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D8E057" w14:textId="50D604A4" w:rsidR="00414BFF" w:rsidRPr="00414BFF" w:rsidRDefault="00560C13" w:rsidP="00947B8E">
      <w:pPr>
        <w:spacing w:before="480" w:after="0" w:line="240" w:lineRule="auto"/>
        <w:jc w:val="center"/>
        <w:rPr>
          <w:rFonts w:ascii="Times New Roman" w:hAnsi="Times New Roman" w:cs="Times New Roman"/>
          <w:b/>
          <w:sz w:val="44"/>
          <w:szCs w:val="44"/>
        </w:rPr>
      </w:pPr>
      <w:bookmarkStart w:id="0" w:name="_GoBack"/>
      <w:bookmarkEnd w:id="0"/>
      <w:r w:rsidRPr="00414BFF">
        <w:rPr>
          <w:rFonts w:ascii="Times New Roman" w:hAnsi="Times New Roman" w:cs="Times New Roman"/>
          <w:noProof/>
          <w:lang w:val="en-US"/>
        </w:rPr>
        <w:drawing>
          <wp:anchor distT="0" distB="0" distL="114300" distR="114300" simplePos="0" relativeHeight="251656192" behindDoc="0" locked="0" layoutInCell="1" allowOverlap="1" wp14:anchorId="71AC2749" wp14:editId="778BF01A">
            <wp:simplePos x="0" y="0"/>
            <wp:positionH relativeFrom="column">
              <wp:posOffset>1851660</wp:posOffset>
            </wp:positionH>
            <wp:positionV relativeFrom="paragraph">
              <wp:posOffset>74930</wp:posOffset>
            </wp:positionV>
            <wp:extent cx="1981200" cy="1016635"/>
            <wp:effectExtent l="0" t="0" r="0" b="0"/>
            <wp:wrapTopAndBottom/>
            <wp:docPr id="15" name="Imagen 15" descr="Instituto Nacional de Investigaciones Agropecuarias"/>
            <wp:cNvGraphicFramePr/>
            <a:graphic xmlns:a="http://schemas.openxmlformats.org/drawingml/2006/main">
              <a:graphicData uri="http://schemas.openxmlformats.org/drawingml/2006/picture">
                <pic:pic xmlns:pic="http://schemas.openxmlformats.org/drawingml/2006/picture">
                  <pic:nvPicPr>
                    <pic:cNvPr id="1" name="Imagen 1" descr="Instituto Nacional de Investigaciones Agropecuaria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1200" cy="10166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234060" w14:textId="3259D19D" w:rsidR="00414BFF" w:rsidRPr="00B53611" w:rsidRDefault="003657C4" w:rsidP="003657C4">
      <w:pPr>
        <w:ind w:left="2127"/>
        <w:jc w:val="both"/>
        <w:rPr>
          <w:rFonts w:ascii="Helvetica" w:hAnsi="Helvetica" w:cs="Times New Roman"/>
          <w:b/>
          <w:sz w:val="48"/>
          <w:szCs w:val="48"/>
        </w:rPr>
      </w:pPr>
      <w:r>
        <w:rPr>
          <w:rFonts w:ascii="Helvetica" w:hAnsi="Helvetica" w:cs="Times New Roman"/>
          <w:b/>
          <w:sz w:val="48"/>
          <w:szCs w:val="48"/>
        </w:rPr>
        <w:t>L</w:t>
      </w:r>
      <w:r w:rsidRPr="00B53611">
        <w:rPr>
          <w:rFonts w:ascii="Helvetica" w:hAnsi="Helvetica" w:cs="Times New Roman"/>
          <w:b/>
          <w:sz w:val="48"/>
          <w:szCs w:val="48"/>
        </w:rPr>
        <w:t>a cadena de valor del</w:t>
      </w:r>
      <w:r>
        <w:rPr>
          <w:rFonts w:ascii="Helvetica" w:hAnsi="Helvetica" w:cs="Times New Roman"/>
          <w:b/>
          <w:sz w:val="48"/>
          <w:szCs w:val="48"/>
        </w:rPr>
        <w:t xml:space="preserve"> cacao y </w:t>
      </w:r>
      <w:r w:rsidR="005A4B95">
        <w:rPr>
          <w:rFonts w:ascii="Helvetica" w:hAnsi="Helvetica" w:cs="Times New Roman"/>
          <w:b/>
          <w:sz w:val="48"/>
          <w:szCs w:val="48"/>
        </w:rPr>
        <w:t>el bienestar de los productores en</w:t>
      </w:r>
      <w:r>
        <w:rPr>
          <w:rFonts w:ascii="Helvetica" w:hAnsi="Helvetica" w:cs="Times New Roman"/>
          <w:b/>
          <w:sz w:val="48"/>
          <w:szCs w:val="48"/>
        </w:rPr>
        <w:t xml:space="preserve"> la provincia de Manabí-</w:t>
      </w:r>
      <w:r w:rsidRPr="00B53611">
        <w:rPr>
          <w:rFonts w:ascii="Helvetica" w:hAnsi="Helvetica" w:cs="Times New Roman"/>
          <w:b/>
          <w:sz w:val="48"/>
          <w:szCs w:val="48"/>
        </w:rPr>
        <w:t>Ecuador</w:t>
      </w:r>
    </w:p>
    <w:p w14:paraId="18696364" w14:textId="77777777" w:rsidR="00414BFF" w:rsidRPr="00B53611" w:rsidRDefault="00947B8E" w:rsidP="00B53611">
      <w:pPr>
        <w:spacing w:after="0" w:line="240" w:lineRule="auto"/>
        <w:ind w:left="2268"/>
        <w:jc w:val="right"/>
        <w:rPr>
          <w:rFonts w:ascii="Helvetica" w:hAnsi="Helvetica" w:cs="Times New Roman"/>
          <w:sz w:val="36"/>
          <w:szCs w:val="36"/>
        </w:rPr>
      </w:pPr>
      <w:r w:rsidRPr="00B53611">
        <w:rPr>
          <w:rFonts w:ascii="Helvetica" w:hAnsi="Helvetica" w:cs="Times New Roman"/>
          <w:sz w:val="36"/>
          <w:szCs w:val="36"/>
        </w:rPr>
        <w:t>Estación Experimental Santa Catalina</w:t>
      </w:r>
    </w:p>
    <w:p w14:paraId="1E16B5DE" w14:textId="77777777" w:rsidR="00947B8E" w:rsidRPr="00B53611" w:rsidRDefault="00947B8E" w:rsidP="00B53611">
      <w:pPr>
        <w:spacing w:after="0" w:line="240" w:lineRule="auto"/>
        <w:ind w:left="2977"/>
        <w:jc w:val="right"/>
        <w:rPr>
          <w:rFonts w:ascii="Helvetica" w:hAnsi="Helvetica" w:cs="Times New Roman"/>
          <w:sz w:val="36"/>
          <w:szCs w:val="36"/>
        </w:rPr>
      </w:pPr>
      <w:r w:rsidRPr="00B53611">
        <w:rPr>
          <w:rFonts w:ascii="Helvetica" w:hAnsi="Helvetica" w:cs="Times New Roman"/>
          <w:sz w:val="36"/>
          <w:szCs w:val="36"/>
        </w:rPr>
        <w:t>Unidad de Economía Agrícola</w:t>
      </w:r>
    </w:p>
    <w:p w14:paraId="684BC483" w14:textId="77777777" w:rsidR="00947B8E" w:rsidRDefault="00947B8E" w:rsidP="00947B8E">
      <w:pPr>
        <w:spacing w:after="0" w:line="240" w:lineRule="auto"/>
        <w:ind w:left="2977"/>
        <w:jc w:val="center"/>
        <w:rPr>
          <w:rFonts w:ascii="Times New Roman" w:hAnsi="Times New Roman" w:cs="Times New Roman"/>
          <w:b/>
          <w:sz w:val="28"/>
          <w:szCs w:val="44"/>
        </w:rPr>
      </w:pPr>
    </w:p>
    <w:p w14:paraId="3DBEBEA4" w14:textId="62E57BE5" w:rsidR="00560C13" w:rsidRDefault="00DB6438" w:rsidP="00DB6438">
      <w:pPr>
        <w:spacing w:after="0" w:line="240" w:lineRule="auto"/>
        <w:jc w:val="center"/>
        <w:rPr>
          <w:rFonts w:ascii="Times New Roman" w:hAnsi="Times New Roman" w:cs="Times New Roman"/>
          <w:b/>
          <w:sz w:val="28"/>
          <w:szCs w:val="44"/>
        </w:rPr>
      </w:pPr>
      <w:r w:rsidRPr="00DB6438">
        <w:rPr>
          <w:rFonts w:ascii="Times New Roman" w:hAnsi="Times New Roman" w:cs="Times New Roman"/>
          <w:b/>
          <w:noProof/>
          <w:sz w:val="28"/>
          <w:szCs w:val="44"/>
          <w:lang w:val="en-US"/>
        </w:rPr>
        <w:drawing>
          <wp:inline distT="0" distB="0" distL="0" distR="0" wp14:anchorId="2BF552C7" wp14:editId="27EE0F9F">
            <wp:extent cx="5579745" cy="4184809"/>
            <wp:effectExtent l="0" t="0" r="1905" b="6350"/>
            <wp:docPr id="12" name="Imagen 12" descr="C:\Users\Usuario\Downloads\20180613_12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suario\Downloads\20180613_120019.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79745" cy="4184809"/>
                    </a:xfrm>
                    <a:prstGeom prst="rect">
                      <a:avLst/>
                    </a:prstGeom>
                    <a:noFill/>
                    <a:ln>
                      <a:noFill/>
                    </a:ln>
                  </pic:spPr>
                </pic:pic>
              </a:graphicData>
            </a:graphic>
          </wp:inline>
        </w:drawing>
      </w:r>
    </w:p>
    <w:p w14:paraId="59A46661" w14:textId="77777777" w:rsidR="00947B8E" w:rsidRPr="00947B8E" w:rsidRDefault="00947B8E" w:rsidP="00947B8E">
      <w:pPr>
        <w:spacing w:after="0" w:line="240" w:lineRule="auto"/>
        <w:ind w:left="2977"/>
        <w:jc w:val="center"/>
        <w:rPr>
          <w:rFonts w:ascii="Times New Roman" w:hAnsi="Times New Roman" w:cs="Times New Roman"/>
          <w:b/>
          <w:sz w:val="28"/>
          <w:szCs w:val="44"/>
        </w:rPr>
      </w:pPr>
    </w:p>
    <w:p w14:paraId="612231E9" w14:textId="77777777" w:rsidR="00947B8E" w:rsidRDefault="00947B8E" w:rsidP="00414BFF">
      <w:pPr>
        <w:jc w:val="center"/>
        <w:rPr>
          <w:rFonts w:ascii="Times New Roman" w:hAnsi="Times New Roman" w:cs="Times New Roman"/>
          <w:b/>
          <w:color w:val="000000"/>
          <w:sz w:val="56"/>
          <w:szCs w:val="56"/>
        </w:rPr>
      </w:pPr>
    </w:p>
    <w:p w14:paraId="77E19168" w14:textId="77777777" w:rsidR="00674982" w:rsidRDefault="00674982" w:rsidP="00414BFF">
      <w:pPr>
        <w:jc w:val="center"/>
        <w:rPr>
          <w:rFonts w:ascii="Times New Roman" w:hAnsi="Times New Roman" w:cs="Times New Roman"/>
          <w:b/>
          <w:color w:val="000000"/>
          <w:sz w:val="56"/>
          <w:szCs w:val="56"/>
        </w:rPr>
      </w:pPr>
    </w:p>
    <w:p w14:paraId="239433DA" w14:textId="77777777" w:rsidR="00674982" w:rsidRDefault="00674982" w:rsidP="00414BFF">
      <w:pPr>
        <w:jc w:val="center"/>
        <w:rPr>
          <w:rFonts w:ascii="Times New Roman" w:hAnsi="Times New Roman" w:cs="Times New Roman"/>
          <w:b/>
          <w:color w:val="000000"/>
          <w:sz w:val="56"/>
          <w:szCs w:val="56"/>
        </w:rPr>
      </w:pPr>
    </w:p>
    <w:p w14:paraId="1D2882B1" w14:textId="77777777" w:rsidR="00674982" w:rsidRDefault="00674982" w:rsidP="00414BFF">
      <w:pPr>
        <w:jc w:val="center"/>
        <w:rPr>
          <w:rFonts w:ascii="Times New Roman" w:hAnsi="Times New Roman" w:cs="Times New Roman"/>
          <w:b/>
          <w:color w:val="000000"/>
          <w:sz w:val="56"/>
          <w:szCs w:val="56"/>
        </w:rPr>
      </w:pPr>
    </w:p>
    <w:p w14:paraId="362A8B74" w14:textId="77777777" w:rsidR="00674982" w:rsidRDefault="00674982" w:rsidP="00414BFF">
      <w:pPr>
        <w:jc w:val="center"/>
        <w:rPr>
          <w:rFonts w:ascii="Times New Roman" w:hAnsi="Times New Roman" w:cs="Times New Roman"/>
          <w:b/>
          <w:color w:val="000000"/>
          <w:sz w:val="56"/>
          <w:szCs w:val="56"/>
        </w:rPr>
      </w:pPr>
    </w:p>
    <w:p w14:paraId="1934C21A" w14:textId="77777777" w:rsidR="00674982" w:rsidRDefault="00674982" w:rsidP="00414BFF">
      <w:pPr>
        <w:jc w:val="center"/>
        <w:rPr>
          <w:rFonts w:ascii="Times New Roman" w:hAnsi="Times New Roman" w:cs="Times New Roman"/>
          <w:b/>
          <w:color w:val="000000"/>
          <w:sz w:val="56"/>
          <w:szCs w:val="56"/>
        </w:rPr>
      </w:pPr>
    </w:p>
    <w:p w14:paraId="18071492" w14:textId="77777777" w:rsidR="00674982" w:rsidRDefault="00674982" w:rsidP="00414BFF">
      <w:pPr>
        <w:jc w:val="center"/>
        <w:rPr>
          <w:rFonts w:ascii="Times New Roman" w:hAnsi="Times New Roman" w:cs="Times New Roman"/>
          <w:b/>
          <w:color w:val="000000"/>
          <w:sz w:val="56"/>
          <w:szCs w:val="56"/>
        </w:rPr>
      </w:pPr>
    </w:p>
    <w:p w14:paraId="207BBDC4" w14:textId="4C6A1B9A" w:rsidR="00414BFF" w:rsidRPr="00B53611" w:rsidRDefault="00C5595A" w:rsidP="00414BFF">
      <w:pPr>
        <w:jc w:val="center"/>
        <w:rPr>
          <w:rFonts w:ascii="Helvetica" w:hAnsi="Helvetica" w:cs="Times New Roman"/>
          <w:sz w:val="48"/>
          <w:szCs w:val="56"/>
        </w:rPr>
      </w:pPr>
      <w:r>
        <w:rPr>
          <w:rFonts w:ascii="Helvetica" w:hAnsi="Helvetica" w:cs="Times New Roman"/>
          <w:b/>
          <w:sz w:val="48"/>
          <w:szCs w:val="48"/>
        </w:rPr>
        <w:t>L</w:t>
      </w:r>
      <w:r w:rsidRPr="00B53611">
        <w:rPr>
          <w:rFonts w:ascii="Helvetica" w:hAnsi="Helvetica" w:cs="Times New Roman"/>
          <w:b/>
          <w:sz w:val="48"/>
          <w:szCs w:val="48"/>
        </w:rPr>
        <w:t>a cadena de valor del</w:t>
      </w:r>
      <w:r>
        <w:rPr>
          <w:rFonts w:ascii="Helvetica" w:hAnsi="Helvetica" w:cs="Times New Roman"/>
          <w:b/>
          <w:sz w:val="48"/>
          <w:szCs w:val="48"/>
        </w:rPr>
        <w:t xml:space="preserve"> cacao y </w:t>
      </w:r>
      <w:r w:rsidR="000F27F2">
        <w:rPr>
          <w:rFonts w:ascii="Helvetica" w:hAnsi="Helvetica" w:cs="Times New Roman"/>
          <w:b/>
          <w:sz w:val="48"/>
          <w:szCs w:val="48"/>
        </w:rPr>
        <w:t xml:space="preserve">el bienestar de los productores </w:t>
      </w:r>
      <w:r>
        <w:rPr>
          <w:rFonts w:ascii="Helvetica" w:hAnsi="Helvetica" w:cs="Times New Roman"/>
          <w:b/>
          <w:sz w:val="48"/>
          <w:szCs w:val="48"/>
        </w:rPr>
        <w:t>en la provincia de Manabí-</w:t>
      </w:r>
      <w:r w:rsidRPr="00B53611">
        <w:rPr>
          <w:rFonts w:ascii="Helvetica" w:hAnsi="Helvetica" w:cs="Times New Roman"/>
          <w:b/>
          <w:sz w:val="48"/>
          <w:szCs w:val="48"/>
        </w:rPr>
        <w:t>Ecuador</w:t>
      </w:r>
    </w:p>
    <w:p w14:paraId="462BDEAC" w14:textId="77777777" w:rsidR="00414BFF" w:rsidRPr="00B53611" w:rsidRDefault="00414BFF" w:rsidP="00414BFF">
      <w:pPr>
        <w:jc w:val="center"/>
        <w:rPr>
          <w:rFonts w:ascii="Helvetica" w:hAnsi="Helvetica" w:cs="Times New Roman"/>
          <w:b/>
          <w:sz w:val="44"/>
          <w:szCs w:val="44"/>
        </w:rPr>
      </w:pPr>
    </w:p>
    <w:p w14:paraId="1C0A377D" w14:textId="77777777" w:rsidR="00414BFF" w:rsidRPr="00B53611" w:rsidRDefault="00414BFF" w:rsidP="00414BFF">
      <w:pPr>
        <w:jc w:val="center"/>
        <w:rPr>
          <w:rFonts w:ascii="Helvetica" w:hAnsi="Helvetica" w:cs="Times New Roman"/>
          <w:b/>
          <w:sz w:val="44"/>
          <w:szCs w:val="44"/>
        </w:rPr>
      </w:pPr>
    </w:p>
    <w:p w14:paraId="4EFF896E" w14:textId="77777777" w:rsidR="00414BFF" w:rsidRPr="00B53611" w:rsidRDefault="00414BFF" w:rsidP="00414BFF">
      <w:pPr>
        <w:jc w:val="center"/>
        <w:rPr>
          <w:rFonts w:ascii="Helvetica" w:hAnsi="Helvetica" w:cs="Times New Roman"/>
          <w:b/>
          <w:sz w:val="44"/>
          <w:szCs w:val="44"/>
        </w:rPr>
      </w:pPr>
    </w:p>
    <w:p w14:paraId="3C4824B1" w14:textId="77777777" w:rsidR="00414BFF" w:rsidRPr="00B53611" w:rsidRDefault="00414BFF" w:rsidP="00414BFF">
      <w:pPr>
        <w:jc w:val="center"/>
        <w:rPr>
          <w:rFonts w:ascii="Helvetica" w:hAnsi="Helvetica" w:cs="Times New Roman"/>
          <w:b/>
          <w:sz w:val="44"/>
          <w:szCs w:val="44"/>
        </w:rPr>
      </w:pPr>
    </w:p>
    <w:p w14:paraId="36B46B13" w14:textId="77777777" w:rsidR="00674982" w:rsidRPr="00B53611" w:rsidRDefault="00674982" w:rsidP="00414BFF">
      <w:pPr>
        <w:jc w:val="center"/>
        <w:rPr>
          <w:rFonts w:ascii="Helvetica" w:hAnsi="Helvetica" w:cs="Times New Roman"/>
          <w:b/>
          <w:sz w:val="44"/>
          <w:szCs w:val="44"/>
        </w:rPr>
      </w:pPr>
    </w:p>
    <w:p w14:paraId="3ED6445F" w14:textId="2EF06518" w:rsidR="00414BFF" w:rsidRPr="00674982" w:rsidRDefault="00674982" w:rsidP="00414BFF">
      <w:pPr>
        <w:jc w:val="center"/>
        <w:rPr>
          <w:rFonts w:ascii="Times New Roman" w:hAnsi="Times New Roman" w:cs="Times New Roman"/>
          <w:b/>
          <w:sz w:val="48"/>
          <w:szCs w:val="48"/>
        </w:rPr>
      </w:pPr>
      <w:r w:rsidRPr="00B53611">
        <w:rPr>
          <w:rFonts w:ascii="Helvetica" w:hAnsi="Helvetica" w:cs="Times New Roman"/>
          <w:b/>
          <w:sz w:val="48"/>
          <w:szCs w:val="48"/>
        </w:rPr>
        <w:t>201</w:t>
      </w:r>
      <w:r w:rsidR="00BB081E">
        <w:rPr>
          <w:rFonts w:ascii="Helvetica" w:hAnsi="Helvetica" w:cs="Times New Roman"/>
          <w:b/>
          <w:sz w:val="48"/>
          <w:szCs w:val="48"/>
        </w:rPr>
        <w:t>8</w:t>
      </w:r>
    </w:p>
    <w:p w14:paraId="2928F263" w14:textId="77777777" w:rsidR="00414BFF" w:rsidRDefault="00414BFF" w:rsidP="00414BFF">
      <w:pPr>
        <w:tabs>
          <w:tab w:val="left" w:pos="0"/>
          <w:tab w:val="left" w:pos="768"/>
        </w:tabs>
        <w:suppressAutoHyphens/>
        <w:rPr>
          <w:rFonts w:ascii="Times New Roman" w:hAnsi="Times New Roman" w:cs="Times New Roman"/>
          <w:b/>
          <w:sz w:val="28"/>
          <w:szCs w:val="28"/>
        </w:rPr>
      </w:pPr>
    </w:p>
    <w:p w14:paraId="7EC25D71" w14:textId="7A0FFA7E" w:rsidR="00C12626" w:rsidRPr="00C5595A" w:rsidRDefault="00C5595A" w:rsidP="0060401A">
      <w:pPr>
        <w:tabs>
          <w:tab w:val="left" w:pos="0"/>
          <w:tab w:val="left" w:pos="768"/>
        </w:tabs>
        <w:suppressAutoHyphens/>
        <w:spacing w:after="360" w:line="240" w:lineRule="auto"/>
        <w:jc w:val="both"/>
        <w:rPr>
          <w:rFonts w:ascii="Helvetica" w:hAnsi="Helvetica" w:cs="Helvetica"/>
          <w:b/>
          <w:sz w:val="8"/>
          <w:szCs w:val="24"/>
        </w:rPr>
      </w:pPr>
      <w:r w:rsidRPr="00C5595A">
        <w:rPr>
          <w:rFonts w:ascii="Helvetica" w:hAnsi="Helvetica" w:cs="Times New Roman"/>
          <w:b/>
          <w:sz w:val="24"/>
          <w:szCs w:val="48"/>
        </w:rPr>
        <w:t xml:space="preserve">La cadena de valor del cacao y </w:t>
      </w:r>
      <w:r w:rsidR="000F27F2">
        <w:rPr>
          <w:rFonts w:ascii="Helvetica" w:hAnsi="Helvetica" w:cs="Times New Roman"/>
          <w:b/>
          <w:sz w:val="24"/>
          <w:szCs w:val="48"/>
        </w:rPr>
        <w:t xml:space="preserve">el bienestar de los productores </w:t>
      </w:r>
      <w:r w:rsidRPr="00C5595A">
        <w:rPr>
          <w:rFonts w:ascii="Helvetica" w:hAnsi="Helvetica" w:cs="Times New Roman"/>
          <w:b/>
          <w:sz w:val="24"/>
          <w:szCs w:val="48"/>
        </w:rPr>
        <w:t>en la provincia de Manabí-Ecuador</w:t>
      </w:r>
    </w:p>
    <w:p w14:paraId="61EF31D3" w14:textId="3B0A8A27" w:rsidR="00C12626" w:rsidRPr="008D692F" w:rsidRDefault="00C12626" w:rsidP="00665D9A">
      <w:pPr>
        <w:spacing w:after="120" w:line="240" w:lineRule="auto"/>
        <w:jc w:val="both"/>
        <w:rPr>
          <w:rFonts w:ascii="Helvetica" w:hAnsi="Helvetica" w:cs="Helvetica"/>
          <w:b/>
          <w:sz w:val="18"/>
        </w:rPr>
      </w:pPr>
      <w:r w:rsidRPr="008D692F">
        <w:rPr>
          <w:rFonts w:ascii="Helvetica" w:hAnsi="Helvetica" w:cs="Helvetica"/>
          <w:b/>
          <w:sz w:val="18"/>
        </w:rPr>
        <w:t>Cita de esta publicación:</w:t>
      </w:r>
    </w:p>
    <w:p w14:paraId="63A9C987" w14:textId="0ABC9EB1" w:rsidR="00414BFF" w:rsidRPr="008D692F" w:rsidRDefault="00C12626" w:rsidP="00476CDC">
      <w:pPr>
        <w:tabs>
          <w:tab w:val="left" w:pos="0"/>
          <w:tab w:val="left" w:pos="768"/>
        </w:tabs>
        <w:suppressAutoHyphens/>
        <w:spacing w:after="360" w:line="240" w:lineRule="auto"/>
        <w:jc w:val="both"/>
        <w:rPr>
          <w:rFonts w:ascii="Helvetica" w:hAnsi="Helvetica" w:cs="Helvetica"/>
          <w:szCs w:val="28"/>
        </w:rPr>
      </w:pPr>
      <w:r w:rsidRPr="008D692F">
        <w:rPr>
          <w:rFonts w:ascii="Helvetica" w:hAnsi="Helvetica" w:cs="Helvetica"/>
          <w:sz w:val="18"/>
        </w:rPr>
        <w:t>Barrera, V.; Alwang, J.</w:t>
      </w:r>
      <w:r w:rsidR="0075583B" w:rsidRPr="008D692F">
        <w:rPr>
          <w:rFonts w:ascii="Helvetica" w:hAnsi="Helvetica" w:cs="Helvetica"/>
          <w:sz w:val="18"/>
        </w:rPr>
        <w:t xml:space="preserve">; </w:t>
      </w:r>
      <w:r w:rsidR="00C5595A">
        <w:rPr>
          <w:rFonts w:ascii="Helvetica" w:hAnsi="Helvetica" w:cs="Helvetica"/>
          <w:sz w:val="18"/>
        </w:rPr>
        <w:t xml:space="preserve">Casanova, T.; </w:t>
      </w:r>
      <w:r w:rsidR="0075583B" w:rsidRPr="008D692F">
        <w:rPr>
          <w:rFonts w:ascii="Helvetica" w:hAnsi="Helvetica" w:cs="Helvetica"/>
          <w:sz w:val="18"/>
        </w:rPr>
        <w:t>Domínguez, J.; Escudero,</w:t>
      </w:r>
      <w:r w:rsidR="00DB6553">
        <w:rPr>
          <w:rFonts w:ascii="Helvetica" w:hAnsi="Helvetica" w:cs="Helvetica"/>
          <w:sz w:val="18"/>
        </w:rPr>
        <w:t xml:space="preserve"> L.;</w:t>
      </w:r>
      <w:r w:rsidR="0075583B" w:rsidRPr="008D692F">
        <w:rPr>
          <w:rFonts w:ascii="Helvetica" w:hAnsi="Helvetica" w:cs="Helvetica"/>
          <w:sz w:val="18"/>
        </w:rPr>
        <w:t xml:space="preserve"> </w:t>
      </w:r>
      <w:r w:rsidR="00DB6553">
        <w:rPr>
          <w:rFonts w:ascii="Helvetica" w:hAnsi="Helvetica" w:cs="Helvetica"/>
          <w:sz w:val="18"/>
        </w:rPr>
        <w:t xml:space="preserve">Loor, G.; </w:t>
      </w:r>
      <w:r w:rsidR="00A4790E">
        <w:rPr>
          <w:rFonts w:ascii="Helvetica" w:hAnsi="Helvetica" w:cs="Helvetica"/>
          <w:sz w:val="18"/>
        </w:rPr>
        <w:t>Peña</w:t>
      </w:r>
      <w:r w:rsidR="00E21CD0">
        <w:rPr>
          <w:rFonts w:ascii="Helvetica" w:hAnsi="Helvetica" w:cs="Helvetica"/>
          <w:sz w:val="18"/>
        </w:rPr>
        <w:t>, G.</w:t>
      </w:r>
      <w:r w:rsidR="00A4790E">
        <w:rPr>
          <w:rFonts w:ascii="Helvetica" w:hAnsi="Helvetica" w:cs="Helvetica"/>
          <w:sz w:val="18"/>
        </w:rPr>
        <w:t>; Párraga</w:t>
      </w:r>
      <w:r w:rsidR="00E21CD0">
        <w:rPr>
          <w:rFonts w:ascii="Helvetica" w:hAnsi="Helvetica" w:cs="Helvetica"/>
          <w:sz w:val="18"/>
        </w:rPr>
        <w:t>, J.</w:t>
      </w:r>
      <w:r w:rsidR="00A4790E">
        <w:rPr>
          <w:rFonts w:ascii="Helvetica" w:hAnsi="Helvetica" w:cs="Helvetica"/>
          <w:sz w:val="18"/>
        </w:rPr>
        <w:t xml:space="preserve">; </w:t>
      </w:r>
      <w:r w:rsidR="00476CDC" w:rsidRPr="008D692F">
        <w:rPr>
          <w:rFonts w:ascii="Helvetica" w:hAnsi="Helvetica" w:cs="Helvetica"/>
          <w:sz w:val="18"/>
        </w:rPr>
        <w:t>Arévalo, J.</w:t>
      </w:r>
      <w:r w:rsidR="00C5595A">
        <w:rPr>
          <w:rFonts w:ascii="Helvetica" w:hAnsi="Helvetica" w:cs="Helvetica"/>
          <w:sz w:val="18"/>
        </w:rPr>
        <w:t xml:space="preserve">; </w:t>
      </w:r>
      <w:r w:rsidR="00E21CD0">
        <w:rPr>
          <w:rFonts w:ascii="Helvetica" w:hAnsi="Helvetica" w:cs="Helvetica"/>
          <w:sz w:val="18"/>
        </w:rPr>
        <w:t xml:space="preserve">Quiroz, J.; </w:t>
      </w:r>
      <w:r w:rsidR="00642F38">
        <w:rPr>
          <w:rFonts w:ascii="Helvetica" w:hAnsi="Helvetica" w:cs="Helvetica"/>
          <w:sz w:val="18"/>
        </w:rPr>
        <w:t xml:space="preserve">Tarqui, O.; </w:t>
      </w:r>
      <w:r w:rsidR="00BF283E">
        <w:rPr>
          <w:rFonts w:ascii="Helvetica" w:hAnsi="Helvetica" w:cs="Helvetica"/>
          <w:sz w:val="18"/>
        </w:rPr>
        <w:t xml:space="preserve">Plaza, L.; </w:t>
      </w:r>
      <w:r w:rsidR="00642F38">
        <w:rPr>
          <w:rFonts w:ascii="Helvetica" w:hAnsi="Helvetica" w:cs="Helvetica"/>
          <w:sz w:val="18"/>
        </w:rPr>
        <w:t>Zambrano, F.; Rodríguez, G.</w:t>
      </w:r>
      <w:r w:rsidR="00E21CD0">
        <w:rPr>
          <w:rFonts w:ascii="Helvetica" w:hAnsi="Helvetica" w:cs="Helvetica"/>
          <w:sz w:val="18"/>
        </w:rPr>
        <w:t>; García, C.; Racines, M.</w:t>
      </w:r>
      <w:r w:rsidRPr="008D692F">
        <w:rPr>
          <w:rFonts w:ascii="Helvetica" w:hAnsi="Helvetica" w:cs="Helvetica"/>
          <w:sz w:val="18"/>
        </w:rPr>
        <w:t xml:space="preserve"> </w:t>
      </w:r>
      <w:r w:rsidR="0075583B" w:rsidRPr="008D692F">
        <w:rPr>
          <w:rFonts w:ascii="Helvetica" w:hAnsi="Helvetica" w:cs="Helvetica"/>
          <w:sz w:val="18"/>
        </w:rPr>
        <w:t>(</w:t>
      </w:r>
      <w:r w:rsidRPr="008D692F">
        <w:rPr>
          <w:rFonts w:ascii="Helvetica" w:hAnsi="Helvetica" w:cs="Helvetica"/>
          <w:sz w:val="18"/>
        </w:rPr>
        <w:t>201</w:t>
      </w:r>
      <w:r w:rsidR="00C5595A">
        <w:rPr>
          <w:rFonts w:ascii="Helvetica" w:hAnsi="Helvetica" w:cs="Helvetica"/>
          <w:sz w:val="18"/>
        </w:rPr>
        <w:t>8</w:t>
      </w:r>
      <w:r w:rsidRPr="008D692F">
        <w:rPr>
          <w:rFonts w:ascii="Helvetica" w:hAnsi="Helvetica" w:cs="Helvetica"/>
          <w:sz w:val="18"/>
        </w:rPr>
        <w:t xml:space="preserve">). </w:t>
      </w:r>
      <w:r w:rsidR="009F1BD6" w:rsidRPr="008D692F">
        <w:rPr>
          <w:rFonts w:ascii="Helvetica" w:hAnsi="Helvetica" w:cs="Helvetica"/>
          <w:i/>
          <w:color w:val="000000"/>
          <w:sz w:val="18"/>
          <w:lang w:val="es-PE"/>
        </w:rPr>
        <w:t>La cadena de valor del</w:t>
      </w:r>
      <w:r w:rsidR="00C5595A">
        <w:rPr>
          <w:rFonts w:ascii="Helvetica" w:hAnsi="Helvetica" w:cs="Helvetica"/>
          <w:i/>
          <w:color w:val="000000"/>
          <w:sz w:val="18"/>
          <w:lang w:val="es-PE"/>
        </w:rPr>
        <w:t xml:space="preserve"> cacao</w:t>
      </w:r>
      <w:r w:rsidR="009F1BD6" w:rsidRPr="008D692F">
        <w:rPr>
          <w:rFonts w:ascii="Helvetica" w:hAnsi="Helvetica" w:cs="Helvetica"/>
          <w:i/>
          <w:color w:val="000000"/>
          <w:sz w:val="18"/>
          <w:lang w:val="es-PE"/>
        </w:rPr>
        <w:t xml:space="preserve"> y </w:t>
      </w:r>
      <w:r w:rsidR="000F27F2">
        <w:rPr>
          <w:rFonts w:ascii="Helvetica" w:hAnsi="Helvetica" w:cs="Helvetica"/>
          <w:i/>
          <w:color w:val="000000"/>
          <w:sz w:val="18"/>
          <w:lang w:val="es-PE"/>
        </w:rPr>
        <w:t xml:space="preserve">el bienestar de los productores </w:t>
      </w:r>
      <w:r w:rsidR="009F1BD6" w:rsidRPr="008D692F">
        <w:rPr>
          <w:rFonts w:ascii="Helvetica" w:hAnsi="Helvetica" w:cs="Helvetica"/>
          <w:i/>
          <w:color w:val="000000"/>
          <w:sz w:val="18"/>
          <w:lang w:val="es-PE"/>
        </w:rPr>
        <w:t xml:space="preserve">en la </w:t>
      </w:r>
      <w:r w:rsidR="00C5595A">
        <w:rPr>
          <w:rFonts w:ascii="Helvetica" w:hAnsi="Helvetica" w:cs="Helvetica"/>
          <w:i/>
          <w:color w:val="000000"/>
          <w:sz w:val="18"/>
          <w:lang w:val="es-PE"/>
        </w:rPr>
        <w:t>provincia de Manabí-Ecuador</w:t>
      </w:r>
      <w:r w:rsidRPr="008D692F">
        <w:rPr>
          <w:rFonts w:ascii="Helvetica" w:hAnsi="Helvetica" w:cs="Helvetica"/>
          <w:sz w:val="18"/>
        </w:rPr>
        <w:t>. INIAP</w:t>
      </w:r>
      <w:r w:rsidR="00D33FD3" w:rsidRPr="008D692F">
        <w:rPr>
          <w:rFonts w:ascii="Helvetica" w:hAnsi="Helvetica" w:cs="Helvetica"/>
          <w:sz w:val="18"/>
        </w:rPr>
        <w:t xml:space="preserve">. </w:t>
      </w:r>
      <w:r w:rsidR="00952162">
        <w:rPr>
          <w:rFonts w:ascii="Helvetica" w:hAnsi="Helvetica" w:cs="Helvetica"/>
          <w:sz w:val="18"/>
        </w:rPr>
        <w:t>Libro</w:t>
      </w:r>
      <w:r w:rsidR="00D33FD3" w:rsidRPr="008D692F">
        <w:rPr>
          <w:rFonts w:ascii="Helvetica" w:hAnsi="Helvetica" w:cs="Helvetica"/>
          <w:sz w:val="18"/>
        </w:rPr>
        <w:t xml:space="preserve"> Técnico No. 171</w:t>
      </w:r>
      <w:r w:rsidRPr="008D692F">
        <w:rPr>
          <w:rFonts w:ascii="Helvetica" w:hAnsi="Helvetica" w:cs="Helvetica"/>
          <w:sz w:val="18"/>
        </w:rPr>
        <w:t xml:space="preserve">. </w:t>
      </w:r>
      <w:r w:rsidR="002F7F08" w:rsidRPr="008D692F">
        <w:rPr>
          <w:rFonts w:ascii="Helvetica" w:hAnsi="Helvetica" w:cs="Helvetica"/>
          <w:sz w:val="18"/>
        </w:rPr>
        <w:t>ARCOIRIS Producciones Gráficas</w:t>
      </w:r>
      <w:r w:rsidRPr="008D692F">
        <w:rPr>
          <w:rFonts w:ascii="Helvetica" w:hAnsi="Helvetica" w:cs="Helvetica"/>
          <w:sz w:val="18"/>
        </w:rPr>
        <w:t xml:space="preserve">. Quito, Ecuador. </w:t>
      </w:r>
      <w:r w:rsidR="002F7F08" w:rsidRPr="008D692F">
        <w:rPr>
          <w:rFonts w:ascii="Helvetica" w:hAnsi="Helvetica" w:cs="Helvetica"/>
          <w:sz w:val="18"/>
        </w:rPr>
        <w:t>1</w:t>
      </w:r>
      <w:r w:rsidR="0049523F" w:rsidRPr="008D692F">
        <w:rPr>
          <w:rFonts w:ascii="Helvetica" w:hAnsi="Helvetica" w:cs="Helvetica"/>
          <w:sz w:val="18"/>
        </w:rPr>
        <w:t>60</w:t>
      </w:r>
      <w:r w:rsidR="002F7F08" w:rsidRPr="008D692F">
        <w:rPr>
          <w:rFonts w:ascii="Helvetica" w:hAnsi="Helvetica" w:cs="Helvetica"/>
          <w:sz w:val="18"/>
        </w:rPr>
        <w:t xml:space="preserve"> </w:t>
      </w:r>
      <w:r w:rsidRPr="008D692F">
        <w:rPr>
          <w:rFonts w:ascii="Helvetica" w:hAnsi="Helvetica" w:cs="Helvetica"/>
          <w:sz w:val="18"/>
        </w:rPr>
        <w:t>pp.</w:t>
      </w:r>
    </w:p>
    <w:p w14:paraId="46083FB4" w14:textId="340E2B71" w:rsidR="0075583B" w:rsidRPr="008D692F" w:rsidRDefault="0075583B" w:rsidP="0075583B">
      <w:pPr>
        <w:spacing w:after="0" w:line="240" w:lineRule="auto"/>
        <w:jc w:val="both"/>
        <w:rPr>
          <w:rFonts w:ascii="Helvetica" w:hAnsi="Helvetica" w:cs="Helvetica"/>
          <w:sz w:val="18"/>
        </w:rPr>
      </w:pPr>
      <w:r w:rsidRPr="008D692F">
        <w:rPr>
          <w:rFonts w:ascii="Helvetica" w:hAnsi="Helvetica" w:cs="Helvetica"/>
          <w:sz w:val="18"/>
        </w:rPr>
        <w:t>201</w:t>
      </w:r>
      <w:r w:rsidR="00C5595A">
        <w:rPr>
          <w:rFonts w:ascii="Helvetica" w:hAnsi="Helvetica" w:cs="Helvetica"/>
          <w:sz w:val="18"/>
        </w:rPr>
        <w:t>8</w:t>
      </w:r>
      <w:r w:rsidRPr="008D692F">
        <w:rPr>
          <w:rFonts w:ascii="Helvetica" w:hAnsi="Helvetica" w:cs="Helvetica"/>
          <w:sz w:val="18"/>
        </w:rPr>
        <w:t>, Instituto Nacional de Investigaciones Agropecuarias (INIAP)</w:t>
      </w:r>
    </w:p>
    <w:p w14:paraId="74B6944B" w14:textId="3B2069F2" w:rsidR="0075583B" w:rsidRPr="008D692F" w:rsidRDefault="0075583B" w:rsidP="0075583B">
      <w:pPr>
        <w:spacing w:after="0" w:line="240" w:lineRule="auto"/>
        <w:jc w:val="both"/>
        <w:rPr>
          <w:rFonts w:ascii="Helvetica" w:hAnsi="Helvetica" w:cs="Helvetica"/>
          <w:sz w:val="18"/>
        </w:rPr>
      </w:pPr>
      <w:r w:rsidRPr="008D692F">
        <w:rPr>
          <w:rFonts w:ascii="Helvetica" w:hAnsi="Helvetica" w:cs="Helvetica"/>
          <w:sz w:val="18"/>
        </w:rPr>
        <w:t xml:space="preserve">Av. Eloy Alfaro </w:t>
      </w:r>
      <w:r w:rsidR="00371A6E" w:rsidRPr="008D692F">
        <w:rPr>
          <w:rFonts w:ascii="Helvetica" w:hAnsi="Helvetica" w:cs="Helvetica"/>
          <w:sz w:val="18"/>
        </w:rPr>
        <w:t>N30-350 y Amazonas, Quito-Ecuador</w:t>
      </w:r>
    </w:p>
    <w:p w14:paraId="7087E219" w14:textId="6C32BB5A" w:rsidR="0075583B" w:rsidRPr="008D692F" w:rsidRDefault="0075583B" w:rsidP="0075583B">
      <w:pPr>
        <w:spacing w:after="0" w:line="240" w:lineRule="auto"/>
        <w:jc w:val="both"/>
        <w:rPr>
          <w:rFonts w:ascii="Helvetica" w:hAnsi="Helvetica" w:cs="Helvetica"/>
          <w:sz w:val="18"/>
          <w:lang w:val="es-EC"/>
        </w:rPr>
      </w:pPr>
      <w:r w:rsidRPr="008D692F">
        <w:rPr>
          <w:rFonts w:ascii="Helvetica" w:hAnsi="Helvetica" w:cs="Helvetica"/>
          <w:sz w:val="18"/>
          <w:lang w:val="es-EC"/>
        </w:rPr>
        <w:t>Tel</w:t>
      </w:r>
      <w:r w:rsidR="00371A6E" w:rsidRPr="008D692F">
        <w:rPr>
          <w:rFonts w:ascii="Helvetica" w:hAnsi="Helvetica" w:cs="Helvetica"/>
          <w:sz w:val="18"/>
          <w:lang w:val="es-EC"/>
        </w:rPr>
        <w:t>éfono</w:t>
      </w:r>
      <w:r w:rsidRPr="008D692F">
        <w:rPr>
          <w:rFonts w:ascii="Helvetica" w:hAnsi="Helvetica" w:cs="Helvetica"/>
          <w:sz w:val="18"/>
          <w:lang w:val="es-EC"/>
        </w:rPr>
        <w:t>: 593-2</w:t>
      </w:r>
      <w:r w:rsidR="00371A6E" w:rsidRPr="008D692F">
        <w:rPr>
          <w:rFonts w:ascii="Helvetica" w:hAnsi="Helvetica" w:cs="Helvetica"/>
          <w:sz w:val="18"/>
          <w:lang w:val="es-EC"/>
        </w:rPr>
        <w:t xml:space="preserve"> 256 7645</w:t>
      </w:r>
    </w:p>
    <w:p w14:paraId="27F9BF10" w14:textId="641F6168" w:rsidR="0075583B" w:rsidRPr="008D692F" w:rsidRDefault="00371A6E" w:rsidP="0075583B">
      <w:pPr>
        <w:spacing w:after="0" w:line="240" w:lineRule="auto"/>
        <w:jc w:val="both"/>
        <w:rPr>
          <w:rFonts w:ascii="Helvetica" w:hAnsi="Helvetica" w:cs="Helvetica"/>
          <w:sz w:val="18"/>
          <w:lang w:val="es-EC"/>
        </w:rPr>
      </w:pPr>
      <w:r w:rsidRPr="008D692F">
        <w:rPr>
          <w:rFonts w:ascii="Helvetica" w:hAnsi="Helvetica" w:cs="Helvetica"/>
          <w:sz w:val="18"/>
          <w:lang w:val="es-EC"/>
        </w:rPr>
        <w:t>Correo electrónico</w:t>
      </w:r>
      <w:r w:rsidR="0075583B" w:rsidRPr="008D692F">
        <w:rPr>
          <w:rFonts w:ascii="Helvetica" w:hAnsi="Helvetica" w:cs="Helvetica"/>
          <w:sz w:val="18"/>
          <w:lang w:val="es-EC"/>
        </w:rPr>
        <w:t xml:space="preserve">: </w:t>
      </w:r>
      <w:r w:rsidRPr="008D692F">
        <w:rPr>
          <w:rFonts w:ascii="Helvetica" w:hAnsi="Helvetica" w:cs="Helvetica"/>
          <w:sz w:val="18"/>
          <w:lang w:val="es-EC"/>
        </w:rPr>
        <w:t>iniap</w:t>
      </w:r>
      <w:r w:rsidR="0075583B" w:rsidRPr="008D692F">
        <w:rPr>
          <w:rFonts w:ascii="Helvetica" w:hAnsi="Helvetica" w:cs="Helvetica"/>
          <w:sz w:val="18"/>
          <w:lang w:val="es-EC"/>
        </w:rPr>
        <w:t>@</w:t>
      </w:r>
      <w:r w:rsidRPr="008D692F">
        <w:rPr>
          <w:rFonts w:ascii="Helvetica" w:hAnsi="Helvetica" w:cs="Helvetica"/>
          <w:sz w:val="18"/>
          <w:lang w:val="es-EC"/>
        </w:rPr>
        <w:t>iniap.gob.ec</w:t>
      </w:r>
    </w:p>
    <w:p w14:paraId="28E13CED" w14:textId="14CED86F" w:rsidR="00371A6E" w:rsidRPr="008D692F" w:rsidRDefault="005B0E37" w:rsidP="002F7F08">
      <w:pPr>
        <w:spacing w:after="360" w:line="240" w:lineRule="auto"/>
        <w:jc w:val="both"/>
        <w:rPr>
          <w:rFonts w:ascii="Helvetica" w:hAnsi="Helvetica" w:cs="Helvetica"/>
          <w:color w:val="000000" w:themeColor="text1"/>
          <w:sz w:val="18"/>
          <w:lang w:val="es-EC"/>
        </w:rPr>
      </w:pPr>
      <w:hyperlink r:id="rId10" w:history="1">
        <w:r w:rsidR="00371A6E" w:rsidRPr="008D692F">
          <w:rPr>
            <w:rStyle w:val="Hyperlink"/>
            <w:rFonts w:ascii="Helvetica" w:hAnsi="Helvetica" w:cs="Helvetica"/>
            <w:color w:val="000000" w:themeColor="text1"/>
            <w:sz w:val="18"/>
            <w:u w:val="none"/>
            <w:lang w:val="es-EC"/>
          </w:rPr>
          <w:t>www.iniap.gob.ec</w:t>
        </w:r>
      </w:hyperlink>
    </w:p>
    <w:p w14:paraId="78BA2C66" w14:textId="28709FD2" w:rsidR="00371A6E" w:rsidRPr="008D692F" w:rsidRDefault="002F7F08" w:rsidP="00371A6E">
      <w:pPr>
        <w:spacing w:after="120" w:line="240" w:lineRule="auto"/>
        <w:jc w:val="both"/>
        <w:rPr>
          <w:rFonts w:ascii="Helvetica" w:hAnsi="Helvetica" w:cs="Helvetica"/>
          <w:b/>
          <w:color w:val="000000" w:themeColor="text1"/>
          <w:sz w:val="18"/>
          <w:lang w:val="es-EC"/>
        </w:rPr>
      </w:pPr>
      <w:r w:rsidRPr="008D692F">
        <w:rPr>
          <w:rFonts w:ascii="Helvetica" w:hAnsi="Helvetica" w:cs="Helvetica"/>
          <w:b/>
          <w:color w:val="000000" w:themeColor="text1"/>
          <w:sz w:val="18"/>
          <w:lang w:val="es-EC"/>
        </w:rPr>
        <w:t>AUTORES</w:t>
      </w:r>
    </w:p>
    <w:p w14:paraId="2B8F61CB" w14:textId="29E0BCBF" w:rsidR="00371A6E" w:rsidRDefault="00371A6E" w:rsidP="00F72DF3">
      <w:pPr>
        <w:spacing w:before="120" w:after="120" w:line="240" w:lineRule="auto"/>
        <w:jc w:val="both"/>
        <w:rPr>
          <w:rFonts w:ascii="Helvetica" w:hAnsi="Helvetica" w:cs="Helvetica"/>
          <w:color w:val="000000" w:themeColor="text1"/>
          <w:sz w:val="18"/>
          <w:szCs w:val="18"/>
          <w:lang w:val="es-EC"/>
        </w:rPr>
      </w:pPr>
      <w:r w:rsidRPr="008D692F">
        <w:rPr>
          <w:rFonts w:ascii="Helvetica" w:hAnsi="Helvetica" w:cs="Helvetica"/>
          <w:b/>
          <w:color w:val="000000" w:themeColor="text1"/>
          <w:sz w:val="18"/>
          <w:szCs w:val="18"/>
          <w:lang w:val="es-EC"/>
        </w:rPr>
        <w:t>Víctor Barrera</w:t>
      </w:r>
      <w:r w:rsidR="008E41D9" w:rsidRPr="008D692F">
        <w:rPr>
          <w:rFonts w:ascii="Helvetica" w:hAnsi="Helvetica" w:cs="Helvetica"/>
          <w:b/>
          <w:color w:val="000000" w:themeColor="text1"/>
          <w:sz w:val="18"/>
          <w:szCs w:val="18"/>
          <w:lang w:val="es-EC"/>
        </w:rPr>
        <w:t>, Luis Escudero</w:t>
      </w:r>
      <w:r w:rsidR="00993B77">
        <w:rPr>
          <w:rFonts w:ascii="Helvetica" w:hAnsi="Helvetica" w:cs="Helvetica"/>
          <w:b/>
          <w:color w:val="000000" w:themeColor="text1"/>
          <w:sz w:val="18"/>
          <w:szCs w:val="18"/>
          <w:lang w:val="es-EC"/>
        </w:rPr>
        <w:t>, Marcelo Racines, César García</w:t>
      </w:r>
      <w:r w:rsidR="00DC4540">
        <w:rPr>
          <w:rFonts w:ascii="Helvetica" w:hAnsi="Helvetica" w:cs="Helvetica"/>
          <w:b/>
          <w:color w:val="000000" w:themeColor="text1"/>
          <w:sz w:val="18"/>
          <w:szCs w:val="18"/>
          <w:lang w:val="es-EC"/>
        </w:rPr>
        <w:t xml:space="preserve"> y</w:t>
      </w:r>
      <w:r w:rsidR="008E41D9" w:rsidRPr="008D692F">
        <w:rPr>
          <w:rFonts w:ascii="Helvetica" w:hAnsi="Helvetica" w:cs="Helvetica"/>
          <w:b/>
          <w:color w:val="000000" w:themeColor="text1"/>
          <w:sz w:val="18"/>
          <w:szCs w:val="18"/>
          <w:lang w:val="es-EC"/>
        </w:rPr>
        <w:t xml:space="preserve"> Juan Arévalo</w:t>
      </w:r>
      <w:r w:rsidR="00DC4540">
        <w:rPr>
          <w:rFonts w:ascii="Helvetica" w:hAnsi="Helvetica" w:cs="Helvetica"/>
          <w:b/>
          <w:color w:val="000000" w:themeColor="text1"/>
          <w:sz w:val="18"/>
          <w:szCs w:val="18"/>
          <w:lang w:val="es-EC"/>
        </w:rPr>
        <w:t>.</w:t>
      </w:r>
      <w:r w:rsidR="008E41D9" w:rsidRPr="008D692F">
        <w:rPr>
          <w:rFonts w:ascii="Helvetica" w:hAnsi="Helvetica" w:cs="Helvetica"/>
          <w:color w:val="000000" w:themeColor="text1"/>
          <w:sz w:val="18"/>
          <w:szCs w:val="18"/>
          <w:lang w:val="es-EC"/>
        </w:rPr>
        <w:t xml:space="preserve"> Estación Experimental Santa Catalina, Instituto Nacional de Investigaciones Agropecuarias, Panamericana Sur Km.1, Quito</w:t>
      </w:r>
      <w:r w:rsidR="00DC4540">
        <w:rPr>
          <w:rFonts w:ascii="Helvetica" w:hAnsi="Helvetica" w:cs="Helvetica"/>
          <w:color w:val="000000" w:themeColor="text1"/>
          <w:sz w:val="18"/>
          <w:szCs w:val="18"/>
          <w:lang w:val="es-EC"/>
        </w:rPr>
        <w:t>-</w:t>
      </w:r>
      <w:r w:rsidR="008E41D9" w:rsidRPr="008D692F">
        <w:rPr>
          <w:rFonts w:ascii="Helvetica" w:hAnsi="Helvetica" w:cs="Helvetica"/>
          <w:color w:val="000000" w:themeColor="text1"/>
          <w:sz w:val="18"/>
          <w:szCs w:val="18"/>
          <w:lang w:val="es-EC"/>
        </w:rPr>
        <w:t>Ecuador</w:t>
      </w:r>
      <w:r w:rsidR="006913AB" w:rsidRPr="008D692F">
        <w:rPr>
          <w:rFonts w:ascii="Helvetica" w:hAnsi="Helvetica" w:cs="Helvetica"/>
          <w:color w:val="000000" w:themeColor="text1"/>
          <w:sz w:val="18"/>
          <w:szCs w:val="18"/>
          <w:lang w:val="es-EC"/>
        </w:rPr>
        <w:t>.</w:t>
      </w:r>
    </w:p>
    <w:p w14:paraId="50EFF6C5" w14:textId="6A852220" w:rsidR="00DC4540" w:rsidRDefault="00DC4540" w:rsidP="00F72DF3">
      <w:pPr>
        <w:spacing w:before="120" w:after="120" w:line="240" w:lineRule="auto"/>
        <w:jc w:val="both"/>
        <w:rPr>
          <w:rFonts w:ascii="Helvetica" w:hAnsi="Helvetica" w:cs="Helvetica"/>
          <w:color w:val="000000" w:themeColor="text1"/>
          <w:sz w:val="18"/>
          <w:szCs w:val="18"/>
          <w:lang w:val="es-EC"/>
        </w:rPr>
      </w:pPr>
      <w:r>
        <w:rPr>
          <w:rFonts w:ascii="Helvetica" w:hAnsi="Helvetica" w:cs="Helvetica"/>
          <w:b/>
          <w:color w:val="000000" w:themeColor="text1"/>
          <w:sz w:val="18"/>
          <w:szCs w:val="18"/>
          <w:lang w:val="es-EC"/>
        </w:rPr>
        <w:t>Teresa Casanova</w:t>
      </w:r>
      <w:r w:rsidRPr="008D692F">
        <w:rPr>
          <w:rFonts w:ascii="Helvetica" w:hAnsi="Helvetica" w:cs="Helvetica"/>
          <w:b/>
          <w:color w:val="000000" w:themeColor="text1"/>
          <w:sz w:val="18"/>
          <w:szCs w:val="18"/>
          <w:lang w:val="es-EC"/>
        </w:rPr>
        <w:t xml:space="preserve">, </w:t>
      </w:r>
      <w:r>
        <w:rPr>
          <w:rFonts w:ascii="Helvetica" w:hAnsi="Helvetica" w:cs="Helvetica"/>
          <w:b/>
          <w:color w:val="000000" w:themeColor="text1"/>
          <w:sz w:val="18"/>
          <w:szCs w:val="18"/>
          <w:lang w:val="es-EC"/>
        </w:rPr>
        <w:t>Gastón Loor</w:t>
      </w:r>
      <w:r w:rsidR="00BF283E">
        <w:rPr>
          <w:rFonts w:ascii="Helvetica" w:hAnsi="Helvetica" w:cs="Helvetica"/>
          <w:b/>
          <w:color w:val="000000" w:themeColor="text1"/>
          <w:sz w:val="18"/>
          <w:szCs w:val="18"/>
          <w:lang w:val="es-EC"/>
        </w:rPr>
        <w:t>, Omar Tarqui, Luis Plaza, Fanny Zambrano, Gladys Rodríguez</w:t>
      </w:r>
      <w:r>
        <w:rPr>
          <w:rFonts w:ascii="Helvetica" w:hAnsi="Helvetica" w:cs="Helvetica"/>
          <w:b/>
          <w:color w:val="000000" w:themeColor="text1"/>
          <w:sz w:val="18"/>
          <w:szCs w:val="18"/>
          <w:lang w:val="es-EC"/>
        </w:rPr>
        <w:t>.</w:t>
      </w:r>
      <w:r w:rsidRPr="008D692F">
        <w:rPr>
          <w:rFonts w:ascii="Helvetica" w:hAnsi="Helvetica" w:cs="Helvetica"/>
          <w:color w:val="000000" w:themeColor="text1"/>
          <w:sz w:val="18"/>
          <w:szCs w:val="18"/>
          <w:lang w:val="es-EC"/>
        </w:rPr>
        <w:t xml:space="preserve"> Estación Experimental </w:t>
      </w:r>
      <w:r w:rsidR="00451BEE">
        <w:rPr>
          <w:rFonts w:ascii="Helvetica" w:hAnsi="Helvetica" w:cs="Helvetica"/>
          <w:color w:val="000000" w:themeColor="text1"/>
          <w:sz w:val="18"/>
          <w:szCs w:val="18"/>
          <w:lang w:val="es-EC"/>
        </w:rPr>
        <w:t xml:space="preserve">Tropical </w:t>
      </w:r>
      <w:r>
        <w:rPr>
          <w:rFonts w:ascii="Helvetica" w:hAnsi="Helvetica" w:cs="Helvetica"/>
          <w:color w:val="000000" w:themeColor="text1"/>
          <w:sz w:val="18"/>
          <w:szCs w:val="18"/>
          <w:lang w:val="es-EC"/>
        </w:rPr>
        <w:t>Pichilingue</w:t>
      </w:r>
      <w:r w:rsidRPr="008D692F">
        <w:rPr>
          <w:rFonts w:ascii="Helvetica" w:hAnsi="Helvetica" w:cs="Helvetica"/>
          <w:color w:val="000000" w:themeColor="text1"/>
          <w:sz w:val="18"/>
          <w:szCs w:val="18"/>
          <w:lang w:val="es-EC"/>
        </w:rPr>
        <w:t xml:space="preserve">, Instituto Nacional de Investigaciones Agropecuarias, </w:t>
      </w:r>
      <w:r w:rsidR="00451BEE">
        <w:rPr>
          <w:rFonts w:ascii="Helvetica" w:hAnsi="Helvetica" w:cs="Helvetica"/>
          <w:color w:val="000000" w:themeColor="text1"/>
          <w:sz w:val="18"/>
          <w:szCs w:val="18"/>
          <w:lang w:val="es-EC"/>
        </w:rPr>
        <w:t>km 5 v</w:t>
      </w:r>
      <w:r>
        <w:rPr>
          <w:rFonts w:ascii="Helvetica" w:hAnsi="Helvetica" w:cs="Helvetica"/>
          <w:color w:val="000000" w:themeColor="text1"/>
          <w:sz w:val="18"/>
          <w:szCs w:val="18"/>
          <w:lang w:val="es-EC"/>
        </w:rPr>
        <w:t>ía al Empalme</w:t>
      </w:r>
      <w:r w:rsidRPr="008D692F">
        <w:rPr>
          <w:rFonts w:ascii="Helvetica" w:hAnsi="Helvetica" w:cs="Helvetica"/>
          <w:color w:val="000000" w:themeColor="text1"/>
          <w:sz w:val="18"/>
          <w:szCs w:val="18"/>
          <w:lang w:val="es-EC"/>
        </w:rPr>
        <w:t xml:space="preserve">, </w:t>
      </w:r>
      <w:r>
        <w:rPr>
          <w:rFonts w:ascii="Helvetica" w:hAnsi="Helvetica" w:cs="Helvetica"/>
          <w:color w:val="000000" w:themeColor="text1"/>
          <w:sz w:val="18"/>
          <w:szCs w:val="18"/>
          <w:lang w:val="es-EC"/>
        </w:rPr>
        <w:t>Quevedo-</w:t>
      </w:r>
      <w:r w:rsidRPr="008D692F">
        <w:rPr>
          <w:rFonts w:ascii="Helvetica" w:hAnsi="Helvetica" w:cs="Helvetica"/>
          <w:color w:val="000000" w:themeColor="text1"/>
          <w:sz w:val="18"/>
          <w:szCs w:val="18"/>
          <w:lang w:val="es-EC"/>
        </w:rPr>
        <w:t>Ecuador.</w:t>
      </w:r>
    </w:p>
    <w:p w14:paraId="05252BAC" w14:textId="1CDD37CD" w:rsidR="00DC4540" w:rsidRDefault="00AD44DB" w:rsidP="00F72DF3">
      <w:pPr>
        <w:spacing w:before="120" w:after="120" w:line="240" w:lineRule="auto"/>
        <w:jc w:val="both"/>
        <w:rPr>
          <w:rFonts w:ascii="Helvetica" w:hAnsi="Helvetica" w:cs="Helvetica"/>
          <w:color w:val="000000" w:themeColor="text1"/>
          <w:sz w:val="18"/>
          <w:szCs w:val="18"/>
          <w:lang w:val="es-EC"/>
        </w:rPr>
      </w:pPr>
      <w:r>
        <w:rPr>
          <w:rFonts w:ascii="Helvetica" w:hAnsi="Helvetica" w:cs="Helvetica"/>
          <w:b/>
          <w:color w:val="000000" w:themeColor="text1"/>
          <w:sz w:val="18"/>
          <w:szCs w:val="18"/>
          <w:lang w:val="es-EC"/>
        </w:rPr>
        <w:t>Geover Peña y Johan Párraga</w:t>
      </w:r>
      <w:r w:rsidR="00DC4540">
        <w:rPr>
          <w:rFonts w:ascii="Helvetica" w:hAnsi="Helvetica" w:cs="Helvetica"/>
          <w:b/>
          <w:color w:val="000000" w:themeColor="text1"/>
          <w:sz w:val="18"/>
          <w:szCs w:val="18"/>
          <w:lang w:val="es-EC"/>
        </w:rPr>
        <w:t>.</w:t>
      </w:r>
      <w:r w:rsidR="00DC4540" w:rsidRPr="008D692F">
        <w:rPr>
          <w:rFonts w:ascii="Helvetica" w:hAnsi="Helvetica" w:cs="Helvetica"/>
          <w:color w:val="000000" w:themeColor="text1"/>
          <w:sz w:val="18"/>
          <w:szCs w:val="18"/>
          <w:lang w:val="es-EC"/>
        </w:rPr>
        <w:t xml:space="preserve"> Estación Experimental </w:t>
      </w:r>
      <w:r w:rsidR="00DC4540">
        <w:rPr>
          <w:rFonts w:ascii="Helvetica" w:hAnsi="Helvetica" w:cs="Helvetica"/>
          <w:color w:val="000000" w:themeColor="text1"/>
          <w:sz w:val="18"/>
          <w:szCs w:val="18"/>
          <w:lang w:val="es-EC"/>
        </w:rPr>
        <w:t>P</w:t>
      </w:r>
      <w:r>
        <w:rPr>
          <w:rFonts w:ascii="Helvetica" w:hAnsi="Helvetica" w:cs="Helvetica"/>
          <w:color w:val="000000" w:themeColor="text1"/>
          <w:sz w:val="18"/>
          <w:szCs w:val="18"/>
          <w:lang w:val="es-EC"/>
        </w:rPr>
        <w:t>ortoviejo</w:t>
      </w:r>
      <w:r w:rsidR="00DC4540" w:rsidRPr="008D692F">
        <w:rPr>
          <w:rFonts w:ascii="Helvetica" w:hAnsi="Helvetica" w:cs="Helvetica"/>
          <w:color w:val="000000" w:themeColor="text1"/>
          <w:sz w:val="18"/>
          <w:szCs w:val="18"/>
          <w:lang w:val="es-EC"/>
        </w:rPr>
        <w:t xml:space="preserve">, Instituto Nacional de Investigaciones Agropecuarias, </w:t>
      </w:r>
      <w:r w:rsidR="00DC4540">
        <w:rPr>
          <w:rFonts w:ascii="Helvetica" w:hAnsi="Helvetica" w:cs="Helvetica"/>
          <w:color w:val="000000" w:themeColor="text1"/>
          <w:sz w:val="18"/>
          <w:szCs w:val="18"/>
          <w:lang w:val="es-EC"/>
        </w:rPr>
        <w:t>Vía a</w:t>
      </w:r>
      <w:r>
        <w:rPr>
          <w:rFonts w:ascii="Helvetica" w:hAnsi="Helvetica" w:cs="Helvetica"/>
          <w:color w:val="000000" w:themeColor="text1"/>
          <w:sz w:val="18"/>
          <w:szCs w:val="18"/>
          <w:lang w:val="es-EC"/>
        </w:rPr>
        <w:t xml:space="preserve"> </w:t>
      </w:r>
      <w:r w:rsidR="00BF283E">
        <w:rPr>
          <w:rFonts w:ascii="Helvetica" w:hAnsi="Helvetica" w:cs="Helvetica"/>
          <w:color w:val="000000" w:themeColor="text1"/>
          <w:sz w:val="18"/>
          <w:szCs w:val="18"/>
          <w:lang w:val="es-EC"/>
        </w:rPr>
        <w:t>Santa Ana</w:t>
      </w:r>
      <w:r w:rsidR="00DC4540" w:rsidRPr="008D692F">
        <w:rPr>
          <w:rFonts w:ascii="Helvetica" w:hAnsi="Helvetica" w:cs="Helvetica"/>
          <w:color w:val="000000" w:themeColor="text1"/>
          <w:sz w:val="18"/>
          <w:szCs w:val="18"/>
          <w:lang w:val="es-EC"/>
        </w:rPr>
        <w:t xml:space="preserve">, </w:t>
      </w:r>
      <w:r w:rsidR="00BF283E">
        <w:rPr>
          <w:rFonts w:ascii="Helvetica" w:hAnsi="Helvetica" w:cs="Helvetica"/>
          <w:color w:val="000000" w:themeColor="text1"/>
          <w:sz w:val="18"/>
          <w:szCs w:val="18"/>
          <w:lang w:val="es-EC"/>
        </w:rPr>
        <w:t>Portoviejo</w:t>
      </w:r>
      <w:r w:rsidR="00DC4540">
        <w:rPr>
          <w:rFonts w:ascii="Helvetica" w:hAnsi="Helvetica" w:cs="Helvetica"/>
          <w:color w:val="000000" w:themeColor="text1"/>
          <w:sz w:val="18"/>
          <w:szCs w:val="18"/>
          <w:lang w:val="es-EC"/>
        </w:rPr>
        <w:t>-</w:t>
      </w:r>
      <w:r w:rsidR="00DC4540" w:rsidRPr="008D692F">
        <w:rPr>
          <w:rFonts w:ascii="Helvetica" w:hAnsi="Helvetica" w:cs="Helvetica"/>
          <w:color w:val="000000" w:themeColor="text1"/>
          <w:sz w:val="18"/>
          <w:szCs w:val="18"/>
          <w:lang w:val="es-EC"/>
        </w:rPr>
        <w:t>Ecuador.</w:t>
      </w:r>
    </w:p>
    <w:p w14:paraId="26C4B810" w14:textId="0016A1EE" w:rsidR="00BF283E" w:rsidRPr="008D692F" w:rsidRDefault="00BF283E" w:rsidP="00F72DF3">
      <w:pPr>
        <w:spacing w:before="120" w:after="120" w:line="240" w:lineRule="auto"/>
        <w:jc w:val="both"/>
        <w:rPr>
          <w:rFonts w:ascii="Helvetica" w:hAnsi="Helvetica" w:cs="Helvetica"/>
          <w:color w:val="000000" w:themeColor="text1"/>
          <w:sz w:val="18"/>
          <w:szCs w:val="18"/>
          <w:lang w:val="es-EC"/>
        </w:rPr>
      </w:pPr>
      <w:r>
        <w:rPr>
          <w:rFonts w:ascii="Helvetica" w:hAnsi="Helvetica" w:cs="Helvetica"/>
          <w:b/>
          <w:color w:val="000000" w:themeColor="text1"/>
          <w:sz w:val="18"/>
          <w:szCs w:val="18"/>
          <w:lang w:val="es-EC"/>
        </w:rPr>
        <w:t>James Quiroz.</w:t>
      </w:r>
      <w:r w:rsidRPr="008D692F">
        <w:rPr>
          <w:rFonts w:ascii="Helvetica" w:hAnsi="Helvetica" w:cs="Helvetica"/>
          <w:color w:val="000000" w:themeColor="text1"/>
          <w:sz w:val="18"/>
          <w:szCs w:val="18"/>
          <w:lang w:val="es-EC"/>
        </w:rPr>
        <w:t xml:space="preserve"> Estación Experimental </w:t>
      </w:r>
      <w:r>
        <w:rPr>
          <w:rFonts w:ascii="Helvetica" w:hAnsi="Helvetica" w:cs="Helvetica"/>
          <w:color w:val="000000" w:themeColor="text1"/>
          <w:sz w:val="18"/>
          <w:szCs w:val="18"/>
          <w:lang w:val="es-EC"/>
        </w:rPr>
        <w:t>Litoral Sur</w:t>
      </w:r>
      <w:r w:rsidRPr="008D692F">
        <w:rPr>
          <w:rFonts w:ascii="Helvetica" w:hAnsi="Helvetica" w:cs="Helvetica"/>
          <w:color w:val="000000" w:themeColor="text1"/>
          <w:sz w:val="18"/>
          <w:szCs w:val="18"/>
          <w:lang w:val="es-EC"/>
        </w:rPr>
        <w:t xml:space="preserve">, Instituto Nacional de Investigaciones Agropecuarias, </w:t>
      </w:r>
      <w:r>
        <w:rPr>
          <w:rFonts w:ascii="Helvetica" w:hAnsi="Helvetica" w:cs="Helvetica"/>
          <w:color w:val="000000" w:themeColor="text1"/>
          <w:sz w:val="18"/>
          <w:szCs w:val="18"/>
          <w:lang w:val="es-EC"/>
        </w:rPr>
        <w:t>Vía a Milagro</w:t>
      </w:r>
      <w:r w:rsidRPr="008D692F">
        <w:rPr>
          <w:rFonts w:ascii="Helvetica" w:hAnsi="Helvetica" w:cs="Helvetica"/>
          <w:color w:val="000000" w:themeColor="text1"/>
          <w:sz w:val="18"/>
          <w:szCs w:val="18"/>
          <w:lang w:val="es-EC"/>
        </w:rPr>
        <w:t xml:space="preserve">, </w:t>
      </w:r>
      <w:r>
        <w:rPr>
          <w:rFonts w:ascii="Helvetica" w:hAnsi="Helvetica" w:cs="Helvetica"/>
          <w:color w:val="000000" w:themeColor="text1"/>
          <w:sz w:val="18"/>
          <w:szCs w:val="18"/>
          <w:lang w:val="es-EC"/>
        </w:rPr>
        <w:t>Boliche-</w:t>
      </w:r>
      <w:r w:rsidRPr="008D692F">
        <w:rPr>
          <w:rFonts w:ascii="Helvetica" w:hAnsi="Helvetica" w:cs="Helvetica"/>
          <w:color w:val="000000" w:themeColor="text1"/>
          <w:sz w:val="18"/>
          <w:szCs w:val="18"/>
          <w:lang w:val="es-EC"/>
        </w:rPr>
        <w:t>Ecuador.</w:t>
      </w:r>
    </w:p>
    <w:p w14:paraId="07DE7EE6" w14:textId="78829C94" w:rsidR="00371A6E" w:rsidRPr="008D692F" w:rsidRDefault="00371A6E" w:rsidP="00F72DF3">
      <w:pPr>
        <w:pStyle w:val="xmsonormal"/>
        <w:shd w:val="clear" w:color="auto" w:fill="FFFFFF"/>
        <w:spacing w:before="120" w:beforeAutospacing="0" w:after="120" w:afterAutospacing="0"/>
        <w:jc w:val="both"/>
        <w:rPr>
          <w:rFonts w:ascii="Helvetica" w:hAnsi="Helvetica" w:cs="Helvetica"/>
          <w:color w:val="000000" w:themeColor="text1"/>
          <w:sz w:val="18"/>
          <w:szCs w:val="18"/>
        </w:rPr>
      </w:pPr>
      <w:r w:rsidRPr="008D692F">
        <w:rPr>
          <w:rFonts w:ascii="Helvetica" w:hAnsi="Helvetica" w:cs="Helvetica"/>
          <w:b/>
          <w:color w:val="000000" w:themeColor="text1"/>
          <w:sz w:val="18"/>
          <w:szCs w:val="18"/>
        </w:rPr>
        <w:t>Jeffrey Alwang</w:t>
      </w:r>
      <w:r w:rsidR="008E41D9" w:rsidRPr="008D692F">
        <w:rPr>
          <w:rFonts w:ascii="Helvetica" w:hAnsi="Helvetica" w:cs="Helvetica"/>
          <w:color w:val="000000" w:themeColor="text1"/>
          <w:sz w:val="18"/>
          <w:szCs w:val="18"/>
        </w:rPr>
        <w:t xml:space="preserve">; </w:t>
      </w:r>
      <w:r w:rsidR="008E41D9" w:rsidRPr="008D692F">
        <w:rPr>
          <w:rFonts w:ascii="Helvetica" w:hAnsi="Helvetica" w:cs="Helvetica"/>
          <w:sz w:val="18"/>
          <w:szCs w:val="18"/>
        </w:rPr>
        <w:t xml:space="preserve">Departamento de Economía Agrícola y Aplicada, </w:t>
      </w:r>
      <w:r w:rsidR="008E41D9" w:rsidRPr="008D692F">
        <w:rPr>
          <w:rFonts w:ascii="Helvetica" w:hAnsi="Helvetica" w:cs="Helvetica"/>
          <w:color w:val="000000"/>
          <w:sz w:val="18"/>
          <w:szCs w:val="18"/>
        </w:rPr>
        <w:t xml:space="preserve">Virginia Polytechnic Institute and State University, VA, </w:t>
      </w:r>
      <w:r w:rsidR="008E41D9" w:rsidRPr="008D692F">
        <w:rPr>
          <w:rFonts w:ascii="Helvetica" w:hAnsi="Helvetica" w:cs="Helvetica"/>
          <w:color w:val="000000" w:themeColor="text1"/>
          <w:sz w:val="18"/>
          <w:szCs w:val="18"/>
        </w:rPr>
        <w:t>Blacksburg, USA</w:t>
      </w:r>
    </w:p>
    <w:p w14:paraId="111CF109" w14:textId="0B86BEC3" w:rsidR="008E41D9" w:rsidRPr="008D692F" w:rsidRDefault="00371A6E" w:rsidP="00F72DF3">
      <w:pPr>
        <w:pStyle w:val="xmsonormal"/>
        <w:shd w:val="clear" w:color="auto" w:fill="FFFFFF"/>
        <w:spacing w:before="120" w:beforeAutospacing="0" w:after="360" w:afterAutospacing="0"/>
        <w:jc w:val="both"/>
        <w:rPr>
          <w:rFonts w:ascii="Helvetica" w:hAnsi="Helvetica" w:cs="Helvetica"/>
          <w:color w:val="212121"/>
          <w:sz w:val="18"/>
          <w:szCs w:val="18"/>
        </w:rPr>
      </w:pPr>
      <w:r w:rsidRPr="008D692F">
        <w:rPr>
          <w:rFonts w:ascii="Helvetica" w:hAnsi="Helvetica" w:cs="Helvetica"/>
          <w:b/>
          <w:color w:val="000000" w:themeColor="text1"/>
          <w:sz w:val="18"/>
          <w:szCs w:val="18"/>
        </w:rPr>
        <w:t>Juan Domínguez</w:t>
      </w:r>
      <w:r w:rsidR="00470885" w:rsidRPr="008D692F">
        <w:rPr>
          <w:rFonts w:ascii="Helvetica" w:hAnsi="Helvetica" w:cs="Helvetica"/>
          <w:color w:val="000000" w:themeColor="text1"/>
          <w:sz w:val="18"/>
          <w:szCs w:val="18"/>
        </w:rPr>
        <w:t>;</w:t>
      </w:r>
      <w:r w:rsidR="008E41D9" w:rsidRPr="008D692F">
        <w:rPr>
          <w:rFonts w:ascii="Helvetica" w:hAnsi="Helvetica" w:cs="Helvetica"/>
          <w:bCs/>
          <w:color w:val="212121"/>
          <w:sz w:val="18"/>
          <w:szCs w:val="18"/>
        </w:rPr>
        <w:t xml:space="preserve"> ESPAE Graduate School of Management, </w:t>
      </w:r>
      <w:r w:rsidR="00470885" w:rsidRPr="008D692F">
        <w:rPr>
          <w:rFonts w:ascii="Helvetica" w:hAnsi="Helvetica" w:cs="Helvetica"/>
          <w:bCs/>
          <w:color w:val="212121"/>
          <w:sz w:val="18"/>
          <w:szCs w:val="18"/>
        </w:rPr>
        <w:t xml:space="preserve">Escuela Superior Politécnica del Litoral, </w:t>
      </w:r>
      <w:r w:rsidR="008E41D9" w:rsidRPr="008D692F">
        <w:rPr>
          <w:rFonts w:ascii="Helvetica" w:hAnsi="Helvetica" w:cs="Helvetica"/>
          <w:bCs/>
          <w:color w:val="212121"/>
          <w:sz w:val="18"/>
          <w:szCs w:val="18"/>
        </w:rPr>
        <w:t>Campus Peñas Malecón 100 y Loja, P.O. Box 09-01-5863, Guayaquil, Ecuador</w:t>
      </w:r>
    </w:p>
    <w:p w14:paraId="711AB42F" w14:textId="77777777" w:rsidR="002F7F08" w:rsidRPr="008D692F" w:rsidRDefault="002F7F08" w:rsidP="002F7F08">
      <w:pPr>
        <w:spacing w:after="0" w:line="240" w:lineRule="auto"/>
        <w:jc w:val="both"/>
        <w:rPr>
          <w:rFonts w:ascii="Helvetica" w:hAnsi="Helvetica" w:cs="Helvetica"/>
          <w:color w:val="000000" w:themeColor="text1"/>
          <w:sz w:val="18"/>
          <w:lang w:val="es-EC"/>
        </w:rPr>
      </w:pPr>
      <w:r w:rsidRPr="008D692F">
        <w:rPr>
          <w:rFonts w:ascii="Helvetica" w:hAnsi="Helvetica" w:cs="Helvetica"/>
          <w:color w:val="000000" w:themeColor="text1"/>
          <w:sz w:val="18"/>
          <w:lang w:val="es-EC"/>
        </w:rPr>
        <w:t>Derecho de autor:</w:t>
      </w:r>
    </w:p>
    <w:p w14:paraId="7386A4C2" w14:textId="77777777" w:rsidR="002F7F08" w:rsidRPr="008D692F" w:rsidRDefault="002F7F08" w:rsidP="002F7F08">
      <w:pPr>
        <w:spacing w:after="0" w:line="240" w:lineRule="auto"/>
        <w:jc w:val="both"/>
        <w:rPr>
          <w:rFonts w:ascii="Helvetica" w:hAnsi="Helvetica" w:cs="Helvetica"/>
          <w:color w:val="000000" w:themeColor="text1"/>
          <w:sz w:val="18"/>
          <w:lang w:val="es-EC"/>
        </w:rPr>
      </w:pPr>
      <w:r w:rsidRPr="008D692F">
        <w:rPr>
          <w:rFonts w:ascii="Helvetica" w:hAnsi="Helvetica" w:cs="Helvetica"/>
          <w:color w:val="000000" w:themeColor="text1"/>
          <w:sz w:val="18"/>
          <w:lang w:val="es-EC"/>
        </w:rPr>
        <w:t>Depósito legal:</w:t>
      </w:r>
    </w:p>
    <w:p w14:paraId="0640A1EF" w14:textId="0F6B9AC5" w:rsidR="00371A6E" w:rsidRPr="008D692F" w:rsidRDefault="00371A6E" w:rsidP="00371A6E">
      <w:pPr>
        <w:spacing w:after="360" w:line="240" w:lineRule="auto"/>
        <w:jc w:val="both"/>
        <w:rPr>
          <w:rFonts w:ascii="Helvetica" w:hAnsi="Helvetica" w:cs="Helvetica"/>
          <w:color w:val="000000" w:themeColor="text1"/>
          <w:sz w:val="18"/>
          <w:lang w:val="es-EC"/>
        </w:rPr>
      </w:pPr>
      <w:r w:rsidRPr="008D692F">
        <w:rPr>
          <w:rFonts w:ascii="Helvetica" w:hAnsi="Helvetica" w:cs="Helvetica"/>
          <w:color w:val="000000" w:themeColor="text1"/>
          <w:sz w:val="18"/>
          <w:lang w:val="es-EC"/>
        </w:rPr>
        <w:t>ISBN:</w:t>
      </w:r>
    </w:p>
    <w:p w14:paraId="02AC5A47" w14:textId="628E470F" w:rsidR="002F7F08" w:rsidRPr="008D692F" w:rsidRDefault="002F7F08" w:rsidP="002F7F08">
      <w:pPr>
        <w:spacing w:after="0" w:line="240" w:lineRule="auto"/>
        <w:jc w:val="both"/>
        <w:rPr>
          <w:rFonts w:ascii="Helvetica" w:hAnsi="Helvetica" w:cs="Helvetica"/>
          <w:sz w:val="18"/>
        </w:rPr>
      </w:pPr>
      <w:r w:rsidRPr="008D692F">
        <w:rPr>
          <w:rFonts w:ascii="Helvetica" w:hAnsi="Helvetica" w:cs="Helvetica"/>
          <w:sz w:val="18"/>
        </w:rPr>
        <w:t>IMPRESO EN QUITO-ECUADOR</w:t>
      </w:r>
    </w:p>
    <w:p w14:paraId="291017A8" w14:textId="1B0893DF" w:rsidR="002F7F08" w:rsidRPr="008D692F" w:rsidRDefault="0048561D" w:rsidP="002F7F08">
      <w:pPr>
        <w:spacing w:after="0" w:line="240" w:lineRule="auto"/>
        <w:jc w:val="both"/>
        <w:rPr>
          <w:rFonts w:ascii="Helvetica" w:hAnsi="Helvetica" w:cs="Helvetica"/>
          <w:sz w:val="18"/>
        </w:rPr>
      </w:pPr>
      <w:r w:rsidRPr="008D692F">
        <w:rPr>
          <w:rFonts w:ascii="Helvetica" w:hAnsi="Helvetica" w:cs="Helvetica"/>
          <w:sz w:val="18"/>
        </w:rPr>
        <w:t>ARCOIRIS Producción Gráfica</w:t>
      </w:r>
    </w:p>
    <w:p w14:paraId="696854E8" w14:textId="77376711" w:rsidR="002F7F08" w:rsidRPr="008D692F" w:rsidRDefault="0048561D" w:rsidP="0048561D">
      <w:pPr>
        <w:spacing w:after="0" w:line="240" w:lineRule="auto"/>
        <w:jc w:val="both"/>
        <w:rPr>
          <w:rFonts w:ascii="Helvetica" w:hAnsi="Helvetica" w:cs="Helvetica"/>
          <w:sz w:val="18"/>
        </w:rPr>
      </w:pPr>
      <w:r w:rsidRPr="008D692F">
        <w:rPr>
          <w:rFonts w:ascii="Helvetica" w:hAnsi="Helvetica" w:cs="Helvetica"/>
          <w:sz w:val="18"/>
        </w:rPr>
        <w:t>Santiago Oe3-19 y Av. América</w:t>
      </w:r>
    </w:p>
    <w:p w14:paraId="2379FA14" w14:textId="424332BF" w:rsidR="0048561D" w:rsidRPr="008D692F" w:rsidRDefault="00054BFB" w:rsidP="002F7F08">
      <w:pPr>
        <w:spacing w:after="360" w:line="240" w:lineRule="auto"/>
        <w:jc w:val="both"/>
        <w:rPr>
          <w:rFonts w:ascii="Helvetica" w:hAnsi="Helvetica" w:cs="Helvetica"/>
          <w:sz w:val="18"/>
        </w:rPr>
      </w:pPr>
      <w:r>
        <w:rPr>
          <w:rFonts w:ascii="Helvetica" w:hAnsi="Helvetica" w:cs="Helvetica"/>
          <w:sz w:val="18"/>
        </w:rPr>
        <w:t>Enero</w:t>
      </w:r>
      <w:r w:rsidR="0048561D" w:rsidRPr="008D692F">
        <w:rPr>
          <w:rFonts w:ascii="Helvetica" w:hAnsi="Helvetica" w:cs="Helvetica"/>
          <w:sz w:val="18"/>
        </w:rPr>
        <w:t>, 201</w:t>
      </w:r>
      <w:r>
        <w:rPr>
          <w:rFonts w:ascii="Helvetica" w:hAnsi="Helvetica" w:cs="Helvetica"/>
          <w:sz w:val="18"/>
        </w:rPr>
        <w:t>9</w:t>
      </w:r>
    </w:p>
    <w:p w14:paraId="26C0EE8E" w14:textId="2A8CBC3A" w:rsidR="007553EA" w:rsidRPr="008D692F" w:rsidRDefault="0048561D" w:rsidP="003B1B2F">
      <w:pPr>
        <w:spacing w:after="120" w:line="240" w:lineRule="auto"/>
        <w:jc w:val="both"/>
        <w:rPr>
          <w:rFonts w:ascii="Helvetica" w:hAnsi="Helvetica" w:cs="Helvetica"/>
          <w:b/>
          <w:sz w:val="18"/>
          <w:szCs w:val="18"/>
        </w:rPr>
      </w:pPr>
      <w:r w:rsidRPr="008D692F">
        <w:rPr>
          <w:rFonts w:ascii="Helvetica" w:hAnsi="Helvetica" w:cs="Helvetica"/>
          <w:b/>
          <w:sz w:val="18"/>
          <w:szCs w:val="18"/>
        </w:rPr>
        <w:t>REVISIÓN POR PARES EXTERNOS</w:t>
      </w:r>
    </w:p>
    <w:p w14:paraId="554DFC87" w14:textId="77777777" w:rsidR="0048561D" w:rsidRPr="008D692F" w:rsidRDefault="0048561D" w:rsidP="00D17D82">
      <w:pPr>
        <w:pStyle w:val="xmsonormal"/>
        <w:numPr>
          <w:ilvl w:val="0"/>
          <w:numId w:val="12"/>
        </w:numPr>
        <w:shd w:val="clear" w:color="auto" w:fill="FFFFFF"/>
        <w:spacing w:before="0" w:beforeAutospacing="0" w:after="0" w:afterAutospacing="0"/>
        <w:ind w:left="284" w:hanging="284"/>
        <w:rPr>
          <w:rFonts w:ascii="Helvetica" w:hAnsi="Helvetica" w:cs="Helvetica"/>
          <w:color w:val="000000"/>
          <w:sz w:val="18"/>
          <w:szCs w:val="18"/>
          <w:lang w:val="en-US"/>
        </w:rPr>
      </w:pPr>
      <w:r w:rsidRPr="008D692F">
        <w:rPr>
          <w:rFonts w:ascii="Helvetica" w:hAnsi="Helvetica" w:cs="Helvetica"/>
          <w:color w:val="000000"/>
          <w:sz w:val="18"/>
          <w:szCs w:val="18"/>
          <w:lang w:val="en-US"/>
        </w:rPr>
        <w:t>Prof. George Norton, Ph.D.</w:t>
      </w:r>
    </w:p>
    <w:p w14:paraId="723DBB14" w14:textId="67AEF4C6" w:rsidR="0048561D" w:rsidRPr="008D692F" w:rsidRDefault="0048561D" w:rsidP="000721F9">
      <w:pPr>
        <w:pStyle w:val="xmsonormal"/>
        <w:shd w:val="clear" w:color="auto" w:fill="FFFFFF"/>
        <w:spacing w:before="0" w:beforeAutospacing="0" w:after="0" w:afterAutospacing="0"/>
        <w:ind w:left="284"/>
        <w:rPr>
          <w:rFonts w:ascii="Helvetica" w:hAnsi="Helvetica" w:cs="Helvetica"/>
          <w:color w:val="000000"/>
          <w:sz w:val="18"/>
          <w:szCs w:val="18"/>
        </w:rPr>
      </w:pPr>
      <w:r w:rsidRPr="008D692F">
        <w:rPr>
          <w:rFonts w:ascii="Helvetica" w:hAnsi="Helvetica" w:cs="Helvetica"/>
          <w:color w:val="000000"/>
          <w:sz w:val="18"/>
          <w:szCs w:val="18"/>
        </w:rPr>
        <w:t>Profesor Principal</w:t>
      </w:r>
      <w:r w:rsidR="00BF283E">
        <w:rPr>
          <w:rFonts w:ascii="Helvetica" w:hAnsi="Helvetica" w:cs="Helvetica"/>
          <w:color w:val="000000"/>
          <w:sz w:val="18"/>
          <w:szCs w:val="18"/>
        </w:rPr>
        <w:t xml:space="preserve">, </w:t>
      </w:r>
      <w:r w:rsidRPr="008D692F">
        <w:rPr>
          <w:rFonts w:ascii="Helvetica" w:hAnsi="Helvetica" w:cs="Helvetica"/>
          <w:color w:val="000000"/>
          <w:sz w:val="18"/>
          <w:szCs w:val="18"/>
        </w:rPr>
        <w:t>Departamento de Economía Agrícola y Aplicada</w:t>
      </w:r>
    </w:p>
    <w:p w14:paraId="453EE6D3" w14:textId="77777777" w:rsidR="0048561D" w:rsidRPr="008D692F" w:rsidRDefault="0048561D" w:rsidP="00F72DF3">
      <w:pPr>
        <w:pStyle w:val="xmsonormal"/>
        <w:shd w:val="clear" w:color="auto" w:fill="FFFFFF"/>
        <w:spacing w:before="0" w:beforeAutospacing="0" w:after="120" w:afterAutospacing="0"/>
        <w:ind w:left="284"/>
        <w:rPr>
          <w:rFonts w:ascii="Helvetica" w:hAnsi="Helvetica" w:cs="Helvetica"/>
          <w:color w:val="000000"/>
          <w:sz w:val="18"/>
          <w:szCs w:val="18"/>
          <w:lang w:val="en-US"/>
        </w:rPr>
      </w:pPr>
      <w:r w:rsidRPr="008D692F">
        <w:rPr>
          <w:rFonts w:ascii="Helvetica" w:hAnsi="Helvetica" w:cs="Helvetica"/>
          <w:color w:val="000000"/>
          <w:sz w:val="18"/>
          <w:szCs w:val="18"/>
          <w:lang w:val="en-US"/>
        </w:rPr>
        <w:t>Virginia Polytechnic Institute and State University, VA, USA</w:t>
      </w:r>
    </w:p>
    <w:p w14:paraId="62D66842" w14:textId="77777777" w:rsidR="0048561D" w:rsidRPr="008D692F" w:rsidRDefault="0048561D" w:rsidP="00D17D82">
      <w:pPr>
        <w:pStyle w:val="ListParagraph"/>
        <w:numPr>
          <w:ilvl w:val="0"/>
          <w:numId w:val="12"/>
        </w:numPr>
        <w:shd w:val="clear" w:color="auto" w:fill="FFFFFF"/>
        <w:spacing w:after="0" w:line="240" w:lineRule="auto"/>
        <w:ind w:left="284" w:hanging="284"/>
        <w:rPr>
          <w:rFonts w:ascii="Helvetica" w:eastAsia="Times New Roman" w:hAnsi="Helvetica" w:cs="Helvetica"/>
          <w:color w:val="000000"/>
          <w:sz w:val="18"/>
          <w:szCs w:val="18"/>
          <w:lang w:val="es-EC" w:eastAsia="es-EC"/>
        </w:rPr>
      </w:pPr>
      <w:r w:rsidRPr="008D692F">
        <w:rPr>
          <w:rFonts w:ascii="Helvetica" w:eastAsia="Times New Roman" w:hAnsi="Helvetica" w:cs="Helvetica"/>
          <w:color w:val="000000"/>
          <w:sz w:val="18"/>
          <w:szCs w:val="18"/>
          <w:lang w:val="es-EC" w:eastAsia="es-EC"/>
        </w:rPr>
        <w:t>Prof. Ignacio de los Ríos, Ph.D.</w:t>
      </w:r>
    </w:p>
    <w:p w14:paraId="54FA76C7" w14:textId="68869AE1" w:rsidR="0048561D" w:rsidRPr="0048561D" w:rsidRDefault="0048561D" w:rsidP="000721F9">
      <w:pPr>
        <w:shd w:val="clear" w:color="auto" w:fill="FFFFFF"/>
        <w:spacing w:after="0" w:line="240" w:lineRule="auto"/>
        <w:ind w:left="284"/>
        <w:rPr>
          <w:rFonts w:ascii="Helvetica" w:eastAsia="Times New Roman" w:hAnsi="Helvetica" w:cs="Helvetica"/>
          <w:color w:val="000000"/>
          <w:sz w:val="18"/>
          <w:szCs w:val="18"/>
          <w:lang w:val="es-EC" w:eastAsia="es-EC"/>
        </w:rPr>
      </w:pPr>
      <w:r w:rsidRPr="0048561D">
        <w:rPr>
          <w:rFonts w:ascii="Helvetica" w:eastAsia="Times New Roman" w:hAnsi="Helvetica" w:cs="Helvetica"/>
          <w:color w:val="000000"/>
          <w:sz w:val="18"/>
          <w:szCs w:val="18"/>
          <w:lang w:val="es-EC" w:eastAsia="es-EC"/>
        </w:rPr>
        <w:t>Profesor Titular</w:t>
      </w:r>
      <w:r w:rsidR="00BF283E">
        <w:rPr>
          <w:rFonts w:ascii="Helvetica" w:eastAsia="Times New Roman" w:hAnsi="Helvetica" w:cs="Helvetica"/>
          <w:color w:val="000000"/>
          <w:sz w:val="18"/>
          <w:szCs w:val="18"/>
          <w:lang w:val="es-EC" w:eastAsia="es-EC"/>
        </w:rPr>
        <w:t xml:space="preserve">, </w:t>
      </w:r>
      <w:r w:rsidRPr="0048561D">
        <w:rPr>
          <w:rFonts w:ascii="Helvetica" w:eastAsia="Times New Roman" w:hAnsi="Helvetica" w:cs="Helvetica"/>
          <w:color w:val="000000"/>
          <w:sz w:val="18"/>
          <w:szCs w:val="18"/>
          <w:lang w:val="es-EC" w:eastAsia="es-EC"/>
        </w:rPr>
        <w:t>E</w:t>
      </w:r>
      <w:r w:rsidR="003B1B2F" w:rsidRPr="008D692F">
        <w:rPr>
          <w:rFonts w:ascii="Helvetica" w:eastAsia="Times New Roman" w:hAnsi="Helvetica" w:cs="Helvetica"/>
          <w:color w:val="000000"/>
          <w:sz w:val="18"/>
          <w:szCs w:val="18"/>
          <w:lang w:val="es-EC" w:eastAsia="es-EC"/>
        </w:rPr>
        <w:t>scuela Técnica Superior de Ingeniería Agronómica, Alimentaria y de Biosistemas</w:t>
      </w:r>
    </w:p>
    <w:p w14:paraId="192A1089" w14:textId="27ABA2B6" w:rsidR="0048561D" w:rsidRPr="008D692F" w:rsidRDefault="0048561D" w:rsidP="000721F9">
      <w:pPr>
        <w:spacing w:after="360" w:line="240" w:lineRule="auto"/>
        <w:ind w:left="284"/>
        <w:jc w:val="both"/>
        <w:rPr>
          <w:rFonts w:ascii="Helvetica" w:eastAsia="Times New Roman" w:hAnsi="Helvetica" w:cs="Helvetica"/>
          <w:color w:val="000000"/>
          <w:sz w:val="18"/>
          <w:szCs w:val="18"/>
          <w:shd w:val="clear" w:color="auto" w:fill="FFFFFF"/>
          <w:lang w:val="es-EC" w:eastAsia="es-EC"/>
        </w:rPr>
      </w:pPr>
      <w:r w:rsidRPr="008D692F">
        <w:rPr>
          <w:rFonts w:ascii="Helvetica" w:eastAsia="Times New Roman" w:hAnsi="Helvetica" w:cs="Helvetica"/>
          <w:color w:val="000000"/>
          <w:sz w:val="18"/>
          <w:szCs w:val="18"/>
          <w:shd w:val="clear" w:color="auto" w:fill="FFFFFF"/>
          <w:lang w:val="es-EC" w:eastAsia="es-EC"/>
        </w:rPr>
        <w:t>Universidad Politécnica de Madrid, Madrid, España</w:t>
      </w:r>
    </w:p>
    <w:p w14:paraId="2414C7B5" w14:textId="0B4A935C" w:rsidR="0048561D" w:rsidRPr="008D692F" w:rsidRDefault="0048561D" w:rsidP="000721F9">
      <w:pPr>
        <w:spacing w:after="120" w:line="240" w:lineRule="auto"/>
        <w:jc w:val="both"/>
        <w:rPr>
          <w:rFonts w:ascii="Helvetica" w:hAnsi="Helvetica" w:cs="Helvetica"/>
          <w:b/>
          <w:sz w:val="18"/>
          <w:szCs w:val="18"/>
          <w:lang w:val="es-EC"/>
        </w:rPr>
      </w:pPr>
      <w:r w:rsidRPr="008D692F">
        <w:rPr>
          <w:rFonts w:ascii="Helvetica" w:hAnsi="Helvetica" w:cs="Helvetica"/>
          <w:b/>
          <w:sz w:val="18"/>
          <w:szCs w:val="18"/>
          <w:lang w:val="es-EC"/>
        </w:rPr>
        <w:t>REVISIÓN INTERNA</w:t>
      </w:r>
    </w:p>
    <w:p w14:paraId="2E2EFFD2" w14:textId="0CDDE043" w:rsidR="0048561D" w:rsidRPr="008D692F" w:rsidRDefault="0048561D" w:rsidP="00D17D82">
      <w:pPr>
        <w:pStyle w:val="ListParagraph"/>
        <w:numPr>
          <w:ilvl w:val="0"/>
          <w:numId w:val="12"/>
        </w:numPr>
        <w:spacing w:after="120" w:line="240" w:lineRule="auto"/>
        <w:ind w:left="284" w:hanging="284"/>
        <w:contextualSpacing w:val="0"/>
        <w:jc w:val="both"/>
        <w:rPr>
          <w:rFonts w:ascii="Helvetica" w:hAnsi="Helvetica" w:cs="Helvetica"/>
          <w:sz w:val="18"/>
          <w:szCs w:val="18"/>
        </w:rPr>
      </w:pPr>
      <w:r w:rsidRPr="008D692F">
        <w:rPr>
          <w:rFonts w:ascii="Helvetica" w:hAnsi="Helvetica" w:cs="Helvetica"/>
          <w:sz w:val="18"/>
          <w:szCs w:val="18"/>
        </w:rPr>
        <w:t xml:space="preserve">Comité de Publicaciones Estación Experimental </w:t>
      </w:r>
      <w:r w:rsidR="00054BFB">
        <w:rPr>
          <w:rFonts w:ascii="Helvetica" w:hAnsi="Helvetica" w:cs="Helvetica"/>
          <w:sz w:val="18"/>
          <w:szCs w:val="18"/>
        </w:rPr>
        <w:t xml:space="preserve">Tropical </w:t>
      </w:r>
      <w:r w:rsidR="00AD44DB">
        <w:rPr>
          <w:rFonts w:ascii="Helvetica" w:hAnsi="Helvetica" w:cs="Helvetica"/>
          <w:sz w:val="18"/>
          <w:szCs w:val="18"/>
        </w:rPr>
        <w:t>Pichilingue</w:t>
      </w:r>
      <w:r w:rsidRPr="008D692F">
        <w:rPr>
          <w:rFonts w:ascii="Helvetica" w:hAnsi="Helvetica" w:cs="Helvetica"/>
          <w:sz w:val="18"/>
          <w:szCs w:val="18"/>
        </w:rPr>
        <w:t xml:space="preserve"> (EE</w:t>
      </w:r>
      <w:r w:rsidR="00054BFB">
        <w:rPr>
          <w:rFonts w:ascii="Helvetica" w:hAnsi="Helvetica" w:cs="Helvetica"/>
          <w:sz w:val="18"/>
          <w:szCs w:val="18"/>
        </w:rPr>
        <w:t>T</w:t>
      </w:r>
      <w:r w:rsidR="00AD44DB">
        <w:rPr>
          <w:rFonts w:ascii="Helvetica" w:hAnsi="Helvetica" w:cs="Helvetica"/>
          <w:sz w:val="18"/>
          <w:szCs w:val="18"/>
        </w:rPr>
        <w:t>P</w:t>
      </w:r>
      <w:r w:rsidRPr="008D692F">
        <w:rPr>
          <w:rFonts w:ascii="Helvetica" w:hAnsi="Helvetica" w:cs="Helvetica"/>
          <w:sz w:val="18"/>
          <w:szCs w:val="18"/>
        </w:rPr>
        <w:t>)</w:t>
      </w:r>
    </w:p>
    <w:p w14:paraId="7EE4C4F6" w14:textId="77777777" w:rsidR="0048561D" w:rsidRPr="008D692F" w:rsidRDefault="0048561D" w:rsidP="00D17D82">
      <w:pPr>
        <w:pStyle w:val="ListParagraph"/>
        <w:numPr>
          <w:ilvl w:val="0"/>
          <w:numId w:val="12"/>
        </w:numPr>
        <w:spacing w:after="120" w:line="240" w:lineRule="auto"/>
        <w:ind w:left="284" w:hanging="284"/>
        <w:jc w:val="both"/>
        <w:rPr>
          <w:rFonts w:ascii="Helvetica" w:hAnsi="Helvetica" w:cs="Helvetica"/>
          <w:sz w:val="18"/>
          <w:szCs w:val="18"/>
        </w:rPr>
      </w:pPr>
      <w:r w:rsidRPr="008D692F">
        <w:rPr>
          <w:rFonts w:ascii="Helvetica" w:hAnsi="Helvetica" w:cs="Helvetica"/>
          <w:sz w:val="18"/>
          <w:szCs w:val="18"/>
        </w:rPr>
        <w:t>Comité de Publicaciones Administración Central (Dirección de Investigaciones y Dirección de Transferencia de Tecnología</w:t>
      </w:r>
    </w:p>
    <w:p w14:paraId="43D2A18F" w14:textId="77777777" w:rsidR="007553EA" w:rsidRPr="008D692F" w:rsidRDefault="007553EA" w:rsidP="00371A6E">
      <w:pPr>
        <w:spacing w:after="0" w:line="240" w:lineRule="auto"/>
        <w:jc w:val="both"/>
        <w:rPr>
          <w:rFonts w:ascii="Helvetica" w:hAnsi="Helvetica" w:cs="Helvetica"/>
          <w:sz w:val="18"/>
          <w:szCs w:val="18"/>
        </w:rPr>
      </w:pPr>
    </w:p>
    <w:p w14:paraId="04714303" w14:textId="08248FED" w:rsidR="00371A6E" w:rsidRPr="008D692F" w:rsidRDefault="00371A6E" w:rsidP="00371A6E">
      <w:pPr>
        <w:spacing w:after="0" w:line="240" w:lineRule="auto"/>
        <w:jc w:val="both"/>
        <w:rPr>
          <w:rFonts w:ascii="Helvetica" w:hAnsi="Helvetica" w:cs="Helvetica"/>
          <w:sz w:val="18"/>
          <w:szCs w:val="18"/>
        </w:rPr>
      </w:pPr>
      <w:r w:rsidRPr="008D692F">
        <w:rPr>
          <w:rFonts w:ascii="Helvetica" w:hAnsi="Helvetica" w:cs="Helvetica"/>
          <w:sz w:val="18"/>
          <w:szCs w:val="18"/>
        </w:rPr>
        <w:t>Todos los derechos reservados</w:t>
      </w:r>
    </w:p>
    <w:p w14:paraId="734656AD" w14:textId="0EF099E9" w:rsidR="002F7F08" w:rsidRDefault="00371A6E" w:rsidP="00BF283E">
      <w:pPr>
        <w:spacing w:after="0" w:line="240" w:lineRule="auto"/>
        <w:jc w:val="both"/>
        <w:rPr>
          <w:rFonts w:ascii="Helvetica" w:hAnsi="Helvetica" w:cs="Times New Roman"/>
          <w:b/>
          <w:sz w:val="32"/>
          <w:szCs w:val="36"/>
        </w:rPr>
      </w:pPr>
      <w:r w:rsidRPr="008D692F">
        <w:rPr>
          <w:rFonts w:ascii="Helvetica" w:hAnsi="Helvetica" w:cs="Helvetica"/>
          <w:sz w:val="18"/>
          <w:szCs w:val="18"/>
        </w:rPr>
        <w:t>Prohibida la reproducción total o parcial sin autorización</w:t>
      </w:r>
      <w:r w:rsidR="002F7F08">
        <w:rPr>
          <w:rFonts w:ascii="Helvetica" w:hAnsi="Helvetica" w:cs="Times New Roman"/>
          <w:b/>
          <w:sz w:val="32"/>
          <w:szCs w:val="36"/>
        </w:rPr>
        <w:br w:type="page"/>
      </w:r>
    </w:p>
    <w:p w14:paraId="28759A12" w14:textId="332D7DF8" w:rsidR="00414BFF" w:rsidRPr="00B53611" w:rsidRDefault="00414BFF" w:rsidP="00017D5F">
      <w:pPr>
        <w:spacing w:after="360" w:line="360" w:lineRule="auto"/>
        <w:jc w:val="center"/>
        <w:outlineLvl w:val="0"/>
        <w:rPr>
          <w:rFonts w:ascii="Helvetica" w:hAnsi="Helvetica" w:cs="Times New Roman"/>
          <w:b/>
          <w:sz w:val="32"/>
          <w:szCs w:val="36"/>
        </w:rPr>
      </w:pPr>
      <w:bookmarkStart w:id="1" w:name="_Toc534374680"/>
      <w:r w:rsidRPr="00B53611">
        <w:rPr>
          <w:rFonts w:ascii="Helvetica" w:hAnsi="Helvetica" w:cs="Times New Roman"/>
          <w:b/>
          <w:sz w:val="32"/>
          <w:szCs w:val="36"/>
        </w:rPr>
        <w:t>PRESENTACIÓN</w:t>
      </w:r>
      <w:bookmarkEnd w:id="1"/>
    </w:p>
    <w:p w14:paraId="6986A958" w14:textId="20289072" w:rsidR="003A2017" w:rsidRPr="00DB6553" w:rsidRDefault="003A2017" w:rsidP="003A2017">
      <w:pPr>
        <w:pStyle w:val="CommentText"/>
        <w:spacing w:before="120" w:after="120"/>
        <w:jc w:val="both"/>
        <w:rPr>
          <w:rFonts w:ascii="Helvetica" w:hAnsi="Helvetica"/>
          <w:sz w:val="24"/>
          <w:szCs w:val="22"/>
        </w:rPr>
      </w:pPr>
      <w:r w:rsidRPr="00DB6553">
        <w:rPr>
          <w:rFonts w:ascii="Helvetica" w:hAnsi="Helvetica"/>
          <w:sz w:val="24"/>
          <w:szCs w:val="22"/>
          <w:lang w:val="es-EC"/>
        </w:rPr>
        <w:t xml:space="preserve">En </w:t>
      </w:r>
      <w:r w:rsidR="003B40C4" w:rsidRPr="00DB6553">
        <w:rPr>
          <w:rFonts w:ascii="Helvetica" w:hAnsi="Helvetica"/>
          <w:sz w:val="24"/>
          <w:szCs w:val="22"/>
          <w:lang w:val="es-EC"/>
        </w:rPr>
        <w:t>la provincia de Manabí-</w:t>
      </w:r>
      <w:r w:rsidRPr="00DB6553">
        <w:rPr>
          <w:rFonts w:ascii="Helvetica" w:hAnsi="Helvetica"/>
          <w:sz w:val="24"/>
          <w:szCs w:val="22"/>
          <w:lang w:val="es-EC"/>
        </w:rPr>
        <w:t xml:space="preserve">Ecuador, la cadena de valor del cacao ha encontrado como cuello de botella a todos los eslabones que la componen (producción, </w:t>
      </w:r>
      <w:r w:rsidR="003B40C4" w:rsidRPr="00DB6553">
        <w:rPr>
          <w:rFonts w:ascii="Helvetica" w:hAnsi="Helvetica"/>
          <w:sz w:val="24"/>
          <w:szCs w:val="22"/>
          <w:lang w:val="es-EC"/>
        </w:rPr>
        <w:t xml:space="preserve">acopio, </w:t>
      </w:r>
      <w:r w:rsidRPr="00DB6553">
        <w:rPr>
          <w:rFonts w:ascii="Helvetica" w:hAnsi="Helvetica"/>
          <w:sz w:val="24"/>
          <w:szCs w:val="22"/>
          <w:lang w:val="es-EC"/>
        </w:rPr>
        <w:t>agroindustria</w:t>
      </w:r>
      <w:r w:rsidR="003B40C4" w:rsidRPr="00DB6553">
        <w:rPr>
          <w:rFonts w:ascii="Helvetica" w:hAnsi="Helvetica"/>
          <w:sz w:val="24"/>
          <w:szCs w:val="22"/>
          <w:lang w:val="es-EC"/>
        </w:rPr>
        <w:t xml:space="preserve"> y</w:t>
      </w:r>
      <w:r w:rsidRPr="00DB6553">
        <w:rPr>
          <w:rFonts w:ascii="Helvetica" w:hAnsi="Helvetica"/>
          <w:sz w:val="24"/>
          <w:szCs w:val="22"/>
          <w:lang w:val="es-EC"/>
        </w:rPr>
        <w:t xml:space="preserve"> comercialización), </w:t>
      </w:r>
      <w:r w:rsidRPr="00DB6553">
        <w:rPr>
          <w:rFonts w:ascii="Helvetica" w:hAnsi="Helvetica"/>
          <w:sz w:val="24"/>
          <w:szCs w:val="22"/>
        </w:rPr>
        <w:t>los mismos que se ven amenazados por muchos factores, sean estos propios de la producción o del consumo, o por la presencia o no de intermediarios en la comercialización</w:t>
      </w:r>
      <w:r w:rsidRPr="00DB6553">
        <w:rPr>
          <w:rFonts w:ascii="Helvetica" w:hAnsi="Helvetica"/>
          <w:sz w:val="24"/>
          <w:szCs w:val="22"/>
          <w:lang w:val="es-EC"/>
        </w:rPr>
        <w:t xml:space="preserve">. </w:t>
      </w:r>
      <w:r w:rsidRPr="00DB6553">
        <w:rPr>
          <w:rFonts w:ascii="Helvetica" w:hAnsi="Helvetica"/>
          <w:sz w:val="24"/>
          <w:szCs w:val="22"/>
        </w:rPr>
        <w:t xml:space="preserve">Por ejemplo, el limitado desarrollo e inequidad de los sistemas de comercialización impide que los productores puedan colocar cualquier aumento </w:t>
      </w:r>
      <w:r w:rsidR="00054BFB">
        <w:rPr>
          <w:rFonts w:ascii="Helvetica" w:hAnsi="Helvetica"/>
          <w:sz w:val="24"/>
          <w:szCs w:val="22"/>
        </w:rPr>
        <w:t>de</w:t>
      </w:r>
      <w:r w:rsidRPr="00DB6553">
        <w:rPr>
          <w:rFonts w:ascii="Helvetica" w:hAnsi="Helvetica"/>
          <w:sz w:val="24"/>
          <w:szCs w:val="22"/>
        </w:rPr>
        <w:t xml:space="preserve"> la producción</w:t>
      </w:r>
      <w:r w:rsidR="00054BFB">
        <w:rPr>
          <w:rFonts w:ascii="Helvetica" w:hAnsi="Helvetica"/>
          <w:sz w:val="24"/>
          <w:szCs w:val="22"/>
        </w:rPr>
        <w:t xml:space="preserve"> en el mercado</w:t>
      </w:r>
      <w:r w:rsidRPr="00DB6553">
        <w:rPr>
          <w:rFonts w:ascii="Helvetica" w:hAnsi="Helvetica"/>
          <w:sz w:val="24"/>
          <w:szCs w:val="22"/>
        </w:rPr>
        <w:t>, como los que se tienen en años favorables. D</w:t>
      </w:r>
      <w:r w:rsidRPr="00DB6553">
        <w:rPr>
          <w:rFonts w:ascii="Helvetica" w:hAnsi="Helvetica"/>
          <w:sz w:val="24"/>
          <w:szCs w:val="22"/>
          <w:lang w:val="es-EC"/>
        </w:rPr>
        <w:t>entro de l</w:t>
      </w:r>
      <w:r w:rsidRPr="00DB6553">
        <w:rPr>
          <w:rFonts w:ascii="Helvetica" w:hAnsi="Helvetica"/>
          <w:sz w:val="24"/>
          <w:szCs w:val="22"/>
        </w:rPr>
        <w:t>a cadena de valor del cacao, los sistemas de producción presentan problemas como: baja producción, manejo deficiente del cultivo, mala</w:t>
      </w:r>
      <w:r w:rsidR="00363B94" w:rsidRPr="00DB6553">
        <w:rPr>
          <w:rFonts w:ascii="Helvetica" w:hAnsi="Helvetica"/>
          <w:sz w:val="24"/>
          <w:szCs w:val="22"/>
        </w:rPr>
        <w:t>s prácticas</w:t>
      </w:r>
      <w:r w:rsidRPr="00DB6553">
        <w:rPr>
          <w:rFonts w:ascii="Helvetica" w:hAnsi="Helvetica"/>
          <w:sz w:val="24"/>
          <w:szCs w:val="22"/>
        </w:rPr>
        <w:t xml:space="preserve"> post-cosecha, etc. Estos factores en su conjunto no permiten visualizar la potencialidad del cultivo de cacao. El limitado desarrollo tecnológico de los sistemas de producción de cacao impide que los productores puedan ser competitivos y obtener rentabilidades aceptables con sus inversiones, como los que tienen los productores que optimizan sus beneficios basados en sistemas de producción con alternativas tecnológicas que les permite mayor productividad y rentabilidad.</w:t>
      </w:r>
    </w:p>
    <w:p w14:paraId="6E1B8FC6" w14:textId="7A0F6D94" w:rsidR="003A2017" w:rsidRPr="00DB6553" w:rsidRDefault="003A2017" w:rsidP="003A2017">
      <w:pPr>
        <w:pStyle w:val="CommentText"/>
        <w:spacing w:before="120" w:after="120"/>
        <w:jc w:val="both"/>
        <w:rPr>
          <w:rFonts w:ascii="Helvetica" w:hAnsi="Helvetica"/>
          <w:sz w:val="24"/>
          <w:szCs w:val="22"/>
        </w:rPr>
      </w:pPr>
      <w:r w:rsidRPr="00DB6553">
        <w:rPr>
          <w:rFonts w:ascii="Helvetica" w:hAnsi="Helvetica"/>
          <w:sz w:val="24"/>
          <w:szCs w:val="22"/>
        </w:rPr>
        <w:t>Para enfrentar esta problemática, el Programa Nacional de C</w:t>
      </w:r>
      <w:r w:rsidR="00FF54A9" w:rsidRPr="00DB6553">
        <w:rPr>
          <w:rFonts w:ascii="Helvetica" w:hAnsi="Helvetica"/>
          <w:sz w:val="24"/>
          <w:szCs w:val="22"/>
        </w:rPr>
        <w:t xml:space="preserve">afé y </w:t>
      </w:r>
      <w:r w:rsidRPr="00DB6553">
        <w:rPr>
          <w:rFonts w:ascii="Helvetica" w:hAnsi="Helvetica"/>
          <w:sz w:val="24"/>
          <w:szCs w:val="22"/>
        </w:rPr>
        <w:t>Ca</w:t>
      </w:r>
      <w:r w:rsidR="00FF54A9" w:rsidRPr="00DB6553">
        <w:rPr>
          <w:rFonts w:ascii="Helvetica" w:hAnsi="Helvetica"/>
          <w:sz w:val="24"/>
          <w:szCs w:val="22"/>
        </w:rPr>
        <w:t>cao</w:t>
      </w:r>
      <w:r w:rsidRPr="00DB6553">
        <w:rPr>
          <w:rFonts w:ascii="Helvetica" w:hAnsi="Helvetica"/>
          <w:sz w:val="24"/>
          <w:szCs w:val="22"/>
        </w:rPr>
        <w:t xml:space="preserve"> de las Estaciones Experimentales </w:t>
      </w:r>
      <w:r w:rsidR="00054BFB">
        <w:rPr>
          <w:rFonts w:ascii="Helvetica" w:hAnsi="Helvetica"/>
          <w:sz w:val="24"/>
          <w:szCs w:val="22"/>
        </w:rPr>
        <w:t xml:space="preserve">Tropical </w:t>
      </w:r>
      <w:r w:rsidRPr="00DB6553">
        <w:rPr>
          <w:rFonts w:ascii="Helvetica" w:hAnsi="Helvetica"/>
          <w:sz w:val="24"/>
          <w:szCs w:val="22"/>
        </w:rPr>
        <w:t>Pichilingue</w:t>
      </w:r>
      <w:r w:rsidR="00363B94" w:rsidRPr="00DB6553">
        <w:rPr>
          <w:rFonts w:ascii="Helvetica" w:hAnsi="Helvetica"/>
          <w:sz w:val="24"/>
          <w:szCs w:val="22"/>
        </w:rPr>
        <w:t>,</w:t>
      </w:r>
      <w:r w:rsidRPr="00DB6553">
        <w:rPr>
          <w:rFonts w:ascii="Helvetica" w:hAnsi="Helvetica"/>
          <w:sz w:val="24"/>
          <w:szCs w:val="22"/>
        </w:rPr>
        <w:t xml:space="preserve"> Portoviejo</w:t>
      </w:r>
      <w:r w:rsidR="00363B94" w:rsidRPr="00DB6553">
        <w:rPr>
          <w:rFonts w:ascii="Helvetica" w:hAnsi="Helvetica"/>
          <w:sz w:val="24"/>
          <w:szCs w:val="22"/>
        </w:rPr>
        <w:t xml:space="preserve"> y Litoral Sur</w:t>
      </w:r>
      <w:r w:rsidRPr="00DB6553">
        <w:rPr>
          <w:rFonts w:ascii="Helvetica" w:hAnsi="Helvetica"/>
          <w:sz w:val="24"/>
          <w:szCs w:val="22"/>
        </w:rPr>
        <w:t xml:space="preserve"> conjuntamente con la Unidad de Economía Agrícola y Cambio Climático de la Estación Experimental Santa Catalina del INIAP, realizaron un estudio que centró su análisis en entender las grandes limitantes y potencialidades que presentan los grupos de sistemas de producción de cacao, así como también definieron algunas relaciones y flujos importantes de este eslabón con eslabones como los de </w:t>
      </w:r>
      <w:r w:rsidR="003B40C4" w:rsidRPr="00DB6553">
        <w:rPr>
          <w:rFonts w:ascii="Helvetica" w:hAnsi="Helvetica"/>
          <w:sz w:val="24"/>
          <w:szCs w:val="22"/>
        </w:rPr>
        <w:t xml:space="preserve">acopio, </w:t>
      </w:r>
      <w:r w:rsidRPr="00DB6553">
        <w:rPr>
          <w:rFonts w:ascii="Helvetica" w:hAnsi="Helvetica"/>
          <w:sz w:val="24"/>
          <w:szCs w:val="22"/>
        </w:rPr>
        <w:t>agroindustria y comercialización.</w:t>
      </w:r>
    </w:p>
    <w:p w14:paraId="704C332A" w14:textId="53B23510" w:rsidR="00054BFB" w:rsidRPr="00DB6553" w:rsidRDefault="00054BFB" w:rsidP="003A2017">
      <w:pPr>
        <w:spacing w:before="120" w:after="120" w:line="240" w:lineRule="auto"/>
        <w:jc w:val="both"/>
        <w:rPr>
          <w:rFonts w:ascii="Helvetica" w:hAnsi="Helvetica"/>
          <w:sz w:val="24"/>
        </w:rPr>
      </w:pPr>
      <w:r w:rsidRPr="00DB6553">
        <w:rPr>
          <w:rFonts w:ascii="Helvetica" w:hAnsi="Helvetica"/>
          <w:sz w:val="24"/>
        </w:rPr>
        <w:t>A través de este estudio</w:t>
      </w:r>
      <w:r>
        <w:rPr>
          <w:rFonts w:ascii="Helvetica" w:hAnsi="Helvetica"/>
          <w:sz w:val="24"/>
        </w:rPr>
        <w:t>,</w:t>
      </w:r>
      <w:r w:rsidRPr="00DB6553">
        <w:rPr>
          <w:rFonts w:ascii="Helvetica" w:hAnsi="Helvetica"/>
          <w:sz w:val="24"/>
        </w:rPr>
        <w:t xml:space="preserve"> se establecieron </w:t>
      </w:r>
      <w:r>
        <w:rPr>
          <w:rFonts w:ascii="Helvetica" w:hAnsi="Helvetica"/>
          <w:sz w:val="24"/>
        </w:rPr>
        <w:t xml:space="preserve">las </w:t>
      </w:r>
      <w:r w:rsidRPr="00DB6553">
        <w:rPr>
          <w:rFonts w:ascii="Helvetica" w:hAnsi="Helvetica"/>
          <w:sz w:val="24"/>
        </w:rPr>
        <w:t xml:space="preserve">estrategias </w:t>
      </w:r>
      <w:r>
        <w:rPr>
          <w:rFonts w:ascii="Helvetica" w:hAnsi="Helvetica"/>
          <w:sz w:val="24"/>
        </w:rPr>
        <w:t xml:space="preserve">mediante las cuales se </w:t>
      </w:r>
      <w:r w:rsidRPr="00DB6553">
        <w:rPr>
          <w:rFonts w:ascii="Helvetica" w:hAnsi="Helvetica"/>
          <w:sz w:val="24"/>
        </w:rPr>
        <w:t>optimiza</w:t>
      </w:r>
      <w:r>
        <w:rPr>
          <w:rFonts w:ascii="Helvetica" w:hAnsi="Helvetica"/>
          <w:sz w:val="24"/>
        </w:rPr>
        <w:t>n</w:t>
      </w:r>
      <w:r w:rsidRPr="00DB6553">
        <w:rPr>
          <w:rFonts w:ascii="Helvetica" w:hAnsi="Helvetica"/>
          <w:sz w:val="24"/>
        </w:rPr>
        <w:t xml:space="preserve"> los beneficios de todos </w:t>
      </w:r>
      <w:r>
        <w:rPr>
          <w:rFonts w:ascii="Helvetica" w:hAnsi="Helvetica"/>
          <w:sz w:val="24"/>
        </w:rPr>
        <w:t xml:space="preserve">los </w:t>
      </w:r>
      <w:r w:rsidRPr="00DB6553">
        <w:rPr>
          <w:rFonts w:ascii="Helvetica" w:hAnsi="Helvetica"/>
          <w:sz w:val="24"/>
        </w:rPr>
        <w:t>actores</w:t>
      </w:r>
      <w:r>
        <w:rPr>
          <w:rFonts w:ascii="Helvetica" w:hAnsi="Helvetica"/>
          <w:sz w:val="24"/>
        </w:rPr>
        <w:t xml:space="preserve"> de la cadena</w:t>
      </w:r>
      <w:r w:rsidRPr="00DB6553">
        <w:rPr>
          <w:rFonts w:ascii="Helvetica" w:hAnsi="Helvetica"/>
          <w:sz w:val="24"/>
        </w:rPr>
        <w:t xml:space="preserve">, principalmente de los productores y sus familias, ya que se consideró que la cadena afecta potencialmente a las decisiones de los productores de invertir en el cultivo de cacao y adoptar la tecnología de manejo integrado de este cultivo, que permita </w:t>
      </w:r>
      <w:r w:rsidRPr="00DB6553">
        <w:rPr>
          <w:rFonts w:ascii="Helvetica" w:eastAsia="Calibri" w:hAnsi="Helvetica"/>
          <w:sz w:val="24"/>
        </w:rPr>
        <w:t>incrementar la productividad y calidad del producto, obteniendo así precios más favorables y en consecuencia mejorando los niveles de vida de los productores y sus familias</w:t>
      </w:r>
      <w:r w:rsidRPr="00DB6553">
        <w:rPr>
          <w:rFonts w:ascii="Helvetica" w:hAnsi="Helvetica"/>
          <w:sz w:val="24"/>
        </w:rPr>
        <w:t>.</w:t>
      </w:r>
    </w:p>
    <w:p w14:paraId="4AA46071" w14:textId="6ADE137F" w:rsidR="003A2017" w:rsidRDefault="003A2017" w:rsidP="003A2017">
      <w:pPr>
        <w:spacing w:before="120" w:after="120" w:line="240" w:lineRule="auto"/>
        <w:jc w:val="both"/>
        <w:rPr>
          <w:rFonts w:ascii="Helvetica" w:hAnsi="Helvetica"/>
          <w:sz w:val="24"/>
        </w:rPr>
      </w:pPr>
      <w:r w:rsidRPr="00DB6553">
        <w:rPr>
          <w:rFonts w:ascii="Helvetica" w:hAnsi="Helvetica"/>
          <w:sz w:val="24"/>
        </w:rPr>
        <w:t>Este conocimiento servirá para respaldar los esfuerzos de los diferentes actores involucrados en la cadena de valor de cacao, impulsar la integración de los diferentes eslabones que la conforman, encontrar mejores esquemas de participación y alcanzar mayores beneficios de los actores. Sobre esta premisa, el INIAP impulsó la realización de este estudio para establecer las bases de coordinación y participación de todos los actores, sean estas instituciones u organizaciones, que inciden de forma determinante en el funcionamiento de los sistemas de producción de cacao.</w:t>
      </w:r>
    </w:p>
    <w:p w14:paraId="51822E81" w14:textId="7C4C4E7D" w:rsidR="00414BFF" w:rsidRDefault="00414BFF" w:rsidP="003A2017">
      <w:pPr>
        <w:spacing w:before="120" w:after="120" w:line="240" w:lineRule="auto"/>
        <w:jc w:val="both"/>
        <w:rPr>
          <w:rFonts w:ascii="Helvetica" w:hAnsi="Helvetica" w:cs="Times New Roman"/>
        </w:rPr>
      </w:pPr>
      <w:r w:rsidRPr="00DB6553">
        <w:rPr>
          <w:rFonts w:ascii="Helvetica" w:hAnsi="Helvetica" w:cs="Times New Roman"/>
          <w:sz w:val="24"/>
        </w:rPr>
        <w:t xml:space="preserve">Una meta establecida al principio </w:t>
      </w:r>
      <w:r w:rsidR="00441DF0" w:rsidRPr="00DB6553">
        <w:rPr>
          <w:rFonts w:ascii="Helvetica" w:hAnsi="Helvetica" w:cs="Times New Roman"/>
          <w:sz w:val="24"/>
        </w:rPr>
        <w:t>de este estudio por parte de los investigadores</w:t>
      </w:r>
      <w:r w:rsidRPr="00DB6553">
        <w:rPr>
          <w:rFonts w:ascii="Helvetica" w:hAnsi="Helvetica" w:cs="Times New Roman"/>
          <w:sz w:val="24"/>
        </w:rPr>
        <w:t xml:space="preserve">, </w:t>
      </w:r>
      <w:r w:rsidR="00054BFB">
        <w:rPr>
          <w:rFonts w:ascii="Helvetica" w:hAnsi="Helvetica" w:cs="Times New Roman"/>
          <w:sz w:val="24"/>
        </w:rPr>
        <w:t>fue</w:t>
      </w:r>
      <w:r w:rsidRPr="00DB6553">
        <w:rPr>
          <w:rFonts w:ascii="Helvetica" w:hAnsi="Helvetica" w:cs="Times New Roman"/>
          <w:sz w:val="24"/>
        </w:rPr>
        <w:t xml:space="preserve"> la de dejar plasmado todo </w:t>
      </w:r>
      <w:r w:rsidR="00441DF0" w:rsidRPr="00DB6553">
        <w:rPr>
          <w:rFonts w:ascii="Helvetica" w:hAnsi="Helvetica" w:cs="Times New Roman"/>
          <w:sz w:val="24"/>
        </w:rPr>
        <w:t xml:space="preserve">el </w:t>
      </w:r>
      <w:r w:rsidRPr="00DB6553">
        <w:rPr>
          <w:rFonts w:ascii="Helvetica" w:hAnsi="Helvetica" w:cs="Times New Roman"/>
          <w:sz w:val="24"/>
        </w:rPr>
        <w:t xml:space="preserve">conocimiento </w:t>
      </w:r>
      <w:r w:rsidR="00441DF0" w:rsidRPr="00DB6553">
        <w:rPr>
          <w:rFonts w:ascii="Helvetica" w:hAnsi="Helvetica" w:cs="Times New Roman"/>
          <w:sz w:val="24"/>
        </w:rPr>
        <w:t xml:space="preserve">alrededor de la </w:t>
      </w:r>
      <w:r w:rsidR="00A43940" w:rsidRPr="00DB6553">
        <w:rPr>
          <w:rFonts w:ascii="Helvetica" w:hAnsi="Helvetica" w:cs="Times New Roman"/>
          <w:sz w:val="24"/>
        </w:rPr>
        <w:t>c</w:t>
      </w:r>
      <w:r w:rsidR="00441DF0" w:rsidRPr="00DB6553">
        <w:rPr>
          <w:rFonts w:ascii="Helvetica" w:hAnsi="Helvetica" w:cs="Times New Roman"/>
          <w:sz w:val="24"/>
        </w:rPr>
        <w:t xml:space="preserve">adena de </w:t>
      </w:r>
      <w:r w:rsidR="00A43940" w:rsidRPr="00DB6553">
        <w:rPr>
          <w:rFonts w:ascii="Helvetica" w:hAnsi="Helvetica" w:cs="Times New Roman"/>
          <w:sz w:val="24"/>
        </w:rPr>
        <w:t>v</w:t>
      </w:r>
      <w:r w:rsidR="00441DF0" w:rsidRPr="00DB6553">
        <w:rPr>
          <w:rFonts w:ascii="Helvetica" w:hAnsi="Helvetica" w:cs="Times New Roman"/>
          <w:sz w:val="24"/>
        </w:rPr>
        <w:t>alor de</w:t>
      </w:r>
      <w:r w:rsidR="003A2017" w:rsidRPr="00DB6553">
        <w:rPr>
          <w:rFonts w:ascii="Helvetica" w:hAnsi="Helvetica" w:cs="Times New Roman"/>
          <w:sz w:val="24"/>
        </w:rPr>
        <w:t>l cacao</w:t>
      </w:r>
      <w:r w:rsidR="00441DF0" w:rsidRPr="00DB6553">
        <w:rPr>
          <w:rFonts w:ascii="Helvetica" w:hAnsi="Helvetica" w:cs="Times New Roman"/>
          <w:sz w:val="24"/>
        </w:rPr>
        <w:t xml:space="preserve"> en </w:t>
      </w:r>
      <w:r w:rsidR="003A2017" w:rsidRPr="00DB6553">
        <w:rPr>
          <w:rFonts w:ascii="Helvetica" w:hAnsi="Helvetica" w:cs="Times New Roman"/>
          <w:sz w:val="24"/>
        </w:rPr>
        <w:t>la provincia de Manabí-</w:t>
      </w:r>
      <w:r w:rsidR="00441DF0" w:rsidRPr="00DB6553">
        <w:rPr>
          <w:rFonts w:ascii="Helvetica" w:hAnsi="Helvetica" w:cs="Times New Roman"/>
          <w:sz w:val="24"/>
        </w:rPr>
        <w:t xml:space="preserve">Ecuador, </w:t>
      </w:r>
      <w:r w:rsidRPr="00DB6553">
        <w:rPr>
          <w:rFonts w:ascii="Helvetica" w:hAnsi="Helvetica" w:cs="Times New Roman"/>
          <w:sz w:val="24"/>
        </w:rPr>
        <w:t xml:space="preserve">en un </w:t>
      </w:r>
      <w:r w:rsidR="00363B94" w:rsidRPr="00DB6553">
        <w:rPr>
          <w:rFonts w:ascii="Helvetica" w:hAnsi="Helvetica" w:cs="Times New Roman"/>
          <w:sz w:val="24"/>
        </w:rPr>
        <w:t xml:space="preserve">libro o escrito </w:t>
      </w:r>
      <w:r w:rsidRPr="00DB6553">
        <w:rPr>
          <w:rFonts w:ascii="Helvetica" w:hAnsi="Helvetica" w:cs="Times New Roman"/>
          <w:sz w:val="24"/>
        </w:rPr>
        <w:t xml:space="preserve">que contenga la información que ilustre el potencial </w:t>
      </w:r>
      <w:r w:rsidR="00441DF0" w:rsidRPr="00DB6553">
        <w:rPr>
          <w:rFonts w:ascii="Helvetica" w:hAnsi="Helvetica" w:cs="Times New Roman"/>
          <w:sz w:val="24"/>
        </w:rPr>
        <w:t xml:space="preserve">que tiene el </w:t>
      </w:r>
      <w:r w:rsidR="003A2017" w:rsidRPr="00DB6553">
        <w:rPr>
          <w:rFonts w:ascii="Helvetica" w:hAnsi="Helvetica" w:cs="Times New Roman"/>
          <w:sz w:val="24"/>
        </w:rPr>
        <w:t>rubro</w:t>
      </w:r>
      <w:r w:rsidR="00441DF0" w:rsidRPr="00DB6553">
        <w:rPr>
          <w:rFonts w:ascii="Helvetica" w:hAnsi="Helvetica" w:cs="Times New Roman"/>
          <w:sz w:val="24"/>
        </w:rPr>
        <w:t xml:space="preserve">, siempre y cuando se considere en su conjunto la producción, </w:t>
      </w:r>
      <w:r w:rsidR="003B40C4" w:rsidRPr="00DB6553">
        <w:rPr>
          <w:rFonts w:ascii="Helvetica" w:hAnsi="Helvetica" w:cs="Times New Roman"/>
          <w:sz w:val="24"/>
        </w:rPr>
        <w:t xml:space="preserve">el acopio, la agroindustria y </w:t>
      </w:r>
      <w:r w:rsidR="00441DF0" w:rsidRPr="00DB6553">
        <w:rPr>
          <w:rFonts w:ascii="Helvetica" w:hAnsi="Helvetica" w:cs="Times New Roman"/>
          <w:sz w:val="24"/>
        </w:rPr>
        <w:t>la comercialización</w:t>
      </w:r>
      <w:r w:rsidRPr="00DB6553">
        <w:rPr>
          <w:rFonts w:ascii="Helvetica" w:hAnsi="Helvetica" w:cs="Times New Roman"/>
          <w:b/>
          <w:sz w:val="24"/>
        </w:rPr>
        <w:t>.</w:t>
      </w:r>
      <w:r w:rsidRPr="00DB6553">
        <w:rPr>
          <w:rFonts w:ascii="Helvetica" w:hAnsi="Helvetica" w:cs="Times New Roman"/>
          <w:sz w:val="24"/>
        </w:rPr>
        <w:t xml:space="preserve"> Ha sido importante observar cómo </w:t>
      </w:r>
      <w:r w:rsidR="00A43940" w:rsidRPr="00DB6553">
        <w:rPr>
          <w:rFonts w:ascii="Helvetica" w:hAnsi="Helvetica" w:cs="Times New Roman"/>
          <w:sz w:val="24"/>
        </w:rPr>
        <w:t xml:space="preserve">los </w:t>
      </w:r>
      <w:r w:rsidRPr="00DB6553">
        <w:rPr>
          <w:rFonts w:ascii="Helvetica" w:hAnsi="Helvetica" w:cs="Times New Roman"/>
          <w:sz w:val="24"/>
        </w:rPr>
        <w:t>investigadores de</w:t>
      </w:r>
      <w:r w:rsidR="00441DF0" w:rsidRPr="00DB6553">
        <w:rPr>
          <w:rFonts w:ascii="Helvetica" w:hAnsi="Helvetica" w:cs="Times New Roman"/>
          <w:sz w:val="24"/>
        </w:rPr>
        <w:t xml:space="preserve">l </w:t>
      </w:r>
      <w:r w:rsidR="003A2017" w:rsidRPr="00DB6553">
        <w:rPr>
          <w:rFonts w:ascii="Helvetica" w:hAnsi="Helvetica" w:cs="Times New Roman"/>
          <w:sz w:val="24"/>
        </w:rPr>
        <w:t>INIAP</w:t>
      </w:r>
      <w:r w:rsidR="00A43940" w:rsidRPr="00DB6553">
        <w:rPr>
          <w:rFonts w:ascii="Helvetica" w:hAnsi="Helvetica" w:cs="Times New Roman"/>
          <w:sz w:val="24"/>
        </w:rPr>
        <w:t>, así como técnicos del M</w:t>
      </w:r>
      <w:r w:rsidR="00363B94" w:rsidRPr="00DB6553">
        <w:rPr>
          <w:rFonts w:ascii="Helvetica" w:hAnsi="Helvetica" w:cs="Times New Roman"/>
          <w:sz w:val="24"/>
        </w:rPr>
        <w:t>inisterio de Agricultura y Ganadería</w:t>
      </w:r>
      <w:r w:rsidRPr="00DB6553">
        <w:rPr>
          <w:rFonts w:ascii="Helvetica" w:hAnsi="Helvetica" w:cs="Times New Roman"/>
          <w:sz w:val="24"/>
        </w:rPr>
        <w:t xml:space="preserve"> </w:t>
      </w:r>
      <w:r w:rsidR="00067EA5">
        <w:rPr>
          <w:rFonts w:ascii="Helvetica" w:hAnsi="Helvetica" w:cs="Times New Roman"/>
          <w:sz w:val="24"/>
        </w:rPr>
        <w:t xml:space="preserve">(MAG) </w:t>
      </w:r>
      <w:r w:rsidRPr="00DB6553">
        <w:rPr>
          <w:rFonts w:ascii="Helvetica" w:hAnsi="Helvetica" w:cs="Times New Roman"/>
          <w:sz w:val="24"/>
        </w:rPr>
        <w:t xml:space="preserve">han </w:t>
      </w:r>
      <w:r w:rsidR="00054BFB">
        <w:rPr>
          <w:rFonts w:ascii="Helvetica" w:hAnsi="Helvetica" w:cs="Times New Roman"/>
          <w:sz w:val="24"/>
        </w:rPr>
        <w:t>unido</w:t>
      </w:r>
      <w:r w:rsidRPr="00DB6553">
        <w:rPr>
          <w:rFonts w:ascii="Helvetica" w:hAnsi="Helvetica" w:cs="Times New Roman"/>
          <w:sz w:val="24"/>
        </w:rPr>
        <w:t xml:space="preserve"> esfuerzos para consolidar y plasmar la información dentro de un conjunto de </w:t>
      </w:r>
      <w:r w:rsidR="00A43940" w:rsidRPr="00DB6553">
        <w:rPr>
          <w:rFonts w:ascii="Helvetica" w:hAnsi="Helvetica" w:cs="Times New Roman"/>
          <w:sz w:val="24"/>
        </w:rPr>
        <w:t xml:space="preserve">capítulos </w:t>
      </w:r>
      <w:r w:rsidRPr="00DB6553">
        <w:rPr>
          <w:rFonts w:ascii="Helvetica" w:hAnsi="Helvetica" w:cs="Times New Roman"/>
          <w:sz w:val="24"/>
        </w:rPr>
        <w:t xml:space="preserve">que se reportan en este </w:t>
      </w:r>
      <w:r w:rsidR="00820E48" w:rsidRPr="00DB6553">
        <w:rPr>
          <w:rFonts w:ascii="Helvetica" w:hAnsi="Helvetica" w:cs="Times New Roman"/>
          <w:sz w:val="24"/>
        </w:rPr>
        <w:t>libro</w:t>
      </w:r>
      <w:r w:rsidRPr="00DB6553">
        <w:rPr>
          <w:rFonts w:ascii="Helvetica" w:hAnsi="Helvetica" w:cs="Times New Roman"/>
          <w:sz w:val="24"/>
        </w:rPr>
        <w:t>. Est</w:t>
      </w:r>
      <w:r w:rsidR="00A43940" w:rsidRPr="00DB6553">
        <w:rPr>
          <w:rFonts w:ascii="Helvetica" w:hAnsi="Helvetica" w:cs="Times New Roman"/>
          <w:sz w:val="24"/>
        </w:rPr>
        <w:t>amos</w:t>
      </w:r>
      <w:r w:rsidRPr="00DB6553">
        <w:rPr>
          <w:rFonts w:ascii="Helvetica" w:hAnsi="Helvetica" w:cs="Times New Roman"/>
          <w:sz w:val="24"/>
        </w:rPr>
        <w:t xml:space="preserve"> seguro</w:t>
      </w:r>
      <w:r w:rsidR="00A43940" w:rsidRPr="00DB6553">
        <w:rPr>
          <w:rFonts w:ascii="Helvetica" w:hAnsi="Helvetica" w:cs="Times New Roman"/>
          <w:sz w:val="24"/>
        </w:rPr>
        <w:t>s</w:t>
      </w:r>
      <w:r w:rsidRPr="00DB6553">
        <w:rPr>
          <w:rFonts w:ascii="Helvetica" w:hAnsi="Helvetica" w:cs="Times New Roman"/>
          <w:sz w:val="24"/>
        </w:rPr>
        <w:t xml:space="preserve"> y convencido</w:t>
      </w:r>
      <w:r w:rsidR="00A43940" w:rsidRPr="00DB6553">
        <w:rPr>
          <w:rFonts w:ascii="Helvetica" w:hAnsi="Helvetica" w:cs="Times New Roman"/>
          <w:sz w:val="24"/>
        </w:rPr>
        <w:t>s</w:t>
      </w:r>
      <w:r w:rsidRPr="00DB6553">
        <w:rPr>
          <w:rFonts w:ascii="Helvetica" w:hAnsi="Helvetica" w:cs="Times New Roman"/>
          <w:sz w:val="24"/>
        </w:rPr>
        <w:t xml:space="preserve"> que este </w:t>
      </w:r>
      <w:r w:rsidR="00820E48" w:rsidRPr="00DB6553">
        <w:rPr>
          <w:rFonts w:ascii="Helvetica" w:hAnsi="Helvetica" w:cs="Times New Roman"/>
          <w:sz w:val="24"/>
        </w:rPr>
        <w:t>libro</w:t>
      </w:r>
      <w:r w:rsidRPr="00DB6553">
        <w:rPr>
          <w:rFonts w:ascii="Helvetica" w:hAnsi="Helvetica" w:cs="Times New Roman"/>
          <w:sz w:val="24"/>
        </w:rPr>
        <w:t xml:space="preserve"> es un aporte importante para impulsar la I+D+i para el manejo de</w:t>
      </w:r>
      <w:r w:rsidR="00A43940" w:rsidRPr="00DB6553">
        <w:rPr>
          <w:rFonts w:ascii="Helvetica" w:hAnsi="Helvetica" w:cs="Times New Roman"/>
          <w:sz w:val="24"/>
        </w:rPr>
        <w:t>l cultivo de</w:t>
      </w:r>
      <w:r w:rsidR="003A2017" w:rsidRPr="00DB6553">
        <w:rPr>
          <w:rFonts w:ascii="Helvetica" w:hAnsi="Helvetica" w:cs="Times New Roman"/>
          <w:sz w:val="24"/>
        </w:rPr>
        <w:t xml:space="preserve"> cacao</w:t>
      </w:r>
      <w:r w:rsidR="00A43940" w:rsidRPr="00DB6553">
        <w:rPr>
          <w:rFonts w:ascii="Helvetica" w:hAnsi="Helvetica" w:cs="Times New Roman"/>
          <w:sz w:val="24"/>
        </w:rPr>
        <w:t xml:space="preserve"> </w:t>
      </w:r>
      <w:r w:rsidRPr="00DB6553">
        <w:rPr>
          <w:rFonts w:ascii="Helvetica" w:hAnsi="Helvetica" w:cs="Times New Roman"/>
          <w:sz w:val="24"/>
        </w:rPr>
        <w:t>en el país.</w:t>
      </w:r>
    </w:p>
    <w:p w14:paraId="5F1F383C" w14:textId="77777777" w:rsidR="006F459D" w:rsidRDefault="006F459D" w:rsidP="00557DFB">
      <w:pPr>
        <w:spacing w:before="120" w:after="120" w:line="240" w:lineRule="auto"/>
        <w:jc w:val="both"/>
        <w:rPr>
          <w:rFonts w:ascii="Helvetica" w:hAnsi="Helvetica" w:cs="Times New Roman"/>
        </w:rPr>
      </w:pPr>
    </w:p>
    <w:p w14:paraId="5835F53E" w14:textId="342DDD41" w:rsidR="006F459D" w:rsidRDefault="006F459D" w:rsidP="006F459D">
      <w:pPr>
        <w:spacing w:before="120" w:after="120" w:line="240" w:lineRule="auto"/>
        <w:jc w:val="right"/>
        <w:rPr>
          <w:rFonts w:ascii="Helvetica" w:hAnsi="Helvetica" w:cs="Times New Roman"/>
        </w:rPr>
      </w:pPr>
      <w:r>
        <w:rPr>
          <w:rFonts w:ascii="Helvetica" w:hAnsi="Helvetica" w:cs="Times New Roman"/>
        </w:rPr>
        <w:t>Víctor Hugo Barrera Mosquera, PhD</w:t>
      </w:r>
    </w:p>
    <w:p w14:paraId="39C885F6" w14:textId="31199413" w:rsidR="00557DFB" w:rsidRDefault="006F459D" w:rsidP="003A2017">
      <w:pPr>
        <w:spacing w:before="120" w:after="120" w:line="240" w:lineRule="auto"/>
        <w:jc w:val="right"/>
        <w:rPr>
          <w:rFonts w:ascii="Times New Roman" w:hAnsi="Times New Roman" w:cs="Times New Roman"/>
          <w:b/>
          <w:sz w:val="32"/>
        </w:rPr>
      </w:pPr>
      <w:r>
        <w:rPr>
          <w:rFonts w:ascii="Helvetica" w:hAnsi="Helvetica" w:cs="Times New Roman"/>
        </w:rPr>
        <w:t>Investigador del INIAP</w:t>
      </w:r>
      <w:r w:rsidR="00557DFB">
        <w:rPr>
          <w:rFonts w:ascii="Times New Roman" w:hAnsi="Times New Roman" w:cs="Times New Roman"/>
          <w:b/>
          <w:sz w:val="32"/>
        </w:rPr>
        <w:br w:type="page"/>
      </w:r>
    </w:p>
    <w:p w14:paraId="714713F7" w14:textId="0242050D" w:rsidR="003B1E3C" w:rsidRPr="00557DFB" w:rsidRDefault="003B1E3C" w:rsidP="00017D5F">
      <w:pPr>
        <w:spacing w:after="360" w:line="360" w:lineRule="auto"/>
        <w:jc w:val="center"/>
        <w:outlineLvl w:val="0"/>
        <w:rPr>
          <w:rFonts w:ascii="Helvetica" w:hAnsi="Helvetica" w:cs="Times New Roman"/>
          <w:b/>
          <w:sz w:val="32"/>
        </w:rPr>
      </w:pPr>
      <w:bookmarkStart w:id="2" w:name="_Toc534374681"/>
      <w:r w:rsidRPr="00557DFB">
        <w:rPr>
          <w:rFonts w:ascii="Helvetica" w:hAnsi="Helvetica" w:cs="Times New Roman"/>
          <w:b/>
          <w:sz w:val="32"/>
        </w:rPr>
        <w:t>R</w:t>
      </w:r>
      <w:r w:rsidR="008F1DCF" w:rsidRPr="00557DFB">
        <w:rPr>
          <w:rFonts w:ascii="Helvetica" w:hAnsi="Helvetica" w:cs="Times New Roman"/>
          <w:b/>
          <w:sz w:val="32"/>
        </w:rPr>
        <w:t>ESUMEN</w:t>
      </w:r>
      <w:bookmarkEnd w:id="2"/>
    </w:p>
    <w:p w14:paraId="4ED5ED8E" w14:textId="2D7AF29D" w:rsidR="003B1E3C" w:rsidRPr="00557DFB" w:rsidRDefault="003B1E3C" w:rsidP="00557DFB">
      <w:pPr>
        <w:spacing w:before="120" w:after="120" w:line="240" w:lineRule="auto"/>
        <w:jc w:val="both"/>
        <w:rPr>
          <w:rFonts w:ascii="Helvetica" w:hAnsi="Helvetica" w:cs="Times New Roman"/>
          <w:szCs w:val="24"/>
        </w:rPr>
      </w:pPr>
      <w:r w:rsidRPr="000529A0">
        <w:rPr>
          <w:rFonts w:ascii="Helvetica" w:hAnsi="Helvetica" w:cs="Times New Roman"/>
          <w:sz w:val="24"/>
          <w:szCs w:val="24"/>
          <w:lang w:val="es-EC"/>
        </w:rPr>
        <w:t>En la provincia</w:t>
      </w:r>
      <w:r w:rsidR="00192DE3" w:rsidRPr="000529A0">
        <w:rPr>
          <w:rFonts w:ascii="Helvetica" w:hAnsi="Helvetica" w:cs="Times New Roman"/>
          <w:sz w:val="24"/>
          <w:szCs w:val="24"/>
          <w:lang w:val="es-EC"/>
        </w:rPr>
        <w:t xml:space="preserve"> de Manabí</w:t>
      </w:r>
      <w:r w:rsidRPr="000529A0">
        <w:rPr>
          <w:rFonts w:ascii="Helvetica" w:hAnsi="Helvetica" w:cs="Times New Roman"/>
          <w:sz w:val="24"/>
          <w:szCs w:val="24"/>
          <w:lang w:val="es-EC"/>
        </w:rPr>
        <w:t xml:space="preserve">, el cultivo </w:t>
      </w:r>
      <w:r w:rsidR="00192DE3" w:rsidRPr="000529A0">
        <w:rPr>
          <w:rFonts w:ascii="Helvetica" w:hAnsi="Helvetica" w:cs="Times New Roman"/>
          <w:sz w:val="24"/>
          <w:szCs w:val="24"/>
          <w:lang w:val="es-EC"/>
        </w:rPr>
        <w:t xml:space="preserve">de cacao </w:t>
      </w:r>
      <w:r w:rsidRPr="000529A0">
        <w:rPr>
          <w:rFonts w:ascii="Helvetica" w:hAnsi="Helvetica" w:cs="Times New Roman"/>
          <w:sz w:val="24"/>
          <w:szCs w:val="24"/>
          <w:lang w:val="es-EC"/>
        </w:rPr>
        <w:t>y su comercialización es una estrategia de supervivencia importante para un gran número de pequeños agricultores. Sin embargo, el desconocimiento de la cadena de producción-consumo de</w:t>
      </w:r>
      <w:r w:rsidR="00192DE3" w:rsidRPr="000529A0">
        <w:rPr>
          <w:rFonts w:ascii="Helvetica" w:hAnsi="Helvetica" w:cs="Times New Roman"/>
          <w:sz w:val="24"/>
          <w:szCs w:val="24"/>
          <w:lang w:val="es-EC"/>
        </w:rPr>
        <w:t>l cacao</w:t>
      </w:r>
      <w:r w:rsidRPr="000529A0">
        <w:rPr>
          <w:rFonts w:ascii="Helvetica" w:hAnsi="Helvetica" w:cs="Times New Roman"/>
          <w:sz w:val="24"/>
          <w:szCs w:val="24"/>
          <w:lang w:val="es-EC"/>
        </w:rPr>
        <w:t xml:space="preserve"> podría afectar la competitividad de ciertos productores y, consecuentemente, sus ingresos. Enfoques de la cadena de valor de</w:t>
      </w:r>
      <w:r w:rsidR="00192DE3" w:rsidRPr="000529A0">
        <w:rPr>
          <w:rFonts w:ascii="Helvetica" w:hAnsi="Helvetica" w:cs="Times New Roman"/>
          <w:sz w:val="24"/>
          <w:szCs w:val="24"/>
          <w:lang w:val="es-EC"/>
        </w:rPr>
        <w:t>l cacao</w:t>
      </w:r>
      <w:r w:rsidRPr="000529A0">
        <w:rPr>
          <w:rFonts w:ascii="Helvetica" w:hAnsi="Helvetica" w:cs="Times New Roman"/>
          <w:sz w:val="24"/>
          <w:szCs w:val="24"/>
          <w:lang w:val="es-EC"/>
        </w:rPr>
        <w:t xml:space="preserve"> </w:t>
      </w:r>
      <w:r w:rsidRPr="000529A0">
        <w:rPr>
          <w:rFonts w:ascii="Helvetica" w:hAnsi="Helvetica" w:cs="Times New Roman"/>
          <w:sz w:val="24"/>
          <w:szCs w:val="24"/>
        </w:rPr>
        <w:t>sugieren que el bienestar de los productores y consumidores se puede aumentar, centrándose en acciones específicas a lo largo de esta cadena. Usando datos primarios recogidos a través de encuesta</w:t>
      </w:r>
      <w:r w:rsidR="00DB6553" w:rsidRPr="000529A0">
        <w:rPr>
          <w:rFonts w:ascii="Helvetica" w:hAnsi="Helvetica" w:cs="Times New Roman"/>
          <w:sz w:val="24"/>
          <w:szCs w:val="24"/>
        </w:rPr>
        <w:t>s</w:t>
      </w:r>
      <w:r w:rsidRPr="000529A0">
        <w:rPr>
          <w:rFonts w:ascii="Helvetica" w:hAnsi="Helvetica" w:cs="Times New Roman"/>
          <w:sz w:val="24"/>
          <w:szCs w:val="24"/>
        </w:rPr>
        <w:t xml:space="preserve"> cara-a-cara a una muestra de productores</w:t>
      </w:r>
      <w:r w:rsidR="00DB6553" w:rsidRPr="000529A0">
        <w:rPr>
          <w:rFonts w:ascii="Helvetica" w:hAnsi="Helvetica" w:cs="Times New Roman"/>
          <w:sz w:val="24"/>
          <w:szCs w:val="24"/>
        </w:rPr>
        <w:t xml:space="preserve"> y acopiadores</w:t>
      </w:r>
      <w:r w:rsidRPr="000529A0">
        <w:rPr>
          <w:rFonts w:ascii="Helvetica" w:hAnsi="Helvetica" w:cs="Times New Roman"/>
          <w:sz w:val="24"/>
          <w:szCs w:val="24"/>
        </w:rPr>
        <w:t xml:space="preserve"> de </w:t>
      </w:r>
      <w:r w:rsidR="00192DE3" w:rsidRPr="000529A0">
        <w:rPr>
          <w:rFonts w:ascii="Helvetica" w:hAnsi="Helvetica" w:cs="Times New Roman"/>
          <w:sz w:val="24"/>
          <w:szCs w:val="24"/>
        </w:rPr>
        <w:t>cacao</w:t>
      </w:r>
      <w:r w:rsidR="00DB6553" w:rsidRPr="000529A0">
        <w:rPr>
          <w:rFonts w:ascii="Helvetica" w:hAnsi="Helvetica" w:cs="Times New Roman"/>
          <w:sz w:val="24"/>
          <w:szCs w:val="24"/>
        </w:rPr>
        <w:t>, así como también a empresas exportadoras y que procesan cacao</w:t>
      </w:r>
      <w:r w:rsidRPr="000529A0">
        <w:rPr>
          <w:rFonts w:ascii="Helvetica" w:hAnsi="Helvetica" w:cs="Times New Roman"/>
          <w:sz w:val="24"/>
          <w:szCs w:val="24"/>
        </w:rPr>
        <w:t xml:space="preserve"> </w:t>
      </w:r>
      <w:r w:rsidR="00054BFB">
        <w:rPr>
          <w:rFonts w:ascii="Helvetica" w:hAnsi="Helvetica" w:cs="Times New Roman"/>
          <w:sz w:val="24"/>
          <w:szCs w:val="24"/>
        </w:rPr>
        <w:t xml:space="preserve">proveniente </w:t>
      </w:r>
      <w:r w:rsidRPr="000529A0">
        <w:rPr>
          <w:rFonts w:ascii="Helvetica" w:hAnsi="Helvetica" w:cs="Times New Roman"/>
          <w:sz w:val="24"/>
          <w:szCs w:val="24"/>
        </w:rPr>
        <w:t xml:space="preserve">de </w:t>
      </w:r>
      <w:r w:rsidR="00192DE3" w:rsidRPr="000529A0">
        <w:rPr>
          <w:rFonts w:ascii="Helvetica" w:hAnsi="Helvetica" w:cs="Times New Roman"/>
          <w:sz w:val="24"/>
          <w:szCs w:val="24"/>
        </w:rPr>
        <w:t xml:space="preserve">esta </w:t>
      </w:r>
      <w:r w:rsidRPr="000529A0">
        <w:rPr>
          <w:rFonts w:ascii="Helvetica" w:hAnsi="Helvetica" w:cs="Times New Roman"/>
          <w:sz w:val="24"/>
          <w:szCs w:val="24"/>
        </w:rPr>
        <w:t>provincia</w:t>
      </w:r>
      <w:r w:rsidR="006F459D" w:rsidRPr="000529A0">
        <w:rPr>
          <w:rFonts w:ascii="Helvetica" w:hAnsi="Helvetica" w:cs="Times New Roman"/>
          <w:sz w:val="24"/>
          <w:szCs w:val="24"/>
        </w:rPr>
        <w:t>,</w:t>
      </w:r>
      <w:r w:rsidRPr="000529A0">
        <w:rPr>
          <w:rFonts w:ascii="Helvetica" w:hAnsi="Helvetica" w:cs="Times New Roman"/>
          <w:sz w:val="24"/>
          <w:szCs w:val="24"/>
        </w:rPr>
        <w:t xml:space="preserve"> en el periodo de </w:t>
      </w:r>
      <w:r w:rsidR="00192DE3" w:rsidRPr="000529A0">
        <w:rPr>
          <w:rFonts w:ascii="Helvetica" w:hAnsi="Helvetica" w:cs="Times New Roman"/>
          <w:sz w:val="24"/>
          <w:szCs w:val="24"/>
        </w:rPr>
        <w:t>mayo</w:t>
      </w:r>
      <w:r w:rsidRPr="000529A0">
        <w:rPr>
          <w:rFonts w:ascii="Helvetica" w:hAnsi="Helvetica" w:cs="Times New Roman"/>
          <w:sz w:val="24"/>
          <w:szCs w:val="24"/>
        </w:rPr>
        <w:t xml:space="preserve"> a </w:t>
      </w:r>
      <w:r w:rsidR="00DB6553" w:rsidRPr="000529A0">
        <w:rPr>
          <w:rFonts w:ascii="Helvetica" w:hAnsi="Helvetica" w:cs="Times New Roman"/>
          <w:sz w:val="24"/>
          <w:szCs w:val="24"/>
        </w:rPr>
        <w:t>noviembre</w:t>
      </w:r>
      <w:r w:rsidRPr="000529A0">
        <w:rPr>
          <w:rFonts w:ascii="Helvetica" w:hAnsi="Helvetica" w:cs="Times New Roman"/>
          <w:sz w:val="24"/>
          <w:szCs w:val="24"/>
        </w:rPr>
        <w:t xml:space="preserve"> 201</w:t>
      </w:r>
      <w:r w:rsidR="00192DE3" w:rsidRPr="000529A0">
        <w:rPr>
          <w:rFonts w:ascii="Helvetica" w:hAnsi="Helvetica" w:cs="Times New Roman"/>
          <w:sz w:val="24"/>
          <w:szCs w:val="24"/>
        </w:rPr>
        <w:t>8</w:t>
      </w:r>
      <w:r w:rsidRPr="000529A0">
        <w:rPr>
          <w:rFonts w:ascii="Helvetica" w:hAnsi="Helvetica" w:cs="Times New Roman"/>
          <w:sz w:val="24"/>
          <w:szCs w:val="24"/>
        </w:rPr>
        <w:t xml:space="preserve">, este estudio aplicó un enfoque de cadena de valor para examinar cómo los productores de </w:t>
      </w:r>
      <w:r w:rsidR="00192DE3" w:rsidRPr="000529A0">
        <w:rPr>
          <w:rFonts w:ascii="Helvetica" w:hAnsi="Helvetica" w:cs="Times New Roman"/>
          <w:sz w:val="24"/>
          <w:szCs w:val="24"/>
        </w:rPr>
        <w:t>cacao en Manabí</w:t>
      </w:r>
      <w:r w:rsidRPr="000529A0">
        <w:rPr>
          <w:rFonts w:ascii="Helvetica" w:hAnsi="Helvetica" w:cs="Times New Roman"/>
          <w:sz w:val="24"/>
          <w:szCs w:val="24"/>
        </w:rPr>
        <w:t xml:space="preserve"> pueden mejorar sus prácticas de producción y comercialización para obtener precios más favorables. Específicamente, se realizó la caracterización de los hogares que producen </w:t>
      </w:r>
      <w:r w:rsidR="00192DE3" w:rsidRPr="000529A0">
        <w:rPr>
          <w:rFonts w:ascii="Helvetica" w:hAnsi="Helvetica" w:cs="Times New Roman"/>
          <w:sz w:val="24"/>
          <w:szCs w:val="24"/>
        </w:rPr>
        <w:t>cacao</w:t>
      </w:r>
      <w:r w:rsidRPr="000529A0">
        <w:rPr>
          <w:rFonts w:ascii="Helvetica" w:hAnsi="Helvetica" w:cs="Times New Roman"/>
          <w:sz w:val="24"/>
          <w:szCs w:val="24"/>
        </w:rPr>
        <w:t xml:space="preserve">, se definió las estrategias de medios de vida que diferencian a los grupos de hogares que producen </w:t>
      </w:r>
      <w:r w:rsidR="00192DE3" w:rsidRPr="000529A0">
        <w:rPr>
          <w:rFonts w:ascii="Helvetica" w:hAnsi="Helvetica" w:cs="Times New Roman"/>
          <w:sz w:val="24"/>
          <w:szCs w:val="24"/>
        </w:rPr>
        <w:t>cacao</w:t>
      </w:r>
      <w:r w:rsidRPr="000529A0">
        <w:rPr>
          <w:rFonts w:ascii="Helvetica" w:hAnsi="Helvetica" w:cs="Times New Roman"/>
          <w:sz w:val="24"/>
          <w:szCs w:val="24"/>
        </w:rPr>
        <w:t>, se determinaron los actores relevantes en la comercialización de</w:t>
      </w:r>
      <w:r w:rsidR="00192DE3" w:rsidRPr="000529A0">
        <w:rPr>
          <w:rFonts w:ascii="Helvetica" w:hAnsi="Helvetica" w:cs="Times New Roman"/>
          <w:sz w:val="24"/>
          <w:szCs w:val="24"/>
        </w:rPr>
        <w:t>l cacao</w:t>
      </w:r>
      <w:r w:rsidRPr="000529A0">
        <w:rPr>
          <w:rFonts w:ascii="Helvetica" w:hAnsi="Helvetica" w:cs="Times New Roman"/>
          <w:sz w:val="24"/>
          <w:szCs w:val="24"/>
        </w:rPr>
        <w:t xml:space="preserve">, y se </w:t>
      </w:r>
      <w:r w:rsidR="006F459D" w:rsidRPr="000529A0">
        <w:rPr>
          <w:rFonts w:ascii="Helvetica" w:hAnsi="Helvetica" w:cs="Times New Roman"/>
          <w:sz w:val="24"/>
          <w:szCs w:val="24"/>
        </w:rPr>
        <w:t>establecieron</w:t>
      </w:r>
      <w:r w:rsidRPr="000529A0">
        <w:rPr>
          <w:rFonts w:ascii="Helvetica" w:hAnsi="Helvetica" w:cs="Times New Roman"/>
          <w:sz w:val="24"/>
          <w:szCs w:val="24"/>
        </w:rPr>
        <w:t xml:space="preserve"> las mejoras en la cadena de valor y sus impactos en el precio recibido. Los resultados muestran que las actividades de mejoramiento de la cadena de valor de</w:t>
      </w:r>
      <w:r w:rsidR="00192DE3" w:rsidRPr="000529A0">
        <w:rPr>
          <w:rFonts w:ascii="Helvetica" w:hAnsi="Helvetica" w:cs="Times New Roman"/>
          <w:sz w:val="24"/>
          <w:szCs w:val="24"/>
        </w:rPr>
        <w:t>l cacao</w:t>
      </w:r>
      <w:r w:rsidRPr="000529A0">
        <w:rPr>
          <w:rFonts w:ascii="Helvetica" w:hAnsi="Helvetica" w:cs="Times New Roman"/>
          <w:sz w:val="24"/>
          <w:szCs w:val="24"/>
        </w:rPr>
        <w:t xml:space="preserve"> están asociadas con mejores precios al productor, y que actividades específicas (ej</w:t>
      </w:r>
      <w:r w:rsidR="006F459D" w:rsidRPr="000529A0">
        <w:rPr>
          <w:rFonts w:ascii="Helvetica" w:hAnsi="Helvetica" w:cs="Times New Roman"/>
          <w:sz w:val="24"/>
          <w:szCs w:val="24"/>
        </w:rPr>
        <w:t>emplo:</w:t>
      </w:r>
      <w:r w:rsidRPr="000529A0">
        <w:rPr>
          <w:rFonts w:ascii="Helvetica" w:hAnsi="Helvetica" w:cs="Times New Roman"/>
          <w:sz w:val="24"/>
          <w:szCs w:val="24"/>
        </w:rPr>
        <w:t xml:space="preserve"> </w:t>
      </w:r>
      <w:r w:rsidR="00067EA5">
        <w:rPr>
          <w:rFonts w:ascii="Helvetica" w:hAnsi="Helvetica" w:cs="Times New Roman"/>
          <w:sz w:val="24"/>
          <w:szCs w:val="24"/>
        </w:rPr>
        <w:t>asociarse y entregar el producto a empresas confiables</w:t>
      </w:r>
      <w:r w:rsidRPr="000529A0">
        <w:rPr>
          <w:rFonts w:ascii="Helvetica" w:hAnsi="Helvetica" w:cs="Times New Roman"/>
          <w:sz w:val="24"/>
          <w:szCs w:val="24"/>
        </w:rPr>
        <w:t>) pueden conducir a mejoras sustanciales del bienestar de los productores. Las prácticas en la finca para mejorar la aceptación y la preparación para el mercado de</w:t>
      </w:r>
      <w:r w:rsidR="00DB6553" w:rsidRPr="000529A0">
        <w:rPr>
          <w:rFonts w:ascii="Helvetica" w:hAnsi="Helvetica" w:cs="Times New Roman"/>
          <w:sz w:val="24"/>
          <w:szCs w:val="24"/>
        </w:rPr>
        <w:t>l</w:t>
      </w:r>
      <w:r w:rsidRPr="000529A0">
        <w:rPr>
          <w:rFonts w:ascii="Helvetica" w:hAnsi="Helvetica" w:cs="Times New Roman"/>
          <w:sz w:val="24"/>
          <w:szCs w:val="24"/>
        </w:rPr>
        <w:t xml:space="preserve"> </w:t>
      </w:r>
      <w:r w:rsidR="00192DE3" w:rsidRPr="000529A0">
        <w:rPr>
          <w:rFonts w:ascii="Helvetica" w:hAnsi="Helvetica" w:cs="Times New Roman"/>
          <w:sz w:val="24"/>
          <w:szCs w:val="24"/>
        </w:rPr>
        <w:t>cacao</w:t>
      </w:r>
      <w:r w:rsidRPr="000529A0">
        <w:rPr>
          <w:rFonts w:ascii="Helvetica" w:hAnsi="Helvetica" w:cs="Times New Roman"/>
          <w:sz w:val="24"/>
          <w:szCs w:val="24"/>
        </w:rPr>
        <w:t xml:space="preserve"> puede</w:t>
      </w:r>
      <w:r w:rsidR="00DB6553" w:rsidRPr="000529A0">
        <w:rPr>
          <w:rFonts w:ascii="Helvetica" w:hAnsi="Helvetica" w:cs="Times New Roman"/>
          <w:sz w:val="24"/>
          <w:szCs w:val="24"/>
        </w:rPr>
        <w:t>n</w:t>
      </w:r>
      <w:r w:rsidRPr="000529A0">
        <w:rPr>
          <w:rFonts w:ascii="Helvetica" w:hAnsi="Helvetica" w:cs="Times New Roman"/>
          <w:sz w:val="24"/>
          <w:szCs w:val="24"/>
        </w:rPr>
        <w:t xml:space="preserve"> conducir a la obtención de retornos interesantes, y acciones para incrementar la</w:t>
      </w:r>
      <w:r w:rsidR="00054BFB">
        <w:rPr>
          <w:rFonts w:ascii="Helvetica" w:hAnsi="Helvetica" w:cs="Times New Roman"/>
          <w:sz w:val="24"/>
          <w:szCs w:val="24"/>
        </w:rPr>
        <w:t>s</w:t>
      </w:r>
      <w:r w:rsidRPr="000529A0">
        <w:rPr>
          <w:rFonts w:ascii="Helvetica" w:hAnsi="Helvetica" w:cs="Times New Roman"/>
          <w:sz w:val="24"/>
          <w:szCs w:val="24"/>
        </w:rPr>
        <w:t xml:space="preserve"> </w:t>
      </w:r>
      <w:r w:rsidR="00054BFB">
        <w:rPr>
          <w:rFonts w:ascii="Helvetica" w:hAnsi="Helvetica" w:cs="Times New Roman"/>
          <w:sz w:val="24"/>
          <w:szCs w:val="24"/>
        </w:rPr>
        <w:t>mejoras</w:t>
      </w:r>
      <w:r w:rsidRPr="000529A0">
        <w:rPr>
          <w:rFonts w:ascii="Helvetica" w:hAnsi="Helvetica" w:cs="Times New Roman"/>
          <w:sz w:val="24"/>
          <w:szCs w:val="24"/>
        </w:rPr>
        <w:t>, muchas de l</w:t>
      </w:r>
      <w:r w:rsidR="006D2F4F" w:rsidRPr="000529A0">
        <w:rPr>
          <w:rFonts w:ascii="Helvetica" w:hAnsi="Helvetica" w:cs="Times New Roman"/>
          <w:sz w:val="24"/>
          <w:szCs w:val="24"/>
        </w:rPr>
        <w:t>a</w:t>
      </w:r>
      <w:r w:rsidRPr="000529A0">
        <w:rPr>
          <w:rFonts w:ascii="Helvetica" w:hAnsi="Helvetica" w:cs="Times New Roman"/>
          <w:sz w:val="24"/>
          <w:szCs w:val="24"/>
        </w:rPr>
        <w:t xml:space="preserve">s cuales no implican riesgo o inversión sustancial, también son asociadas con mejoras en los precios. Este estudio muestra que los obstáculos para la participación en las mejoras de la cadena de valor son superables. En particular, la escala de producción no es un factor limitante: los productores de pequeña escala tienen la posibilidad de adoptar prácticas mejoradas que les permitiría recibir precios más altos. Los esfuerzos </w:t>
      </w:r>
      <w:r w:rsidR="00054BFB">
        <w:rPr>
          <w:rFonts w:ascii="Helvetica" w:hAnsi="Helvetica" w:cs="Times New Roman"/>
          <w:sz w:val="24"/>
          <w:szCs w:val="24"/>
        </w:rPr>
        <w:t>por</w:t>
      </w:r>
      <w:r w:rsidRPr="000529A0">
        <w:rPr>
          <w:rFonts w:ascii="Helvetica" w:hAnsi="Helvetica" w:cs="Times New Roman"/>
          <w:sz w:val="24"/>
          <w:szCs w:val="24"/>
        </w:rPr>
        <w:t xml:space="preserve"> mejorar la cadena de valor del </w:t>
      </w:r>
      <w:r w:rsidR="00192DE3" w:rsidRPr="000529A0">
        <w:rPr>
          <w:rFonts w:ascii="Helvetica" w:hAnsi="Helvetica" w:cs="Times New Roman"/>
          <w:sz w:val="24"/>
          <w:szCs w:val="24"/>
        </w:rPr>
        <w:t>cacao</w:t>
      </w:r>
      <w:r w:rsidRPr="000529A0">
        <w:rPr>
          <w:rFonts w:ascii="Helvetica" w:hAnsi="Helvetica" w:cs="Times New Roman"/>
          <w:sz w:val="24"/>
          <w:szCs w:val="24"/>
        </w:rPr>
        <w:t xml:space="preserve"> podrían tener amplio impacto no s</w:t>
      </w:r>
      <w:r w:rsidR="00054BFB">
        <w:rPr>
          <w:rFonts w:ascii="Helvetica" w:hAnsi="Helvetica" w:cs="Times New Roman"/>
          <w:sz w:val="24"/>
          <w:szCs w:val="24"/>
        </w:rPr>
        <w:t>ó</w:t>
      </w:r>
      <w:r w:rsidRPr="000529A0">
        <w:rPr>
          <w:rFonts w:ascii="Helvetica" w:hAnsi="Helvetica" w:cs="Times New Roman"/>
          <w:sz w:val="24"/>
          <w:szCs w:val="24"/>
        </w:rPr>
        <w:t xml:space="preserve">lo en los productores sino también en los </w:t>
      </w:r>
      <w:r w:rsidR="00DB6553" w:rsidRPr="000529A0">
        <w:rPr>
          <w:rFonts w:ascii="Helvetica" w:hAnsi="Helvetica" w:cs="Times New Roman"/>
          <w:sz w:val="24"/>
          <w:szCs w:val="24"/>
        </w:rPr>
        <w:t xml:space="preserve">procesadores </w:t>
      </w:r>
      <w:r w:rsidRPr="000529A0">
        <w:rPr>
          <w:rFonts w:ascii="Helvetica" w:hAnsi="Helvetica" w:cs="Times New Roman"/>
          <w:sz w:val="24"/>
          <w:szCs w:val="24"/>
        </w:rPr>
        <w:t xml:space="preserve">que se verían beneficiados por </w:t>
      </w:r>
      <w:r w:rsidR="00054BFB">
        <w:rPr>
          <w:rFonts w:ascii="Helvetica" w:hAnsi="Helvetica" w:cs="Times New Roman"/>
          <w:sz w:val="24"/>
          <w:szCs w:val="24"/>
        </w:rPr>
        <w:t>recibir</w:t>
      </w:r>
      <w:r w:rsidRPr="000529A0">
        <w:rPr>
          <w:rFonts w:ascii="Helvetica" w:hAnsi="Helvetica" w:cs="Times New Roman"/>
          <w:sz w:val="24"/>
          <w:szCs w:val="24"/>
        </w:rPr>
        <w:t xml:space="preserve"> </w:t>
      </w:r>
      <w:r w:rsidR="00580DA5" w:rsidRPr="000529A0">
        <w:rPr>
          <w:rFonts w:ascii="Helvetica" w:hAnsi="Helvetica" w:cs="Times New Roman"/>
          <w:sz w:val="24"/>
          <w:szCs w:val="24"/>
        </w:rPr>
        <w:t>cacao</w:t>
      </w:r>
      <w:r w:rsidRPr="000529A0">
        <w:rPr>
          <w:rFonts w:ascii="Helvetica" w:hAnsi="Helvetica" w:cs="Times New Roman"/>
          <w:sz w:val="24"/>
          <w:szCs w:val="24"/>
        </w:rPr>
        <w:t xml:space="preserve"> de mejor calidad, </w:t>
      </w:r>
      <w:r w:rsidR="00054BFB">
        <w:rPr>
          <w:rFonts w:ascii="Helvetica" w:hAnsi="Helvetica" w:cs="Times New Roman"/>
          <w:sz w:val="24"/>
          <w:szCs w:val="24"/>
        </w:rPr>
        <w:t xml:space="preserve">así como también </w:t>
      </w:r>
      <w:r w:rsidRPr="000529A0">
        <w:rPr>
          <w:rFonts w:ascii="Helvetica" w:hAnsi="Helvetica" w:cs="Times New Roman"/>
          <w:sz w:val="24"/>
          <w:szCs w:val="24"/>
        </w:rPr>
        <w:t>cantidades y precios más constantes.</w:t>
      </w:r>
    </w:p>
    <w:p w14:paraId="00074020" w14:textId="77777777" w:rsidR="003B1E3C" w:rsidRDefault="003B1E3C" w:rsidP="003B1E3C">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14:paraId="5F61F12D" w14:textId="77777777" w:rsidR="008F1DCF" w:rsidRPr="00017D5F" w:rsidRDefault="008F1DCF" w:rsidP="00017D5F">
      <w:pPr>
        <w:spacing w:after="360" w:line="360" w:lineRule="auto"/>
        <w:jc w:val="center"/>
        <w:outlineLvl w:val="0"/>
        <w:rPr>
          <w:rFonts w:ascii="Helvetica" w:hAnsi="Helvetica"/>
          <w:b/>
          <w:iCs/>
          <w:sz w:val="32"/>
          <w:szCs w:val="36"/>
        </w:rPr>
      </w:pPr>
      <w:bookmarkStart w:id="3" w:name="_Toc529910853"/>
      <w:bookmarkStart w:id="4" w:name="_Toc534374682"/>
      <w:r w:rsidRPr="00017D5F">
        <w:rPr>
          <w:rFonts w:ascii="Helvetica" w:hAnsi="Helvetica"/>
          <w:b/>
          <w:iCs/>
          <w:sz w:val="32"/>
          <w:szCs w:val="36"/>
        </w:rPr>
        <w:t>AGRADECIMIENTO</w:t>
      </w:r>
      <w:bookmarkEnd w:id="3"/>
      <w:bookmarkEnd w:id="4"/>
    </w:p>
    <w:p w14:paraId="4B6E28EF" w14:textId="25D5A4E1" w:rsidR="008F1DCF" w:rsidRPr="000529A0" w:rsidRDefault="008F1DCF" w:rsidP="00557DFB">
      <w:pPr>
        <w:tabs>
          <w:tab w:val="left" w:pos="0"/>
          <w:tab w:val="left" w:pos="384"/>
          <w:tab w:val="left" w:pos="768"/>
        </w:tabs>
        <w:suppressAutoHyphens/>
        <w:spacing w:before="120" w:after="120" w:line="240" w:lineRule="auto"/>
        <w:jc w:val="both"/>
        <w:rPr>
          <w:rFonts w:ascii="Helvetica" w:hAnsi="Helvetica" w:cs="Times New Roman"/>
          <w:spacing w:val="-3"/>
          <w:sz w:val="24"/>
          <w:szCs w:val="26"/>
          <w:lang w:val="es-ES_tradnl"/>
        </w:rPr>
      </w:pPr>
      <w:r w:rsidRPr="000529A0">
        <w:rPr>
          <w:rFonts w:ascii="Helvetica" w:hAnsi="Helvetica" w:cs="Times New Roman"/>
          <w:spacing w:val="-3"/>
          <w:sz w:val="24"/>
          <w:szCs w:val="26"/>
          <w:lang w:val="es-ES_tradnl"/>
        </w:rPr>
        <w:t xml:space="preserve">El INIAP agradece la colaboración de las familias </w:t>
      </w:r>
      <w:r w:rsidR="006D214F" w:rsidRPr="000529A0">
        <w:rPr>
          <w:rFonts w:ascii="Helvetica" w:hAnsi="Helvetica" w:cs="Times New Roman"/>
          <w:spacing w:val="-3"/>
          <w:sz w:val="24"/>
          <w:szCs w:val="26"/>
          <w:lang w:val="es-ES_tradnl"/>
        </w:rPr>
        <w:t xml:space="preserve">productoras de </w:t>
      </w:r>
      <w:r w:rsidR="00856AE0" w:rsidRPr="000529A0">
        <w:rPr>
          <w:rFonts w:ascii="Helvetica" w:hAnsi="Helvetica" w:cs="Times New Roman"/>
          <w:spacing w:val="-3"/>
          <w:sz w:val="24"/>
          <w:szCs w:val="26"/>
          <w:lang w:val="es-ES_tradnl"/>
        </w:rPr>
        <w:t>cacao</w:t>
      </w:r>
      <w:r w:rsidR="006D214F" w:rsidRPr="000529A0">
        <w:rPr>
          <w:rFonts w:ascii="Helvetica" w:hAnsi="Helvetica" w:cs="Times New Roman"/>
          <w:spacing w:val="-3"/>
          <w:sz w:val="24"/>
          <w:szCs w:val="26"/>
          <w:lang w:val="es-ES_tradnl"/>
        </w:rPr>
        <w:t xml:space="preserve"> de </w:t>
      </w:r>
      <w:r w:rsidR="00856AE0" w:rsidRPr="000529A0">
        <w:rPr>
          <w:rFonts w:ascii="Helvetica" w:hAnsi="Helvetica" w:cs="Times New Roman"/>
          <w:spacing w:val="-3"/>
          <w:sz w:val="24"/>
          <w:szCs w:val="26"/>
          <w:lang w:val="es-ES_tradnl"/>
        </w:rPr>
        <w:t>la provincia de Manabí</w:t>
      </w:r>
      <w:r w:rsidRPr="000529A0">
        <w:rPr>
          <w:rFonts w:ascii="Helvetica" w:hAnsi="Helvetica" w:cs="Times New Roman"/>
          <w:spacing w:val="-3"/>
          <w:sz w:val="24"/>
          <w:szCs w:val="26"/>
          <w:lang w:val="es-ES_tradnl"/>
        </w:rPr>
        <w:t xml:space="preserve">, </w:t>
      </w:r>
      <w:r w:rsidR="006D214F" w:rsidRPr="000529A0">
        <w:rPr>
          <w:rFonts w:ascii="Helvetica" w:hAnsi="Helvetica" w:cs="Times New Roman"/>
          <w:spacing w:val="-3"/>
          <w:sz w:val="24"/>
          <w:szCs w:val="26"/>
          <w:lang w:val="es-ES_tradnl"/>
        </w:rPr>
        <w:t>a los actores de la comercialización del</w:t>
      </w:r>
      <w:r w:rsidR="00856AE0" w:rsidRPr="000529A0">
        <w:rPr>
          <w:rFonts w:ascii="Helvetica" w:hAnsi="Helvetica" w:cs="Times New Roman"/>
          <w:spacing w:val="-3"/>
          <w:sz w:val="24"/>
          <w:szCs w:val="26"/>
          <w:lang w:val="es-ES_tradnl"/>
        </w:rPr>
        <w:t xml:space="preserve"> cacao</w:t>
      </w:r>
      <w:r w:rsidR="006D214F" w:rsidRPr="000529A0">
        <w:rPr>
          <w:rFonts w:ascii="Helvetica" w:hAnsi="Helvetica" w:cs="Times New Roman"/>
          <w:spacing w:val="-3"/>
          <w:sz w:val="24"/>
          <w:szCs w:val="26"/>
          <w:lang w:val="es-ES_tradnl"/>
        </w:rPr>
        <w:t xml:space="preserve"> y a los responsables técnicos de las agroindustrias que facilitaron la información para entender el comportamiento de la cadena de valor de</w:t>
      </w:r>
      <w:r w:rsidR="00856AE0" w:rsidRPr="000529A0">
        <w:rPr>
          <w:rFonts w:ascii="Helvetica" w:hAnsi="Helvetica" w:cs="Times New Roman"/>
          <w:spacing w:val="-3"/>
          <w:sz w:val="24"/>
          <w:szCs w:val="26"/>
          <w:lang w:val="es-ES_tradnl"/>
        </w:rPr>
        <w:t>l cacao</w:t>
      </w:r>
      <w:r w:rsidRPr="000529A0">
        <w:rPr>
          <w:rFonts w:ascii="Helvetica" w:hAnsi="Helvetica" w:cs="Times New Roman"/>
          <w:spacing w:val="-3"/>
          <w:sz w:val="24"/>
          <w:szCs w:val="26"/>
          <w:lang w:val="es-ES_tradnl"/>
        </w:rPr>
        <w:t>.</w:t>
      </w:r>
    </w:p>
    <w:p w14:paraId="5C252DA4" w14:textId="2C2DE807" w:rsidR="008F1DCF" w:rsidRPr="000529A0" w:rsidRDefault="008F1DCF" w:rsidP="00557DFB">
      <w:pPr>
        <w:tabs>
          <w:tab w:val="left" w:pos="0"/>
          <w:tab w:val="left" w:pos="384"/>
          <w:tab w:val="left" w:pos="768"/>
        </w:tabs>
        <w:suppressAutoHyphens/>
        <w:spacing w:before="120" w:after="120" w:line="240" w:lineRule="auto"/>
        <w:jc w:val="both"/>
        <w:rPr>
          <w:rFonts w:ascii="Helvetica" w:hAnsi="Helvetica" w:cs="Times New Roman"/>
          <w:spacing w:val="-3"/>
          <w:sz w:val="24"/>
          <w:szCs w:val="26"/>
          <w:lang w:val="es-ES_tradnl"/>
        </w:rPr>
      </w:pPr>
      <w:r w:rsidRPr="000529A0">
        <w:rPr>
          <w:rFonts w:ascii="Helvetica" w:hAnsi="Helvetica" w:cs="Times New Roman"/>
          <w:spacing w:val="-3"/>
          <w:sz w:val="24"/>
          <w:szCs w:val="26"/>
          <w:lang w:val="es-ES_tradnl"/>
        </w:rPr>
        <w:t>En forma similar, el INIAP agrade</w:t>
      </w:r>
      <w:r w:rsidR="006D214F" w:rsidRPr="000529A0">
        <w:rPr>
          <w:rFonts w:ascii="Helvetica" w:hAnsi="Helvetica" w:cs="Times New Roman"/>
          <w:spacing w:val="-3"/>
          <w:sz w:val="24"/>
          <w:szCs w:val="26"/>
          <w:lang w:val="es-ES_tradnl"/>
        </w:rPr>
        <w:t>ce</w:t>
      </w:r>
      <w:r w:rsidRPr="000529A0">
        <w:rPr>
          <w:rFonts w:ascii="Helvetica" w:hAnsi="Helvetica" w:cs="Times New Roman"/>
          <w:spacing w:val="-3"/>
          <w:sz w:val="24"/>
          <w:szCs w:val="26"/>
          <w:lang w:val="es-ES_tradnl"/>
        </w:rPr>
        <w:t xml:space="preserve"> la contribución de</w:t>
      </w:r>
      <w:r w:rsidR="006D214F" w:rsidRPr="000529A0">
        <w:rPr>
          <w:rFonts w:ascii="Helvetica" w:hAnsi="Helvetica" w:cs="Times New Roman"/>
          <w:spacing w:val="-3"/>
          <w:sz w:val="24"/>
          <w:szCs w:val="26"/>
          <w:lang w:val="es-ES_tradnl"/>
        </w:rPr>
        <w:t>l</w:t>
      </w:r>
      <w:r w:rsidRPr="000529A0">
        <w:rPr>
          <w:rFonts w:ascii="Helvetica" w:hAnsi="Helvetica" w:cs="Times New Roman"/>
          <w:spacing w:val="-3"/>
          <w:sz w:val="24"/>
          <w:szCs w:val="26"/>
          <w:lang w:val="es-ES_tradnl"/>
        </w:rPr>
        <w:t xml:space="preserve"> Gobierno Nacional del Ecuador, que es significativa en la Investigación, Desarrollo Tecnológico e Innovación (I+D+i) Agrícola de</w:t>
      </w:r>
      <w:r w:rsidR="006D214F" w:rsidRPr="000529A0">
        <w:rPr>
          <w:rFonts w:ascii="Helvetica" w:hAnsi="Helvetica" w:cs="Times New Roman"/>
          <w:spacing w:val="-3"/>
          <w:sz w:val="24"/>
          <w:szCs w:val="26"/>
          <w:lang w:val="es-ES_tradnl"/>
        </w:rPr>
        <w:t>l país</w:t>
      </w:r>
      <w:r w:rsidRPr="000529A0">
        <w:rPr>
          <w:rFonts w:ascii="Helvetica" w:hAnsi="Helvetica" w:cs="Times New Roman"/>
          <w:spacing w:val="-3"/>
          <w:sz w:val="24"/>
          <w:szCs w:val="26"/>
          <w:lang w:val="es-ES_tradnl"/>
        </w:rPr>
        <w:t>, mediante el apoyo de</w:t>
      </w:r>
      <w:r w:rsidR="006D214F" w:rsidRPr="000529A0">
        <w:rPr>
          <w:rFonts w:ascii="Helvetica" w:hAnsi="Helvetica" w:cs="Times New Roman"/>
          <w:spacing w:val="-3"/>
          <w:sz w:val="24"/>
          <w:szCs w:val="26"/>
          <w:lang w:val="es-ES_tradnl"/>
        </w:rPr>
        <w:t xml:space="preserve"> recursos financiero</w:t>
      </w:r>
      <w:r w:rsidR="00145B89" w:rsidRPr="000529A0">
        <w:rPr>
          <w:rFonts w:ascii="Helvetica" w:hAnsi="Helvetica" w:cs="Times New Roman"/>
          <w:spacing w:val="-3"/>
          <w:sz w:val="24"/>
          <w:szCs w:val="26"/>
          <w:lang w:val="es-ES_tradnl"/>
        </w:rPr>
        <w:t>s</w:t>
      </w:r>
      <w:r w:rsidRPr="000529A0">
        <w:rPr>
          <w:rFonts w:ascii="Helvetica" w:hAnsi="Helvetica" w:cs="Times New Roman"/>
          <w:spacing w:val="-3"/>
          <w:sz w:val="24"/>
          <w:szCs w:val="26"/>
          <w:lang w:val="es-ES_tradnl"/>
        </w:rPr>
        <w:t>, contribuyendo de esta manera al desarrollo de l</w:t>
      </w:r>
      <w:r w:rsidR="00856AE0" w:rsidRPr="000529A0">
        <w:rPr>
          <w:rFonts w:ascii="Helvetica" w:hAnsi="Helvetica" w:cs="Times New Roman"/>
          <w:spacing w:val="-3"/>
          <w:sz w:val="24"/>
          <w:szCs w:val="26"/>
          <w:lang w:val="es-ES_tradnl"/>
        </w:rPr>
        <w:t xml:space="preserve">os productores </w:t>
      </w:r>
      <w:r w:rsidR="006D214F" w:rsidRPr="000529A0">
        <w:rPr>
          <w:rFonts w:ascii="Helvetica" w:hAnsi="Helvetica" w:cs="Times New Roman"/>
          <w:spacing w:val="-3"/>
          <w:sz w:val="24"/>
          <w:szCs w:val="26"/>
          <w:lang w:val="es-ES_tradnl"/>
        </w:rPr>
        <w:t xml:space="preserve">que producen </w:t>
      </w:r>
      <w:r w:rsidR="00856AE0" w:rsidRPr="000529A0">
        <w:rPr>
          <w:rFonts w:ascii="Helvetica" w:hAnsi="Helvetica" w:cs="Times New Roman"/>
          <w:spacing w:val="-3"/>
          <w:sz w:val="24"/>
          <w:szCs w:val="26"/>
          <w:lang w:val="es-ES_tradnl"/>
        </w:rPr>
        <w:t xml:space="preserve">cacao </w:t>
      </w:r>
      <w:r w:rsidR="006D214F" w:rsidRPr="000529A0">
        <w:rPr>
          <w:rFonts w:ascii="Helvetica" w:hAnsi="Helvetica" w:cs="Times New Roman"/>
          <w:spacing w:val="-3"/>
          <w:sz w:val="24"/>
          <w:szCs w:val="26"/>
          <w:lang w:val="es-ES_tradnl"/>
        </w:rPr>
        <w:t xml:space="preserve">en </w:t>
      </w:r>
      <w:r w:rsidR="00856AE0" w:rsidRPr="000529A0">
        <w:rPr>
          <w:rFonts w:ascii="Helvetica" w:hAnsi="Helvetica" w:cs="Times New Roman"/>
          <w:spacing w:val="-3"/>
          <w:sz w:val="24"/>
          <w:szCs w:val="26"/>
          <w:lang w:val="es-ES_tradnl"/>
        </w:rPr>
        <w:t>Manabí</w:t>
      </w:r>
      <w:r w:rsidRPr="000529A0">
        <w:rPr>
          <w:rFonts w:ascii="Helvetica" w:hAnsi="Helvetica" w:cs="Times New Roman"/>
          <w:spacing w:val="-3"/>
          <w:sz w:val="24"/>
          <w:szCs w:val="26"/>
          <w:lang w:val="es-ES_tradnl"/>
        </w:rPr>
        <w:t>.</w:t>
      </w:r>
    </w:p>
    <w:p w14:paraId="11CADE58" w14:textId="4CF47ACF" w:rsidR="00A43940" w:rsidRPr="000529A0" w:rsidRDefault="00145B89" w:rsidP="00557DFB">
      <w:pPr>
        <w:tabs>
          <w:tab w:val="left" w:pos="0"/>
          <w:tab w:val="left" w:pos="384"/>
          <w:tab w:val="left" w:pos="768"/>
        </w:tabs>
        <w:suppressAutoHyphens/>
        <w:spacing w:before="120" w:after="120" w:line="240" w:lineRule="auto"/>
        <w:jc w:val="both"/>
        <w:rPr>
          <w:rFonts w:ascii="Helvetica" w:hAnsi="Helvetica" w:cs="Times New Roman"/>
          <w:spacing w:val="-3"/>
          <w:sz w:val="24"/>
          <w:szCs w:val="26"/>
          <w:lang w:val="es-ES_tradnl"/>
        </w:rPr>
      </w:pPr>
      <w:r w:rsidRPr="000529A0">
        <w:rPr>
          <w:rFonts w:ascii="Helvetica" w:hAnsi="Helvetica" w:cs="Times New Roman"/>
          <w:sz w:val="24"/>
          <w:lang w:val="es-ES_tradnl"/>
        </w:rPr>
        <w:t xml:space="preserve">El INIAP </w:t>
      </w:r>
      <w:r w:rsidR="00A43940" w:rsidRPr="000529A0">
        <w:rPr>
          <w:rFonts w:ascii="Helvetica" w:hAnsi="Helvetica" w:cs="Times New Roman"/>
          <w:sz w:val="24"/>
        </w:rPr>
        <w:t xml:space="preserve">expresa </w:t>
      </w:r>
      <w:r w:rsidRPr="000529A0">
        <w:rPr>
          <w:rFonts w:ascii="Helvetica" w:hAnsi="Helvetica" w:cs="Times New Roman"/>
          <w:sz w:val="24"/>
        </w:rPr>
        <w:t>su</w:t>
      </w:r>
      <w:r w:rsidR="00A43940" w:rsidRPr="000529A0">
        <w:rPr>
          <w:rFonts w:ascii="Helvetica" w:hAnsi="Helvetica" w:cs="Times New Roman"/>
          <w:sz w:val="24"/>
        </w:rPr>
        <w:t xml:space="preserve"> profundo agradecimiento al Dr. Jeffrey Alwang de la Universidad de Virginia Tech, quien ha sido la persona que más ha contribuido en la implementación de este estudio y ha proporcionado lineamientos claros y precisos a los investigadores involucrados en esta investigación. También</w:t>
      </w:r>
      <w:r w:rsidR="00BA359E">
        <w:rPr>
          <w:rFonts w:ascii="Helvetica" w:hAnsi="Helvetica" w:cs="Times New Roman"/>
          <w:sz w:val="24"/>
        </w:rPr>
        <w:t>,</w:t>
      </w:r>
      <w:r w:rsidR="00A43940" w:rsidRPr="000529A0">
        <w:rPr>
          <w:rFonts w:ascii="Helvetica" w:hAnsi="Helvetica" w:cs="Times New Roman"/>
          <w:sz w:val="24"/>
        </w:rPr>
        <w:t xml:space="preserve"> quier</w:t>
      </w:r>
      <w:r w:rsidRPr="000529A0">
        <w:rPr>
          <w:rFonts w:ascii="Helvetica" w:hAnsi="Helvetica" w:cs="Times New Roman"/>
          <w:sz w:val="24"/>
        </w:rPr>
        <w:t>e</w:t>
      </w:r>
      <w:r w:rsidR="00A43940" w:rsidRPr="000529A0">
        <w:rPr>
          <w:rFonts w:ascii="Helvetica" w:hAnsi="Helvetica" w:cs="Times New Roman"/>
          <w:sz w:val="24"/>
        </w:rPr>
        <w:t xml:space="preserve"> agradecer a los diferentes </w:t>
      </w:r>
      <w:r w:rsidR="006D214F" w:rsidRPr="000529A0">
        <w:rPr>
          <w:rFonts w:ascii="Helvetica" w:hAnsi="Helvetica" w:cs="Times New Roman"/>
          <w:sz w:val="24"/>
        </w:rPr>
        <w:t xml:space="preserve">técnicos del </w:t>
      </w:r>
      <w:r w:rsidR="009D71CF" w:rsidRPr="000529A0">
        <w:rPr>
          <w:rFonts w:ascii="Helvetica" w:hAnsi="Helvetica" w:cs="Times New Roman"/>
          <w:sz w:val="24"/>
        </w:rPr>
        <w:t>“</w:t>
      </w:r>
      <w:r w:rsidR="009D71CF" w:rsidRPr="000529A0">
        <w:rPr>
          <w:rFonts w:ascii="Helvetica" w:hAnsi="Helvetica" w:cs="Calibri"/>
          <w:color w:val="141417"/>
          <w:sz w:val="24"/>
        </w:rPr>
        <w:t xml:space="preserve">Proyecto de </w:t>
      </w:r>
      <w:r w:rsidR="00BA359E">
        <w:rPr>
          <w:rFonts w:ascii="Helvetica" w:hAnsi="Helvetica" w:cs="Calibri"/>
          <w:color w:val="141417"/>
          <w:sz w:val="24"/>
        </w:rPr>
        <w:t>R</w:t>
      </w:r>
      <w:r w:rsidR="009D71CF" w:rsidRPr="000529A0">
        <w:rPr>
          <w:rFonts w:ascii="Helvetica" w:hAnsi="Helvetica" w:cs="Calibri"/>
          <w:color w:val="141417"/>
          <w:sz w:val="24"/>
        </w:rPr>
        <w:t>eactivación de Café y Cacao Nacional Fino de Aroma (PRCC)”</w:t>
      </w:r>
      <w:r w:rsidR="00856AE0" w:rsidRPr="000529A0">
        <w:rPr>
          <w:rFonts w:ascii="Helvetica" w:hAnsi="Helvetica" w:cs="Times New Roman"/>
          <w:sz w:val="24"/>
        </w:rPr>
        <w:t xml:space="preserve"> </w:t>
      </w:r>
      <w:r w:rsidR="003A4A02" w:rsidRPr="000529A0">
        <w:rPr>
          <w:rFonts w:ascii="Helvetica" w:hAnsi="Helvetica" w:cs="Times New Roman"/>
          <w:sz w:val="24"/>
        </w:rPr>
        <w:t xml:space="preserve">y del Sistema de Información Pública Agropecuaria (SIPA) </w:t>
      </w:r>
      <w:r w:rsidR="00856AE0" w:rsidRPr="000529A0">
        <w:rPr>
          <w:rFonts w:ascii="Helvetica" w:hAnsi="Helvetica" w:cs="Times New Roman"/>
          <w:sz w:val="24"/>
        </w:rPr>
        <w:t xml:space="preserve">del </w:t>
      </w:r>
      <w:r w:rsidR="006D214F" w:rsidRPr="000529A0">
        <w:rPr>
          <w:rFonts w:ascii="Helvetica" w:hAnsi="Helvetica" w:cs="Times New Roman"/>
          <w:sz w:val="24"/>
        </w:rPr>
        <w:t>MAG quienes facilitaron la información de</w:t>
      </w:r>
      <w:r w:rsidR="00856AE0" w:rsidRPr="000529A0">
        <w:rPr>
          <w:rFonts w:ascii="Helvetica" w:hAnsi="Helvetica" w:cs="Times New Roman"/>
          <w:sz w:val="24"/>
        </w:rPr>
        <w:t xml:space="preserve"> </w:t>
      </w:r>
      <w:r w:rsidR="006D214F" w:rsidRPr="000529A0">
        <w:rPr>
          <w:rFonts w:ascii="Helvetica" w:hAnsi="Helvetica" w:cs="Times New Roman"/>
          <w:sz w:val="24"/>
        </w:rPr>
        <w:t>l</w:t>
      </w:r>
      <w:r w:rsidR="00856AE0" w:rsidRPr="000529A0">
        <w:rPr>
          <w:rFonts w:ascii="Helvetica" w:hAnsi="Helvetica" w:cs="Times New Roman"/>
          <w:sz w:val="24"/>
        </w:rPr>
        <w:t>a “Gran Minga del Cacao”</w:t>
      </w:r>
      <w:r w:rsidR="00A43940" w:rsidRPr="000529A0">
        <w:rPr>
          <w:rFonts w:ascii="Helvetica" w:hAnsi="Helvetica" w:cs="Times New Roman"/>
          <w:sz w:val="24"/>
        </w:rPr>
        <w:t xml:space="preserve">, sin cuyo aporte no hubiera sido posible desarrollar toda la tarea encomendada al INIAP y mucho menos plasmar todo ese conocimiento en este </w:t>
      </w:r>
      <w:r w:rsidR="003A4A02" w:rsidRPr="000529A0">
        <w:rPr>
          <w:rFonts w:ascii="Helvetica" w:hAnsi="Helvetica" w:cs="Times New Roman"/>
          <w:sz w:val="24"/>
        </w:rPr>
        <w:t>libro</w:t>
      </w:r>
      <w:r w:rsidR="00A43940" w:rsidRPr="000529A0">
        <w:rPr>
          <w:rFonts w:ascii="Helvetica" w:hAnsi="Helvetica" w:cs="Times New Roman"/>
          <w:sz w:val="24"/>
        </w:rPr>
        <w:t>.</w:t>
      </w:r>
    </w:p>
    <w:p w14:paraId="03C16727" w14:textId="0663A1CB" w:rsidR="00557DFB" w:rsidRDefault="008F1DCF" w:rsidP="00557DFB">
      <w:pPr>
        <w:spacing w:before="120" w:after="120" w:line="240" w:lineRule="auto"/>
        <w:jc w:val="both"/>
        <w:rPr>
          <w:rFonts w:ascii="Helvetica" w:hAnsi="Helvetica" w:cs="Times New Roman"/>
          <w:b/>
          <w:sz w:val="32"/>
          <w:szCs w:val="24"/>
        </w:rPr>
      </w:pPr>
      <w:r w:rsidRPr="000529A0">
        <w:rPr>
          <w:rFonts w:ascii="Helvetica" w:hAnsi="Helvetica" w:cs="Times New Roman"/>
          <w:spacing w:val="-3"/>
          <w:sz w:val="24"/>
          <w:szCs w:val="26"/>
          <w:lang w:val="es-ES_tradnl"/>
        </w:rPr>
        <w:t>Finalmente, el INIAP</w:t>
      </w:r>
      <w:r w:rsidR="006D214F" w:rsidRPr="000529A0">
        <w:rPr>
          <w:rFonts w:ascii="Helvetica" w:hAnsi="Helvetica" w:cs="Times New Roman"/>
          <w:spacing w:val="-3"/>
          <w:sz w:val="24"/>
          <w:szCs w:val="26"/>
          <w:lang w:val="es-ES_tradnl"/>
        </w:rPr>
        <w:t xml:space="preserve"> </w:t>
      </w:r>
      <w:r w:rsidRPr="000529A0">
        <w:rPr>
          <w:rFonts w:ascii="Helvetica" w:hAnsi="Helvetica" w:cs="Times New Roman"/>
          <w:spacing w:val="-3"/>
          <w:sz w:val="24"/>
          <w:szCs w:val="26"/>
          <w:lang w:val="es-ES_tradnl"/>
        </w:rPr>
        <w:t>expres</w:t>
      </w:r>
      <w:r w:rsidR="00BA359E">
        <w:rPr>
          <w:rFonts w:ascii="Helvetica" w:hAnsi="Helvetica" w:cs="Times New Roman"/>
          <w:spacing w:val="-3"/>
          <w:sz w:val="24"/>
          <w:szCs w:val="26"/>
          <w:lang w:val="es-ES_tradnl"/>
        </w:rPr>
        <w:t>a</w:t>
      </w:r>
      <w:r w:rsidRPr="000529A0">
        <w:rPr>
          <w:rFonts w:ascii="Helvetica" w:hAnsi="Helvetica" w:cs="Times New Roman"/>
          <w:spacing w:val="-3"/>
          <w:sz w:val="24"/>
          <w:szCs w:val="26"/>
          <w:lang w:val="es-ES_tradnl"/>
        </w:rPr>
        <w:t xml:space="preserve"> su agradecimiento a todas las personas e instituciones que de una u otra forma han contribuido a</w:t>
      </w:r>
      <w:r w:rsidR="006D214F" w:rsidRPr="000529A0">
        <w:rPr>
          <w:rFonts w:ascii="Helvetica" w:hAnsi="Helvetica" w:cs="Times New Roman"/>
          <w:spacing w:val="-3"/>
          <w:sz w:val="24"/>
          <w:szCs w:val="26"/>
          <w:lang w:val="es-ES_tradnl"/>
        </w:rPr>
        <w:t>l</w:t>
      </w:r>
      <w:r w:rsidR="00850DDF" w:rsidRPr="000529A0">
        <w:rPr>
          <w:rFonts w:ascii="Helvetica" w:hAnsi="Helvetica" w:cs="Times New Roman"/>
          <w:spacing w:val="-3"/>
          <w:sz w:val="24"/>
          <w:szCs w:val="26"/>
          <w:lang w:val="es-ES_tradnl"/>
        </w:rPr>
        <w:t xml:space="preserve"> estudio</w:t>
      </w:r>
      <w:r w:rsidR="006D214F" w:rsidRPr="000529A0">
        <w:rPr>
          <w:rFonts w:ascii="Helvetica" w:hAnsi="Helvetica" w:cs="Times New Roman"/>
          <w:spacing w:val="-3"/>
          <w:sz w:val="24"/>
          <w:szCs w:val="26"/>
          <w:lang w:val="es-ES_tradnl"/>
        </w:rPr>
        <w:t xml:space="preserve"> </w:t>
      </w:r>
      <w:r w:rsidR="00850DDF" w:rsidRPr="000529A0">
        <w:rPr>
          <w:rFonts w:ascii="Helvetica" w:hAnsi="Helvetica" w:cs="Times New Roman"/>
          <w:spacing w:val="-3"/>
          <w:sz w:val="24"/>
          <w:szCs w:val="26"/>
          <w:lang w:val="es-ES_tradnl"/>
        </w:rPr>
        <w:t xml:space="preserve">sobre </w:t>
      </w:r>
      <w:r w:rsidR="006D214F" w:rsidRPr="000529A0">
        <w:rPr>
          <w:rFonts w:ascii="Helvetica" w:hAnsi="Helvetica" w:cs="Times New Roman"/>
          <w:spacing w:val="-3"/>
          <w:sz w:val="24"/>
          <w:szCs w:val="26"/>
          <w:lang w:val="es-ES_tradnl"/>
        </w:rPr>
        <w:t>“</w:t>
      </w:r>
      <w:r w:rsidR="00850DDF" w:rsidRPr="000529A0">
        <w:rPr>
          <w:rFonts w:ascii="Helvetica" w:hAnsi="Helvetica" w:cs="Times New Roman"/>
          <w:spacing w:val="-3"/>
          <w:sz w:val="24"/>
          <w:szCs w:val="26"/>
          <w:lang w:val="es-ES_tradnl"/>
        </w:rPr>
        <w:t>La cadena de valor de</w:t>
      </w:r>
      <w:r w:rsidR="00856AE0" w:rsidRPr="000529A0">
        <w:rPr>
          <w:rFonts w:ascii="Helvetica" w:hAnsi="Helvetica" w:cs="Times New Roman"/>
          <w:spacing w:val="-3"/>
          <w:sz w:val="24"/>
          <w:szCs w:val="26"/>
          <w:lang w:val="es-ES_tradnl"/>
        </w:rPr>
        <w:t>l</w:t>
      </w:r>
      <w:r w:rsidR="00850DDF" w:rsidRPr="000529A0">
        <w:rPr>
          <w:rFonts w:ascii="Helvetica" w:hAnsi="Helvetica" w:cs="Times New Roman"/>
          <w:spacing w:val="-3"/>
          <w:sz w:val="24"/>
          <w:szCs w:val="26"/>
          <w:lang w:val="es-ES_tradnl"/>
        </w:rPr>
        <w:t xml:space="preserve"> </w:t>
      </w:r>
      <w:r w:rsidR="00856AE0" w:rsidRPr="000529A0">
        <w:rPr>
          <w:rFonts w:ascii="Helvetica" w:hAnsi="Helvetica" w:cs="Times New Roman"/>
          <w:spacing w:val="-3"/>
          <w:sz w:val="24"/>
          <w:szCs w:val="26"/>
          <w:lang w:val="es-ES_tradnl"/>
        </w:rPr>
        <w:t xml:space="preserve">cacao </w:t>
      </w:r>
      <w:r w:rsidR="00850DDF" w:rsidRPr="000529A0">
        <w:rPr>
          <w:rFonts w:ascii="Helvetica" w:hAnsi="Helvetica" w:cs="Times New Roman"/>
          <w:spacing w:val="-3"/>
          <w:sz w:val="24"/>
          <w:szCs w:val="26"/>
          <w:lang w:val="es-ES_tradnl"/>
        </w:rPr>
        <w:t xml:space="preserve">y </w:t>
      </w:r>
      <w:r w:rsidR="000F27F2">
        <w:rPr>
          <w:rFonts w:ascii="Helvetica" w:hAnsi="Helvetica" w:cs="Times New Roman"/>
          <w:spacing w:val="-3"/>
          <w:sz w:val="24"/>
          <w:szCs w:val="26"/>
          <w:lang w:val="es-ES_tradnl"/>
        </w:rPr>
        <w:t xml:space="preserve">el bienestar de los productores en </w:t>
      </w:r>
      <w:r w:rsidR="00850DDF" w:rsidRPr="000529A0">
        <w:rPr>
          <w:rFonts w:ascii="Helvetica" w:hAnsi="Helvetica" w:cs="Times New Roman"/>
          <w:spacing w:val="-3"/>
          <w:sz w:val="24"/>
          <w:szCs w:val="26"/>
          <w:lang w:val="es-ES_tradnl"/>
        </w:rPr>
        <w:t xml:space="preserve">la </w:t>
      </w:r>
      <w:r w:rsidR="00856AE0" w:rsidRPr="000529A0">
        <w:rPr>
          <w:rFonts w:ascii="Helvetica" w:hAnsi="Helvetica" w:cs="Times New Roman"/>
          <w:spacing w:val="-3"/>
          <w:sz w:val="24"/>
          <w:szCs w:val="26"/>
          <w:lang w:val="es-ES_tradnl"/>
        </w:rPr>
        <w:t>provincia de Manabí-</w:t>
      </w:r>
      <w:r w:rsidR="00850DDF" w:rsidRPr="000529A0">
        <w:rPr>
          <w:rFonts w:ascii="Helvetica" w:hAnsi="Helvetica" w:cs="Times New Roman"/>
          <w:spacing w:val="-3"/>
          <w:sz w:val="24"/>
          <w:szCs w:val="26"/>
          <w:lang w:val="es-ES_tradnl"/>
        </w:rPr>
        <w:t>Ecuador</w:t>
      </w:r>
      <w:r w:rsidR="006D214F" w:rsidRPr="000529A0">
        <w:rPr>
          <w:rFonts w:ascii="Helvetica" w:hAnsi="Helvetica" w:cs="Times New Roman"/>
          <w:spacing w:val="-3"/>
          <w:sz w:val="24"/>
          <w:szCs w:val="26"/>
          <w:lang w:val="es-ES_tradnl"/>
        </w:rPr>
        <w:t>”</w:t>
      </w:r>
      <w:r w:rsidRPr="000529A0">
        <w:rPr>
          <w:rFonts w:ascii="Helvetica" w:hAnsi="Helvetica" w:cs="Times New Roman"/>
          <w:spacing w:val="-3"/>
          <w:sz w:val="24"/>
          <w:szCs w:val="26"/>
          <w:lang w:val="es-ES_tradnl"/>
        </w:rPr>
        <w:t>, que segur</w:t>
      </w:r>
      <w:r w:rsidR="00BA359E">
        <w:rPr>
          <w:rFonts w:ascii="Helvetica" w:hAnsi="Helvetica" w:cs="Times New Roman"/>
          <w:spacing w:val="-3"/>
          <w:sz w:val="24"/>
          <w:szCs w:val="26"/>
          <w:lang w:val="es-ES_tradnl"/>
        </w:rPr>
        <w:t>amente</w:t>
      </w:r>
      <w:r w:rsidRPr="000529A0">
        <w:rPr>
          <w:rFonts w:ascii="Helvetica" w:hAnsi="Helvetica" w:cs="Times New Roman"/>
          <w:spacing w:val="-3"/>
          <w:sz w:val="24"/>
          <w:szCs w:val="26"/>
          <w:lang w:val="es-ES_tradnl"/>
        </w:rPr>
        <w:t xml:space="preserve"> va a contribuir en el desarrollo de </w:t>
      </w:r>
      <w:r w:rsidR="006D214F" w:rsidRPr="000529A0">
        <w:rPr>
          <w:rFonts w:ascii="Helvetica" w:hAnsi="Helvetica" w:cs="Times New Roman"/>
          <w:spacing w:val="-3"/>
          <w:sz w:val="24"/>
          <w:szCs w:val="26"/>
          <w:lang w:val="es-ES_tradnl"/>
        </w:rPr>
        <w:t xml:space="preserve">los actores </w:t>
      </w:r>
      <w:r w:rsidR="00BA359E">
        <w:rPr>
          <w:rFonts w:ascii="Helvetica" w:hAnsi="Helvetica" w:cs="Times New Roman"/>
          <w:spacing w:val="-3"/>
          <w:sz w:val="24"/>
          <w:szCs w:val="26"/>
          <w:lang w:val="es-ES_tradnl"/>
        </w:rPr>
        <w:t>involucrados en la cadena de valor del cacao</w:t>
      </w:r>
      <w:r w:rsidRPr="000529A0">
        <w:rPr>
          <w:rFonts w:ascii="Helvetica" w:hAnsi="Helvetica" w:cs="Times New Roman"/>
          <w:spacing w:val="-3"/>
          <w:sz w:val="24"/>
          <w:szCs w:val="26"/>
          <w:lang w:val="es-ES_tradnl"/>
        </w:rPr>
        <w:t xml:space="preserve">, </w:t>
      </w:r>
      <w:r w:rsidR="006D214F" w:rsidRPr="000529A0">
        <w:rPr>
          <w:rFonts w:ascii="Helvetica" w:hAnsi="Helvetica" w:cs="Times New Roman"/>
          <w:spacing w:val="-3"/>
          <w:sz w:val="24"/>
          <w:szCs w:val="26"/>
          <w:lang w:val="es-ES_tradnl"/>
        </w:rPr>
        <w:t xml:space="preserve">principalmente de los </w:t>
      </w:r>
      <w:r w:rsidR="00BA359E">
        <w:rPr>
          <w:rFonts w:ascii="Helvetica" w:hAnsi="Helvetica" w:cs="Times New Roman"/>
          <w:spacing w:val="-3"/>
          <w:sz w:val="24"/>
          <w:szCs w:val="26"/>
          <w:lang w:val="es-ES_tradnl"/>
        </w:rPr>
        <w:t>productores</w:t>
      </w:r>
      <w:r w:rsidR="006D214F" w:rsidRPr="000529A0">
        <w:rPr>
          <w:rFonts w:ascii="Helvetica" w:hAnsi="Helvetica" w:cs="Times New Roman"/>
          <w:spacing w:val="-3"/>
          <w:sz w:val="24"/>
          <w:szCs w:val="26"/>
          <w:lang w:val="es-ES_tradnl"/>
        </w:rPr>
        <w:t xml:space="preserve">, </w:t>
      </w:r>
      <w:r w:rsidRPr="000529A0">
        <w:rPr>
          <w:rFonts w:ascii="Helvetica" w:hAnsi="Helvetica" w:cs="Times New Roman"/>
          <w:spacing w:val="-3"/>
          <w:sz w:val="24"/>
          <w:szCs w:val="26"/>
          <w:lang w:val="es-ES_tradnl"/>
        </w:rPr>
        <w:t xml:space="preserve">a través del mejoramiento de sus estrategias de </w:t>
      </w:r>
      <w:r w:rsidR="00B7085B" w:rsidRPr="000529A0">
        <w:rPr>
          <w:rFonts w:ascii="Helvetica" w:hAnsi="Helvetica" w:cs="Times New Roman"/>
          <w:spacing w:val="-3"/>
          <w:sz w:val="24"/>
          <w:szCs w:val="26"/>
          <w:lang w:val="es-ES_tradnl"/>
        </w:rPr>
        <w:t xml:space="preserve">medios de </w:t>
      </w:r>
      <w:r w:rsidRPr="000529A0">
        <w:rPr>
          <w:rFonts w:ascii="Helvetica" w:hAnsi="Helvetica" w:cs="Times New Roman"/>
          <w:spacing w:val="-3"/>
          <w:sz w:val="24"/>
          <w:szCs w:val="26"/>
          <w:lang w:val="es-ES_tradnl"/>
        </w:rPr>
        <w:t xml:space="preserve">vida y </w:t>
      </w:r>
      <w:r w:rsidR="006D214F" w:rsidRPr="000529A0">
        <w:rPr>
          <w:rFonts w:ascii="Helvetica" w:hAnsi="Helvetica" w:cs="Times New Roman"/>
          <w:spacing w:val="-3"/>
          <w:sz w:val="24"/>
          <w:szCs w:val="26"/>
          <w:lang w:val="es-ES_tradnl"/>
        </w:rPr>
        <w:t>de la comercialización de</w:t>
      </w:r>
      <w:r w:rsidR="00856AE0" w:rsidRPr="000529A0">
        <w:rPr>
          <w:rFonts w:ascii="Helvetica" w:hAnsi="Helvetica" w:cs="Times New Roman"/>
          <w:spacing w:val="-3"/>
          <w:sz w:val="24"/>
          <w:szCs w:val="26"/>
          <w:lang w:val="es-ES_tradnl"/>
        </w:rPr>
        <w:t>l cacao</w:t>
      </w:r>
      <w:r w:rsidR="006D214F" w:rsidRPr="000529A0">
        <w:rPr>
          <w:rFonts w:ascii="Helvetica" w:hAnsi="Helvetica" w:cs="Times New Roman"/>
          <w:spacing w:val="-3"/>
          <w:sz w:val="24"/>
          <w:szCs w:val="26"/>
          <w:lang w:val="es-ES_tradnl"/>
        </w:rPr>
        <w:t>.</w:t>
      </w:r>
      <w:r w:rsidR="00557DFB">
        <w:rPr>
          <w:rFonts w:ascii="Helvetica" w:hAnsi="Helvetica" w:cs="Times New Roman"/>
          <w:b/>
          <w:sz w:val="32"/>
          <w:szCs w:val="24"/>
        </w:rPr>
        <w:br w:type="page"/>
      </w:r>
    </w:p>
    <w:p w14:paraId="3133AF71" w14:textId="1D27324D" w:rsidR="003B1E3C" w:rsidRPr="00CC0EA7" w:rsidRDefault="008F1DCF" w:rsidP="008F1DCF">
      <w:pPr>
        <w:spacing w:after="360" w:line="360" w:lineRule="auto"/>
        <w:jc w:val="center"/>
        <w:outlineLvl w:val="0"/>
        <w:rPr>
          <w:rFonts w:ascii="Helvetica" w:hAnsi="Helvetica" w:cs="Times New Roman"/>
          <w:sz w:val="32"/>
          <w:szCs w:val="24"/>
        </w:rPr>
      </w:pPr>
      <w:bookmarkStart w:id="5" w:name="_Toc529910854"/>
      <w:bookmarkStart w:id="6" w:name="_Toc534374683"/>
      <w:r w:rsidRPr="00CC0EA7">
        <w:rPr>
          <w:rFonts w:ascii="Helvetica" w:hAnsi="Helvetica" w:cs="Times New Roman"/>
          <w:b/>
          <w:sz w:val="32"/>
          <w:szCs w:val="24"/>
        </w:rPr>
        <w:t>PRÓLOGO</w:t>
      </w:r>
      <w:bookmarkEnd w:id="5"/>
      <w:bookmarkEnd w:id="6"/>
    </w:p>
    <w:p w14:paraId="1404A0CB" w14:textId="29E9015C" w:rsidR="00BB081E" w:rsidRPr="000529A0" w:rsidRDefault="00BB081E" w:rsidP="00BB081E">
      <w:pPr>
        <w:spacing w:before="120" w:after="120" w:line="240" w:lineRule="auto"/>
        <w:jc w:val="both"/>
        <w:rPr>
          <w:rFonts w:ascii="Helvetica" w:hAnsi="Helvetica"/>
          <w:sz w:val="24"/>
          <w:szCs w:val="24"/>
        </w:rPr>
      </w:pPr>
      <w:r w:rsidRPr="000529A0">
        <w:rPr>
          <w:rFonts w:ascii="Helvetica" w:hAnsi="Helvetica"/>
          <w:sz w:val="24"/>
          <w:szCs w:val="24"/>
        </w:rPr>
        <w:t>El cacao (</w:t>
      </w:r>
      <w:r w:rsidRPr="000529A0">
        <w:rPr>
          <w:rFonts w:ascii="Helvetica" w:hAnsi="Helvetica"/>
          <w:i/>
          <w:sz w:val="24"/>
          <w:szCs w:val="24"/>
        </w:rPr>
        <w:t>Theobroma cacao</w:t>
      </w:r>
      <w:r w:rsidRPr="000529A0">
        <w:rPr>
          <w:rFonts w:ascii="Helvetica" w:hAnsi="Helvetica"/>
          <w:sz w:val="24"/>
          <w:szCs w:val="24"/>
        </w:rPr>
        <w:t xml:space="preserve"> L) es un cultivo tradicional en el Ecuador desde la época de la colonia. Actualmente, el cacao juega un papel importante en la transformación de la matriz productiva del país, preocupación creciente en todos los ámbitos de la sociedad, que trasciende la propia inquietu</w:t>
      </w:r>
      <w:r w:rsidR="00BA359E">
        <w:rPr>
          <w:rFonts w:ascii="Helvetica" w:hAnsi="Helvetica"/>
          <w:sz w:val="24"/>
          <w:szCs w:val="24"/>
        </w:rPr>
        <w:t>d del G</w:t>
      </w:r>
      <w:r w:rsidRPr="000529A0">
        <w:rPr>
          <w:rFonts w:ascii="Helvetica" w:hAnsi="Helvetica"/>
          <w:sz w:val="24"/>
          <w:szCs w:val="24"/>
        </w:rPr>
        <w:t>obierno por crear y estimular políticas tendientes a tal fin (Vassallo, 2015).</w:t>
      </w:r>
    </w:p>
    <w:p w14:paraId="10993675"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Su producción está localizada en 23 de sus 24 provincias y se produce como “cultivo solo” o asociado con otras especies. La mayor concentración del cultivo de cacao se encuentra en las provincias del Litoral (Los Ríos, Guayas, Manabí, Esmeraldas y El Oro), en las estribaciones de la Cordillera Occidental de los Andes (Bolívar, Chimborazo, Cañar y Azuay) y en las provincias del nororiente del Ecuador (Sucumbíos, Orellana y Napo) (CEPAL, 2013). Los datos disponibles según la Encuesta de Superficie y Producción Agropecuaria Continua (ESPAC), realizada en el año 2016, registran a nivel nacional una superficie sembrada de 559617 ha, una superficie cosechada de 454257 ha, una producción de 177551 t y un rendimiento promedio de 0.39 t ha</w:t>
      </w:r>
      <w:r w:rsidRPr="000529A0">
        <w:rPr>
          <w:rFonts w:ascii="Helvetica" w:eastAsia="Calibri" w:hAnsi="Helvetica"/>
          <w:sz w:val="24"/>
          <w:szCs w:val="24"/>
          <w:vertAlign w:val="superscript"/>
        </w:rPr>
        <w:t>-1</w:t>
      </w:r>
      <w:r w:rsidRPr="000529A0">
        <w:rPr>
          <w:rFonts w:ascii="Helvetica" w:eastAsia="Calibri" w:hAnsi="Helvetica"/>
          <w:sz w:val="24"/>
          <w:szCs w:val="24"/>
        </w:rPr>
        <w:t>. A nivel mundial, en cuanto al rendimiento por hectárea, el Ecuador se encuentra en la séptima posición, ya que sus tasas de rendimiento son bajas, debido a la falta de tecnología, elevado número de plantaciones viejas y baja resistencia del cacao Nacional a las enfermedades y a las plagas (Carrera, 2014).</w:t>
      </w:r>
    </w:p>
    <w:p w14:paraId="60CAEE82"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En el país, este cultivo genera empleo para cerca de 100000 familias de productores, de los cuales, según Vassallo (2015), se estima que el 80% cultiva menos de 10 ha, un 15% entre 10 y 20 ha, y un 5% tiene más de 20 ha. Además, en la cadena del cacao participan otras 20000 familias, lo que equivale a una influencia directa sobre 600000 personas.</w:t>
      </w:r>
    </w:p>
    <w:p w14:paraId="642CE06B"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En el año 2017, dentro de las exportaciones no petroleras tradicionales, la cadena de valor del cacao fue la tercera más relevante después de banano y plátano y camarón. La producción en ese año fue de 308000 toneladas, con ingresos por concepto de ventas de alrededor de 689 millones de dólares (BCE, 2017).</w:t>
      </w:r>
    </w:p>
    <w:p w14:paraId="28AA57FE" w14:textId="77777777" w:rsidR="00BB081E" w:rsidRPr="000529A0" w:rsidRDefault="00BB081E" w:rsidP="00BB081E">
      <w:pPr>
        <w:spacing w:before="120" w:after="120" w:line="240" w:lineRule="auto"/>
        <w:jc w:val="both"/>
        <w:rPr>
          <w:rFonts w:ascii="Helvetica" w:hAnsi="Helvetica"/>
          <w:sz w:val="24"/>
          <w:szCs w:val="24"/>
          <w:lang w:val="es-EC" w:eastAsia="es-EC"/>
        </w:rPr>
      </w:pPr>
      <w:r w:rsidRPr="000529A0">
        <w:rPr>
          <w:rFonts w:ascii="Helvetica" w:hAnsi="Helvetica"/>
          <w:sz w:val="24"/>
          <w:szCs w:val="24"/>
          <w:lang w:val="es-EC" w:eastAsia="es-EC"/>
        </w:rPr>
        <w:t>En el Ecuador se cultivan dos tipos de cacao:</w:t>
      </w:r>
    </w:p>
    <w:p w14:paraId="29FE6D10" w14:textId="2B9CBD4A" w:rsidR="00BB081E" w:rsidRPr="000529A0" w:rsidRDefault="00BB081E" w:rsidP="00D17D82">
      <w:pPr>
        <w:numPr>
          <w:ilvl w:val="0"/>
          <w:numId w:val="13"/>
        </w:numPr>
        <w:tabs>
          <w:tab w:val="clear" w:pos="360"/>
          <w:tab w:val="num" w:pos="0"/>
        </w:tabs>
        <w:spacing w:before="120" w:after="120" w:line="240" w:lineRule="auto"/>
        <w:ind w:left="142" w:hanging="142"/>
        <w:jc w:val="both"/>
        <w:rPr>
          <w:rFonts w:ascii="Helvetica" w:hAnsi="Helvetica"/>
          <w:sz w:val="24"/>
          <w:szCs w:val="24"/>
          <w:lang w:val="es-EC" w:eastAsia="es-EC"/>
        </w:rPr>
      </w:pPr>
      <w:r w:rsidRPr="000529A0">
        <w:rPr>
          <w:rFonts w:ascii="Helvetica" w:hAnsi="Helvetica"/>
          <w:b/>
          <w:bCs/>
          <w:sz w:val="24"/>
          <w:szCs w:val="24"/>
          <w:lang w:val="es-EC" w:eastAsia="es-EC"/>
        </w:rPr>
        <w:t>Cacao Fino de Aroma</w:t>
      </w:r>
      <w:r w:rsidRPr="000529A0">
        <w:rPr>
          <w:rFonts w:ascii="Helvetica" w:hAnsi="Helvetica"/>
          <w:sz w:val="24"/>
          <w:szCs w:val="24"/>
          <w:lang w:val="es-EC" w:eastAsia="es-EC"/>
        </w:rPr>
        <w:t xml:space="preserve">, conocido también como Criollo o Nacional cuyo color característico </w:t>
      </w:r>
      <w:r w:rsidR="00BA359E">
        <w:rPr>
          <w:rFonts w:ascii="Helvetica" w:hAnsi="Helvetica"/>
          <w:sz w:val="24"/>
          <w:szCs w:val="24"/>
          <w:lang w:val="es-EC" w:eastAsia="es-EC"/>
        </w:rPr>
        <w:t xml:space="preserve">de la mazorca </w:t>
      </w:r>
      <w:r w:rsidRPr="000529A0">
        <w:rPr>
          <w:rFonts w:ascii="Helvetica" w:hAnsi="Helvetica"/>
          <w:sz w:val="24"/>
          <w:szCs w:val="24"/>
          <w:lang w:val="es-EC" w:eastAsia="es-EC"/>
        </w:rPr>
        <w:t>es el amarillo, posee un aroma y sabor único, siendo esencial para la producción del exquisito chocolate gourmet apetecido a nivel mundial.</w:t>
      </w:r>
    </w:p>
    <w:p w14:paraId="20AAC4B9" w14:textId="77777777" w:rsidR="00BB081E" w:rsidRPr="000529A0" w:rsidRDefault="00BB081E" w:rsidP="00D17D82">
      <w:pPr>
        <w:numPr>
          <w:ilvl w:val="0"/>
          <w:numId w:val="13"/>
        </w:numPr>
        <w:tabs>
          <w:tab w:val="clear" w:pos="360"/>
          <w:tab w:val="num" w:pos="0"/>
        </w:tabs>
        <w:spacing w:before="120" w:after="120" w:line="240" w:lineRule="auto"/>
        <w:ind w:left="142" w:hanging="142"/>
        <w:jc w:val="both"/>
        <w:rPr>
          <w:rFonts w:ascii="Helvetica" w:hAnsi="Helvetica"/>
          <w:sz w:val="24"/>
          <w:szCs w:val="24"/>
          <w:lang w:val="es-EC" w:eastAsia="es-EC"/>
        </w:rPr>
      </w:pPr>
      <w:r w:rsidRPr="000529A0">
        <w:rPr>
          <w:rFonts w:ascii="Helvetica" w:hAnsi="Helvetica"/>
          <w:b/>
          <w:bCs/>
          <w:sz w:val="24"/>
          <w:szCs w:val="24"/>
          <w:lang w:val="es-EC" w:eastAsia="es-EC"/>
        </w:rPr>
        <w:t>Cacao CCN-51</w:t>
      </w:r>
      <w:r w:rsidRPr="000529A0">
        <w:rPr>
          <w:rFonts w:ascii="Helvetica" w:hAnsi="Helvetica"/>
          <w:sz w:val="24"/>
          <w:szCs w:val="24"/>
          <w:lang w:val="es-EC" w:eastAsia="es-EC"/>
        </w:rPr>
        <w:t>, conocido también como Colección Castro Naranjal, cuyo color característico es el rojo. Además, es reconocido por sus características de alto rendimiento para la extracción de semielaborados, ingredientes esenciales para la producción a escala de chocolates y otros.</w:t>
      </w:r>
    </w:p>
    <w:p w14:paraId="5249B2BD"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El Ecuador es el primer país productor mundial de cacao fino y de aroma (produce más del 60% de la producción mundial), utilizado en la fabricación de chocolates de alta calidad (Ramírez, 2006). Es importante señalar que el cacao correspondiente al Oriente y Sur de Manabí, Los Ríos, Norte de Guayas y partes de la Cordillera Occidental, posee un sabor floral de rosas, azahares, jazmín, yerbaluisa y cítricos, los mismos que dan un sabor intenso y se mantienen por mayor tiempo en el paladar. En el Norte de Manabí y Santo Domingo de los Tsáchilas, la producción posee un fuerte sabor de nueces y frutas frescas que se mantiene en el paladar (Carrera, 2014).</w:t>
      </w:r>
    </w:p>
    <w:p w14:paraId="705AEC13" w14:textId="76926C99"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 xml:space="preserve">En la producción de cacao, durante los últimos 20 años se han observado graves problemas en la base productiva, en el 80% de los pequeños </w:t>
      </w:r>
      <w:r w:rsidR="00BA359E">
        <w:rPr>
          <w:rFonts w:ascii="Helvetica" w:eastAsia="Calibri" w:hAnsi="Helvetica"/>
          <w:sz w:val="24"/>
          <w:szCs w:val="24"/>
        </w:rPr>
        <w:t>productores</w:t>
      </w:r>
      <w:r w:rsidRPr="000529A0">
        <w:rPr>
          <w:rFonts w:ascii="Helvetica" w:eastAsia="Calibri" w:hAnsi="Helvetica"/>
          <w:sz w:val="24"/>
          <w:szCs w:val="24"/>
        </w:rPr>
        <w:t>, lo que ha provocado bajos rendimientos. Entre los principales problemas, se pueden mencionar</w:t>
      </w:r>
      <w:r w:rsidR="00BA359E">
        <w:rPr>
          <w:rFonts w:ascii="Helvetica" w:eastAsia="Calibri" w:hAnsi="Helvetica"/>
          <w:sz w:val="24"/>
          <w:szCs w:val="24"/>
        </w:rPr>
        <w:t>:</w:t>
      </w:r>
      <w:r w:rsidRPr="000529A0">
        <w:rPr>
          <w:rFonts w:ascii="Helvetica" w:eastAsia="Calibri" w:hAnsi="Helvetica"/>
          <w:sz w:val="24"/>
          <w:szCs w:val="24"/>
        </w:rPr>
        <w:t xml:space="preserve"> subutilización de los suelos por falta de agua de riego en épocas críticas de verano, limitado uso de la tecnología, malas prácticas de manejo del cultivo, edad avanzada de las plantaciones, deficientes prácticas de postcosecha, limitaciones de créditos, débil fortalecimiento gremial y escasa asistencia técnica, lo cual ha provocado el deterioro de la calidad del producto. Estos múltiples problemas son factores que han incidido en los rendimientos del cultivo, afectando en forma directa en la economía familiar y calidad de vida de los actores involucrados en la cadena de valor del cultivo de cacao, incrementando la migración y debilitando la capacidad competitiva del cultivo en los mercados internacionales (Loor, 2007).</w:t>
      </w:r>
    </w:p>
    <w:p w14:paraId="6B1F98EC"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 xml:space="preserve">Desde el punto de vista del nivel tecnológico, se debe admitir que la mayor parte de la producción cacaotera del país proviene de huertas tradicionales manejadas extensivamente, prácticamente sin el uso de tecnologías apropiadas que permitan obtener un mejor rendimiento del cultivo; sin embargo, en el Sur occidente de la cuenca hidrográfica del Guayas, se observan fincas cacaoteras tradicionales con algún nivel de riego complementario por surcos, cuya productividad va más allá del doble del promedio nacional estimado en unos cinco quintales por hectárea, demostrando un modesto grado de avance tecnológico (Amores </w:t>
      </w:r>
      <w:r w:rsidRPr="000529A0">
        <w:rPr>
          <w:rFonts w:ascii="Helvetica" w:eastAsia="Calibri" w:hAnsi="Helvetica"/>
          <w:i/>
          <w:sz w:val="24"/>
          <w:szCs w:val="24"/>
        </w:rPr>
        <w:t>et al.</w:t>
      </w:r>
      <w:r w:rsidRPr="000529A0">
        <w:rPr>
          <w:rFonts w:ascii="Helvetica" w:eastAsia="Calibri" w:hAnsi="Helvetica"/>
          <w:sz w:val="24"/>
          <w:szCs w:val="24"/>
        </w:rPr>
        <w:t>, 2010).</w:t>
      </w:r>
    </w:p>
    <w:p w14:paraId="363A9809"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eastAsia="Calibri" w:hAnsi="Helvetica"/>
          <w:sz w:val="24"/>
          <w:szCs w:val="24"/>
        </w:rPr>
        <w:t xml:space="preserve">Aún con la aplicación de un alto nivel tecnológico, hay factores (enfermedades o plagas, factores climáticos, etc.), cuyo control se puede ir de las manos. Además, el productor está asediado por la incertidumbre al momento de procesar cualquier decisión de inversión para mejorar el desempeño de su huerta, ya que el cacao es un cultivo normalmente amenazado por enfermedades agresivas, las que sin medidas adecuadas de prevención y control pueden destruir hasta el 90% de la cosecha, en casos extremos (Amores </w:t>
      </w:r>
      <w:r w:rsidRPr="000529A0">
        <w:rPr>
          <w:rFonts w:ascii="Helvetica" w:eastAsia="Calibri" w:hAnsi="Helvetica"/>
          <w:i/>
          <w:sz w:val="24"/>
          <w:szCs w:val="24"/>
        </w:rPr>
        <w:t>et al.</w:t>
      </w:r>
      <w:r w:rsidRPr="000529A0">
        <w:rPr>
          <w:rFonts w:ascii="Helvetica" w:eastAsia="Calibri" w:hAnsi="Helvetica"/>
          <w:sz w:val="24"/>
          <w:szCs w:val="24"/>
        </w:rPr>
        <w:t>, 2010).</w:t>
      </w:r>
    </w:p>
    <w:p w14:paraId="00E76651" w14:textId="77777777"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hAnsi="Helvetica"/>
          <w:spacing w:val="-3"/>
          <w:sz w:val="24"/>
          <w:szCs w:val="24"/>
        </w:rPr>
        <w:t xml:space="preserve">Es importante destacar que, si bien se ha generado información relevante sobre algunos eslabones de la cadena de valor del cacao a nivel de país y mundial (Loor, 2007; Amores </w:t>
      </w:r>
      <w:r w:rsidRPr="000529A0">
        <w:rPr>
          <w:rFonts w:ascii="Helvetica" w:hAnsi="Helvetica"/>
          <w:i/>
          <w:spacing w:val="-3"/>
          <w:sz w:val="24"/>
          <w:szCs w:val="24"/>
        </w:rPr>
        <w:t>et al</w:t>
      </w:r>
      <w:r w:rsidRPr="000529A0">
        <w:rPr>
          <w:rFonts w:ascii="Helvetica" w:hAnsi="Helvetica"/>
          <w:spacing w:val="-3"/>
          <w:sz w:val="24"/>
          <w:szCs w:val="24"/>
        </w:rPr>
        <w:t xml:space="preserve">., 2010; Sotomayor, 2011; Carrera, 2014; Vasallo, 2015), hasta la fecha no se dispone de estudios que muestren las potencialidades y limitantes de todos los eslabones de la cadena de valor del cacao en su conjunto, peor aún no se han definido los tipos o grupos de sistemas de producción de cacao. La caracterización y tipificación de los productores de cacao a nivel país permitirá definir y cuantificar los componentes: productivos, socio-económicos y ambientales, así como también las interacciones que en ellos operan. En la actualidad, se asume que existen </w:t>
      </w:r>
      <w:r w:rsidRPr="000529A0">
        <w:rPr>
          <w:rFonts w:ascii="Helvetica" w:eastAsia="Calibri" w:hAnsi="Helvetica"/>
          <w:sz w:val="24"/>
          <w:szCs w:val="24"/>
        </w:rPr>
        <w:t>sistemas de producción denominados según la intensidad de la tecnología: bajos, medios y altos, de los cuales tampoco se conocen las características intrínsecas de cada uno de ellos.</w:t>
      </w:r>
    </w:p>
    <w:p w14:paraId="484CEB1F" w14:textId="53657FE1" w:rsidR="00BB081E" w:rsidRPr="000529A0" w:rsidRDefault="00BB081E" w:rsidP="00BB081E">
      <w:pPr>
        <w:spacing w:before="120" w:after="120" w:line="240" w:lineRule="auto"/>
        <w:jc w:val="both"/>
        <w:rPr>
          <w:rFonts w:ascii="Helvetica" w:hAnsi="Helvetica"/>
          <w:sz w:val="24"/>
          <w:szCs w:val="24"/>
          <w:lang w:val="es-EC"/>
        </w:rPr>
      </w:pPr>
      <w:r w:rsidRPr="000529A0">
        <w:rPr>
          <w:rFonts w:ascii="Helvetica" w:hAnsi="Helvetica"/>
          <w:sz w:val="24"/>
          <w:szCs w:val="24"/>
          <w:lang w:val="es-EC"/>
        </w:rPr>
        <w:t xml:space="preserve">La organización del sector del cacao tiene una variación en los canales de comercialización, por lo que es crucial el estudio de la cadena de valor del cacao que permita entender los diferentes canales. El cacao y sus derivados han experimentado una creciente demanda en el mercado nacional, por lo tanto, sirve como un ejemplo para el surgimiento de mercados de alto valor en los países en desarrollo y los cambios inducidos en las condiciones del mercado, como mejora de la competitividad, a través de métodos de producción eficientes, calidad de los productos, innovación tecnológica y otros factores </w:t>
      </w:r>
      <w:r w:rsidR="0099005D">
        <w:rPr>
          <w:rFonts w:ascii="Helvetica" w:hAnsi="Helvetica"/>
          <w:sz w:val="24"/>
          <w:szCs w:val="24"/>
          <w:lang w:val="es-EC"/>
        </w:rPr>
        <w:t>para</w:t>
      </w:r>
      <w:r w:rsidRPr="000529A0">
        <w:rPr>
          <w:rFonts w:ascii="Helvetica" w:hAnsi="Helvetica"/>
          <w:sz w:val="24"/>
          <w:szCs w:val="24"/>
          <w:lang w:val="es-EC"/>
        </w:rPr>
        <w:t xml:space="preserve"> mejorar la rentabilidad, como la diferenciación o valor agregado (Porter, 2006).</w:t>
      </w:r>
    </w:p>
    <w:p w14:paraId="49E4D8DB" w14:textId="77777777" w:rsidR="00BB081E" w:rsidRPr="000529A0" w:rsidRDefault="00BB081E" w:rsidP="00BB081E">
      <w:pPr>
        <w:autoSpaceDE w:val="0"/>
        <w:autoSpaceDN w:val="0"/>
        <w:adjustRightInd w:val="0"/>
        <w:spacing w:before="120" w:after="120" w:line="240" w:lineRule="auto"/>
        <w:jc w:val="both"/>
        <w:rPr>
          <w:rFonts w:ascii="Helvetica" w:hAnsi="Helvetica"/>
          <w:sz w:val="24"/>
          <w:szCs w:val="24"/>
          <w:lang w:val="es-EC"/>
        </w:rPr>
      </w:pPr>
      <w:r w:rsidRPr="000529A0">
        <w:rPr>
          <w:rFonts w:ascii="Helvetica" w:hAnsi="Helvetica"/>
          <w:sz w:val="24"/>
          <w:szCs w:val="24"/>
          <w:lang w:val="es-EC"/>
        </w:rPr>
        <w:t>Muchos autores usan los conceptos de cadena productiva y cadena de valor y, la mayoría de las veces, son empleados como sinónimos. Otros, en cambio, usan cada vocablo para describir diferentes procesos. De acuerdo a la FAO (2006), la diferencia entre cadena productiva y cadena de valor es que la cadena productiva describe las interacciones que se producen en el mercado entre los diferentes actores privados que intervienen, desde la producción hasta el consumo de un bien (dimensión vertical). En cambio, la cadena de valor debe entenderse como una red o alianza estratégica que se establece, formal o informalmente, entre un número de actores empresariales independientes que participan dentro de una o más cadenas productivas, incluyendo algunas ramas de servicio asociadas (dimensión diagonal), con el fin de producir bienes diferenciados y/o especializados, mantener relaciones de cooperación y coordinación sobre bases de reglas de juego explícitas (claramente definidas) e implícitas (arraigadas en la cultura y en la experiencia empresarial).</w:t>
      </w:r>
    </w:p>
    <w:p w14:paraId="6B6031A2" w14:textId="77777777" w:rsidR="00BB081E" w:rsidRPr="000529A0" w:rsidRDefault="00BB081E" w:rsidP="00BB081E">
      <w:pPr>
        <w:autoSpaceDE w:val="0"/>
        <w:autoSpaceDN w:val="0"/>
        <w:adjustRightInd w:val="0"/>
        <w:spacing w:before="120" w:after="120" w:line="240" w:lineRule="auto"/>
        <w:jc w:val="both"/>
        <w:rPr>
          <w:rFonts w:ascii="Helvetica" w:hAnsi="Helvetica"/>
          <w:sz w:val="24"/>
          <w:szCs w:val="24"/>
          <w:lang w:val="es-EC"/>
        </w:rPr>
      </w:pPr>
      <w:r w:rsidRPr="000529A0">
        <w:rPr>
          <w:rFonts w:ascii="Helvetica" w:hAnsi="Helvetica"/>
          <w:sz w:val="24"/>
          <w:szCs w:val="24"/>
          <w:lang w:val="es-EC"/>
        </w:rPr>
        <w:t>Porter (2006), establece que la cadena de valor es una herramienta o medio sistemático que permite analizar las fuentes de la ventaja competitiva, es decir, la cadena de valor permite dividir a la empresa en sus actividades estratégicamente relevantes a fin de comprender su comportamiento en costos, así como las fuentes actuales y potenciales de diferenciación.</w:t>
      </w:r>
    </w:p>
    <w:p w14:paraId="645CF927" w14:textId="39C957EC" w:rsidR="00BB081E" w:rsidRPr="000529A0" w:rsidRDefault="00BB081E" w:rsidP="00BB081E">
      <w:pPr>
        <w:spacing w:before="120" w:after="120" w:line="240" w:lineRule="auto"/>
        <w:jc w:val="both"/>
        <w:rPr>
          <w:rFonts w:ascii="Helvetica" w:eastAsia="Calibri" w:hAnsi="Helvetica"/>
          <w:sz w:val="24"/>
          <w:szCs w:val="24"/>
        </w:rPr>
      </w:pPr>
      <w:r w:rsidRPr="000529A0">
        <w:rPr>
          <w:rFonts w:ascii="Helvetica" w:hAnsi="Helvetica"/>
          <w:sz w:val="24"/>
          <w:szCs w:val="24"/>
        </w:rPr>
        <w:t>En el INIAP</w:t>
      </w:r>
      <w:r w:rsidR="00067EA5">
        <w:rPr>
          <w:rFonts w:ascii="Helvetica" w:hAnsi="Helvetica"/>
          <w:sz w:val="24"/>
          <w:szCs w:val="24"/>
        </w:rPr>
        <w:t>,</w:t>
      </w:r>
      <w:r w:rsidRPr="000529A0">
        <w:rPr>
          <w:rFonts w:ascii="Helvetica" w:hAnsi="Helvetica"/>
          <w:sz w:val="24"/>
          <w:szCs w:val="24"/>
        </w:rPr>
        <w:t xml:space="preserve"> se han realizado estudios de las cadenas productivas y de valor de los principales productos que se encuentran en los sistemas de producción, principalmente de aquellos que influencian económicamente los hogares campesinos (Barrera </w:t>
      </w:r>
      <w:r w:rsidRPr="000529A0">
        <w:rPr>
          <w:rFonts w:ascii="Helvetica" w:hAnsi="Helvetica"/>
          <w:i/>
          <w:sz w:val="24"/>
          <w:szCs w:val="24"/>
        </w:rPr>
        <w:t>et al</w:t>
      </w:r>
      <w:r w:rsidRPr="000529A0">
        <w:rPr>
          <w:rFonts w:ascii="Helvetica" w:hAnsi="Helvetica"/>
          <w:sz w:val="24"/>
          <w:szCs w:val="24"/>
        </w:rPr>
        <w:t xml:space="preserve">., 2017; Célleri, 2008; Grijalva, 2005; Barrera y Grijalva, 2001; Peralta </w:t>
      </w:r>
      <w:r w:rsidRPr="000529A0">
        <w:rPr>
          <w:rFonts w:ascii="Helvetica" w:hAnsi="Helvetica"/>
          <w:i/>
          <w:sz w:val="24"/>
          <w:szCs w:val="24"/>
        </w:rPr>
        <w:t>et al</w:t>
      </w:r>
      <w:r w:rsidRPr="000529A0">
        <w:rPr>
          <w:rFonts w:ascii="Helvetica" w:hAnsi="Helvetica"/>
          <w:sz w:val="24"/>
          <w:szCs w:val="24"/>
        </w:rPr>
        <w:t>., 2001). Estos estudios contribuyeron a determinar los principales factores que afectaban a cada una de estas cadenas, pero sobre todo permitieron establecer las necesidades de investigación, validación y transferencia de tecnología en cada uno de los eslabones de esas cadenas. Estas experiencias constituyen elementos relevantes para analizar la cadena de valor del cacao en la provincia de Manabí, Ecuador.</w:t>
      </w:r>
    </w:p>
    <w:p w14:paraId="2A0D4E08" w14:textId="10A07239" w:rsidR="003B1E3C" w:rsidRPr="000529A0" w:rsidRDefault="003B1E3C" w:rsidP="00CC0EA7">
      <w:pPr>
        <w:spacing w:before="120" w:after="120" w:line="240" w:lineRule="auto"/>
        <w:jc w:val="both"/>
        <w:rPr>
          <w:rFonts w:ascii="Helvetica" w:hAnsi="Helvetica" w:cs="Times New Roman"/>
          <w:sz w:val="24"/>
          <w:szCs w:val="24"/>
        </w:rPr>
      </w:pPr>
      <w:r w:rsidRPr="000529A0">
        <w:rPr>
          <w:rFonts w:ascii="Helvetica" w:hAnsi="Helvetica" w:cs="Times New Roman"/>
          <w:sz w:val="24"/>
          <w:szCs w:val="24"/>
        </w:rPr>
        <w:t xml:space="preserve">Este </w:t>
      </w:r>
      <w:r w:rsidR="009D002A" w:rsidRPr="000529A0">
        <w:rPr>
          <w:rFonts w:ascii="Helvetica" w:hAnsi="Helvetica" w:cs="Times New Roman"/>
          <w:sz w:val="24"/>
          <w:szCs w:val="24"/>
        </w:rPr>
        <w:t>libro</w:t>
      </w:r>
      <w:r w:rsidR="002C7598" w:rsidRPr="000529A0">
        <w:rPr>
          <w:rFonts w:ascii="Helvetica" w:hAnsi="Helvetica" w:cs="Times New Roman"/>
          <w:sz w:val="24"/>
          <w:szCs w:val="24"/>
        </w:rPr>
        <w:t xml:space="preserve"> </w:t>
      </w:r>
      <w:r w:rsidRPr="000529A0">
        <w:rPr>
          <w:rFonts w:ascii="Helvetica" w:hAnsi="Helvetica" w:cs="Times New Roman"/>
          <w:sz w:val="24"/>
          <w:szCs w:val="24"/>
        </w:rPr>
        <w:t xml:space="preserve">está dividido en </w:t>
      </w:r>
      <w:r w:rsidR="009D002A" w:rsidRPr="000529A0">
        <w:rPr>
          <w:rFonts w:ascii="Helvetica" w:hAnsi="Helvetica" w:cs="Times New Roman"/>
          <w:sz w:val="24"/>
          <w:szCs w:val="24"/>
        </w:rPr>
        <w:t>seis</w:t>
      </w:r>
      <w:r w:rsidRPr="000529A0">
        <w:rPr>
          <w:rFonts w:ascii="Helvetica" w:hAnsi="Helvetica" w:cs="Times New Roman"/>
          <w:sz w:val="24"/>
          <w:szCs w:val="24"/>
        </w:rPr>
        <w:t xml:space="preserve"> capítulos. El primer capítulo explica la metodología para la recolección de datos</w:t>
      </w:r>
      <w:r w:rsidR="002C7598" w:rsidRPr="000529A0">
        <w:rPr>
          <w:rFonts w:ascii="Helvetica" w:hAnsi="Helvetica" w:cs="Times New Roman"/>
          <w:sz w:val="24"/>
          <w:szCs w:val="24"/>
        </w:rPr>
        <w:t>;</w:t>
      </w:r>
      <w:r w:rsidRPr="000529A0">
        <w:rPr>
          <w:rFonts w:ascii="Helvetica" w:hAnsi="Helvetica" w:cs="Times New Roman"/>
          <w:sz w:val="24"/>
          <w:szCs w:val="24"/>
        </w:rPr>
        <w:t xml:space="preserve"> </w:t>
      </w:r>
      <w:r w:rsidR="002C7598" w:rsidRPr="000529A0">
        <w:rPr>
          <w:rFonts w:ascii="Helvetica" w:hAnsi="Helvetica" w:cs="Times New Roman"/>
          <w:sz w:val="24"/>
          <w:szCs w:val="24"/>
        </w:rPr>
        <w:t>e</w:t>
      </w:r>
      <w:r w:rsidRPr="000529A0">
        <w:rPr>
          <w:rFonts w:ascii="Helvetica" w:hAnsi="Helvetica" w:cs="Times New Roman"/>
          <w:sz w:val="24"/>
          <w:szCs w:val="24"/>
        </w:rPr>
        <w:t xml:space="preserve">l segundo capítulo caracteriza a los productores de </w:t>
      </w:r>
      <w:r w:rsidR="00573559" w:rsidRPr="000529A0">
        <w:rPr>
          <w:rFonts w:ascii="Helvetica" w:hAnsi="Helvetica" w:cs="Times New Roman"/>
          <w:sz w:val="24"/>
          <w:szCs w:val="24"/>
        </w:rPr>
        <w:t>cacao</w:t>
      </w:r>
      <w:r w:rsidRPr="000529A0">
        <w:rPr>
          <w:rFonts w:ascii="Helvetica" w:hAnsi="Helvetica" w:cs="Times New Roman"/>
          <w:sz w:val="24"/>
          <w:szCs w:val="24"/>
        </w:rPr>
        <w:t xml:space="preserve"> usando los datos primarios recolectados por medio de entrevistas cara-a-cara</w:t>
      </w:r>
      <w:r w:rsidR="002C7598" w:rsidRPr="000529A0">
        <w:rPr>
          <w:rFonts w:ascii="Helvetica" w:hAnsi="Helvetica" w:cs="Times New Roman"/>
          <w:sz w:val="24"/>
          <w:szCs w:val="24"/>
        </w:rPr>
        <w:t>; e</w:t>
      </w:r>
      <w:r w:rsidRPr="000529A0">
        <w:rPr>
          <w:rFonts w:ascii="Helvetica" w:hAnsi="Helvetica" w:cs="Times New Roman"/>
          <w:sz w:val="24"/>
          <w:szCs w:val="24"/>
        </w:rPr>
        <w:t xml:space="preserve">l capítulo tres tipifica a los productores de </w:t>
      </w:r>
      <w:r w:rsidR="00573559" w:rsidRPr="000529A0">
        <w:rPr>
          <w:rFonts w:ascii="Helvetica" w:hAnsi="Helvetica" w:cs="Times New Roman"/>
          <w:sz w:val="24"/>
          <w:szCs w:val="24"/>
        </w:rPr>
        <w:t>cacao</w:t>
      </w:r>
      <w:r w:rsidR="002C7598" w:rsidRPr="000529A0">
        <w:rPr>
          <w:rFonts w:ascii="Helvetica" w:hAnsi="Helvetica" w:cs="Times New Roman"/>
          <w:sz w:val="24"/>
          <w:szCs w:val="24"/>
        </w:rPr>
        <w:t xml:space="preserve"> y sus estrategias de medios de vida; e</w:t>
      </w:r>
      <w:r w:rsidRPr="000529A0">
        <w:rPr>
          <w:rFonts w:ascii="Helvetica" w:hAnsi="Helvetica" w:cs="Times New Roman"/>
          <w:sz w:val="24"/>
          <w:szCs w:val="24"/>
        </w:rPr>
        <w:t xml:space="preserve">l capítulo cuatro describe la comercialización de </w:t>
      </w:r>
      <w:r w:rsidR="00573559" w:rsidRPr="000529A0">
        <w:rPr>
          <w:rFonts w:ascii="Helvetica" w:hAnsi="Helvetica" w:cs="Times New Roman"/>
          <w:sz w:val="24"/>
          <w:szCs w:val="24"/>
        </w:rPr>
        <w:t>cacao</w:t>
      </w:r>
      <w:r w:rsidR="002C7598" w:rsidRPr="000529A0">
        <w:rPr>
          <w:rFonts w:ascii="Helvetica" w:hAnsi="Helvetica" w:cs="Times New Roman"/>
          <w:sz w:val="24"/>
          <w:szCs w:val="24"/>
        </w:rPr>
        <w:t>; e</w:t>
      </w:r>
      <w:r w:rsidRPr="000529A0">
        <w:rPr>
          <w:rFonts w:ascii="Helvetica" w:hAnsi="Helvetica" w:cs="Times New Roman"/>
          <w:sz w:val="24"/>
          <w:szCs w:val="24"/>
        </w:rPr>
        <w:t>l capítulo cinco analiza, usando métodos econométricos, el impacto de la implementación de modernizaciones en el precio recibido</w:t>
      </w:r>
      <w:r w:rsidR="002C7598" w:rsidRPr="000529A0">
        <w:rPr>
          <w:rFonts w:ascii="Helvetica" w:hAnsi="Helvetica" w:cs="Times New Roman"/>
          <w:sz w:val="24"/>
          <w:szCs w:val="24"/>
        </w:rPr>
        <w:t>; y f</w:t>
      </w:r>
      <w:r w:rsidRPr="000529A0">
        <w:rPr>
          <w:rFonts w:ascii="Helvetica" w:hAnsi="Helvetica" w:cs="Times New Roman"/>
          <w:sz w:val="24"/>
          <w:szCs w:val="24"/>
        </w:rPr>
        <w:t>inalmente, el capítulo seis present</w:t>
      </w:r>
      <w:r w:rsidR="00BA359E">
        <w:rPr>
          <w:rFonts w:ascii="Helvetica" w:hAnsi="Helvetica" w:cs="Times New Roman"/>
          <w:sz w:val="24"/>
          <w:szCs w:val="24"/>
        </w:rPr>
        <w:t>a</w:t>
      </w:r>
      <w:r w:rsidRPr="000529A0">
        <w:rPr>
          <w:rFonts w:ascii="Helvetica" w:hAnsi="Helvetica" w:cs="Times New Roman"/>
          <w:sz w:val="24"/>
          <w:szCs w:val="24"/>
        </w:rPr>
        <w:t xml:space="preserve"> un</w:t>
      </w:r>
      <w:r w:rsidR="002C7598" w:rsidRPr="000529A0">
        <w:rPr>
          <w:rFonts w:ascii="Helvetica" w:hAnsi="Helvetica" w:cs="Times New Roman"/>
          <w:sz w:val="24"/>
          <w:szCs w:val="24"/>
        </w:rPr>
        <w:t xml:space="preserve">a síntesis </w:t>
      </w:r>
      <w:r w:rsidR="007351AD" w:rsidRPr="000529A0">
        <w:rPr>
          <w:rFonts w:ascii="Helvetica" w:hAnsi="Helvetica" w:cs="Times New Roman"/>
          <w:sz w:val="24"/>
          <w:szCs w:val="24"/>
        </w:rPr>
        <w:t>de los aspectos más relevantes del estudio</w:t>
      </w:r>
      <w:r w:rsidRPr="000529A0">
        <w:rPr>
          <w:rFonts w:ascii="Helvetica" w:hAnsi="Helvetica" w:cs="Times New Roman"/>
          <w:sz w:val="24"/>
          <w:szCs w:val="24"/>
        </w:rPr>
        <w:t>. A continuación se describen los objetivos de cada capítulo:</w:t>
      </w:r>
    </w:p>
    <w:p w14:paraId="5B776537" w14:textId="2E294CAD" w:rsidR="003B1E3C" w:rsidRPr="000529A0" w:rsidRDefault="003B1E3C" w:rsidP="00954CB3">
      <w:pPr>
        <w:pStyle w:val="Ttulo11"/>
        <w:numPr>
          <w:ilvl w:val="0"/>
          <w:numId w:val="0"/>
        </w:numPr>
        <w:spacing w:before="120" w:after="120" w:line="240" w:lineRule="auto"/>
        <w:ind w:left="1418" w:hanging="1418"/>
        <w:rPr>
          <w:rFonts w:ascii="Helvetica" w:hAnsi="Helvetica" w:cs="Times New Roman"/>
          <w:b/>
          <w:sz w:val="24"/>
          <w:szCs w:val="24"/>
        </w:rPr>
      </w:pPr>
      <w:r w:rsidRPr="000529A0">
        <w:rPr>
          <w:rFonts w:ascii="Helvetica" w:hAnsi="Helvetica" w:cs="Times New Roman"/>
          <w:b/>
          <w:sz w:val="24"/>
          <w:szCs w:val="24"/>
          <w:lang w:eastAsia="es-MX"/>
        </w:rPr>
        <w:t>Capítulo 1.</w:t>
      </w:r>
      <w:r w:rsidRPr="000529A0">
        <w:rPr>
          <w:rFonts w:ascii="Helvetica" w:hAnsi="Helvetica" w:cs="Times New Roman"/>
          <w:b/>
          <w:sz w:val="24"/>
          <w:szCs w:val="24"/>
          <w:lang w:eastAsia="es-MX"/>
        </w:rPr>
        <w:tab/>
        <w:t>Metodolog</w:t>
      </w:r>
      <w:r w:rsidRPr="000529A0">
        <w:rPr>
          <w:rFonts w:ascii="Helvetica" w:hAnsi="Helvetica" w:cs="Times New Roman"/>
          <w:b/>
          <w:sz w:val="24"/>
          <w:szCs w:val="24"/>
        </w:rPr>
        <w:t>í</w:t>
      </w:r>
      <w:r w:rsidRPr="000529A0">
        <w:rPr>
          <w:rFonts w:ascii="Helvetica" w:hAnsi="Helvetica" w:cs="Times New Roman"/>
          <w:b/>
          <w:sz w:val="24"/>
          <w:szCs w:val="24"/>
          <w:lang w:eastAsia="es-MX"/>
        </w:rPr>
        <w:t>a de recolección de datos</w:t>
      </w:r>
    </w:p>
    <w:p w14:paraId="690CBE3A" w14:textId="49FA0E15" w:rsidR="003B1E3C" w:rsidRPr="000529A0" w:rsidRDefault="003B1E3C" w:rsidP="00CC0EA7">
      <w:pPr>
        <w:spacing w:before="120" w:after="120" w:line="240" w:lineRule="auto"/>
        <w:jc w:val="both"/>
        <w:rPr>
          <w:rFonts w:ascii="Helvetica" w:hAnsi="Helvetica" w:cs="Times New Roman"/>
          <w:sz w:val="24"/>
          <w:szCs w:val="24"/>
        </w:rPr>
      </w:pPr>
      <w:r w:rsidRPr="000529A0">
        <w:rPr>
          <w:rFonts w:ascii="Helvetica" w:hAnsi="Helvetica" w:cs="Times New Roman"/>
          <w:sz w:val="24"/>
          <w:szCs w:val="24"/>
        </w:rPr>
        <w:t>El estudio de la cadena de valor de</w:t>
      </w:r>
      <w:r w:rsidR="004B6921" w:rsidRPr="000529A0">
        <w:rPr>
          <w:rFonts w:ascii="Helvetica" w:hAnsi="Helvetica" w:cs="Times New Roman"/>
          <w:sz w:val="24"/>
          <w:szCs w:val="24"/>
        </w:rPr>
        <w:t>l</w:t>
      </w:r>
      <w:r w:rsidRPr="000529A0">
        <w:rPr>
          <w:rFonts w:ascii="Helvetica" w:hAnsi="Helvetica" w:cs="Times New Roman"/>
          <w:sz w:val="24"/>
          <w:szCs w:val="24"/>
        </w:rPr>
        <w:t xml:space="preserve"> </w:t>
      </w:r>
      <w:r w:rsidR="004B6921" w:rsidRPr="000529A0">
        <w:rPr>
          <w:rFonts w:ascii="Helvetica" w:hAnsi="Helvetica" w:cs="Times New Roman"/>
          <w:sz w:val="24"/>
          <w:szCs w:val="24"/>
        </w:rPr>
        <w:t>cacao</w:t>
      </w:r>
      <w:r w:rsidRPr="000529A0">
        <w:rPr>
          <w:rFonts w:ascii="Helvetica" w:hAnsi="Helvetica" w:cs="Times New Roman"/>
          <w:sz w:val="24"/>
          <w:szCs w:val="24"/>
        </w:rPr>
        <w:t xml:space="preserve"> fue conducido durante 12 meses en tres fases distintas: preparatoria, recolección de datos y procesamiento de la información para los diferentes eslabones de la cadena: producción</w:t>
      </w:r>
      <w:r w:rsidR="004B6921" w:rsidRPr="000529A0">
        <w:rPr>
          <w:rFonts w:ascii="Helvetica" w:hAnsi="Helvetica" w:cs="Times New Roman"/>
          <w:sz w:val="24"/>
          <w:szCs w:val="24"/>
        </w:rPr>
        <w:t>,</w:t>
      </w:r>
      <w:r w:rsidRPr="000529A0">
        <w:rPr>
          <w:rFonts w:ascii="Helvetica" w:hAnsi="Helvetica" w:cs="Times New Roman"/>
          <w:sz w:val="24"/>
          <w:szCs w:val="24"/>
        </w:rPr>
        <w:t xml:space="preserve"> comercialización</w:t>
      </w:r>
      <w:r w:rsidR="004B6921" w:rsidRPr="000529A0">
        <w:rPr>
          <w:rFonts w:ascii="Helvetica" w:hAnsi="Helvetica" w:cs="Times New Roman"/>
          <w:sz w:val="24"/>
          <w:szCs w:val="24"/>
        </w:rPr>
        <w:t xml:space="preserve"> y agroindustria</w:t>
      </w:r>
      <w:r w:rsidRPr="000529A0">
        <w:rPr>
          <w:rFonts w:ascii="Helvetica" w:hAnsi="Helvetica" w:cs="Times New Roman"/>
          <w:sz w:val="24"/>
          <w:szCs w:val="24"/>
        </w:rPr>
        <w:t>. Este capítulo describe la metodología usada para recolectar información de los actores que fueron identificados dentro de la cadena de valor de</w:t>
      </w:r>
      <w:r w:rsidR="004B6921" w:rsidRPr="000529A0">
        <w:rPr>
          <w:rFonts w:ascii="Helvetica" w:hAnsi="Helvetica" w:cs="Times New Roman"/>
          <w:sz w:val="24"/>
          <w:szCs w:val="24"/>
        </w:rPr>
        <w:t>l cacao</w:t>
      </w:r>
      <w:r w:rsidRPr="000529A0">
        <w:rPr>
          <w:rFonts w:ascii="Helvetica" w:hAnsi="Helvetica" w:cs="Times New Roman"/>
          <w:sz w:val="24"/>
          <w:szCs w:val="24"/>
        </w:rPr>
        <w:t xml:space="preserve">: productores, intermediarios, mercados </w:t>
      </w:r>
      <w:r w:rsidR="00D55D7B" w:rsidRPr="000529A0">
        <w:rPr>
          <w:rFonts w:ascii="Helvetica" w:hAnsi="Helvetica" w:cs="Times New Roman"/>
          <w:sz w:val="24"/>
          <w:szCs w:val="24"/>
        </w:rPr>
        <w:t>nacionales e internacionales</w:t>
      </w:r>
      <w:r w:rsidRPr="000529A0">
        <w:rPr>
          <w:rFonts w:ascii="Helvetica" w:hAnsi="Helvetica" w:cs="Times New Roman"/>
          <w:sz w:val="24"/>
          <w:szCs w:val="24"/>
        </w:rPr>
        <w:t xml:space="preserve"> y agroindustria. La metodología usada para cada grupo de actores se explica dentro de cada fase</w:t>
      </w:r>
      <w:r w:rsidR="009E517E" w:rsidRPr="000529A0">
        <w:rPr>
          <w:rFonts w:ascii="Helvetica" w:hAnsi="Helvetica" w:cs="Times New Roman"/>
          <w:sz w:val="24"/>
          <w:szCs w:val="24"/>
        </w:rPr>
        <w:t>, p</w:t>
      </w:r>
      <w:r w:rsidRPr="000529A0">
        <w:rPr>
          <w:rFonts w:ascii="Helvetica" w:hAnsi="Helvetica" w:cs="Times New Roman"/>
          <w:sz w:val="24"/>
          <w:szCs w:val="24"/>
        </w:rPr>
        <w:t xml:space="preserve">rincipalmente se enfatiza la definición de la muestra, </w:t>
      </w:r>
      <w:r w:rsidR="004B6921" w:rsidRPr="000529A0">
        <w:rPr>
          <w:rFonts w:ascii="Helvetica" w:hAnsi="Helvetica" w:cs="Times New Roman"/>
          <w:sz w:val="24"/>
          <w:szCs w:val="24"/>
        </w:rPr>
        <w:t>el área</w:t>
      </w:r>
      <w:r w:rsidRPr="000529A0">
        <w:rPr>
          <w:rFonts w:ascii="Helvetica" w:hAnsi="Helvetica" w:cs="Times New Roman"/>
          <w:sz w:val="24"/>
          <w:szCs w:val="24"/>
        </w:rPr>
        <w:t xml:space="preserve"> de estudio y sus características y el diseño de los instrumentos de recolección de datos.</w:t>
      </w:r>
    </w:p>
    <w:p w14:paraId="28EAB806" w14:textId="194E0DBE" w:rsidR="003B1E3C" w:rsidRPr="000529A0" w:rsidRDefault="003B1E3C" w:rsidP="00954CB3">
      <w:pPr>
        <w:pStyle w:val="Ttulo11"/>
        <w:numPr>
          <w:ilvl w:val="0"/>
          <w:numId w:val="0"/>
        </w:numPr>
        <w:spacing w:before="120" w:after="120" w:line="240" w:lineRule="auto"/>
        <w:ind w:left="1418" w:hanging="1418"/>
        <w:jc w:val="both"/>
        <w:rPr>
          <w:rFonts w:ascii="Helvetica" w:hAnsi="Helvetica" w:cs="Times New Roman"/>
          <w:b/>
          <w:sz w:val="24"/>
          <w:szCs w:val="24"/>
          <w:lang w:eastAsia="es-MX"/>
        </w:rPr>
      </w:pPr>
      <w:r w:rsidRPr="000529A0">
        <w:rPr>
          <w:rFonts w:ascii="Helvetica" w:hAnsi="Helvetica" w:cs="Times New Roman"/>
          <w:b/>
          <w:sz w:val="24"/>
          <w:szCs w:val="24"/>
          <w:lang w:eastAsia="es-MX"/>
        </w:rPr>
        <w:t>Capítulo 2.</w:t>
      </w:r>
      <w:r w:rsidRPr="000529A0">
        <w:rPr>
          <w:rFonts w:ascii="Helvetica" w:hAnsi="Helvetica" w:cs="Times New Roman"/>
          <w:b/>
          <w:sz w:val="24"/>
          <w:szCs w:val="24"/>
          <w:lang w:eastAsia="es-MX"/>
        </w:rPr>
        <w:tab/>
        <w:t xml:space="preserve">Caracterización de los hogares productores de </w:t>
      </w:r>
      <w:r w:rsidR="00E37AF6" w:rsidRPr="000529A0">
        <w:rPr>
          <w:rFonts w:ascii="Helvetica" w:hAnsi="Helvetica" w:cs="Times New Roman"/>
          <w:b/>
          <w:sz w:val="24"/>
          <w:szCs w:val="24"/>
          <w:lang w:eastAsia="es-MX"/>
        </w:rPr>
        <w:t>cacao</w:t>
      </w:r>
      <w:r w:rsidRPr="000529A0">
        <w:rPr>
          <w:rFonts w:ascii="Helvetica" w:hAnsi="Helvetica" w:cs="Times New Roman"/>
          <w:b/>
          <w:sz w:val="24"/>
          <w:szCs w:val="24"/>
          <w:lang w:eastAsia="es-MX"/>
        </w:rPr>
        <w:t xml:space="preserve"> y de los intermediarios</w:t>
      </w:r>
    </w:p>
    <w:p w14:paraId="4FA288CF" w14:textId="6CF13F75" w:rsidR="003B1E3C" w:rsidRPr="000529A0" w:rsidRDefault="003B1E3C" w:rsidP="00CC0EA7">
      <w:pPr>
        <w:spacing w:before="120" w:after="120" w:line="240" w:lineRule="auto"/>
        <w:jc w:val="both"/>
        <w:rPr>
          <w:rFonts w:ascii="Helvetica" w:hAnsi="Helvetica" w:cs="Times New Roman"/>
          <w:sz w:val="24"/>
          <w:szCs w:val="24"/>
          <w:lang w:eastAsia="es-MX"/>
        </w:rPr>
      </w:pPr>
      <w:r w:rsidRPr="000529A0">
        <w:rPr>
          <w:rFonts w:ascii="Helvetica" w:hAnsi="Helvetica" w:cs="Times New Roman"/>
          <w:sz w:val="24"/>
          <w:szCs w:val="24"/>
          <w:lang w:eastAsia="es-MX"/>
        </w:rPr>
        <w:t xml:space="preserve">Este capítulo presenta un análisis de las estadísticas descriptivas de las principales variables del estudio </w:t>
      </w:r>
      <w:r w:rsidR="0099005D">
        <w:rPr>
          <w:rFonts w:ascii="Helvetica" w:hAnsi="Helvetica" w:cs="Times New Roman"/>
          <w:sz w:val="24"/>
          <w:szCs w:val="24"/>
          <w:lang w:eastAsia="es-MX"/>
        </w:rPr>
        <w:t>a nivel de</w:t>
      </w:r>
      <w:r w:rsidRPr="000529A0">
        <w:rPr>
          <w:rFonts w:ascii="Helvetica" w:hAnsi="Helvetica" w:cs="Times New Roman"/>
          <w:sz w:val="24"/>
          <w:szCs w:val="24"/>
          <w:lang w:eastAsia="es-MX"/>
        </w:rPr>
        <w:t xml:space="preserve"> productor</w:t>
      </w:r>
      <w:r w:rsidR="00E37AF6" w:rsidRPr="000529A0">
        <w:rPr>
          <w:rFonts w:ascii="Helvetica" w:hAnsi="Helvetica" w:cs="Times New Roman"/>
          <w:sz w:val="24"/>
          <w:szCs w:val="24"/>
          <w:lang w:eastAsia="es-MX"/>
        </w:rPr>
        <w:t>es</w:t>
      </w:r>
      <w:r w:rsidRPr="000529A0">
        <w:rPr>
          <w:rFonts w:ascii="Helvetica" w:hAnsi="Helvetica" w:cs="Times New Roman"/>
          <w:sz w:val="24"/>
          <w:szCs w:val="24"/>
          <w:lang w:eastAsia="es-MX"/>
        </w:rPr>
        <w:t xml:space="preserve">. Para este análisis se usaron los datos primarios recogidos a través de encuestas cara-a-cara a los productores de </w:t>
      </w:r>
      <w:r w:rsidR="00E37AF6" w:rsidRPr="000529A0">
        <w:rPr>
          <w:rFonts w:ascii="Helvetica" w:hAnsi="Helvetica" w:cs="Times New Roman"/>
          <w:sz w:val="24"/>
          <w:szCs w:val="24"/>
          <w:lang w:eastAsia="es-MX"/>
        </w:rPr>
        <w:t>cacao</w:t>
      </w:r>
      <w:r w:rsidRPr="000529A0">
        <w:rPr>
          <w:rFonts w:ascii="Helvetica" w:hAnsi="Helvetica" w:cs="Times New Roman"/>
          <w:sz w:val="24"/>
          <w:szCs w:val="24"/>
          <w:lang w:eastAsia="es-MX"/>
        </w:rPr>
        <w:t xml:space="preserve">. El objetivo de este capítulo es obtener un conocimiento general </w:t>
      </w:r>
      <w:r w:rsidR="00E37AF6" w:rsidRPr="000529A0">
        <w:rPr>
          <w:rFonts w:ascii="Helvetica" w:hAnsi="Helvetica" w:cs="Times New Roman"/>
          <w:sz w:val="24"/>
          <w:szCs w:val="24"/>
          <w:lang w:eastAsia="es-MX"/>
        </w:rPr>
        <w:t>de los hogares productores de cacao de la provincia de Manabí</w:t>
      </w:r>
      <w:r w:rsidRPr="000529A0">
        <w:rPr>
          <w:rFonts w:ascii="Helvetica" w:hAnsi="Helvetica" w:cs="Times New Roman"/>
          <w:sz w:val="24"/>
          <w:szCs w:val="24"/>
          <w:lang w:eastAsia="es-MX"/>
        </w:rPr>
        <w:t>.</w:t>
      </w:r>
    </w:p>
    <w:p w14:paraId="296743BE" w14:textId="6F099A8A" w:rsidR="003B1E3C" w:rsidRPr="000529A0" w:rsidRDefault="003B1E3C" w:rsidP="00954CB3">
      <w:pPr>
        <w:pStyle w:val="Ttulo11"/>
        <w:numPr>
          <w:ilvl w:val="0"/>
          <w:numId w:val="0"/>
        </w:numPr>
        <w:spacing w:before="120" w:after="120" w:line="240" w:lineRule="auto"/>
        <w:ind w:left="1418" w:hanging="1418"/>
        <w:jc w:val="both"/>
        <w:rPr>
          <w:rFonts w:ascii="Helvetica" w:hAnsi="Helvetica" w:cs="Times New Roman"/>
          <w:b/>
          <w:sz w:val="24"/>
          <w:szCs w:val="24"/>
          <w:lang w:eastAsia="es-MX"/>
        </w:rPr>
      </w:pPr>
      <w:r w:rsidRPr="000529A0">
        <w:rPr>
          <w:rFonts w:ascii="Helvetica" w:hAnsi="Helvetica" w:cs="Times New Roman"/>
          <w:b/>
          <w:sz w:val="24"/>
          <w:szCs w:val="24"/>
          <w:lang w:eastAsia="es-MX"/>
        </w:rPr>
        <w:t>Capítulo 3.</w:t>
      </w:r>
      <w:r w:rsidRPr="000529A0">
        <w:rPr>
          <w:rFonts w:ascii="Helvetica" w:hAnsi="Helvetica" w:cs="Times New Roman"/>
          <w:b/>
          <w:sz w:val="24"/>
          <w:szCs w:val="24"/>
          <w:lang w:eastAsia="es-MX"/>
        </w:rPr>
        <w:tab/>
        <w:t xml:space="preserve">Tipificación de las estrategias de medios de vida de los hogares que producen </w:t>
      </w:r>
      <w:r w:rsidR="00E37AF6" w:rsidRPr="000529A0">
        <w:rPr>
          <w:rFonts w:ascii="Helvetica" w:hAnsi="Helvetica" w:cs="Times New Roman"/>
          <w:b/>
          <w:sz w:val="24"/>
          <w:szCs w:val="24"/>
          <w:lang w:eastAsia="es-MX"/>
        </w:rPr>
        <w:t>cacao</w:t>
      </w:r>
    </w:p>
    <w:p w14:paraId="799EA1FE" w14:textId="3250EB73" w:rsidR="003B1E3C" w:rsidRPr="000529A0" w:rsidRDefault="003B1E3C" w:rsidP="00CC0EA7">
      <w:pPr>
        <w:spacing w:before="120" w:after="120" w:line="240" w:lineRule="auto"/>
        <w:jc w:val="both"/>
        <w:rPr>
          <w:rFonts w:ascii="Helvetica" w:hAnsi="Helvetica" w:cs="Times New Roman"/>
          <w:sz w:val="24"/>
          <w:szCs w:val="24"/>
          <w:lang w:val="es-EC" w:eastAsia="es-ES"/>
        </w:rPr>
      </w:pPr>
      <w:r w:rsidRPr="000529A0">
        <w:rPr>
          <w:rFonts w:ascii="Helvetica" w:hAnsi="Helvetica" w:cs="Times New Roman"/>
          <w:sz w:val="24"/>
          <w:szCs w:val="24"/>
          <w:lang w:val="es-EC" w:eastAsia="es-ES"/>
        </w:rPr>
        <w:t>La tipificación de las estrategias de medios de vida per</w:t>
      </w:r>
      <w:r w:rsidR="0099005D">
        <w:rPr>
          <w:rFonts w:ascii="Helvetica" w:hAnsi="Helvetica" w:cs="Times New Roman"/>
          <w:sz w:val="24"/>
          <w:szCs w:val="24"/>
          <w:lang w:val="es-EC" w:eastAsia="es-ES"/>
        </w:rPr>
        <w:t>mite</w:t>
      </w:r>
      <w:r w:rsidRPr="000529A0">
        <w:rPr>
          <w:rFonts w:ascii="Helvetica" w:hAnsi="Helvetica" w:cs="Times New Roman"/>
          <w:sz w:val="24"/>
          <w:szCs w:val="24"/>
          <w:lang w:val="es-EC" w:eastAsia="es-ES"/>
        </w:rPr>
        <w:t xml:space="preserve"> agrupar a los hogares productores de </w:t>
      </w:r>
      <w:r w:rsidR="00E37AF6" w:rsidRPr="000529A0">
        <w:rPr>
          <w:rFonts w:ascii="Helvetica" w:hAnsi="Helvetica" w:cs="Times New Roman"/>
          <w:sz w:val="24"/>
          <w:szCs w:val="24"/>
          <w:lang w:val="es-EC" w:eastAsia="es-ES"/>
        </w:rPr>
        <w:t xml:space="preserve">cacao de </w:t>
      </w:r>
      <w:r w:rsidR="0099005D">
        <w:rPr>
          <w:rFonts w:ascii="Helvetica" w:hAnsi="Helvetica" w:cs="Times New Roman"/>
          <w:sz w:val="24"/>
          <w:szCs w:val="24"/>
          <w:lang w:val="es-EC" w:eastAsia="es-ES"/>
        </w:rPr>
        <w:t xml:space="preserve">la provincia de </w:t>
      </w:r>
      <w:r w:rsidR="00E37AF6" w:rsidRPr="000529A0">
        <w:rPr>
          <w:rFonts w:ascii="Helvetica" w:hAnsi="Helvetica" w:cs="Times New Roman"/>
          <w:sz w:val="24"/>
          <w:szCs w:val="24"/>
          <w:lang w:val="es-EC" w:eastAsia="es-ES"/>
        </w:rPr>
        <w:t>Manabí</w:t>
      </w:r>
      <w:r w:rsidRPr="000529A0">
        <w:rPr>
          <w:rFonts w:ascii="Helvetica" w:hAnsi="Helvetica" w:cs="Times New Roman"/>
          <w:sz w:val="24"/>
          <w:szCs w:val="24"/>
          <w:lang w:val="es-EC" w:eastAsia="es-ES"/>
        </w:rPr>
        <w:t xml:space="preserve"> dentro de la estrategia de medios de vida en los que estos hogares han decidido desarrollar sus actividades. Específicamente, se busc</w:t>
      </w:r>
      <w:r w:rsidR="0099005D">
        <w:rPr>
          <w:rFonts w:ascii="Helvetica" w:hAnsi="Helvetica" w:cs="Times New Roman"/>
          <w:sz w:val="24"/>
          <w:szCs w:val="24"/>
          <w:lang w:val="es-EC" w:eastAsia="es-ES"/>
        </w:rPr>
        <w:t>ó</w:t>
      </w:r>
      <w:r w:rsidRPr="000529A0">
        <w:rPr>
          <w:rFonts w:ascii="Helvetica" w:hAnsi="Helvetica" w:cs="Times New Roman"/>
          <w:sz w:val="24"/>
          <w:szCs w:val="24"/>
          <w:lang w:val="es-EC" w:eastAsia="es-ES"/>
        </w:rPr>
        <w:t>: 1) identificar l</w:t>
      </w:r>
      <w:r w:rsidR="00754C02" w:rsidRPr="000529A0">
        <w:rPr>
          <w:rFonts w:ascii="Helvetica" w:hAnsi="Helvetica" w:cs="Times New Roman"/>
          <w:sz w:val="24"/>
          <w:szCs w:val="24"/>
          <w:lang w:val="es-EC" w:eastAsia="es-ES"/>
        </w:rPr>
        <w:t>a</w:t>
      </w:r>
      <w:r w:rsidRPr="000529A0">
        <w:rPr>
          <w:rFonts w:ascii="Helvetica" w:hAnsi="Helvetica" w:cs="Times New Roman"/>
          <w:sz w:val="24"/>
          <w:szCs w:val="24"/>
          <w:lang w:val="es-EC" w:eastAsia="es-ES"/>
        </w:rPr>
        <w:t xml:space="preserve">s diferentes </w:t>
      </w:r>
      <w:r w:rsidR="00754C02" w:rsidRPr="000529A0">
        <w:rPr>
          <w:rFonts w:ascii="Helvetica" w:hAnsi="Helvetica" w:cs="Times New Roman"/>
          <w:sz w:val="24"/>
          <w:szCs w:val="24"/>
          <w:lang w:val="es-EC" w:eastAsia="es-ES"/>
        </w:rPr>
        <w:t xml:space="preserve">estrategias de </w:t>
      </w:r>
      <w:r w:rsidRPr="000529A0">
        <w:rPr>
          <w:rFonts w:ascii="Helvetica" w:hAnsi="Helvetica" w:cs="Times New Roman"/>
          <w:sz w:val="24"/>
          <w:szCs w:val="24"/>
          <w:lang w:val="es-EC" w:eastAsia="es-ES"/>
        </w:rPr>
        <w:t xml:space="preserve">medios de vida existentes en los productores de </w:t>
      </w:r>
      <w:r w:rsidR="00E37AF6" w:rsidRPr="000529A0">
        <w:rPr>
          <w:rFonts w:ascii="Helvetica" w:hAnsi="Helvetica" w:cs="Times New Roman"/>
          <w:sz w:val="24"/>
          <w:szCs w:val="24"/>
          <w:lang w:val="es-EC" w:eastAsia="es-ES"/>
        </w:rPr>
        <w:t>cacao</w:t>
      </w:r>
      <w:r w:rsidRPr="000529A0">
        <w:rPr>
          <w:rFonts w:ascii="Helvetica" w:hAnsi="Helvetica" w:cs="Times New Roman"/>
          <w:sz w:val="24"/>
          <w:szCs w:val="24"/>
          <w:lang w:val="es-EC" w:eastAsia="es-ES"/>
        </w:rPr>
        <w:t>; y 2) agrupar a los productores dentro de</w:t>
      </w:r>
      <w:r w:rsidR="00754C02" w:rsidRPr="000529A0">
        <w:rPr>
          <w:rFonts w:ascii="Helvetica" w:hAnsi="Helvetica" w:cs="Times New Roman"/>
          <w:sz w:val="24"/>
          <w:szCs w:val="24"/>
          <w:lang w:val="es-EC" w:eastAsia="es-ES"/>
        </w:rPr>
        <w:t xml:space="preserve"> </w:t>
      </w:r>
      <w:r w:rsidRPr="000529A0">
        <w:rPr>
          <w:rFonts w:ascii="Helvetica" w:hAnsi="Helvetica" w:cs="Times New Roman"/>
          <w:sz w:val="24"/>
          <w:szCs w:val="24"/>
          <w:lang w:val="es-EC" w:eastAsia="es-ES"/>
        </w:rPr>
        <w:t>l</w:t>
      </w:r>
      <w:r w:rsidR="00754C02" w:rsidRPr="000529A0">
        <w:rPr>
          <w:rFonts w:ascii="Helvetica" w:hAnsi="Helvetica" w:cs="Times New Roman"/>
          <w:sz w:val="24"/>
          <w:szCs w:val="24"/>
          <w:lang w:val="es-EC" w:eastAsia="es-ES"/>
        </w:rPr>
        <w:t>as estrategias de</w:t>
      </w:r>
      <w:r w:rsidRPr="000529A0">
        <w:rPr>
          <w:rFonts w:ascii="Helvetica" w:hAnsi="Helvetica" w:cs="Times New Roman"/>
          <w:sz w:val="24"/>
          <w:szCs w:val="24"/>
          <w:lang w:val="es-EC" w:eastAsia="es-ES"/>
        </w:rPr>
        <w:t xml:space="preserve"> medio</w:t>
      </w:r>
      <w:r w:rsidR="00754C02" w:rsidRPr="000529A0">
        <w:rPr>
          <w:rFonts w:ascii="Helvetica" w:hAnsi="Helvetica" w:cs="Times New Roman"/>
          <w:sz w:val="24"/>
          <w:szCs w:val="24"/>
          <w:lang w:val="es-EC" w:eastAsia="es-ES"/>
        </w:rPr>
        <w:t>s</w:t>
      </w:r>
      <w:r w:rsidRPr="000529A0">
        <w:rPr>
          <w:rFonts w:ascii="Helvetica" w:hAnsi="Helvetica" w:cs="Times New Roman"/>
          <w:sz w:val="24"/>
          <w:szCs w:val="24"/>
          <w:lang w:val="es-EC" w:eastAsia="es-ES"/>
        </w:rPr>
        <w:t xml:space="preserve"> de vida al que correspondan. Un mejor entendimiento del comportamiento de las estrategias de medios de vida ayudará en el diseño de políticas agrarias/sociales que reduzcan la vulnerabilidad al riesgo y, consecuentemente, mejoren el bienestar de los productores de </w:t>
      </w:r>
      <w:r w:rsidR="00E37AF6" w:rsidRPr="000529A0">
        <w:rPr>
          <w:rFonts w:ascii="Helvetica" w:hAnsi="Helvetica" w:cs="Times New Roman"/>
          <w:sz w:val="24"/>
          <w:szCs w:val="24"/>
          <w:lang w:val="es-EC" w:eastAsia="es-ES"/>
        </w:rPr>
        <w:t>cacao en Manabí</w:t>
      </w:r>
      <w:r w:rsidRPr="000529A0">
        <w:rPr>
          <w:rFonts w:ascii="Helvetica" w:hAnsi="Helvetica" w:cs="Times New Roman"/>
          <w:sz w:val="24"/>
          <w:szCs w:val="24"/>
          <w:lang w:val="es-EC" w:eastAsia="es-ES"/>
        </w:rPr>
        <w:t>.</w:t>
      </w:r>
    </w:p>
    <w:p w14:paraId="48D1A5F3" w14:textId="4F6F5EA3" w:rsidR="003B1E3C" w:rsidRPr="000529A0" w:rsidRDefault="003B1E3C" w:rsidP="00954CB3">
      <w:pPr>
        <w:pStyle w:val="Ttulo11"/>
        <w:numPr>
          <w:ilvl w:val="0"/>
          <w:numId w:val="0"/>
        </w:numPr>
        <w:spacing w:before="120" w:after="120" w:line="240" w:lineRule="auto"/>
        <w:ind w:left="1418" w:hanging="1418"/>
        <w:rPr>
          <w:rFonts w:ascii="Helvetica" w:hAnsi="Helvetica" w:cs="Times New Roman"/>
          <w:b/>
          <w:sz w:val="24"/>
          <w:szCs w:val="24"/>
          <w:lang w:eastAsia="es-MX"/>
        </w:rPr>
      </w:pPr>
      <w:r w:rsidRPr="000529A0">
        <w:rPr>
          <w:rFonts w:ascii="Helvetica" w:hAnsi="Helvetica" w:cs="Times New Roman"/>
          <w:b/>
          <w:sz w:val="24"/>
          <w:szCs w:val="24"/>
          <w:lang w:eastAsia="es-MX"/>
        </w:rPr>
        <w:t>Capítulo 4.</w:t>
      </w:r>
      <w:r w:rsidRPr="000529A0">
        <w:rPr>
          <w:rFonts w:ascii="Helvetica" w:hAnsi="Helvetica" w:cs="Times New Roman"/>
          <w:b/>
          <w:sz w:val="24"/>
          <w:szCs w:val="24"/>
          <w:lang w:eastAsia="es-MX"/>
        </w:rPr>
        <w:tab/>
        <w:t>Flujos de comercialización de</w:t>
      </w:r>
      <w:r w:rsidR="00E37AF6" w:rsidRPr="000529A0">
        <w:rPr>
          <w:rFonts w:ascii="Helvetica" w:hAnsi="Helvetica" w:cs="Times New Roman"/>
          <w:b/>
          <w:sz w:val="24"/>
          <w:szCs w:val="24"/>
          <w:lang w:eastAsia="es-MX"/>
        </w:rPr>
        <w:t>l cacao</w:t>
      </w:r>
      <w:r w:rsidRPr="000529A0">
        <w:rPr>
          <w:rFonts w:ascii="Helvetica" w:hAnsi="Helvetica" w:cs="Times New Roman"/>
          <w:b/>
          <w:sz w:val="24"/>
          <w:szCs w:val="24"/>
          <w:lang w:eastAsia="es-MX"/>
        </w:rPr>
        <w:t xml:space="preserve"> producida en los hogares</w:t>
      </w:r>
    </w:p>
    <w:p w14:paraId="2DD82F80" w14:textId="1192B3BA" w:rsidR="003B1E3C" w:rsidRPr="000529A0" w:rsidRDefault="003B1E3C" w:rsidP="00CC0EA7">
      <w:pPr>
        <w:spacing w:before="120" w:after="120" w:line="240" w:lineRule="auto"/>
        <w:jc w:val="both"/>
        <w:rPr>
          <w:rFonts w:ascii="Helvetica" w:hAnsi="Helvetica" w:cs="Times New Roman"/>
          <w:b/>
          <w:sz w:val="24"/>
          <w:szCs w:val="24"/>
          <w:lang w:eastAsia="es-MX"/>
        </w:rPr>
      </w:pPr>
      <w:r w:rsidRPr="000529A0">
        <w:rPr>
          <w:rFonts w:ascii="Helvetica" w:hAnsi="Helvetica" w:cs="Times New Roman"/>
          <w:sz w:val="24"/>
          <w:szCs w:val="24"/>
        </w:rPr>
        <w:t>Este capítulo presenta una descripción de los flujos de comercialización de</w:t>
      </w:r>
      <w:r w:rsidR="00E37AF6" w:rsidRPr="000529A0">
        <w:rPr>
          <w:rFonts w:ascii="Helvetica" w:hAnsi="Helvetica" w:cs="Times New Roman"/>
          <w:sz w:val="24"/>
          <w:szCs w:val="24"/>
        </w:rPr>
        <w:t>l cacao</w:t>
      </w:r>
      <w:r w:rsidRPr="000529A0">
        <w:rPr>
          <w:rFonts w:ascii="Helvetica" w:hAnsi="Helvetica" w:cs="Times New Roman"/>
          <w:sz w:val="24"/>
          <w:szCs w:val="24"/>
        </w:rPr>
        <w:t xml:space="preserve"> producid</w:t>
      </w:r>
      <w:r w:rsidR="00E37AF6" w:rsidRPr="000529A0">
        <w:rPr>
          <w:rFonts w:ascii="Helvetica" w:hAnsi="Helvetica" w:cs="Times New Roman"/>
          <w:sz w:val="24"/>
          <w:szCs w:val="24"/>
        </w:rPr>
        <w:t>o</w:t>
      </w:r>
      <w:r w:rsidRPr="000529A0">
        <w:rPr>
          <w:rFonts w:ascii="Helvetica" w:hAnsi="Helvetica" w:cs="Times New Roman"/>
          <w:sz w:val="24"/>
          <w:szCs w:val="24"/>
        </w:rPr>
        <w:t xml:space="preserve"> en los hogares de la provincia</w:t>
      </w:r>
      <w:r w:rsidR="00E37AF6" w:rsidRPr="000529A0">
        <w:rPr>
          <w:rFonts w:ascii="Helvetica" w:hAnsi="Helvetica" w:cs="Times New Roman"/>
          <w:sz w:val="24"/>
          <w:szCs w:val="24"/>
        </w:rPr>
        <w:t xml:space="preserve"> de Manabí</w:t>
      </w:r>
      <w:r w:rsidRPr="000529A0">
        <w:rPr>
          <w:rFonts w:ascii="Helvetica" w:hAnsi="Helvetica" w:cs="Times New Roman"/>
          <w:sz w:val="24"/>
          <w:szCs w:val="24"/>
        </w:rPr>
        <w:t>. El objetivo de este capítulo es: 1) identificar los eslabones por l</w:t>
      </w:r>
      <w:r w:rsidR="00A539EF" w:rsidRPr="000529A0">
        <w:rPr>
          <w:rFonts w:ascii="Helvetica" w:hAnsi="Helvetica" w:cs="Times New Roman"/>
          <w:sz w:val="24"/>
          <w:szCs w:val="24"/>
        </w:rPr>
        <w:t>o</w:t>
      </w:r>
      <w:r w:rsidRPr="000529A0">
        <w:rPr>
          <w:rFonts w:ascii="Helvetica" w:hAnsi="Helvetica" w:cs="Times New Roman"/>
          <w:sz w:val="24"/>
          <w:szCs w:val="24"/>
        </w:rPr>
        <w:t xml:space="preserve">s que </w:t>
      </w:r>
      <w:r w:rsidR="00E37AF6" w:rsidRPr="000529A0">
        <w:rPr>
          <w:rFonts w:ascii="Helvetica" w:hAnsi="Helvetica" w:cs="Times New Roman"/>
          <w:sz w:val="24"/>
          <w:szCs w:val="24"/>
        </w:rPr>
        <w:t xml:space="preserve">el cacao </w:t>
      </w:r>
      <w:r w:rsidRPr="000529A0">
        <w:rPr>
          <w:rFonts w:ascii="Helvetica" w:hAnsi="Helvetica" w:cs="Times New Roman"/>
          <w:sz w:val="24"/>
          <w:szCs w:val="24"/>
        </w:rPr>
        <w:t>pasa antes de llegar al consumidor final</w:t>
      </w:r>
      <w:r w:rsidR="00056A0D" w:rsidRPr="000529A0">
        <w:rPr>
          <w:rFonts w:ascii="Helvetica" w:hAnsi="Helvetica" w:cs="Times New Roman"/>
          <w:sz w:val="24"/>
          <w:szCs w:val="24"/>
        </w:rPr>
        <w:t xml:space="preserve"> en el mercado </w:t>
      </w:r>
      <w:r w:rsidR="00BB540E" w:rsidRPr="000529A0">
        <w:rPr>
          <w:rFonts w:ascii="Helvetica" w:hAnsi="Helvetica" w:cs="Times New Roman"/>
          <w:sz w:val="24"/>
          <w:szCs w:val="24"/>
        </w:rPr>
        <w:t xml:space="preserve">nacional e </w:t>
      </w:r>
      <w:r w:rsidR="00056A0D" w:rsidRPr="000529A0">
        <w:rPr>
          <w:rFonts w:ascii="Helvetica" w:hAnsi="Helvetica" w:cs="Times New Roman"/>
          <w:sz w:val="24"/>
          <w:szCs w:val="24"/>
        </w:rPr>
        <w:t>internacional,</w:t>
      </w:r>
      <w:r w:rsidRPr="000529A0">
        <w:rPr>
          <w:rFonts w:ascii="Helvetica" w:hAnsi="Helvetica" w:cs="Times New Roman"/>
          <w:sz w:val="24"/>
          <w:szCs w:val="24"/>
        </w:rPr>
        <w:t xml:space="preserve"> y 2) determinar la dinámica de los precios a medida que </w:t>
      </w:r>
      <w:r w:rsidR="00E37AF6" w:rsidRPr="000529A0">
        <w:rPr>
          <w:rFonts w:ascii="Helvetica" w:hAnsi="Helvetica" w:cs="Times New Roman"/>
          <w:sz w:val="24"/>
          <w:szCs w:val="24"/>
        </w:rPr>
        <w:t xml:space="preserve">el cacao </w:t>
      </w:r>
      <w:r w:rsidRPr="000529A0">
        <w:rPr>
          <w:rFonts w:ascii="Helvetica" w:hAnsi="Helvetica" w:cs="Times New Roman"/>
          <w:sz w:val="24"/>
          <w:szCs w:val="24"/>
        </w:rPr>
        <w:t>pasa de un eslabón a otro hasta llegar al consumidor final</w:t>
      </w:r>
      <w:r w:rsidR="00056A0D" w:rsidRPr="000529A0">
        <w:rPr>
          <w:rFonts w:ascii="Helvetica" w:hAnsi="Helvetica" w:cs="Times New Roman"/>
          <w:sz w:val="24"/>
          <w:szCs w:val="24"/>
        </w:rPr>
        <w:t xml:space="preserve"> en los mercados ya definidos</w:t>
      </w:r>
      <w:r w:rsidRPr="000529A0">
        <w:rPr>
          <w:rFonts w:ascii="Helvetica" w:hAnsi="Helvetica" w:cs="Times New Roman"/>
          <w:sz w:val="24"/>
          <w:szCs w:val="24"/>
        </w:rPr>
        <w:t>.</w:t>
      </w:r>
      <w:r w:rsidR="0099005D">
        <w:rPr>
          <w:rFonts w:ascii="Helvetica" w:hAnsi="Helvetica" w:cs="Times New Roman"/>
          <w:sz w:val="24"/>
          <w:szCs w:val="24"/>
        </w:rPr>
        <w:t xml:space="preserve"> Este capítulo contempla un conocimiento pormenorizado de los intermediarios, para lo cual se utilizaron los datos primarios recogidos a través de una encuesta cara a cara de los diferentes tipos de intermediarios.</w:t>
      </w:r>
    </w:p>
    <w:p w14:paraId="59A2FB45" w14:textId="6519CBCA" w:rsidR="003B1E3C" w:rsidRPr="00285101" w:rsidRDefault="003B1E3C" w:rsidP="00954CB3">
      <w:pPr>
        <w:spacing w:before="120" w:after="120" w:line="240" w:lineRule="auto"/>
        <w:ind w:left="1418" w:hanging="1418"/>
        <w:jc w:val="both"/>
        <w:rPr>
          <w:rFonts w:ascii="Helvetica" w:hAnsi="Helvetica" w:cs="Times New Roman"/>
          <w:b/>
          <w:sz w:val="24"/>
          <w:szCs w:val="24"/>
          <w:lang w:eastAsia="es-MX"/>
        </w:rPr>
      </w:pPr>
      <w:r w:rsidRPr="000529A0">
        <w:rPr>
          <w:rFonts w:ascii="Helvetica" w:hAnsi="Helvetica" w:cs="Times New Roman"/>
          <w:b/>
          <w:sz w:val="24"/>
          <w:szCs w:val="24"/>
          <w:lang w:eastAsia="es-MX"/>
        </w:rPr>
        <w:t xml:space="preserve">Capítulo </w:t>
      </w:r>
      <w:r w:rsidRPr="00285101">
        <w:rPr>
          <w:rFonts w:ascii="Helvetica" w:hAnsi="Helvetica" w:cs="Times New Roman"/>
          <w:b/>
          <w:sz w:val="24"/>
          <w:szCs w:val="24"/>
          <w:lang w:eastAsia="es-MX"/>
        </w:rPr>
        <w:t>5.</w:t>
      </w:r>
      <w:r w:rsidRPr="00285101">
        <w:rPr>
          <w:rFonts w:ascii="Helvetica" w:hAnsi="Helvetica" w:cs="Times New Roman"/>
          <w:b/>
          <w:sz w:val="24"/>
          <w:szCs w:val="24"/>
          <w:lang w:eastAsia="es-MX"/>
        </w:rPr>
        <w:tab/>
      </w:r>
      <w:r w:rsidR="00285101" w:rsidRPr="00285101">
        <w:rPr>
          <w:rFonts w:ascii="Helvetica" w:hAnsi="Helvetica" w:cs="Times New Roman"/>
          <w:b/>
          <w:sz w:val="24"/>
          <w:szCs w:val="24"/>
          <w:lang w:eastAsia="es-MX"/>
        </w:rPr>
        <w:t>Determinantes de los procesos de adopción de mejoras en la cadena de valor del cacao</w:t>
      </w:r>
    </w:p>
    <w:p w14:paraId="27339DA6" w14:textId="05A98449" w:rsidR="00CC0EA7" w:rsidRPr="000529A0" w:rsidRDefault="003B1E3C" w:rsidP="0085330C">
      <w:pPr>
        <w:autoSpaceDE w:val="0"/>
        <w:autoSpaceDN w:val="0"/>
        <w:adjustRightInd w:val="0"/>
        <w:spacing w:before="120" w:after="120" w:line="240" w:lineRule="auto"/>
        <w:jc w:val="both"/>
        <w:rPr>
          <w:rFonts w:ascii="Helvetica" w:hAnsi="Helvetica" w:cs="Times New Roman"/>
          <w:sz w:val="24"/>
          <w:szCs w:val="24"/>
        </w:rPr>
      </w:pPr>
      <w:r w:rsidRPr="000529A0">
        <w:rPr>
          <w:rFonts w:ascii="Helvetica" w:hAnsi="Helvetica" w:cs="Times New Roman"/>
          <w:sz w:val="24"/>
          <w:szCs w:val="24"/>
        </w:rPr>
        <w:t xml:space="preserve">Este capítulo </w:t>
      </w:r>
      <w:r w:rsidR="007C7D09" w:rsidRPr="006669F6">
        <w:rPr>
          <w:rFonts w:ascii="Helvetica" w:hAnsi="Helvetica" w:cs="Helvetica"/>
          <w:sz w:val="24"/>
          <w:szCs w:val="24"/>
          <w:lang w:val="es-EC"/>
        </w:rPr>
        <w:t>presenta modelos específicos para: (i) comprender l</w:t>
      </w:r>
      <w:r w:rsidR="007C7D09">
        <w:rPr>
          <w:rFonts w:ascii="Helvetica" w:hAnsi="Helvetica" w:cs="Helvetica"/>
          <w:sz w:val="24"/>
          <w:szCs w:val="24"/>
          <w:lang w:val="es-EC"/>
        </w:rPr>
        <w:t>a</w:t>
      </w:r>
      <w:r w:rsidR="007C7D09" w:rsidRPr="006669F6">
        <w:rPr>
          <w:rFonts w:ascii="Helvetica" w:hAnsi="Helvetica" w:cs="Helvetica"/>
          <w:sz w:val="24"/>
          <w:szCs w:val="24"/>
          <w:lang w:val="es-EC"/>
        </w:rPr>
        <w:t xml:space="preserve">s determinantes de la adopción de buenos procesos de producción de cacao y cacao de mayor valor; (ii) analizar los efectos de la participación en las asociaciones de productores de cacao en los procesos de </w:t>
      </w:r>
      <w:r w:rsidR="007C7D09">
        <w:rPr>
          <w:rFonts w:ascii="Helvetica" w:hAnsi="Helvetica" w:cs="Helvetica"/>
          <w:sz w:val="24"/>
          <w:szCs w:val="24"/>
          <w:lang w:val="es-EC"/>
        </w:rPr>
        <w:t xml:space="preserve">producción y </w:t>
      </w:r>
      <w:r w:rsidR="007C7D09" w:rsidRPr="006669F6">
        <w:rPr>
          <w:rFonts w:ascii="Helvetica" w:hAnsi="Helvetica" w:cs="Helvetica"/>
          <w:sz w:val="24"/>
          <w:szCs w:val="24"/>
          <w:lang w:val="es-EC"/>
        </w:rPr>
        <w:t xml:space="preserve">comercialización; (iii) analizar las determinantes y los resultados asociados con la mejora de los procesos de comercialización del cacao; y (iv) examinar los atributos de los </w:t>
      </w:r>
      <w:r w:rsidR="007C7D09">
        <w:rPr>
          <w:rFonts w:ascii="Helvetica" w:hAnsi="Helvetica" w:cs="Helvetica"/>
          <w:sz w:val="24"/>
          <w:szCs w:val="24"/>
          <w:lang w:val="es-EC"/>
        </w:rPr>
        <w:t>productores</w:t>
      </w:r>
      <w:r w:rsidR="007C7D09" w:rsidRPr="006669F6">
        <w:rPr>
          <w:rFonts w:ascii="Helvetica" w:hAnsi="Helvetica" w:cs="Helvetica"/>
          <w:sz w:val="24"/>
          <w:szCs w:val="24"/>
          <w:lang w:val="es-EC"/>
        </w:rPr>
        <w:t xml:space="preserve"> que participan en diferentes actividades de capacitación de cacao.</w:t>
      </w:r>
      <w:r w:rsidR="007C7D09">
        <w:rPr>
          <w:rFonts w:ascii="Helvetica" w:hAnsi="Helvetica" w:cs="Helvetica"/>
          <w:sz w:val="24"/>
          <w:szCs w:val="24"/>
          <w:lang w:val="es-EC"/>
        </w:rPr>
        <w:t xml:space="preserve"> </w:t>
      </w:r>
      <w:r w:rsidR="00A539EF" w:rsidRPr="000529A0">
        <w:rPr>
          <w:rFonts w:ascii="Helvetica" w:hAnsi="Helvetica" w:cs="Times New Roman"/>
          <w:sz w:val="24"/>
          <w:szCs w:val="24"/>
        </w:rPr>
        <w:t xml:space="preserve">Alternativas </w:t>
      </w:r>
      <w:r w:rsidRPr="000529A0">
        <w:rPr>
          <w:rFonts w:ascii="Helvetica" w:hAnsi="Helvetica" w:cs="Times New Roman"/>
          <w:sz w:val="24"/>
          <w:szCs w:val="24"/>
        </w:rPr>
        <w:t xml:space="preserve">para mejorar la cadena de valor incluyen información del mercado y acceso, fuerzas económicas tales como retornos a la escala y a los recursos del productor, y </w:t>
      </w:r>
      <w:r w:rsidR="00A539EF" w:rsidRPr="000529A0">
        <w:rPr>
          <w:rFonts w:ascii="Helvetica" w:hAnsi="Helvetica" w:cs="Times New Roman"/>
          <w:sz w:val="24"/>
          <w:szCs w:val="24"/>
        </w:rPr>
        <w:t xml:space="preserve">opciones de </w:t>
      </w:r>
      <w:r w:rsidRPr="000529A0">
        <w:rPr>
          <w:rFonts w:ascii="Helvetica" w:hAnsi="Helvetica" w:cs="Times New Roman"/>
          <w:sz w:val="24"/>
          <w:szCs w:val="24"/>
        </w:rPr>
        <w:t>infraestructura e institucionales.</w:t>
      </w:r>
      <w:r w:rsidR="007C7D09">
        <w:rPr>
          <w:rFonts w:ascii="Helvetica" w:hAnsi="Helvetica" w:cs="Times New Roman"/>
          <w:sz w:val="24"/>
          <w:szCs w:val="24"/>
        </w:rPr>
        <w:t xml:space="preserve"> </w:t>
      </w:r>
      <w:r w:rsidRPr="000529A0">
        <w:rPr>
          <w:rFonts w:ascii="Helvetica" w:hAnsi="Helvetica" w:cs="Times New Roman"/>
          <w:sz w:val="24"/>
          <w:szCs w:val="24"/>
        </w:rPr>
        <w:t>Siendo que el gobierno de Ecuador está interesado en mejorar la cadena de valor de</w:t>
      </w:r>
      <w:r w:rsidR="00F561EC" w:rsidRPr="000529A0">
        <w:rPr>
          <w:rFonts w:ascii="Helvetica" w:hAnsi="Helvetica" w:cs="Times New Roman"/>
          <w:sz w:val="24"/>
          <w:szCs w:val="24"/>
        </w:rPr>
        <w:t>l cacao</w:t>
      </w:r>
      <w:r w:rsidRPr="000529A0">
        <w:rPr>
          <w:rFonts w:ascii="Helvetica" w:hAnsi="Helvetica" w:cs="Times New Roman"/>
          <w:sz w:val="24"/>
          <w:szCs w:val="24"/>
        </w:rPr>
        <w:t xml:space="preserve">, este análisis también examina si es que los esfuerzos apoyados por el </w:t>
      </w:r>
      <w:r w:rsidR="0099005D">
        <w:rPr>
          <w:rFonts w:ascii="Helvetica" w:hAnsi="Helvetica" w:cs="Times New Roman"/>
          <w:sz w:val="24"/>
          <w:szCs w:val="24"/>
        </w:rPr>
        <w:t>E</w:t>
      </w:r>
      <w:r w:rsidRPr="000529A0">
        <w:rPr>
          <w:rFonts w:ascii="Helvetica" w:hAnsi="Helvetica" w:cs="Times New Roman"/>
          <w:sz w:val="24"/>
          <w:szCs w:val="24"/>
        </w:rPr>
        <w:t>stado están asociados con cambios medibles en la participación de la cadena de valor.</w:t>
      </w:r>
      <w:r w:rsidR="00CC0EA7" w:rsidRPr="000529A0">
        <w:rPr>
          <w:rFonts w:ascii="Helvetica" w:hAnsi="Helvetica" w:cs="Times New Roman"/>
          <w:sz w:val="24"/>
          <w:szCs w:val="24"/>
        </w:rPr>
        <w:br w:type="page"/>
      </w:r>
    </w:p>
    <w:bookmarkStart w:id="7" w:name="_Toc529910855" w:displacedByCustomXml="next"/>
    <w:sdt>
      <w:sdtPr>
        <w:rPr>
          <w:rFonts w:asciiTheme="minorHAnsi" w:eastAsiaTheme="minorHAnsi" w:hAnsiTheme="minorHAnsi" w:cstheme="minorBidi"/>
          <w:color w:val="auto"/>
          <w:sz w:val="22"/>
          <w:szCs w:val="22"/>
          <w:lang w:val="es-ES"/>
        </w:rPr>
        <w:id w:val="-1554459097"/>
        <w:docPartObj>
          <w:docPartGallery w:val="Table of Contents"/>
          <w:docPartUnique/>
        </w:docPartObj>
      </w:sdtPr>
      <w:sdtEndPr>
        <w:rPr>
          <w:b/>
          <w:bCs/>
        </w:rPr>
      </w:sdtEndPr>
      <w:sdtContent>
        <w:p w14:paraId="4E3F52FC" w14:textId="46F57595" w:rsidR="00511E75" w:rsidRPr="00797853" w:rsidRDefault="00511E75" w:rsidP="00797853">
          <w:pPr>
            <w:pStyle w:val="TOCHeading"/>
            <w:numPr>
              <w:ilvl w:val="0"/>
              <w:numId w:val="0"/>
            </w:numPr>
            <w:spacing w:after="240"/>
            <w:ind w:left="431" w:hanging="431"/>
            <w:rPr>
              <w:b/>
              <w:color w:val="000000" w:themeColor="text1"/>
            </w:rPr>
          </w:pPr>
          <w:r w:rsidRPr="00797853">
            <w:rPr>
              <w:b/>
              <w:color w:val="000000" w:themeColor="text1"/>
              <w:lang w:val="es-ES"/>
            </w:rPr>
            <w:t>Contenido</w:t>
          </w:r>
        </w:p>
        <w:p w14:paraId="3E0EF6B2" w14:textId="77777777" w:rsidR="008F1D20" w:rsidRDefault="00511E75">
          <w:pPr>
            <w:pStyle w:val="TOC1"/>
            <w:tabs>
              <w:tab w:val="right" w:leader="dot" w:pos="8777"/>
            </w:tabs>
            <w:rPr>
              <w:rFonts w:asciiTheme="minorHAnsi" w:eastAsiaTheme="minorEastAsia" w:hAnsiTheme="minorHAnsi"/>
              <w:noProof/>
              <w:sz w:val="22"/>
              <w:lang w:val="es-EC" w:eastAsia="es-EC"/>
            </w:rPr>
          </w:pPr>
          <w:r>
            <w:fldChar w:fldCharType="begin"/>
          </w:r>
          <w:r>
            <w:instrText xml:space="preserve"> TOC \o "1-3" \h \z \u </w:instrText>
          </w:r>
          <w:r>
            <w:fldChar w:fldCharType="separate"/>
          </w:r>
          <w:hyperlink w:anchor="_Toc534374680" w:history="1">
            <w:r w:rsidR="008F1D20" w:rsidRPr="007E6C44">
              <w:rPr>
                <w:rStyle w:val="Hyperlink"/>
                <w:rFonts w:ascii="Helvetica" w:hAnsi="Helvetica" w:cs="Times New Roman"/>
                <w:b/>
                <w:noProof/>
              </w:rPr>
              <w:t>PRESENTACIÓN</w:t>
            </w:r>
            <w:r w:rsidR="008F1D20">
              <w:rPr>
                <w:noProof/>
                <w:webHidden/>
              </w:rPr>
              <w:tab/>
            </w:r>
            <w:r w:rsidR="008F1D20">
              <w:rPr>
                <w:noProof/>
                <w:webHidden/>
              </w:rPr>
              <w:fldChar w:fldCharType="begin"/>
            </w:r>
            <w:r w:rsidR="008F1D20">
              <w:rPr>
                <w:noProof/>
                <w:webHidden/>
              </w:rPr>
              <w:instrText xml:space="preserve"> PAGEREF _Toc534374680 \h </w:instrText>
            </w:r>
            <w:r w:rsidR="008F1D20">
              <w:rPr>
                <w:noProof/>
                <w:webHidden/>
              </w:rPr>
            </w:r>
            <w:r w:rsidR="008F1D20">
              <w:rPr>
                <w:noProof/>
                <w:webHidden/>
              </w:rPr>
              <w:fldChar w:fldCharType="separate"/>
            </w:r>
            <w:r w:rsidR="008F1D20">
              <w:rPr>
                <w:noProof/>
                <w:webHidden/>
              </w:rPr>
              <w:t>4</w:t>
            </w:r>
            <w:r w:rsidR="008F1D20">
              <w:rPr>
                <w:noProof/>
                <w:webHidden/>
              </w:rPr>
              <w:fldChar w:fldCharType="end"/>
            </w:r>
          </w:hyperlink>
        </w:p>
        <w:p w14:paraId="5F1AD6A4" w14:textId="77777777" w:rsidR="008F1D20" w:rsidRDefault="005B0E37">
          <w:pPr>
            <w:pStyle w:val="TOC1"/>
            <w:tabs>
              <w:tab w:val="right" w:leader="dot" w:pos="8777"/>
            </w:tabs>
            <w:rPr>
              <w:rFonts w:asciiTheme="minorHAnsi" w:eastAsiaTheme="minorEastAsia" w:hAnsiTheme="minorHAnsi"/>
              <w:noProof/>
              <w:sz w:val="22"/>
              <w:lang w:val="es-EC" w:eastAsia="es-EC"/>
            </w:rPr>
          </w:pPr>
          <w:hyperlink w:anchor="_Toc534374681" w:history="1">
            <w:r w:rsidR="008F1D20" w:rsidRPr="007E6C44">
              <w:rPr>
                <w:rStyle w:val="Hyperlink"/>
                <w:rFonts w:ascii="Helvetica" w:hAnsi="Helvetica" w:cs="Times New Roman"/>
                <w:b/>
                <w:noProof/>
              </w:rPr>
              <w:t>RESUMEN</w:t>
            </w:r>
            <w:r w:rsidR="008F1D20">
              <w:rPr>
                <w:noProof/>
                <w:webHidden/>
              </w:rPr>
              <w:tab/>
            </w:r>
            <w:r w:rsidR="008F1D20">
              <w:rPr>
                <w:noProof/>
                <w:webHidden/>
              </w:rPr>
              <w:fldChar w:fldCharType="begin"/>
            </w:r>
            <w:r w:rsidR="008F1D20">
              <w:rPr>
                <w:noProof/>
                <w:webHidden/>
              </w:rPr>
              <w:instrText xml:space="preserve"> PAGEREF _Toc534374681 \h </w:instrText>
            </w:r>
            <w:r w:rsidR="008F1D20">
              <w:rPr>
                <w:noProof/>
                <w:webHidden/>
              </w:rPr>
            </w:r>
            <w:r w:rsidR="008F1D20">
              <w:rPr>
                <w:noProof/>
                <w:webHidden/>
              </w:rPr>
              <w:fldChar w:fldCharType="separate"/>
            </w:r>
            <w:r w:rsidR="008F1D20">
              <w:rPr>
                <w:noProof/>
                <w:webHidden/>
              </w:rPr>
              <w:t>6</w:t>
            </w:r>
            <w:r w:rsidR="008F1D20">
              <w:rPr>
                <w:noProof/>
                <w:webHidden/>
              </w:rPr>
              <w:fldChar w:fldCharType="end"/>
            </w:r>
          </w:hyperlink>
        </w:p>
        <w:p w14:paraId="23A93276" w14:textId="77777777" w:rsidR="008F1D20" w:rsidRDefault="005B0E37">
          <w:pPr>
            <w:pStyle w:val="TOC1"/>
            <w:tabs>
              <w:tab w:val="right" w:leader="dot" w:pos="8777"/>
            </w:tabs>
            <w:rPr>
              <w:rFonts w:asciiTheme="minorHAnsi" w:eastAsiaTheme="minorEastAsia" w:hAnsiTheme="minorHAnsi"/>
              <w:noProof/>
              <w:sz w:val="22"/>
              <w:lang w:val="es-EC" w:eastAsia="es-EC"/>
            </w:rPr>
          </w:pPr>
          <w:hyperlink w:anchor="_Toc534374682" w:history="1">
            <w:r w:rsidR="008F1D20" w:rsidRPr="007E6C44">
              <w:rPr>
                <w:rStyle w:val="Hyperlink"/>
                <w:rFonts w:ascii="Helvetica" w:hAnsi="Helvetica"/>
                <w:b/>
                <w:iCs/>
                <w:noProof/>
              </w:rPr>
              <w:t>AGRADECIMIENTO</w:t>
            </w:r>
            <w:r w:rsidR="008F1D20">
              <w:rPr>
                <w:noProof/>
                <w:webHidden/>
              </w:rPr>
              <w:tab/>
            </w:r>
            <w:r w:rsidR="008F1D20">
              <w:rPr>
                <w:noProof/>
                <w:webHidden/>
              </w:rPr>
              <w:fldChar w:fldCharType="begin"/>
            </w:r>
            <w:r w:rsidR="008F1D20">
              <w:rPr>
                <w:noProof/>
                <w:webHidden/>
              </w:rPr>
              <w:instrText xml:space="preserve"> PAGEREF _Toc534374682 \h </w:instrText>
            </w:r>
            <w:r w:rsidR="008F1D20">
              <w:rPr>
                <w:noProof/>
                <w:webHidden/>
              </w:rPr>
            </w:r>
            <w:r w:rsidR="008F1D20">
              <w:rPr>
                <w:noProof/>
                <w:webHidden/>
              </w:rPr>
              <w:fldChar w:fldCharType="separate"/>
            </w:r>
            <w:r w:rsidR="008F1D20">
              <w:rPr>
                <w:noProof/>
                <w:webHidden/>
              </w:rPr>
              <w:t>7</w:t>
            </w:r>
            <w:r w:rsidR="008F1D20">
              <w:rPr>
                <w:noProof/>
                <w:webHidden/>
              </w:rPr>
              <w:fldChar w:fldCharType="end"/>
            </w:r>
          </w:hyperlink>
        </w:p>
        <w:p w14:paraId="2D01AD63" w14:textId="77777777" w:rsidR="008F1D20" w:rsidRDefault="005B0E37">
          <w:pPr>
            <w:pStyle w:val="TOC1"/>
            <w:tabs>
              <w:tab w:val="right" w:leader="dot" w:pos="8777"/>
            </w:tabs>
            <w:rPr>
              <w:rFonts w:asciiTheme="minorHAnsi" w:eastAsiaTheme="minorEastAsia" w:hAnsiTheme="minorHAnsi"/>
              <w:noProof/>
              <w:sz w:val="22"/>
              <w:lang w:val="es-EC" w:eastAsia="es-EC"/>
            </w:rPr>
          </w:pPr>
          <w:hyperlink w:anchor="_Toc534374683" w:history="1">
            <w:r w:rsidR="008F1D20" w:rsidRPr="007E6C44">
              <w:rPr>
                <w:rStyle w:val="Hyperlink"/>
                <w:rFonts w:ascii="Helvetica" w:hAnsi="Helvetica" w:cs="Times New Roman"/>
                <w:b/>
                <w:noProof/>
              </w:rPr>
              <w:t>PRÓLOGO</w:t>
            </w:r>
            <w:r w:rsidR="008F1D20">
              <w:rPr>
                <w:noProof/>
                <w:webHidden/>
              </w:rPr>
              <w:tab/>
            </w:r>
            <w:r w:rsidR="008F1D20">
              <w:rPr>
                <w:noProof/>
                <w:webHidden/>
              </w:rPr>
              <w:fldChar w:fldCharType="begin"/>
            </w:r>
            <w:r w:rsidR="008F1D20">
              <w:rPr>
                <w:noProof/>
                <w:webHidden/>
              </w:rPr>
              <w:instrText xml:space="preserve"> PAGEREF _Toc534374683 \h </w:instrText>
            </w:r>
            <w:r w:rsidR="008F1D20">
              <w:rPr>
                <w:noProof/>
                <w:webHidden/>
              </w:rPr>
            </w:r>
            <w:r w:rsidR="008F1D20">
              <w:rPr>
                <w:noProof/>
                <w:webHidden/>
              </w:rPr>
              <w:fldChar w:fldCharType="separate"/>
            </w:r>
            <w:r w:rsidR="008F1D20">
              <w:rPr>
                <w:noProof/>
                <w:webHidden/>
              </w:rPr>
              <w:t>8</w:t>
            </w:r>
            <w:r w:rsidR="008F1D20">
              <w:rPr>
                <w:noProof/>
                <w:webHidden/>
              </w:rPr>
              <w:fldChar w:fldCharType="end"/>
            </w:r>
          </w:hyperlink>
        </w:p>
        <w:p w14:paraId="3465849C" w14:textId="373E5937" w:rsidR="008F1D20" w:rsidRDefault="005B0E37">
          <w:pPr>
            <w:pStyle w:val="TOC1"/>
            <w:tabs>
              <w:tab w:val="right" w:leader="dot" w:pos="8777"/>
            </w:tabs>
            <w:rPr>
              <w:rFonts w:asciiTheme="minorHAnsi" w:eastAsiaTheme="minorEastAsia" w:hAnsiTheme="minorHAnsi"/>
              <w:noProof/>
              <w:sz w:val="22"/>
              <w:lang w:val="es-EC" w:eastAsia="es-EC"/>
            </w:rPr>
          </w:pPr>
          <w:hyperlink w:anchor="_Toc534374684" w:history="1">
            <w:r w:rsidR="008F1D20" w:rsidRPr="007E6C44">
              <w:rPr>
                <w:rStyle w:val="Hyperlink"/>
                <w:rFonts w:ascii="Helvetica" w:hAnsi="Helvetica" w:cs="Times New Roman"/>
                <w:b/>
                <w:noProof/>
                <w:lang w:eastAsia="es-MX"/>
              </w:rPr>
              <w:t>CAPÍTULO I</w:t>
            </w:r>
            <w:r w:rsidR="00916B59">
              <w:rPr>
                <w:rStyle w:val="Hyperlink"/>
                <w:rFonts w:ascii="Helvetica" w:hAnsi="Helvetica" w:cs="Times New Roman"/>
                <w:b/>
                <w:noProof/>
                <w:lang w:eastAsia="es-MX"/>
              </w:rPr>
              <w:t>. Metodología de recolección de datos</w:t>
            </w:r>
            <w:r w:rsidR="008F1D20">
              <w:rPr>
                <w:noProof/>
                <w:webHidden/>
              </w:rPr>
              <w:tab/>
            </w:r>
            <w:r w:rsidR="008F1D20">
              <w:rPr>
                <w:noProof/>
                <w:webHidden/>
              </w:rPr>
              <w:fldChar w:fldCharType="begin"/>
            </w:r>
            <w:r w:rsidR="008F1D20">
              <w:rPr>
                <w:noProof/>
                <w:webHidden/>
              </w:rPr>
              <w:instrText xml:space="preserve"> PAGEREF _Toc534374684 \h </w:instrText>
            </w:r>
            <w:r w:rsidR="008F1D20">
              <w:rPr>
                <w:noProof/>
                <w:webHidden/>
              </w:rPr>
            </w:r>
            <w:r w:rsidR="008F1D20">
              <w:rPr>
                <w:noProof/>
                <w:webHidden/>
              </w:rPr>
              <w:fldChar w:fldCharType="separate"/>
            </w:r>
            <w:r w:rsidR="008F1D20">
              <w:rPr>
                <w:noProof/>
                <w:webHidden/>
              </w:rPr>
              <w:t>23</w:t>
            </w:r>
            <w:r w:rsidR="008F1D20">
              <w:rPr>
                <w:noProof/>
                <w:webHidden/>
              </w:rPr>
              <w:fldChar w:fldCharType="end"/>
            </w:r>
          </w:hyperlink>
        </w:p>
        <w:p w14:paraId="359D1FC0" w14:textId="77777777" w:rsidR="008F1D20" w:rsidRDefault="005B0E37">
          <w:pPr>
            <w:pStyle w:val="TOC2"/>
            <w:rPr>
              <w:rFonts w:asciiTheme="minorHAnsi" w:eastAsiaTheme="minorEastAsia" w:hAnsiTheme="minorHAnsi"/>
              <w:noProof/>
              <w:sz w:val="22"/>
              <w:lang w:val="es-EC" w:eastAsia="es-EC"/>
            </w:rPr>
          </w:pPr>
          <w:hyperlink w:anchor="_Toc534374685" w:history="1">
            <w:r w:rsidR="008F1D20" w:rsidRPr="007E6C44">
              <w:rPr>
                <w:rStyle w:val="Hyperlink"/>
                <w:rFonts w:ascii="Helvetica" w:hAnsi="Helvetica" w:cs="Times New Roman"/>
                <w:b/>
                <w:noProof/>
              </w:rPr>
              <w:t>1.1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Fase preparatoria</w:t>
            </w:r>
            <w:r w:rsidR="008F1D20">
              <w:rPr>
                <w:noProof/>
                <w:webHidden/>
              </w:rPr>
              <w:tab/>
            </w:r>
            <w:r w:rsidR="008F1D20">
              <w:rPr>
                <w:noProof/>
                <w:webHidden/>
              </w:rPr>
              <w:fldChar w:fldCharType="begin"/>
            </w:r>
            <w:r w:rsidR="008F1D20">
              <w:rPr>
                <w:noProof/>
                <w:webHidden/>
              </w:rPr>
              <w:instrText xml:space="preserve"> PAGEREF _Toc534374685 \h </w:instrText>
            </w:r>
            <w:r w:rsidR="008F1D20">
              <w:rPr>
                <w:noProof/>
                <w:webHidden/>
              </w:rPr>
            </w:r>
            <w:r w:rsidR="008F1D20">
              <w:rPr>
                <w:noProof/>
                <w:webHidden/>
              </w:rPr>
              <w:fldChar w:fldCharType="separate"/>
            </w:r>
            <w:r w:rsidR="008F1D20">
              <w:rPr>
                <w:noProof/>
                <w:webHidden/>
              </w:rPr>
              <w:t>24</w:t>
            </w:r>
            <w:r w:rsidR="008F1D20">
              <w:rPr>
                <w:noProof/>
                <w:webHidden/>
              </w:rPr>
              <w:fldChar w:fldCharType="end"/>
            </w:r>
          </w:hyperlink>
        </w:p>
        <w:p w14:paraId="67D7E2BD" w14:textId="77777777" w:rsidR="008F1D20" w:rsidRDefault="005B0E37">
          <w:pPr>
            <w:pStyle w:val="TOC3"/>
            <w:rPr>
              <w:rFonts w:asciiTheme="minorHAnsi" w:eastAsiaTheme="minorEastAsia" w:hAnsiTheme="minorHAnsi"/>
              <w:noProof/>
              <w:sz w:val="22"/>
              <w:lang w:val="es-EC" w:eastAsia="es-EC"/>
            </w:rPr>
          </w:pPr>
          <w:hyperlink w:anchor="_Toc534374686" w:history="1">
            <w:r w:rsidR="008F1D20" w:rsidRPr="007E6C44">
              <w:rPr>
                <w:rStyle w:val="Hyperlink"/>
                <w:rFonts w:ascii="Helvetica" w:hAnsi="Helvetica" w:cs="Times New Roman"/>
                <w:b/>
                <w:noProof/>
              </w:rPr>
              <w:t>1.1.1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Definición de la muestra</w:t>
            </w:r>
            <w:r w:rsidR="008F1D20">
              <w:rPr>
                <w:noProof/>
                <w:webHidden/>
              </w:rPr>
              <w:tab/>
            </w:r>
            <w:r w:rsidR="008F1D20">
              <w:rPr>
                <w:noProof/>
                <w:webHidden/>
              </w:rPr>
              <w:fldChar w:fldCharType="begin"/>
            </w:r>
            <w:r w:rsidR="008F1D20">
              <w:rPr>
                <w:noProof/>
                <w:webHidden/>
              </w:rPr>
              <w:instrText xml:space="preserve"> PAGEREF _Toc534374686 \h </w:instrText>
            </w:r>
            <w:r w:rsidR="008F1D20">
              <w:rPr>
                <w:noProof/>
                <w:webHidden/>
              </w:rPr>
            </w:r>
            <w:r w:rsidR="008F1D20">
              <w:rPr>
                <w:noProof/>
                <w:webHidden/>
              </w:rPr>
              <w:fldChar w:fldCharType="separate"/>
            </w:r>
            <w:r w:rsidR="008F1D20">
              <w:rPr>
                <w:noProof/>
                <w:webHidden/>
              </w:rPr>
              <w:t>24</w:t>
            </w:r>
            <w:r w:rsidR="008F1D20">
              <w:rPr>
                <w:noProof/>
                <w:webHidden/>
              </w:rPr>
              <w:fldChar w:fldCharType="end"/>
            </w:r>
          </w:hyperlink>
        </w:p>
        <w:p w14:paraId="60224C44" w14:textId="77777777" w:rsidR="008F1D20" w:rsidRDefault="005B0E37">
          <w:pPr>
            <w:pStyle w:val="TOC3"/>
            <w:rPr>
              <w:rFonts w:asciiTheme="minorHAnsi" w:eastAsiaTheme="minorEastAsia" w:hAnsiTheme="minorHAnsi"/>
              <w:noProof/>
              <w:sz w:val="22"/>
              <w:lang w:val="es-EC" w:eastAsia="es-EC"/>
            </w:rPr>
          </w:pPr>
          <w:hyperlink w:anchor="_Toc534374687" w:history="1">
            <w:r w:rsidR="008F1D20" w:rsidRPr="007E6C44">
              <w:rPr>
                <w:rStyle w:val="Hyperlink"/>
                <w:rFonts w:ascii="Helvetica" w:hAnsi="Helvetica" w:cs="Times New Roman"/>
                <w:b/>
                <w:noProof/>
                <w:lang w:eastAsia="es-ES"/>
              </w:rPr>
              <w:t>1.1.2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Desarrollo y validación de los instrumentos de recolección de datos</w:t>
            </w:r>
            <w:r w:rsidR="008F1D20">
              <w:rPr>
                <w:noProof/>
                <w:webHidden/>
              </w:rPr>
              <w:tab/>
            </w:r>
            <w:r w:rsidR="008F1D20">
              <w:rPr>
                <w:noProof/>
                <w:webHidden/>
              </w:rPr>
              <w:fldChar w:fldCharType="begin"/>
            </w:r>
            <w:r w:rsidR="008F1D20">
              <w:rPr>
                <w:noProof/>
                <w:webHidden/>
              </w:rPr>
              <w:instrText xml:space="preserve"> PAGEREF _Toc534374687 \h </w:instrText>
            </w:r>
            <w:r w:rsidR="008F1D20">
              <w:rPr>
                <w:noProof/>
                <w:webHidden/>
              </w:rPr>
            </w:r>
            <w:r w:rsidR="008F1D20">
              <w:rPr>
                <w:noProof/>
                <w:webHidden/>
              </w:rPr>
              <w:fldChar w:fldCharType="separate"/>
            </w:r>
            <w:r w:rsidR="008F1D20">
              <w:rPr>
                <w:noProof/>
                <w:webHidden/>
              </w:rPr>
              <w:t>26</w:t>
            </w:r>
            <w:r w:rsidR="008F1D20">
              <w:rPr>
                <w:noProof/>
                <w:webHidden/>
              </w:rPr>
              <w:fldChar w:fldCharType="end"/>
            </w:r>
          </w:hyperlink>
        </w:p>
        <w:p w14:paraId="1ED4C437" w14:textId="77777777" w:rsidR="008F1D20" w:rsidRDefault="005B0E37">
          <w:pPr>
            <w:pStyle w:val="TOC2"/>
            <w:rPr>
              <w:rFonts w:asciiTheme="minorHAnsi" w:eastAsiaTheme="minorEastAsia" w:hAnsiTheme="minorHAnsi"/>
              <w:noProof/>
              <w:sz w:val="22"/>
              <w:lang w:val="es-EC" w:eastAsia="es-EC"/>
            </w:rPr>
          </w:pPr>
          <w:hyperlink w:anchor="_Toc534374688" w:history="1">
            <w:r w:rsidR="008F1D20" w:rsidRPr="007E6C44">
              <w:rPr>
                <w:rStyle w:val="Hyperlink"/>
                <w:rFonts w:ascii="Helvetica" w:hAnsi="Helvetica" w:cs="Times New Roman"/>
                <w:b/>
                <w:noProof/>
              </w:rPr>
              <w:t>1.2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Fase de recolección de datos</w:t>
            </w:r>
            <w:r w:rsidR="008F1D20">
              <w:rPr>
                <w:noProof/>
                <w:webHidden/>
              </w:rPr>
              <w:tab/>
            </w:r>
            <w:r w:rsidR="008F1D20">
              <w:rPr>
                <w:noProof/>
                <w:webHidden/>
              </w:rPr>
              <w:fldChar w:fldCharType="begin"/>
            </w:r>
            <w:r w:rsidR="008F1D20">
              <w:rPr>
                <w:noProof/>
                <w:webHidden/>
              </w:rPr>
              <w:instrText xml:space="preserve"> PAGEREF _Toc534374688 \h </w:instrText>
            </w:r>
            <w:r w:rsidR="008F1D20">
              <w:rPr>
                <w:noProof/>
                <w:webHidden/>
              </w:rPr>
            </w:r>
            <w:r w:rsidR="008F1D20">
              <w:rPr>
                <w:noProof/>
                <w:webHidden/>
              </w:rPr>
              <w:fldChar w:fldCharType="separate"/>
            </w:r>
            <w:r w:rsidR="008F1D20">
              <w:rPr>
                <w:noProof/>
                <w:webHidden/>
              </w:rPr>
              <w:t>28</w:t>
            </w:r>
            <w:r w:rsidR="008F1D20">
              <w:rPr>
                <w:noProof/>
                <w:webHidden/>
              </w:rPr>
              <w:fldChar w:fldCharType="end"/>
            </w:r>
          </w:hyperlink>
        </w:p>
        <w:p w14:paraId="637840F4" w14:textId="77777777" w:rsidR="008F1D20" w:rsidRDefault="005B0E37">
          <w:pPr>
            <w:pStyle w:val="TOC3"/>
            <w:rPr>
              <w:rFonts w:asciiTheme="minorHAnsi" w:eastAsiaTheme="minorEastAsia" w:hAnsiTheme="minorHAnsi"/>
              <w:noProof/>
              <w:sz w:val="22"/>
              <w:lang w:val="es-EC" w:eastAsia="es-EC"/>
            </w:rPr>
          </w:pPr>
          <w:hyperlink w:anchor="_Toc534374689" w:history="1">
            <w:r w:rsidR="008F1D20" w:rsidRPr="007E6C44">
              <w:rPr>
                <w:rStyle w:val="Hyperlink"/>
                <w:rFonts w:ascii="Helvetica" w:hAnsi="Helvetica" w:cs="Times New Roman"/>
                <w:b/>
                <w:noProof/>
              </w:rPr>
              <w:t>1.2.1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Producción</w:t>
            </w:r>
            <w:r w:rsidR="008F1D20">
              <w:rPr>
                <w:noProof/>
                <w:webHidden/>
              </w:rPr>
              <w:tab/>
            </w:r>
            <w:r w:rsidR="008F1D20">
              <w:rPr>
                <w:noProof/>
                <w:webHidden/>
              </w:rPr>
              <w:fldChar w:fldCharType="begin"/>
            </w:r>
            <w:r w:rsidR="008F1D20">
              <w:rPr>
                <w:noProof/>
                <w:webHidden/>
              </w:rPr>
              <w:instrText xml:space="preserve"> PAGEREF _Toc534374689 \h </w:instrText>
            </w:r>
            <w:r w:rsidR="008F1D20">
              <w:rPr>
                <w:noProof/>
                <w:webHidden/>
              </w:rPr>
            </w:r>
            <w:r w:rsidR="008F1D20">
              <w:rPr>
                <w:noProof/>
                <w:webHidden/>
              </w:rPr>
              <w:fldChar w:fldCharType="separate"/>
            </w:r>
            <w:r w:rsidR="008F1D20">
              <w:rPr>
                <w:noProof/>
                <w:webHidden/>
              </w:rPr>
              <w:t>28</w:t>
            </w:r>
            <w:r w:rsidR="008F1D20">
              <w:rPr>
                <w:noProof/>
                <w:webHidden/>
              </w:rPr>
              <w:fldChar w:fldCharType="end"/>
            </w:r>
          </w:hyperlink>
        </w:p>
        <w:p w14:paraId="1760BBB7" w14:textId="77777777" w:rsidR="008F1D20" w:rsidRDefault="005B0E37">
          <w:pPr>
            <w:pStyle w:val="TOC3"/>
            <w:rPr>
              <w:rFonts w:asciiTheme="minorHAnsi" w:eastAsiaTheme="minorEastAsia" w:hAnsiTheme="minorHAnsi"/>
              <w:noProof/>
              <w:sz w:val="22"/>
              <w:lang w:val="es-EC" w:eastAsia="es-EC"/>
            </w:rPr>
          </w:pPr>
          <w:hyperlink w:anchor="_Toc534374690" w:history="1">
            <w:r w:rsidR="008F1D20" w:rsidRPr="007E6C44">
              <w:rPr>
                <w:rStyle w:val="Hyperlink"/>
                <w:rFonts w:ascii="Helvetica" w:hAnsi="Helvetica" w:cs="Times New Roman"/>
                <w:b/>
                <w:noProof/>
              </w:rPr>
              <w:t>1.2.2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Comercialización del cacao</w:t>
            </w:r>
            <w:r w:rsidR="008F1D20">
              <w:rPr>
                <w:noProof/>
                <w:webHidden/>
              </w:rPr>
              <w:tab/>
            </w:r>
            <w:r w:rsidR="008F1D20">
              <w:rPr>
                <w:noProof/>
                <w:webHidden/>
              </w:rPr>
              <w:fldChar w:fldCharType="begin"/>
            </w:r>
            <w:r w:rsidR="008F1D20">
              <w:rPr>
                <w:noProof/>
                <w:webHidden/>
              </w:rPr>
              <w:instrText xml:space="preserve"> PAGEREF _Toc534374690 \h </w:instrText>
            </w:r>
            <w:r w:rsidR="008F1D20">
              <w:rPr>
                <w:noProof/>
                <w:webHidden/>
              </w:rPr>
            </w:r>
            <w:r w:rsidR="008F1D20">
              <w:rPr>
                <w:noProof/>
                <w:webHidden/>
              </w:rPr>
              <w:fldChar w:fldCharType="separate"/>
            </w:r>
            <w:r w:rsidR="008F1D20">
              <w:rPr>
                <w:noProof/>
                <w:webHidden/>
              </w:rPr>
              <w:t>29</w:t>
            </w:r>
            <w:r w:rsidR="008F1D20">
              <w:rPr>
                <w:noProof/>
                <w:webHidden/>
              </w:rPr>
              <w:fldChar w:fldCharType="end"/>
            </w:r>
          </w:hyperlink>
        </w:p>
        <w:p w14:paraId="750E249C" w14:textId="77777777" w:rsidR="008F1D20" w:rsidRDefault="005B0E37">
          <w:pPr>
            <w:pStyle w:val="TOC2"/>
            <w:rPr>
              <w:rFonts w:asciiTheme="minorHAnsi" w:eastAsiaTheme="minorEastAsia" w:hAnsiTheme="minorHAnsi"/>
              <w:noProof/>
              <w:sz w:val="22"/>
              <w:lang w:val="es-EC" w:eastAsia="es-EC"/>
            </w:rPr>
          </w:pPr>
          <w:hyperlink w:anchor="_Toc534374691" w:history="1">
            <w:r w:rsidR="008F1D20" w:rsidRPr="007E6C44">
              <w:rPr>
                <w:rStyle w:val="Hyperlink"/>
                <w:rFonts w:ascii="Helvetica" w:hAnsi="Helvetica" w:cs="Times New Roman"/>
                <w:b/>
                <w:noProof/>
              </w:rPr>
              <w:t>1.3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Fase de procesamiento y análisis de la información</w:t>
            </w:r>
            <w:r w:rsidR="008F1D20">
              <w:rPr>
                <w:noProof/>
                <w:webHidden/>
              </w:rPr>
              <w:tab/>
            </w:r>
            <w:r w:rsidR="008F1D20">
              <w:rPr>
                <w:noProof/>
                <w:webHidden/>
              </w:rPr>
              <w:fldChar w:fldCharType="begin"/>
            </w:r>
            <w:r w:rsidR="008F1D20">
              <w:rPr>
                <w:noProof/>
                <w:webHidden/>
              </w:rPr>
              <w:instrText xml:space="preserve"> PAGEREF _Toc534374691 \h </w:instrText>
            </w:r>
            <w:r w:rsidR="008F1D20">
              <w:rPr>
                <w:noProof/>
                <w:webHidden/>
              </w:rPr>
            </w:r>
            <w:r w:rsidR="008F1D20">
              <w:rPr>
                <w:noProof/>
                <w:webHidden/>
              </w:rPr>
              <w:fldChar w:fldCharType="separate"/>
            </w:r>
            <w:r w:rsidR="008F1D20">
              <w:rPr>
                <w:noProof/>
                <w:webHidden/>
              </w:rPr>
              <w:t>29</w:t>
            </w:r>
            <w:r w:rsidR="008F1D20">
              <w:rPr>
                <w:noProof/>
                <w:webHidden/>
              </w:rPr>
              <w:fldChar w:fldCharType="end"/>
            </w:r>
          </w:hyperlink>
        </w:p>
        <w:p w14:paraId="3A9F594D" w14:textId="5E169531" w:rsidR="008F1D20" w:rsidRDefault="005B0E37">
          <w:pPr>
            <w:pStyle w:val="TOC1"/>
            <w:tabs>
              <w:tab w:val="right" w:leader="dot" w:pos="8777"/>
            </w:tabs>
            <w:rPr>
              <w:rFonts w:asciiTheme="minorHAnsi" w:eastAsiaTheme="minorEastAsia" w:hAnsiTheme="minorHAnsi"/>
              <w:noProof/>
              <w:sz w:val="22"/>
              <w:lang w:val="es-EC" w:eastAsia="es-EC"/>
            </w:rPr>
          </w:pPr>
          <w:hyperlink w:anchor="_Toc534374692" w:history="1">
            <w:r w:rsidR="008F1D20" w:rsidRPr="007E6C44">
              <w:rPr>
                <w:rStyle w:val="Hyperlink"/>
                <w:rFonts w:ascii="Helvetica" w:hAnsi="Helvetica" w:cs="Times New Roman"/>
                <w:b/>
                <w:noProof/>
                <w:lang w:eastAsia="es-MX"/>
              </w:rPr>
              <w:t>CAPÍTULO II</w:t>
            </w:r>
            <w:r w:rsidR="00916B59">
              <w:rPr>
                <w:rStyle w:val="Hyperlink"/>
                <w:rFonts w:ascii="Helvetica" w:hAnsi="Helvetica" w:cs="Times New Roman"/>
                <w:b/>
                <w:noProof/>
                <w:lang w:eastAsia="es-MX"/>
              </w:rPr>
              <w:t>. Caracterización de los hogares productores de cacao</w:t>
            </w:r>
            <w:r w:rsidR="008F1D20">
              <w:rPr>
                <w:noProof/>
                <w:webHidden/>
              </w:rPr>
              <w:tab/>
            </w:r>
            <w:r w:rsidR="008F1D20">
              <w:rPr>
                <w:noProof/>
                <w:webHidden/>
              </w:rPr>
              <w:fldChar w:fldCharType="begin"/>
            </w:r>
            <w:r w:rsidR="008F1D20">
              <w:rPr>
                <w:noProof/>
                <w:webHidden/>
              </w:rPr>
              <w:instrText xml:space="preserve"> PAGEREF _Toc534374692 \h </w:instrText>
            </w:r>
            <w:r w:rsidR="008F1D20">
              <w:rPr>
                <w:noProof/>
                <w:webHidden/>
              </w:rPr>
            </w:r>
            <w:r w:rsidR="008F1D20">
              <w:rPr>
                <w:noProof/>
                <w:webHidden/>
              </w:rPr>
              <w:fldChar w:fldCharType="separate"/>
            </w:r>
            <w:r w:rsidR="008F1D20">
              <w:rPr>
                <w:noProof/>
                <w:webHidden/>
              </w:rPr>
              <w:t>31</w:t>
            </w:r>
            <w:r w:rsidR="008F1D20">
              <w:rPr>
                <w:noProof/>
                <w:webHidden/>
              </w:rPr>
              <w:fldChar w:fldCharType="end"/>
            </w:r>
          </w:hyperlink>
        </w:p>
        <w:p w14:paraId="0E31B6B8" w14:textId="77777777" w:rsidR="008F1D20" w:rsidRDefault="005B0E37">
          <w:pPr>
            <w:pStyle w:val="TOC2"/>
            <w:rPr>
              <w:rFonts w:asciiTheme="minorHAnsi" w:eastAsiaTheme="minorEastAsia" w:hAnsiTheme="minorHAnsi"/>
              <w:noProof/>
              <w:sz w:val="22"/>
              <w:lang w:val="es-EC" w:eastAsia="es-EC"/>
            </w:rPr>
          </w:pPr>
          <w:hyperlink w:anchor="_Toc534374693" w:history="1">
            <w:r w:rsidR="008F1D20" w:rsidRPr="007E6C44">
              <w:rPr>
                <w:rStyle w:val="Hyperlink"/>
                <w:rFonts w:ascii="Helvetica" w:hAnsi="Helvetica" w:cs="Times New Roman"/>
                <w:b/>
                <w:noProof/>
              </w:rPr>
              <w:t>2.1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Descripción del área de estudio</w:t>
            </w:r>
            <w:r w:rsidR="008F1D20">
              <w:rPr>
                <w:noProof/>
                <w:webHidden/>
              </w:rPr>
              <w:tab/>
            </w:r>
            <w:r w:rsidR="008F1D20">
              <w:rPr>
                <w:noProof/>
                <w:webHidden/>
              </w:rPr>
              <w:fldChar w:fldCharType="begin"/>
            </w:r>
            <w:r w:rsidR="008F1D20">
              <w:rPr>
                <w:noProof/>
                <w:webHidden/>
              </w:rPr>
              <w:instrText xml:space="preserve"> PAGEREF _Toc534374693 \h </w:instrText>
            </w:r>
            <w:r w:rsidR="008F1D20">
              <w:rPr>
                <w:noProof/>
                <w:webHidden/>
              </w:rPr>
            </w:r>
            <w:r w:rsidR="008F1D20">
              <w:rPr>
                <w:noProof/>
                <w:webHidden/>
              </w:rPr>
              <w:fldChar w:fldCharType="separate"/>
            </w:r>
            <w:r w:rsidR="008F1D20">
              <w:rPr>
                <w:noProof/>
                <w:webHidden/>
              </w:rPr>
              <w:t>32</w:t>
            </w:r>
            <w:r w:rsidR="008F1D20">
              <w:rPr>
                <w:noProof/>
                <w:webHidden/>
              </w:rPr>
              <w:fldChar w:fldCharType="end"/>
            </w:r>
          </w:hyperlink>
        </w:p>
        <w:p w14:paraId="243B58DC" w14:textId="77777777" w:rsidR="008F1D20" w:rsidRDefault="005B0E37">
          <w:pPr>
            <w:pStyle w:val="TOC2"/>
            <w:rPr>
              <w:rFonts w:asciiTheme="minorHAnsi" w:eastAsiaTheme="minorEastAsia" w:hAnsiTheme="minorHAnsi"/>
              <w:noProof/>
              <w:sz w:val="22"/>
              <w:lang w:val="es-EC" w:eastAsia="es-EC"/>
            </w:rPr>
          </w:pPr>
          <w:hyperlink w:anchor="_Toc534374694" w:history="1">
            <w:r w:rsidR="008F1D20" w:rsidRPr="007E6C44">
              <w:rPr>
                <w:rStyle w:val="Hyperlink"/>
                <w:rFonts w:ascii="Helvetica" w:hAnsi="Helvetica" w:cs="Times New Roman"/>
                <w:b/>
                <w:noProof/>
                <w:lang w:eastAsia="es-MX"/>
              </w:rPr>
              <w:t>2.2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Caracterización de los hogares productores de cacao</w:t>
            </w:r>
            <w:r w:rsidR="008F1D20">
              <w:rPr>
                <w:noProof/>
                <w:webHidden/>
              </w:rPr>
              <w:tab/>
            </w:r>
            <w:r w:rsidR="008F1D20">
              <w:rPr>
                <w:noProof/>
                <w:webHidden/>
              </w:rPr>
              <w:fldChar w:fldCharType="begin"/>
            </w:r>
            <w:r w:rsidR="008F1D20">
              <w:rPr>
                <w:noProof/>
                <w:webHidden/>
              </w:rPr>
              <w:instrText xml:space="preserve"> PAGEREF _Toc534374694 \h </w:instrText>
            </w:r>
            <w:r w:rsidR="008F1D20">
              <w:rPr>
                <w:noProof/>
                <w:webHidden/>
              </w:rPr>
            </w:r>
            <w:r w:rsidR="008F1D20">
              <w:rPr>
                <w:noProof/>
                <w:webHidden/>
              </w:rPr>
              <w:fldChar w:fldCharType="separate"/>
            </w:r>
            <w:r w:rsidR="008F1D20">
              <w:rPr>
                <w:noProof/>
                <w:webHidden/>
              </w:rPr>
              <w:t>34</w:t>
            </w:r>
            <w:r w:rsidR="008F1D20">
              <w:rPr>
                <w:noProof/>
                <w:webHidden/>
              </w:rPr>
              <w:fldChar w:fldCharType="end"/>
            </w:r>
          </w:hyperlink>
        </w:p>
        <w:p w14:paraId="13CCA340" w14:textId="77777777" w:rsidR="008F1D20" w:rsidRDefault="005B0E37">
          <w:pPr>
            <w:pStyle w:val="TOC2"/>
            <w:rPr>
              <w:rFonts w:asciiTheme="minorHAnsi" w:eastAsiaTheme="minorEastAsia" w:hAnsiTheme="minorHAnsi"/>
              <w:noProof/>
              <w:sz w:val="22"/>
              <w:lang w:val="es-EC" w:eastAsia="es-EC"/>
            </w:rPr>
          </w:pPr>
          <w:hyperlink w:anchor="_Toc534374695" w:history="1">
            <w:r w:rsidR="008F1D20" w:rsidRPr="007E6C44">
              <w:rPr>
                <w:rStyle w:val="Hyperlink"/>
                <w:rFonts w:ascii="Helvetica" w:hAnsi="Helvetica" w:cs="Times New Roman"/>
                <w:b/>
                <w:noProof/>
                <w:lang w:eastAsia="es-MX"/>
              </w:rPr>
              <w:t>2.2.1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Características de los hogares</w:t>
            </w:r>
            <w:r w:rsidR="008F1D20">
              <w:rPr>
                <w:noProof/>
                <w:webHidden/>
              </w:rPr>
              <w:tab/>
            </w:r>
            <w:r w:rsidR="008F1D20">
              <w:rPr>
                <w:noProof/>
                <w:webHidden/>
              </w:rPr>
              <w:fldChar w:fldCharType="begin"/>
            </w:r>
            <w:r w:rsidR="008F1D20">
              <w:rPr>
                <w:noProof/>
                <w:webHidden/>
              </w:rPr>
              <w:instrText xml:space="preserve"> PAGEREF _Toc534374695 \h </w:instrText>
            </w:r>
            <w:r w:rsidR="008F1D20">
              <w:rPr>
                <w:noProof/>
                <w:webHidden/>
              </w:rPr>
            </w:r>
            <w:r w:rsidR="008F1D20">
              <w:rPr>
                <w:noProof/>
                <w:webHidden/>
              </w:rPr>
              <w:fldChar w:fldCharType="separate"/>
            </w:r>
            <w:r w:rsidR="008F1D20">
              <w:rPr>
                <w:noProof/>
                <w:webHidden/>
              </w:rPr>
              <w:t>34</w:t>
            </w:r>
            <w:r w:rsidR="008F1D20">
              <w:rPr>
                <w:noProof/>
                <w:webHidden/>
              </w:rPr>
              <w:fldChar w:fldCharType="end"/>
            </w:r>
          </w:hyperlink>
        </w:p>
        <w:p w14:paraId="2C9F91FD" w14:textId="77777777" w:rsidR="008F1D20" w:rsidRDefault="005B0E37">
          <w:pPr>
            <w:pStyle w:val="TOC2"/>
            <w:rPr>
              <w:rFonts w:asciiTheme="minorHAnsi" w:eastAsiaTheme="minorEastAsia" w:hAnsiTheme="minorHAnsi"/>
              <w:noProof/>
              <w:sz w:val="22"/>
              <w:lang w:val="es-EC" w:eastAsia="es-EC"/>
            </w:rPr>
          </w:pPr>
          <w:hyperlink w:anchor="_Toc534374696" w:history="1">
            <w:r w:rsidR="008F1D20" w:rsidRPr="007E6C44">
              <w:rPr>
                <w:rStyle w:val="Hyperlink"/>
                <w:rFonts w:ascii="Helvetica" w:hAnsi="Helvetica" w:cs="Times New Roman"/>
                <w:b/>
                <w:noProof/>
              </w:rPr>
              <w:t>2.2.2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Características de la finca</w:t>
            </w:r>
            <w:r w:rsidR="008F1D20">
              <w:rPr>
                <w:noProof/>
                <w:webHidden/>
              </w:rPr>
              <w:tab/>
            </w:r>
            <w:r w:rsidR="008F1D20">
              <w:rPr>
                <w:noProof/>
                <w:webHidden/>
              </w:rPr>
              <w:fldChar w:fldCharType="begin"/>
            </w:r>
            <w:r w:rsidR="008F1D20">
              <w:rPr>
                <w:noProof/>
                <w:webHidden/>
              </w:rPr>
              <w:instrText xml:space="preserve"> PAGEREF _Toc534374696 \h </w:instrText>
            </w:r>
            <w:r w:rsidR="008F1D20">
              <w:rPr>
                <w:noProof/>
                <w:webHidden/>
              </w:rPr>
            </w:r>
            <w:r w:rsidR="008F1D20">
              <w:rPr>
                <w:noProof/>
                <w:webHidden/>
              </w:rPr>
              <w:fldChar w:fldCharType="separate"/>
            </w:r>
            <w:r w:rsidR="008F1D20">
              <w:rPr>
                <w:noProof/>
                <w:webHidden/>
              </w:rPr>
              <w:t>42</w:t>
            </w:r>
            <w:r w:rsidR="008F1D20">
              <w:rPr>
                <w:noProof/>
                <w:webHidden/>
              </w:rPr>
              <w:fldChar w:fldCharType="end"/>
            </w:r>
          </w:hyperlink>
        </w:p>
        <w:p w14:paraId="00B0522F" w14:textId="77777777" w:rsidR="008F1D20" w:rsidRDefault="005B0E37">
          <w:pPr>
            <w:pStyle w:val="TOC2"/>
            <w:rPr>
              <w:rFonts w:asciiTheme="minorHAnsi" w:eastAsiaTheme="minorEastAsia" w:hAnsiTheme="minorHAnsi"/>
              <w:noProof/>
              <w:sz w:val="22"/>
              <w:lang w:val="es-EC" w:eastAsia="es-EC"/>
            </w:rPr>
          </w:pPr>
          <w:hyperlink w:anchor="_Toc534374697" w:history="1">
            <w:r w:rsidR="008F1D20" w:rsidRPr="007E6C44">
              <w:rPr>
                <w:rStyle w:val="Hyperlink"/>
                <w:rFonts w:ascii="Helvetica" w:hAnsi="Helvetica" w:cs="Times New Roman"/>
                <w:b/>
                <w:noProof/>
              </w:rPr>
              <w:t>2.2.3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Producción de cacao</w:t>
            </w:r>
            <w:r w:rsidR="008F1D20">
              <w:rPr>
                <w:noProof/>
                <w:webHidden/>
              </w:rPr>
              <w:tab/>
            </w:r>
            <w:r w:rsidR="008F1D20">
              <w:rPr>
                <w:noProof/>
                <w:webHidden/>
              </w:rPr>
              <w:fldChar w:fldCharType="begin"/>
            </w:r>
            <w:r w:rsidR="008F1D20">
              <w:rPr>
                <w:noProof/>
                <w:webHidden/>
              </w:rPr>
              <w:instrText xml:space="preserve"> PAGEREF _Toc534374697 \h </w:instrText>
            </w:r>
            <w:r w:rsidR="008F1D20">
              <w:rPr>
                <w:noProof/>
                <w:webHidden/>
              </w:rPr>
            </w:r>
            <w:r w:rsidR="008F1D20">
              <w:rPr>
                <w:noProof/>
                <w:webHidden/>
              </w:rPr>
              <w:fldChar w:fldCharType="separate"/>
            </w:r>
            <w:r w:rsidR="008F1D20">
              <w:rPr>
                <w:noProof/>
                <w:webHidden/>
              </w:rPr>
              <w:t>43</w:t>
            </w:r>
            <w:r w:rsidR="008F1D20">
              <w:rPr>
                <w:noProof/>
                <w:webHidden/>
              </w:rPr>
              <w:fldChar w:fldCharType="end"/>
            </w:r>
          </w:hyperlink>
        </w:p>
        <w:p w14:paraId="074D7C31" w14:textId="77777777" w:rsidR="008F1D20" w:rsidRDefault="005B0E37">
          <w:pPr>
            <w:pStyle w:val="TOC2"/>
            <w:rPr>
              <w:rFonts w:asciiTheme="minorHAnsi" w:eastAsiaTheme="minorEastAsia" w:hAnsiTheme="minorHAnsi"/>
              <w:noProof/>
              <w:sz w:val="22"/>
              <w:lang w:val="es-EC" w:eastAsia="es-EC"/>
            </w:rPr>
          </w:pPr>
          <w:hyperlink w:anchor="_Toc534374698" w:history="1">
            <w:r w:rsidR="008F1D20" w:rsidRPr="007E6C44">
              <w:rPr>
                <w:rStyle w:val="Hyperlink"/>
                <w:rFonts w:ascii="Helvetica" w:hAnsi="Helvetica" w:cs="Times New Roman"/>
                <w:b/>
                <w:noProof/>
              </w:rPr>
              <w:t>2.2.4</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Problemas en la producción de cacao</w:t>
            </w:r>
            <w:r w:rsidR="008F1D20">
              <w:rPr>
                <w:noProof/>
                <w:webHidden/>
              </w:rPr>
              <w:tab/>
            </w:r>
            <w:r w:rsidR="008F1D20">
              <w:rPr>
                <w:noProof/>
                <w:webHidden/>
              </w:rPr>
              <w:fldChar w:fldCharType="begin"/>
            </w:r>
            <w:r w:rsidR="008F1D20">
              <w:rPr>
                <w:noProof/>
                <w:webHidden/>
              </w:rPr>
              <w:instrText xml:space="preserve"> PAGEREF _Toc534374698 \h </w:instrText>
            </w:r>
            <w:r w:rsidR="008F1D20">
              <w:rPr>
                <w:noProof/>
                <w:webHidden/>
              </w:rPr>
            </w:r>
            <w:r w:rsidR="008F1D20">
              <w:rPr>
                <w:noProof/>
                <w:webHidden/>
              </w:rPr>
              <w:fldChar w:fldCharType="separate"/>
            </w:r>
            <w:r w:rsidR="008F1D20">
              <w:rPr>
                <w:noProof/>
                <w:webHidden/>
              </w:rPr>
              <w:t>48</w:t>
            </w:r>
            <w:r w:rsidR="008F1D20">
              <w:rPr>
                <w:noProof/>
                <w:webHidden/>
              </w:rPr>
              <w:fldChar w:fldCharType="end"/>
            </w:r>
          </w:hyperlink>
        </w:p>
        <w:p w14:paraId="42A2103C" w14:textId="77777777" w:rsidR="008F1D20" w:rsidRDefault="005B0E37">
          <w:pPr>
            <w:pStyle w:val="TOC2"/>
            <w:rPr>
              <w:rFonts w:asciiTheme="minorHAnsi" w:eastAsiaTheme="minorEastAsia" w:hAnsiTheme="minorHAnsi"/>
              <w:noProof/>
              <w:sz w:val="22"/>
              <w:lang w:val="es-EC" w:eastAsia="es-EC"/>
            </w:rPr>
          </w:pPr>
          <w:hyperlink w:anchor="_Toc534374699" w:history="1">
            <w:r w:rsidR="008F1D20" w:rsidRPr="007E6C44">
              <w:rPr>
                <w:rStyle w:val="Hyperlink"/>
                <w:rFonts w:ascii="Helvetica" w:hAnsi="Helvetica" w:cs="Helvetica"/>
                <w:b/>
                <w:noProof/>
              </w:rPr>
              <w:t>2.2.5</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val="es-EC"/>
              </w:rPr>
              <w:t>Principales prácticas de manejo de la plantación de cacao</w:t>
            </w:r>
            <w:r w:rsidR="008F1D20">
              <w:rPr>
                <w:noProof/>
                <w:webHidden/>
              </w:rPr>
              <w:tab/>
            </w:r>
            <w:r w:rsidR="008F1D20">
              <w:rPr>
                <w:noProof/>
                <w:webHidden/>
              </w:rPr>
              <w:fldChar w:fldCharType="begin"/>
            </w:r>
            <w:r w:rsidR="008F1D20">
              <w:rPr>
                <w:noProof/>
                <w:webHidden/>
              </w:rPr>
              <w:instrText xml:space="preserve"> PAGEREF _Toc534374699 \h </w:instrText>
            </w:r>
            <w:r w:rsidR="008F1D20">
              <w:rPr>
                <w:noProof/>
                <w:webHidden/>
              </w:rPr>
            </w:r>
            <w:r w:rsidR="008F1D20">
              <w:rPr>
                <w:noProof/>
                <w:webHidden/>
              </w:rPr>
              <w:fldChar w:fldCharType="separate"/>
            </w:r>
            <w:r w:rsidR="008F1D20">
              <w:rPr>
                <w:noProof/>
                <w:webHidden/>
              </w:rPr>
              <w:t>51</w:t>
            </w:r>
            <w:r w:rsidR="008F1D20">
              <w:rPr>
                <w:noProof/>
                <w:webHidden/>
              </w:rPr>
              <w:fldChar w:fldCharType="end"/>
            </w:r>
          </w:hyperlink>
        </w:p>
        <w:p w14:paraId="5E55A81F" w14:textId="77777777" w:rsidR="008F1D20" w:rsidRDefault="005B0E37">
          <w:pPr>
            <w:pStyle w:val="TOC2"/>
            <w:rPr>
              <w:rFonts w:asciiTheme="minorHAnsi" w:eastAsiaTheme="minorEastAsia" w:hAnsiTheme="minorHAnsi"/>
              <w:noProof/>
              <w:sz w:val="22"/>
              <w:lang w:val="es-EC" w:eastAsia="es-EC"/>
            </w:rPr>
          </w:pPr>
          <w:hyperlink w:anchor="_Toc534374700" w:history="1">
            <w:r w:rsidR="008F1D20" w:rsidRPr="007E6C44">
              <w:rPr>
                <w:rStyle w:val="Hyperlink"/>
                <w:rFonts w:ascii="Helvetica" w:hAnsi="Helvetica" w:cs="Helvetica"/>
                <w:b/>
                <w:noProof/>
              </w:rPr>
              <w:t>2.2.6</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val="es-EC"/>
              </w:rPr>
              <w:t>Cosecha y postcosecha del cacao</w:t>
            </w:r>
            <w:r w:rsidR="008F1D20">
              <w:rPr>
                <w:noProof/>
                <w:webHidden/>
              </w:rPr>
              <w:tab/>
            </w:r>
            <w:r w:rsidR="008F1D20">
              <w:rPr>
                <w:noProof/>
                <w:webHidden/>
              </w:rPr>
              <w:fldChar w:fldCharType="begin"/>
            </w:r>
            <w:r w:rsidR="008F1D20">
              <w:rPr>
                <w:noProof/>
                <w:webHidden/>
              </w:rPr>
              <w:instrText xml:space="preserve"> PAGEREF _Toc534374700 \h </w:instrText>
            </w:r>
            <w:r w:rsidR="008F1D20">
              <w:rPr>
                <w:noProof/>
                <w:webHidden/>
              </w:rPr>
            </w:r>
            <w:r w:rsidR="008F1D20">
              <w:rPr>
                <w:noProof/>
                <w:webHidden/>
              </w:rPr>
              <w:fldChar w:fldCharType="separate"/>
            </w:r>
            <w:r w:rsidR="008F1D20">
              <w:rPr>
                <w:noProof/>
                <w:webHidden/>
              </w:rPr>
              <w:t>53</w:t>
            </w:r>
            <w:r w:rsidR="008F1D20">
              <w:rPr>
                <w:noProof/>
                <w:webHidden/>
              </w:rPr>
              <w:fldChar w:fldCharType="end"/>
            </w:r>
          </w:hyperlink>
        </w:p>
        <w:p w14:paraId="171F9903" w14:textId="77777777" w:rsidR="008F1D20" w:rsidRDefault="005B0E37">
          <w:pPr>
            <w:pStyle w:val="TOC2"/>
            <w:rPr>
              <w:rFonts w:asciiTheme="minorHAnsi" w:eastAsiaTheme="minorEastAsia" w:hAnsiTheme="minorHAnsi"/>
              <w:noProof/>
              <w:sz w:val="22"/>
              <w:lang w:val="es-EC" w:eastAsia="es-EC"/>
            </w:rPr>
          </w:pPr>
          <w:hyperlink w:anchor="_Toc534374701" w:history="1">
            <w:r w:rsidR="008F1D20" w:rsidRPr="007E6C44">
              <w:rPr>
                <w:rStyle w:val="Hyperlink"/>
                <w:rFonts w:ascii="Helvetica" w:hAnsi="Helvetica" w:cs="Helvetica"/>
                <w:b/>
                <w:noProof/>
              </w:rPr>
              <w:t>2.2.7</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val="es-EC"/>
              </w:rPr>
              <w:t>Comercialización del cacao</w:t>
            </w:r>
            <w:r w:rsidR="008F1D20">
              <w:rPr>
                <w:noProof/>
                <w:webHidden/>
              </w:rPr>
              <w:tab/>
            </w:r>
            <w:r w:rsidR="008F1D20">
              <w:rPr>
                <w:noProof/>
                <w:webHidden/>
              </w:rPr>
              <w:fldChar w:fldCharType="begin"/>
            </w:r>
            <w:r w:rsidR="008F1D20">
              <w:rPr>
                <w:noProof/>
                <w:webHidden/>
              </w:rPr>
              <w:instrText xml:space="preserve"> PAGEREF _Toc534374701 \h </w:instrText>
            </w:r>
            <w:r w:rsidR="008F1D20">
              <w:rPr>
                <w:noProof/>
                <w:webHidden/>
              </w:rPr>
            </w:r>
            <w:r w:rsidR="008F1D20">
              <w:rPr>
                <w:noProof/>
                <w:webHidden/>
              </w:rPr>
              <w:fldChar w:fldCharType="separate"/>
            </w:r>
            <w:r w:rsidR="008F1D20">
              <w:rPr>
                <w:noProof/>
                <w:webHidden/>
              </w:rPr>
              <w:t>56</w:t>
            </w:r>
            <w:r w:rsidR="008F1D20">
              <w:rPr>
                <w:noProof/>
                <w:webHidden/>
              </w:rPr>
              <w:fldChar w:fldCharType="end"/>
            </w:r>
          </w:hyperlink>
        </w:p>
        <w:p w14:paraId="323DC336" w14:textId="77777777" w:rsidR="008F1D20" w:rsidRDefault="005B0E37">
          <w:pPr>
            <w:pStyle w:val="TOC2"/>
            <w:rPr>
              <w:rFonts w:asciiTheme="minorHAnsi" w:eastAsiaTheme="minorEastAsia" w:hAnsiTheme="minorHAnsi"/>
              <w:noProof/>
              <w:sz w:val="22"/>
              <w:lang w:val="es-EC" w:eastAsia="es-EC"/>
            </w:rPr>
          </w:pPr>
          <w:hyperlink w:anchor="_Toc534374702" w:history="1">
            <w:r w:rsidR="008F1D20" w:rsidRPr="007E6C44">
              <w:rPr>
                <w:rStyle w:val="Hyperlink"/>
                <w:rFonts w:ascii="Helvetica" w:hAnsi="Helvetica" w:cs="Helvetica"/>
                <w:b/>
                <w:noProof/>
              </w:rPr>
              <w:t>2.2.8</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val="es-EC"/>
              </w:rPr>
              <w:t>Acceso a crédito e información</w:t>
            </w:r>
            <w:r w:rsidR="008F1D20">
              <w:rPr>
                <w:noProof/>
                <w:webHidden/>
              </w:rPr>
              <w:tab/>
            </w:r>
            <w:r w:rsidR="008F1D20">
              <w:rPr>
                <w:noProof/>
                <w:webHidden/>
              </w:rPr>
              <w:fldChar w:fldCharType="begin"/>
            </w:r>
            <w:r w:rsidR="008F1D20">
              <w:rPr>
                <w:noProof/>
                <w:webHidden/>
              </w:rPr>
              <w:instrText xml:space="preserve"> PAGEREF _Toc534374702 \h </w:instrText>
            </w:r>
            <w:r w:rsidR="008F1D20">
              <w:rPr>
                <w:noProof/>
                <w:webHidden/>
              </w:rPr>
            </w:r>
            <w:r w:rsidR="008F1D20">
              <w:rPr>
                <w:noProof/>
                <w:webHidden/>
              </w:rPr>
              <w:fldChar w:fldCharType="separate"/>
            </w:r>
            <w:r w:rsidR="008F1D20">
              <w:rPr>
                <w:noProof/>
                <w:webHidden/>
              </w:rPr>
              <w:t>62</w:t>
            </w:r>
            <w:r w:rsidR="008F1D20">
              <w:rPr>
                <w:noProof/>
                <w:webHidden/>
              </w:rPr>
              <w:fldChar w:fldCharType="end"/>
            </w:r>
          </w:hyperlink>
        </w:p>
        <w:p w14:paraId="0676AE29" w14:textId="77777777" w:rsidR="008F1D20" w:rsidRDefault="005B0E37">
          <w:pPr>
            <w:pStyle w:val="TOC2"/>
            <w:rPr>
              <w:rFonts w:asciiTheme="minorHAnsi" w:eastAsiaTheme="minorEastAsia" w:hAnsiTheme="minorHAnsi"/>
              <w:noProof/>
              <w:sz w:val="22"/>
              <w:lang w:val="es-EC" w:eastAsia="es-EC"/>
            </w:rPr>
          </w:pPr>
          <w:hyperlink w:anchor="_Toc534374703" w:history="1">
            <w:r w:rsidR="008F1D20" w:rsidRPr="007E6C44">
              <w:rPr>
                <w:rStyle w:val="Hyperlink"/>
                <w:rFonts w:ascii="Helvetica" w:hAnsi="Helvetica" w:cs="Helvetica"/>
                <w:b/>
                <w:noProof/>
              </w:rPr>
              <w:t>2.2.9</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val="es-EC"/>
              </w:rPr>
              <w:t>La Gran Minga del Cacao</w:t>
            </w:r>
            <w:r w:rsidR="008F1D20">
              <w:rPr>
                <w:noProof/>
                <w:webHidden/>
              </w:rPr>
              <w:tab/>
            </w:r>
            <w:r w:rsidR="008F1D20">
              <w:rPr>
                <w:noProof/>
                <w:webHidden/>
              </w:rPr>
              <w:fldChar w:fldCharType="begin"/>
            </w:r>
            <w:r w:rsidR="008F1D20">
              <w:rPr>
                <w:noProof/>
                <w:webHidden/>
              </w:rPr>
              <w:instrText xml:space="preserve"> PAGEREF _Toc534374703 \h </w:instrText>
            </w:r>
            <w:r w:rsidR="008F1D20">
              <w:rPr>
                <w:noProof/>
                <w:webHidden/>
              </w:rPr>
            </w:r>
            <w:r w:rsidR="008F1D20">
              <w:rPr>
                <w:noProof/>
                <w:webHidden/>
              </w:rPr>
              <w:fldChar w:fldCharType="separate"/>
            </w:r>
            <w:r w:rsidR="008F1D20">
              <w:rPr>
                <w:noProof/>
                <w:webHidden/>
              </w:rPr>
              <w:t>65</w:t>
            </w:r>
            <w:r w:rsidR="008F1D20">
              <w:rPr>
                <w:noProof/>
                <w:webHidden/>
              </w:rPr>
              <w:fldChar w:fldCharType="end"/>
            </w:r>
          </w:hyperlink>
        </w:p>
        <w:p w14:paraId="12040F92" w14:textId="7F7F6AAD" w:rsidR="008F1D20" w:rsidRDefault="005B0E37">
          <w:pPr>
            <w:pStyle w:val="TOC1"/>
            <w:tabs>
              <w:tab w:val="right" w:leader="dot" w:pos="8777"/>
            </w:tabs>
            <w:rPr>
              <w:rFonts w:asciiTheme="minorHAnsi" w:eastAsiaTheme="minorEastAsia" w:hAnsiTheme="minorHAnsi"/>
              <w:noProof/>
              <w:sz w:val="22"/>
              <w:lang w:val="es-EC" w:eastAsia="es-EC"/>
            </w:rPr>
          </w:pPr>
          <w:hyperlink w:anchor="_Toc534374704" w:history="1">
            <w:r w:rsidR="008F1D20" w:rsidRPr="007E6C44">
              <w:rPr>
                <w:rStyle w:val="Hyperlink"/>
                <w:rFonts w:ascii="Helvetica" w:hAnsi="Helvetica" w:cs="Times New Roman"/>
                <w:b/>
                <w:noProof/>
                <w:lang w:eastAsia="es-MX"/>
              </w:rPr>
              <w:t>CAPÍTULO III</w:t>
            </w:r>
            <w:r w:rsidR="00916B59">
              <w:rPr>
                <w:rStyle w:val="Hyperlink"/>
                <w:rFonts w:ascii="Helvetica" w:hAnsi="Helvetica" w:cs="Times New Roman"/>
                <w:b/>
                <w:noProof/>
                <w:lang w:eastAsia="es-MX"/>
              </w:rPr>
              <w:t>. Tipificación de las estrategias de medios de vida de los hogares que producen cacao</w:t>
            </w:r>
            <w:r w:rsidR="008F1D20">
              <w:rPr>
                <w:noProof/>
                <w:webHidden/>
              </w:rPr>
              <w:tab/>
            </w:r>
            <w:r w:rsidR="008F1D20">
              <w:rPr>
                <w:noProof/>
                <w:webHidden/>
              </w:rPr>
              <w:fldChar w:fldCharType="begin"/>
            </w:r>
            <w:r w:rsidR="008F1D20">
              <w:rPr>
                <w:noProof/>
                <w:webHidden/>
              </w:rPr>
              <w:instrText xml:space="preserve"> PAGEREF _Toc534374704 \h </w:instrText>
            </w:r>
            <w:r w:rsidR="008F1D20">
              <w:rPr>
                <w:noProof/>
                <w:webHidden/>
              </w:rPr>
            </w:r>
            <w:r w:rsidR="008F1D20">
              <w:rPr>
                <w:noProof/>
                <w:webHidden/>
              </w:rPr>
              <w:fldChar w:fldCharType="separate"/>
            </w:r>
            <w:r w:rsidR="008F1D20">
              <w:rPr>
                <w:noProof/>
                <w:webHidden/>
              </w:rPr>
              <w:t>68</w:t>
            </w:r>
            <w:r w:rsidR="008F1D20">
              <w:rPr>
                <w:noProof/>
                <w:webHidden/>
              </w:rPr>
              <w:fldChar w:fldCharType="end"/>
            </w:r>
          </w:hyperlink>
        </w:p>
        <w:p w14:paraId="40D6221D" w14:textId="77777777" w:rsidR="008F1D20" w:rsidRDefault="005B0E37">
          <w:pPr>
            <w:pStyle w:val="TOC2"/>
            <w:rPr>
              <w:rFonts w:asciiTheme="minorHAnsi" w:eastAsiaTheme="minorEastAsia" w:hAnsiTheme="minorHAnsi"/>
              <w:noProof/>
              <w:sz w:val="22"/>
              <w:lang w:val="es-EC" w:eastAsia="es-EC"/>
            </w:rPr>
          </w:pPr>
          <w:hyperlink w:anchor="_Toc534374705" w:history="1">
            <w:r w:rsidR="008F1D20" w:rsidRPr="007E6C44">
              <w:rPr>
                <w:rStyle w:val="Hyperlink"/>
                <w:rFonts w:ascii="Helvetica" w:hAnsi="Helvetica" w:cs="Times New Roman"/>
                <w:b/>
                <w:noProof/>
              </w:rPr>
              <w:t>3.1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Introducción</w:t>
            </w:r>
            <w:r w:rsidR="008F1D20">
              <w:rPr>
                <w:noProof/>
                <w:webHidden/>
              </w:rPr>
              <w:tab/>
            </w:r>
            <w:r w:rsidR="008F1D20">
              <w:rPr>
                <w:noProof/>
                <w:webHidden/>
              </w:rPr>
              <w:fldChar w:fldCharType="begin"/>
            </w:r>
            <w:r w:rsidR="008F1D20">
              <w:rPr>
                <w:noProof/>
                <w:webHidden/>
              </w:rPr>
              <w:instrText xml:space="preserve"> PAGEREF _Toc534374705 \h </w:instrText>
            </w:r>
            <w:r w:rsidR="008F1D20">
              <w:rPr>
                <w:noProof/>
                <w:webHidden/>
              </w:rPr>
            </w:r>
            <w:r w:rsidR="008F1D20">
              <w:rPr>
                <w:noProof/>
                <w:webHidden/>
              </w:rPr>
              <w:fldChar w:fldCharType="separate"/>
            </w:r>
            <w:r w:rsidR="008F1D20">
              <w:rPr>
                <w:noProof/>
                <w:webHidden/>
              </w:rPr>
              <w:t>69</w:t>
            </w:r>
            <w:r w:rsidR="008F1D20">
              <w:rPr>
                <w:noProof/>
                <w:webHidden/>
              </w:rPr>
              <w:fldChar w:fldCharType="end"/>
            </w:r>
          </w:hyperlink>
        </w:p>
        <w:p w14:paraId="71E796B6" w14:textId="77777777" w:rsidR="008F1D20" w:rsidRDefault="005B0E37">
          <w:pPr>
            <w:pStyle w:val="TOC2"/>
            <w:rPr>
              <w:rFonts w:asciiTheme="minorHAnsi" w:eastAsiaTheme="minorEastAsia" w:hAnsiTheme="minorHAnsi"/>
              <w:noProof/>
              <w:sz w:val="22"/>
              <w:lang w:val="es-EC" w:eastAsia="es-EC"/>
            </w:rPr>
          </w:pPr>
          <w:hyperlink w:anchor="_Toc534374706" w:history="1">
            <w:r w:rsidR="008F1D20" w:rsidRPr="007E6C44">
              <w:rPr>
                <w:rStyle w:val="Hyperlink"/>
                <w:rFonts w:ascii="Helvetica" w:hAnsi="Helvetica" w:cs="Times New Roman"/>
                <w:b/>
                <w:noProof/>
              </w:rPr>
              <w:t>3.2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Método para definir las estrategias de medios de vida</w:t>
            </w:r>
            <w:r w:rsidR="008F1D20">
              <w:rPr>
                <w:noProof/>
                <w:webHidden/>
              </w:rPr>
              <w:tab/>
            </w:r>
            <w:r w:rsidR="008F1D20">
              <w:rPr>
                <w:noProof/>
                <w:webHidden/>
              </w:rPr>
              <w:fldChar w:fldCharType="begin"/>
            </w:r>
            <w:r w:rsidR="008F1D20">
              <w:rPr>
                <w:noProof/>
                <w:webHidden/>
              </w:rPr>
              <w:instrText xml:space="preserve"> PAGEREF _Toc534374706 \h </w:instrText>
            </w:r>
            <w:r w:rsidR="008F1D20">
              <w:rPr>
                <w:noProof/>
                <w:webHidden/>
              </w:rPr>
            </w:r>
            <w:r w:rsidR="008F1D20">
              <w:rPr>
                <w:noProof/>
                <w:webHidden/>
              </w:rPr>
              <w:fldChar w:fldCharType="separate"/>
            </w:r>
            <w:r w:rsidR="008F1D20">
              <w:rPr>
                <w:noProof/>
                <w:webHidden/>
              </w:rPr>
              <w:t>70</w:t>
            </w:r>
            <w:r w:rsidR="008F1D20">
              <w:rPr>
                <w:noProof/>
                <w:webHidden/>
              </w:rPr>
              <w:fldChar w:fldCharType="end"/>
            </w:r>
          </w:hyperlink>
        </w:p>
        <w:p w14:paraId="5C8DBEB3" w14:textId="77777777" w:rsidR="008F1D20" w:rsidRDefault="005B0E37">
          <w:pPr>
            <w:pStyle w:val="TOC2"/>
            <w:rPr>
              <w:rFonts w:asciiTheme="minorHAnsi" w:eastAsiaTheme="minorEastAsia" w:hAnsiTheme="minorHAnsi"/>
              <w:noProof/>
              <w:sz w:val="22"/>
              <w:lang w:val="es-EC" w:eastAsia="es-EC"/>
            </w:rPr>
          </w:pPr>
          <w:hyperlink w:anchor="_Toc534374707" w:history="1">
            <w:r w:rsidR="008F1D20" w:rsidRPr="007E6C44">
              <w:rPr>
                <w:rStyle w:val="Hyperlink"/>
                <w:rFonts w:ascii="Helvetica" w:hAnsi="Helvetica" w:cs="Times New Roman"/>
                <w:b/>
                <w:noProof/>
              </w:rPr>
              <w:t>3.2.1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Variables en estudio</w:t>
            </w:r>
            <w:r w:rsidR="008F1D20">
              <w:rPr>
                <w:noProof/>
                <w:webHidden/>
              </w:rPr>
              <w:tab/>
            </w:r>
            <w:r w:rsidR="008F1D20">
              <w:rPr>
                <w:noProof/>
                <w:webHidden/>
              </w:rPr>
              <w:fldChar w:fldCharType="begin"/>
            </w:r>
            <w:r w:rsidR="008F1D20">
              <w:rPr>
                <w:noProof/>
                <w:webHidden/>
              </w:rPr>
              <w:instrText xml:space="preserve"> PAGEREF _Toc534374707 \h </w:instrText>
            </w:r>
            <w:r w:rsidR="008F1D20">
              <w:rPr>
                <w:noProof/>
                <w:webHidden/>
              </w:rPr>
            </w:r>
            <w:r w:rsidR="008F1D20">
              <w:rPr>
                <w:noProof/>
                <w:webHidden/>
              </w:rPr>
              <w:fldChar w:fldCharType="separate"/>
            </w:r>
            <w:r w:rsidR="008F1D20">
              <w:rPr>
                <w:noProof/>
                <w:webHidden/>
              </w:rPr>
              <w:t>70</w:t>
            </w:r>
            <w:r w:rsidR="008F1D20">
              <w:rPr>
                <w:noProof/>
                <w:webHidden/>
              </w:rPr>
              <w:fldChar w:fldCharType="end"/>
            </w:r>
          </w:hyperlink>
        </w:p>
        <w:p w14:paraId="44D9B929" w14:textId="77777777" w:rsidR="008F1D20" w:rsidRDefault="005B0E37">
          <w:pPr>
            <w:pStyle w:val="TOC2"/>
            <w:rPr>
              <w:rFonts w:asciiTheme="minorHAnsi" w:eastAsiaTheme="minorEastAsia" w:hAnsiTheme="minorHAnsi"/>
              <w:noProof/>
              <w:sz w:val="22"/>
              <w:lang w:val="es-EC" w:eastAsia="es-EC"/>
            </w:rPr>
          </w:pPr>
          <w:hyperlink w:anchor="_Toc534374708" w:history="1">
            <w:r w:rsidR="008F1D20" w:rsidRPr="007E6C44">
              <w:rPr>
                <w:rStyle w:val="Hyperlink"/>
                <w:rFonts w:ascii="Helvetica" w:hAnsi="Helvetica" w:cs="Times New Roman"/>
                <w:b/>
                <w:noProof/>
              </w:rPr>
              <w:t>3.2.2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Método cuantitativo de grupos</w:t>
            </w:r>
            <w:r w:rsidR="008F1D20">
              <w:rPr>
                <w:noProof/>
                <w:webHidden/>
              </w:rPr>
              <w:tab/>
            </w:r>
            <w:r w:rsidR="008F1D20">
              <w:rPr>
                <w:noProof/>
                <w:webHidden/>
              </w:rPr>
              <w:fldChar w:fldCharType="begin"/>
            </w:r>
            <w:r w:rsidR="008F1D20">
              <w:rPr>
                <w:noProof/>
                <w:webHidden/>
              </w:rPr>
              <w:instrText xml:space="preserve"> PAGEREF _Toc534374708 \h </w:instrText>
            </w:r>
            <w:r w:rsidR="008F1D20">
              <w:rPr>
                <w:noProof/>
                <w:webHidden/>
              </w:rPr>
            </w:r>
            <w:r w:rsidR="008F1D20">
              <w:rPr>
                <w:noProof/>
                <w:webHidden/>
              </w:rPr>
              <w:fldChar w:fldCharType="separate"/>
            </w:r>
            <w:r w:rsidR="008F1D20">
              <w:rPr>
                <w:noProof/>
                <w:webHidden/>
              </w:rPr>
              <w:t>71</w:t>
            </w:r>
            <w:r w:rsidR="008F1D20">
              <w:rPr>
                <w:noProof/>
                <w:webHidden/>
              </w:rPr>
              <w:fldChar w:fldCharType="end"/>
            </w:r>
          </w:hyperlink>
        </w:p>
        <w:p w14:paraId="6FA13574" w14:textId="77777777" w:rsidR="008F1D20" w:rsidRDefault="005B0E37">
          <w:pPr>
            <w:pStyle w:val="TOC2"/>
            <w:rPr>
              <w:rFonts w:asciiTheme="minorHAnsi" w:eastAsiaTheme="minorEastAsia" w:hAnsiTheme="minorHAnsi"/>
              <w:noProof/>
              <w:sz w:val="22"/>
              <w:lang w:val="es-EC" w:eastAsia="es-EC"/>
            </w:rPr>
          </w:pPr>
          <w:hyperlink w:anchor="_Toc534374709" w:history="1">
            <w:r w:rsidR="008F1D20" w:rsidRPr="007E6C44">
              <w:rPr>
                <w:rStyle w:val="Hyperlink"/>
                <w:rFonts w:ascii="Helvetica" w:hAnsi="Helvetica" w:cs="Times New Roman"/>
                <w:b/>
                <w:noProof/>
              </w:rPr>
              <w:t>3.3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Resultados y Discusión</w:t>
            </w:r>
            <w:r w:rsidR="008F1D20">
              <w:rPr>
                <w:noProof/>
                <w:webHidden/>
              </w:rPr>
              <w:tab/>
            </w:r>
            <w:r w:rsidR="008F1D20">
              <w:rPr>
                <w:noProof/>
                <w:webHidden/>
              </w:rPr>
              <w:fldChar w:fldCharType="begin"/>
            </w:r>
            <w:r w:rsidR="008F1D20">
              <w:rPr>
                <w:noProof/>
                <w:webHidden/>
              </w:rPr>
              <w:instrText xml:space="preserve"> PAGEREF _Toc534374709 \h </w:instrText>
            </w:r>
            <w:r w:rsidR="008F1D20">
              <w:rPr>
                <w:noProof/>
                <w:webHidden/>
              </w:rPr>
            </w:r>
            <w:r w:rsidR="008F1D20">
              <w:rPr>
                <w:noProof/>
                <w:webHidden/>
              </w:rPr>
              <w:fldChar w:fldCharType="separate"/>
            </w:r>
            <w:r w:rsidR="008F1D20">
              <w:rPr>
                <w:noProof/>
                <w:webHidden/>
              </w:rPr>
              <w:t>73</w:t>
            </w:r>
            <w:r w:rsidR="008F1D20">
              <w:rPr>
                <w:noProof/>
                <w:webHidden/>
              </w:rPr>
              <w:fldChar w:fldCharType="end"/>
            </w:r>
          </w:hyperlink>
        </w:p>
        <w:p w14:paraId="168CA1FF" w14:textId="77777777" w:rsidR="008F1D20" w:rsidRDefault="005B0E37">
          <w:pPr>
            <w:pStyle w:val="TOC2"/>
            <w:rPr>
              <w:rFonts w:asciiTheme="minorHAnsi" w:eastAsiaTheme="minorEastAsia" w:hAnsiTheme="minorHAnsi"/>
              <w:noProof/>
              <w:sz w:val="22"/>
              <w:lang w:val="es-EC" w:eastAsia="es-EC"/>
            </w:rPr>
          </w:pPr>
          <w:hyperlink w:anchor="_Toc534374710" w:history="1">
            <w:r w:rsidR="008F1D20" w:rsidRPr="007E6C44">
              <w:rPr>
                <w:rStyle w:val="Hyperlink"/>
                <w:rFonts w:ascii="Helvetica" w:hAnsi="Helvetica" w:cs="Times New Roman"/>
                <w:b/>
                <w:noProof/>
              </w:rPr>
              <w:t>3.3.1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Análisis de Componentes Principales</w:t>
            </w:r>
            <w:r w:rsidR="008F1D20">
              <w:rPr>
                <w:noProof/>
                <w:webHidden/>
              </w:rPr>
              <w:tab/>
            </w:r>
            <w:r w:rsidR="008F1D20">
              <w:rPr>
                <w:noProof/>
                <w:webHidden/>
              </w:rPr>
              <w:fldChar w:fldCharType="begin"/>
            </w:r>
            <w:r w:rsidR="008F1D20">
              <w:rPr>
                <w:noProof/>
                <w:webHidden/>
              </w:rPr>
              <w:instrText xml:space="preserve"> PAGEREF _Toc534374710 \h </w:instrText>
            </w:r>
            <w:r w:rsidR="008F1D20">
              <w:rPr>
                <w:noProof/>
                <w:webHidden/>
              </w:rPr>
            </w:r>
            <w:r w:rsidR="008F1D20">
              <w:rPr>
                <w:noProof/>
                <w:webHidden/>
              </w:rPr>
              <w:fldChar w:fldCharType="separate"/>
            </w:r>
            <w:r w:rsidR="008F1D20">
              <w:rPr>
                <w:noProof/>
                <w:webHidden/>
              </w:rPr>
              <w:t>73</w:t>
            </w:r>
            <w:r w:rsidR="008F1D20">
              <w:rPr>
                <w:noProof/>
                <w:webHidden/>
              </w:rPr>
              <w:fldChar w:fldCharType="end"/>
            </w:r>
          </w:hyperlink>
        </w:p>
        <w:p w14:paraId="2C2F7B0B" w14:textId="77777777" w:rsidR="008F1D20" w:rsidRDefault="005B0E37">
          <w:pPr>
            <w:pStyle w:val="TOC2"/>
            <w:rPr>
              <w:rFonts w:asciiTheme="minorHAnsi" w:eastAsiaTheme="minorEastAsia" w:hAnsiTheme="minorHAnsi"/>
              <w:noProof/>
              <w:sz w:val="22"/>
              <w:lang w:val="es-EC" w:eastAsia="es-EC"/>
            </w:rPr>
          </w:pPr>
          <w:hyperlink w:anchor="_Toc534374711" w:history="1">
            <w:r w:rsidR="008F1D20" w:rsidRPr="007E6C44">
              <w:rPr>
                <w:rStyle w:val="Hyperlink"/>
                <w:rFonts w:ascii="Helvetica" w:hAnsi="Helvetica" w:cs="Times New Roman"/>
                <w:b/>
                <w:noProof/>
              </w:rPr>
              <w:t>3.3.2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Definición de los grupos de hogares</w:t>
            </w:r>
            <w:r w:rsidR="008F1D20">
              <w:rPr>
                <w:noProof/>
                <w:webHidden/>
              </w:rPr>
              <w:tab/>
            </w:r>
            <w:r w:rsidR="008F1D20">
              <w:rPr>
                <w:noProof/>
                <w:webHidden/>
              </w:rPr>
              <w:fldChar w:fldCharType="begin"/>
            </w:r>
            <w:r w:rsidR="008F1D20">
              <w:rPr>
                <w:noProof/>
                <w:webHidden/>
              </w:rPr>
              <w:instrText xml:space="preserve"> PAGEREF _Toc534374711 \h </w:instrText>
            </w:r>
            <w:r w:rsidR="008F1D20">
              <w:rPr>
                <w:noProof/>
                <w:webHidden/>
              </w:rPr>
            </w:r>
            <w:r w:rsidR="008F1D20">
              <w:rPr>
                <w:noProof/>
                <w:webHidden/>
              </w:rPr>
              <w:fldChar w:fldCharType="separate"/>
            </w:r>
            <w:r w:rsidR="008F1D20">
              <w:rPr>
                <w:noProof/>
                <w:webHidden/>
              </w:rPr>
              <w:t>74</w:t>
            </w:r>
            <w:r w:rsidR="008F1D20">
              <w:rPr>
                <w:noProof/>
                <w:webHidden/>
              </w:rPr>
              <w:fldChar w:fldCharType="end"/>
            </w:r>
          </w:hyperlink>
        </w:p>
        <w:p w14:paraId="349032CF" w14:textId="77777777" w:rsidR="008F1D20" w:rsidRDefault="005B0E37">
          <w:pPr>
            <w:pStyle w:val="TOC2"/>
            <w:rPr>
              <w:rFonts w:asciiTheme="minorHAnsi" w:eastAsiaTheme="minorEastAsia" w:hAnsiTheme="minorHAnsi"/>
              <w:noProof/>
              <w:sz w:val="22"/>
              <w:lang w:val="es-EC" w:eastAsia="es-EC"/>
            </w:rPr>
          </w:pPr>
          <w:hyperlink w:anchor="_Toc534374712" w:history="1">
            <w:r w:rsidR="008F1D20" w:rsidRPr="007E6C44">
              <w:rPr>
                <w:rStyle w:val="Hyperlink"/>
                <w:rFonts w:ascii="Helvetica" w:eastAsia="SimSun" w:hAnsi="Helvetica" w:cs="Times New Roman"/>
                <w:b/>
                <w:noProof/>
                <w:lang w:eastAsia="zh-CN"/>
              </w:rPr>
              <w:t>3.3.3</w:t>
            </w:r>
            <w:r w:rsidR="008F1D20">
              <w:rPr>
                <w:rFonts w:asciiTheme="minorHAnsi" w:eastAsiaTheme="minorEastAsia" w:hAnsiTheme="minorHAnsi"/>
                <w:noProof/>
                <w:sz w:val="22"/>
                <w:lang w:val="es-EC" w:eastAsia="es-EC"/>
              </w:rPr>
              <w:tab/>
            </w:r>
            <w:r w:rsidR="008F1D20" w:rsidRPr="007E6C44">
              <w:rPr>
                <w:rStyle w:val="Hyperlink"/>
                <w:rFonts w:ascii="Helvetica" w:eastAsia="SimSun" w:hAnsi="Helvetica" w:cs="Times New Roman"/>
                <w:b/>
                <w:noProof/>
                <w:lang w:eastAsia="zh-CN"/>
              </w:rPr>
              <w:t>Confiabilidad de la diferencia entre grupos</w:t>
            </w:r>
            <w:r w:rsidR="008F1D20">
              <w:rPr>
                <w:noProof/>
                <w:webHidden/>
              </w:rPr>
              <w:tab/>
            </w:r>
            <w:r w:rsidR="008F1D20">
              <w:rPr>
                <w:noProof/>
                <w:webHidden/>
              </w:rPr>
              <w:fldChar w:fldCharType="begin"/>
            </w:r>
            <w:r w:rsidR="008F1D20">
              <w:rPr>
                <w:noProof/>
                <w:webHidden/>
              </w:rPr>
              <w:instrText xml:space="preserve"> PAGEREF _Toc534374712 \h </w:instrText>
            </w:r>
            <w:r w:rsidR="008F1D20">
              <w:rPr>
                <w:noProof/>
                <w:webHidden/>
              </w:rPr>
            </w:r>
            <w:r w:rsidR="008F1D20">
              <w:rPr>
                <w:noProof/>
                <w:webHidden/>
              </w:rPr>
              <w:fldChar w:fldCharType="separate"/>
            </w:r>
            <w:r w:rsidR="008F1D20">
              <w:rPr>
                <w:noProof/>
                <w:webHidden/>
              </w:rPr>
              <w:t>75</w:t>
            </w:r>
            <w:r w:rsidR="008F1D20">
              <w:rPr>
                <w:noProof/>
                <w:webHidden/>
              </w:rPr>
              <w:fldChar w:fldCharType="end"/>
            </w:r>
          </w:hyperlink>
        </w:p>
        <w:p w14:paraId="1AF9F290" w14:textId="77777777" w:rsidR="008F1D20" w:rsidRDefault="005B0E37">
          <w:pPr>
            <w:pStyle w:val="TOC2"/>
            <w:rPr>
              <w:rFonts w:asciiTheme="minorHAnsi" w:eastAsiaTheme="minorEastAsia" w:hAnsiTheme="minorHAnsi"/>
              <w:noProof/>
              <w:sz w:val="22"/>
              <w:lang w:val="es-EC" w:eastAsia="es-EC"/>
            </w:rPr>
          </w:pPr>
          <w:hyperlink w:anchor="_Toc534374713" w:history="1">
            <w:r w:rsidR="008F1D20" w:rsidRPr="007E6C44">
              <w:rPr>
                <w:rStyle w:val="Hyperlink"/>
                <w:rFonts w:ascii="Helvetica" w:eastAsia="SimSun" w:hAnsi="Helvetica" w:cs="Times New Roman"/>
                <w:b/>
                <w:noProof/>
                <w:lang w:eastAsia="zh-CN"/>
              </w:rPr>
              <w:t>3.3.4</w:t>
            </w:r>
            <w:r w:rsidR="008F1D20">
              <w:rPr>
                <w:rFonts w:asciiTheme="minorHAnsi" w:eastAsiaTheme="minorEastAsia" w:hAnsiTheme="minorHAnsi"/>
                <w:noProof/>
                <w:sz w:val="22"/>
                <w:lang w:val="es-EC" w:eastAsia="es-EC"/>
              </w:rPr>
              <w:tab/>
            </w:r>
            <w:r w:rsidR="008F1D20" w:rsidRPr="007E6C44">
              <w:rPr>
                <w:rStyle w:val="Hyperlink"/>
                <w:rFonts w:ascii="Helvetica" w:eastAsia="SimSun" w:hAnsi="Helvetica" w:cs="Times New Roman"/>
                <w:b/>
                <w:noProof/>
                <w:lang w:eastAsia="zh-CN"/>
              </w:rPr>
              <w:t>Análisis de los grupos establecidos</w:t>
            </w:r>
            <w:r w:rsidR="008F1D20">
              <w:rPr>
                <w:noProof/>
                <w:webHidden/>
              </w:rPr>
              <w:tab/>
            </w:r>
            <w:r w:rsidR="008F1D20">
              <w:rPr>
                <w:noProof/>
                <w:webHidden/>
              </w:rPr>
              <w:fldChar w:fldCharType="begin"/>
            </w:r>
            <w:r w:rsidR="008F1D20">
              <w:rPr>
                <w:noProof/>
                <w:webHidden/>
              </w:rPr>
              <w:instrText xml:space="preserve"> PAGEREF _Toc534374713 \h </w:instrText>
            </w:r>
            <w:r w:rsidR="008F1D20">
              <w:rPr>
                <w:noProof/>
                <w:webHidden/>
              </w:rPr>
            </w:r>
            <w:r w:rsidR="008F1D20">
              <w:rPr>
                <w:noProof/>
                <w:webHidden/>
              </w:rPr>
              <w:fldChar w:fldCharType="separate"/>
            </w:r>
            <w:r w:rsidR="008F1D20">
              <w:rPr>
                <w:noProof/>
                <w:webHidden/>
              </w:rPr>
              <w:t>75</w:t>
            </w:r>
            <w:r w:rsidR="008F1D20">
              <w:rPr>
                <w:noProof/>
                <w:webHidden/>
              </w:rPr>
              <w:fldChar w:fldCharType="end"/>
            </w:r>
          </w:hyperlink>
        </w:p>
        <w:p w14:paraId="01DB3D1B" w14:textId="4F94106F" w:rsidR="008F1D20" w:rsidRDefault="005B0E37">
          <w:pPr>
            <w:pStyle w:val="TOC1"/>
            <w:tabs>
              <w:tab w:val="right" w:leader="dot" w:pos="8777"/>
            </w:tabs>
            <w:rPr>
              <w:rFonts w:asciiTheme="minorHAnsi" w:eastAsiaTheme="minorEastAsia" w:hAnsiTheme="minorHAnsi"/>
              <w:noProof/>
              <w:sz w:val="22"/>
              <w:lang w:val="es-EC" w:eastAsia="es-EC"/>
            </w:rPr>
          </w:pPr>
          <w:hyperlink w:anchor="_Toc534374714" w:history="1">
            <w:r w:rsidR="008F1D20" w:rsidRPr="007E6C44">
              <w:rPr>
                <w:rStyle w:val="Hyperlink"/>
                <w:rFonts w:ascii="Helvetica" w:hAnsi="Helvetica" w:cs="Times New Roman"/>
                <w:b/>
                <w:noProof/>
                <w:lang w:eastAsia="es-MX"/>
              </w:rPr>
              <w:t>CAPÍTULO IV</w:t>
            </w:r>
            <w:r w:rsidR="00916B59">
              <w:rPr>
                <w:rStyle w:val="Hyperlink"/>
                <w:rFonts w:ascii="Helvetica" w:hAnsi="Helvetica" w:cs="Times New Roman"/>
                <w:b/>
                <w:noProof/>
                <w:lang w:eastAsia="es-MX"/>
              </w:rPr>
              <w:t>. Flujos de comercialización de los hogares que producen cacao</w:t>
            </w:r>
            <w:r w:rsidR="008F1D20">
              <w:rPr>
                <w:noProof/>
                <w:webHidden/>
              </w:rPr>
              <w:tab/>
            </w:r>
            <w:r w:rsidR="008F1D20">
              <w:rPr>
                <w:noProof/>
                <w:webHidden/>
              </w:rPr>
              <w:fldChar w:fldCharType="begin"/>
            </w:r>
            <w:r w:rsidR="008F1D20">
              <w:rPr>
                <w:noProof/>
                <w:webHidden/>
              </w:rPr>
              <w:instrText xml:space="preserve"> PAGEREF _Toc534374714 \h </w:instrText>
            </w:r>
            <w:r w:rsidR="008F1D20">
              <w:rPr>
                <w:noProof/>
                <w:webHidden/>
              </w:rPr>
            </w:r>
            <w:r w:rsidR="008F1D20">
              <w:rPr>
                <w:noProof/>
                <w:webHidden/>
              </w:rPr>
              <w:fldChar w:fldCharType="separate"/>
            </w:r>
            <w:r w:rsidR="008F1D20">
              <w:rPr>
                <w:noProof/>
                <w:webHidden/>
              </w:rPr>
              <w:t>79</w:t>
            </w:r>
            <w:r w:rsidR="008F1D20">
              <w:rPr>
                <w:noProof/>
                <w:webHidden/>
              </w:rPr>
              <w:fldChar w:fldCharType="end"/>
            </w:r>
          </w:hyperlink>
        </w:p>
        <w:p w14:paraId="52C3F087" w14:textId="77777777" w:rsidR="008F1D20" w:rsidRDefault="005B0E37">
          <w:pPr>
            <w:pStyle w:val="TOC2"/>
            <w:rPr>
              <w:rFonts w:asciiTheme="minorHAnsi" w:eastAsiaTheme="minorEastAsia" w:hAnsiTheme="minorHAnsi"/>
              <w:noProof/>
              <w:sz w:val="22"/>
              <w:lang w:val="es-EC" w:eastAsia="es-EC"/>
            </w:rPr>
          </w:pPr>
          <w:hyperlink w:anchor="_Toc534374715" w:history="1">
            <w:r w:rsidR="008F1D20" w:rsidRPr="007E6C44">
              <w:rPr>
                <w:rStyle w:val="Hyperlink"/>
                <w:rFonts w:ascii="Helvetica" w:hAnsi="Helvetica" w:cs="Times New Roman"/>
                <w:b/>
                <w:noProof/>
              </w:rPr>
              <w:t>4.1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Introducción</w:t>
            </w:r>
            <w:r w:rsidR="008F1D20">
              <w:rPr>
                <w:noProof/>
                <w:webHidden/>
              </w:rPr>
              <w:tab/>
            </w:r>
            <w:r w:rsidR="008F1D20">
              <w:rPr>
                <w:noProof/>
                <w:webHidden/>
              </w:rPr>
              <w:fldChar w:fldCharType="begin"/>
            </w:r>
            <w:r w:rsidR="008F1D20">
              <w:rPr>
                <w:noProof/>
                <w:webHidden/>
              </w:rPr>
              <w:instrText xml:space="preserve"> PAGEREF _Toc534374715 \h </w:instrText>
            </w:r>
            <w:r w:rsidR="008F1D20">
              <w:rPr>
                <w:noProof/>
                <w:webHidden/>
              </w:rPr>
            </w:r>
            <w:r w:rsidR="008F1D20">
              <w:rPr>
                <w:noProof/>
                <w:webHidden/>
              </w:rPr>
              <w:fldChar w:fldCharType="separate"/>
            </w:r>
            <w:r w:rsidR="008F1D20">
              <w:rPr>
                <w:noProof/>
                <w:webHidden/>
              </w:rPr>
              <w:t>80</w:t>
            </w:r>
            <w:r w:rsidR="008F1D20">
              <w:rPr>
                <w:noProof/>
                <w:webHidden/>
              </w:rPr>
              <w:fldChar w:fldCharType="end"/>
            </w:r>
          </w:hyperlink>
        </w:p>
        <w:p w14:paraId="41EF3BF8" w14:textId="77777777" w:rsidR="008F1D20" w:rsidRDefault="005B0E37">
          <w:pPr>
            <w:pStyle w:val="TOC2"/>
            <w:rPr>
              <w:rFonts w:asciiTheme="minorHAnsi" w:eastAsiaTheme="minorEastAsia" w:hAnsiTheme="minorHAnsi"/>
              <w:noProof/>
              <w:sz w:val="22"/>
              <w:lang w:val="es-EC" w:eastAsia="es-EC"/>
            </w:rPr>
          </w:pPr>
          <w:hyperlink w:anchor="_Toc534374716" w:history="1">
            <w:r w:rsidR="008F1D20" w:rsidRPr="007E6C44">
              <w:rPr>
                <w:rStyle w:val="Hyperlink"/>
                <w:rFonts w:ascii="Helvetica" w:hAnsi="Helvetica" w:cs="Times New Roman"/>
                <w:b/>
                <w:noProof/>
              </w:rPr>
              <w:t>4.2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Compra del cacao por parte de los intermediarios</w:t>
            </w:r>
            <w:r w:rsidR="008F1D20">
              <w:rPr>
                <w:noProof/>
                <w:webHidden/>
              </w:rPr>
              <w:tab/>
            </w:r>
            <w:r w:rsidR="008F1D20">
              <w:rPr>
                <w:noProof/>
                <w:webHidden/>
              </w:rPr>
              <w:fldChar w:fldCharType="begin"/>
            </w:r>
            <w:r w:rsidR="008F1D20">
              <w:rPr>
                <w:noProof/>
                <w:webHidden/>
              </w:rPr>
              <w:instrText xml:space="preserve"> PAGEREF _Toc534374716 \h </w:instrText>
            </w:r>
            <w:r w:rsidR="008F1D20">
              <w:rPr>
                <w:noProof/>
                <w:webHidden/>
              </w:rPr>
            </w:r>
            <w:r w:rsidR="008F1D20">
              <w:rPr>
                <w:noProof/>
                <w:webHidden/>
              </w:rPr>
              <w:fldChar w:fldCharType="separate"/>
            </w:r>
            <w:r w:rsidR="008F1D20">
              <w:rPr>
                <w:noProof/>
                <w:webHidden/>
              </w:rPr>
              <w:t>80</w:t>
            </w:r>
            <w:r w:rsidR="008F1D20">
              <w:rPr>
                <w:noProof/>
                <w:webHidden/>
              </w:rPr>
              <w:fldChar w:fldCharType="end"/>
            </w:r>
          </w:hyperlink>
        </w:p>
        <w:p w14:paraId="11DC6A2B" w14:textId="77777777" w:rsidR="008F1D20" w:rsidRDefault="005B0E37">
          <w:pPr>
            <w:pStyle w:val="TOC2"/>
            <w:rPr>
              <w:rFonts w:asciiTheme="minorHAnsi" w:eastAsiaTheme="minorEastAsia" w:hAnsiTheme="minorHAnsi"/>
              <w:noProof/>
              <w:sz w:val="22"/>
              <w:lang w:val="es-EC" w:eastAsia="es-EC"/>
            </w:rPr>
          </w:pPr>
          <w:hyperlink w:anchor="_Toc534374717" w:history="1">
            <w:r w:rsidR="008F1D20" w:rsidRPr="007E6C44">
              <w:rPr>
                <w:rStyle w:val="Hyperlink"/>
                <w:rFonts w:ascii="Helvetica" w:hAnsi="Helvetica" w:cs="Times New Roman"/>
                <w:b/>
                <w:noProof/>
              </w:rPr>
              <w:t>4.3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Venta del cacao por parte de los intermediarios</w:t>
            </w:r>
            <w:r w:rsidR="008F1D20">
              <w:rPr>
                <w:noProof/>
                <w:webHidden/>
              </w:rPr>
              <w:tab/>
            </w:r>
            <w:r w:rsidR="008F1D20">
              <w:rPr>
                <w:noProof/>
                <w:webHidden/>
              </w:rPr>
              <w:fldChar w:fldCharType="begin"/>
            </w:r>
            <w:r w:rsidR="008F1D20">
              <w:rPr>
                <w:noProof/>
                <w:webHidden/>
              </w:rPr>
              <w:instrText xml:space="preserve"> PAGEREF _Toc534374717 \h </w:instrText>
            </w:r>
            <w:r w:rsidR="008F1D20">
              <w:rPr>
                <w:noProof/>
                <w:webHidden/>
              </w:rPr>
            </w:r>
            <w:r w:rsidR="008F1D20">
              <w:rPr>
                <w:noProof/>
                <w:webHidden/>
              </w:rPr>
              <w:fldChar w:fldCharType="separate"/>
            </w:r>
            <w:r w:rsidR="008F1D20">
              <w:rPr>
                <w:noProof/>
                <w:webHidden/>
              </w:rPr>
              <w:t>91</w:t>
            </w:r>
            <w:r w:rsidR="008F1D20">
              <w:rPr>
                <w:noProof/>
                <w:webHidden/>
              </w:rPr>
              <w:fldChar w:fldCharType="end"/>
            </w:r>
          </w:hyperlink>
        </w:p>
        <w:p w14:paraId="4FE1BBA0" w14:textId="77777777" w:rsidR="008F1D20" w:rsidRDefault="005B0E37">
          <w:pPr>
            <w:pStyle w:val="TOC2"/>
            <w:rPr>
              <w:rFonts w:asciiTheme="minorHAnsi" w:eastAsiaTheme="minorEastAsia" w:hAnsiTheme="minorHAnsi"/>
              <w:noProof/>
              <w:sz w:val="22"/>
              <w:lang w:val="es-EC" w:eastAsia="es-EC"/>
            </w:rPr>
          </w:pPr>
          <w:hyperlink w:anchor="_Toc534374718" w:history="1">
            <w:r w:rsidR="008F1D20" w:rsidRPr="007E6C44">
              <w:rPr>
                <w:rStyle w:val="Hyperlink"/>
                <w:rFonts w:ascii="Helvetica" w:hAnsi="Helvetica" w:cs="Times New Roman"/>
                <w:b/>
                <w:noProof/>
              </w:rPr>
              <w:t>4.4</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Flujos de comercialización en la cadena de valor del cacao</w:t>
            </w:r>
            <w:r w:rsidR="008F1D20">
              <w:rPr>
                <w:noProof/>
                <w:webHidden/>
              </w:rPr>
              <w:tab/>
            </w:r>
            <w:r w:rsidR="008F1D20">
              <w:rPr>
                <w:noProof/>
                <w:webHidden/>
              </w:rPr>
              <w:fldChar w:fldCharType="begin"/>
            </w:r>
            <w:r w:rsidR="008F1D20">
              <w:rPr>
                <w:noProof/>
                <w:webHidden/>
              </w:rPr>
              <w:instrText xml:space="preserve"> PAGEREF _Toc534374718 \h </w:instrText>
            </w:r>
            <w:r w:rsidR="008F1D20">
              <w:rPr>
                <w:noProof/>
                <w:webHidden/>
              </w:rPr>
            </w:r>
            <w:r w:rsidR="008F1D20">
              <w:rPr>
                <w:noProof/>
                <w:webHidden/>
              </w:rPr>
              <w:fldChar w:fldCharType="separate"/>
            </w:r>
            <w:r w:rsidR="008F1D20">
              <w:rPr>
                <w:noProof/>
                <w:webHidden/>
              </w:rPr>
              <w:t>102</w:t>
            </w:r>
            <w:r w:rsidR="008F1D20">
              <w:rPr>
                <w:noProof/>
                <w:webHidden/>
              </w:rPr>
              <w:fldChar w:fldCharType="end"/>
            </w:r>
          </w:hyperlink>
        </w:p>
        <w:p w14:paraId="21E7D852" w14:textId="77777777" w:rsidR="008F1D20" w:rsidRDefault="005B0E37">
          <w:pPr>
            <w:pStyle w:val="TOC2"/>
            <w:rPr>
              <w:rFonts w:asciiTheme="minorHAnsi" w:eastAsiaTheme="minorEastAsia" w:hAnsiTheme="minorHAnsi"/>
              <w:noProof/>
              <w:sz w:val="22"/>
              <w:lang w:val="es-EC" w:eastAsia="es-EC"/>
            </w:rPr>
          </w:pPr>
          <w:hyperlink w:anchor="_Toc534374719" w:history="1">
            <w:r w:rsidR="008F1D20" w:rsidRPr="007E6C44">
              <w:rPr>
                <w:rStyle w:val="Hyperlink"/>
                <w:rFonts w:ascii="Helvetica" w:eastAsia="Times New Roman" w:hAnsi="Helvetica" w:cs="Times New Roman"/>
                <w:b/>
                <w:noProof/>
                <w:lang w:eastAsia="es-ES"/>
              </w:rPr>
              <w:t>4.4.1</w:t>
            </w:r>
            <w:r w:rsidR="008F1D20">
              <w:rPr>
                <w:rFonts w:asciiTheme="minorHAnsi" w:eastAsiaTheme="minorEastAsia" w:hAnsiTheme="minorHAnsi"/>
                <w:noProof/>
                <w:sz w:val="22"/>
                <w:lang w:val="es-EC" w:eastAsia="es-EC"/>
              </w:rPr>
              <w:tab/>
            </w:r>
            <w:r w:rsidR="008F1D20" w:rsidRPr="007E6C44">
              <w:rPr>
                <w:rStyle w:val="Hyperlink"/>
                <w:rFonts w:ascii="Helvetica" w:eastAsia="Times New Roman" w:hAnsi="Helvetica" w:cs="Times New Roman"/>
                <w:b/>
                <w:noProof/>
                <w:lang w:eastAsia="es-ES"/>
              </w:rPr>
              <w:t>Productores de cacao</w:t>
            </w:r>
            <w:r w:rsidR="008F1D20">
              <w:rPr>
                <w:noProof/>
                <w:webHidden/>
              </w:rPr>
              <w:tab/>
            </w:r>
            <w:r w:rsidR="008F1D20">
              <w:rPr>
                <w:noProof/>
                <w:webHidden/>
              </w:rPr>
              <w:fldChar w:fldCharType="begin"/>
            </w:r>
            <w:r w:rsidR="008F1D20">
              <w:rPr>
                <w:noProof/>
                <w:webHidden/>
              </w:rPr>
              <w:instrText xml:space="preserve"> PAGEREF _Toc534374719 \h </w:instrText>
            </w:r>
            <w:r w:rsidR="008F1D20">
              <w:rPr>
                <w:noProof/>
                <w:webHidden/>
              </w:rPr>
            </w:r>
            <w:r w:rsidR="008F1D20">
              <w:rPr>
                <w:noProof/>
                <w:webHidden/>
              </w:rPr>
              <w:fldChar w:fldCharType="separate"/>
            </w:r>
            <w:r w:rsidR="008F1D20">
              <w:rPr>
                <w:noProof/>
                <w:webHidden/>
              </w:rPr>
              <w:t>103</w:t>
            </w:r>
            <w:r w:rsidR="008F1D20">
              <w:rPr>
                <w:noProof/>
                <w:webHidden/>
              </w:rPr>
              <w:fldChar w:fldCharType="end"/>
            </w:r>
          </w:hyperlink>
        </w:p>
        <w:p w14:paraId="56628A8B" w14:textId="77777777" w:rsidR="008F1D20" w:rsidRDefault="005B0E37">
          <w:pPr>
            <w:pStyle w:val="TOC2"/>
            <w:rPr>
              <w:rFonts w:asciiTheme="minorHAnsi" w:eastAsiaTheme="minorEastAsia" w:hAnsiTheme="minorHAnsi"/>
              <w:noProof/>
              <w:sz w:val="22"/>
              <w:lang w:val="es-EC" w:eastAsia="es-EC"/>
            </w:rPr>
          </w:pPr>
          <w:hyperlink w:anchor="_Toc534374720" w:history="1">
            <w:r w:rsidR="008F1D20" w:rsidRPr="007E6C44">
              <w:rPr>
                <w:rStyle w:val="Hyperlink"/>
                <w:rFonts w:ascii="Helvetica" w:hAnsi="Helvetica" w:cs="Times New Roman"/>
                <w:b/>
                <w:noProof/>
              </w:rPr>
              <w:t>4.4.2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Acopiadores y exportadores</w:t>
            </w:r>
            <w:r w:rsidR="008F1D20">
              <w:rPr>
                <w:noProof/>
                <w:webHidden/>
              </w:rPr>
              <w:tab/>
            </w:r>
            <w:r w:rsidR="008F1D20">
              <w:rPr>
                <w:noProof/>
                <w:webHidden/>
              </w:rPr>
              <w:fldChar w:fldCharType="begin"/>
            </w:r>
            <w:r w:rsidR="008F1D20">
              <w:rPr>
                <w:noProof/>
                <w:webHidden/>
              </w:rPr>
              <w:instrText xml:space="preserve"> PAGEREF _Toc534374720 \h </w:instrText>
            </w:r>
            <w:r w:rsidR="008F1D20">
              <w:rPr>
                <w:noProof/>
                <w:webHidden/>
              </w:rPr>
            </w:r>
            <w:r w:rsidR="008F1D20">
              <w:rPr>
                <w:noProof/>
                <w:webHidden/>
              </w:rPr>
              <w:fldChar w:fldCharType="separate"/>
            </w:r>
            <w:r w:rsidR="008F1D20">
              <w:rPr>
                <w:noProof/>
                <w:webHidden/>
              </w:rPr>
              <w:t>103</w:t>
            </w:r>
            <w:r w:rsidR="008F1D20">
              <w:rPr>
                <w:noProof/>
                <w:webHidden/>
              </w:rPr>
              <w:fldChar w:fldCharType="end"/>
            </w:r>
          </w:hyperlink>
        </w:p>
        <w:p w14:paraId="1D69DEA6" w14:textId="77777777" w:rsidR="008F1D20" w:rsidRDefault="005B0E37">
          <w:pPr>
            <w:pStyle w:val="TOC2"/>
            <w:rPr>
              <w:rFonts w:asciiTheme="minorHAnsi" w:eastAsiaTheme="minorEastAsia" w:hAnsiTheme="minorHAnsi"/>
              <w:noProof/>
              <w:sz w:val="22"/>
              <w:lang w:val="es-EC" w:eastAsia="es-EC"/>
            </w:rPr>
          </w:pPr>
          <w:hyperlink w:anchor="_Toc534374721" w:history="1">
            <w:r w:rsidR="008F1D20" w:rsidRPr="007E6C44">
              <w:rPr>
                <w:rStyle w:val="Hyperlink"/>
                <w:rFonts w:ascii="Helvetica" w:hAnsi="Helvetica" w:cs="Times New Roman"/>
                <w:b/>
                <w:noProof/>
              </w:rPr>
              <w:t>4.4.3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Procesadores en Ecuador y exportadores al exterior</w:t>
            </w:r>
            <w:r w:rsidR="008F1D20">
              <w:rPr>
                <w:noProof/>
                <w:webHidden/>
              </w:rPr>
              <w:tab/>
            </w:r>
            <w:r w:rsidR="008F1D20">
              <w:rPr>
                <w:noProof/>
                <w:webHidden/>
              </w:rPr>
              <w:fldChar w:fldCharType="begin"/>
            </w:r>
            <w:r w:rsidR="008F1D20">
              <w:rPr>
                <w:noProof/>
                <w:webHidden/>
              </w:rPr>
              <w:instrText xml:space="preserve"> PAGEREF _Toc534374721 \h </w:instrText>
            </w:r>
            <w:r w:rsidR="008F1D20">
              <w:rPr>
                <w:noProof/>
                <w:webHidden/>
              </w:rPr>
            </w:r>
            <w:r w:rsidR="008F1D20">
              <w:rPr>
                <w:noProof/>
                <w:webHidden/>
              </w:rPr>
              <w:fldChar w:fldCharType="separate"/>
            </w:r>
            <w:r w:rsidR="008F1D20">
              <w:rPr>
                <w:noProof/>
                <w:webHidden/>
              </w:rPr>
              <w:t>103</w:t>
            </w:r>
            <w:r w:rsidR="008F1D20">
              <w:rPr>
                <w:noProof/>
                <w:webHidden/>
              </w:rPr>
              <w:fldChar w:fldCharType="end"/>
            </w:r>
          </w:hyperlink>
        </w:p>
        <w:p w14:paraId="018F4C38" w14:textId="77777777" w:rsidR="008F1D20" w:rsidRDefault="005B0E37">
          <w:pPr>
            <w:pStyle w:val="TOC2"/>
            <w:rPr>
              <w:rFonts w:asciiTheme="minorHAnsi" w:eastAsiaTheme="minorEastAsia" w:hAnsiTheme="minorHAnsi"/>
              <w:noProof/>
              <w:sz w:val="22"/>
              <w:lang w:val="es-EC" w:eastAsia="es-EC"/>
            </w:rPr>
          </w:pPr>
          <w:hyperlink w:anchor="_Toc534374722" w:history="1">
            <w:r w:rsidR="008F1D20" w:rsidRPr="007E6C44">
              <w:rPr>
                <w:rStyle w:val="Hyperlink"/>
                <w:rFonts w:ascii="Helvetica" w:eastAsia="SimSun" w:hAnsi="Helvetica" w:cs="Times New Roman"/>
                <w:b/>
                <w:noProof/>
                <w:lang w:eastAsia="zh-CN"/>
              </w:rPr>
              <w:t>4.4.4</w:t>
            </w:r>
            <w:r w:rsidR="008F1D20">
              <w:rPr>
                <w:rFonts w:asciiTheme="minorHAnsi" w:eastAsiaTheme="minorEastAsia" w:hAnsiTheme="minorHAnsi"/>
                <w:noProof/>
                <w:sz w:val="22"/>
                <w:lang w:val="es-EC" w:eastAsia="es-EC"/>
              </w:rPr>
              <w:tab/>
            </w:r>
            <w:r w:rsidR="008F1D20" w:rsidRPr="007E6C44">
              <w:rPr>
                <w:rStyle w:val="Hyperlink"/>
                <w:rFonts w:ascii="Helvetica" w:eastAsia="SimSun" w:hAnsi="Helvetica" w:cs="Times New Roman"/>
                <w:b/>
                <w:noProof/>
                <w:lang w:eastAsia="zh-CN"/>
              </w:rPr>
              <w:t>Procesadores en el exterior</w:t>
            </w:r>
            <w:r w:rsidR="008F1D20">
              <w:rPr>
                <w:noProof/>
                <w:webHidden/>
              </w:rPr>
              <w:tab/>
            </w:r>
            <w:r w:rsidR="008F1D20">
              <w:rPr>
                <w:noProof/>
                <w:webHidden/>
              </w:rPr>
              <w:fldChar w:fldCharType="begin"/>
            </w:r>
            <w:r w:rsidR="008F1D20">
              <w:rPr>
                <w:noProof/>
                <w:webHidden/>
              </w:rPr>
              <w:instrText xml:space="preserve"> PAGEREF _Toc534374722 \h </w:instrText>
            </w:r>
            <w:r w:rsidR="008F1D20">
              <w:rPr>
                <w:noProof/>
                <w:webHidden/>
              </w:rPr>
            </w:r>
            <w:r w:rsidR="008F1D20">
              <w:rPr>
                <w:noProof/>
                <w:webHidden/>
              </w:rPr>
              <w:fldChar w:fldCharType="separate"/>
            </w:r>
            <w:r w:rsidR="008F1D20">
              <w:rPr>
                <w:noProof/>
                <w:webHidden/>
              </w:rPr>
              <w:t>104</w:t>
            </w:r>
            <w:r w:rsidR="008F1D20">
              <w:rPr>
                <w:noProof/>
                <w:webHidden/>
              </w:rPr>
              <w:fldChar w:fldCharType="end"/>
            </w:r>
          </w:hyperlink>
        </w:p>
        <w:p w14:paraId="716B9F83" w14:textId="77777777" w:rsidR="008F1D20" w:rsidRDefault="005B0E37">
          <w:pPr>
            <w:pStyle w:val="TOC2"/>
            <w:rPr>
              <w:rFonts w:asciiTheme="minorHAnsi" w:eastAsiaTheme="minorEastAsia" w:hAnsiTheme="minorHAnsi"/>
              <w:noProof/>
              <w:sz w:val="22"/>
              <w:lang w:val="es-EC" w:eastAsia="es-EC"/>
            </w:rPr>
          </w:pPr>
          <w:hyperlink w:anchor="_Toc534374723" w:history="1">
            <w:r w:rsidR="008F1D20" w:rsidRPr="007E6C44">
              <w:rPr>
                <w:rStyle w:val="Hyperlink"/>
                <w:rFonts w:ascii="Helvetica" w:hAnsi="Helvetica" w:cs="Times New Roman"/>
                <w:b/>
                <w:noProof/>
              </w:rPr>
              <w:t>4.5</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Precios del cacao a nivel de la provincia de Manabí, nacional e internacional</w:t>
            </w:r>
            <w:r w:rsidR="008F1D20">
              <w:rPr>
                <w:noProof/>
                <w:webHidden/>
              </w:rPr>
              <w:tab/>
            </w:r>
            <w:r w:rsidR="008F1D20">
              <w:rPr>
                <w:noProof/>
                <w:webHidden/>
              </w:rPr>
              <w:fldChar w:fldCharType="begin"/>
            </w:r>
            <w:r w:rsidR="008F1D20">
              <w:rPr>
                <w:noProof/>
                <w:webHidden/>
              </w:rPr>
              <w:instrText xml:space="preserve"> PAGEREF _Toc534374723 \h </w:instrText>
            </w:r>
            <w:r w:rsidR="008F1D20">
              <w:rPr>
                <w:noProof/>
                <w:webHidden/>
              </w:rPr>
            </w:r>
            <w:r w:rsidR="008F1D20">
              <w:rPr>
                <w:noProof/>
                <w:webHidden/>
              </w:rPr>
              <w:fldChar w:fldCharType="separate"/>
            </w:r>
            <w:r w:rsidR="008F1D20">
              <w:rPr>
                <w:noProof/>
                <w:webHidden/>
              </w:rPr>
              <w:t>104</w:t>
            </w:r>
            <w:r w:rsidR="008F1D20">
              <w:rPr>
                <w:noProof/>
                <w:webHidden/>
              </w:rPr>
              <w:fldChar w:fldCharType="end"/>
            </w:r>
          </w:hyperlink>
        </w:p>
        <w:p w14:paraId="48D35402" w14:textId="748EF60E" w:rsidR="008F1D20" w:rsidRDefault="005B0E37">
          <w:pPr>
            <w:pStyle w:val="TOC1"/>
            <w:tabs>
              <w:tab w:val="right" w:leader="dot" w:pos="8777"/>
            </w:tabs>
            <w:rPr>
              <w:rFonts w:asciiTheme="minorHAnsi" w:eastAsiaTheme="minorEastAsia" w:hAnsiTheme="minorHAnsi"/>
              <w:noProof/>
              <w:sz w:val="22"/>
              <w:lang w:val="es-EC" w:eastAsia="es-EC"/>
            </w:rPr>
          </w:pPr>
          <w:hyperlink w:anchor="_Toc534374724" w:history="1">
            <w:r w:rsidR="008F1D20" w:rsidRPr="007E6C44">
              <w:rPr>
                <w:rStyle w:val="Hyperlink"/>
                <w:rFonts w:ascii="Helvetica" w:hAnsi="Helvetica" w:cs="Times New Roman"/>
                <w:b/>
                <w:noProof/>
                <w:lang w:eastAsia="es-MX"/>
              </w:rPr>
              <w:t>CAPÍTULO V</w:t>
            </w:r>
            <w:r w:rsidR="00916B59">
              <w:rPr>
                <w:rStyle w:val="Hyperlink"/>
                <w:rFonts w:ascii="Helvetica" w:hAnsi="Helvetica" w:cs="Times New Roman"/>
                <w:b/>
                <w:noProof/>
                <w:lang w:eastAsia="es-MX"/>
              </w:rPr>
              <w:t>. Determinantes de los procesos de adopción de mejoras en la cadena de valor del cacao</w:t>
            </w:r>
            <w:r w:rsidR="008F1D20">
              <w:rPr>
                <w:noProof/>
                <w:webHidden/>
              </w:rPr>
              <w:tab/>
            </w:r>
            <w:r w:rsidR="008F1D20">
              <w:rPr>
                <w:noProof/>
                <w:webHidden/>
              </w:rPr>
              <w:fldChar w:fldCharType="begin"/>
            </w:r>
            <w:r w:rsidR="008F1D20">
              <w:rPr>
                <w:noProof/>
                <w:webHidden/>
              </w:rPr>
              <w:instrText xml:space="preserve"> PAGEREF _Toc534374724 \h </w:instrText>
            </w:r>
            <w:r w:rsidR="008F1D20">
              <w:rPr>
                <w:noProof/>
                <w:webHidden/>
              </w:rPr>
            </w:r>
            <w:r w:rsidR="008F1D20">
              <w:rPr>
                <w:noProof/>
                <w:webHidden/>
              </w:rPr>
              <w:fldChar w:fldCharType="separate"/>
            </w:r>
            <w:r w:rsidR="008F1D20">
              <w:rPr>
                <w:noProof/>
                <w:webHidden/>
              </w:rPr>
              <w:t>108</w:t>
            </w:r>
            <w:r w:rsidR="008F1D20">
              <w:rPr>
                <w:noProof/>
                <w:webHidden/>
              </w:rPr>
              <w:fldChar w:fldCharType="end"/>
            </w:r>
          </w:hyperlink>
        </w:p>
        <w:p w14:paraId="6E4ABA00" w14:textId="74AF4BF5" w:rsidR="008F1D20" w:rsidRDefault="005B0E37">
          <w:pPr>
            <w:pStyle w:val="TOC1"/>
            <w:tabs>
              <w:tab w:val="right" w:leader="dot" w:pos="8777"/>
            </w:tabs>
            <w:rPr>
              <w:rFonts w:asciiTheme="minorHAnsi" w:eastAsiaTheme="minorEastAsia" w:hAnsiTheme="minorHAnsi"/>
              <w:noProof/>
              <w:sz w:val="22"/>
              <w:lang w:val="es-EC" w:eastAsia="es-EC"/>
            </w:rPr>
          </w:pPr>
          <w:hyperlink w:anchor="_Toc534374725" w:history="1">
            <w:r w:rsidR="008F1D20" w:rsidRPr="007E6C44">
              <w:rPr>
                <w:rStyle w:val="Hyperlink"/>
                <w:rFonts w:ascii="Helvetica" w:hAnsi="Helvetica" w:cs="Times New Roman"/>
                <w:b/>
                <w:noProof/>
                <w:lang w:eastAsia="es-MX"/>
              </w:rPr>
              <w:t>CAPÍTULO VI</w:t>
            </w:r>
            <w:r w:rsidR="00916B59">
              <w:rPr>
                <w:rStyle w:val="Hyperlink"/>
                <w:rFonts w:ascii="Helvetica" w:hAnsi="Helvetica" w:cs="Times New Roman"/>
                <w:b/>
                <w:noProof/>
                <w:lang w:eastAsia="es-MX"/>
              </w:rPr>
              <w:t>. Síntesis del estudio</w:t>
            </w:r>
            <w:r w:rsidR="008F1D20">
              <w:rPr>
                <w:noProof/>
                <w:webHidden/>
              </w:rPr>
              <w:tab/>
            </w:r>
            <w:r w:rsidR="008F1D20">
              <w:rPr>
                <w:noProof/>
                <w:webHidden/>
              </w:rPr>
              <w:fldChar w:fldCharType="begin"/>
            </w:r>
            <w:r w:rsidR="008F1D20">
              <w:rPr>
                <w:noProof/>
                <w:webHidden/>
              </w:rPr>
              <w:instrText xml:space="preserve"> PAGEREF _Toc534374725 \h </w:instrText>
            </w:r>
            <w:r w:rsidR="008F1D20">
              <w:rPr>
                <w:noProof/>
                <w:webHidden/>
              </w:rPr>
            </w:r>
            <w:r w:rsidR="008F1D20">
              <w:rPr>
                <w:noProof/>
                <w:webHidden/>
              </w:rPr>
              <w:fldChar w:fldCharType="separate"/>
            </w:r>
            <w:r w:rsidR="008F1D20">
              <w:rPr>
                <w:noProof/>
                <w:webHidden/>
              </w:rPr>
              <w:t>132</w:t>
            </w:r>
            <w:r w:rsidR="008F1D20">
              <w:rPr>
                <w:noProof/>
                <w:webHidden/>
              </w:rPr>
              <w:fldChar w:fldCharType="end"/>
            </w:r>
          </w:hyperlink>
        </w:p>
        <w:p w14:paraId="43CE73B5" w14:textId="77777777" w:rsidR="008F1D20" w:rsidRDefault="005B0E37">
          <w:pPr>
            <w:pStyle w:val="TOC2"/>
            <w:rPr>
              <w:rFonts w:asciiTheme="minorHAnsi" w:eastAsiaTheme="minorEastAsia" w:hAnsiTheme="minorHAnsi"/>
              <w:noProof/>
              <w:sz w:val="22"/>
              <w:lang w:val="es-EC" w:eastAsia="es-EC"/>
            </w:rPr>
          </w:pPr>
          <w:hyperlink w:anchor="_Toc534374726" w:history="1">
            <w:r w:rsidR="008F1D20" w:rsidRPr="007E6C44">
              <w:rPr>
                <w:rStyle w:val="Hyperlink"/>
                <w:rFonts w:ascii="Helvetica" w:hAnsi="Helvetica" w:cs="Times New Roman"/>
                <w:b/>
                <w:noProof/>
              </w:rPr>
              <w:t>6.1</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 la caracterización de los hogares que producen cacao</w:t>
            </w:r>
            <w:r w:rsidR="008F1D20">
              <w:rPr>
                <w:noProof/>
                <w:webHidden/>
              </w:rPr>
              <w:tab/>
            </w:r>
            <w:r w:rsidR="008F1D20">
              <w:rPr>
                <w:noProof/>
                <w:webHidden/>
              </w:rPr>
              <w:fldChar w:fldCharType="begin"/>
            </w:r>
            <w:r w:rsidR="008F1D20">
              <w:rPr>
                <w:noProof/>
                <w:webHidden/>
              </w:rPr>
              <w:instrText xml:space="preserve"> PAGEREF _Toc534374726 \h </w:instrText>
            </w:r>
            <w:r w:rsidR="008F1D20">
              <w:rPr>
                <w:noProof/>
                <w:webHidden/>
              </w:rPr>
            </w:r>
            <w:r w:rsidR="008F1D20">
              <w:rPr>
                <w:noProof/>
                <w:webHidden/>
              </w:rPr>
              <w:fldChar w:fldCharType="separate"/>
            </w:r>
            <w:r w:rsidR="008F1D20">
              <w:rPr>
                <w:noProof/>
                <w:webHidden/>
              </w:rPr>
              <w:t>133</w:t>
            </w:r>
            <w:r w:rsidR="008F1D20">
              <w:rPr>
                <w:noProof/>
                <w:webHidden/>
              </w:rPr>
              <w:fldChar w:fldCharType="end"/>
            </w:r>
          </w:hyperlink>
        </w:p>
        <w:p w14:paraId="6239BB32" w14:textId="77777777" w:rsidR="008F1D20" w:rsidRDefault="005B0E37">
          <w:pPr>
            <w:pStyle w:val="TOC2"/>
            <w:rPr>
              <w:rFonts w:asciiTheme="minorHAnsi" w:eastAsiaTheme="minorEastAsia" w:hAnsiTheme="minorHAnsi"/>
              <w:noProof/>
              <w:sz w:val="22"/>
              <w:lang w:val="es-EC" w:eastAsia="es-EC"/>
            </w:rPr>
          </w:pPr>
          <w:hyperlink w:anchor="_Toc534374727" w:history="1">
            <w:r w:rsidR="008F1D20" w:rsidRPr="007E6C44">
              <w:rPr>
                <w:rStyle w:val="Hyperlink"/>
                <w:rFonts w:ascii="Helvetica" w:hAnsi="Helvetica" w:cs="Times New Roman"/>
                <w:b/>
                <w:noProof/>
              </w:rPr>
              <w:t>6.2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 las estrategias de vida que diferencian a los hogares que producen cacao</w:t>
            </w:r>
            <w:r w:rsidR="008F1D20">
              <w:rPr>
                <w:noProof/>
                <w:webHidden/>
              </w:rPr>
              <w:tab/>
            </w:r>
            <w:r w:rsidR="008F1D20">
              <w:rPr>
                <w:noProof/>
                <w:webHidden/>
              </w:rPr>
              <w:fldChar w:fldCharType="begin"/>
            </w:r>
            <w:r w:rsidR="008F1D20">
              <w:rPr>
                <w:noProof/>
                <w:webHidden/>
              </w:rPr>
              <w:instrText xml:space="preserve"> PAGEREF _Toc534374727 \h </w:instrText>
            </w:r>
            <w:r w:rsidR="008F1D20">
              <w:rPr>
                <w:noProof/>
                <w:webHidden/>
              </w:rPr>
            </w:r>
            <w:r w:rsidR="008F1D20">
              <w:rPr>
                <w:noProof/>
                <w:webHidden/>
              </w:rPr>
              <w:fldChar w:fldCharType="separate"/>
            </w:r>
            <w:r w:rsidR="008F1D20">
              <w:rPr>
                <w:noProof/>
                <w:webHidden/>
              </w:rPr>
              <w:t>134</w:t>
            </w:r>
            <w:r w:rsidR="008F1D20">
              <w:rPr>
                <w:noProof/>
                <w:webHidden/>
              </w:rPr>
              <w:fldChar w:fldCharType="end"/>
            </w:r>
          </w:hyperlink>
        </w:p>
        <w:p w14:paraId="5BCF6233" w14:textId="77777777" w:rsidR="008F1D20" w:rsidRDefault="005B0E37">
          <w:pPr>
            <w:pStyle w:val="TOC2"/>
            <w:rPr>
              <w:rFonts w:asciiTheme="minorHAnsi" w:eastAsiaTheme="minorEastAsia" w:hAnsiTheme="minorHAnsi"/>
              <w:noProof/>
              <w:sz w:val="22"/>
              <w:lang w:val="es-EC" w:eastAsia="es-EC"/>
            </w:rPr>
          </w:pPr>
          <w:hyperlink w:anchor="_Toc534374728" w:history="1">
            <w:r w:rsidR="008F1D20" w:rsidRPr="007E6C44">
              <w:rPr>
                <w:rStyle w:val="Hyperlink"/>
                <w:rFonts w:ascii="Helvetica" w:hAnsi="Helvetica" w:cs="Times New Roman"/>
                <w:b/>
                <w:noProof/>
              </w:rPr>
              <w:t>6.3</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 la comercialización del cacao</w:t>
            </w:r>
            <w:r w:rsidR="008F1D20">
              <w:rPr>
                <w:noProof/>
                <w:webHidden/>
              </w:rPr>
              <w:tab/>
            </w:r>
            <w:r w:rsidR="008F1D20">
              <w:rPr>
                <w:noProof/>
                <w:webHidden/>
              </w:rPr>
              <w:fldChar w:fldCharType="begin"/>
            </w:r>
            <w:r w:rsidR="008F1D20">
              <w:rPr>
                <w:noProof/>
                <w:webHidden/>
              </w:rPr>
              <w:instrText xml:space="preserve"> PAGEREF _Toc534374728 \h </w:instrText>
            </w:r>
            <w:r w:rsidR="008F1D20">
              <w:rPr>
                <w:noProof/>
                <w:webHidden/>
              </w:rPr>
            </w:r>
            <w:r w:rsidR="008F1D20">
              <w:rPr>
                <w:noProof/>
                <w:webHidden/>
              </w:rPr>
              <w:fldChar w:fldCharType="separate"/>
            </w:r>
            <w:r w:rsidR="008F1D20">
              <w:rPr>
                <w:noProof/>
                <w:webHidden/>
              </w:rPr>
              <w:t>135</w:t>
            </w:r>
            <w:r w:rsidR="008F1D20">
              <w:rPr>
                <w:noProof/>
                <w:webHidden/>
              </w:rPr>
              <w:fldChar w:fldCharType="end"/>
            </w:r>
          </w:hyperlink>
        </w:p>
        <w:p w14:paraId="3DF73417" w14:textId="77777777" w:rsidR="008F1D20" w:rsidRDefault="005B0E37">
          <w:pPr>
            <w:pStyle w:val="TOC2"/>
            <w:rPr>
              <w:rFonts w:asciiTheme="minorHAnsi" w:eastAsiaTheme="minorEastAsia" w:hAnsiTheme="minorHAnsi"/>
              <w:noProof/>
              <w:sz w:val="22"/>
              <w:lang w:val="es-EC" w:eastAsia="es-EC"/>
            </w:rPr>
          </w:pPr>
          <w:hyperlink w:anchor="_Toc534374729" w:history="1">
            <w:r w:rsidR="008F1D20" w:rsidRPr="007E6C44">
              <w:rPr>
                <w:rStyle w:val="Hyperlink"/>
                <w:rFonts w:ascii="Helvetica" w:hAnsi="Helvetica" w:cs="Times New Roman"/>
                <w:b/>
                <w:noProof/>
              </w:rPr>
              <w:t>6.4</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rPr>
              <w:t>De las d</w:t>
            </w:r>
            <w:r w:rsidR="008F1D20" w:rsidRPr="007E6C44">
              <w:rPr>
                <w:rStyle w:val="Hyperlink"/>
                <w:rFonts w:ascii="Helvetica" w:hAnsi="Helvetica" w:cs="Times New Roman"/>
                <w:b/>
                <w:noProof/>
                <w:lang w:eastAsia="es-MX"/>
              </w:rPr>
              <w:t>eterminantes de los procesos de adopción de mejoras en la cadena de valor del cacao</w:t>
            </w:r>
            <w:r w:rsidR="008F1D20">
              <w:rPr>
                <w:noProof/>
                <w:webHidden/>
              </w:rPr>
              <w:tab/>
            </w:r>
            <w:r w:rsidR="008F1D20">
              <w:rPr>
                <w:noProof/>
                <w:webHidden/>
              </w:rPr>
              <w:fldChar w:fldCharType="begin"/>
            </w:r>
            <w:r w:rsidR="008F1D20">
              <w:rPr>
                <w:noProof/>
                <w:webHidden/>
              </w:rPr>
              <w:instrText xml:space="preserve"> PAGEREF _Toc534374729 \h </w:instrText>
            </w:r>
            <w:r w:rsidR="008F1D20">
              <w:rPr>
                <w:noProof/>
                <w:webHidden/>
              </w:rPr>
            </w:r>
            <w:r w:rsidR="008F1D20">
              <w:rPr>
                <w:noProof/>
                <w:webHidden/>
              </w:rPr>
              <w:fldChar w:fldCharType="separate"/>
            </w:r>
            <w:r w:rsidR="008F1D20">
              <w:rPr>
                <w:noProof/>
                <w:webHidden/>
              </w:rPr>
              <w:t>136</w:t>
            </w:r>
            <w:r w:rsidR="008F1D20">
              <w:rPr>
                <w:noProof/>
                <w:webHidden/>
              </w:rPr>
              <w:fldChar w:fldCharType="end"/>
            </w:r>
          </w:hyperlink>
        </w:p>
        <w:p w14:paraId="4F962FF8" w14:textId="77777777" w:rsidR="008F1D20" w:rsidRDefault="005B0E37">
          <w:pPr>
            <w:pStyle w:val="TOC1"/>
            <w:tabs>
              <w:tab w:val="right" w:leader="dot" w:pos="8777"/>
            </w:tabs>
            <w:rPr>
              <w:rFonts w:asciiTheme="minorHAnsi" w:eastAsiaTheme="minorEastAsia" w:hAnsiTheme="minorHAnsi"/>
              <w:noProof/>
              <w:sz w:val="22"/>
              <w:lang w:val="es-EC" w:eastAsia="es-EC"/>
            </w:rPr>
          </w:pPr>
          <w:hyperlink w:anchor="_Toc534374730" w:history="1">
            <w:r w:rsidR="008F1D20" w:rsidRPr="007E6C44">
              <w:rPr>
                <w:rStyle w:val="Hyperlink"/>
                <w:rFonts w:ascii="Helvetica" w:hAnsi="Helvetica" w:cs="Times New Roman"/>
                <w:b/>
                <w:noProof/>
                <w:lang w:val="es-EC" w:eastAsia="es-MX"/>
              </w:rPr>
              <w:t>Referencias</w:t>
            </w:r>
            <w:r w:rsidR="008F1D20" w:rsidRPr="007E6C44">
              <w:rPr>
                <w:rStyle w:val="Hyperlink"/>
                <w:rFonts w:ascii="Helvetica" w:hAnsi="Helvetica" w:cs="Times New Roman"/>
                <w:b/>
                <w:noProof/>
                <w:lang w:val="es-EC"/>
              </w:rPr>
              <w:t xml:space="preserve"> Bibliográficas</w:t>
            </w:r>
            <w:r w:rsidR="008F1D20">
              <w:rPr>
                <w:noProof/>
                <w:webHidden/>
              </w:rPr>
              <w:tab/>
            </w:r>
            <w:r w:rsidR="008F1D20">
              <w:rPr>
                <w:noProof/>
                <w:webHidden/>
              </w:rPr>
              <w:fldChar w:fldCharType="begin"/>
            </w:r>
            <w:r w:rsidR="008F1D20">
              <w:rPr>
                <w:noProof/>
                <w:webHidden/>
              </w:rPr>
              <w:instrText xml:space="preserve"> PAGEREF _Toc534374730 \h </w:instrText>
            </w:r>
            <w:r w:rsidR="008F1D20">
              <w:rPr>
                <w:noProof/>
                <w:webHidden/>
              </w:rPr>
            </w:r>
            <w:r w:rsidR="008F1D20">
              <w:rPr>
                <w:noProof/>
                <w:webHidden/>
              </w:rPr>
              <w:fldChar w:fldCharType="separate"/>
            </w:r>
            <w:r w:rsidR="008F1D20">
              <w:rPr>
                <w:noProof/>
                <w:webHidden/>
              </w:rPr>
              <w:t>138</w:t>
            </w:r>
            <w:r w:rsidR="008F1D20">
              <w:rPr>
                <w:noProof/>
                <w:webHidden/>
              </w:rPr>
              <w:fldChar w:fldCharType="end"/>
            </w:r>
          </w:hyperlink>
        </w:p>
        <w:p w14:paraId="4FBB2039" w14:textId="77777777" w:rsidR="008F1D20" w:rsidRDefault="005B0E37">
          <w:pPr>
            <w:pStyle w:val="TOC1"/>
            <w:tabs>
              <w:tab w:val="left" w:pos="1320"/>
              <w:tab w:val="right" w:leader="dot" w:pos="8777"/>
            </w:tabs>
            <w:rPr>
              <w:rFonts w:asciiTheme="minorHAnsi" w:eastAsiaTheme="minorEastAsia" w:hAnsiTheme="minorHAnsi"/>
              <w:noProof/>
              <w:sz w:val="22"/>
              <w:lang w:val="es-EC" w:eastAsia="es-EC"/>
            </w:rPr>
          </w:pPr>
          <w:hyperlink w:anchor="_Toc534374731" w:history="1">
            <w:r w:rsidR="008F1D20" w:rsidRPr="007E6C44">
              <w:rPr>
                <w:rStyle w:val="Hyperlink"/>
                <w:rFonts w:ascii="Helvetica" w:hAnsi="Helvetica" w:cs="Helvetica"/>
                <w:b/>
                <w:noProof/>
              </w:rPr>
              <w:t>Anexo 1</w:t>
            </w:r>
            <w:r w:rsidR="008F1D20" w:rsidRPr="007E6C44">
              <w:rPr>
                <w:rStyle w:val="Hyperlink"/>
                <w:rFonts w:ascii="Helvetica" w:hAnsi="Helvetica" w:cs="Helvetica"/>
                <w:b/>
                <w:noProof/>
                <w:lang w:eastAsia="zh-CN"/>
              </w:rPr>
              <w:t>.</w:t>
            </w:r>
            <w:r w:rsidR="008F1D20">
              <w:rPr>
                <w:rFonts w:asciiTheme="minorHAnsi" w:eastAsiaTheme="minorEastAsia" w:hAnsiTheme="minorHAnsi"/>
                <w:noProof/>
                <w:sz w:val="22"/>
                <w:lang w:val="es-EC" w:eastAsia="es-EC"/>
              </w:rPr>
              <w:tab/>
            </w:r>
            <w:r w:rsidR="008F1D20" w:rsidRPr="007E6C44">
              <w:rPr>
                <w:rStyle w:val="Hyperlink"/>
                <w:rFonts w:ascii="Helvetica" w:hAnsi="Helvetica" w:cs="Helvetica"/>
                <w:b/>
                <w:noProof/>
                <w:lang w:eastAsia="zh-CN"/>
              </w:rPr>
              <w:t>Matriz de Componentes Principales o Factores extraídos de las 23 variables seleccionadas. Provincia de Manabí-Ecuador, 2018.</w:t>
            </w:r>
            <w:r w:rsidR="008F1D20">
              <w:rPr>
                <w:noProof/>
                <w:webHidden/>
              </w:rPr>
              <w:tab/>
            </w:r>
            <w:r w:rsidR="008F1D20">
              <w:rPr>
                <w:noProof/>
                <w:webHidden/>
              </w:rPr>
              <w:fldChar w:fldCharType="begin"/>
            </w:r>
            <w:r w:rsidR="008F1D20">
              <w:rPr>
                <w:noProof/>
                <w:webHidden/>
              </w:rPr>
              <w:instrText xml:space="preserve"> PAGEREF _Toc534374731 \h </w:instrText>
            </w:r>
            <w:r w:rsidR="008F1D20">
              <w:rPr>
                <w:noProof/>
                <w:webHidden/>
              </w:rPr>
            </w:r>
            <w:r w:rsidR="008F1D20">
              <w:rPr>
                <w:noProof/>
                <w:webHidden/>
              </w:rPr>
              <w:fldChar w:fldCharType="separate"/>
            </w:r>
            <w:r w:rsidR="008F1D20">
              <w:rPr>
                <w:noProof/>
                <w:webHidden/>
              </w:rPr>
              <w:t>143</w:t>
            </w:r>
            <w:r w:rsidR="008F1D20">
              <w:rPr>
                <w:noProof/>
                <w:webHidden/>
              </w:rPr>
              <w:fldChar w:fldCharType="end"/>
            </w:r>
          </w:hyperlink>
        </w:p>
        <w:p w14:paraId="58D01075" w14:textId="77777777" w:rsidR="008F1D20" w:rsidRDefault="005B0E37">
          <w:pPr>
            <w:pStyle w:val="TOC1"/>
            <w:tabs>
              <w:tab w:val="left" w:pos="1320"/>
              <w:tab w:val="right" w:leader="dot" w:pos="8777"/>
            </w:tabs>
            <w:rPr>
              <w:rFonts w:asciiTheme="minorHAnsi" w:eastAsiaTheme="minorEastAsia" w:hAnsiTheme="minorHAnsi"/>
              <w:noProof/>
              <w:sz w:val="22"/>
              <w:lang w:val="es-EC" w:eastAsia="es-EC"/>
            </w:rPr>
          </w:pPr>
          <w:hyperlink w:anchor="_Toc534374732" w:history="1">
            <w:r w:rsidR="008F1D20" w:rsidRPr="007E6C44">
              <w:rPr>
                <w:rStyle w:val="Hyperlink"/>
                <w:rFonts w:ascii="Helvetica" w:hAnsi="Helvetica" w:cs="Times New Roman"/>
                <w:b/>
                <w:noProof/>
                <w:lang w:val="es-EC"/>
              </w:rPr>
              <w:t>Anexo 2.</w:t>
            </w:r>
            <w:r w:rsidR="008F1D20">
              <w:rPr>
                <w:rFonts w:asciiTheme="minorHAnsi" w:eastAsiaTheme="minorEastAsia" w:hAnsiTheme="minorHAnsi"/>
                <w:noProof/>
                <w:sz w:val="22"/>
                <w:lang w:val="es-EC" w:eastAsia="es-EC"/>
              </w:rPr>
              <w:tab/>
            </w:r>
            <w:r w:rsidR="008F1D20" w:rsidRPr="007E6C44">
              <w:rPr>
                <w:rStyle w:val="Hyperlink"/>
                <w:rFonts w:ascii="Helvetica" w:hAnsi="Helvetica" w:cs="Times New Roman"/>
                <w:b/>
                <w:noProof/>
                <w:lang w:val="es-EC"/>
              </w:rPr>
              <w:t>Diagrama de la cadena de comercialización del cacao en toneladas de producto seco. Provincia de Manabí-Ecuador, 2018.</w:t>
            </w:r>
            <w:r w:rsidR="008F1D20">
              <w:rPr>
                <w:noProof/>
                <w:webHidden/>
              </w:rPr>
              <w:tab/>
            </w:r>
            <w:r w:rsidR="008F1D20">
              <w:rPr>
                <w:noProof/>
                <w:webHidden/>
              </w:rPr>
              <w:fldChar w:fldCharType="begin"/>
            </w:r>
            <w:r w:rsidR="008F1D20">
              <w:rPr>
                <w:noProof/>
                <w:webHidden/>
              </w:rPr>
              <w:instrText xml:space="preserve"> PAGEREF _Toc534374732 \h </w:instrText>
            </w:r>
            <w:r w:rsidR="008F1D20">
              <w:rPr>
                <w:noProof/>
                <w:webHidden/>
              </w:rPr>
            </w:r>
            <w:r w:rsidR="008F1D20">
              <w:rPr>
                <w:noProof/>
                <w:webHidden/>
              </w:rPr>
              <w:fldChar w:fldCharType="separate"/>
            </w:r>
            <w:r w:rsidR="008F1D20">
              <w:rPr>
                <w:noProof/>
                <w:webHidden/>
              </w:rPr>
              <w:t>144</w:t>
            </w:r>
            <w:r w:rsidR="008F1D20">
              <w:rPr>
                <w:noProof/>
                <w:webHidden/>
              </w:rPr>
              <w:fldChar w:fldCharType="end"/>
            </w:r>
          </w:hyperlink>
        </w:p>
        <w:p w14:paraId="6E5F6031" w14:textId="0188B26B" w:rsidR="00BE23C7" w:rsidRDefault="00511E75">
          <w:pPr>
            <w:rPr>
              <w:b/>
              <w:bCs/>
            </w:rPr>
          </w:pPr>
          <w:r>
            <w:rPr>
              <w:b/>
              <w:bCs/>
            </w:rPr>
            <w:fldChar w:fldCharType="end"/>
          </w:r>
        </w:p>
      </w:sdtContent>
    </w:sdt>
    <w:p w14:paraId="743160F3" w14:textId="77777777" w:rsidR="00BE23C7" w:rsidRDefault="00BE23C7">
      <w:pPr>
        <w:rPr>
          <w:b/>
          <w:bCs/>
        </w:rPr>
      </w:pPr>
      <w:r>
        <w:rPr>
          <w:b/>
          <w:bCs/>
        </w:rPr>
        <w:br w:type="page"/>
      </w:r>
    </w:p>
    <w:p w14:paraId="42CCC678" w14:textId="039CA2F3" w:rsidR="008E585A" w:rsidRPr="00A4768E" w:rsidRDefault="00DC6A5B" w:rsidP="009E50FE">
      <w:pPr>
        <w:spacing w:before="240" w:after="240" w:line="240" w:lineRule="auto"/>
        <w:jc w:val="center"/>
        <w:rPr>
          <w:rFonts w:ascii="Helvetica" w:hAnsi="Helvetica" w:cs="Helvetica"/>
          <w:b/>
          <w:sz w:val="32"/>
        </w:rPr>
      </w:pPr>
      <w:r w:rsidRPr="00A4768E">
        <w:rPr>
          <w:rFonts w:ascii="Helvetica" w:hAnsi="Helvetica" w:cs="Helvetica"/>
          <w:b/>
          <w:sz w:val="32"/>
        </w:rPr>
        <w:t>Lista de Figuras</w:t>
      </w:r>
      <w:bookmarkEnd w:id="7"/>
    </w:p>
    <w:p w14:paraId="02D32FEC" w14:textId="2AD86D64" w:rsidR="00A4768E" w:rsidRPr="00A4768E" w:rsidRDefault="00A4768E" w:rsidP="009E50FE">
      <w:pPr>
        <w:spacing w:before="120" w:after="120" w:line="240" w:lineRule="auto"/>
        <w:ind w:left="1276" w:hanging="1276"/>
        <w:rPr>
          <w:rFonts w:ascii="Helvetica" w:hAnsi="Helvetica" w:cs="Helvetica"/>
          <w:sz w:val="24"/>
          <w:szCs w:val="24"/>
        </w:rPr>
      </w:pPr>
      <w:r w:rsidRPr="00A4768E">
        <w:rPr>
          <w:rFonts w:ascii="Helvetica" w:hAnsi="Helvetica" w:cs="Helvetica"/>
          <w:sz w:val="24"/>
          <w:szCs w:val="24"/>
        </w:rPr>
        <w:t>Figura 2.1.</w:t>
      </w:r>
      <w:r w:rsidRPr="00A4768E">
        <w:rPr>
          <w:rFonts w:ascii="Helvetica" w:hAnsi="Helvetica" w:cs="Helvetica"/>
          <w:sz w:val="24"/>
          <w:szCs w:val="24"/>
        </w:rPr>
        <w:tab/>
        <w:t>Localización de la provincia de Manabí-Ecuador, 2018.</w:t>
      </w:r>
      <w:r w:rsidR="00996673">
        <w:rPr>
          <w:rFonts w:ascii="Helvetica" w:hAnsi="Helvetica" w:cs="Helvetica"/>
          <w:sz w:val="24"/>
          <w:szCs w:val="24"/>
        </w:rPr>
        <w:t xml:space="preserve"> (Pág. 32</w:t>
      </w:r>
      <w:r w:rsidR="00415213">
        <w:rPr>
          <w:rFonts w:ascii="Helvetica" w:hAnsi="Helvetica" w:cs="Helvetica"/>
          <w:sz w:val="24"/>
          <w:szCs w:val="24"/>
        </w:rPr>
        <w:t>).</w:t>
      </w:r>
    </w:p>
    <w:p w14:paraId="223CC90E" w14:textId="311099AB" w:rsidR="00A4768E" w:rsidRPr="00A4768E" w:rsidRDefault="00A4768E" w:rsidP="009E50FE">
      <w:pPr>
        <w:spacing w:before="120" w:after="120" w:line="240" w:lineRule="auto"/>
        <w:ind w:left="1276" w:hanging="1276"/>
        <w:rPr>
          <w:rFonts w:ascii="Helvetica" w:hAnsi="Helvetica"/>
          <w:sz w:val="24"/>
          <w:szCs w:val="24"/>
          <w:lang w:val="es-EC"/>
        </w:rPr>
      </w:pPr>
      <w:r w:rsidRPr="00A4768E">
        <w:rPr>
          <w:rFonts w:ascii="Helvetica" w:hAnsi="Helvetica"/>
          <w:sz w:val="24"/>
          <w:szCs w:val="24"/>
          <w:lang w:val="es-EC"/>
        </w:rPr>
        <w:t>Figura 4.1.</w:t>
      </w:r>
      <w:r w:rsidRPr="00A4768E">
        <w:rPr>
          <w:rFonts w:ascii="Helvetica" w:hAnsi="Helvetica"/>
          <w:sz w:val="24"/>
          <w:szCs w:val="24"/>
          <w:lang w:val="es-EC"/>
        </w:rPr>
        <w:tab/>
        <w:t>Precio promedio por variedad del cacao a nivel de productor en USD qq</w:t>
      </w:r>
      <w:r w:rsidRPr="00A4768E">
        <w:rPr>
          <w:rFonts w:ascii="Helvetica" w:hAnsi="Helvetica"/>
          <w:sz w:val="24"/>
          <w:szCs w:val="24"/>
          <w:vertAlign w:val="superscript"/>
          <w:lang w:val="es-EC"/>
        </w:rPr>
        <w:t>-1</w:t>
      </w:r>
      <w:r w:rsidRPr="00A4768E">
        <w:rPr>
          <w:rFonts w:ascii="Helvetica" w:hAnsi="Helvetica"/>
          <w:sz w:val="24"/>
          <w:szCs w:val="24"/>
          <w:lang w:val="es-EC"/>
        </w:rPr>
        <w:t xml:space="preserve"> de almendra seca durante el período 2013 - 2017 en Ecuador y la provincia de Manabí.</w:t>
      </w:r>
      <w:r w:rsidR="00415213">
        <w:rPr>
          <w:rFonts w:ascii="Helvetica" w:hAnsi="Helvetica"/>
          <w:sz w:val="24"/>
          <w:szCs w:val="24"/>
          <w:lang w:val="es-EC"/>
        </w:rPr>
        <w:t xml:space="preserve"> (Pág. 10</w:t>
      </w:r>
      <w:r w:rsidR="00592D01">
        <w:rPr>
          <w:rFonts w:ascii="Helvetica" w:hAnsi="Helvetica"/>
          <w:sz w:val="24"/>
          <w:szCs w:val="24"/>
          <w:lang w:val="es-EC"/>
        </w:rPr>
        <w:t>5</w:t>
      </w:r>
      <w:r w:rsidR="00415213">
        <w:rPr>
          <w:rFonts w:ascii="Helvetica" w:hAnsi="Helvetica"/>
          <w:sz w:val="24"/>
          <w:szCs w:val="24"/>
          <w:lang w:val="es-EC"/>
        </w:rPr>
        <w:t>).</w:t>
      </w:r>
    </w:p>
    <w:p w14:paraId="75EA18AE" w14:textId="1C91BFDE" w:rsidR="00A4768E" w:rsidRPr="0048560A" w:rsidRDefault="00A4768E" w:rsidP="009E50FE">
      <w:pPr>
        <w:pStyle w:val="Caption"/>
        <w:spacing w:before="120" w:after="120"/>
        <w:ind w:left="1276" w:hanging="1276"/>
        <w:rPr>
          <w:rFonts w:ascii="Helvetica" w:hAnsi="Helvetica"/>
          <w:i w:val="0"/>
          <w:lang w:val="es-EC"/>
        </w:rPr>
      </w:pPr>
      <w:r w:rsidRPr="00A4768E">
        <w:rPr>
          <w:rFonts w:ascii="Helvetica" w:hAnsi="Helvetica"/>
          <w:b w:val="0"/>
          <w:i w:val="0"/>
          <w:lang w:val="es-EC"/>
        </w:rPr>
        <w:t>Figura 4.2.</w:t>
      </w:r>
      <w:r w:rsidRPr="00A4768E">
        <w:rPr>
          <w:rFonts w:ascii="Helvetica" w:hAnsi="Helvetica"/>
          <w:b w:val="0"/>
          <w:i w:val="0"/>
          <w:lang w:val="es-EC"/>
        </w:rPr>
        <w:tab/>
        <w:t>Precio promedio por eslabón de la cadena del cacao en USD qq</w:t>
      </w:r>
      <w:r w:rsidRPr="00A4768E">
        <w:rPr>
          <w:rFonts w:ascii="Helvetica" w:hAnsi="Helvetica"/>
          <w:b w:val="0"/>
          <w:i w:val="0"/>
          <w:vertAlign w:val="superscript"/>
          <w:lang w:val="es-EC"/>
        </w:rPr>
        <w:t>-1</w:t>
      </w:r>
      <w:r w:rsidRPr="00A4768E">
        <w:rPr>
          <w:rFonts w:ascii="Helvetica" w:hAnsi="Helvetica"/>
          <w:b w:val="0"/>
          <w:i w:val="0"/>
          <w:lang w:val="es-EC"/>
        </w:rPr>
        <w:t xml:space="preserve"> de almendra seca durante el período 2005 - 2017 en la provincia de Manabí-Ecuador.</w:t>
      </w:r>
      <w:r w:rsidR="00415213">
        <w:rPr>
          <w:rFonts w:ascii="Helvetica" w:hAnsi="Helvetica"/>
          <w:b w:val="0"/>
          <w:i w:val="0"/>
          <w:lang w:val="es-EC"/>
        </w:rPr>
        <w:t xml:space="preserve"> (Pág. 10</w:t>
      </w:r>
      <w:r w:rsidR="00592D01">
        <w:rPr>
          <w:rFonts w:ascii="Helvetica" w:hAnsi="Helvetica"/>
          <w:b w:val="0"/>
          <w:i w:val="0"/>
          <w:lang w:val="es-EC"/>
        </w:rPr>
        <w:t>6</w:t>
      </w:r>
      <w:r w:rsidR="00415213">
        <w:rPr>
          <w:rFonts w:ascii="Helvetica" w:hAnsi="Helvetica"/>
          <w:b w:val="0"/>
          <w:i w:val="0"/>
          <w:lang w:val="es-EC"/>
        </w:rPr>
        <w:t>).</w:t>
      </w:r>
    </w:p>
    <w:p w14:paraId="494F7DDC" w14:textId="77777777" w:rsidR="00417213" w:rsidRPr="00956201" w:rsidRDefault="00417213" w:rsidP="009E50FE">
      <w:pPr>
        <w:spacing w:before="240" w:after="240" w:line="240" w:lineRule="auto"/>
        <w:jc w:val="center"/>
        <w:rPr>
          <w:rFonts w:ascii="Helvetica" w:hAnsi="Helvetica" w:cs="Helvetica"/>
          <w:b/>
          <w:sz w:val="30"/>
        </w:rPr>
      </w:pPr>
      <w:bookmarkStart w:id="8" w:name="_Toc529910856"/>
      <w:r w:rsidRPr="00956201">
        <w:rPr>
          <w:rFonts w:ascii="Helvetica" w:hAnsi="Helvetica" w:cs="Helvetica"/>
          <w:b/>
          <w:sz w:val="30"/>
        </w:rPr>
        <w:t>Lista de Tablas</w:t>
      </w:r>
      <w:bookmarkEnd w:id="8"/>
    </w:p>
    <w:p w14:paraId="05CBE4A5" w14:textId="780E1AF0"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1.1.</w:t>
      </w:r>
      <w:r w:rsidRPr="00956201">
        <w:rPr>
          <w:rFonts w:ascii="Helvetica" w:hAnsi="Helvetica" w:cs="Helvetica"/>
          <w:b w:val="0"/>
          <w:i w:val="0"/>
        </w:rPr>
        <w:tab/>
        <w:t>Número y porcentaje de productores de cacao por zona y cantón en la provincia de Manabí-Ecuador, 2018.</w:t>
      </w:r>
      <w:r w:rsidR="0072763E">
        <w:rPr>
          <w:rFonts w:ascii="Helvetica" w:hAnsi="Helvetica" w:cs="Helvetica"/>
          <w:b w:val="0"/>
          <w:i w:val="0"/>
        </w:rPr>
        <w:t xml:space="preserve"> (Pág. 2</w:t>
      </w:r>
      <w:r w:rsidR="00996673">
        <w:rPr>
          <w:rFonts w:ascii="Helvetica" w:hAnsi="Helvetica" w:cs="Helvetica"/>
          <w:b w:val="0"/>
          <w:i w:val="0"/>
        </w:rPr>
        <w:t>5</w:t>
      </w:r>
      <w:r w:rsidR="0072763E">
        <w:rPr>
          <w:rFonts w:ascii="Helvetica" w:hAnsi="Helvetica" w:cs="Helvetica"/>
          <w:b w:val="0"/>
          <w:i w:val="0"/>
        </w:rPr>
        <w:t>).</w:t>
      </w:r>
    </w:p>
    <w:p w14:paraId="7A0F3128" w14:textId="5052EFD7"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1.2.</w:t>
      </w:r>
      <w:r w:rsidRPr="00956201">
        <w:rPr>
          <w:rFonts w:ascii="Helvetica" w:hAnsi="Helvetica" w:cs="Helvetica"/>
          <w:b w:val="0"/>
          <w:i w:val="0"/>
        </w:rPr>
        <w:tab/>
        <w:t>Cronograma de recolección de datos para el estudio de la cadena de valor del cacao en la provincia de Manabí-Ecuador, 2018.</w:t>
      </w:r>
      <w:r w:rsidR="0072763E">
        <w:rPr>
          <w:rFonts w:ascii="Helvetica" w:hAnsi="Helvetica" w:cs="Helvetica"/>
          <w:b w:val="0"/>
          <w:i w:val="0"/>
        </w:rPr>
        <w:t xml:space="preserve"> (Pág. 2</w:t>
      </w:r>
      <w:r w:rsidR="00996673">
        <w:rPr>
          <w:rFonts w:ascii="Helvetica" w:hAnsi="Helvetica" w:cs="Helvetica"/>
          <w:b w:val="0"/>
          <w:i w:val="0"/>
        </w:rPr>
        <w:t>8</w:t>
      </w:r>
      <w:r w:rsidR="0072763E">
        <w:rPr>
          <w:rFonts w:ascii="Helvetica" w:hAnsi="Helvetica" w:cs="Helvetica"/>
          <w:b w:val="0"/>
          <w:i w:val="0"/>
        </w:rPr>
        <w:t>).</w:t>
      </w:r>
    </w:p>
    <w:p w14:paraId="33DDB39C" w14:textId="28C2AE73"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1.3.</w:t>
      </w:r>
      <w:r w:rsidRPr="00956201">
        <w:rPr>
          <w:rFonts w:ascii="Helvetica" w:hAnsi="Helvetica" w:cs="Helvetica"/>
          <w:b w:val="0"/>
          <w:i w:val="0"/>
        </w:rPr>
        <w:tab/>
        <w:t>Número de intermediarios de cacao encuestados por zona de estudio en la provincia de Manabí-</w:t>
      </w:r>
      <w:r w:rsidRPr="00956201">
        <w:rPr>
          <w:rFonts w:ascii="Helvetica" w:hAnsi="Helvetica" w:cs="Helvetica"/>
          <w:b w:val="0"/>
          <w:bCs w:val="0"/>
          <w:i w:val="0"/>
        </w:rPr>
        <w:t>Ecuador, 2018.</w:t>
      </w:r>
      <w:r w:rsidR="0072763E">
        <w:rPr>
          <w:rFonts w:ascii="Helvetica" w:hAnsi="Helvetica" w:cs="Helvetica"/>
          <w:b w:val="0"/>
          <w:bCs w:val="0"/>
          <w:i w:val="0"/>
        </w:rPr>
        <w:t xml:space="preserve"> (Pág. </w:t>
      </w:r>
      <w:r w:rsidR="00996673">
        <w:rPr>
          <w:rFonts w:ascii="Helvetica" w:hAnsi="Helvetica" w:cs="Helvetica"/>
          <w:b w:val="0"/>
          <w:bCs w:val="0"/>
          <w:i w:val="0"/>
        </w:rPr>
        <w:t>29</w:t>
      </w:r>
      <w:r w:rsidR="0072763E">
        <w:rPr>
          <w:rFonts w:ascii="Helvetica" w:hAnsi="Helvetica" w:cs="Helvetica"/>
          <w:b w:val="0"/>
          <w:bCs w:val="0"/>
          <w:i w:val="0"/>
        </w:rPr>
        <w:t>).</w:t>
      </w:r>
    </w:p>
    <w:p w14:paraId="5B4026AF" w14:textId="4F825CC4"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1.4.</w:t>
      </w:r>
      <w:r w:rsidRPr="00956201">
        <w:rPr>
          <w:rFonts w:ascii="Helvetica" w:hAnsi="Helvetica" w:cs="Helvetica"/>
          <w:b w:val="0"/>
          <w:i w:val="0"/>
        </w:rPr>
        <w:tab/>
        <w:t>Cronograma de recolección de datos en las agroindustrias y exportadoras que procesan y venden cacao en la provincia de Manabí-Ecuador, 2018.</w:t>
      </w:r>
      <w:r w:rsidR="0072763E">
        <w:rPr>
          <w:rFonts w:ascii="Helvetica" w:hAnsi="Helvetica" w:cs="Helvetica"/>
          <w:b w:val="0"/>
          <w:i w:val="0"/>
        </w:rPr>
        <w:t xml:space="preserve"> (Pág. </w:t>
      </w:r>
      <w:r w:rsidR="00996673">
        <w:rPr>
          <w:rFonts w:ascii="Helvetica" w:hAnsi="Helvetica" w:cs="Helvetica"/>
          <w:b w:val="0"/>
          <w:i w:val="0"/>
        </w:rPr>
        <w:t>29</w:t>
      </w:r>
      <w:r w:rsidR="0072763E">
        <w:rPr>
          <w:rFonts w:ascii="Helvetica" w:hAnsi="Helvetica" w:cs="Helvetica"/>
          <w:b w:val="0"/>
          <w:i w:val="0"/>
        </w:rPr>
        <w:t>).</w:t>
      </w:r>
    </w:p>
    <w:p w14:paraId="4718FE8F" w14:textId="0C5551DB"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2.1.</w:t>
      </w:r>
      <w:r w:rsidRPr="00956201">
        <w:rPr>
          <w:rFonts w:ascii="Helvetica" w:hAnsi="Helvetica" w:cs="Helvetica"/>
          <w:b w:val="0"/>
          <w:i w:val="0"/>
        </w:rPr>
        <w:tab/>
        <w:t>Número de personas que viven en los hogares que producen cacao en la provincia de Manabí-</w:t>
      </w:r>
      <w:r w:rsidRPr="00956201">
        <w:rPr>
          <w:rFonts w:ascii="Helvetica" w:hAnsi="Helvetica" w:cs="Helvetica"/>
          <w:b w:val="0"/>
          <w:bCs w:val="0"/>
          <w:i w:val="0"/>
        </w:rPr>
        <w:t>Ecuador, 2018.</w:t>
      </w:r>
      <w:r w:rsidR="0072763E">
        <w:rPr>
          <w:rFonts w:ascii="Helvetica" w:hAnsi="Helvetica" w:cs="Helvetica"/>
          <w:b w:val="0"/>
          <w:bCs w:val="0"/>
          <w:i w:val="0"/>
        </w:rPr>
        <w:t xml:space="preserve"> (Pág. 3</w:t>
      </w:r>
      <w:r w:rsidR="00996673">
        <w:rPr>
          <w:rFonts w:ascii="Helvetica" w:hAnsi="Helvetica" w:cs="Helvetica"/>
          <w:b w:val="0"/>
          <w:bCs w:val="0"/>
          <w:i w:val="0"/>
        </w:rPr>
        <w:t>4</w:t>
      </w:r>
      <w:r w:rsidR="0072763E">
        <w:rPr>
          <w:rFonts w:ascii="Helvetica" w:hAnsi="Helvetica" w:cs="Helvetica"/>
          <w:b w:val="0"/>
          <w:bCs w:val="0"/>
          <w:i w:val="0"/>
        </w:rPr>
        <w:t>).</w:t>
      </w:r>
    </w:p>
    <w:p w14:paraId="24EA9EE0" w14:textId="54E8CE6B" w:rsidR="00956201" w:rsidRPr="00956201" w:rsidRDefault="00956201" w:rsidP="009E50FE">
      <w:pPr>
        <w:pStyle w:val="Caption"/>
        <w:spacing w:before="120" w:after="120"/>
        <w:ind w:left="1276" w:hanging="1276"/>
        <w:rPr>
          <w:rFonts w:ascii="Helvetica" w:hAnsi="Helvetica" w:cs="Helvetica"/>
          <w:b w:val="0"/>
          <w:i w:val="0"/>
        </w:rPr>
      </w:pPr>
      <w:r w:rsidRPr="00956201">
        <w:rPr>
          <w:rFonts w:ascii="Helvetica" w:hAnsi="Helvetica" w:cs="Helvetica"/>
          <w:b w:val="0"/>
          <w:i w:val="0"/>
        </w:rPr>
        <w:t>Tabla 2</w:t>
      </w:r>
      <w:r w:rsidRPr="00956201">
        <w:rPr>
          <w:rFonts w:ascii="Helvetica" w:hAnsi="Helvetica" w:cs="Helvetica"/>
          <w:b w:val="0"/>
          <w:i w:val="0"/>
          <w:noProof/>
        </w:rPr>
        <w:t>.2</w:t>
      </w:r>
      <w:r w:rsidRPr="00956201">
        <w:rPr>
          <w:rFonts w:ascii="Helvetica" w:hAnsi="Helvetica" w:cs="Helvetica"/>
          <w:b w:val="0"/>
          <w:i w:val="0"/>
        </w:rPr>
        <w:t>.</w:t>
      </w:r>
      <w:r w:rsidRPr="00956201">
        <w:rPr>
          <w:rFonts w:ascii="Helvetica" w:hAnsi="Helvetica" w:cs="Helvetica"/>
          <w:b w:val="0"/>
          <w:i w:val="0"/>
        </w:rPr>
        <w:tab/>
        <w:t>Género del jefe del hogar que produce cacao en la p</w:t>
      </w:r>
      <w:r w:rsidRPr="00956201">
        <w:rPr>
          <w:rFonts w:ascii="Helvetica" w:hAnsi="Helvetica" w:cs="Helvetica"/>
          <w:b w:val="0"/>
          <w:bCs w:val="0"/>
          <w:i w:val="0"/>
        </w:rPr>
        <w:t>rovincia de Manabí-Ecuador, 2018.</w:t>
      </w:r>
      <w:r w:rsidR="0072763E">
        <w:rPr>
          <w:rFonts w:ascii="Helvetica" w:hAnsi="Helvetica" w:cs="Helvetica"/>
          <w:b w:val="0"/>
          <w:bCs w:val="0"/>
          <w:i w:val="0"/>
        </w:rPr>
        <w:t xml:space="preserve"> (Pág. 3</w:t>
      </w:r>
      <w:r w:rsidR="00996673">
        <w:rPr>
          <w:rFonts w:ascii="Helvetica" w:hAnsi="Helvetica" w:cs="Helvetica"/>
          <w:b w:val="0"/>
          <w:bCs w:val="0"/>
          <w:i w:val="0"/>
        </w:rPr>
        <w:t>4</w:t>
      </w:r>
      <w:r w:rsidR="0072763E">
        <w:rPr>
          <w:rFonts w:ascii="Helvetica" w:hAnsi="Helvetica" w:cs="Helvetica"/>
          <w:b w:val="0"/>
          <w:bCs w:val="0"/>
          <w:i w:val="0"/>
        </w:rPr>
        <w:t>).</w:t>
      </w:r>
    </w:p>
    <w:p w14:paraId="57DDB291" w14:textId="7BEF45D4"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.3</w:t>
      </w:r>
      <w:r w:rsidRPr="00956201">
        <w:rPr>
          <w:rFonts w:ascii="Helvetica" w:hAnsi="Helvetica" w:cs="Helvetica"/>
          <w:sz w:val="24"/>
          <w:szCs w:val="24"/>
        </w:rPr>
        <w:t>.</w:t>
      </w:r>
      <w:r w:rsidRPr="00956201">
        <w:rPr>
          <w:rFonts w:ascii="Helvetica" w:hAnsi="Helvetica" w:cs="Helvetica"/>
          <w:sz w:val="24"/>
          <w:szCs w:val="24"/>
        </w:rPr>
        <w:tab/>
        <w:t>Edad en años del jefe del hogar que produce cacao en la provincia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3</w:t>
      </w:r>
      <w:r w:rsidR="00996673">
        <w:rPr>
          <w:rFonts w:ascii="Helvetica" w:hAnsi="Helvetica" w:cs="Helvetica"/>
          <w:bCs/>
          <w:sz w:val="24"/>
          <w:szCs w:val="24"/>
        </w:rPr>
        <w:t>5</w:t>
      </w:r>
      <w:r w:rsidR="0072763E">
        <w:rPr>
          <w:rFonts w:ascii="Helvetica" w:hAnsi="Helvetica" w:cs="Helvetica"/>
          <w:bCs/>
          <w:sz w:val="24"/>
          <w:szCs w:val="24"/>
        </w:rPr>
        <w:t>).</w:t>
      </w:r>
    </w:p>
    <w:p w14:paraId="6F18518B" w14:textId="0DC43DD9" w:rsidR="00956201" w:rsidRPr="00956201" w:rsidRDefault="00956201" w:rsidP="009E50FE">
      <w:pPr>
        <w:spacing w:before="120" w:after="120" w:line="240" w:lineRule="auto"/>
        <w:ind w:left="1276" w:hanging="1276"/>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w:t>
      </w:r>
      <w:r w:rsidRPr="00956201">
        <w:rPr>
          <w:rFonts w:ascii="Helvetica" w:hAnsi="Helvetica" w:cs="Helvetica"/>
          <w:sz w:val="24"/>
          <w:szCs w:val="24"/>
        </w:rPr>
        <w:t>.</w:t>
      </w:r>
      <w:r w:rsidRPr="00956201">
        <w:rPr>
          <w:rFonts w:ascii="Helvetica" w:hAnsi="Helvetica" w:cs="Helvetica"/>
          <w:sz w:val="24"/>
          <w:szCs w:val="24"/>
        </w:rPr>
        <w:tab/>
        <w:t>Número de años de educación formal que recibió el jefe de hogar que produce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5</w:t>
      </w:r>
      <w:r w:rsidR="0072763E">
        <w:rPr>
          <w:rFonts w:ascii="Helvetica" w:hAnsi="Helvetica" w:cs="Helvetica"/>
          <w:bCs/>
          <w:sz w:val="24"/>
          <w:szCs w:val="24"/>
        </w:rPr>
        <w:t>).</w:t>
      </w:r>
    </w:p>
    <w:p w14:paraId="12FD3EC7" w14:textId="66E1239D"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.5</w:t>
      </w:r>
      <w:r w:rsidRPr="00956201">
        <w:rPr>
          <w:rFonts w:ascii="Helvetica" w:hAnsi="Helvetica" w:cs="Helvetica"/>
          <w:sz w:val="24"/>
          <w:szCs w:val="24"/>
        </w:rPr>
        <w:t>.</w:t>
      </w:r>
      <w:r w:rsidRPr="00956201">
        <w:rPr>
          <w:rFonts w:ascii="Helvetica" w:hAnsi="Helvetica" w:cs="Helvetica"/>
          <w:sz w:val="24"/>
          <w:szCs w:val="24"/>
        </w:rPr>
        <w:tab/>
        <w:t>Jefes de hogar que producen cacao y disponen celular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6</w:t>
      </w:r>
      <w:r w:rsidR="0072763E">
        <w:rPr>
          <w:rFonts w:ascii="Helvetica" w:hAnsi="Helvetica" w:cs="Helvetica"/>
          <w:bCs/>
          <w:sz w:val="24"/>
          <w:szCs w:val="24"/>
        </w:rPr>
        <w:t>).</w:t>
      </w:r>
    </w:p>
    <w:p w14:paraId="185E26BF" w14:textId="7DB89F10"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.6</w:t>
      </w:r>
      <w:r w:rsidRPr="00956201">
        <w:rPr>
          <w:rFonts w:ascii="Helvetica" w:hAnsi="Helvetica" w:cs="Helvetica"/>
          <w:sz w:val="24"/>
          <w:szCs w:val="24"/>
        </w:rPr>
        <w:t>.</w:t>
      </w:r>
      <w:r w:rsidRPr="00956201">
        <w:rPr>
          <w:rFonts w:ascii="Helvetica" w:hAnsi="Helvetica" w:cs="Helvetica"/>
          <w:sz w:val="24"/>
          <w:szCs w:val="24"/>
        </w:rPr>
        <w:tab/>
        <w:t>Hogares que producen cacao y recibieron remesas en la provincia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3</w:t>
      </w:r>
      <w:r w:rsidR="00996673">
        <w:rPr>
          <w:rFonts w:ascii="Helvetica" w:hAnsi="Helvetica" w:cs="Helvetica"/>
          <w:bCs/>
          <w:sz w:val="24"/>
          <w:szCs w:val="24"/>
        </w:rPr>
        <w:t>6</w:t>
      </w:r>
      <w:r w:rsidR="0072763E">
        <w:rPr>
          <w:rFonts w:ascii="Helvetica" w:hAnsi="Helvetica" w:cs="Helvetica"/>
          <w:bCs/>
          <w:sz w:val="24"/>
          <w:szCs w:val="24"/>
        </w:rPr>
        <w:t>).</w:t>
      </w:r>
    </w:p>
    <w:p w14:paraId="6F0127AE" w14:textId="5B4145B9"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.7</w:t>
      </w:r>
      <w:r w:rsidRPr="00956201">
        <w:rPr>
          <w:rFonts w:ascii="Helvetica" w:hAnsi="Helvetica" w:cs="Helvetica"/>
          <w:sz w:val="24"/>
          <w:szCs w:val="24"/>
        </w:rPr>
        <w:t>.</w:t>
      </w:r>
      <w:r w:rsidRPr="00956201">
        <w:rPr>
          <w:rFonts w:ascii="Helvetica" w:hAnsi="Helvetica" w:cs="Helvetica"/>
          <w:sz w:val="24"/>
          <w:szCs w:val="24"/>
        </w:rPr>
        <w:tab/>
        <w:t>Jefes de hogar que producen cacao y trabajaron fuera de la finca en 2017.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6</w:t>
      </w:r>
      <w:r w:rsidR="0072763E">
        <w:rPr>
          <w:rFonts w:ascii="Helvetica" w:hAnsi="Helvetica" w:cs="Helvetica"/>
          <w:bCs/>
          <w:sz w:val="24"/>
          <w:szCs w:val="24"/>
        </w:rPr>
        <w:t>).</w:t>
      </w:r>
    </w:p>
    <w:p w14:paraId="1A5C2431" w14:textId="4F63D6D1" w:rsidR="00956201" w:rsidRPr="00956201" w:rsidRDefault="00956201" w:rsidP="009E50FE">
      <w:pPr>
        <w:spacing w:before="120" w:after="120" w:line="240" w:lineRule="auto"/>
        <w:ind w:left="1276" w:hanging="1276"/>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.8</w:t>
      </w:r>
      <w:r w:rsidRPr="00956201">
        <w:rPr>
          <w:rFonts w:ascii="Helvetica" w:hAnsi="Helvetica" w:cs="Helvetica"/>
          <w:sz w:val="24"/>
          <w:szCs w:val="24"/>
        </w:rPr>
        <w:t>.</w:t>
      </w:r>
      <w:r w:rsidRPr="00956201">
        <w:rPr>
          <w:rFonts w:ascii="Helvetica" w:hAnsi="Helvetica" w:cs="Helvetica"/>
          <w:sz w:val="24"/>
          <w:szCs w:val="24"/>
        </w:rPr>
        <w:tab/>
        <w:t>Tipos de trabajo que realizaron los jefes de hogar que producen cacao en 2017.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7</w:t>
      </w:r>
      <w:r w:rsidR="0072763E">
        <w:rPr>
          <w:rFonts w:ascii="Helvetica" w:hAnsi="Helvetica" w:cs="Helvetica"/>
          <w:bCs/>
          <w:sz w:val="24"/>
          <w:szCs w:val="24"/>
        </w:rPr>
        <w:t>).</w:t>
      </w:r>
    </w:p>
    <w:p w14:paraId="5BE52784" w14:textId="3CC51834"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.9</w:t>
      </w:r>
      <w:r w:rsidRPr="00956201">
        <w:rPr>
          <w:rFonts w:ascii="Helvetica" w:hAnsi="Helvetica" w:cs="Helvetica"/>
          <w:sz w:val="24"/>
          <w:szCs w:val="24"/>
        </w:rPr>
        <w:t>.</w:t>
      </w:r>
      <w:r w:rsidRPr="00956201">
        <w:rPr>
          <w:rFonts w:ascii="Helvetica" w:hAnsi="Helvetica" w:cs="Helvetica"/>
          <w:sz w:val="24"/>
          <w:szCs w:val="24"/>
        </w:rPr>
        <w:tab/>
        <w:t>Porcentaje de jefes de hogar que trabajaron en la finca en 2017 produciendo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7</w:t>
      </w:r>
      <w:r w:rsidR="0072763E">
        <w:rPr>
          <w:rFonts w:ascii="Helvetica" w:hAnsi="Helvetica" w:cs="Helvetica"/>
          <w:bCs/>
          <w:sz w:val="24"/>
          <w:szCs w:val="24"/>
        </w:rPr>
        <w:t>).</w:t>
      </w:r>
    </w:p>
    <w:p w14:paraId="0129EA3E" w14:textId="230548C8"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.10</w:t>
      </w:r>
      <w:r w:rsidRPr="00956201">
        <w:rPr>
          <w:rFonts w:ascii="Helvetica" w:hAnsi="Helvetica" w:cs="Helvetica"/>
          <w:sz w:val="24"/>
          <w:szCs w:val="24"/>
        </w:rPr>
        <w:t>.</w:t>
      </w:r>
      <w:r w:rsidRPr="00956201">
        <w:rPr>
          <w:rFonts w:ascii="Helvetica" w:hAnsi="Helvetica" w:cs="Helvetica"/>
          <w:sz w:val="24"/>
          <w:szCs w:val="24"/>
        </w:rPr>
        <w:tab/>
        <w:t>Número de días semana</w:t>
      </w:r>
      <w:r w:rsidRPr="00956201">
        <w:rPr>
          <w:rFonts w:ascii="Helvetica" w:hAnsi="Helvetica" w:cs="Helvetica"/>
          <w:sz w:val="24"/>
          <w:szCs w:val="24"/>
          <w:vertAlign w:val="superscript"/>
        </w:rPr>
        <w:t>-1</w:t>
      </w:r>
      <w:r w:rsidRPr="00956201">
        <w:rPr>
          <w:rFonts w:ascii="Helvetica" w:hAnsi="Helvetica" w:cs="Helvetica"/>
          <w:sz w:val="24"/>
          <w:szCs w:val="24"/>
        </w:rPr>
        <w:t xml:space="preserve"> (a) y horas día</w:t>
      </w:r>
      <w:r w:rsidRPr="00956201">
        <w:rPr>
          <w:rFonts w:ascii="Helvetica" w:hAnsi="Helvetica" w:cs="Helvetica"/>
          <w:sz w:val="24"/>
          <w:szCs w:val="24"/>
          <w:vertAlign w:val="superscript"/>
        </w:rPr>
        <w:t>-1</w:t>
      </w:r>
      <w:r w:rsidRPr="00956201">
        <w:rPr>
          <w:rFonts w:ascii="Helvetica" w:hAnsi="Helvetica" w:cs="Helvetica"/>
          <w:sz w:val="24"/>
          <w:szCs w:val="24"/>
        </w:rPr>
        <w:t xml:space="preserve"> (b) que el jefe del hogar trabaj</w:t>
      </w:r>
      <w:r w:rsidR="00E87BA9">
        <w:rPr>
          <w:rFonts w:ascii="Helvetica" w:hAnsi="Helvetica" w:cs="Helvetica"/>
          <w:sz w:val="24"/>
          <w:szCs w:val="24"/>
        </w:rPr>
        <w:t>ó</w:t>
      </w:r>
      <w:r w:rsidRPr="00956201">
        <w:rPr>
          <w:rFonts w:ascii="Helvetica" w:hAnsi="Helvetica" w:cs="Helvetica"/>
          <w:sz w:val="24"/>
          <w:szCs w:val="24"/>
        </w:rPr>
        <w:t xml:space="preserve"> produciendo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7</w:t>
      </w:r>
      <w:r w:rsidR="0072763E">
        <w:rPr>
          <w:rFonts w:ascii="Helvetica" w:hAnsi="Helvetica" w:cs="Helvetica"/>
          <w:bCs/>
          <w:sz w:val="24"/>
          <w:szCs w:val="24"/>
        </w:rPr>
        <w:t>).</w:t>
      </w:r>
    </w:p>
    <w:p w14:paraId="400C0698" w14:textId="2D5EFAC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.11</w:t>
      </w:r>
      <w:r w:rsidRPr="00956201">
        <w:rPr>
          <w:rFonts w:ascii="Helvetica" w:hAnsi="Helvetica" w:cs="Helvetica"/>
          <w:sz w:val="24"/>
          <w:szCs w:val="24"/>
        </w:rPr>
        <w:t>.</w:t>
      </w:r>
      <w:r w:rsidRPr="00956201">
        <w:rPr>
          <w:rFonts w:ascii="Helvetica" w:hAnsi="Helvetica" w:cs="Helvetica"/>
          <w:sz w:val="24"/>
          <w:szCs w:val="24"/>
        </w:rPr>
        <w:tab/>
        <w:t>Años de experiencia que tiene el productor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8</w:t>
      </w:r>
      <w:r w:rsidR="0072763E">
        <w:rPr>
          <w:rFonts w:ascii="Helvetica" w:hAnsi="Helvetica" w:cs="Helvetica"/>
          <w:bCs/>
          <w:sz w:val="24"/>
          <w:szCs w:val="24"/>
        </w:rPr>
        <w:t>).</w:t>
      </w:r>
    </w:p>
    <w:p w14:paraId="2865C64B" w14:textId="2912B49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.12</w:t>
      </w:r>
      <w:r w:rsidRPr="00956201">
        <w:rPr>
          <w:rFonts w:ascii="Helvetica" w:hAnsi="Helvetica" w:cs="Helvetica"/>
          <w:sz w:val="24"/>
          <w:szCs w:val="24"/>
        </w:rPr>
        <w:t>.</w:t>
      </w:r>
      <w:r w:rsidRPr="00956201">
        <w:rPr>
          <w:rFonts w:ascii="Helvetica" w:hAnsi="Helvetica" w:cs="Helvetica"/>
          <w:sz w:val="24"/>
          <w:szCs w:val="24"/>
        </w:rPr>
        <w:tab/>
        <w:t>Miembros del hogar encargados de realizar las actividades relacionadas con el cultivo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3</w:t>
      </w:r>
      <w:r w:rsidR="00996673">
        <w:rPr>
          <w:rFonts w:ascii="Helvetica" w:hAnsi="Helvetica" w:cs="Helvetica"/>
          <w:bCs/>
          <w:sz w:val="24"/>
          <w:szCs w:val="24"/>
        </w:rPr>
        <w:t>8</w:t>
      </w:r>
      <w:r w:rsidR="0072763E">
        <w:rPr>
          <w:rFonts w:ascii="Helvetica" w:hAnsi="Helvetica" w:cs="Helvetica"/>
          <w:bCs/>
          <w:sz w:val="24"/>
          <w:szCs w:val="24"/>
        </w:rPr>
        <w:t>).</w:t>
      </w:r>
    </w:p>
    <w:p w14:paraId="6374FEB7" w14:textId="3F54C49A"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.13</w:t>
      </w:r>
      <w:r w:rsidRPr="00956201">
        <w:rPr>
          <w:rFonts w:ascii="Helvetica" w:hAnsi="Helvetica" w:cs="Helvetica"/>
          <w:sz w:val="24"/>
          <w:szCs w:val="24"/>
        </w:rPr>
        <w:t>.</w:t>
      </w:r>
      <w:r w:rsidRPr="00956201">
        <w:rPr>
          <w:rFonts w:ascii="Helvetica" w:hAnsi="Helvetica" w:cs="Helvetica"/>
          <w:sz w:val="24"/>
          <w:szCs w:val="24"/>
        </w:rPr>
        <w:tab/>
        <w:t>Jefes de hogar que pertenecen a una asociación de productores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w:t>
      </w:r>
      <w:r w:rsidR="00996673">
        <w:rPr>
          <w:rFonts w:ascii="Helvetica" w:hAnsi="Helvetica" w:cs="Helvetica"/>
          <w:bCs/>
          <w:sz w:val="24"/>
          <w:szCs w:val="24"/>
        </w:rPr>
        <w:t>39</w:t>
      </w:r>
      <w:r w:rsidR="0072763E">
        <w:rPr>
          <w:rFonts w:ascii="Helvetica" w:hAnsi="Helvetica" w:cs="Helvetica"/>
          <w:bCs/>
          <w:sz w:val="24"/>
          <w:szCs w:val="24"/>
        </w:rPr>
        <w:t>).</w:t>
      </w:r>
    </w:p>
    <w:p w14:paraId="1A5C99A9" w14:textId="5979D779"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.14</w:t>
      </w:r>
      <w:r w:rsidRPr="00956201">
        <w:rPr>
          <w:rFonts w:ascii="Helvetica" w:hAnsi="Helvetica" w:cs="Helvetica"/>
          <w:sz w:val="24"/>
          <w:szCs w:val="24"/>
        </w:rPr>
        <w:t>.</w:t>
      </w:r>
      <w:r w:rsidRPr="00956201">
        <w:rPr>
          <w:rFonts w:ascii="Helvetica" w:hAnsi="Helvetica" w:cs="Helvetica"/>
          <w:sz w:val="24"/>
          <w:szCs w:val="24"/>
        </w:rPr>
        <w:tab/>
        <w:t>Porcentaje de asociaciones de productores de cacao a las cuales pertenecen los jefes de hogar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w:t>
      </w:r>
      <w:r w:rsidR="00996673">
        <w:rPr>
          <w:rFonts w:ascii="Helvetica" w:hAnsi="Helvetica" w:cs="Helvetica"/>
          <w:bCs/>
          <w:sz w:val="24"/>
          <w:szCs w:val="24"/>
        </w:rPr>
        <w:t>39</w:t>
      </w:r>
      <w:r w:rsidR="0072763E">
        <w:rPr>
          <w:rFonts w:ascii="Helvetica" w:hAnsi="Helvetica" w:cs="Helvetica"/>
          <w:bCs/>
          <w:sz w:val="24"/>
          <w:szCs w:val="24"/>
        </w:rPr>
        <w:t>).</w:t>
      </w:r>
    </w:p>
    <w:p w14:paraId="6D7FA070" w14:textId="2FF5F509"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.15</w:t>
      </w:r>
      <w:r w:rsidRPr="00956201">
        <w:rPr>
          <w:rFonts w:ascii="Helvetica" w:hAnsi="Helvetica" w:cs="Helvetica"/>
          <w:sz w:val="24"/>
          <w:szCs w:val="24"/>
        </w:rPr>
        <w:t>.</w:t>
      </w:r>
      <w:r w:rsidRPr="00956201">
        <w:rPr>
          <w:rFonts w:ascii="Helvetica" w:hAnsi="Helvetica" w:cs="Helvetica"/>
          <w:sz w:val="24"/>
          <w:szCs w:val="24"/>
        </w:rPr>
        <w:tab/>
        <w:t>Beneficios que reciben los productores por ser miembros de asociaciones de productores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0</w:t>
      </w:r>
      <w:r w:rsidR="0072763E">
        <w:rPr>
          <w:rFonts w:ascii="Helvetica" w:hAnsi="Helvetica" w:cs="Helvetica"/>
          <w:bCs/>
          <w:sz w:val="24"/>
          <w:szCs w:val="24"/>
        </w:rPr>
        <w:t>).</w:t>
      </w:r>
    </w:p>
    <w:p w14:paraId="543AE3CB" w14:textId="12C173BF"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.16</w:t>
      </w:r>
      <w:r w:rsidRPr="00956201">
        <w:rPr>
          <w:rFonts w:ascii="Helvetica" w:hAnsi="Helvetica" w:cs="Helvetica"/>
          <w:sz w:val="24"/>
          <w:szCs w:val="24"/>
        </w:rPr>
        <w:t>.</w:t>
      </w:r>
      <w:r w:rsidRPr="00956201">
        <w:rPr>
          <w:rFonts w:ascii="Helvetica" w:hAnsi="Helvetica" w:cs="Helvetica"/>
          <w:sz w:val="24"/>
          <w:szCs w:val="24"/>
        </w:rPr>
        <w:tab/>
        <w:t>Obligaciones que deben cumplir los productores por ser miembros de asociaciones de productores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1</w:t>
      </w:r>
      <w:r w:rsidR="0072763E">
        <w:rPr>
          <w:rFonts w:ascii="Helvetica" w:hAnsi="Helvetica" w:cs="Helvetica"/>
          <w:bCs/>
          <w:sz w:val="24"/>
          <w:szCs w:val="24"/>
        </w:rPr>
        <w:t>).</w:t>
      </w:r>
    </w:p>
    <w:p w14:paraId="7241CD5E" w14:textId="73694D7D"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.17</w:t>
      </w:r>
      <w:r w:rsidRPr="00956201">
        <w:rPr>
          <w:rFonts w:ascii="Helvetica" w:hAnsi="Helvetica" w:cs="Helvetica"/>
          <w:sz w:val="24"/>
          <w:szCs w:val="24"/>
        </w:rPr>
        <w:t>.</w:t>
      </w:r>
      <w:r w:rsidRPr="00956201">
        <w:rPr>
          <w:rFonts w:ascii="Helvetica" w:hAnsi="Helvetica" w:cs="Helvetica"/>
          <w:sz w:val="24"/>
          <w:szCs w:val="24"/>
        </w:rPr>
        <w:tab/>
        <w:t>Productores que cuentan con certificación del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1</w:t>
      </w:r>
      <w:r w:rsidR="0072763E">
        <w:rPr>
          <w:rFonts w:ascii="Helvetica" w:hAnsi="Helvetica" w:cs="Helvetica"/>
          <w:bCs/>
          <w:sz w:val="24"/>
          <w:szCs w:val="24"/>
        </w:rPr>
        <w:t>).</w:t>
      </w:r>
    </w:p>
    <w:p w14:paraId="61707B31" w14:textId="7A66B79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.18</w:t>
      </w:r>
      <w:r w:rsidRPr="00956201">
        <w:rPr>
          <w:rFonts w:ascii="Helvetica" w:hAnsi="Helvetica" w:cs="Helvetica"/>
          <w:sz w:val="24"/>
          <w:szCs w:val="24"/>
        </w:rPr>
        <w:t>.</w:t>
      </w:r>
      <w:r w:rsidRPr="00956201">
        <w:rPr>
          <w:rFonts w:ascii="Helvetica" w:hAnsi="Helvetica" w:cs="Helvetica"/>
          <w:sz w:val="24"/>
          <w:szCs w:val="24"/>
        </w:rPr>
        <w:tab/>
        <w:t>Tipo de certificación que poseen los productores que cuentan con certificación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1</w:t>
      </w:r>
      <w:r w:rsidR="0072763E">
        <w:rPr>
          <w:rFonts w:ascii="Helvetica" w:hAnsi="Helvetica" w:cs="Helvetica"/>
          <w:bCs/>
          <w:sz w:val="24"/>
          <w:szCs w:val="24"/>
        </w:rPr>
        <w:t>).</w:t>
      </w:r>
    </w:p>
    <w:p w14:paraId="3333044F" w14:textId="4FEB5CD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.19</w:t>
      </w:r>
      <w:r w:rsidRPr="00956201">
        <w:rPr>
          <w:rFonts w:ascii="Helvetica" w:hAnsi="Helvetica" w:cs="Helvetica"/>
          <w:sz w:val="24"/>
          <w:szCs w:val="24"/>
        </w:rPr>
        <w:t>.</w:t>
      </w:r>
      <w:r w:rsidRPr="00956201">
        <w:rPr>
          <w:rFonts w:ascii="Helvetica" w:hAnsi="Helvetica" w:cs="Helvetica"/>
          <w:sz w:val="24"/>
          <w:szCs w:val="24"/>
        </w:rPr>
        <w:tab/>
        <w:t>Actividades que realizan los productores que cuentan con certificación del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2</w:t>
      </w:r>
      <w:r w:rsidR="0072763E">
        <w:rPr>
          <w:rFonts w:ascii="Helvetica" w:hAnsi="Helvetica" w:cs="Helvetica"/>
          <w:bCs/>
          <w:sz w:val="24"/>
          <w:szCs w:val="24"/>
        </w:rPr>
        <w:t>).</w:t>
      </w:r>
    </w:p>
    <w:p w14:paraId="473907B1" w14:textId="313A95C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.20</w:t>
      </w:r>
      <w:r w:rsidRPr="00956201">
        <w:rPr>
          <w:rFonts w:ascii="Helvetica" w:hAnsi="Helvetica" w:cs="Helvetica"/>
          <w:sz w:val="24"/>
          <w:szCs w:val="24"/>
        </w:rPr>
        <w:t>.</w:t>
      </w:r>
      <w:r w:rsidRPr="00956201">
        <w:rPr>
          <w:rFonts w:ascii="Helvetica" w:hAnsi="Helvetica" w:cs="Helvetica"/>
          <w:sz w:val="24"/>
          <w:szCs w:val="24"/>
        </w:rPr>
        <w:tab/>
        <w:t>Superficie total (ha) de las propiedades que producen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2</w:t>
      </w:r>
      <w:r w:rsidR="0072763E">
        <w:rPr>
          <w:rFonts w:ascii="Helvetica" w:hAnsi="Helvetica" w:cs="Helvetica"/>
          <w:bCs/>
          <w:sz w:val="24"/>
          <w:szCs w:val="24"/>
        </w:rPr>
        <w:t>).</w:t>
      </w:r>
    </w:p>
    <w:p w14:paraId="71E8E598" w14:textId="47EAE51A" w:rsidR="00956201" w:rsidRPr="00956201" w:rsidRDefault="00956201" w:rsidP="009E50FE">
      <w:pPr>
        <w:spacing w:before="120" w:after="120" w:line="240" w:lineRule="auto"/>
        <w:ind w:left="1410" w:hanging="1410"/>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.21</w:t>
      </w:r>
      <w:r w:rsidRPr="00956201">
        <w:rPr>
          <w:rFonts w:ascii="Helvetica" w:hAnsi="Helvetica" w:cs="Helvetica"/>
          <w:sz w:val="24"/>
          <w:szCs w:val="24"/>
        </w:rPr>
        <w:t>.</w:t>
      </w:r>
      <w:r w:rsidRPr="00956201">
        <w:rPr>
          <w:rFonts w:ascii="Helvetica" w:hAnsi="Helvetica" w:cs="Helvetica"/>
          <w:sz w:val="24"/>
          <w:szCs w:val="24"/>
        </w:rPr>
        <w:tab/>
        <w:t>Estado del lote que utilizan para producir cacao los productores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4</w:t>
      </w:r>
      <w:r w:rsidR="00996673">
        <w:rPr>
          <w:rFonts w:ascii="Helvetica" w:hAnsi="Helvetica" w:cs="Helvetica"/>
          <w:bCs/>
          <w:sz w:val="24"/>
          <w:szCs w:val="24"/>
        </w:rPr>
        <w:t>3</w:t>
      </w:r>
      <w:r w:rsidR="0072763E">
        <w:rPr>
          <w:rFonts w:ascii="Helvetica" w:hAnsi="Helvetica" w:cs="Helvetica"/>
          <w:bCs/>
          <w:sz w:val="24"/>
          <w:szCs w:val="24"/>
        </w:rPr>
        <w:t>).</w:t>
      </w:r>
    </w:p>
    <w:p w14:paraId="0EBCDF53" w14:textId="29A71676"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.22</w:t>
      </w:r>
      <w:r w:rsidRPr="00956201">
        <w:rPr>
          <w:rFonts w:ascii="Helvetica" w:hAnsi="Helvetica" w:cs="Helvetica"/>
          <w:sz w:val="24"/>
          <w:szCs w:val="24"/>
        </w:rPr>
        <w:t>.</w:t>
      </w:r>
      <w:r w:rsidRPr="00956201">
        <w:rPr>
          <w:rFonts w:ascii="Helvetica" w:hAnsi="Helvetica" w:cs="Helvetica"/>
          <w:sz w:val="24"/>
          <w:szCs w:val="24"/>
        </w:rPr>
        <w:tab/>
        <w:t xml:space="preserve">Superficie de los lotes de cacao </w:t>
      </w:r>
      <w:r w:rsidR="00E87BA9">
        <w:rPr>
          <w:rFonts w:ascii="Helvetica" w:hAnsi="Helvetica" w:cs="Helvetica"/>
          <w:sz w:val="24"/>
          <w:szCs w:val="24"/>
        </w:rPr>
        <w:t xml:space="preserve">(ha) </w:t>
      </w:r>
      <w:r w:rsidRPr="00956201">
        <w:rPr>
          <w:rFonts w:ascii="Helvetica" w:hAnsi="Helvetica" w:cs="Helvetica"/>
          <w:sz w:val="24"/>
          <w:szCs w:val="24"/>
        </w:rPr>
        <w:t>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3</w:t>
      </w:r>
      <w:r w:rsidR="0072763E">
        <w:rPr>
          <w:rFonts w:ascii="Helvetica" w:hAnsi="Helvetica" w:cs="Helvetica"/>
          <w:bCs/>
          <w:sz w:val="24"/>
          <w:szCs w:val="24"/>
        </w:rPr>
        <w:t>).</w:t>
      </w:r>
    </w:p>
    <w:p w14:paraId="7ED0243A" w14:textId="742E9E5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.23</w:t>
      </w:r>
      <w:r w:rsidRPr="00956201">
        <w:rPr>
          <w:rFonts w:ascii="Helvetica" w:hAnsi="Helvetica" w:cs="Helvetica"/>
          <w:sz w:val="24"/>
          <w:szCs w:val="24"/>
        </w:rPr>
        <w:t>.</w:t>
      </w:r>
      <w:r w:rsidRPr="00956201">
        <w:rPr>
          <w:rFonts w:ascii="Helvetica" w:hAnsi="Helvetica" w:cs="Helvetica"/>
          <w:sz w:val="24"/>
          <w:szCs w:val="24"/>
        </w:rPr>
        <w:tab/>
        <w:t xml:space="preserve">Superficie de los lotes de cacao </w:t>
      </w:r>
      <w:r w:rsidR="00E87BA9">
        <w:rPr>
          <w:rFonts w:ascii="Helvetica" w:hAnsi="Helvetica" w:cs="Helvetica"/>
          <w:sz w:val="24"/>
          <w:szCs w:val="24"/>
        </w:rPr>
        <w:t xml:space="preserve">(ha) </w:t>
      </w:r>
      <w:r w:rsidRPr="00956201">
        <w:rPr>
          <w:rFonts w:ascii="Helvetica" w:hAnsi="Helvetica" w:cs="Helvetica"/>
          <w:sz w:val="24"/>
          <w:szCs w:val="24"/>
        </w:rPr>
        <w:t>por material cultivado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3</w:t>
      </w:r>
      <w:r w:rsidR="0072763E">
        <w:rPr>
          <w:rFonts w:ascii="Helvetica" w:hAnsi="Helvetica" w:cs="Helvetica"/>
          <w:bCs/>
          <w:sz w:val="24"/>
          <w:szCs w:val="24"/>
        </w:rPr>
        <w:t>).</w:t>
      </w:r>
    </w:p>
    <w:p w14:paraId="120AC44D" w14:textId="48C664D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.24</w:t>
      </w:r>
      <w:r w:rsidRPr="00956201">
        <w:rPr>
          <w:rFonts w:ascii="Helvetica" w:hAnsi="Helvetica" w:cs="Helvetica"/>
          <w:sz w:val="24"/>
          <w:szCs w:val="24"/>
        </w:rPr>
        <w:t>.</w:t>
      </w:r>
      <w:r w:rsidRPr="00956201">
        <w:rPr>
          <w:rFonts w:ascii="Helvetica" w:hAnsi="Helvetica" w:cs="Helvetica"/>
          <w:sz w:val="24"/>
          <w:szCs w:val="24"/>
        </w:rPr>
        <w:tab/>
        <w:t>Sistema de siembra de los materiales de cacao por parte de los productores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4</w:t>
      </w:r>
      <w:r w:rsidR="00996673">
        <w:rPr>
          <w:rFonts w:ascii="Helvetica" w:hAnsi="Helvetica" w:cs="Helvetica"/>
          <w:bCs/>
          <w:sz w:val="24"/>
          <w:szCs w:val="24"/>
        </w:rPr>
        <w:t>4</w:t>
      </w:r>
      <w:r w:rsidR="0072763E">
        <w:rPr>
          <w:rFonts w:ascii="Helvetica" w:hAnsi="Helvetica" w:cs="Helvetica"/>
          <w:bCs/>
          <w:sz w:val="24"/>
          <w:szCs w:val="24"/>
        </w:rPr>
        <w:t>).</w:t>
      </w:r>
    </w:p>
    <w:p w14:paraId="421981EF" w14:textId="4B50F3B6"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.25</w:t>
      </w:r>
      <w:r w:rsidRPr="00956201">
        <w:rPr>
          <w:rFonts w:ascii="Helvetica" w:hAnsi="Helvetica" w:cs="Helvetica"/>
          <w:sz w:val="24"/>
          <w:szCs w:val="24"/>
        </w:rPr>
        <w:t>.</w:t>
      </w:r>
      <w:r w:rsidRPr="00956201">
        <w:rPr>
          <w:rFonts w:ascii="Helvetica" w:hAnsi="Helvetica" w:cs="Helvetica"/>
          <w:sz w:val="24"/>
          <w:szCs w:val="24"/>
        </w:rPr>
        <w:tab/>
        <w:t>Materiales de cacao que utilizan los productores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4</w:t>
      </w:r>
      <w:r w:rsidR="00996673">
        <w:rPr>
          <w:rFonts w:ascii="Helvetica" w:hAnsi="Helvetica" w:cs="Helvetica"/>
          <w:bCs/>
          <w:sz w:val="24"/>
          <w:szCs w:val="24"/>
        </w:rPr>
        <w:t>4</w:t>
      </w:r>
      <w:r w:rsidR="0072763E">
        <w:rPr>
          <w:rFonts w:ascii="Helvetica" w:hAnsi="Helvetica" w:cs="Helvetica"/>
          <w:bCs/>
          <w:sz w:val="24"/>
          <w:szCs w:val="24"/>
        </w:rPr>
        <w:t>).</w:t>
      </w:r>
    </w:p>
    <w:p w14:paraId="679A7DFF" w14:textId="2368333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.26</w:t>
      </w:r>
      <w:r w:rsidRPr="00956201">
        <w:rPr>
          <w:rFonts w:ascii="Helvetica" w:hAnsi="Helvetica" w:cs="Helvetica"/>
          <w:sz w:val="24"/>
          <w:szCs w:val="24"/>
        </w:rPr>
        <w:t>.</w:t>
      </w:r>
      <w:r w:rsidRPr="00956201">
        <w:rPr>
          <w:rFonts w:ascii="Helvetica" w:hAnsi="Helvetica" w:cs="Helvetica"/>
          <w:sz w:val="24"/>
          <w:szCs w:val="24"/>
        </w:rPr>
        <w:tab/>
        <w:t>Conocimiento del origen del material de cacao que están utilizado los productores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4</w:t>
      </w:r>
      <w:r w:rsidR="0072763E">
        <w:rPr>
          <w:rFonts w:ascii="Helvetica" w:hAnsi="Helvetica" w:cs="Helvetica"/>
          <w:bCs/>
          <w:sz w:val="24"/>
          <w:szCs w:val="24"/>
        </w:rPr>
        <w:t>).</w:t>
      </w:r>
    </w:p>
    <w:p w14:paraId="2CE0871D" w14:textId="00657DF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.27</w:t>
      </w:r>
      <w:r w:rsidRPr="00956201">
        <w:rPr>
          <w:rFonts w:ascii="Helvetica" w:hAnsi="Helvetica" w:cs="Helvetica"/>
          <w:sz w:val="24"/>
          <w:szCs w:val="24"/>
        </w:rPr>
        <w:t>.</w:t>
      </w:r>
      <w:r w:rsidRPr="00956201">
        <w:rPr>
          <w:rFonts w:ascii="Helvetica" w:hAnsi="Helvetica" w:cs="Helvetica"/>
          <w:sz w:val="24"/>
          <w:szCs w:val="24"/>
        </w:rPr>
        <w:tab/>
        <w:t>Edad en años de las plantaciones de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5</w:t>
      </w:r>
      <w:r w:rsidR="0072763E">
        <w:rPr>
          <w:rFonts w:ascii="Helvetica" w:hAnsi="Helvetica" w:cs="Helvetica"/>
          <w:bCs/>
          <w:sz w:val="24"/>
          <w:szCs w:val="24"/>
        </w:rPr>
        <w:t>).</w:t>
      </w:r>
    </w:p>
    <w:p w14:paraId="3CAC3775" w14:textId="43508DE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.28</w:t>
      </w:r>
      <w:r w:rsidRPr="00956201">
        <w:rPr>
          <w:rFonts w:ascii="Helvetica" w:hAnsi="Helvetica" w:cs="Helvetica"/>
          <w:sz w:val="24"/>
          <w:szCs w:val="24"/>
        </w:rPr>
        <w:t>.</w:t>
      </w:r>
      <w:r w:rsidRPr="00956201">
        <w:rPr>
          <w:rFonts w:ascii="Helvetica" w:hAnsi="Helvetica" w:cs="Helvetica"/>
          <w:sz w:val="24"/>
          <w:szCs w:val="24"/>
        </w:rPr>
        <w:tab/>
        <w:t>Edad en años del cultivo de cacao por material establecido en la provincia de Manabí-</w:t>
      </w:r>
      <w:r w:rsidRPr="00956201">
        <w:rPr>
          <w:rFonts w:ascii="Helvetica" w:hAnsi="Helvetica" w:cs="Helvetica"/>
          <w:bCs/>
          <w:sz w:val="24"/>
          <w:szCs w:val="24"/>
        </w:rPr>
        <w:t>Ecuador, 2018.</w:t>
      </w:r>
      <w:r w:rsidR="0072763E">
        <w:rPr>
          <w:rFonts w:ascii="Helvetica" w:hAnsi="Helvetica" w:cs="Helvetica"/>
          <w:bCs/>
          <w:sz w:val="24"/>
          <w:szCs w:val="24"/>
        </w:rPr>
        <w:t xml:space="preserve"> (Pág. 4</w:t>
      </w:r>
      <w:r w:rsidR="00996673">
        <w:rPr>
          <w:rFonts w:ascii="Helvetica" w:hAnsi="Helvetica" w:cs="Helvetica"/>
          <w:bCs/>
          <w:sz w:val="24"/>
          <w:szCs w:val="24"/>
        </w:rPr>
        <w:t>5</w:t>
      </w:r>
      <w:r w:rsidR="0072763E">
        <w:rPr>
          <w:rFonts w:ascii="Helvetica" w:hAnsi="Helvetica" w:cs="Helvetica"/>
          <w:bCs/>
          <w:sz w:val="24"/>
          <w:szCs w:val="24"/>
        </w:rPr>
        <w:t>).</w:t>
      </w:r>
    </w:p>
    <w:p w14:paraId="35D847C4" w14:textId="330FD70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.29</w:t>
      </w:r>
      <w:r w:rsidRPr="00956201">
        <w:rPr>
          <w:rFonts w:ascii="Helvetica" w:hAnsi="Helvetica" w:cs="Helvetica"/>
          <w:sz w:val="24"/>
          <w:szCs w:val="24"/>
        </w:rPr>
        <w:t>.</w:t>
      </w:r>
      <w:r w:rsidRPr="00956201">
        <w:rPr>
          <w:rFonts w:ascii="Helvetica" w:hAnsi="Helvetica" w:cs="Helvetica"/>
          <w:sz w:val="24"/>
          <w:szCs w:val="24"/>
        </w:rPr>
        <w:tab/>
        <w:t>Rendimiento en kilogramos de cacao seco por lotes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5</w:t>
      </w:r>
      <w:r w:rsidR="0072763E">
        <w:rPr>
          <w:rFonts w:ascii="Helvetica" w:hAnsi="Helvetica" w:cs="Helvetica"/>
          <w:bCs/>
          <w:sz w:val="24"/>
          <w:szCs w:val="24"/>
        </w:rPr>
        <w:t>).</w:t>
      </w:r>
    </w:p>
    <w:p w14:paraId="4545EFE3" w14:textId="161C995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.30</w:t>
      </w:r>
      <w:r w:rsidRPr="00956201">
        <w:rPr>
          <w:rFonts w:ascii="Helvetica" w:hAnsi="Helvetica" w:cs="Helvetica"/>
          <w:sz w:val="24"/>
          <w:szCs w:val="24"/>
        </w:rPr>
        <w:t>.</w:t>
      </w:r>
      <w:r w:rsidRPr="00956201">
        <w:rPr>
          <w:rFonts w:ascii="Helvetica" w:hAnsi="Helvetica" w:cs="Helvetica"/>
          <w:sz w:val="24"/>
          <w:szCs w:val="24"/>
        </w:rPr>
        <w:tab/>
        <w:t>Rendimiento en kilogramos de cacao seco por lotes y por material cultivado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6</w:t>
      </w:r>
      <w:r w:rsidR="0072763E">
        <w:rPr>
          <w:rFonts w:ascii="Helvetica" w:hAnsi="Helvetica" w:cs="Helvetica"/>
          <w:bCs/>
          <w:sz w:val="24"/>
          <w:szCs w:val="24"/>
        </w:rPr>
        <w:t>).</w:t>
      </w:r>
    </w:p>
    <w:p w14:paraId="2710AE75" w14:textId="4179BB94" w:rsidR="00956201" w:rsidRPr="00956201" w:rsidRDefault="00956201" w:rsidP="009E50FE">
      <w:pPr>
        <w:spacing w:before="120" w:after="120" w:line="240" w:lineRule="auto"/>
        <w:ind w:left="1410" w:hanging="1410"/>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.31</w:t>
      </w:r>
      <w:r w:rsidRPr="00956201">
        <w:rPr>
          <w:rFonts w:ascii="Helvetica" w:hAnsi="Helvetica" w:cs="Helvetica"/>
          <w:sz w:val="24"/>
          <w:szCs w:val="24"/>
        </w:rPr>
        <w:t>.</w:t>
      </w:r>
      <w:r w:rsidRPr="00956201">
        <w:rPr>
          <w:rFonts w:ascii="Helvetica" w:hAnsi="Helvetica" w:cs="Helvetica"/>
          <w:sz w:val="24"/>
          <w:szCs w:val="24"/>
        </w:rPr>
        <w:tab/>
        <w:t>Rendimiento en kg ha</w:t>
      </w:r>
      <w:r w:rsidRPr="00956201">
        <w:rPr>
          <w:rFonts w:ascii="Helvetica" w:hAnsi="Helvetica" w:cs="Helvetica"/>
          <w:sz w:val="24"/>
          <w:szCs w:val="24"/>
          <w:vertAlign w:val="superscript"/>
        </w:rPr>
        <w:t>-1</w:t>
      </w:r>
      <w:r w:rsidRPr="00956201">
        <w:rPr>
          <w:rFonts w:ascii="Helvetica" w:hAnsi="Helvetica" w:cs="Helvetica"/>
          <w:sz w:val="24"/>
          <w:szCs w:val="24"/>
        </w:rPr>
        <w:t xml:space="preserve"> de cacao seco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6</w:t>
      </w:r>
      <w:r w:rsidR="0072763E">
        <w:rPr>
          <w:rFonts w:ascii="Helvetica" w:hAnsi="Helvetica" w:cs="Helvetica"/>
          <w:bCs/>
          <w:sz w:val="24"/>
          <w:szCs w:val="24"/>
        </w:rPr>
        <w:t>).</w:t>
      </w:r>
    </w:p>
    <w:p w14:paraId="460193EC" w14:textId="769E8912" w:rsidR="00956201" w:rsidRPr="00956201" w:rsidRDefault="00956201" w:rsidP="009E50FE">
      <w:pPr>
        <w:spacing w:before="120" w:after="120" w:line="240" w:lineRule="auto"/>
        <w:ind w:left="1410" w:hanging="1410"/>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.32</w:t>
      </w:r>
      <w:r w:rsidRPr="00956201">
        <w:rPr>
          <w:rFonts w:ascii="Helvetica" w:hAnsi="Helvetica" w:cs="Helvetica"/>
          <w:sz w:val="24"/>
          <w:szCs w:val="24"/>
        </w:rPr>
        <w:t>.</w:t>
      </w:r>
      <w:r w:rsidRPr="00956201">
        <w:rPr>
          <w:rFonts w:ascii="Helvetica" w:hAnsi="Helvetica" w:cs="Helvetica"/>
          <w:sz w:val="24"/>
          <w:szCs w:val="24"/>
        </w:rPr>
        <w:tab/>
        <w:t>Rendimiento en kg ha</w:t>
      </w:r>
      <w:r w:rsidRPr="00956201">
        <w:rPr>
          <w:rFonts w:ascii="Helvetica" w:hAnsi="Helvetica" w:cs="Helvetica"/>
          <w:sz w:val="24"/>
          <w:szCs w:val="24"/>
          <w:vertAlign w:val="superscript"/>
        </w:rPr>
        <w:t>-1</w:t>
      </w:r>
      <w:r w:rsidRPr="00956201">
        <w:rPr>
          <w:rFonts w:ascii="Helvetica" w:hAnsi="Helvetica" w:cs="Helvetica"/>
          <w:sz w:val="24"/>
          <w:szCs w:val="24"/>
        </w:rPr>
        <w:t xml:space="preserve"> de cacao seco por material cultivado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6</w:t>
      </w:r>
      <w:r w:rsidR="0072763E">
        <w:rPr>
          <w:rFonts w:ascii="Helvetica" w:hAnsi="Helvetica" w:cs="Helvetica"/>
          <w:bCs/>
          <w:sz w:val="24"/>
          <w:szCs w:val="24"/>
        </w:rPr>
        <w:t>).</w:t>
      </w:r>
    </w:p>
    <w:p w14:paraId="4594A145" w14:textId="2A4635F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.33</w:t>
      </w:r>
      <w:r w:rsidRPr="00956201">
        <w:rPr>
          <w:rFonts w:ascii="Helvetica" w:hAnsi="Helvetica" w:cs="Helvetica"/>
          <w:sz w:val="24"/>
          <w:szCs w:val="24"/>
        </w:rPr>
        <w:t>.</w:t>
      </w:r>
      <w:r w:rsidRPr="00956201">
        <w:rPr>
          <w:rFonts w:ascii="Helvetica" w:hAnsi="Helvetica" w:cs="Helvetica"/>
          <w:sz w:val="24"/>
          <w:szCs w:val="24"/>
        </w:rPr>
        <w:tab/>
        <w:t>Beneficios Brutos de producción de cacao (USD ha</w:t>
      </w:r>
      <w:r w:rsidRPr="00956201">
        <w:rPr>
          <w:rFonts w:ascii="Helvetica" w:hAnsi="Helvetica" w:cs="Helvetica"/>
          <w:sz w:val="24"/>
          <w:szCs w:val="24"/>
          <w:vertAlign w:val="superscript"/>
        </w:rPr>
        <w:t>-1</w:t>
      </w:r>
      <w:r w:rsidRPr="00956201">
        <w:rPr>
          <w:rFonts w:ascii="Helvetica" w:hAnsi="Helvetica" w:cs="Helvetica"/>
          <w:sz w:val="24"/>
          <w:szCs w:val="24"/>
        </w:rPr>
        <w:t xml:space="preserve"> año</w:t>
      </w:r>
      <w:r w:rsidRPr="00956201">
        <w:rPr>
          <w:rFonts w:ascii="Helvetica" w:hAnsi="Helvetica" w:cs="Helvetica"/>
          <w:sz w:val="24"/>
          <w:szCs w:val="24"/>
          <w:vertAlign w:val="superscript"/>
        </w:rPr>
        <w:t>-1</w:t>
      </w:r>
      <w:r w:rsidRPr="00956201">
        <w:rPr>
          <w:rFonts w:ascii="Helvetica" w:hAnsi="Helvetica" w:cs="Helvetica"/>
          <w:sz w:val="24"/>
          <w:szCs w:val="24"/>
        </w:rPr>
        <w:t>) de las propiedades que producen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7</w:t>
      </w:r>
      <w:r w:rsidR="0072763E">
        <w:rPr>
          <w:rFonts w:ascii="Helvetica" w:hAnsi="Helvetica" w:cs="Helvetica"/>
          <w:bCs/>
          <w:sz w:val="24"/>
          <w:szCs w:val="24"/>
        </w:rPr>
        <w:t>).</w:t>
      </w:r>
    </w:p>
    <w:p w14:paraId="71FBBA6A" w14:textId="1CEBA4F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.34</w:t>
      </w:r>
      <w:r w:rsidRPr="00956201">
        <w:rPr>
          <w:rFonts w:ascii="Helvetica" w:hAnsi="Helvetica" w:cs="Helvetica"/>
          <w:sz w:val="24"/>
          <w:szCs w:val="24"/>
        </w:rPr>
        <w:t>.</w:t>
      </w:r>
      <w:r w:rsidRPr="00956201">
        <w:rPr>
          <w:rFonts w:ascii="Helvetica" w:hAnsi="Helvetica" w:cs="Helvetica"/>
          <w:sz w:val="24"/>
          <w:szCs w:val="24"/>
        </w:rPr>
        <w:tab/>
        <w:t>Costos Totales de producción de cacao (USD ha</w:t>
      </w:r>
      <w:r w:rsidRPr="00956201">
        <w:rPr>
          <w:rFonts w:ascii="Helvetica" w:hAnsi="Helvetica" w:cs="Helvetica"/>
          <w:sz w:val="24"/>
          <w:szCs w:val="24"/>
          <w:vertAlign w:val="superscript"/>
        </w:rPr>
        <w:t>-1</w:t>
      </w:r>
      <w:r w:rsidRPr="00956201">
        <w:rPr>
          <w:rFonts w:ascii="Helvetica" w:hAnsi="Helvetica" w:cs="Helvetica"/>
          <w:sz w:val="24"/>
          <w:szCs w:val="24"/>
        </w:rPr>
        <w:t xml:space="preserve"> año</w:t>
      </w:r>
      <w:r w:rsidRPr="00956201">
        <w:rPr>
          <w:rFonts w:ascii="Helvetica" w:hAnsi="Helvetica" w:cs="Helvetica"/>
          <w:sz w:val="24"/>
          <w:szCs w:val="24"/>
          <w:vertAlign w:val="superscript"/>
        </w:rPr>
        <w:t>-1</w:t>
      </w:r>
      <w:r w:rsidRPr="00956201">
        <w:rPr>
          <w:rFonts w:ascii="Helvetica" w:hAnsi="Helvetica" w:cs="Helvetica"/>
          <w:sz w:val="24"/>
          <w:szCs w:val="24"/>
        </w:rPr>
        <w:t>) de las propiedades que producen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996673">
        <w:rPr>
          <w:rFonts w:ascii="Helvetica" w:hAnsi="Helvetica" w:cs="Helvetica"/>
          <w:bCs/>
          <w:sz w:val="24"/>
          <w:szCs w:val="24"/>
        </w:rPr>
        <w:t>7</w:t>
      </w:r>
      <w:r w:rsidR="0072763E">
        <w:rPr>
          <w:rFonts w:ascii="Helvetica" w:hAnsi="Helvetica" w:cs="Helvetica"/>
          <w:bCs/>
          <w:sz w:val="24"/>
          <w:szCs w:val="24"/>
        </w:rPr>
        <w:t>).</w:t>
      </w:r>
    </w:p>
    <w:p w14:paraId="612B795B" w14:textId="1FC447C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.35</w:t>
      </w:r>
      <w:r w:rsidRPr="00956201">
        <w:rPr>
          <w:rFonts w:ascii="Helvetica" w:hAnsi="Helvetica" w:cs="Helvetica"/>
          <w:sz w:val="24"/>
          <w:szCs w:val="24"/>
        </w:rPr>
        <w:t>.</w:t>
      </w:r>
      <w:r w:rsidRPr="00956201">
        <w:rPr>
          <w:rFonts w:ascii="Helvetica" w:hAnsi="Helvetica" w:cs="Helvetica"/>
          <w:sz w:val="24"/>
          <w:szCs w:val="24"/>
        </w:rPr>
        <w:tab/>
        <w:t>Beneficios Netos de producción de cacao (USD ha</w:t>
      </w:r>
      <w:r w:rsidRPr="00956201">
        <w:rPr>
          <w:rFonts w:ascii="Helvetica" w:hAnsi="Helvetica" w:cs="Helvetica"/>
          <w:sz w:val="24"/>
          <w:szCs w:val="24"/>
          <w:vertAlign w:val="superscript"/>
        </w:rPr>
        <w:t>-1</w:t>
      </w:r>
      <w:r w:rsidRPr="00956201">
        <w:rPr>
          <w:rFonts w:ascii="Helvetica" w:hAnsi="Helvetica" w:cs="Helvetica"/>
          <w:sz w:val="24"/>
          <w:szCs w:val="24"/>
        </w:rPr>
        <w:t xml:space="preserve"> año</w:t>
      </w:r>
      <w:r w:rsidRPr="00956201">
        <w:rPr>
          <w:rFonts w:ascii="Helvetica" w:hAnsi="Helvetica" w:cs="Helvetica"/>
          <w:sz w:val="24"/>
          <w:szCs w:val="24"/>
          <w:vertAlign w:val="superscript"/>
        </w:rPr>
        <w:t>-1</w:t>
      </w:r>
      <w:r w:rsidRPr="00956201">
        <w:rPr>
          <w:rFonts w:ascii="Helvetica" w:hAnsi="Helvetica" w:cs="Helvetica"/>
          <w:sz w:val="24"/>
          <w:szCs w:val="24"/>
        </w:rPr>
        <w:t>) de las propiedades que producen cacao en la p</w:t>
      </w:r>
      <w:r w:rsidRPr="00956201">
        <w:rPr>
          <w:rFonts w:ascii="Helvetica" w:hAnsi="Helvetica" w:cs="Helvetica"/>
          <w:bCs/>
          <w:sz w:val="24"/>
          <w:szCs w:val="24"/>
        </w:rPr>
        <w:t>rovincia de Manabí-Ecuador, 2018.</w:t>
      </w:r>
      <w:r w:rsidR="0072763E">
        <w:rPr>
          <w:rFonts w:ascii="Helvetica" w:hAnsi="Helvetica" w:cs="Helvetica"/>
          <w:bCs/>
          <w:sz w:val="24"/>
          <w:szCs w:val="24"/>
        </w:rPr>
        <w:t xml:space="preserve"> (Pág. 4</w:t>
      </w:r>
      <w:r w:rsidR="00382F56">
        <w:rPr>
          <w:rFonts w:ascii="Helvetica" w:hAnsi="Helvetica" w:cs="Helvetica"/>
          <w:bCs/>
          <w:sz w:val="24"/>
          <w:szCs w:val="24"/>
        </w:rPr>
        <w:t>7</w:t>
      </w:r>
      <w:r w:rsidR="0072763E">
        <w:rPr>
          <w:rFonts w:ascii="Helvetica" w:hAnsi="Helvetica" w:cs="Helvetica"/>
          <w:bCs/>
          <w:sz w:val="24"/>
          <w:szCs w:val="24"/>
        </w:rPr>
        <w:t>).</w:t>
      </w:r>
    </w:p>
    <w:p w14:paraId="5BDB73D8" w14:textId="74021279"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.36</w:t>
      </w:r>
      <w:r w:rsidRPr="00956201">
        <w:rPr>
          <w:rFonts w:ascii="Helvetica" w:hAnsi="Helvetica" w:cs="Helvetica"/>
          <w:sz w:val="24"/>
          <w:szCs w:val="24"/>
        </w:rPr>
        <w:t>.</w:t>
      </w:r>
      <w:r w:rsidRPr="00956201">
        <w:rPr>
          <w:rFonts w:ascii="Helvetica" w:hAnsi="Helvetica" w:cs="Helvetica"/>
          <w:sz w:val="24"/>
          <w:szCs w:val="24"/>
        </w:rPr>
        <w:tab/>
        <w:t>Principales problemas en la producción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4</w:t>
      </w:r>
      <w:r w:rsidR="00382F56">
        <w:rPr>
          <w:rFonts w:ascii="Helvetica" w:hAnsi="Helvetica" w:cs="Helvetica"/>
          <w:bCs/>
          <w:sz w:val="24"/>
          <w:szCs w:val="24"/>
        </w:rPr>
        <w:t>8</w:t>
      </w:r>
      <w:r w:rsidR="003D5570">
        <w:rPr>
          <w:rFonts w:ascii="Helvetica" w:hAnsi="Helvetica" w:cs="Helvetica"/>
          <w:bCs/>
          <w:sz w:val="24"/>
          <w:szCs w:val="24"/>
        </w:rPr>
        <w:t>).</w:t>
      </w:r>
    </w:p>
    <w:p w14:paraId="0CF812DE" w14:textId="3FCA2A6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.37</w:t>
      </w:r>
      <w:r w:rsidRPr="00956201">
        <w:rPr>
          <w:rFonts w:ascii="Helvetica" w:hAnsi="Helvetica" w:cs="Helvetica"/>
          <w:sz w:val="24"/>
          <w:szCs w:val="24"/>
        </w:rPr>
        <w:t>.</w:t>
      </w:r>
      <w:r w:rsidRPr="00956201">
        <w:rPr>
          <w:rFonts w:ascii="Helvetica" w:hAnsi="Helvetica" w:cs="Helvetica"/>
          <w:sz w:val="24"/>
          <w:szCs w:val="24"/>
        </w:rPr>
        <w:tab/>
        <w:t>Plagas y enfermedades que afectan la producción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w:t>
      </w:r>
      <w:r w:rsidR="00382F56">
        <w:rPr>
          <w:rFonts w:ascii="Helvetica" w:hAnsi="Helvetica" w:cs="Helvetica"/>
          <w:bCs/>
          <w:sz w:val="24"/>
          <w:szCs w:val="24"/>
        </w:rPr>
        <w:t>49</w:t>
      </w:r>
      <w:r w:rsidR="003D5570">
        <w:rPr>
          <w:rFonts w:ascii="Helvetica" w:hAnsi="Helvetica" w:cs="Helvetica"/>
          <w:bCs/>
          <w:sz w:val="24"/>
          <w:szCs w:val="24"/>
        </w:rPr>
        <w:t>).</w:t>
      </w:r>
    </w:p>
    <w:p w14:paraId="23F8899E" w14:textId="30BBF0FF"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.38</w:t>
      </w:r>
      <w:r w:rsidRPr="00956201">
        <w:rPr>
          <w:rFonts w:ascii="Helvetica" w:hAnsi="Helvetica" w:cs="Helvetica"/>
          <w:sz w:val="24"/>
          <w:szCs w:val="24"/>
        </w:rPr>
        <w:t>.</w:t>
      </w:r>
      <w:r w:rsidRPr="00956201">
        <w:rPr>
          <w:rFonts w:ascii="Helvetica" w:hAnsi="Helvetica" w:cs="Helvetica"/>
          <w:sz w:val="24"/>
          <w:szCs w:val="24"/>
        </w:rPr>
        <w:tab/>
        <w:t>Porcentaje de pérdidas por plagas y enfermedades en el cultivo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w:t>
      </w:r>
      <w:r w:rsidR="00382F56">
        <w:rPr>
          <w:rFonts w:ascii="Helvetica" w:hAnsi="Helvetica" w:cs="Helvetica"/>
          <w:bCs/>
          <w:sz w:val="24"/>
          <w:szCs w:val="24"/>
        </w:rPr>
        <w:t>49</w:t>
      </w:r>
      <w:r w:rsidR="003D5570">
        <w:rPr>
          <w:rFonts w:ascii="Helvetica" w:hAnsi="Helvetica" w:cs="Helvetica"/>
          <w:bCs/>
          <w:sz w:val="24"/>
          <w:szCs w:val="24"/>
        </w:rPr>
        <w:t>).</w:t>
      </w:r>
    </w:p>
    <w:p w14:paraId="10C44A5E" w14:textId="2113E4CD"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.39</w:t>
      </w:r>
      <w:r w:rsidRPr="00956201">
        <w:rPr>
          <w:rFonts w:ascii="Helvetica" w:hAnsi="Helvetica" w:cs="Helvetica"/>
          <w:sz w:val="24"/>
          <w:szCs w:val="24"/>
        </w:rPr>
        <w:t>.</w:t>
      </w:r>
      <w:r w:rsidRPr="00956201">
        <w:rPr>
          <w:rFonts w:ascii="Helvetica" w:hAnsi="Helvetica" w:cs="Helvetica"/>
          <w:sz w:val="24"/>
          <w:szCs w:val="24"/>
        </w:rPr>
        <w:tab/>
        <w:t>Actividades que realizan los productores de cacao para reducir problemas de plagas y enfermedades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0</w:t>
      </w:r>
      <w:r w:rsidR="003D5570">
        <w:rPr>
          <w:rFonts w:ascii="Helvetica" w:hAnsi="Helvetica" w:cs="Helvetica"/>
          <w:bCs/>
          <w:sz w:val="24"/>
          <w:szCs w:val="24"/>
        </w:rPr>
        <w:t>).</w:t>
      </w:r>
    </w:p>
    <w:p w14:paraId="5565B510" w14:textId="32ED1AD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.40</w:t>
      </w:r>
      <w:r w:rsidRPr="00956201">
        <w:rPr>
          <w:rFonts w:ascii="Helvetica" w:hAnsi="Helvetica" w:cs="Helvetica"/>
          <w:sz w:val="24"/>
          <w:szCs w:val="24"/>
        </w:rPr>
        <w:t>.</w:t>
      </w:r>
      <w:r w:rsidRPr="00956201">
        <w:rPr>
          <w:rFonts w:ascii="Helvetica" w:hAnsi="Helvetica" w:cs="Helvetica"/>
          <w:sz w:val="24"/>
          <w:szCs w:val="24"/>
        </w:rPr>
        <w:tab/>
        <w:t>Presencia de sequía en las plantaciones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0</w:t>
      </w:r>
      <w:r w:rsidR="003D5570">
        <w:rPr>
          <w:rFonts w:ascii="Helvetica" w:hAnsi="Helvetica" w:cs="Helvetica"/>
          <w:bCs/>
          <w:sz w:val="24"/>
          <w:szCs w:val="24"/>
        </w:rPr>
        <w:t>).</w:t>
      </w:r>
    </w:p>
    <w:p w14:paraId="39E01A81" w14:textId="41C9BBE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.41</w:t>
      </w:r>
      <w:r w:rsidRPr="00956201">
        <w:rPr>
          <w:rFonts w:ascii="Helvetica" w:hAnsi="Helvetica" w:cs="Helvetica"/>
          <w:sz w:val="24"/>
          <w:szCs w:val="24"/>
        </w:rPr>
        <w:t>.</w:t>
      </w:r>
      <w:r w:rsidRPr="00956201">
        <w:rPr>
          <w:rFonts w:ascii="Helvetica" w:hAnsi="Helvetica" w:cs="Helvetica"/>
          <w:sz w:val="24"/>
          <w:szCs w:val="24"/>
        </w:rPr>
        <w:tab/>
        <w:t>Exceso de lluvias o inundaciones en las plantaciones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1</w:t>
      </w:r>
      <w:r w:rsidR="003D5570">
        <w:rPr>
          <w:rFonts w:ascii="Helvetica" w:hAnsi="Helvetica" w:cs="Helvetica"/>
          <w:bCs/>
          <w:sz w:val="24"/>
          <w:szCs w:val="24"/>
        </w:rPr>
        <w:t>).</w:t>
      </w:r>
    </w:p>
    <w:p w14:paraId="65658BB8" w14:textId="39A387D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.42</w:t>
      </w:r>
      <w:r w:rsidRPr="00956201">
        <w:rPr>
          <w:rFonts w:ascii="Helvetica" w:hAnsi="Helvetica" w:cs="Helvetica"/>
          <w:sz w:val="24"/>
          <w:szCs w:val="24"/>
        </w:rPr>
        <w:t>.</w:t>
      </w:r>
      <w:r w:rsidRPr="00956201">
        <w:rPr>
          <w:rFonts w:ascii="Helvetica" w:hAnsi="Helvetica" w:cs="Helvetica"/>
          <w:sz w:val="24"/>
          <w:szCs w:val="24"/>
        </w:rPr>
        <w:tab/>
        <w:t>Actividades que realizan los productores de cacao para reducir problemas de plagas y enfermedades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1</w:t>
      </w:r>
      <w:r w:rsidR="003D5570">
        <w:rPr>
          <w:rFonts w:ascii="Helvetica" w:hAnsi="Helvetica" w:cs="Helvetica"/>
          <w:bCs/>
          <w:sz w:val="24"/>
          <w:szCs w:val="24"/>
        </w:rPr>
        <w:t>).</w:t>
      </w:r>
    </w:p>
    <w:p w14:paraId="03AE0F47" w14:textId="074ABEC2"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.43</w:t>
      </w:r>
      <w:r w:rsidRPr="00956201">
        <w:rPr>
          <w:rFonts w:ascii="Helvetica" w:hAnsi="Helvetica" w:cs="Helvetica"/>
          <w:sz w:val="24"/>
          <w:szCs w:val="24"/>
        </w:rPr>
        <w:t>.</w:t>
      </w:r>
      <w:r w:rsidRPr="00956201">
        <w:rPr>
          <w:rFonts w:ascii="Helvetica" w:hAnsi="Helvetica" w:cs="Helvetica"/>
          <w:sz w:val="24"/>
          <w:szCs w:val="24"/>
        </w:rPr>
        <w:tab/>
        <w:t>Tipos de podas que realizan los productores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2</w:t>
      </w:r>
      <w:r w:rsidR="003D5570">
        <w:rPr>
          <w:rFonts w:ascii="Helvetica" w:hAnsi="Helvetica" w:cs="Helvetica"/>
          <w:bCs/>
          <w:sz w:val="24"/>
          <w:szCs w:val="24"/>
        </w:rPr>
        <w:t>).</w:t>
      </w:r>
    </w:p>
    <w:p w14:paraId="478CCCD1" w14:textId="5987FF2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.44</w:t>
      </w:r>
      <w:r w:rsidRPr="00956201">
        <w:rPr>
          <w:rFonts w:ascii="Helvetica" w:hAnsi="Helvetica" w:cs="Helvetica"/>
          <w:sz w:val="24"/>
          <w:szCs w:val="24"/>
        </w:rPr>
        <w:t>.</w:t>
      </w:r>
      <w:r w:rsidRPr="00956201">
        <w:rPr>
          <w:rFonts w:ascii="Helvetica" w:hAnsi="Helvetica" w:cs="Helvetica"/>
          <w:sz w:val="24"/>
          <w:szCs w:val="24"/>
        </w:rPr>
        <w:tab/>
        <w:t>Forma de control de malezas que realizan los productores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3</w:t>
      </w:r>
      <w:r w:rsidR="003D5570">
        <w:rPr>
          <w:rFonts w:ascii="Helvetica" w:hAnsi="Helvetica" w:cs="Helvetica"/>
          <w:bCs/>
          <w:sz w:val="24"/>
          <w:szCs w:val="24"/>
        </w:rPr>
        <w:t>).</w:t>
      </w:r>
    </w:p>
    <w:p w14:paraId="7F9A4656" w14:textId="45EA8CE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.45</w:t>
      </w:r>
      <w:r w:rsidRPr="00956201">
        <w:rPr>
          <w:rFonts w:ascii="Helvetica" w:hAnsi="Helvetica" w:cs="Helvetica"/>
          <w:sz w:val="24"/>
          <w:szCs w:val="24"/>
        </w:rPr>
        <w:t>.</w:t>
      </w:r>
      <w:r w:rsidRPr="00956201">
        <w:rPr>
          <w:rFonts w:ascii="Helvetica" w:hAnsi="Helvetica" w:cs="Helvetica"/>
          <w:sz w:val="24"/>
          <w:szCs w:val="24"/>
        </w:rPr>
        <w:tab/>
        <w:t>Formas de control de plagas y enfermedades que realizan los productores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3</w:t>
      </w:r>
      <w:r w:rsidR="003D5570">
        <w:rPr>
          <w:rFonts w:ascii="Helvetica" w:hAnsi="Helvetica" w:cs="Helvetica"/>
          <w:bCs/>
          <w:sz w:val="24"/>
          <w:szCs w:val="24"/>
        </w:rPr>
        <w:t>).</w:t>
      </w:r>
    </w:p>
    <w:p w14:paraId="5C895E55" w14:textId="0060F533"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.46</w:t>
      </w:r>
      <w:r w:rsidRPr="00956201">
        <w:rPr>
          <w:rFonts w:ascii="Helvetica" w:hAnsi="Helvetica" w:cs="Helvetica"/>
          <w:sz w:val="24"/>
          <w:szCs w:val="24"/>
        </w:rPr>
        <w:t>.</w:t>
      </w:r>
      <w:r w:rsidRPr="00956201">
        <w:rPr>
          <w:rFonts w:ascii="Helvetica" w:hAnsi="Helvetica" w:cs="Helvetica"/>
          <w:sz w:val="24"/>
          <w:szCs w:val="24"/>
        </w:rPr>
        <w:tab/>
        <w:t>Cortado de mazorcas sanas y enfermas al momento de la cosecha por parte de los productores de cacao de la provincia de Manabí-Ecuador, 2018.</w:t>
      </w:r>
      <w:r w:rsidR="003D5570">
        <w:rPr>
          <w:rFonts w:ascii="Helvetica" w:hAnsi="Helvetica" w:cs="Helvetica"/>
          <w:sz w:val="24"/>
          <w:szCs w:val="24"/>
        </w:rPr>
        <w:t xml:space="preserve"> (Pág. 5</w:t>
      </w:r>
      <w:r w:rsidR="00382F56">
        <w:rPr>
          <w:rFonts w:ascii="Helvetica" w:hAnsi="Helvetica" w:cs="Helvetica"/>
          <w:sz w:val="24"/>
          <w:szCs w:val="24"/>
        </w:rPr>
        <w:t>4</w:t>
      </w:r>
      <w:r w:rsidR="003D5570">
        <w:rPr>
          <w:rFonts w:ascii="Helvetica" w:hAnsi="Helvetica" w:cs="Helvetica"/>
          <w:sz w:val="24"/>
          <w:szCs w:val="24"/>
        </w:rPr>
        <w:t>).</w:t>
      </w:r>
    </w:p>
    <w:p w14:paraId="1CF4BDEB" w14:textId="22EF882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.47</w:t>
      </w:r>
      <w:r w:rsidRPr="00956201">
        <w:rPr>
          <w:rFonts w:ascii="Helvetica" w:hAnsi="Helvetica" w:cs="Helvetica"/>
          <w:sz w:val="24"/>
          <w:szCs w:val="24"/>
        </w:rPr>
        <w:t>.</w:t>
      </w:r>
      <w:r w:rsidRPr="00956201">
        <w:rPr>
          <w:rFonts w:ascii="Helvetica" w:hAnsi="Helvetica" w:cs="Helvetica"/>
          <w:sz w:val="24"/>
          <w:szCs w:val="24"/>
        </w:rPr>
        <w:tab/>
        <w:t>Actividades que realizan los productores en la cosecha y pos</w:t>
      </w:r>
      <w:r w:rsidR="006D0B13">
        <w:rPr>
          <w:rFonts w:ascii="Helvetica" w:hAnsi="Helvetica" w:cs="Helvetica"/>
          <w:sz w:val="24"/>
          <w:szCs w:val="24"/>
        </w:rPr>
        <w:t>t</w:t>
      </w:r>
      <w:r w:rsidRPr="00956201">
        <w:rPr>
          <w:rFonts w:ascii="Helvetica" w:hAnsi="Helvetica" w:cs="Helvetica"/>
          <w:sz w:val="24"/>
          <w:szCs w:val="24"/>
        </w:rPr>
        <w:t>cosecha del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4</w:t>
      </w:r>
      <w:r w:rsidR="003D5570">
        <w:rPr>
          <w:rFonts w:ascii="Helvetica" w:hAnsi="Helvetica" w:cs="Helvetica"/>
          <w:bCs/>
          <w:sz w:val="24"/>
          <w:szCs w:val="24"/>
        </w:rPr>
        <w:t>).</w:t>
      </w:r>
    </w:p>
    <w:p w14:paraId="7426AE72" w14:textId="485D8F7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.48</w:t>
      </w:r>
      <w:r w:rsidRPr="00956201">
        <w:rPr>
          <w:rFonts w:ascii="Helvetica" w:hAnsi="Helvetica" w:cs="Helvetica"/>
          <w:sz w:val="24"/>
          <w:szCs w:val="24"/>
        </w:rPr>
        <w:t>.</w:t>
      </w:r>
      <w:r w:rsidRPr="00956201">
        <w:rPr>
          <w:rFonts w:ascii="Helvetica" w:hAnsi="Helvetica" w:cs="Helvetica"/>
          <w:sz w:val="24"/>
          <w:szCs w:val="24"/>
        </w:rPr>
        <w:tab/>
        <w:t>Lugar donde amontonan las mazorcas que cosechan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5</w:t>
      </w:r>
      <w:r w:rsidR="003D5570">
        <w:rPr>
          <w:rFonts w:ascii="Helvetica" w:hAnsi="Helvetica" w:cs="Helvetica"/>
          <w:bCs/>
          <w:sz w:val="24"/>
          <w:szCs w:val="24"/>
        </w:rPr>
        <w:t>).</w:t>
      </w:r>
    </w:p>
    <w:p w14:paraId="0AFF2F99" w14:textId="43722C4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.49</w:t>
      </w:r>
      <w:r w:rsidRPr="00956201">
        <w:rPr>
          <w:rFonts w:ascii="Helvetica" w:hAnsi="Helvetica" w:cs="Helvetica"/>
          <w:sz w:val="24"/>
          <w:szCs w:val="24"/>
        </w:rPr>
        <w:t>.</w:t>
      </w:r>
      <w:r w:rsidRPr="00956201">
        <w:rPr>
          <w:rFonts w:ascii="Helvetica" w:hAnsi="Helvetica" w:cs="Helvetica"/>
          <w:sz w:val="24"/>
          <w:szCs w:val="24"/>
        </w:rPr>
        <w:tab/>
        <w:t>Infraestructura de secado de las mazorcas que cosechan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5</w:t>
      </w:r>
      <w:r w:rsidR="003D5570">
        <w:rPr>
          <w:rFonts w:ascii="Helvetica" w:hAnsi="Helvetica" w:cs="Helvetica"/>
          <w:bCs/>
          <w:sz w:val="24"/>
          <w:szCs w:val="24"/>
        </w:rPr>
        <w:t>).</w:t>
      </w:r>
    </w:p>
    <w:p w14:paraId="7AD1AE83" w14:textId="2CFBA29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.50</w:t>
      </w:r>
      <w:r w:rsidRPr="00956201">
        <w:rPr>
          <w:rFonts w:ascii="Helvetica" w:hAnsi="Helvetica" w:cs="Helvetica"/>
          <w:sz w:val="24"/>
          <w:szCs w:val="24"/>
        </w:rPr>
        <w:t>.</w:t>
      </w:r>
      <w:r w:rsidRPr="00956201">
        <w:rPr>
          <w:rFonts w:ascii="Helvetica" w:hAnsi="Helvetica" w:cs="Helvetica"/>
          <w:sz w:val="24"/>
          <w:szCs w:val="24"/>
        </w:rPr>
        <w:tab/>
        <w:t>Factores que afectan la calidad del grano según la percepción de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6</w:t>
      </w:r>
      <w:r w:rsidR="003D5570">
        <w:rPr>
          <w:rFonts w:ascii="Helvetica" w:hAnsi="Helvetica" w:cs="Helvetica"/>
          <w:bCs/>
          <w:sz w:val="24"/>
          <w:szCs w:val="24"/>
        </w:rPr>
        <w:t>).</w:t>
      </w:r>
    </w:p>
    <w:p w14:paraId="5920BEB1" w14:textId="43CE6D77"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.51</w:t>
      </w:r>
      <w:r w:rsidRPr="00956201">
        <w:rPr>
          <w:rFonts w:ascii="Helvetica" w:hAnsi="Helvetica" w:cs="Helvetica"/>
          <w:sz w:val="24"/>
          <w:szCs w:val="24"/>
        </w:rPr>
        <w:t>.</w:t>
      </w:r>
      <w:r w:rsidRPr="00956201">
        <w:rPr>
          <w:rFonts w:ascii="Helvetica" w:hAnsi="Helvetica" w:cs="Helvetica"/>
          <w:sz w:val="24"/>
          <w:szCs w:val="24"/>
        </w:rPr>
        <w:tab/>
        <w:t>Materiales de cacao que comercializan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6</w:t>
      </w:r>
      <w:r w:rsidR="003D5570">
        <w:rPr>
          <w:rFonts w:ascii="Helvetica" w:hAnsi="Helvetica" w:cs="Helvetica"/>
          <w:bCs/>
          <w:sz w:val="24"/>
          <w:szCs w:val="24"/>
        </w:rPr>
        <w:t>).</w:t>
      </w:r>
    </w:p>
    <w:p w14:paraId="584063BE" w14:textId="7AB8A0D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.52</w:t>
      </w:r>
      <w:r w:rsidRPr="00956201">
        <w:rPr>
          <w:rFonts w:ascii="Helvetica" w:hAnsi="Helvetica" w:cs="Helvetica"/>
          <w:sz w:val="24"/>
          <w:szCs w:val="24"/>
        </w:rPr>
        <w:t>.</w:t>
      </w:r>
      <w:r w:rsidRPr="00956201">
        <w:rPr>
          <w:rFonts w:ascii="Helvetica" w:hAnsi="Helvetica" w:cs="Helvetica"/>
          <w:sz w:val="24"/>
          <w:szCs w:val="24"/>
        </w:rPr>
        <w:tab/>
        <w:t>Mercados en donde venden el producto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7</w:t>
      </w:r>
      <w:r w:rsidR="003D5570">
        <w:rPr>
          <w:rFonts w:ascii="Helvetica" w:hAnsi="Helvetica" w:cs="Helvetica"/>
          <w:bCs/>
          <w:sz w:val="24"/>
          <w:szCs w:val="24"/>
        </w:rPr>
        <w:t>).</w:t>
      </w:r>
    </w:p>
    <w:p w14:paraId="393F48E4" w14:textId="260045DF"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.53</w:t>
      </w:r>
      <w:r w:rsidRPr="00956201">
        <w:rPr>
          <w:rFonts w:ascii="Helvetica" w:hAnsi="Helvetica" w:cs="Helvetica"/>
          <w:sz w:val="24"/>
          <w:szCs w:val="24"/>
        </w:rPr>
        <w:t>.</w:t>
      </w:r>
      <w:r w:rsidRPr="00956201">
        <w:rPr>
          <w:rFonts w:ascii="Helvetica" w:hAnsi="Helvetica" w:cs="Helvetica"/>
          <w:sz w:val="24"/>
          <w:szCs w:val="24"/>
        </w:rPr>
        <w:tab/>
        <w:t>Porcentaje y veces que los productores de cacao vendieron el producto en el año 2017 en la provincia de Manabí-Ecuador, 2018.</w:t>
      </w:r>
      <w:r w:rsidR="003D5570">
        <w:rPr>
          <w:rFonts w:ascii="Helvetica" w:hAnsi="Helvetica" w:cs="Helvetica"/>
          <w:sz w:val="24"/>
          <w:szCs w:val="24"/>
        </w:rPr>
        <w:t xml:space="preserve"> (Pág. 5</w:t>
      </w:r>
      <w:r w:rsidR="00382F56">
        <w:rPr>
          <w:rFonts w:ascii="Helvetica" w:hAnsi="Helvetica" w:cs="Helvetica"/>
          <w:sz w:val="24"/>
          <w:szCs w:val="24"/>
        </w:rPr>
        <w:t>7</w:t>
      </w:r>
      <w:r w:rsidR="003D5570">
        <w:rPr>
          <w:rFonts w:ascii="Helvetica" w:hAnsi="Helvetica" w:cs="Helvetica"/>
          <w:sz w:val="24"/>
          <w:szCs w:val="24"/>
        </w:rPr>
        <w:t>).</w:t>
      </w:r>
    </w:p>
    <w:p w14:paraId="4BDC16A3" w14:textId="5BB74F5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.54</w:t>
      </w:r>
      <w:r w:rsidRPr="00956201">
        <w:rPr>
          <w:rFonts w:ascii="Helvetica" w:hAnsi="Helvetica" w:cs="Helvetica"/>
          <w:sz w:val="24"/>
          <w:szCs w:val="24"/>
        </w:rPr>
        <w:t>.</w:t>
      </w:r>
      <w:r w:rsidRPr="00956201">
        <w:rPr>
          <w:rFonts w:ascii="Helvetica" w:hAnsi="Helvetica" w:cs="Helvetica"/>
          <w:sz w:val="24"/>
          <w:szCs w:val="24"/>
        </w:rPr>
        <w:tab/>
        <w:t>Medio de transporte del cacao que venden directamente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8</w:t>
      </w:r>
      <w:r w:rsidR="003D5570">
        <w:rPr>
          <w:rFonts w:ascii="Helvetica" w:hAnsi="Helvetica" w:cs="Helvetica"/>
          <w:bCs/>
          <w:sz w:val="24"/>
          <w:szCs w:val="24"/>
        </w:rPr>
        <w:t>).</w:t>
      </w:r>
    </w:p>
    <w:p w14:paraId="555D53D0" w14:textId="004CCD5C"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.55</w:t>
      </w:r>
      <w:r w:rsidRPr="00956201">
        <w:rPr>
          <w:rFonts w:ascii="Helvetica" w:hAnsi="Helvetica" w:cs="Helvetica"/>
          <w:sz w:val="24"/>
          <w:szCs w:val="24"/>
        </w:rPr>
        <w:t>.</w:t>
      </w:r>
      <w:r w:rsidRPr="00956201">
        <w:rPr>
          <w:rFonts w:ascii="Helvetica" w:hAnsi="Helvetica" w:cs="Helvetica"/>
          <w:sz w:val="24"/>
          <w:szCs w:val="24"/>
        </w:rPr>
        <w:tab/>
        <w:t>Tiempo, distancia y costo del transporte en camioneta hasta el sitio donde venden el cacao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5</w:t>
      </w:r>
      <w:r w:rsidR="00382F56">
        <w:rPr>
          <w:rFonts w:ascii="Helvetica" w:hAnsi="Helvetica" w:cs="Helvetica"/>
          <w:bCs/>
          <w:sz w:val="24"/>
          <w:szCs w:val="24"/>
        </w:rPr>
        <w:t>8</w:t>
      </w:r>
      <w:r w:rsidR="003D5570">
        <w:rPr>
          <w:rFonts w:ascii="Helvetica" w:hAnsi="Helvetica" w:cs="Helvetica"/>
          <w:bCs/>
          <w:sz w:val="24"/>
          <w:szCs w:val="24"/>
        </w:rPr>
        <w:t>).</w:t>
      </w:r>
    </w:p>
    <w:p w14:paraId="78654247" w14:textId="05A877C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.56</w:t>
      </w:r>
      <w:r w:rsidRPr="00956201">
        <w:rPr>
          <w:rFonts w:ascii="Helvetica" w:hAnsi="Helvetica" w:cs="Helvetica"/>
          <w:sz w:val="24"/>
          <w:szCs w:val="24"/>
        </w:rPr>
        <w:t>.</w:t>
      </w:r>
      <w:r w:rsidRPr="00956201">
        <w:rPr>
          <w:rFonts w:ascii="Helvetica" w:hAnsi="Helvetica" w:cs="Helvetica"/>
          <w:sz w:val="24"/>
          <w:szCs w:val="24"/>
        </w:rPr>
        <w:tab/>
        <w:t>Cantidad en kilogramos de cacao seco vendido por los productores a los compradores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w:t>
      </w:r>
      <w:r w:rsidR="00382F56">
        <w:rPr>
          <w:rFonts w:ascii="Helvetica" w:hAnsi="Helvetica" w:cs="Helvetica"/>
          <w:bCs/>
          <w:sz w:val="24"/>
          <w:szCs w:val="24"/>
        </w:rPr>
        <w:t>59</w:t>
      </w:r>
      <w:r w:rsidR="003D5570">
        <w:rPr>
          <w:rFonts w:ascii="Helvetica" w:hAnsi="Helvetica" w:cs="Helvetica"/>
          <w:bCs/>
          <w:sz w:val="24"/>
          <w:szCs w:val="24"/>
        </w:rPr>
        <w:t>).</w:t>
      </w:r>
    </w:p>
    <w:p w14:paraId="5FAC9753" w14:textId="470C228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.57</w:t>
      </w:r>
      <w:r w:rsidRPr="00956201">
        <w:rPr>
          <w:rFonts w:ascii="Helvetica" w:hAnsi="Helvetica" w:cs="Helvetica"/>
          <w:sz w:val="24"/>
          <w:szCs w:val="24"/>
        </w:rPr>
        <w:t>.</w:t>
      </w:r>
      <w:r w:rsidRPr="00956201">
        <w:rPr>
          <w:rFonts w:ascii="Helvetica" w:hAnsi="Helvetica" w:cs="Helvetica"/>
          <w:sz w:val="24"/>
          <w:szCs w:val="24"/>
        </w:rPr>
        <w:tab/>
        <w:t>Precios promedio, más bajos y más altos en dólares por quintal de cacao recibidos en el año 2017 por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w:t>
      </w:r>
      <w:r w:rsidR="00382F56">
        <w:rPr>
          <w:rFonts w:ascii="Helvetica" w:hAnsi="Helvetica" w:cs="Helvetica"/>
          <w:bCs/>
          <w:sz w:val="24"/>
          <w:szCs w:val="24"/>
        </w:rPr>
        <w:t>59</w:t>
      </w:r>
      <w:r w:rsidR="003D5570">
        <w:rPr>
          <w:rFonts w:ascii="Helvetica" w:hAnsi="Helvetica" w:cs="Helvetica"/>
          <w:bCs/>
          <w:sz w:val="24"/>
          <w:szCs w:val="24"/>
        </w:rPr>
        <w:t>).</w:t>
      </w:r>
    </w:p>
    <w:p w14:paraId="7B363CF7" w14:textId="0C61324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.58</w:t>
      </w:r>
      <w:r w:rsidRPr="00956201">
        <w:rPr>
          <w:rFonts w:ascii="Helvetica" w:hAnsi="Helvetica" w:cs="Helvetica"/>
          <w:sz w:val="24"/>
          <w:szCs w:val="24"/>
        </w:rPr>
        <w:t>.</w:t>
      </w:r>
      <w:r w:rsidRPr="00956201">
        <w:rPr>
          <w:rFonts w:ascii="Helvetica" w:hAnsi="Helvetica" w:cs="Helvetica"/>
          <w:sz w:val="24"/>
          <w:szCs w:val="24"/>
        </w:rPr>
        <w:tab/>
        <w:t>Formas de cobro que disponen los productores de cacao al momento de vender su producto a los acopiadores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0</w:t>
      </w:r>
      <w:r w:rsidR="003D5570">
        <w:rPr>
          <w:rFonts w:ascii="Helvetica" w:hAnsi="Helvetica" w:cs="Helvetica"/>
          <w:bCs/>
          <w:sz w:val="24"/>
          <w:szCs w:val="24"/>
        </w:rPr>
        <w:t>).</w:t>
      </w:r>
    </w:p>
    <w:p w14:paraId="6ACDCC8F" w14:textId="12428FFC"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.59</w:t>
      </w:r>
      <w:r w:rsidRPr="00956201">
        <w:rPr>
          <w:rFonts w:ascii="Helvetica" w:hAnsi="Helvetica" w:cs="Helvetica"/>
          <w:sz w:val="24"/>
          <w:szCs w:val="24"/>
        </w:rPr>
        <w:t>.</w:t>
      </w:r>
      <w:r w:rsidRPr="00956201">
        <w:rPr>
          <w:rFonts w:ascii="Helvetica" w:hAnsi="Helvetica" w:cs="Helvetica"/>
          <w:sz w:val="24"/>
          <w:szCs w:val="24"/>
        </w:rPr>
        <w:tab/>
        <w:t>Principales problemas en la comercialización de cacao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0</w:t>
      </w:r>
      <w:r w:rsidR="003D5570">
        <w:rPr>
          <w:rFonts w:ascii="Helvetica" w:hAnsi="Helvetica" w:cs="Helvetica"/>
          <w:bCs/>
          <w:sz w:val="24"/>
          <w:szCs w:val="24"/>
        </w:rPr>
        <w:t>).</w:t>
      </w:r>
    </w:p>
    <w:p w14:paraId="742D7B76" w14:textId="242D220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.60</w:t>
      </w:r>
      <w:r w:rsidRPr="00956201">
        <w:rPr>
          <w:rFonts w:ascii="Helvetica" w:hAnsi="Helvetica" w:cs="Helvetica"/>
          <w:sz w:val="24"/>
          <w:szCs w:val="24"/>
        </w:rPr>
        <w:t>.</w:t>
      </w:r>
      <w:r w:rsidRPr="00956201">
        <w:rPr>
          <w:rFonts w:ascii="Helvetica" w:hAnsi="Helvetica" w:cs="Helvetica"/>
          <w:sz w:val="24"/>
          <w:szCs w:val="24"/>
        </w:rPr>
        <w:tab/>
        <w:t>Razones por las cuales los productores de cacao les venden el producto a los acopiadores en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1</w:t>
      </w:r>
      <w:r w:rsidR="003D5570">
        <w:rPr>
          <w:rFonts w:ascii="Helvetica" w:hAnsi="Helvetica" w:cs="Helvetica"/>
          <w:bCs/>
          <w:sz w:val="24"/>
          <w:szCs w:val="24"/>
        </w:rPr>
        <w:t>).</w:t>
      </w:r>
    </w:p>
    <w:p w14:paraId="0FE66544" w14:textId="6D3040F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.61</w:t>
      </w:r>
      <w:r w:rsidRPr="00956201">
        <w:rPr>
          <w:rFonts w:ascii="Helvetica" w:hAnsi="Helvetica" w:cs="Helvetica"/>
          <w:sz w:val="24"/>
          <w:szCs w:val="24"/>
        </w:rPr>
        <w:t>.</w:t>
      </w:r>
      <w:r w:rsidRPr="00956201">
        <w:rPr>
          <w:rFonts w:ascii="Helvetica" w:hAnsi="Helvetica" w:cs="Helvetica"/>
          <w:sz w:val="24"/>
          <w:szCs w:val="24"/>
        </w:rPr>
        <w:tab/>
        <w:t>Razones por las cuales les castigan en el precio del cacao a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2</w:t>
      </w:r>
      <w:r w:rsidR="003D5570">
        <w:rPr>
          <w:rFonts w:ascii="Helvetica" w:hAnsi="Helvetica" w:cs="Helvetica"/>
          <w:bCs/>
          <w:sz w:val="24"/>
          <w:szCs w:val="24"/>
        </w:rPr>
        <w:t>).</w:t>
      </w:r>
    </w:p>
    <w:p w14:paraId="14C79DE0" w14:textId="205842F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.62</w:t>
      </w:r>
      <w:r w:rsidRPr="00956201">
        <w:rPr>
          <w:rFonts w:ascii="Helvetica" w:hAnsi="Helvetica" w:cs="Helvetica"/>
          <w:sz w:val="24"/>
          <w:szCs w:val="24"/>
        </w:rPr>
        <w:t>.</w:t>
      </w:r>
      <w:r w:rsidRPr="00956201">
        <w:rPr>
          <w:rFonts w:ascii="Helvetica" w:hAnsi="Helvetica" w:cs="Helvetica"/>
          <w:sz w:val="24"/>
          <w:szCs w:val="24"/>
        </w:rPr>
        <w:tab/>
        <w:t>Prestamistas que dieron crédito a los productores de cacao de la p</w:t>
      </w:r>
      <w:r w:rsidRPr="00956201">
        <w:rPr>
          <w:rFonts w:ascii="Helvetica" w:hAnsi="Helvetica" w:cs="Helvetica"/>
          <w:bCs/>
          <w:sz w:val="24"/>
          <w:szCs w:val="24"/>
        </w:rPr>
        <w:t>rovincia de Manabí-Ecuador, 2018.</w:t>
      </w:r>
      <w:r w:rsidR="00382F56">
        <w:rPr>
          <w:rFonts w:ascii="Helvetica" w:hAnsi="Helvetica" w:cs="Helvetica"/>
          <w:bCs/>
          <w:sz w:val="24"/>
          <w:szCs w:val="24"/>
        </w:rPr>
        <w:t xml:space="preserve"> (Pág. 62</w:t>
      </w:r>
      <w:r w:rsidR="003D5570">
        <w:rPr>
          <w:rFonts w:ascii="Helvetica" w:hAnsi="Helvetica" w:cs="Helvetica"/>
          <w:bCs/>
          <w:sz w:val="24"/>
          <w:szCs w:val="24"/>
        </w:rPr>
        <w:t>).</w:t>
      </w:r>
    </w:p>
    <w:p w14:paraId="49004861" w14:textId="06098667"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.63</w:t>
      </w:r>
      <w:r w:rsidRPr="00956201">
        <w:rPr>
          <w:rFonts w:ascii="Helvetica" w:hAnsi="Helvetica" w:cs="Helvetica"/>
          <w:sz w:val="24"/>
          <w:szCs w:val="24"/>
        </w:rPr>
        <w:t>.</w:t>
      </w:r>
      <w:r w:rsidRPr="00956201">
        <w:rPr>
          <w:rFonts w:ascii="Helvetica" w:hAnsi="Helvetica" w:cs="Helvetica"/>
          <w:sz w:val="24"/>
          <w:szCs w:val="24"/>
        </w:rPr>
        <w:tab/>
        <w:t>Actividades en las cuales utilizan el crédito que recibieron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3</w:t>
      </w:r>
      <w:r w:rsidR="003D5570">
        <w:rPr>
          <w:rFonts w:ascii="Helvetica" w:hAnsi="Helvetica" w:cs="Helvetica"/>
          <w:bCs/>
          <w:sz w:val="24"/>
          <w:szCs w:val="24"/>
        </w:rPr>
        <w:t>).</w:t>
      </w:r>
    </w:p>
    <w:p w14:paraId="2AE59F4F" w14:textId="5EA84C36"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.64</w:t>
      </w:r>
      <w:r w:rsidRPr="00956201">
        <w:rPr>
          <w:rFonts w:ascii="Helvetica" w:hAnsi="Helvetica" w:cs="Helvetica"/>
          <w:sz w:val="24"/>
          <w:szCs w:val="24"/>
        </w:rPr>
        <w:t>.</w:t>
      </w:r>
      <w:r w:rsidRPr="00956201">
        <w:rPr>
          <w:rFonts w:ascii="Helvetica" w:hAnsi="Helvetica" w:cs="Helvetica"/>
          <w:sz w:val="24"/>
          <w:szCs w:val="24"/>
        </w:rPr>
        <w:tab/>
        <w:t>Participación en cursos de capacitación sobre cacao por parte de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3</w:t>
      </w:r>
      <w:r w:rsidR="003D5570">
        <w:rPr>
          <w:rFonts w:ascii="Helvetica" w:hAnsi="Helvetica" w:cs="Helvetica"/>
          <w:bCs/>
          <w:sz w:val="24"/>
          <w:szCs w:val="24"/>
        </w:rPr>
        <w:t>).</w:t>
      </w:r>
    </w:p>
    <w:p w14:paraId="0D4929BE" w14:textId="53FED05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.65</w:t>
      </w:r>
      <w:r w:rsidRPr="00956201">
        <w:rPr>
          <w:rFonts w:ascii="Helvetica" w:hAnsi="Helvetica" w:cs="Helvetica"/>
          <w:sz w:val="24"/>
          <w:szCs w:val="24"/>
        </w:rPr>
        <w:t>.</w:t>
      </w:r>
      <w:r w:rsidRPr="00956201">
        <w:rPr>
          <w:rFonts w:ascii="Helvetica" w:hAnsi="Helvetica" w:cs="Helvetica"/>
          <w:sz w:val="24"/>
          <w:szCs w:val="24"/>
        </w:rPr>
        <w:tab/>
        <w:t>Temas de capacitación en cacao que recibieron los productores de cacao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4</w:t>
      </w:r>
      <w:r w:rsidR="003D5570">
        <w:rPr>
          <w:rFonts w:ascii="Helvetica" w:hAnsi="Helvetica" w:cs="Helvetica"/>
          <w:bCs/>
          <w:sz w:val="24"/>
          <w:szCs w:val="24"/>
        </w:rPr>
        <w:t>).</w:t>
      </w:r>
    </w:p>
    <w:p w14:paraId="4AD30BCE" w14:textId="00314B5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.66</w:t>
      </w:r>
      <w:r w:rsidRPr="00956201">
        <w:rPr>
          <w:rFonts w:ascii="Helvetica" w:hAnsi="Helvetica" w:cs="Helvetica"/>
          <w:sz w:val="24"/>
          <w:szCs w:val="24"/>
        </w:rPr>
        <w:t>.</w:t>
      </w:r>
      <w:r w:rsidRPr="00956201">
        <w:rPr>
          <w:rFonts w:ascii="Helvetica" w:hAnsi="Helvetica" w:cs="Helvetica"/>
          <w:sz w:val="24"/>
          <w:szCs w:val="24"/>
        </w:rPr>
        <w:tab/>
        <w:t>Instituciones que proporcionaron asistencia técnica en el cultivo de cacao a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4</w:t>
      </w:r>
      <w:r w:rsidR="003D5570">
        <w:rPr>
          <w:rFonts w:ascii="Helvetica" w:hAnsi="Helvetica" w:cs="Helvetica"/>
          <w:bCs/>
          <w:sz w:val="24"/>
          <w:szCs w:val="24"/>
        </w:rPr>
        <w:t>).</w:t>
      </w:r>
    </w:p>
    <w:p w14:paraId="1D78B701" w14:textId="5496560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.67</w:t>
      </w:r>
      <w:r w:rsidRPr="00956201">
        <w:rPr>
          <w:rFonts w:ascii="Helvetica" w:hAnsi="Helvetica" w:cs="Helvetica"/>
          <w:sz w:val="24"/>
          <w:szCs w:val="24"/>
        </w:rPr>
        <w:t>.</w:t>
      </w:r>
      <w:r w:rsidRPr="00956201">
        <w:rPr>
          <w:rFonts w:ascii="Helvetica" w:hAnsi="Helvetica" w:cs="Helvetica"/>
          <w:sz w:val="24"/>
          <w:szCs w:val="24"/>
        </w:rPr>
        <w:tab/>
        <w:t>Fuentes de información de los precios del cacao que tienen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5</w:t>
      </w:r>
      <w:r w:rsidR="003D5570">
        <w:rPr>
          <w:rFonts w:ascii="Helvetica" w:hAnsi="Helvetica" w:cs="Helvetica"/>
          <w:bCs/>
          <w:sz w:val="24"/>
          <w:szCs w:val="24"/>
        </w:rPr>
        <w:t>).</w:t>
      </w:r>
    </w:p>
    <w:p w14:paraId="3B115AAF" w14:textId="70BC46E2"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.68</w:t>
      </w:r>
      <w:r w:rsidRPr="00956201">
        <w:rPr>
          <w:rFonts w:ascii="Helvetica" w:hAnsi="Helvetica" w:cs="Helvetica"/>
          <w:sz w:val="24"/>
          <w:szCs w:val="24"/>
        </w:rPr>
        <w:t>.</w:t>
      </w:r>
      <w:r w:rsidRPr="00956201">
        <w:rPr>
          <w:rFonts w:ascii="Helvetica" w:hAnsi="Helvetica" w:cs="Helvetica"/>
          <w:sz w:val="24"/>
          <w:szCs w:val="24"/>
        </w:rPr>
        <w:tab/>
        <w:t>Frecuencia con la que averiguan el precio del cacao los productores de la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5</w:t>
      </w:r>
      <w:r w:rsidR="003D5570">
        <w:rPr>
          <w:rFonts w:ascii="Helvetica" w:hAnsi="Helvetica" w:cs="Helvetica"/>
          <w:bCs/>
          <w:sz w:val="24"/>
          <w:szCs w:val="24"/>
        </w:rPr>
        <w:t>).</w:t>
      </w:r>
    </w:p>
    <w:p w14:paraId="23D0C3B1" w14:textId="2D941E16"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.69</w:t>
      </w:r>
      <w:r w:rsidRPr="00956201">
        <w:rPr>
          <w:rFonts w:ascii="Helvetica" w:hAnsi="Helvetica" w:cs="Helvetica"/>
          <w:sz w:val="24"/>
          <w:szCs w:val="24"/>
        </w:rPr>
        <w:t>.</w:t>
      </w:r>
      <w:r w:rsidRPr="00956201">
        <w:rPr>
          <w:rFonts w:ascii="Helvetica" w:hAnsi="Helvetica" w:cs="Helvetica"/>
          <w:sz w:val="24"/>
          <w:szCs w:val="24"/>
        </w:rPr>
        <w:tab/>
        <w:t>Porcentaje de jefes de hogar que participaron en el programa la Gran Minga de Cacao.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6</w:t>
      </w:r>
      <w:r w:rsidR="003D5570">
        <w:rPr>
          <w:rFonts w:ascii="Helvetica" w:hAnsi="Helvetica" w:cs="Helvetica"/>
          <w:bCs/>
          <w:sz w:val="24"/>
          <w:szCs w:val="24"/>
        </w:rPr>
        <w:t>).</w:t>
      </w:r>
    </w:p>
    <w:p w14:paraId="1AF02828" w14:textId="56342A04"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2</w:t>
      </w:r>
      <w:r w:rsidRPr="00956201">
        <w:rPr>
          <w:rFonts w:ascii="Helvetica" w:hAnsi="Helvetica" w:cs="Helvetica"/>
          <w:noProof/>
          <w:sz w:val="24"/>
          <w:szCs w:val="24"/>
        </w:rPr>
        <w:t>.70</w:t>
      </w:r>
      <w:r w:rsidRPr="00956201">
        <w:rPr>
          <w:rFonts w:ascii="Helvetica" w:hAnsi="Helvetica" w:cs="Helvetica"/>
          <w:sz w:val="24"/>
          <w:szCs w:val="24"/>
        </w:rPr>
        <w:t>.</w:t>
      </w:r>
      <w:r w:rsidRPr="00956201">
        <w:rPr>
          <w:rFonts w:ascii="Helvetica" w:hAnsi="Helvetica" w:cs="Helvetica"/>
          <w:sz w:val="24"/>
          <w:szCs w:val="24"/>
        </w:rPr>
        <w:tab/>
        <w:t>Porcentaje de jefes de hogar que recibieron ayuda y/o beneficio del programa la Gran Minga de Cacao.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6</w:t>
      </w:r>
      <w:r w:rsidR="003D5570">
        <w:rPr>
          <w:rFonts w:ascii="Helvetica" w:hAnsi="Helvetica" w:cs="Helvetica"/>
          <w:bCs/>
          <w:sz w:val="24"/>
          <w:szCs w:val="24"/>
        </w:rPr>
        <w:t>).</w:t>
      </w:r>
    </w:p>
    <w:p w14:paraId="0A414B9E" w14:textId="7859B50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.71</w:t>
      </w:r>
      <w:r w:rsidRPr="00956201">
        <w:rPr>
          <w:rFonts w:ascii="Helvetica" w:hAnsi="Helvetica" w:cs="Helvetica"/>
          <w:sz w:val="24"/>
          <w:szCs w:val="24"/>
        </w:rPr>
        <w:t>.</w:t>
      </w:r>
      <w:r w:rsidRPr="00956201">
        <w:rPr>
          <w:rFonts w:ascii="Helvetica" w:hAnsi="Helvetica" w:cs="Helvetica"/>
          <w:sz w:val="24"/>
          <w:szCs w:val="24"/>
        </w:rPr>
        <w:tab/>
        <w:t>Ayuda y/o beneficio que recibieron los productores de parte del programa la Gran Minga de Cacao. P</w:t>
      </w:r>
      <w:r w:rsidRPr="00956201">
        <w:rPr>
          <w:rFonts w:ascii="Helvetica" w:hAnsi="Helvetica" w:cs="Helvetica"/>
          <w:bCs/>
          <w:sz w:val="24"/>
          <w:szCs w:val="24"/>
        </w:rPr>
        <w:t>rovincia de Manabí-Ecuador, 2018.</w:t>
      </w:r>
      <w:r w:rsidR="003D5570">
        <w:rPr>
          <w:rFonts w:ascii="Helvetica" w:hAnsi="Helvetica" w:cs="Helvetica"/>
          <w:bCs/>
          <w:sz w:val="24"/>
          <w:szCs w:val="24"/>
        </w:rPr>
        <w:t xml:space="preserve"> (Pág. 6</w:t>
      </w:r>
      <w:r w:rsidR="00382F56">
        <w:rPr>
          <w:rFonts w:ascii="Helvetica" w:hAnsi="Helvetica" w:cs="Helvetica"/>
          <w:bCs/>
          <w:sz w:val="24"/>
          <w:szCs w:val="24"/>
        </w:rPr>
        <w:t>6</w:t>
      </w:r>
      <w:r w:rsidR="003D5570">
        <w:rPr>
          <w:rFonts w:ascii="Helvetica" w:hAnsi="Helvetica" w:cs="Helvetica"/>
          <w:bCs/>
          <w:sz w:val="24"/>
          <w:szCs w:val="24"/>
        </w:rPr>
        <w:t>).</w:t>
      </w:r>
    </w:p>
    <w:p w14:paraId="05FEB203" w14:textId="35D18851"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2</w:t>
      </w:r>
      <w:r w:rsidRPr="00956201">
        <w:rPr>
          <w:rFonts w:ascii="Helvetica" w:hAnsi="Helvetica" w:cs="Helvetica"/>
          <w:noProof/>
          <w:sz w:val="24"/>
          <w:szCs w:val="24"/>
        </w:rPr>
        <w:t>.72</w:t>
      </w:r>
      <w:r w:rsidRPr="00956201">
        <w:rPr>
          <w:rFonts w:ascii="Helvetica" w:hAnsi="Helvetica" w:cs="Helvetica"/>
          <w:sz w:val="24"/>
          <w:szCs w:val="24"/>
        </w:rPr>
        <w:t>.</w:t>
      </w:r>
      <w:r w:rsidRPr="00956201">
        <w:rPr>
          <w:rFonts w:ascii="Helvetica" w:hAnsi="Helvetica" w:cs="Helvetica"/>
          <w:sz w:val="24"/>
          <w:szCs w:val="24"/>
        </w:rPr>
        <w:tab/>
        <w:t>Calificación de la ayuda y/o beneficio que recibieron los productores del programa la Gran Minga de Cacao.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6</w:t>
      </w:r>
      <w:r w:rsidR="00382F56">
        <w:rPr>
          <w:rFonts w:ascii="Helvetica" w:hAnsi="Helvetica" w:cs="Helvetica"/>
          <w:bCs/>
          <w:sz w:val="24"/>
          <w:szCs w:val="24"/>
        </w:rPr>
        <w:t>7</w:t>
      </w:r>
      <w:r w:rsidR="00AE3EB5">
        <w:rPr>
          <w:rFonts w:ascii="Helvetica" w:hAnsi="Helvetica" w:cs="Helvetica"/>
          <w:bCs/>
          <w:sz w:val="24"/>
          <w:szCs w:val="24"/>
        </w:rPr>
        <w:t>).</w:t>
      </w:r>
    </w:p>
    <w:p w14:paraId="16FFC6C1" w14:textId="1209A5DF" w:rsidR="00956201" w:rsidRPr="00956201" w:rsidRDefault="00956201" w:rsidP="009E50FE">
      <w:pPr>
        <w:spacing w:before="120" w:after="120" w:line="240" w:lineRule="auto"/>
        <w:ind w:left="1260" w:hanging="1260"/>
        <w:jc w:val="both"/>
        <w:rPr>
          <w:rFonts w:ascii="Helvetica" w:hAnsi="Helvetica" w:cs="Helvetica"/>
          <w:sz w:val="24"/>
          <w:szCs w:val="24"/>
          <w:lang w:eastAsia="es-ES"/>
        </w:rPr>
      </w:pPr>
      <w:r w:rsidRPr="00956201">
        <w:rPr>
          <w:rFonts w:ascii="Helvetica" w:hAnsi="Helvetica" w:cs="Helvetica"/>
          <w:sz w:val="24"/>
          <w:szCs w:val="24"/>
        </w:rPr>
        <w:t>Tabla 3.1.</w:t>
      </w:r>
      <w:r w:rsidRPr="00956201">
        <w:rPr>
          <w:rFonts w:ascii="Helvetica" w:hAnsi="Helvetica" w:cs="Helvetica"/>
          <w:sz w:val="24"/>
          <w:szCs w:val="24"/>
        </w:rPr>
        <w:tab/>
      </w:r>
      <w:r w:rsidRPr="00956201">
        <w:rPr>
          <w:rFonts w:ascii="Helvetica" w:hAnsi="Helvetica" w:cs="Helvetica"/>
          <w:sz w:val="24"/>
          <w:szCs w:val="24"/>
          <w:lang w:val="es-EC" w:eastAsia="es-ES"/>
        </w:rPr>
        <w:t>Estadísticas descriptivas de las variables usadas en la tipificación de los hogares productores de cacao en la provincia de Manabí-Ecuador, 2018</w:t>
      </w:r>
      <w:r w:rsidR="00AE3EB5">
        <w:rPr>
          <w:rFonts w:ascii="Helvetica" w:hAnsi="Helvetica" w:cs="Helvetica"/>
          <w:sz w:val="24"/>
          <w:szCs w:val="24"/>
          <w:lang w:val="es-EC" w:eastAsia="es-ES"/>
        </w:rPr>
        <w:t>. (Pág. 7</w:t>
      </w:r>
      <w:r w:rsidR="00382F56">
        <w:rPr>
          <w:rFonts w:ascii="Helvetica" w:hAnsi="Helvetica" w:cs="Helvetica"/>
          <w:sz w:val="24"/>
          <w:szCs w:val="24"/>
          <w:lang w:val="es-EC" w:eastAsia="es-ES"/>
        </w:rPr>
        <w:t>0</w:t>
      </w:r>
      <w:r w:rsidR="00AE3EB5">
        <w:rPr>
          <w:rFonts w:ascii="Helvetica" w:hAnsi="Helvetica" w:cs="Helvetica"/>
          <w:sz w:val="24"/>
          <w:szCs w:val="24"/>
          <w:lang w:val="es-EC" w:eastAsia="es-ES"/>
        </w:rPr>
        <w:t>).</w:t>
      </w:r>
    </w:p>
    <w:p w14:paraId="44D12C0B" w14:textId="38BA88EF" w:rsidR="00956201" w:rsidRPr="00956201" w:rsidRDefault="00956201" w:rsidP="009E50FE">
      <w:pPr>
        <w:spacing w:before="120" w:after="120" w:line="240" w:lineRule="auto"/>
        <w:ind w:left="1260" w:hanging="1260"/>
        <w:jc w:val="both"/>
        <w:rPr>
          <w:rFonts w:ascii="Helvetica" w:hAnsi="Helvetica" w:cs="Helvetica"/>
          <w:noProof/>
          <w:sz w:val="24"/>
          <w:szCs w:val="24"/>
          <w:lang w:val="es-EC" w:eastAsia="es-EC"/>
        </w:rPr>
      </w:pPr>
      <w:r w:rsidRPr="00956201">
        <w:rPr>
          <w:rFonts w:ascii="Helvetica" w:hAnsi="Helvetica" w:cs="Helvetica"/>
          <w:sz w:val="24"/>
          <w:szCs w:val="24"/>
        </w:rPr>
        <w:t>Tabla 3.2.</w:t>
      </w:r>
      <w:r w:rsidRPr="00956201">
        <w:rPr>
          <w:rFonts w:ascii="Helvetica" w:hAnsi="Helvetica" w:cs="Helvetica"/>
          <w:sz w:val="24"/>
          <w:szCs w:val="24"/>
        </w:rPr>
        <w:tab/>
      </w:r>
      <w:r w:rsidRPr="00956201">
        <w:rPr>
          <w:rFonts w:ascii="Helvetica" w:eastAsia="Times New Roman" w:hAnsi="Helvetica" w:cs="Helvetica"/>
          <w:bCs/>
          <w:sz w:val="24"/>
          <w:szCs w:val="24"/>
          <w:lang w:eastAsia="es-ES"/>
        </w:rPr>
        <w:t>Comunalidad explicada por los factores encontrados en el Análisis de Componentes Principales para la provincia de Manabí-Ecuador, 2018.</w:t>
      </w:r>
      <w:r w:rsidR="00AE3EB5">
        <w:rPr>
          <w:rFonts w:ascii="Helvetica" w:eastAsia="Times New Roman" w:hAnsi="Helvetica" w:cs="Helvetica"/>
          <w:bCs/>
          <w:sz w:val="24"/>
          <w:szCs w:val="24"/>
          <w:lang w:eastAsia="es-ES"/>
        </w:rPr>
        <w:t xml:space="preserve"> (Pág. 7</w:t>
      </w:r>
      <w:r w:rsidR="00382F56">
        <w:rPr>
          <w:rFonts w:ascii="Helvetica" w:eastAsia="Times New Roman" w:hAnsi="Helvetica" w:cs="Helvetica"/>
          <w:bCs/>
          <w:sz w:val="24"/>
          <w:szCs w:val="24"/>
          <w:lang w:eastAsia="es-ES"/>
        </w:rPr>
        <w:t>3</w:t>
      </w:r>
      <w:r w:rsidR="00AE3EB5">
        <w:rPr>
          <w:rFonts w:ascii="Helvetica" w:eastAsia="Times New Roman" w:hAnsi="Helvetica" w:cs="Helvetica"/>
          <w:bCs/>
          <w:sz w:val="24"/>
          <w:szCs w:val="24"/>
          <w:lang w:eastAsia="es-ES"/>
        </w:rPr>
        <w:t>).</w:t>
      </w:r>
    </w:p>
    <w:p w14:paraId="27938C05" w14:textId="6C8B4556" w:rsidR="00956201" w:rsidRPr="00956201" w:rsidRDefault="00956201" w:rsidP="009E50FE">
      <w:pPr>
        <w:spacing w:before="120" w:after="120" w:line="240" w:lineRule="auto"/>
        <w:ind w:left="1260" w:hanging="1260"/>
        <w:jc w:val="both"/>
        <w:rPr>
          <w:rFonts w:ascii="Helvetica" w:hAnsi="Helvetica" w:cs="Helvetica"/>
          <w:noProof/>
          <w:sz w:val="24"/>
          <w:szCs w:val="24"/>
          <w:lang w:val="es-EC" w:eastAsia="es-EC"/>
        </w:rPr>
      </w:pPr>
      <w:r w:rsidRPr="00956201">
        <w:rPr>
          <w:rFonts w:ascii="Helvetica" w:hAnsi="Helvetica" w:cs="Helvetica"/>
          <w:sz w:val="24"/>
          <w:szCs w:val="24"/>
        </w:rPr>
        <w:t>Tabla 3.3.</w:t>
      </w:r>
      <w:r w:rsidRPr="00956201">
        <w:rPr>
          <w:rFonts w:ascii="Helvetica" w:hAnsi="Helvetica" w:cs="Helvetica"/>
          <w:sz w:val="24"/>
          <w:szCs w:val="24"/>
        </w:rPr>
        <w:tab/>
      </w:r>
      <w:r w:rsidRPr="00956201">
        <w:rPr>
          <w:rFonts w:ascii="Helvetica" w:eastAsia="Times New Roman" w:hAnsi="Helvetica" w:cs="Helvetica"/>
          <w:sz w:val="24"/>
          <w:szCs w:val="24"/>
          <w:lang w:eastAsia="es-ES"/>
        </w:rPr>
        <w:t xml:space="preserve">Eigenvalue, varianza </w:t>
      </w:r>
      <w:r w:rsidR="00AE3EB5">
        <w:rPr>
          <w:rFonts w:ascii="Helvetica" w:eastAsia="Times New Roman" w:hAnsi="Helvetica" w:cs="Helvetica"/>
          <w:sz w:val="24"/>
          <w:szCs w:val="24"/>
          <w:lang w:eastAsia="es-ES"/>
        </w:rPr>
        <w:t xml:space="preserve">simple </w:t>
      </w:r>
      <w:r w:rsidRPr="00956201">
        <w:rPr>
          <w:rFonts w:ascii="Helvetica" w:eastAsia="Times New Roman" w:hAnsi="Helvetica" w:cs="Helvetica"/>
          <w:sz w:val="24"/>
          <w:szCs w:val="24"/>
          <w:lang w:eastAsia="es-ES"/>
        </w:rPr>
        <w:t>y varianza acumulada</w:t>
      </w:r>
      <w:r w:rsidRPr="00956201">
        <w:rPr>
          <w:rFonts w:ascii="Helvetica" w:eastAsia="Times New Roman" w:hAnsi="Helvetica" w:cs="Helvetica"/>
          <w:bCs/>
          <w:sz w:val="24"/>
          <w:szCs w:val="24"/>
          <w:lang w:eastAsia="es-ES"/>
        </w:rPr>
        <w:t xml:space="preserve"> explicada por los factores encontrados en el Análisis de Componentes Principales para los productores de cacao de la provincia de Manabí-Ecuador, 2018.</w:t>
      </w:r>
      <w:r w:rsidR="00AE3EB5">
        <w:rPr>
          <w:rFonts w:ascii="Helvetica" w:eastAsia="Times New Roman" w:hAnsi="Helvetica" w:cs="Helvetica"/>
          <w:bCs/>
          <w:sz w:val="24"/>
          <w:szCs w:val="24"/>
          <w:lang w:eastAsia="es-ES"/>
        </w:rPr>
        <w:t xml:space="preserve"> (Pág. 7</w:t>
      </w:r>
      <w:r w:rsidR="00382F56">
        <w:rPr>
          <w:rFonts w:ascii="Helvetica" w:eastAsia="Times New Roman" w:hAnsi="Helvetica" w:cs="Helvetica"/>
          <w:bCs/>
          <w:sz w:val="24"/>
          <w:szCs w:val="24"/>
          <w:lang w:eastAsia="es-ES"/>
        </w:rPr>
        <w:t>4</w:t>
      </w:r>
      <w:r w:rsidR="00AE3EB5">
        <w:rPr>
          <w:rFonts w:ascii="Helvetica" w:eastAsia="Times New Roman" w:hAnsi="Helvetica" w:cs="Helvetica"/>
          <w:bCs/>
          <w:sz w:val="24"/>
          <w:szCs w:val="24"/>
          <w:lang w:eastAsia="es-ES"/>
        </w:rPr>
        <w:t>).</w:t>
      </w:r>
    </w:p>
    <w:p w14:paraId="626F767A" w14:textId="4CE9E021" w:rsidR="00956201" w:rsidRPr="00956201" w:rsidRDefault="00956201" w:rsidP="009E50FE">
      <w:pPr>
        <w:pStyle w:val="Subtitle"/>
        <w:spacing w:before="120" w:after="120"/>
        <w:ind w:left="1276" w:hanging="1276"/>
        <w:rPr>
          <w:rFonts w:ascii="Helvetica" w:eastAsia="SimSun" w:hAnsi="Helvetica" w:cs="Helvetica"/>
          <w:b w:val="0"/>
          <w:szCs w:val="24"/>
          <w:lang w:eastAsia="zh-CN"/>
        </w:rPr>
      </w:pPr>
      <w:r w:rsidRPr="00956201">
        <w:rPr>
          <w:rFonts w:ascii="Helvetica" w:hAnsi="Helvetica" w:cs="Helvetica"/>
          <w:b w:val="0"/>
          <w:szCs w:val="24"/>
        </w:rPr>
        <w:t>Tabla 3.4.</w:t>
      </w:r>
      <w:r w:rsidRPr="00956201">
        <w:rPr>
          <w:rFonts w:ascii="Helvetica" w:hAnsi="Helvetica" w:cs="Helvetica"/>
          <w:b w:val="0"/>
          <w:szCs w:val="24"/>
        </w:rPr>
        <w:tab/>
      </w:r>
      <w:r w:rsidRPr="00956201">
        <w:rPr>
          <w:rFonts w:ascii="Helvetica" w:eastAsia="SimSun" w:hAnsi="Helvetica" w:cs="Helvetica"/>
          <w:b w:val="0"/>
          <w:szCs w:val="24"/>
          <w:lang w:eastAsia="zh-CN"/>
        </w:rPr>
        <w:t>Análisis de conglomerados por provincia y por zona de producción. Provincia de Manabí-Ecuador, 2018.</w:t>
      </w:r>
      <w:r w:rsidR="00AE3EB5">
        <w:rPr>
          <w:rFonts w:ascii="Helvetica" w:eastAsia="SimSun" w:hAnsi="Helvetica" w:cs="Helvetica"/>
          <w:b w:val="0"/>
          <w:szCs w:val="24"/>
          <w:lang w:eastAsia="zh-CN"/>
        </w:rPr>
        <w:t xml:space="preserve"> (Pág. 7</w:t>
      </w:r>
      <w:r w:rsidR="00382F56">
        <w:rPr>
          <w:rFonts w:ascii="Helvetica" w:eastAsia="SimSun" w:hAnsi="Helvetica" w:cs="Helvetica"/>
          <w:b w:val="0"/>
          <w:szCs w:val="24"/>
          <w:lang w:eastAsia="zh-CN"/>
        </w:rPr>
        <w:t>4</w:t>
      </w:r>
      <w:r w:rsidR="00AE3EB5">
        <w:rPr>
          <w:rFonts w:ascii="Helvetica" w:eastAsia="SimSun" w:hAnsi="Helvetica" w:cs="Helvetica"/>
          <w:b w:val="0"/>
          <w:szCs w:val="24"/>
          <w:lang w:eastAsia="zh-CN"/>
        </w:rPr>
        <w:t>).</w:t>
      </w:r>
    </w:p>
    <w:p w14:paraId="69211E47" w14:textId="78EF5145"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3.5.</w:t>
      </w:r>
      <w:r w:rsidRPr="00956201">
        <w:rPr>
          <w:rFonts w:ascii="Helvetica" w:hAnsi="Helvetica" w:cs="Helvetica"/>
          <w:sz w:val="24"/>
          <w:szCs w:val="24"/>
        </w:rPr>
        <w:tab/>
      </w:r>
      <w:r w:rsidRPr="00956201">
        <w:rPr>
          <w:rFonts w:ascii="Helvetica" w:eastAsia="SimSun" w:hAnsi="Helvetica" w:cs="Helvetica"/>
          <w:sz w:val="24"/>
          <w:szCs w:val="24"/>
          <w:lang w:eastAsia="zh-CN"/>
        </w:rPr>
        <w:t>Estadísticas que definen los modelos de hogares que producen cacao en la provincia de Manabí-</w:t>
      </w:r>
      <w:r w:rsidRPr="00956201">
        <w:rPr>
          <w:rFonts w:ascii="Helvetica" w:eastAsia="SimSun" w:hAnsi="Helvetica" w:cs="Helvetica"/>
          <w:bCs/>
          <w:sz w:val="24"/>
          <w:szCs w:val="24"/>
          <w:lang w:eastAsia="zh-CN"/>
        </w:rPr>
        <w:t>Ecuador, 2018.</w:t>
      </w:r>
      <w:r w:rsidR="00AE3EB5">
        <w:rPr>
          <w:rFonts w:ascii="Helvetica" w:eastAsia="SimSun" w:hAnsi="Helvetica" w:cs="Helvetica"/>
          <w:bCs/>
          <w:sz w:val="24"/>
          <w:szCs w:val="24"/>
          <w:lang w:eastAsia="zh-CN"/>
        </w:rPr>
        <w:t xml:space="preserve"> (Pág. 7</w:t>
      </w:r>
      <w:r w:rsidR="00382F56">
        <w:rPr>
          <w:rFonts w:ascii="Helvetica" w:eastAsia="SimSun" w:hAnsi="Helvetica" w:cs="Helvetica"/>
          <w:bCs/>
          <w:sz w:val="24"/>
          <w:szCs w:val="24"/>
          <w:lang w:eastAsia="zh-CN"/>
        </w:rPr>
        <w:t>5</w:t>
      </w:r>
      <w:r w:rsidR="00AE3EB5">
        <w:rPr>
          <w:rFonts w:ascii="Helvetica" w:eastAsia="SimSun" w:hAnsi="Helvetica" w:cs="Helvetica"/>
          <w:bCs/>
          <w:sz w:val="24"/>
          <w:szCs w:val="24"/>
          <w:lang w:eastAsia="zh-CN"/>
        </w:rPr>
        <w:t>).</w:t>
      </w:r>
    </w:p>
    <w:p w14:paraId="36938294" w14:textId="7BF5B3D0" w:rsidR="00956201" w:rsidRPr="00956201" w:rsidRDefault="00956201" w:rsidP="009E50FE">
      <w:pPr>
        <w:pStyle w:val="Subtitle"/>
        <w:spacing w:before="120" w:after="120"/>
        <w:ind w:left="1276" w:hanging="1276"/>
        <w:rPr>
          <w:rFonts w:ascii="Helvetica" w:hAnsi="Helvetica" w:cs="Helvetica"/>
          <w:b w:val="0"/>
          <w:szCs w:val="24"/>
        </w:rPr>
      </w:pPr>
      <w:r w:rsidRPr="00956201">
        <w:rPr>
          <w:rFonts w:ascii="Helvetica" w:hAnsi="Helvetica" w:cs="Helvetica"/>
          <w:b w:val="0"/>
          <w:szCs w:val="24"/>
        </w:rPr>
        <w:t>Tabla 3.6.</w:t>
      </w:r>
      <w:r w:rsidRPr="00956201">
        <w:rPr>
          <w:rFonts w:ascii="Helvetica" w:hAnsi="Helvetica" w:cs="Helvetica"/>
          <w:b w:val="0"/>
          <w:szCs w:val="24"/>
        </w:rPr>
        <w:tab/>
        <w:t>Promedios de las variables que caracterizan los grupos de hogares productores de cacao a nivel de la provincia de Manabí-Ecuador, 2018.</w:t>
      </w:r>
      <w:r w:rsidR="00AE3EB5">
        <w:rPr>
          <w:rFonts w:ascii="Helvetica" w:hAnsi="Helvetica" w:cs="Helvetica"/>
          <w:b w:val="0"/>
          <w:szCs w:val="24"/>
        </w:rPr>
        <w:t xml:space="preserve"> (Pág. 7</w:t>
      </w:r>
      <w:r w:rsidR="00382F56">
        <w:rPr>
          <w:rFonts w:ascii="Helvetica" w:hAnsi="Helvetica" w:cs="Helvetica"/>
          <w:b w:val="0"/>
          <w:szCs w:val="24"/>
        </w:rPr>
        <w:t>6</w:t>
      </w:r>
      <w:r w:rsidR="00AE3EB5">
        <w:rPr>
          <w:rFonts w:ascii="Helvetica" w:hAnsi="Helvetica" w:cs="Helvetica"/>
          <w:b w:val="0"/>
          <w:szCs w:val="24"/>
        </w:rPr>
        <w:t>).</w:t>
      </w:r>
    </w:p>
    <w:p w14:paraId="54053A1C" w14:textId="4C389717"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4.1.</w:t>
      </w:r>
      <w:r w:rsidRPr="00956201">
        <w:rPr>
          <w:rFonts w:ascii="Helvetica" w:hAnsi="Helvetica" w:cs="Helvetica"/>
          <w:sz w:val="24"/>
          <w:szCs w:val="24"/>
        </w:rPr>
        <w:tab/>
        <w:t>Tipo de intermediario en el ámbito de la comercialización de cacao en la provincia de Manabí-Ecuador, 2018.</w:t>
      </w:r>
      <w:r w:rsidR="00AE3EB5">
        <w:rPr>
          <w:rFonts w:ascii="Helvetica" w:hAnsi="Helvetica" w:cs="Helvetica"/>
          <w:sz w:val="24"/>
          <w:szCs w:val="24"/>
        </w:rPr>
        <w:t xml:space="preserve"> (Pág. 8</w:t>
      </w:r>
      <w:r w:rsidR="00382F56">
        <w:rPr>
          <w:rFonts w:ascii="Helvetica" w:hAnsi="Helvetica" w:cs="Helvetica"/>
          <w:sz w:val="24"/>
          <w:szCs w:val="24"/>
        </w:rPr>
        <w:t>0</w:t>
      </w:r>
      <w:r w:rsidR="00AE3EB5">
        <w:rPr>
          <w:rFonts w:ascii="Helvetica" w:hAnsi="Helvetica" w:cs="Helvetica"/>
          <w:sz w:val="24"/>
          <w:szCs w:val="24"/>
        </w:rPr>
        <w:t>).</w:t>
      </w:r>
    </w:p>
    <w:p w14:paraId="679335E9" w14:textId="22403136" w:rsidR="00956201" w:rsidRPr="00956201" w:rsidRDefault="00956201" w:rsidP="009E50FE">
      <w:pPr>
        <w:spacing w:before="120" w:after="120" w:line="240" w:lineRule="auto"/>
        <w:ind w:left="1276" w:hanging="1276"/>
        <w:jc w:val="both"/>
        <w:rPr>
          <w:rFonts w:ascii="Helvetica" w:hAnsi="Helvetica" w:cs="Helvetica"/>
          <w:bCs/>
          <w:sz w:val="24"/>
          <w:szCs w:val="24"/>
        </w:rPr>
      </w:pPr>
      <w:r w:rsidRPr="00956201">
        <w:rPr>
          <w:rFonts w:ascii="Helvetica" w:hAnsi="Helvetica" w:cs="Helvetica"/>
          <w:sz w:val="24"/>
          <w:szCs w:val="24"/>
        </w:rPr>
        <w:t>Tabla 4.2.</w:t>
      </w:r>
      <w:r w:rsidRPr="00956201">
        <w:rPr>
          <w:rFonts w:ascii="Helvetica" w:hAnsi="Helvetica" w:cs="Helvetica"/>
          <w:sz w:val="24"/>
          <w:szCs w:val="24"/>
        </w:rPr>
        <w:tab/>
        <w:t>Años que llevan lo diferentes tipos de intermediarios acopiando cacao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382F56">
        <w:rPr>
          <w:rFonts w:ascii="Helvetica" w:hAnsi="Helvetica" w:cs="Helvetica"/>
          <w:bCs/>
          <w:sz w:val="24"/>
          <w:szCs w:val="24"/>
        </w:rPr>
        <w:t>0</w:t>
      </w:r>
      <w:r w:rsidR="00AE3EB5">
        <w:rPr>
          <w:rFonts w:ascii="Helvetica" w:hAnsi="Helvetica" w:cs="Helvetica"/>
          <w:bCs/>
          <w:sz w:val="24"/>
          <w:szCs w:val="24"/>
        </w:rPr>
        <w:t>).</w:t>
      </w:r>
    </w:p>
    <w:p w14:paraId="15882182" w14:textId="683B4E5F"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4.3.</w:t>
      </w:r>
      <w:r w:rsidRPr="00956201">
        <w:rPr>
          <w:rFonts w:ascii="Helvetica" w:hAnsi="Helvetica" w:cs="Helvetica"/>
          <w:sz w:val="24"/>
          <w:szCs w:val="24"/>
        </w:rPr>
        <w:tab/>
        <w:t>Lugar en donde el intermediario compra el cacao en la provincia de Manabí-Ecuador, 2018.</w:t>
      </w:r>
      <w:r w:rsidR="00AE3EB5">
        <w:rPr>
          <w:rFonts w:ascii="Helvetica" w:hAnsi="Helvetica" w:cs="Helvetica"/>
          <w:sz w:val="24"/>
          <w:szCs w:val="24"/>
        </w:rPr>
        <w:t xml:space="preserve"> (Pág. 8</w:t>
      </w:r>
      <w:r w:rsidR="00592D01">
        <w:rPr>
          <w:rFonts w:ascii="Helvetica" w:hAnsi="Helvetica" w:cs="Helvetica"/>
          <w:sz w:val="24"/>
          <w:szCs w:val="24"/>
        </w:rPr>
        <w:t>1</w:t>
      </w:r>
      <w:r w:rsidR="00AE3EB5">
        <w:rPr>
          <w:rFonts w:ascii="Helvetica" w:hAnsi="Helvetica" w:cs="Helvetica"/>
          <w:sz w:val="24"/>
          <w:szCs w:val="24"/>
        </w:rPr>
        <w:t>).</w:t>
      </w:r>
    </w:p>
    <w:p w14:paraId="227A475A" w14:textId="4F521134"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4.4.</w:t>
      </w:r>
      <w:r w:rsidRPr="00956201">
        <w:rPr>
          <w:rFonts w:ascii="Helvetica" w:hAnsi="Helvetica" w:cs="Helvetica"/>
          <w:sz w:val="24"/>
          <w:szCs w:val="24"/>
        </w:rPr>
        <w:tab/>
        <w:t>Tipo de cacao que acopian los intermediarios de la provincia de Manabí-Ecuador, 2018.</w:t>
      </w:r>
      <w:r w:rsidR="00AE3EB5">
        <w:rPr>
          <w:rFonts w:ascii="Helvetica" w:hAnsi="Helvetica" w:cs="Helvetica"/>
          <w:sz w:val="24"/>
          <w:szCs w:val="24"/>
        </w:rPr>
        <w:t xml:space="preserve"> (Pág. 8</w:t>
      </w:r>
      <w:r w:rsidR="00592D01">
        <w:rPr>
          <w:rFonts w:ascii="Helvetica" w:hAnsi="Helvetica" w:cs="Helvetica"/>
          <w:sz w:val="24"/>
          <w:szCs w:val="24"/>
        </w:rPr>
        <w:t>1</w:t>
      </w:r>
      <w:r w:rsidR="00AE3EB5">
        <w:rPr>
          <w:rFonts w:ascii="Helvetica" w:hAnsi="Helvetica" w:cs="Helvetica"/>
          <w:sz w:val="24"/>
          <w:szCs w:val="24"/>
        </w:rPr>
        <w:t>).</w:t>
      </w:r>
    </w:p>
    <w:p w14:paraId="48101A57" w14:textId="11E822FC"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4.5.</w:t>
      </w:r>
      <w:r w:rsidRPr="00956201">
        <w:rPr>
          <w:rFonts w:ascii="Helvetica" w:hAnsi="Helvetica" w:cs="Helvetica"/>
          <w:sz w:val="24"/>
          <w:szCs w:val="24"/>
        </w:rPr>
        <w:tab/>
        <w:t>Estado del cacao, según el porcentaje de humedad, que acopian los intermediarios de la provincia de Manabí-Ecuador, 2018.</w:t>
      </w:r>
      <w:r w:rsidR="00AE3EB5">
        <w:rPr>
          <w:rFonts w:ascii="Helvetica" w:hAnsi="Helvetica" w:cs="Helvetica"/>
          <w:sz w:val="24"/>
          <w:szCs w:val="24"/>
        </w:rPr>
        <w:t xml:space="preserve"> (Pág. 8</w:t>
      </w:r>
      <w:r w:rsidR="00592D01">
        <w:rPr>
          <w:rFonts w:ascii="Helvetica" w:hAnsi="Helvetica" w:cs="Helvetica"/>
          <w:sz w:val="24"/>
          <w:szCs w:val="24"/>
        </w:rPr>
        <w:t>2</w:t>
      </w:r>
      <w:r w:rsidR="00AE3EB5">
        <w:rPr>
          <w:rFonts w:ascii="Helvetica" w:hAnsi="Helvetica" w:cs="Helvetica"/>
          <w:sz w:val="24"/>
          <w:szCs w:val="24"/>
        </w:rPr>
        <w:t>).</w:t>
      </w:r>
    </w:p>
    <w:p w14:paraId="2CCF62DC" w14:textId="48BFE0F9"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4.6.</w:t>
      </w:r>
      <w:r w:rsidRPr="00956201">
        <w:rPr>
          <w:rFonts w:ascii="Helvetica" w:hAnsi="Helvetica" w:cs="Helvetica"/>
          <w:sz w:val="24"/>
          <w:szCs w:val="24"/>
        </w:rPr>
        <w:tab/>
        <w:t>Intermediarios con registro de la cantidad de cacao que acopian por variedad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2</w:t>
      </w:r>
      <w:r w:rsidR="00AE3EB5">
        <w:rPr>
          <w:rFonts w:ascii="Helvetica" w:hAnsi="Helvetica" w:cs="Helvetica"/>
          <w:bCs/>
          <w:sz w:val="24"/>
          <w:szCs w:val="24"/>
        </w:rPr>
        <w:t>).</w:t>
      </w:r>
    </w:p>
    <w:p w14:paraId="2B1050F0" w14:textId="543B66CD" w:rsidR="00956201" w:rsidRPr="00956201" w:rsidRDefault="00956201" w:rsidP="009E50FE">
      <w:pPr>
        <w:spacing w:before="120" w:after="120" w:line="240" w:lineRule="auto"/>
        <w:ind w:left="1276" w:hanging="1276"/>
        <w:jc w:val="both"/>
        <w:rPr>
          <w:rFonts w:ascii="Helvetica" w:hAnsi="Helvetica" w:cs="Helvetica"/>
          <w:sz w:val="24"/>
          <w:szCs w:val="24"/>
        </w:rPr>
      </w:pPr>
      <w:r w:rsidRPr="00956201">
        <w:rPr>
          <w:rFonts w:ascii="Helvetica" w:hAnsi="Helvetica" w:cs="Helvetica"/>
          <w:sz w:val="24"/>
          <w:szCs w:val="24"/>
        </w:rPr>
        <w:t>Tabla 4.7.</w:t>
      </w:r>
      <w:r w:rsidRPr="00956201">
        <w:rPr>
          <w:rFonts w:ascii="Helvetica" w:hAnsi="Helvetica" w:cs="Helvetica"/>
          <w:sz w:val="24"/>
          <w:szCs w:val="24"/>
        </w:rPr>
        <w:tab/>
        <w:t>Intermediarios que pagan precio diferenciado por la calidad del cacao que acopian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3</w:t>
      </w:r>
      <w:r w:rsidR="00AE3EB5">
        <w:rPr>
          <w:rFonts w:ascii="Helvetica" w:hAnsi="Helvetica" w:cs="Helvetica"/>
          <w:bCs/>
          <w:sz w:val="24"/>
          <w:szCs w:val="24"/>
        </w:rPr>
        <w:t>).</w:t>
      </w:r>
    </w:p>
    <w:p w14:paraId="2BFDD7D0" w14:textId="07D7B6C2" w:rsidR="00956201" w:rsidRPr="00956201" w:rsidRDefault="00956201" w:rsidP="009E50FE">
      <w:pPr>
        <w:spacing w:before="120" w:after="120" w:line="240" w:lineRule="auto"/>
        <w:ind w:left="1276" w:hanging="1276"/>
        <w:jc w:val="both"/>
        <w:rPr>
          <w:rFonts w:ascii="Helvetica" w:hAnsi="Helvetica" w:cs="Helvetica"/>
          <w:bCs/>
          <w:sz w:val="24"/>
          <w:szCs w:val="24"/>
        </w:rPr>
      </w:pPr>
      <w:r w:rsidRPr="00956201">
        <w:rPr>
          <w:rFonts w:ascii="Helvetica" w:hAnsi="Helvetica" w:cs="Helvetica"/>
          <w:sz w:val="24"/>
          <w:szCs w:val="24"/>
        </w:rPr>
        <w:t>Tabla 4.8.</w:t>
      </w:r>
      <w:r w:rsidRPr="00956201">
        <w:rPr>
          <w:rFonts w:ascii="Helvetica" w:hAnsi="Helvetica" w:cs="Helvetica"/>
          <w:sz w:val="24"/>
          <w:szCs w:val="24"/>
        </w:rPr>
        <w:tab/>
        <w:t>Precio diferenciado en dólares por quintal que pagan los intermediario</w:t>
      </w:r>
      <w:r w:rsidR="00256E4A">
        <w:rPr>
          <w:rFonts w:ascii="Helvetica" w:hAnsi="Helvetica" w:cs="Helvetica"/>
          <w:sz w:val="24"/>
          <w:szCs w:val="24"/>
        </w:rPr>
        <w:t>s</w:t>
      </w:r>
      <w:r w:rsidRPr="00956201">
        <w:rPr>
          <w:rFonts w:ascii="Helvetica" w:hAnsi="Helvetica" w:cs="Helvetica"/>
          <w:sz w:val="24"/>
          <w:szCs w:val="24"/>
        </w:rPr>
        <w:t xml:space="preserve"> por la calidad del cacao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3</w:t>
      </w:r>
      <w:r w:rsidR="00AE3EB5">
        <w:rPr>
          <w:rFonts w:ascii="Helvetica" w:hAnsi="Helvetica" w:cs="Helvetica"/>
          <w:bCs/>
          <w:sz w:val="24"/>
          <w:szCs w:val="24"/>
        </w:rPr>
        <w:t>).</w:t>
      </w:r>
    </w:p>
    <w:p w14:paraId="444D0B1F" w14:textId="5E527097" w:rsidR="00956201" w:rsidRPr="00956201" w:rsidRDefault="00956201" w:rsidP="009E50FE">
      <w:pPr>
        <w:spacing w:before="120" w:after="120" w:line="240" w:lineRule="auto"/>
        <w:ind w:left="1276" w:hanging="1276"/>
        <w:jc w:val="both"/>
        <w:rPr>
          <w:rFonts w:ascii="Helvetica" w:hAnsi="Helvetica" w:cs="Helvetica"/>
          <w:bCs/>
          <w:sz w:val="24"/>
          <w:szCs w:val="24"/>
        </w:rPr>
      </w:pPr>
      <w:r w:rsidRPr="00956201">
        <w:rPr>
          <w:rFonts w:ascii="Helvetica" w:hAnsi="Helvetica" w:cs="Helvetica"/>
          <w:sz w:val="24"/>
          <w:szCs w:val="24"/>
        </w:rPr>
        <w:t>Tabla 4.9.</w:t>
      </w:r>
      <w:r w:rsidRPr="00956201">
        <w:rPr>
          <w:rFonts w:ascii="Helvetica" w:hAnsi="Helvetica" w:cs="Helvetica"/>
          <w:sz w:val="24"/>
          <w:szCs w:val="24"/>
        </w:rPr>
        <w:tab/>
        <w:t>Referentes para fijar el precio del cacao de acuerdo a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3</w:t>
      </w:r>
      <w:r w:rsidR="00AE3EB5">
        <w:rPr>
          <w:rFonts w:ascii="Helvetica" w:hAnsi="Helvetica" w:cs="Helvetica"/>
          <w:bCs/>
          <w:sz w:val="24"/>
          <w:szCs w:val="24"/>
        </w:rPr>
        <w:t>).</w:t>
      </w:r>
    </w:p>
    <w:p w14:paraId="5AB085D1" w14:textId="3873AA9C"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4.10.</w:t>
      </w:r>
      <w:r w:rsidRPr="00956201">
        <w:rPr>
          <w:rFonts w:ascii="Helvetica" w:hAnsi="Helvetica" w:cs="Helvetica"/>
          <w:sz w:val="24"/>
          <w:szCs w:val="24"/>
        </w:rPr>
        <w:tab/>
        <w:t>Intermediarios que disponen de parámetros de calidad para la compra de cacao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4</w:t>
      </w:r>
      <w:r w:rsidR="00AE3EB5">
        <w:rPr>
          <w:rFonts w:ascii="Helvetica" w:hAnsi="Helvetica" w:cs="Helvetica"/>
          <w:bCs/>
          <w:sz w:val="24"/>
          <w:szCs w:val="24"/>
        </w:rPr>
        <w:t>).</w:t>
      </w:r>
    </w:p>
    <w:p w14:paraId="410A8FCC" w14:textId="64E1C32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4.11.</w:t>
      </w:r>
      <w:r w:rsidRPr="00956201">
        <w:rPr>
          <w:rFonts w:ascii="Helvetica" w:hAnsi="Helvetica" w:cs="Helvetica"/>
          <w:sz w:val="24"/>
          <w:szCs w:val="24"/>
        </w:rPr>
        <w:tab/>
        <w:t>Parámetros de calidad que disponen los intermediarios para la compra de cacao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4</w:t>
      </w:r>
      <w:r w:rsidR="00AE3EB5">
        <w:rPr>
          <w:rFonts w:ascii="Helvetica" w:hAnsi="Helvetica" w:cs="Helvetica"/>
          <w:bCs/>
          <w:sz w:val="24"/>
          <w:szCs w:val="24"/>
        </w:rPr>
        <w:t>).</w:t>
      </w:r>
    </w:p>
    <w:p w14:paraId="4D3B5C07" w14:textId="06741C1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4.12.</w:t>
      </w:r>
      <w:r w:rsidRPr="00956201">
        <w:rPr>
          <w:rFonts w:ascii="Helvetica" w:hAnsi="Helvetica" w:cs="Helvetica"/>
          <w:sz w:val="24"/>
          <w:szCs w:val="24"/>
        </w:rPr>
        <w:tab/>
        <w:t>Compra individual o colectiva del cacao por parte de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4</w:t>
      </w:r>
      <w:r w:rsidR="00AE3EB5">
        <w:rPr>
          <w:rFonts w:ascii="Helvetica" w:hAnsi="Helvetica" w:cs="Helvetica"/>
          <w:bCs/>
          <w:sz w:val="24"/>
          <w:szCs w:val="24"/>
        </w:rPr>
        <w:t>).</w:t>
      </w:r>
    </w:p>
    <w:p w14:paraId="794646FD" w14:textId="74581716"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4.13.</w:t>
      </w:r>
      <w:r w:rsidRPr="00956201">
        <w:rPr>
          <w:rFonts w:ascii="Helvetica" w:hAnsi="Helvetica" w:cs="Helvetica"/>
          <w:sz w:val="24"/>
          <w:szCs w:val="24"/>
        </w:rPr>
        <w:tab/>
        <w:t>Formas de pago de los intermediarios a los proveedores de cacao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5</w:t>
      </w:r>
      <w:r w:rsidR="00AE3EB5">
        <w:rPr>
          <w:rFonts w:ascii="Helvetica" w:hAnsi="Helvetica" w:cs="Helvetica"/>
          <w:bCs/>
          <w:sz w:val="24"/>
          <w:szCs w:val="24"/>
        </w:rPr>
        <w:t>).</w:t>
      </w:r>
    </w:p>
    <w:p w14:paraId="181E5EEF" w14:textId="64CF0D88"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4.14.</w:t>
      </w:r>
      <w:r w:rsidRPr="00956201">
        <w:rPr>
          <w:rFonts w:ascii="Helvetica" w:hAnsi="Helvetica" w:cs="Helvetica"/>
          <w:sz w:val="24"/>
          <w:szCs w:val="24"/>
        </w:rPr>
        <w:tab/>
        <w:t>Razones por las cuales les compran el cacao los intermediarios a los proveedores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5</w:t>
      </w:r>
      <w:r w:rsidR="00AE3EB5">
        <w:rPr>
          <w:rFonts w:ascii="Helvetica" w:hAnsi="Helvetica" w:cs="Helvetica"/>
          <w:bCs/>
          <w:sz w:val="24"/>
          <w:szCs w:val="24"/>
        </w:rPr>
        <w:t>).</w:t>
      </w:r>
    </w:p>
    <w:p w14:paraId="602CB696" w14:textId="1EC3BC24"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4.15.</w:t>
      </w:r>
      <w:r w:rsidRPr="00956201">
        <w:rPr>
          <w:rFonts w:ascii="Helvetica" w:hAnsi="Helvetica" w:cs="Helvetica"/>
          <w:sz w:val="24"/>
          <w:szCs w:val="24"/>
        </w:rPr>
        <w:tab/>
        <w:t>Etapas de proceso de pos</w:t>
      </w:r>
      <w:r w:rsidR="006D0B13">
        <w:rPr>
          <w:rFonts w:ascii="Helvetica" w:hAnsi="Helvetica" w:cs="Helvetica"/>
          <w:sz w:val="24"/>
          <w:szCs w:val="24"/>
        </w:rPr>
        <w:t>t</w:t>
      </w:r>
      <w:r w:rsidRPr="00956201">
        <w:rPr>
          <w:rFonts w:ascii="Helvetica" w:hAnsi="Helvetica" w:cs="Helvetica"/>
          <w:sz w:val="24"/>
          <w:szCs w:val="24"/>
        </w:rPr>
        <w:t>cosecha en las que realizan funciones de acondicionamiento o beneficio del cacao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6</w:t>
      </w:r>
      <w:r w:rsidR="00AE3EB5">
        <w:rPr>
          <w:rFonts w:ascii="Helvetica" w:hAnsi="Helvetica" w:cs="Helvetica"/>
          <w:bCs/>
          <w:sz w:val="24"/>
          <w:szCs w:val="24"/>
        </w:rPr>
        <w:t>).</w:t>
      </w:r>
    </w:p>
    <w:p w14:paraId="2E658870" w14:textId="121ABB1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4.16.</w:t>
      </w:r>
      <w:r w:rsidRPr="00956201">
        <w:rPr>
          <w:rFonts w:ascii="Helvetica" w:hAnsi="Helvetica" w:cs="Helvetica"/>
          <w:sz w:val="24"/>
          <w:szCs w:val="24"/>
        </w:rPr>
        <w:tab/>
        <w:t>Uso de recipiente para el fermentado del cacao por parte de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6</w:t>
      </w:r>
      <w:r w:rsidR="00AE3EB5">
        <w:rPr>
          <w:rFonts w:ascii="Helvetica" w:hAnsi="Helvetica" w:cs="Helvetica"/>
          <w:bCs/>
          <w:sz w:val="24"/>
          <w:szCs w:val="24"/>
        </w:rPr>
        <w:t>).</w:t>
      </w:r>
    </w:p>
    <w:p w14:paraId="082FF267" w14:textId="43DAB10C"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4.17.</w:t>
      </w:r>
      <w:r w:rsidRPr="00956201">
        <w:rPr>
          <w:rFonts w:ascii="Helvetica" w:hAnsi="Helvetica" w:cs="Helvetica"/>
          <w:sz w:val="24"/>
          <w:szCs w:val="24"/>
        </w:rPr>
        <w:tab/>
        <w:t>Uso de infraestructura para el secado del cacao por parte de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7</w:t>
      </w:r>
      <w:r w:rsidR="00AE3EB5">
        <w:rPr>
          <w:rFonts w:ascii="Helvetica" w:hAnsi="Helvetica" w:cs="Helvetica"/>
          <w:bCs/>
          <w:sz w:val="24"/>
          <w:szCs w:val="24"/>
        </w:rPr>
        <w:t>).</w:t>
      </w:r>
    </w:p>
    <w:p w14:paraId="3273185C" w14:textId="6683BC2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4.18.</w:t>
      </w:r>
      <w:r w:rsidRPr="00956201">
        <w:rPr>
          <w:rFonts w:ascii="Helvetica" w:hAnsi="Helvetica" w:cs="Helvetica"/>
          <w:sz w:val="24"/>
          <w:szCs w:val="24"/>
        </w:rPr>
        <w:tab/>
        <w:t>Formas de clasificación del cacao por parte de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7</w:t>
      </w:r>
      <w:r w:rsidR="00AE3EB5">
        <w:rPr>
          <w:rFonts w:ascii="Helvetica" w:hAnsi="Helvetica" w:cs="Helvetica"/>
          <w:bCs/>
          <w:sz w:val="24"/>
          <w:szCs w:val="24"/>
        </w:rPr>
        <w:t>).</w:t>
      </w:r>
    </w:p>
    <w:p w14:paraId="047A4B15" w14:textId="4C7B5538"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4.19.</w:t>
      </w:r>
      <w:r w:rsidRPr="00956201">
        <w:rPr>
          <w:rFonts w:ascii="Helvetica" w:hAnsi="Helvetica" w:cs="Helvetica"/>
          <w:sz w:val="24"/>
          <w:szCs w:val="24"/>
        </w:rPr>
        <w:tab/>
        <w:t>Parámetros de control de calidad del cacao que usan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8</w:t>
      </w:r>
      <w:r w:rsidR="00592D01">
        <w:rPr>
          <w:rFonts w:ascii="Helvetica" w:hAnsi="Helvetica" w:cs="Helvetica"/>
          <w:bCs/>
          <w:sz w:val="24"/>
          <w:szCs w:val="24"/>
        </w:rPr>
        <w:t>7</w:t>
      </w:r>
      <w:r w:rsidR="00AE3EB5">
        <w:rPr>
          <w:rFonts w:ascii="Helvetica" w:hAnsi="Helvetica" w:cs="Helvetica"/>
          <w:bCs/>
          <w:sz w:val="24"/>
          <w:szCs w:val="24"/>
        </w:rPr>
        <w:t>).</w:t>
      </w:r>
    </w:p>
    <w:p w14:paraId="629F06F2" w14:textId="19FF3977"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4.20.</w:t>
      </w:r>
      <w:r w:rsidRPr="00956201">
        <w:rPr>
          <w:rFonts w:ascii="Helvetica" w:hAnsi="Helvetica" w:cs="Helvetica"/>
          <w:sz w:val="24"/>
          <w:szCs w:val="24"/>
        </w:rPr>
        <w:tab/>
        <w:t>Tipo de saco que utilizan para almacenar el cacao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w:t>
      </w:r>
      <w:r w:rsidR="00592D01">
        <w:rPr>
          <w:rFonts w:ascii="Helvetica" w:hAnsi="Helvetica" w:cs="Helvetica"/>
          <w:bCs/>
          <w:sz w:val="24"/>
          <w:szCs w:val="24"/>
        </w:rPr>
        <w:t>88</w:t>
      </w:r>
      <w:r w:rsidR="00AE3EB5">
        <w:rPr>
          <w:rFonts w:ascii="Helvetica" w:hAnsi="Helvetica" w:cs="Helvetica"/>
          <w:bCs/>
          <w:sz w:val="24"/>
          <w:szCs w:val="24"/>
        </w:rPr>
        <w:t>).</w:t>
      </w:r>
    </w:p>
    <w:p w14:paraId="09DA531A" w14:textId="2AFC1BAD"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4.21.</w:t>
      </w:r>
      <w:r w:rsidRPr="00956201">
        <w:rPr>
          <w:rFonts w:ascii="Helvetica" w:hAnsi="Helvetica" w:cs="Helvetica"/>
          <w:sz w:val="24"/>
          <w:szCs w:val="24"/>
        </w:rPr>
        <w:tab/>
        <w:t>Productos y subproductos de cacao que ofrecen al mercado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w:t>
      </w:r>
      <w:r w:rsidR="00592D01">
        <w:rPr>
          <w:rFonts w:ascii="Helvetica" w:hAnsi="Helvetica" w:cs="Helvetica"/>
          <w:bCs/>
          <w:sz w:val="24"/>
          <w:szCs w:val="24"/>
        </w:rPr>
        <w:t>88</w:t>
      </w:r>
      <w:r w:rsidR="00AE3EB5">
        <w:rPr>
          <w:rFonts w:ascii="Helvetica" w:hAnsi="Helvetica" w:cs="Helvetica"/>
          <w:bCs/>
          <w:sz w:val="24"/>
          <w:szCs w:val="24"/>
        </w:rPr>
        <w:t>).</w:t>
      </w:r>
    </w:p>
    <w:p w14:paraId="17B2B01D" w14:textId="3C53ABB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4.22.</w:t>
      </w:r>
      <w:r w:rsidRPr="00956201">
        <w:rPr>
          <w:rFonts w:ascii="Helvetica" w:hAnsi="Helvetica" w:cs="Helvetica"/>
          <w:sz w:val="24"/>
          <w:szCs w:val="24"/>
        </w:rPr>
        <w:tab/>
        <w:t>Intermediarios de cacao que se sienten satisfechos o no por ser acopiadores de cacao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w:t>
      </w:r>
      <w:r w:rsidR="00592D01">
        <w:rPr>
          <w:rFonts w:ascii="Helvetica" w:hAnsi="Helvetica" w:cs="Helvetica"/>
          <w:bCs/>
          <w:sz w:val="24"/>
          <w:szCs w:val="24"/>
        </w:rPr>
        <w:t>8</w:t>
      </w:r>
      <w:r w:rsidR="00AE3EB5">
        <w:rPr>
          <w:rFonts w:ascii="Helvetica" w:hAnsi="Helvetica" w:cs="Helvetica"/>
          <w:bCs/>
          <w:sz w:val="24"/>
          <w:szCs w:val="24"/>
        </w:rPr>
        <w:t>9).</w:t>
      </w:r>
    </w:p>
    <w:p w14:paraId="3D1B0DB2" w14:textId="1312E0B4"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4.23.</w:t>
      </w:r>
      <w:r w:rsidRPr="00956201">
        <w:rPr>
          <w:rFonts w:ascii="Helvetica" w:hAnsi="Helvetica" w:cs="Helvetica"/>
          <w:sz w:val="24"/>
          <w:szCs w:val="24"/>
        </w:rPr>
        <w:tab/>
        <w:t xml:space="preserve">Meses en que </w:t>
      </w:r>
      <w:r w:rsidR="00256E4A">
        <w:rPr>
          <w:rFonts w:ascii="Helvetica" w:hAnsi="Helvetica" w:cs="Helvetica"/>
          <w:sz w:val="24"/>
          <w:szCs w:val="24"/>
        </w:rPr>
        <w:t>los</w:t>
      </w:r>
      <w:r w:rsidRPr="00956201">
        <w:rPr>
          <w:rFonts w:ascii="Helvetica" w:hAnsi="Helvetica" w:cs="Helvetica"/>
          <w:sz w:val="24"/>
          <w:szCs w:val="24"/>
        </w:rPr>
        <w:t xml:space="preserve"> intermediario</w:t>
      </w:r>
      <w:r w:rsidR="00256E4A">
        <w:rPr>
          <w:rFonts w:ascii="Helvetica" w:hAnsi="Helvetica" w:cs="Helvetica"/>
          <w:sz w:val="24"/>
          <w:szCs w:val="24"/>
        </w:rPr>
        <w:t>s</w:t>
      </w:r>
      <w:r w:rsidRPr="00956201">
        <w:rPr>
          <w:rFonts w:ascii="Helvetica" w:hAnsi="Helvetica" w:cs="Helvetica"/>
          <w:sz w:val="24"/>
          <w:szCs w:val="24"/>
        </w:rPr>
        <w:t xml:space="preserve"> acopia</w:t>
      </w:r>
      <w:r w:rsidR="00256E4A">
        <w:rPr>
          <w:rFonts w:ascii="Helvetica" w:hAnsi="Helvetica" w:cs="Helvetica"/>
          <w:sz w:val="24"/>
          <w:szCs w:val="24"/>
        </w:rPr>
        <w:t>n</w:t>
      </w:r>
      <w:r w:rsidRPr="00956201">
        <w:rPr>
          <w:rFonts w:ascii="Helvetica" w:hAnsi="Helvetica" w:cs="Helvetica"/>
          <w:sz w:val="24"/>
          <w:szCs w:val="24"/>
        </w:rPr>
        <w:t xml:space="preserve"> en mayor cantidad, menor cantidad o no acopia en la provincia de Manabí-Ecuador, 2018.</w:t>
      </w:r>
      <w:r w:rsidR="00AE3EB5">
        <w:rPr>
          <w:rFonts w:ascii="Helvetica" w:hAnsi="Helvetica" w:cs="Helvetica"/>
          <w:sz w:val="24"/>
          <w:szCs w:val="24"/>
        </w:rPr>
        <w:t xml:space="preserve"> (Pág. </w:t>
      </w:r>
      <w:r w:rsidR="00592D01">
        <w:rPr>
          <w:rFonts w:ascii="Helvetica" w:hAnsi="Helvetica" w:cs="Helvetica"/>
          <w:sz w:val="24"/>
          <w:szCs w:val="24"/>
        </w:rPr>
        <w:t>8</w:t>
      </w:r>
      <w:r w:rsidR="00AE3EB5">
        <w:rPr>
          <w:rFonts w:ascii="Helvetica" w:hAnsi="Helvetica" w:cs="Helvetica"/>
          <w:sz w:val="24"/>
          <w:szCs w:val="24"/>
        </w:rPr>
        <w:t>9).</w:t>
      </w:r>
    </w:p>
    <w:p w14:paraId="51E9323D" w14:textId="67E0D4D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4.24.</w:t>
      </w:r>
      <w:r w:rsidRPr="00956201">
        <w:rPr>
          <w:rFonts w:ascii="Helvetica" w:hAnsi="Helvetica" w:cs="Helvetica"/>
          <w:sz w:val="24"/>
          <w:szCs w:val="24"/>
        </w:rPr>
        <w:tab/>
        <w:t>Temporadas de acopio en meses por parte de los intermediarios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0</w:t>
      </w:r>
      <w:r w:rsidR="00AE3EB5">
        <w:rPr>
          <w:rFonts w:ascii="Helvetica" w:hAnsi="Helvetica" w:cs="Helvetica"/>
          <w:bCs/>
          <w:sz w:val="24"/>
          <w:szCs w:val="24"/>
        </w:rPr>
        <w:t>).</w:t>
      </w:r>
    </w:p>
    <w:p w14:paraId="7A39406C" w14:textId="5A7B5A2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4.25.</w:t>
      </w:r>
      <w:r w:rsidRPr="00956201">
        <w:rPr>
          <w:rFonts w:ascii="Helvetica" w:hAnsi="Helvetica" w:cs="Helvetica"/>
          <w:sz w:val="24"/>
          <w:szCs w:val="24"/>
        </w:rPr>
        <w:tab/>
        <w:t>Compra de cacao a diferentes porcentajes de humedad por parte de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0</w:t>
      </w:r>
      <w:r w:rsidR="00AE3EB5">
        <w:rPr>
          <w:rFonts w:ascii="Helvetica" w:hAnsi="Helvetica" w:cs="Helvetica"/>
          <w:bCs/>
          <w:sz w:val="24"/>
          <w:szCs w:val="24"/>
        </w:rPr>
        <w:t>).</w:t>
      </w:r>
    </w:p>
    <w:p w14:paraId="01696F84" w14:textId="0ED97D33"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4.26.</w:t>
      </w:r>
      <w:r w:rsidRPr="00956201">
        <w:rPr>
          <w:rFonts w:ascii="Helvetica" w:hAnsi="Helvetica" w:cs="Helvetica"/>
          <w:sz w:val="24"/>
          <w:szCs w:val="24"/>
        </w:rPr>
        <w:tab/>
        <w:t>Cantidad de cacao comprada en quintales, según porcentaje de humedad, durante todos los meses de acopio por parte de los intermediarios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0</w:t>
      </w:r>
      <w:r w:rsidR="00AE3EB5">
        <w:rPr>
          <w:rFonts w:ascii="Helvetica" w:hAnsi="Helvetica" w:cs="Helvetica"/>
          <w:bCs/>
          <w:sz w:val="24"/>
          <w:szCs w:val="24"/>
        </w:rPr>
        <w:t>).</w:t>
      </w:r>
    </w:p>
    <w:p w14:paraId="44E7CD3B" w14:textId="755EC01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4.27.</w:t>
      </w:r>
      <w:r w:rsidRPr="00956201">
        <w:rPr>
          <w:rFonts w:ascii="Helvetica" w:hAnsi="Helvetica" w:cs="Helvetica"/>
          <w:sz w:val="24"/>
          <w:szCs w:val="24"/>
        </w:rPr>
        <w:tab/>
        <w:t>Precio pagado en dólares por quintal acopiado, según porcentaje de humedad, durante las temporadas de acopio por parte de los intermediarios en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1</w:t>
      </w:r>
      <w:r w:rsidR="00AE3EB5">
        <w:rPr>
          <w:rFonts w:ascii="Helvetica" w:hAnsi="Helvetica" w:cs="Helvetica"/>
          <w:bCs/>
          <w:sz w:val="24"/>
          <w:szCs w:val="24"/>
        </w:rPr>
        <w:t>).</w:t>
      </w:r>
    </w:p>
    <w:p w14:paraId="0BB925B5" w14:textId="2E4B898B"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 xml:space="preserve">Tabla </w:t>
      </w:r>
      <w:r w:rsidR="00AE3EB5">
        <w:rPr>
          <w:rFonts w:ascii="Helvetica" w:hAnsi="Helvetica" w:cs="Helvetica"/>
          <w:sz w:val="24"/>
          <w:szCs w:val="24"/>
        </w:rPr>
        <w:t>4</w:t>
      </w:r>
      <w:r w:rsidRPr="00956201">
        <w:rPr>
          <w:rFonts w:ascii="Helvetica" w:hAnsi="Helvetica" w:cs="Helvetica"/>
          <w:noProof/>
          <w:sz w:val="24"/>
          <w:szCs w:val="24"/>
        </w:rPr>
        <w:t>.28</w:t>
      </w:r>
      <w:r w:rsidRPr="00956201">
        <w:rPr>
          <w:rFonts w:ascii="Helvetica" w:hAnsi="Helvetica" w:cs="Helvetica"/>
          <w:sz w:val="24"/>
          <w:szCs w:val="24"/>
        </w:rPr>
        <w:t>.</w:t>
      </w:r>
      <w:r w:rsidRPr="00956201">
        <w:rPr>
          <w:rFonts w:ascii="Helvetica" w:hAnsi="Helvetica" w:cs="Helvetica"/>
          <w:sz w:val="24"/>
          <w:szCs w:val="24"/>
        </w:rPr>
        <w:tab/>
        <w:t>Actores de la cadena a los cuales venden el cacao los intermediarios en la provincia de Manabí-Ecuador, 2018.</w:t>
      </w:r>
      <w:r w:rsidR="00AE3EB5">
        <w:rPr>
          <w:rFonts w:ascii="Helvetica" w:hAnsi="Helvetica" w:cs="Helvetica"/>
          <w:sz w:val="24"/>
          <w:szCs w:val="24"/>
        </w:rPr>
        <w:t xml:space="preserve"> (Pág. 9</w:t>
      </w:r>
      <w:r w:rsidR="00592D01">
        <w:rPr>
          <w:rFonts w:ascii="Helvetica" w:hAnsi="Helvetica" w:cs="Helvetica"/>
          <w:sz w:val="24"/>
          <w:szCs w:val="24"/>
        </w:rPr>
        <w:t>1</w:t>
      </w:r>
      <w:r w:rsidR="00AE3EB5">
        <w:rPr>
          <w:rFonts w:ascii="Helvetica" w:hAnsi="Helvetica" w:cs="Helvetica"/>
          <w:sz w:val="24"/>
          <w:szCs w:val="24"/>
        </w:rPr>
        <w:t>).</w:t>
      </w:r>
    </w:p>
    <w:p w14:paraId="58E84474" w14:textId="4A4A1FA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4.29.</w:t>
      </w:r>
      <w:r w:rsidRPr="00956201">
        <w:rPr>
          <w:rFonts w:ascii="Helvetica" w:hAnsi="Helvetica" w:cs="Helvetica"/>
          <w:sz w:val="24"/>
          <w:szCs w:val="24"/>
        </w:rPr>
        <w:tab/>
        <w:t>Tipo de mercado al que venden el cacao los intermediarios de la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2</w:t>
      </w:r>
      <w:r w:rsidR="00AE3EB5">
        <w:rPr>
          <w:rFonts w:ascii="Helvetica" w:hAnsi="Helvetica" w:cs="Helvetica"/>
          <w:bCs/>
          <w:sz w:val="24"/>
          <w:szCs w:val="24"/>
        </w:rPr>
        <w:t>).</w:t>
      </w:r>
    </w:p>
    <w:p w14:paraId="6196FCB7" w14:textId="570F9666"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4.30.</w:t>
      </w:r>
      <w:r w:rsidRPr="00956201">
        <w:rPr>
          <w:rFonts w:ascii="Helvetica" w:hAnsi="Helvetica" w:cs="Helvetica"/>
          <w:sz w:val="24"/>
          <w:szCs w:val="24"/>
        </w:rPr>
        <w:tab/>
        <w:t>Ciudades a las que venden los intermediarios de cacao de la provincia de Manabí-Ecuador, 2018.</w:t>
      </w:r>
      <w:r w:rsidR="00AE3EB5">
        <w:rPr>
          <w:rFonts w:ascii="Helvetica" w:hAnsi="Helvetica" w:cs="Helvetica"/>
          <w:sz w:val="24"/>
          <w:szCs w:val="24"/>
        </w:rPr>
        <w:t xml:space="preserve"> (Pág. 9</w:t>
      </w:r>
      <w:r w:rsidR="00592D01">
        <w:rPr>
          <w:rFonts w:ascii="Helvetica" w:hAnsi="Helvetica" w:cs="Helvetica"/>
          <w:sz w:val="24"/>
          <w:szCs w:val="24"/>
        </w:rPr>
        <w:t>2</w:t>
      </w:r>
      <w:r w:rsidR="00AE3EB5">
        <w:rPr>
          <w:rFonts w:ascii="Helvetica" w:hAnsi="Helvetica" w:cs="Helvetica"/>
          <w:sz w:val="24"/>
          <w:szCs w:val="24"/>
        </w:rPr>
        <w:t>).</w:t>
      </w:r>
    </w:p>
    <w:p w14:paraId="7869EBDE" w14:textId="6A204F5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4.31.</w:t>
      </w:r>
      <w:r w:rsidRPr="00956201">
        <w:rPr>
          <w:rFonts w:ascii="Helvetica" w:hAnsi="Helvetica" w:cs="Helvetica"/>
          <w:sz w:val="24"/>
          <w:szCs w:val="24"/>
        </w:rPr>
        <w:tab/>
        <w:t>Distancias en kilómetros que recorre el cacao vendido por parte de</w:t>
      </w:r>
      <w:r w:rsidR="00256E4A">
        <w:rPr>
          <w:rFonts w:ascii="Helvetica" w:hAnsi="Helvetica" w:cs="Helvetica"/>
          <w:sz w:val="24"/>
          <w:szCs w:val="24"/>
        </w:rPr>
        <w:t xml:space="preserve"> los</w:t>
      </w:r>
      <w:r w:rsidRPr="00956201">
        <w:rPr>
          <w:rFonts w:ascii="Helvetica" w:hAnsi="Helvetica" w:cs="Helvetica"/>
          <w:sz w:val="24"/>
          <w:szCs w:val="24"/>
        </w:rPr>
        <w:t xml:space="preserve"> intermediario</w:t>
      </w:r>
      <w:r w:rsidR="00256E4A">
        <w:rPr>
          <w:rFonts w:ascii="Helvetica" w:hAnsi="Helvetica" w:cs="Helvetica"/>
          <w:sz w:val="24"/>
          <w:szCs w:val="24"/>
        </w:rPr>
        <w:t>s</w:t>
      </w:r>
      <w:r w:rsidRPr="00956201">
        <w:rPr>
          <w:rFonts w:ascii="Helvetica" w:hAnsi="Helvetica" w:cs="Helvetica"/>
          <w:sz w:val="24"/>
          <w:szCs w:val="24"/>
        </w:rPr>
        <w:t xml:space="preserve"> hasta llegar al destino final.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3</w:t>
      </w:r>
      <w:r w:rsidR="00AE3EB5">
        <w:rPr>
          <w:rFonts w:ascii="Helvetica" w:hAnsi="Helvetica" w:cs="Helvetica"/>
          <w:bCs/>
          <w:sz w:val="24"/>
          <w:szCs w:val="24"/>
        </w:rPr>
        <w:t>).</w:t>
      </w:r>
    </w:p>
    <w:p w14:paraId="128A995D" w14:textId="62D296B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4.32.</w:t>
      </w:r>
      <w:r w:rsidRPr="00956201">
        <w:rPr>
          <w:rFonts w:ascii="Helvetica" w:hAnsi="Helvetica" w:cs="Helvetica"/>
          <w:sz w:val="24"/>
          <w:szCs w:val="24"/>
        </w:rPr>
        <w:tab/>
        <w:t>Precio en dólares por quintal que pagan los intermediarios para trasportar al destino final el cacao que venden.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3</w:t>
      </w:r>
      <w:r w:rsidR="00AE3EB5">
        <w:rPr>
          <w:rFonts w:ascii="Helvetica" w:hAnsi="Helvetica" w:cs="Helvetica"/>
          <w:bCs/>
          <w:sz w:val="24"/>
          <w:szCs w:val="24"/>
        </w:rPr>
        <w:t>).</w:t>
      </w:r>
    </w:p>
    <w:p w14:paraId="6A2A460C" w14:textId="49686BC0"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4.33.</w:t>
      </w:r>
      <w:r w:rsidRPr="00956201">
        <w:rPr>
          <w:rFonts w:ascii="Helvetica" w:hAnsi="Helvetica" w:cs="Helvetica"/>
          <w:sz w:val="24"/>
          <w:szCs w:val="24"/>
        </w:rPr>
        <w:tab/>
        <w:t>Intermediarios que conocen los países a donde venden el cacao.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3</w:t>
      </w:r>
      <w:r w:rsidR="00AE3EB5">
        <w:rPr>
          <w:rFonts w:ascii="Helvetica" w:hAnsi="Helvetica" w:cs="Helvetica"/>
          <w:bCs/>
          <w:sz w:val="24"/>
          <w:szCs w:val="24"/>
        </w:rPr>
        <w:t>).</w:t>
      </w:r>
    </w:p>
    <w:p w14:paraId="72CE1C37" w14:textId="386C5AC8"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4.34.</w:t>
      </w:r>
      <w:r w:rsidRPr="00956201">
        <w:rPr>
          <w:rFonts w:ascii="Helvetica" w:hAnsi="Helvetica" w:cs="Helvetica"/>
          <w:sz w:val="24"/>
          <w:szCs w:val="24"/>
        </w:rPr>
        <w:tab/>
        <w:t>Países a los que exportan los intermediarios de cacao de la provincia de Manabí-Ecuador, 2018.</w:t>
      </w:r>
      <w:r w:rsidR="00AE3EB5">
        <w:rPr>
          <w:rFonts w:ascii="Helvetica" w:hAnsi="Helvetica" w:cs="Helvetica"/>
          <w:sz w:val="24"/>
          <w:szCs w:val="24"/>
        </w:rPr>
        <w:t xml:space="preserve"> (Pág. 9</w:t>
      </w:r>
      <w:r w:rsidR="00592D01">
        <w:rPr>
          <w:rFonts w:ascii="Helvetica" w:hAnsi="Helvetica" w:cs="Helvetica"/>
          <w:sz w:val="24"/>
          <w:szCs w:val="24"/>
        </w:rPr>
        <w:t>4</w:t>
      </w:r>
      <w:r w:rsidR="00AE3EB5">
        <w:rPr>
          <w:rFonts w:ascii="Helvetica" w:hAnsi="Helvetica" w:cs="Helvetica"/>
          <w:sz w:val="24"/>
          <w:szCs w:val="24"/>
        </w:rPr>
        <w:t>).</w:t>
      </w:r>
    </w:p>
    <w:p w14:paraId="681D4C5C" w14:textId="47FCBB2F"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4.35.</w:t>
      </w:r>
      <w:r w:rsidRPr="00956201">
        <w:rPr>
          <w:rFonts w:ascii="Helvetica" w:hAnsi="Helvetica" w:cs="Helvetica"/>
          <w:sz w:val="24"/>
          <w:szCs w:val="24"/>
        </w:rPr>
        <w:tab/>
        <w:t>Intermediarios que conocen los estándares de calidad que exigen los países a donde venden el cacao. P</w:t>
      </w:r>
      <w:r w:rsidRPr="00956201">
        <w:rPr>
          <w:rFonts w:ascii="Helvetica" w:hAnsi="Helvetica" w:cs="Helvetica"/>
          <w:bCs/>
          <w:sz w:val="24"/>
          <w:szCs w:val="24"/>
        </w:rPr>
        <w:t>rovincia de Manabí-Ecuador, 2018.</w:t>
      </w:r>
      <w:r w:rsidR="00AE3EB5">
        <w:rPr>
          <w:rFonts w:ascii="Helvetica" w:hAnsi="Helvetica" w:cs="Helvetica"/>
          <w:bCs/>
          <w:sz w:val="24"/>
          <w:szCs w:val="24"/>
        </w:rPr>
        <w:t xml:space="preserve"> (Pág. 9</w:t>
      </w:r>
      <w:r w:rsidR="00592D01">
        <w:rPr>
          <w:rFonts w:ascii="Helvetica" w:hAnsi="Helvetica" w:cs="Helvetica"/>
          <w:bCs/>
          <w:sz w:val="24"/>
          <w:szCs w:val="24"/>
        </w:rPr>
        <w:t>4</w:t>
      </w:r>
      <w:r w:rsidR="00AE3EB5">
        <w:rPr>
          <w:rFonts w:ascii="Helvetica" w:hAnsi="Helvetica" w:cs="Helvetica"/>
          <w:bCs/>
          <w:sz w:val="24"/>
          <w:szCs w:val="24"/>
        </w:rPr>
        <w:t>).</w:t>
      </w:r>
    </w:p>
    <w:p w14:paraId="4707524B" w14:textId="08BC2748"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4.36.</w:t>
      </w:r>
      <w:r w:rsidRPr="00956201">
        <w:rPr>
          <w:rFonts w:ascii="Helvetica" w:hAnsi="Helvetica" w:cs="Helvetica"/>
          <w:sz w:val="24"/>
          <w:szCs w:val="24"/>
        </w:rPr>
        <w:tab/>
        <w:t>Estándares de calidad que exigen los países que compran cacao a los intermediarios de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9</w:t>
      </w:r>
      <w:r w:rsidR="00592D01">
        <w:rPr>
          <w:rFonts w:ascii="Helvetica" w:hAnsi="Helvetica" w:cs="Helvetica"/>
          <w:bCs/>
          <w:sz w:val="24"/>
          <w:szCs w:val="24"/>
        </w:rPr>
        <w:t>5</w:t>
      </w:r>
      <w:r w:rsidR="009B7BFE">
        <w:rPr>
          <w:rFonts w:ascii="Helvetica" w:hAnsi="Helvetica" w:cs="Helvetica"/>
          <w:bCs/>
          <w:sz w:val="24"/>
          <w:szCs w:val="24"/>
        </w:rPr>
        <w:t>).</w:t>
      </w:r>
    </w:p>
    <w:p w14:paraId="7EECDE29" w14:textId="4F22851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4.37.</w:t>
      </w:r>
      <w:r w:rsidRPr="00956201">
        <w:rPr>
          <w:rFonts w:ascii="Helvetica" w:hAnsi="Helvetica" w:cs="Helvetica"/>
          <w:sz w:val="24"/>
          <w:szCs w:val="24"/>
        </w:rPr>
        <w:tab/>
        <w:t>Porcentaje de venta de cacao a los diferentes mercados por parte de los intermediarios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9</w:t>
      </w:r>
      <w:r w:rsidR="00592D01">
        <w:rPr>
          <w:rFonts w:ascii="Helvetica" w:hAnsi="Helvetica" w:cs="Helvetica"/>
          <w:bCs/>
          <w:sz w:val="24"/>
          <w:szCs w:val="24"/>
        </w:rPr>
        <w:t>5</w:t>
      </w:r>
      <w:r w:rsidR="009B7BFE">
        <w:rPr>
          <w:rFonts w:ascii="Helvetica" w:hAnsi="Helvetica" w:cs="Helvetica"/>
          <w:bCs/>
          <w:sz w:val="24"/>
          <w:szCs w:val="24"/>
        </w:rPr>
        <w:t>).</w:t>
      </w:r>
    </w:p>
    <w:p w14:paraId="6013BFB5" w14:textId="4CCE81C0"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4.38.</w:t>
      </w:r>
      <w:r w:rsidRPr="00956201">
        <w:rPr>
          <w:rFonts w:ascii="Helvetica" w:hAnsi="Helvetica" w:cs="Helvetica"/>
          <w:sz w:val="24"/>
          <w:szCs w:val="24"/>
        </w:rPr>
        <w:tab/>
        <w:t>Tipo de cacao que venden al mercado nacional los intermediarios de la provincia de Manabí-Ecuador, 2018.</w:t>
      </w:r>
      <w:r w:rsidR="009B7BFE">
        <w:rPr>
          <w:rFonts w:ascii="Helvetica" w:hAnsi="Helvetica" w:cs="Helvetica"/>
          <w:sz w:val="24"/>
          <w:szCs w:val="24"/>
        </w:rPr>
        <w:t xml:space="preserve"> (Pág. 9</w:t>
      </w:r>
      <w:r w:rsidR="00592D01">
        <w:rPr>
          <w:rFonts w:ascii="Helvetica" w:hAnsi="Helvetica" w:cs="Helvetica"/>
          <w:sz w:val="24"/>
          <w:szCs w:val="24"/>
        </w:rPr>
        <w:t>6</w:t>
      </w:r>
      <w:r w:rsidR="009B7BFE">
        <w:rPr>
          <w:rFonts w:ascii="Helvetica" w:hAnsi="Helvetica" w:cs="Helvetica"/>
          <w:sz w:val="24"/>
          <w:szCs w:val="24"/>
        </w:rPr>
        <w:t>).</w:t>
      </w:r>
    </w:p>
    <w:p w14:paraId="70AE637C" w14:textId="2A397326"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4.39.</w:t>
      </w:r>
      <w:r w:rsidRPr="00956201">
        <w:rPr>
          <w:rFonts w:ascii="Helvetica" w:hAnsi="Helvetica" w:cs="Helvetica"/>
          <w:sz w:val="24"/>
          <w:szCs w:val="24"/>
        </w:rPr>
        <w:tab/>
        <w:t>Tipo de cacao que venden al mercado internacional los intermediarios de la provincia de Manabí-Ecuador, 2018.</w:t>
      </w:r>
      <w:r w:rsidR="009B7BFE">
        <w:rPr>
          <w:rFonts w:ascii="Helvetica" w:hAnsi="Helvetica" w:cs="Helvetica"/>
          <w:sz w:val="24"/>
          <w:szCs w:val="24"/>
        </w:rPr>
        <w:t xml:space="preserve"> (Pág. 9</w:t>
      </w:r>
      <w:r w:rsidR="00592D01">
        <w:rPr>
          <w:rFonts w:ascii="Helvetica" w:hAnsi="Helvetica" w:cs="Helvetica"/>
          <w:sz w:val="24"/>
          <w:szCs w:val="24"/>
        </w:rPr>
        <w:t>6</w:t>
      </w:r>
      <w:r w:rsidR="009B7BFE">
        <w:rPr>
          <w:rFonts w:ascii="Helvetica" w:hAnsi="Helvetica" w:cs="Helvetica"/>
          <w:sz w:val="24"/>
          <w:szCs w:val="24"/>
        </w:rPr>
        <w:t>).</w:t>
      </w:r>
    </w:p>
    <w:p w14:paraId="6D2B78FD" w14:textId="0CDA3465"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4.40.</w:t>
      </w:r>
      <w:r w:rsidRPr="00956201">
        <w:rPr>
          <w:rFonts w:ascii="Helvetica" w:hAnsi="Helvetica" w:cs="Helvetica"/>
          <w:sz w:val="24"/>
          <w:szCs w:val="24"/>
        </w:rPr>
        <w:tab/>
        <w:t>Intermediarios que tienen certificación de origen del cacao que venden.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9</w:t>
      </w:r>
      <w:r w:rsidR="00592D01">
        <w:rPr>
          <w:rFonts w:ascii="Helvetica" w:hAnsi="Helvetica" w:cs="Helvetica"/>
          <w:bCs/>
          <w:sz w:val="24"/>
          <w:szCs w:val="24"/>
        </w:rPr>
        <w:t>7</w:t>
      </w:r>
      <w:r w:rsidR="009B7BFE">
        <w:rPr>
          <w:rFonts w:ascii="Helvetica" w:hAnsi="Helvetica" w:cs="Helvetica"/>
          <w:bCs/>
          <w:sz w:val="24"/>
          <w:szCs w:val="24"/>
        </w:rPr>
        <w:t>).</w:t>
      </w:r>
    </w:p>
    <w:p w14:paraId="37CD864F" w14:textId="14DB3091"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4.41.</w:t>
      </w:r>
      <w:r w:rsidRPr="00956201">
        <w:rPr>
          <w:rFonts w:ascii="Helvetica" w:hAnsi="Helvetica" w:cs="Helvetica"/>
          <w:sz w:val="24"/>
          <w:szCs w:val="24"/>
        </w:rPr>
        <w:tab/>
        <w:t>Intermediarios que han recibido premios por la venta de cacao.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9</w:t>
      </w:r>
      <w:r w:rsidR="00592D01">
        <w:rPr>
          <w:rFonts w:ascii="Helvetica" w:hAnsi="Helvetica" w:cs="Helvetica"/>
          <w:bCs/>
          <w:sz w:val="24"/>
          <w:szCs w:val="24"/>
        </w:rPr>
        <w:t>7</w:t>
      </w:r>
      <w:r w:rsidR="009B7BFE">
        <w:rPr>
          <w:rFonts w:ascii="Helvetica" w:hAnsi="Helvetica" w:cs="Helvetica"/>
          <w:bCs/>
          <w:sz w:val="24"/>
          <w:szCs w:val="24"/>
        </w:rPr>
        <w:t>).</w:t>
      </w:r>
    </w:p>
    <w:p w14:paraId="62A65D0A" w14:textId="18347007"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4.42.</w:t>
      </w:r>
      <w:r w:rsidRPr="00956201">
        <w:rPr>
          <w:rFonts w:ascii="Helvetica" w:hAnsi="Helvetica" w:cs="Helvetica"/>
          <w:sz w:val="24"/>
          <w:szCs w:val="24"/>
        </w:rPr>
        <w:tab/>
        <w:t>Intermediarios con cartera de clientes a los que venden el cacao.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9</w:t>
      </w:r>
      <w:r w:rsidR="00592D01">
        <w:rPr>
          <w:rFonts w:ascii="Helvetica" w:hAnsi="Helvetica" w:cs="Helvetica"/>
          <w:bCs/>
          <w:sz w:val="24"/>
          <w:szCs w:val="24"/>
        </w:rPr>
        <w:t>7</w:t>
      </w:r>
      <w:r w:rsidR="009B7BFE">
        <w:rPr>
          <w:rFonts w:ascii="Helvetica" w:hAnsi="Helvetica" w:cs="Helvetica"/>
          <w:bCs/>
          <w:sz w:val="24"/>
          <w:szCs w:val="24"/>
        </w:rPr>
        <w:t>).</w:t>
      </w:r>
    </w:p>
    <w:p w14:paraId="234C2865" w14:textId="39AE100D"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4.43.</w:t>
      </w:r>
      <w:r w:rsidRPr="00956201">
        <w:rPr>
          <w:rFonts w:ascii="Helvetica" w:hAnsi="Helvetica" w:cs="Helvetica"/>
          <w:sz w:val="24"/>
          <w:szCs w:val="24"/>
        </w:rPr>
        <w:tab/>
        <w:t>Transporte del cacao que venden los intermediarios de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98</w:t>
      </w:r>
      <w:r w:rsidR="009B7BFE">
        <w:rPr>
          <w:rFonts w:ascii="Helvetica" w:hAnsi="Helvetica" w:cs="Helvetica"/>
          <w:bCs/>
          <w:sz w:val="24"/>
          <w:szCs w:val="24"/>
        </w:rPr>
        <w:t>).</w:t>
      </w:r>
    </w:p>
    <w:p w14:paraId="3BB6636A" w14:textId="79E7081B"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4.44.</w:t>
      </w:r>
      <w:r w:rsidRPr="00956201">
        <w:rPr>
          <w:rFonts w:ascii="Helvetica" w:hAnsi="Helvetica" w:cs="Helvetica"/>
          <w:sz w:val="24"/>
          <w:szCs w:val="24"/>
        </w:rPr>
        <w:tab/>
        <w:t>Conocimiento de los compradores por parte de los intermediarios antes de venderles el cacao.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98</w:t>
      </w:r>
      <w:r w:rsidR="009B7BFE">
        <w:rPr>
          <w:rFonts w:ascii="Helvetica" w:hAnsi="Helvetica" w:cs="Helvetica"/>
          <w:bCs/>
          <w:sz w:val="24"/>
          <w:szCs w:val="24"/>
        </w:rPr>
        <w:t>).</w:t>
      </w:r>
    </w:p>
    <w:p w14:paraId="5F10A03D" w14:textId="241A326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4.45.</w:t>
      </w:r>
      <w:r w:rsidRPr="00956201">
        <w:rPr>
          <w:rFonts w:ascii="Helvetica" w:hAnsi="Helvetica" w:cs="Helvetica"/>
          <w:sz w:val="24"/>
          <w:szCs w:val="24"/>
        </w:rPr>
        <w:tab/>
        <w:t>Cantidad de cacao vendida en quintales de cacao seco durante todos los meses de acopio por parte de los intermediarios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98</w:t>
      </w:r>
      <w:r w:rsidR="009B7BFE">
        <w:rPr>
          <w:rFonts w:ascii="Helvetica" w:hAnsi="Helvetica" w:cs="Helvetica"/>
          <w:bCs/>
          <w:sz w:val="24"/>
          <w:szCs w:val="24"/>
        </w:rPr>
        <w:t>).</w:t>
      </w:r>
    </w:p>
    <w:p w14:paraId="1BE02FFC" w14:textId="3D127E1D"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4.46.</w:t>
      </w:r>
      <w:r w:rsidRPr="00956201">
        <w:rPr>
          <w:rFonts w:ascii="Helvetica" w:hAnsi="Helvetica" w:cs="Helvetica"/>
          <w:sz w:val="24"/>
          <w:szCs w:val="24"/>
        </w:rPr>
        <w:tab/>
        <w:t>Precio recibido en dólares por quintal de cacao seco vendido por parte de los intermediarios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99</w:t>
      </w:r>
      <w:r w:rsidR="009B7BFE">
        <w:rPr>
          <w:rFonts w:ascii="Helvetica" w:hAnsi="Helvetica" w:cs="Helvetica"/>
          <w:bCs/>
          <w:sz w:val="24"/>
          <w:szCs w:val="24"/>
        </w:rPr>
        <w:t>).</w:t>
      </w:r>
    </w:p>
    <w:p w14:paraId="029D98A3" w14:textId="6139B128"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4.47.</w:t>
      </w:r>
      <w:r w:rsidRPr="00956201">
        <w:rPr>
          <w:rFonts w:ascii="Helvetica" w:hAnsi="Helvetica" w:cs="Helvetica"/>
          <w:sz w:val="24"/>
          <w:szCs w:val="24"/>
        </w:rPr>
        <w:tab/>
        <w:t>Acuerdo de compra antes de que se efectúe la compra de cacao entre los intermediarios y compradores.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99</w:t>
      </w:r>
      <w:r w:rsidR="009B7BFE">
        <w:rPr>
          <w:rFonts w:ascii="Helvetica" w:hAnsi="Helvetica" w:cs="Helvetica"/>
          <w:bCs/>
          <w:sz w:val="24"/>
          <w:szCs w:val="24"/>
        </w:rPr>
        <w:t>).</w:t>
      </w:r>
    </w:p>
    <w:p w14:paraId="72F560A1" w14:textId="37B97562" w:rsidR="00956201" w:rsidRPr="00956201" w:rsidRDefault="00956201" w:rsidP="009E50FE">
      <w:pPr>
        <w:spacing w:before="120" w:after="120" w:line="240" w:lineRule="auto"/>
        <w:ind w:left="1418" w:hanging="1418"/>
        <w:jc w:val="both"/>
        <w:rPr>
          <w:rFonts w:ascii="Helvetica" w:hAnsi="Helvetica" w:cs="Helvetica"/>
          <w:sz w:val="24"/>
          <w:szCs w:val="24"/>
        </w:rPr>
      </w:pPr>
      <w:r w:rsidRPr="00956201">
        <w:rPr>
          <w:rFonts w:ascii="Helvetica" w:hAnsi="Helvetica" w:cs="Helvetica"/>
          <w:sz w:val="24"/>
          <w:szCs w:val="24"/>
        </w:rPr>
        <w:t>Tabla 4.48.</w:t>
      </w:r>
      <w:r w:rsidRPr="00956201">
        <w:rPr>
          <w:rFonts w:ascii="Helvetica" w:hAnsi="Helvetica" w:cs="Helvetica"/>
          <w:sz w:val="24"/>
          <w:szCs w:val="24"/>
        </w:rPr>
        <w:tab/>
        <w:t>Tipo de acuerdo entre los intermediarios y los compradores de cacao.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99</w:t>
      </w:r>
      <w:r w:rsidR="009B7BFE">
        <w:rPr>
          <w:rFonts w:ascii="Helvetica" w:hAnsi="Helvetica" w:cs="Helvetica"/>
          <w:bCs/>
          <w:sz w:val="24"/>
          <w:szCs w:val="24"/>
        </w:rPr>
        <w:t>).</w:t>
      </w:r>
    </w:p>
    <w:p w14:paraId="4A890244" w14:textId="7E56268B"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4.49.</w:t>
      </w:r>
      <w:r w:rsidRPr="00956201">
        <w:rPr>
          <w:rFonts w:ascii="Helvetica" w:hAnsi="Helvetica" w:cs="Helvetica"/>
          <w:sz w:val="24"/>
          <w:szCs w:val="24"/>
        </w:rPr>
        <w:tab/>
        <w:t>Formas de pago de los compradores a los intermediarios proveedores de cacao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0</w:t>
      </w:r>
      <w:r w:rsidR="009B7BFE">
        <w:rPr>
          <w:rFonts w:ascii="Helvetica" w:hAnsi="Helvetica" w:cs="Helvetica"/>
          <w:bCs/>
          <w:sz w:val="24"/>
          <w:szCs w:val="24"/>
        </w:rPr>
        <w:t>).</w:t>
      </w:r>
    </w:p>
    <w:p w14:paraId="0528CC57" w14:textId="2022EFA5"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4.50.</w:t>
      </w:r>
      <w:r w:rsidRPr="00956201">
        <w:rPr>
          <w:rFonts w:ascii="Helvetica" w:hAnsi="Helvetica" w:cs="Helvetica"/>
          <w:sz w:val="24"/>
          <w:szCs w:val="24"/>
        </w:rPr>
        <w:tab/>
        <w:t>Veces por semana que venden el cacao los intermediarios de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0</w:t>
      </w:r>
      <w:r w:rsidR="009B7BFE">
        <w:rPr>
          <w:rFonts w:ascii="Helvetica" w:hAnsi="Helvetica" w:cs="Helvetica"/>
          <w:bCs/>
          <w:sz w:val="24"/>
          <w:szCs w:val="24"/>
        </w:rPr>
        <w:t>).</w:t>
      </w:r>
    </w:p>
    <w:p w14:paraId="0933CCB9" w14:textId="5D1D3688"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4.51.</w:t>
      </w:r>
      <w:r w:rsidRPr="00956201">
        <w:rPr>
          <w:rFonts w:ascii="Helvetica" w:hAnsi="Helvetica" w:cs="Helvetica"/>
          <w:sz w:val="24"/>
          <w:szCs w:val="24"/>
        </w:rPr>
        <w:tab/>
        <w:t>Razones por las cuales venden el cacao los intermediarios a los compradores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1</w:t>
      </w:r>
      <w:r w:rsidR="009B7BFE">
        <w:rPr>
          <w:rFonts w:ascii="Helvetica" w:hAnsi="Helvetica" w:cs="Helvetica"/>
          <w:bCs/>
          <w:sz w:val="24"/>
          <w:szCs w:val="24"/>
        </w:rPr>
        <w:t>).</w:t>
      </w:r>
    </w:p>
    <w:p w14:paraId="234181A4" w14:textId="30BB5EDA"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4.52.</w:t>
      </w:r>
      <w:r w:rsidRPr="00956201">
        <w:rPr>
          <w:rFonts w:ascii="Helvetica" w:hAnsi="Helvetica" w:cs="Helvetica"/>
          <w:sz w:val="24"/>
          <w:szCs w:val="24"/>
        </w:rPr>
        <w:tab/>
        <w:t>Personas que trabajan en los centros de acopio de los intermediarios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w:t>
      </w:r>
      <w:r w:rsidR="00592D01">
        <w:rPr>
          <w:rFonts w:ascii="Helvetica" w:hAnsi="Helvetica" w:cs="Helvetica"/>
          <w:bCs/>
          <w:sz w:val="24"/>
          <w:szCs w:val="24"/>
        </w:rPr>
        <w:t>101</w:t>
      </w:r>
      <w:r w:rsidR="009B7BFE">
        <w:rPr>
          <w:rFonts w:ascii="Helvetica" w:hAnsi="Helvetica" w:cs="Helvetica"/>
          <w:bCs/>
          <w:sz w:val="24"/>
          <w:szCs w:val="24"/>
        </w:rPr>
        <w:t>).</w:t>
      </w:r>
    </w:p>
    <w:p w14:paraId="23173F68" w14:textId="76680379"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4.53.</w:t>
      </w:r>
      <w:r w:rsidRPr="00956201">
        <w:rPr>
          <w:rFonts w:ascii="Helvetica" w:hAnsi="Helvetica" w:cs="Helvetica"/>
          <w:sz w:val="24"/>
          <w:szCs w:val="24"/>
        </w:rPr>
        <w:tab/>
        <w:t>Remuneración mensual que reciben las personas que trabajan en los centros de acopio de los intermediarios, de acuerdo a los días trabajados,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1</w:t>
      </w:r>
      <w:r w:rsidR="009B7BFE">
        <w:rPr>
          <w:rFonts w:ascii="Helvetica" w:hAnsi="Helvetica" w:cs="Helvetica"/>
          <w:bCs/>
          <w:sz w:val="24"/>
          <w:szCs w:val="24"/>
        </w:rPr>
        <w:t>).</w:t>
      </w:r>
    </w:p>
    <w:p w14:paraId="4DE82F8E" w14:textId="111C44FE" w:rsidR="00956201" w:rsidRP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4.54.</w:t>
      </w:r>
      <w:r w:rsidRPr="00956201">
        <w:rPr>
          <w:rFonts w:ascii="Helvetica" w:hAnsi="Helvetica" w:cs="Helvetica"/>
          <w:sz w:val="24"/>
          <w:szCs w:val="24"/>
        </w:rPr>
        <w:tab/>
        <w:t>Días por semana que trabajan las personas en los centros de acopio de los intermediarios en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2</w:t>
      </w:r>
      <w:r w:rsidR="009B7BFE">
        <w:rPr>
          <w:rFonts w:ascii="Helvetica" w:hAnsi="Helvetica" w:cs="Helvetica"/>
          <w:bCs/>
          <w:sz w:val="24"/>
          <w:szCs w:val="24"/>
        </w:rPr>
        <w:t>).</w:t>
      </w:r>
    </w:p>
    <w:p w14:paraId="5F752BF5" w14:textId="103C638D" w:rsidR="00956201" w:rsidRDefault="00956201" w:rsidP="009E50FE">
      <w:pPr>
        <w:spacing w:before="120" w:after="120" w:line="240" w:lineRule="auto"/>
        <w:ind w:left="1418" w:hanging="1418"/>
        <w:jc w:val="both"/>
        <w:rPr>
          <w:rFonts w:ascii="Helvetica" w:hAnsi="Helvetica" w:cs="Helvetica"/>
          <w:bCs/>
          <w:sz w:val="24"/>
          <w:szCs w:val="24"/>
        </w:rPr>
      </w:pPr>
      <w:r w:rsidRPr="00956201">
        <w:rPr>
          <w:rFonts w:ascii="Helvetica" w:hAnsi="Helvetica" w:cs="Helvetica"/>
          <w:sz w:val="24"/>
          <w:szCs w:val="24"/>
        </w:rPr>
        <w:t>Tabla 4.55.</w:t>
      </w:r>
      <w:r w:rsidRPr="00956201">
        <w:rPr>
          <w:rFonts w:ascii="Helvetica" w:hAnsi="Helvetica" w:cs="Helvetica"/>
          <w:sz w:val="24"/>
          <w:szCs w:val="24"/>
        </w:rPr>
        <w:tab/>
        <w:t>Intermediarios de cacao que se sienten satisfechos o no por ser acopiadores de cacao de la p</w:t>
      </w:r>
      <w:r w:rsidRPr="00956201">
        <w:rPr>
          <w:rFonts w:ascii="Helvetica" w:hAnsi="Helvetica" w:cs="Helvetica"/>
          <w:bCs/>
          <w:sz w:val="24"/>
          <w:szCs w:val="24"/>
        </w:rPr>
        <w:t>rovincia de Manabí-Ecuador, 2018.</w:t>
      </w:r>
      <w:r w:rsidR="009B7BFE">
        <w:rPr>
          <w:rFonts w:ascii="Helvetica" w:hAnsi="Helvetica" w:cs="Helvetica"/>
          <w:bCs/>
          <w:sz w:val="24"/>
          <w:szCs w:val="24"/>
        </w:rPr>
        <w:t xml:space="preserve"> (Pág. 10</w:t>
      </w:r>
      <w:r w:rsidR="00592D01">
        <w:rPr>
          <w:rFonts w:ascii="Helvetica" w:hAnsi="Helvetica" w:cs="Helvetica"/>
          <w:bCs/>
          <w:sz w:val="24"/>
          <w:szCs w:val="24"/>
        </w:rPr>
        <w:t>2</w:t>
      </w:r>
      <w:r w:rsidR="009B7BFE">
        <w:rPr>
          <w:rFonts w:ascii="Helvetica" w:hAnsi="Helvetica" w:cs="Helvetica"/>
          <w:bCs/>
          <w:sz w:val="24"/>
          <w:szCs w:val="24"/>
        </w:rPr>
        <w:t>).</w:t>
      </w:r>
    </w:p>
    <w:p w14:paraId="1E3564C3" w14:textId="5B003E84" w:rsidR="004B3425" w:rsidRPr="0085330C" w:rsidRDefault="004B342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5.1.</w:t>
      </w:r>
      <w:r w:rsidRPr="0085330C">
        <w:rPr>
          <w:rFonts w:ascii="Helvetica" w:hAnsi="Helvetica" w:cs="Helvetica"/>
          <w:sz w:val="24"/>
          <w:szCs w:val="24"/>
          <w:lang w:val="es-EC"/>
        </w:rPr>
        <w:tab/>
        <w:t>Resumen de estadísticas por variedad producida por los productores de cacao de la provincia de Manabí-Ecuador, 2018.</w:t>
      </w:r>
      <w:r w:rsidR="005A4B95" w:rsidRPr="0085330C">
        <w:rPr>
          <w:rFonts w:ascii="Helvetica" w:hAnsi="Helvetica" w:cs="Helvetica"/>
          <w:sz w:val="24"/>
          <w:szCs w:val="24"/>
          <w:lang w:val="es-EC"/>
        </w:rPr>
        <w:t xml:space="preserve"> (Pág. 11</w:t>
      </w:r>
      <w:r w:rsidR="00592D01">
        <w:rPr>
          <w:rFonts w:ascii="Helvetica" w:hAnsi="Helvetica" w:cs="Helvetica"/>
          <w:sz w:val="24"/>
          <w:szCs w:val="24"/>
          <w:lang w:val="es-EC"/>
        </w:rPr>
        <w:t>1</w:t>
      </w:r>
      <w:r w:rsidR="005A4B95" w:rsidRPr="0085330C">
        <w:rPr>
          <w:rFonts w:ascii="Helvetica" w:hAnsi="Helvetica" w:cs="Helvetica"/>
          <w:sz w:val="24"/>
          <w:szCs w:val="24"/>
          <w:lang w:val="es-EC"/>
        </w:rPr>
        <w:t>).</w:t>
      </w:r>
    </w:p>
    <w:p w14:paraId="77116EEE" w14:textId="1E71C81F" w:rsidR="004B3425" w:rsidRPr="0085330C" w:rsidRDefault="004B342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5.2.</w:t>
      </w:r>
      <w:r w:rsidRPr="0085330C">
        <w:rPr>
          <w:rFonts w:ascii="Helvetica" w:hAnsi="Helvetica" w:cs="Helvetica"/>
          <w:sz w:val="24"/>
          <w:szCs w:val="24"/>
          <w:lang w:val="es-EC"/>
        </w:rPr>
        <w:tab/>
        <w:t>Determinantes de la siembra de cacao tipo Nacional (variable dependiente = 1), efectos marginales probit. Provincia de Manabí-Ecuador, 2018.</w:t>
      </w:r>
      <w:r w:rsidR="005A4B95" w:rsidRPr="0085330C">
        <w:rPr>
          <w:rFonts w:ascii="Helvetica" w:hAnsi="Helvetica" w:cs="Helvetica"/>
          <w:sz w:val="24"/>
          <w:szCs w:val="24"/>
          <w:lang w:val="es-EC"/>
        </w:rPr>
        <w:t xml:space="preserve"> (Pág. 1</w:t>
      </w:r>
      <w:r w:rsidR="003F30DE">
        <w:rPr>
          <w:rFonts w:ascii="Helvetica" w:hAnsi="Helvetica" w:cs="Helvetica"/>
          <w:sz w:val="24"/>
          <w:szCs w:val="24"/>
          <w:lang w:val="es-EC"/>
        </w:rPr>
        <w:t>18</w:t>
      </w:r>
      <w:r w:rsidR="005A4B95" w:rsidRPr="0085330C">
        <w:rPr>
          <w:rFonts w:ascii="Helvetica" w:hAnsi="Helvetica" w:cs="Helvetica"/>
          <w:sz w:val="24"/>
          <w:szCs w:val="24"/>
          <w:lang w:val="es-EC"/>
        </w:rPr>
        <w:t>).</w:t>
      </w:r>
    </w:p>
    <w:p w14:paraId="2E066FC8" w14:textId="64C6ECF3"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5.3.</w:t>
      </w:r>
      <w:r w:rsidRPr="0085330C">
        <w:rPr>
          <w:rFonts w:ascii="Helvetica" w:hAnsi="Helvetica" w:cs="Helvetica"/>
          <w:sz w:val="24"/>
          <w:szCs w:val="24"/>
          <w:lang w:val="es-EC"/>
        </w:rPr>
        <w:tab/>
        <w:t>Porcentaje de las opciones de mejoramiento para los productores de cacao de la provincia de Manabí-Ecuador, 2018. (Pág. 1</w:t>
      </w:r>
      <w:r w:rsidR="003F30DE">
        <w:rPr>
          <w:rFonts w:ascii="Helvetica" w:hAnsi="Helvetica" w:cs="Helvetica"/>
          <w:sz w:val="24"/>
          <w:szCs w:val="24"/>
          <w:lang w:val="es-EC"/>
        </w:rPr>
        <w:t>19</w:t>
      </w:r>
      <w:r w:rsidRPr="0085330C">
        <w:rPr>
          <w:rFonts w:ascii="Helvetica" w:hAnsi="Helvetica" w:cs="Helvetica"/>
          <w:sz w:val="24"/>
          <w:szCs w:val="24"/>
          <w:lang w:val="es-EC"/>
        </w:rPr>
        <w:t>).</w:t>
      </w:r>
    </w:p>
    <w:p w14:paraId="579097EF" w14:textId="5E491BBF"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5.4.</w:t>
      </w:r>
      <w:r w:rsidRPr="0085330C">
        <w:rPr>
          <w:rFonts w:ascii="Helvetica" w:hAnsi="Helvetica" w:cs="Helvetica"/>
          <w:sz w:val="24"/>
          <w:szCs w:val="24"/>
          <w:lang w:val="es-EC"/>
        </w:rPr>
        <w:tab/>
        <w:t>Determinantes de la adopción de actividades de mejoramiento de la producción (variable dependiente = 1 si el productor adopta la actividad de mejoramiento). Provincia de Manabí-Ecuador, 2018.</w:t>
      </w:r>
      <w:r w:rsidR="00285101">
        <w:rPr>
          <w:rFonts w:ascii="Helvetica" w:hAnsi="Helvetica" w:cs="Helvetica"/>
          <w:sz w:val="24"/>
          <w:szCs w:val="24"/>
          <w:lang w:val="es-EC"/>
        </w:rPr>
        <w:t xml:space="preserve"> (Pág. 12</w:t>
      </w:r>
      <w:r w:rsidR="003F30DE">
        <w:rPr>
          <w:rFonts w:ascii="Helvetica" w:hAnsi="Helvetica" w:cs="Helvetica"/>
          <w:sz w:val="24"/>
          <w:szCs w:val="24"/>
          <w:lang w:val="es-EC"/>
        </w:rPr>
        <w:t>1</w:t>
      </w:r>
      <w:r w:rsidR="00285101">
        <w:rPr>
          <w:rFonts w:ascii="Helvetica" w:hAnsi="Helvetica" w:cs="Helvetica"/>
          <w:sz w:val="24"/>
          <w:szCs w:val="24"/>
          <w:lang w:val="es-EC"/>
        </w:rPr>
        <w:t>).</w:t>
      </w:r>
    </w:p>
    <w:p w14:paraId="4D12F28A" w14:textId="4A6E1CD5"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5.5.</w:t>
      </w:r>
      <w:r w:rsidRPr="0085330C">
        <w:rPr>
          <w:rFonts w:ascii="Helvetica" w:hAnsi="Helvetica" w:cs="Helvetica"/>
          <w:sz w:val="24"/>
          <w:szCs w:val="24"/>
          <w:lang w:val="es-EC"/>
        </w:rPr>
        <w:tab/>
        <w:t>Determinantes de la adopción de actividades de mejoramiento de la post-cosecha (variable dependiente = 1 si el productor adopta la actividad de mejoramiento). Provincia de Manabí-Ecuador, 2018.</w:t>
      </w:r>
      <w:r w:rsidR="00285101">
        <w:rPr>
          <w:rFonts w:ascii="Helvetica" w:hAnsi="Helvetica" w:cs="Helvetica"/>
          <w:sz w:val="24"/>
          <w:szCs w:val="24"/>
          <w:lang w:val="es-EC"/>
        </w:rPr>
        <w:t xml:space="preserve"> (Pág. 12</w:t>
      </w:r>
      <w:r w:rsidR="003F30DE">
        <w:rPr>
          <w:rFonts w:ascii="Helvetica" w:hAnsi="Helvetica" w:cs="Helvetica"/>
          <w:sz w:val="24"/>
          <w:szCs w:val="24"/>
          <w:lang w:val="es-EC"/>
        </w:rPr>
        <w:t>4</w:t>
      </w:r>
      <w:r w:rsidR="00285101">
        <w:rPr>
          <w:rFonts w:ascii="Helvetica" w:hAnsi="Helvetica" w:cs="Helvetica"/>
          <w:sz w:val="24"/>
          <w:szCs w:val="24"/>
          <w:lang w:val="es-EC"/>
        </w:rPr>
        <w:t>).</w:t>
      </w:r>
    </w:p>
    <w:p w14:paraId="788C0049" w14:textId="3DDF2CB7"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0"/>
          <w:lang w:val="es-EC"/>
        </w:rPr>
        <w:t>Tabla 5.6.</w:t>
      </w:r>
      <w:r w:rsidRPr="0085330C">
        <w:rPr>
          <w:rFonts w:ascii="Helvetica" w:hAnsi="Helvetica" w:cs="Helvetica"/>
          <w:sz w:val="24"/>
          <w:szCs w:val="24"/>
          <w:lang w:val="es-EC"/>
        </w:rPr>
        <w:tab/>
        <w:t>Determinantes de la adopción de actividades de mejoramiento de la comercialización (variable dependiente = 1 si el productor adopta la actividad de mejoramiento). Provincia de Manabí-Ecuador, 2018.</w:t>
      </w:r>
      <w:r w:rsidR="00285101">
        <w:rPr>
          <w:rFonts w:ascii="Helvetica" w:hAnsi="Helvetica" w:cs="Helvetica"/>
          <w:sz w:val="24"/>
          <w:szCs w:val="24"/>
          <w:lang w:val="es-EC"/>
        </w:rPr>
        <w:t xml:space="preserve"> (Pág. 12</w:t>
      </w:r>
      <w:r w:rsidR="003F30DE">
        <w:rPr>
          <w:rFonts w:ascii="Helvetica" w:hAnsi="Helvetica" w:cs="Helvetica"/>
          <w:sz w:val="24"/>
          <w:szCs w:val="24"/>
          <w:lang w:val="es-EC"/>
        </w:rPr>
        <w:t>6</w:t>
      </w:r>
      <w:r w:rsidR="00285101">
        <w:rPr>
          <w:rFonts w:ascii="Helvetica" w:hAnsi="Helvetica" w:cs="Helvetica"/>
          <w:sz w:val="24"/>
          <w:szCs w:val="24"/>
          <w:lang w:val="es-EC"/>
        </w:rPr>
        <w:t>).</w:t>
      </w:r>
    </w:p>
    <w:p w14:paraId="0058149B" w14:textId="3F8B1C12"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5.7.</w:t>
      </w:r>
      <w:r w:rsidRPr="0085330C">
        <w:rPr>
          <w:rFonts w:ascii="Helvetica" w:hAnsi="Helvetica" w:cs="Helvetica"/>
          <w:sz w:val="24"/>
          <w:szCs w:val="24"/>
          <w:lang w:val="es-EC"/>
        </w:rPr>
        <w:tab/>
        <w:t>Comportamiento de actualización de la cadena de valor agregada por zona de producción (suma de actualizaciones de la Tabla 5.3). Provincia de Manabí-Ecuador, 2018.</w:t>
      </w:r>
      <w:r w:rsidR="00285101">
        <w:rPr>
          <w:rFonts w:ascii="Helvetica" w:hAnsi="Helvetica" w:cs="Helvetica"/>
          <w:sz w:val="24"/>
          <w:szCs w:val="24"/>
          <w:lang w:val="es-EC"/>
        </w:rPr>
        <w:t xml:space="preserve"> (Pág. 1</w:t>
      </w:r>
      <w:r w:rsidR="003F30DE">
        <w:rPr>
          <w:rFonts w:ascii="Helvetica" w:hAnsi="Helvetica" w:cs="Helvetica"/>
          <w:sz w:val="24"/>
          <w:szCs w:val="24"/>
          <w:lang w:val="es-EC"/>
        </w:rPr>
        <w:t>28</w:t>
      </w:r>
      <w:r w:rsidR="00285101">
        <w:rPr>
          <w:rFonts w:ascii="Helvetica" w:hAnsi="Helvetica" w:cs="Helvetica"/>
          <w:sz w:val="24"/>
          <w:szCs w:val="24"/>
          <w:lang w:val="es-EC"/>
        </w:rPr>
        <w:t>).</w:t>
      </w:r>
    </w:p>
    <w:p w14:paraId="05DBA05E" w14:textId="58E42249" w:rsidR="005A4B95" w:rsidRPr="0085330C" w:rsidRDefault="005A4B95" w:rsidP="009E50FE">
      <w:pPr>
        <w:spacing w:before="120" w:after="120" w:line="240" w:lineRule="auto"/>
        <w:ind w:left="1418" w:hanging="1418"/>
        <w:jc w:val="both"/>
        <w:rPr>
          <w:rFonts w:ascii="Helvetica" w:hAnsi="Helvetica" w:cs="Helvetica"/>
          <w:sz w:val="24"/>
          <w:szCs w:val="24"/>
          <w:lang w:val="es-EC"/>
        </w:rPr>
      </w:pPr>
      <w:r w:rsidRPr="0085330C">
        <w:rPr>
          <w:rFonts w:ascii="Helvetica" w:hAnsi="Helvetica" w:cs="Helvetica"/>
          <w:sz w:val="24"/>
          <w:szCs w:val="24"/>
          <w:lang w:val="es-EC"/>
        </w:rPr>
        <w:t>Tabla 5.8.</w:t>
      </w:r>
      <w:r w:rsidRPr="0085330C">
        <w:rPr>
          <w:rFonts w:ascii="Helvetica" w:hAnsi="Helvetica" w:cs="Helvetica"/>
          <w:sz w:val="24"/>
          <w:szCs w:val="24"/>
          <w:lang w:val="es-EC"/>
        </w:rPr>
        <w:tab/>
        <w:t>Determinantes de la mejora agregada. Provincia de Manabí-Ecuador, 2018.</w:t>
      </w:r>
      <w:r w:rsidR="00285101">
        <w:rPr>
          <w:rFonts w:ascii="Helvetica" w:hAnsi="Helvetica" w:cs="Helvetica"/>
          <w:sz w:val="24"/>
          <w:szCs w:val="24"/>
          <w:lang w:val="es-EC"/>
        </w:rPr>
        <w:t xml:space="preserve"> (Pág. 1</w:t>
      </w:r>
      <w:r w:rsidR="003F30DE">
        <w:rPr>
          <w:rFonts w:ascii="Helvetica" w:hAnsi="Helvetica" w:cs="Helvetica"/>
          <w:sz w:val="24"/>
          <w:szCs w:val="24"/>
          <w:lang w:val="es-EC"/>
        </w:rPr>
        <w:t>29</w:t>
      </w:r>
      <w:r w:rsidR="00285101">
        <w:rPr>
          <w:rFonts w:ascii="Helvetica" w:hAnsi="Helvetica" w:cs="Helvetica"/>
          <w:sz w:val="24"/>
          <w:szCs w:val="24"/>
          <w:lang w:val="es-EC"/>
        </w:rPr>
        <w:t>).</w:t>
      </w:r>
    </w:p>
    <w:p w14:paraId="20086BFF" w14:textId="13779221" w:rsidR="005A4B95" w:rsidRPr="006669F6" w:rsidRDefault="005A4B95" w:rsidP="009E50FE">
      <w:pPr>
        <w:tabs>
          <w:tab w:val="left" w:pos="2880"/>
        </w:tabs>
        <w:spacing w:before="120" w:after="120" w:line="240" w:lineRule="auto"/>
        <w:ind w:left="1418" w:hanging="1418"/>
        <w:jc w:val="both"/>
        <w:rPr>
          <w:rFonts w:ascii="Helvetica" w:hAnsi="Helvetica" w:cs="Helvetica"/>
          <w:b/>
          <w:sz w:val="24"/>
          <w:szCs w:val="24"/>
          <w:lang w:val="es-EC"/>
        </w:rPr>
      </w:pPr>
      <w:r w:rsidRPr="0085330C">
        <w:rPr>
          <w:rFonts w:ascii="Helvetica" w:hAnsi="Helvetica" w:cs="Helvetica"/>
          <w:sz w:val="24"/>
          <w:szCs w:val="24"/>
          <w:lang w:val="es-EC"/>
        </w:rPr>
        <w:t xml:space="preserve">Tabla </w:t>
      </w:r>
      <w:r w:rsidR="00F5696D">
        <w:rPr>
          <w:rFonts w:ascii="Helvetica" w:hAnsi="Helvetica" w:cs="Helvetica"/>
          <w:sz w:val="24"/>
          <w:szCs w:val="24"/>
          <w:lang w:val="es-EC"/>
        </w:rPr>
        <w:t>5.</w:t>
      </w:r>
      <w:r w:rsidRPr="0085330C">
        <w:rPr>
          <w:rFonts w:ascii="Helvetica" w:hAnsi="Helvetica" w:cs="Helvetica"/>
          <w:sz w:val="24"/>
          <w:szCs w:val="24"/>
          <w:lang w:val="es-EC"/>
        </w:rPr>
        <w:t>9.</w:t>
      </w:r>
      <w:r w:rsidRPr="0085330C">
        <w:rPr>
          <w:rFonts w:ascii="Helvetica" w:hAnsi="Helvetica" w:cs="Helvetica"/>
          <w:sz w:val="24"/>
          <w:szCs w:val="24"/>
          <w:lang w:val="es-EC"/>
        </w:rPr>
        <w:tab/>
        <w:t>Determinantes de la actualización agregada (suma de tres componentes agregados). Provincia de Manabí-Ecuador, 2018.</w:t>
      </w:r>
      <w:r w:rsidR="00285101">
        <w:rPr>
          <w:rFonts w:ascii="Helvetica" w:hAnsi="Helvetica" w:cs="Helvetica"/>
          <w:sz w:val="24"/>
          <w:szCs w:val="24"/>
          <w:lang w:val="es-EC"/>
        </w:rPr>
        <w:t xml:space="preserve"> (Pág. 13</w:t>
      </w:r>
      <w:r w:rsidR="003F30DE">
        <w:rPr>
          <w:rFonts w:ascii="Helvetica" w:hAnsi="Helvetica" w:cs="Helvetica"/>
          <w:sz w:val="24"/>
          <w:szCs w:val="24"/>
          <w:lang w:val="es-EC"/>
        </w:rPr>
        <w:t>1</w:t>
      </w:r>
      <w:r w:rsidR="00285101">
        <w:rPr>
          <w:rFonts w:ascii="Helvetica" w:hAnsi="Helvetica" w:cs="Helvetica"/>
          <w:sz w:val="24"/>
          <w:szCs w:val="24"/>
          <w:lang w:val="es-EC"/>
        </w:rPr>
        <w:t>).</w:t>
      </w:r>
    </w:p>
    <w:p w14:paraId="3BAC3947" w14:textId="77777777" w:rsidR="008E585A" w:rsidRPr="00DE34E7" w:rsidRDefault="008E585A" w:rsidP="00B36E99">
      <w:pPr>
        <w:ind w:left="1134" w:hanging="1134"/>
        <w:rPr>
          <w:rFonts w:ascii="Times New Roman" w:hAnsi="Times New Roman" w:cs="Times New Roman"/>
          <w:sz w:val="24"/>
          <w:szCs w:val="24"/>
        </w:rPr>
      </w:pPr>
    </w:p>
    <w:p w14:paraId="1B349939" w14:textId="77777777" w:rsidR="002F631C" w:rsidRPr="00DE34E7" w:rsidRDefault="002F631C" w:rsidP="00923ADA">
      <w:pPr>
        <w:spacing w:after="0" w:line="240" w:lineRule="auto"/>
        <w:jc w:val="center"/>
        <w:rPr>
          <w:rFonts w:ascii="Times New Roman" w:hAnsi="Times New Roman" w:cs="Times New Roman"/>
          <w:sz w:val="24"/>
          <w:szCs w:val="24"/>
        </w:rPr>
        <w:sectPr w:rsidR="002F631C" w:rsidRPr="00DE34E7" w:rsidSect="009D1708">
          <w:footerReference w:type="default" r:id="rId11"/>
          <w:pgSz w:w="11906" w:h="16838" w:code="9"/>
          <w:pgMar w:top="1418" w:right="1418" w:bottom="1418" w:left="1701" w:header="851" w:footer="851" w:gutter="0"/>
          <w:cols w:space="708"/>
          <w:docGrid w:linePitch="360"/>
        </w:sectPr>
      </w:pPr>
    </w:p>
    <w:p w14:paraId="7CF9C6BE" w14:textId="77777777" w:rsidR="00675CB7" w:rsidRPr="00DA3770" w:rsidRDefault="00675CB7" w:rsidP="00DA3770">
      <w:pPr>
        <w:spacing w:before="120" w:after="120" w:line="240" w:lineRule="auto"/>
        <w:rPr>
          <w:rFonts w:ascii="Times New Roman" w:hAnsi="Times New Roman" w:cs="Times New Roman"/>
          <w:sz w:val="24"/>
          <w:szCs w:val="24"/>
        </w:rPr>
      </w:pPr>
    </w:p>
    <w:p w14:paraId="29CC2C00" w14:textId="77777777" w:rsidR="00B35F18" w:rsidRPr="00DA3770" w:rsidRDefault="00B35F18" w:rsidP="00DA3770">
      <w:pPr>
        <w:spacing w:before="120" w:after="120" w:line="240" w:lineRule="auto"/>
        <w:rPr>
          <w:rFonts w:ascii="Times New Roman" w:hAnsi="Times New Roman" w:cs="Times New Roman"/>
          <w:sz w:val="24"/>
          <w:szCs w:val="24"/>
        </w:rPr>
      </w:pPr>
    </w:p>
    <w:p w14:paraId="18C0B2C6" w14:textId="77777777" w:rsidR="00B35F18" w:rsidRPr="00DA3770" w:rsidRDefault="00B35F18" w:rsidP="00DA3770">
      <w:pPr>
        <w:spacing w:before="120" w:after="120" w:line="240" w:lineRule="auto"/>
        <w:rPr>
          <w:rFonts w:ascii="Times New Roman" w:hAnsi="Times New Roman" w:cs="Times New Roman"/>
          <w:sz w:val="24"/>
          <w:szCs w:val="24"/>
        </w:rPr>
      </w:pPr>
    </w:p>
    <w:p w14:paraId="1C22AB8A" w14:textId="77777777" w:rsidR="00B35F18" w:rsidRPr="00DA3770" w:rsidRDefault="00B35F18" w:rsidP="00DA3770">
      <w:pPr>
        <w:spacing w:before="120" w:after="120" w:line="240" w:lineRule="auto"/>
        <w:rPr>
          <w:rFonts w:ascii="Times New Roman" w:hAnsi="Times New Roman" w:cs="Times New Roman"/>
          <w:sz w:val="24"/>
          <w:szCs w:val="24"/>
        </w:rPr>
      </w:pPr>
    </w:p>
    <w:p w14:paraId="0AAC6F21" w14:textId="77777777" w:rsidR="00B35F18" w:rsidRPr="00DA3770" w:rsidRDefault="00B35F18" w:rsidP="00DA3770">
      <w:pPr>
        <w:spacing w:before="120" w:after="120" w:line="240" w:lineRule="auto"/>
        <w:rPr>
          <w:rFonts w:ascii="Times New Roman" w:hAnsi="Times New Roman" w:cs="Times New Roman"/>
          <w:sz w:val="24"/>
          <w:szCs w:val="24"/>
        </w:rPr>
      </w:pPr>
    </w:p>
    <w:p w14:paraId="397727E1" w14:textId="77777777" w:rsidR="00B35F18" w:rsidRPr="00DA3770" w:rsidRDefault="00B35F18" w:rsidP="00DA3770">
      <w:pPr>
        <w:spacing w:before="120" w:after="120" w:line="240" w:lineRule="auto"/>
        <w:rPr>
          <w:rFonts w:ascii="Times New Roman" w:hAnsi="Times New Roman" w:cs="Times New Roman"/>
          <w:sz w:val="24"/>
          <w:szCs w:val="24"/>
        </w:rPr>
      </w:pPr>
    </w:p>
    <w:p w14:paraId="21E2BE54" w14:textId="77777777" w:rsidR="00B35F18" w:rsidRPr="00DA3770" w:rsidRDefault="00B35F18" w:rsidP="00DA3770">
      <w:pPr>
        <w:spacing w:before="120" w:after="120" w:line="240" w:lineRule="auto"/>
        <w:rPr>
          <w:rFonts w:ascii="Times New Roman" w:hAnsi="Times New Roman" w:cs="Times New Roman"/>
          <w:sz w:val="24"/>
          <w:szCs w:val="24"/>
        </w:rPr>
      </w:pPr>
    </w:p>
    <w:p w14:paraId="15D9CA3D" w14:textId="77777777" w:rsidR="00B35F18" w:rsidRPr="00DA3770" w:rsidRDefault="00B35F18" w:rsidP="00DA3770">
      <w:pPr>
        <w:spacing w:before="120" w:after="120" w:line="240" w:lineRule="auto"/>
        <w:rPr>
          <w:rFonts w:ascii="Times New Roman" w:hAnsi="Times New Roman" w:cs="Times New Roman"/>
          <w:sz w:val="24"/>
          <w:szCs w:val="24"/>
        </w:rPr>
      </w:pPr>
    </w:p>
    <w:p w14:paraId="5ECB9913" w14:textId="77777777" w:rsidR="00B35F18" w:rsidRDefault="00B35F18" w:rsidP="00DA3770">
      <w:pPr>
        <w:spacing w:before="120" w:after="120" w:line="240" w:lineRule="auto"/>
        <w:rPr>
          <w:rFonts w:ascii="Times New Roman" w:hAnsi="Times New Roman" w:cs="Times New Roman"/>
          <w:sz w:val="24"/>
          <w:szCs w:val="24"/>
        </w:rPr>
      </w:pPr>
    </w:p>
    <w:p w14:paraId="1018A983" w14:textId="77777777" w:rsidR="00EF2354" w:rsidRPr="00DA3770" w:rsidRDefault="00EF2354" w:rsidP="00DA3770">
      <w:pPr>
        <w:spacing w:before="120" w:after="120" w:line="240" w:lineRule="auto"/>
        <w:rPr>
          <w:rFonts w:ascii="Times New Roman" w:hAnsi="Times New Roman" w:cs="Times New Roman"/>
          <w:sz w:val="24"/>
          <w:szCs w:val="24"/>
        </w:rPr>
      </w:pPr>
    </w:p>
    <w:p w14:paraId="409C21B4" w14:textId="77777777" w:rsidR="00B35F18" w:rsidRPr="00DA3770" w:rsidRDefault="00B35F18" w:rsidP="00DA3770">
      <w:pPr>
        <w:spacing w:before="120" w:after="120" w:line="240" w:lineRule="auto"/>
        <w:rPr>
          <w:rFonts w:ascii="Times New Roman" w:hAnsi="Times New Roman" w:cs="Times New Roman"/>
          <w:sz w:val="24"/>
          <w:szCs w:val="24"/>
        </w:rPr>
      </w:pPr>
    </w:p>
    <w:p w14:paraId="18B75332" w14:textId="7F79A2C6" w:rsidR="00B35F18" w:rsidRPr="00B35F18" w:rsidRDefault="00B35F18" w:rsidP="00017D5F">
      <w:pPr>
        <w:spacing w:after="360" w:line="360" w:lineRule="auto"/>
        <w:jc w:val="right"/>
        <w:outlineLvl w:val="0"/>
        <w:rPr>
          <w:rFonts w:ascii="Helvetica" w:hAnsi="Helvetica" w:cs="Times New Roman"/>
          <w:b/>
          <w:sz w:val="32"/>
          <w:szCs w:val="32"/>
          <w:lang w:eastAsia="es-MX"/>
        </w:rPr>
      </w:pPr>
      <w:bookmarkStart w:id="9" w:name="_Toc534374684"/>
      <w:bookmarkStart w:id="10" w:name="_Ref468055178"/>
      <w:bookmarkStart w:id="11" w:name="_Ref468055816"/>
      <w:bookmarkStart w:id="12" w:name="_Ref468067961"/>
      <w:r w:rsidRPr="00B35F18">
        <w:rPr>
          <w:rFonts w:ascii="Helvetica" w:hAnsi="Helvetica" w:cs="Times New Roman"/>
          <w:b/>
          <w:sz w:val="32"/>
          <w:szCs w:val="32"/>
          <w:lang w:eastAsia="es-MX"/>
        </w:rPr>
        <w:t>CAPÍTULO I</w:t>
      </w:r>
      <w:bookmarkEnd w:id="9"/>
    </w:p>
    <w:p w14:paraId="71A2FB7F" w14:textId="20BE5D4F" w:rsidR="00B35F18" w:rsidRPr="00B35F18" w:rsidRDefault="00B35F18" w:rsidP="00B35F18">
      <w:pPr>
        <w:jc w:val="right"/>
        <w:rPr>
          <w:rFonts w:ascii="Times New Roman" w:hAnsi="Times New Roman" w:cs="Times New Roman"/>
          <w:sz w:val="24"/>
          <w:szCs w:val="24"/>
        </w:rPr>
      </w:pPr>
      <w:r w:rsidRPr="00B35F18">
        <w:rPr>
          <w:rFonts w:ascii="Helvetica" w:hAnsi="Helvetica" w:cs="Times New Roman"/>
          <w:sz w:val="32"/>
          <w:szCs w:val="32"/>
          <w:lang w:eastAsia="es-MX"/>
        </w:rPr>
        <w:t>Metodolog</w:t>
      </w:r>
      <w:r w:rsidRPr="00B35F18">
        <w:rPr>
          <w:rFonts w:ascii="Helvetica" w:hAnsi="Helvetica" w:cs="Times New Roman"/>
          <w:sz w:val="32"/>
          <w:szCs w:val="32"/>
        </w:rPr>
        <w:t>í</w:t>
      </w:r>
      <w:r w:rsidRPr="00B35F18">
        <w:rPr>
          <w:rFonts w:ascii="Helvetica" w:hAnsi="Helvetica" w:cs="Times New Roman"/>
          <w:sz w:val="32"/>
          <w:szCs w:val="32"/>
          <w:lang w:eastAsia="es-MX"/>
        </w:rPr>
        <w:t>a de recolección de datos</w:t>
      </w:r>
      <w:bookmarkEnd w:id="10"/>
      <w:bookmarkEnd w:id="11"/>
      <w:bookmarkEnd w:id="12"/>
    </w:p>
    <w:p w14:paraId="414EF63F" w14:textId="77777777" w:rsidR="00B35F18" w:rsidRDefault="00B35F18" w:rsidP="00B606F1">
      <w:pPr>
        <w:rPr>
          <w:rFonts w:ascii="Times New Roman" w:hAnsi="Times New Roman" w:cs="Times New Roman"/>
          <w:b/>
          <w:sz w:val="24"/>
          <w:szCs w:val="24"/>
        </w:rPr>
        <w:sectPr w:rsidR="00B35F18" w:rsidSect="009D1708">
          <w:pgSz w:w="11906" w:h="16838" w:code="9"/>
          <w:pgMar w:top="1418" w:right="1418" w:bottom="1418" w:left="1701" w:header="851" w:footer="851" w:gutter="0"/>
          <w:cols w:space="708"/>
          <w:docGrid w:linePitch="360"/>
        </w:sectPr>
      </w:pPr>
    </w:p>
    <w:p w14:paraId="62C2E9AD" w14:textId="0AC73C5D" w:rsidR="00195550" w:rsidRPr="00B35F18" w:rsidRDefault="00195550" w:rsidP="00B35F1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El estudio de la cadena de valor de</w:t>
      </w:r>
      <w:r w:rsidR="00CE5C4A">
        <w:rPr>
          <w:rFonts w:ascii="Helvetica" w:hAnsi="Helvetica" w:cs="Times New Roman"/>
          <w:sz w:val="24"/>
          <w:szCs w:val="24"/>
        </w:rPr>
        <w:t xml:space="preserve">l cacao </w:t>
      </w:r>
      <w:r w:rsidRPr="00B35F18">
        <w:rPr>
          <w:rFonts w:ascii="Helvetica" w:hAnsi="Helvetica" w:cs="Times New Roman"/>
          <w:sz w:val="24"/>
          <w:szCs w:val="24"/>
        </w:rPr>
        <w:t>fue conducido durante 12 meses en tres fases distintas: preparatoria, recolección de datos y procesamiento de la información</w:t>
      </w:r>
      <w:r w:rsidR="00804E19" w:rsidRPr="00B35F18">
        <w:rPr>
          <w:rFonts w:ascii="Helvetica" w:hAnsi="Helvetica" w:cs="Times New Roman"/>
          <w:sz w:val="24"/>
          <w:szCs w:val="24"/>
        </w:rPr>
        <w:t xml:space="preserve"> para los diferentes </w:t>
      </w:r>
      <w:r w:rsidR="005F1F02" w:rsidRPr="00B35F18">
        <w:rPr>
          <w:rFonts w:ascii="Helvetica" w:hAnsi="Helvetica" w:cs="Times New Roman"/>
          <w:sz w:val="24"/>
          <w:szCs w:val="24"/>
        </w:rPr>
        <w:t>eslabones</w:t>
      </w:r>
      <w:r w:rsidR="00804E19" w:rsidRPr="00B35F18">
        <w:rPr>
          <w:rFonts w:ascii="Helvetica" w:hAnsi="Helvetica" w:cs="Times New Roman"/>
          <w:sz w:val="24"/>
          <w:szCs w:val="24"/>
        </w:rPr>
        <w:t xml:space="preserve"> de la cadena</w:t>
      </w:r>
      <w:r w:rsidR="005F1F02" w:rsidRPr="00B35F18">
        <w:rPr>
          <w:rFonts w:ascii="Helvetica" w:hAnsi="Helvetica" w:cs="Times New Roman"/>
          <w:sz w:val="24"/>
          <w:szCs w:val="24"/>
        </w:rPr>
        <w:t xml:space="preserve">: </w:t>
      </w:r>
      <w:r w:rsidR="00F0750B" w:rsidRPr="00B35F18">
        <w:rPr>
          <w:rFonts w:ascii="Helvetica" w:hAnsi="Helvetica" w:cs="Times New Roman"/>
          <w:sz w:val="24"/>
          <w:szCs w:val="24"/>
        </w:rPr>
        <w:t>producción</w:t>
      </w:r>
      <w:r w:rsidR="00CE5C4A">
        <w:rPr>
          <w:rFonts w:ascii="Helvetica" w:hAnsi="Helvetica" w:cs="Times New Roman"/>
          <w:sz w:val="24"/>
          <w:szCs w:val="24"/>
        </w:rPr>
        <w:t>,</w:t>
      </w:r>
      <w:r w:rsidR="00F0750B" w:rsidRPr="00B35F18">
        <w:rPr>
          <w:rFonts w:ascii="Helvetica" w:hAnsi="Helvetica" w:cs="Times New Roman"/>
          <w:sz w:val="24"/>
          <w:szCs w:val="24"/>
        </w:rPr>
        <w:t xml:space="preserve"> </w:t>
      </w:r>
      <w:r w:rsidR="00CE5C4A">
        <w:rPr>
          <w:rFonts w:ascii="Helvetica" w:hAnsi="Helvetica" w:cs="Times New Roman"/>
          <w:sz w:val="24"/>
          <w:szCs w:val="24"/>
        </w:rPr>
        <w:t xml:space="preserve">acopio, </w:t>
      </w:r>
      <w:r w:rsidR="00F0750B" w:rsidRPr="00B35F18">
        <w:rPr>
          <w:rFonts w:ascii="Helvetica" w:hAnsi="Helvetica" w:cs="Times New Roman"/>
          <w:sz w:val="24"/>
          <w:szCs w:val="24"/>
        </w:rPr>
        <w:t>comercialización</w:t>
      </w:r>
      <w:r w:rsidR="00256E4A">
        <w:rPr>
          <w:rFonts w:ascii="Helvetica" w:hAnsi="Helvetica" w:cs="Times New Roman"/>
          <w:sz w:val="24"/>
          <w:szCs w:val="24"/>
        </w:rPr>
        <w:t xml:space="preserve"> y</w:t>
      </w:r>
      <w:r w:rsidR="00CE5C4A">
        <w:rPr>
          <w:rFonts w:ascii="Helvetica" w:hAnsi="Helvetica" w:cs="Times New Roman"/>
          <w:sz w:val="24"/>
          <w:szCs w:val="24"/>
        </w:rPr>
        <w:t xml:space="preserve"> agroindustria</w:t>
      </w:r>
      <w:r w:rsidR="00F0750B" w:rsidRPr="00B35F18">
        <w:rPr>
          <w:rFonts w:ascii="Helvetica" w:hAnsi="Helvetica" w:cs="Times New Roman"/>
          <w:sz w:val="24"/>
          <w:szCs w:val="24"/>
        </w:rPr>
        <w:t>. Este capítulo describe la metodología usada para recolectar información de los actores que fueron identificados dentro de la cadena de valor de</w:t>
      </w:r>
      <w:r w:rsidR="00CE5C4A">
        <w:rPr>
          <w:rFonts w:ascii="Helvetica" w:hAnsi="Helvetica" w:cs="Times New Roman"/>
          <w:sz w:val="24"/>
          <w:szCs w:val="24"/>
        </w:rPr>
        <w:t>l cacao</w:t>
      </w:r>
      <w:r w:rsidR="00F0750B" w:rsidRPr="00B35F18">
        <w:rPr>
          <w:rFonts w:ascii="Helvetica" w:hAnsi="Helvetica" w:cs="Times New Roman"/>
          <w:sz w:val="24"/>
          <w:szCs w:val="24"/>
        </w:rPr>
        <w:t xml:space="preserve">: productores, </w:t>
      </w:r>
      <w:r w:rsidR="00CE5C4A">
        <w:rPr>
          <w:rFonts w:ascii="Helvetica" w:hAnsi="Helvetica" w:cs="Times New Roman"/>
          <w:sz w:val="24"/>
          <w:szCs w:val="24"/>
        </w:rPr>
        <w:t>acopio asociativo, acopio comerciantes, intermediarios, comercialización interna, comercialización externa</w:t>
      </w:r>
      <w:r w:rsidR="00256E4A">
        <w:rPr>
          <w:rFonts w:ascii="Helvetica" w:hAnsi="Helvetica" w:cs="Times New Roman"/>
          <w:sz w:val="24"/>
          <w:szCs w:val="24"/>
        </w:rPr>
        <w:t xml:space="preserve"> y</w:t>
      </w:r>
      <w:r w:rsidR="00CE5C4A">
        <w:rPr>
          <w:rFonts w:ascii="Helvetica" w:hAnsi="Helvetica" w:cs="Times New Roman"/>
          <w:sz w:val="24"/>
          <w:szCs w:val="24"/>
        </w:rPr>
        <w:t xml:space="preserve"> agroindustria</w:t>
      </w:r>
      <w:r w:rsidR="00605939" w:rsidRPr="00B35F18">
        <w:rPr>
          <w:rFonts w:ascii="Helvetica" w:hAnsi="Helvetica" w:cs="Times New Roman"/>
          <w:sz w:val="24"/>
          <w:szCs w:val="24"/>
        </w:rPr>
        <w:t>.</w:t>
      </w:r>
      <w:r w:rsidR="005F1F02" w:rsidRPr="00B35F18">
        <w:rPr>
          <w:rFonts w:ascii="Helvetica" w:hAnsi="Helvetica" w:cs="Times New Roman"/>
          <w:sz w:val="24"/>
          <w:szCs w:val="24"/>
        </w:rPr>
        <w:t xml:space="preserve"> La metodología usada para cada grupo de actores será explicada dentro de cada fase de la metodología.</w:t>
      </w:r>
    </w:p>
    <w:p w14:paraId="6A8B87C8" w14:textId="7467805B" w:rsidR="005F1F02" w:rsidRPr="00B35F18" w:rsidRDefault="005D4090" w:rsidP="00B35F1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A continuación se</w:t>
      </w:r>
      <w:r w:rsidR="005F1F02" w:rsidRPr="00B35F18">
        <w:rPr>
          <w:rFonts w:ascii="Helvetica" w:hAnsi="Helvetica" w:cs="Times New Roman"/>
          <w:sz w:val="24"/>
          <w:szCs w:val="24"/>
        </w:rPr>
        <w:t xml:space="preserve"> explica la ejecución de las tres fases del estudio para cada grupo de actores</w:t>
      </w:r>
      <w:r w:rsidR="00EC642B" w:rsidRPr="00B35F18">
        <w:rPr>
          <w:rFonts w:ascii="Helvetica" w:hAnsi="Helvetica" w:cs="Times New Roman"/>
          <w:sz w:val="24"/>
          <w:szCs w:val="24"/>
        </w:rPr>
        <w:t xml:space="preserve">, así como también </w:t>
      </w:r>
      <w:r w:rsidR="005F1F02" w:rsidRPr="00B35F18">
        <w:rPr>
          <w:rFonts w:ascii="Helvetica" w:hAnsi="Helvetica" w:cs="Times New Roman"/>
          <w:sz w:val="24"/>
          <w:szCs w:val="24"/>
        </w:rPr>
        <w:t xml:space="preserve">la definición de la muestra, </w:t>
      </w:r>
      <w:r w:rsidR="00CE5C4A">
        <w:rPr>
          <w:rFonts w:ascii="Helvetica" w:hAnsi="Helvetica" w:cs="Times New Roman"/>
          <w:sz w:val="24"/>
          <w:szCs w:val="24"/>
        </w:rPr>
        <w:t xml:space="preserve">el área </w:t>
      </w:r>
      <w:r w:rsidR="00EC642B" w:rsidRPr="00B35F18">
        <w:rPr>
          <w:rFonts w:ascii="Helvetica" w:hAnsi="Helvetica" w:cs="Times New Roman"/>
          <w:sz w:val="24"/>
          <w:szCs w:val="24"/>
        </w:rPr>
        <w:t xml:space="preserve">de estudio y </w:t>
      </w:r>
      <w:r w:rsidR="005F1F02" w:rsidRPr="00B35F18">
        <w:rPr>
          <w:rFonts w:ascii="Helvetica" w:hAnsi="Helvetica" w:cs="Times New Roman"/>
          <w:sz w:val="24"/>
          <w:szCs w:val="24"/>
        </w:rPr>
        <w:t>sus características</w:t>
      </w:r>
      <w:r w:rsidR="00EC642B" w:rsidRPr="00B35F18">
        <w:rPr>
          <w:rFonts w:ascii="Helvetica" w:hAnsi="Helvetica" w:cs="Times New Roman"/>
          <w:sz w:val="24"/>
          <w:szCs w:val="24"/>
        </w:rPr>
        <w:t xml:space="preserve"> y el diseño de los instrumentos de recolección de datos.</w:t>
      </w:r>
    </w:p>
    <w:p w14:paraId="05E5001E" w14:textId="77777777" w:rsidR="00195550" w:rsidRPr="00B35F18" w:rsidRDefault="00195550" w:rsidP="00D17D82">
      <w:pPr>
        <w:pStyle w:val="ListParagraph"/>
        <w:numPr>
          <w:ilvl w:val="1"/>
          <w:numId w:val="3"/>
        </w:numPr>
        <w:spacing w:before="120" w:after="120" w:line="240" w:lineRule="auto"/>
        <w:ind w:left="567" w:hanging="567"/>
        <w:jc w:val="both"/>
        <w:outlineLvl w:val="1"/>
        <w:rPr>
          <w:rFonts w:ascii="Helvetica" w:hAnsi="Helvetica" w:cs="Times New Roman"/>
          <w:b/>
          <w:sz w:val="28"/>
          <w:szCs w:val="28"/>
        </w:rPr>
      </w:pPr>
      <w:bookmarkStart w:id="13" w:name="_Toc529910857"/>
      <w:bookmarkStart w:id="14" w:name="_Toc534374685"/>
      <w:r w:rsidRPr="00B35F18">
        <w:rPr>
          <w:rFonts w:ascii="Helvetica" w:hAnsi="Helvetica" w:cs="Times New Roman"/>
          <w:b/>
          <w:sz w:val="28"/>
          <w:szCs w:val="28"/>
        </w:rPr>
        <w:t>Fase preparatoria</w:t>
      </w:r>
      <w:bookmarkEnd w:id="13"/>
      <w:bookmarkEnd w:id="14"/>
    </w:p>
    <w:p w14:paraId="3D42270F" w14:textId="2D6180A0" w:rsidR="00195550" w:rsidRPr="00B35F18" w:rsidRDefault="00195550" w:rsidP="00B35F1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Durante esta fase, algunas actividades relacionadas con la planificación de este estudio y el diseño de las actividades se llevaron a cabo entre los meses de </w:t>
      </w:r>
      <w:r w:rsidR="00CE5C4A">
        <w:rPr>
          <w:rFonts w:ascii="Helvetica" w:hAnsi="Helvetica" w:cs="Times New Roman"/>
          <w:sz w:val="24"/>
          <w:szCs w:val="24"/>
        </w:rPr>
        <w:t xml:space="preserve">enero </w:t>
      </w:r>
      <w:r w:rsidR="007219D3">
        <w:rPr>
          <w:rFonts w:ascii="Helvetica" w:hAnsi="Helvetica" w:cs="Times New Roman"/>
          <w:sz w:val="24"/>
          <w:szCs w:val="24"/>
        </w:rPr>
        <w:t xml:space="preserve">a </w:t>
      </w:r>
      <w:r w:rsidR="00CE5C4A">
        <w:rPr>
          <w:rFonts w:ascii="Helvetica" w:hAnsi="Helvetica" w:cs="Times New Roman"/>
          <w:sz w:val="24"/>
          <w:szCs w:val="24"/>
        </w:rPr>
        <w:t xml:space="preserve">abril </w:t>
      </w:r>
      <w:r w:rsidRPr="00B35F18">
        <w:rPr>
          <w:rFonts w:ascii="Helvetica" w:hAnsi="Helvetica" w:cs="Times New Roman"/>
          <w:sz w:val="24"/>
          <w:szCs w:val="24"/>
        </w:rPr>
        <w:t>201</w:t>
      </w:r>
      <w:r w:rsidR="007219D3">
        <w:rPr>
          <w:rFonts w:ascii="Helvetica" w:hAnsi="Helvetica" w:cs="Times New Roman"/>
          <w:sz w:val="24"/>
          <w:szCs w:val="24"/>
        </w:rPr>
        <w:t>8</w:t>
      </w:r>
      <w:r w:rsidR="00E522BA" w:rsidRPr="00B35F18">
        <w:rPr>
          <w:rFonts w:ascii="Helvetica" w:hAnsi="Helvetica" w:cs="Times New Roman"/>
          <w:sz w:val="24"/>
          <w:szCs w:val="24"/>
        </w:rPr>
        <w:t xml:space="preserve"> en el caso de producción</w:t>
      </w:r>
      <w:r w:rsidR="00145B89">
        <w:rPr>
          <w:rFonts w:ascii="Helvetica" w:hAnsi="Helvetica" w:cs="Times New Roman"/>
          <w:sz w:val="24"/>
          <w:szCs w:val="24"/>
        </w:rPr>
        <w:t>;</w:t>
      </w:r>
      <w:r w:rsidR="00E522BA" w:rsidRPr="00B35F18">
        <w:rPr>
          <w:rFonts w:ascii="Helvetica" w:hAnsi="Helvetica" w:cs="Times New Roman"/>
          <w:sz w:val="24"/>
          <w:szCs w:val="24"/>
        </w:rPr>
        <w:t xml:space="preserve"> y en el periodo de </w:t>
      </w:r>
      <w:r w:rsidR="007219D3">
        <w:rPr>
          <w:rFonts w:ascii="Helvetica" w:hAnsi="Helvetica" w:cs="Times New Roman"/>
          <w:sz w:val="24"/>
          <w:szCs w:val="24"/>
        </w:rPr>
        <w:t xml:space="preserve">julio a </w:t>
      </w:r>
      <w:r w:rsidR="00256E4A">
        <w:rPr>
          <w:rFonts w:ascii="Helvetica" w:hAnsi="Helvetica" w:cs="Times New Roman"/>
          <w:sz w:val="24"/>
          <w:szCs w:val="24"/>
        </w:rPr>
        <w:t>noviembre</w:t>
      </w:r>
      <w:r w:rsidR="007219D3">
        <w:rPr>
          <w:rFonts w:ascii="Helvetica" w:hAnsi="Helvetica" w:cs="Times New Roman"/>
          <w:sz w:val="24"/>
          <w:szCs w:val="24"/>
        </w:rPr>
        <w:t xml:space="preserve"> </w:t>
      </w:r>
      <w:r w:rsidR="00E522BA" w:rsidRPr="00B35F18">
        <w:rPr>
          <w:rFonts w:ascii="Helvetica" w:hAnsi="Helvetica" w:cs="Times New Roman"/>
          <w:sz w:val="24"/>
          <w:szCs w:val="24"/>
        </w:rPr>
        <w:t>201</w:t>
      </w:r>
      <w:r w:rsidR="007219D3">
        <w:rPr>
          <w:rFonts w:ascii="Helvetica" w:hAnsi="Helvetica" w:cs="Times New Roman"/>
          <w:sz w:val="24"/>
          <w:szCs w:val="24"/>
        </w:rPr>
        <w:t>8</w:t>
      </w:r>
      <w:r w:rsidR="00E522BA" w:rsidRPr="00B35F18">
        <w:rPr>
          <w:rFonts w:ascii="Helvetica" w:hAnsi="Helvetica" w:cs="Times New Roman"/>
          <w:sz w:val="24"/>
          <w:szCs w:val="24"/>
        </w:rPr>
        <w:t xml:space="preserve">, en el caso de </w:t>
      </w:r>
      <w:r w:rsidR="007219D3">
        <w:rPr>
          <w:rFonts w:ascii="Helvetica" w:hAnsi="Helvetica" w:cs="Times New Roman"/>
          <w:sz w:val="24"/>
          <w:szCs w:val="24"/>
        </w:rPr>
        <w:t>acopio, comercialización</w:t>
      </w:r>
      <w:r w:rsidR="00AF22BC">
        <w:rPr>
          <w:rFonts w:ascii="Helvetica" w:hAnsi="Helvetica" w:cs="Times New Roman"/>
          <w:sz w:val="24"/>
          <w:szCs w:val="24"/>
        </w:rPr>
        <w:t xml:space="preserve"> y</w:t>
      </w:r>
      <w:r w:rsidR="007219D3">
        <w:rPr>
          <w:rFonts w:ascii="Helvetica" w:hAnsi="Helvetica" w:cs="Times New Roman"/>
          <w:sz w:val="24"/>
          <w:szCs w:val="24"/>
        </w:rPr>
        <w:t xml:space="preserve"> agroindustria</w:t>
      </w:r>
      <w:r w:rsidRPr="00B35F18">
        <w:rPr>
          <w:rFonts w:ascii="Helvetica" w:hAnsi="Helvetica" w:cs="Times New Roman"/>
          <w:sz w:val="24"/>
          <w:szCs w:val="24"/>
        </w:rPr>
        <w:t>. Las actividades específicas de esta fase</w:t>
      </w:r>
      <w:r w:rsidR="00E522BA" w:rsidRPr="00B35F18">
        <w:rPr>
          <w:rFonts w:ascii="Helvetica" w:hAnsi="Helvetica" w:cs="Times New Roman"/>
          <w:sz w:val="24"/>
          <w:szCs w:val="24"/>
        </w:rPr>
        <w:t xml:space="preserve"> para cada grupo de actores</w:t>
      </w:r>
      <w:r w:rsidRPr="00B35F18">
        <w:rPr>
          <w:rFonts w:ascii="Helvetica" w:hAnsi="Helvetica" w:cs="Times New Roman"/>
          <w:sz w:val="24"/>
          <w:szCs w:val="24"/>
        </w:rPr>
        <w:t xml:space="preserve"> </w:t>
      </w:r>
      <w:r w:rsidR="00E522BA" w:rsidRPr="00B35F18">
        <w:rPr>
          <w:rFonts w:ascii="Helvetica" w:hAnsi="Helvetica" w:cs="Times New Roman"/>
          <w:sz w:val="24"/>
          <w:szCs w:val="24"/>
        </w:rPr>
        <w:t>se explican a continuación</w:t>
      </w:r>
      <w:r w:rsidRPr="00B35F18">
        <w:rPr>
          <w:rFonts w:ascii="Helvetica" w:hAnsi="Helvetica" w:cs="Times New Roman"/>
          <w:sz w:val="24"/>
          <w:szCs w:val="24"/>
        </w:rPr>
        <w:t>:</w:t>
      </w:r>
    </w:p>
    <w:p w14:paraId="2DE15214" w14:textId="059F9CDB" w:rsidR="00195550" w:rsidRPr="00B35F18" w:rsidRDefault="00195550"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Revisión de literatura acerca de la producción</w:t>
      </w:r>
      <w:r w:rsidR="00021D29">
        <w:rPr>
          <w:rFonts w:ascii="Helvetica" w:hAnsi="Helvetica" w:cs="Times New Roman"/>
          <w:sz w:val="24"/>
          <w:szCs w:val="24"/>
        </w:rPr>
        <w:t xml:space="preserve">, acopio, </w:t>
      </w:r>
      <w:r w:rsidR="005A3862" w:rsidRPr="00B35F18">
        <w:rPr>
          <w:rFonts w:ascii="Helvetica" w:hAnsi="Helvetica" w:cs="Times New Roman"/>
          <w:sz w:val="24"/>
          <w:szCs w:val="24"/>
        </w:rPr>
        <w:t>comercialización</w:t>
      </w:r>
      <w:r w:rsidR="00AF22BC">
        <w:rPr>
          <w:rFonts w:ascii="Helvetica" w:hAnsi="Helvetica" w:cs="Times New Roman"/>
          <w:sz w:val="24"/>
          <w:szCs w:val="24"/>
        </w:rPr>
        <w:t xml:space="preserve"> y</w:t>
      </w:r>
      <w:r w:rsidR="00021D29">
        <w:rPr>
          <w:rFonts w:ascii="Helvetica" w:hAnsi="Helvetica" w:cs="Times New Roman"/>
          <w:sz w:val="24"/>
          <w:szCs w:val="24"/>
        </w:rPr>
        <w:t xml:space="preserve"> agroindustria de cacao</w:t>
      </w:r>
      <w:r w:rsidRPr="00B35F18">
        <w:rPr>
          <w:rFonts w:ascii="Helvetica" w:hAnsi="Helvetica" w:cs="Times New Roman"/>
          <w:sz w:val="24"/>
          <w:szCs w:val="24"/>
        </w:rPr>
        <w:t xml:space="preserve"> en </w:t>
      </w:r>
      <w:r w:rsidR="00021D29">
        <w:rPr>
          <w:rFonts w:ascii="Helvetica" w:hAnsi="Helvetica" w:cs="Times New Roman"/>
          <w:sz w:val="24"/>
          <w:szCs w:val="24"/>
        </w:rPr>
        <w:t>Manabí</w:t>
      </w:r>
      <w:r w:rsidRPr="00B35F18">
        <w:rPr>
          <w:rFonts w:ascii="Helvetica" w:hAnsi="Helvetica" w:cs="Times New Roman"/>
          <w:sz w:val="24"/>
          <w:szCs w:val="24"/>
        </w:rPr>
        <w:t>.</w:t>
      </w:r>
    </w:p>
    <w:p w14:paraId="381684C2" w14:textId="6ACFBA8E" w:rsidR="00195550" w:rsidRPr="00B35F18" w:rsidRDefault="00195550"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 xml:space="preserve">Revisión de datos secundarios de la producción de </w:t>
      </w:r>
      <w:r w:rsidR="00021D29">
        <w:rPr>
          <w:rFonts w:ascii="Helvetica" w:hAnsi="Helvetica" w:cs="Times New Roman"/>
          <w:sz w:val="24"/>
          <w:szCs w:val="24"/>
        </w:rPr>
        <w:t>cacao</w:t>
      </w:r>
      <w:r w:rsidRPr="00B35F18">
        <w:rPr>
          <w:rFonts w:ascii="Helvetica" w:hAnsi="Helvetica" w:cs="Times New Roman"/>
          <w:sz w:val="24"/>
          <w:szCs w:val="24"/>
        </w:rPr>
        <w:t xml:space="preserve"> en </w:t>
      </w:r>
      <w:r w:rsidR="00021D29">
        <w:rPr>
          <w:rFonts w:ascii="Helvetica" w:hAnsi="Helvetica" w:cs="Times New Roman"/>
          <w:sz w:val="24"/>
          <w:szCs w:val="24"/>
        </w:rPr>
        <w:t>Manabí</w:t>
      </w:r>
      <w:r w:rsidRPr="00B35F18">
        <w:rPr>
          <w:rFonts w:ascii="Helvetica" w:hAnsi="Helvetica" w:cs="Times New Roman"/>
          <w:sz w:val="24"/>
          <w:szCs w:val="24"/>
        </w:rPr>
        <w:t xml:space="preserve">: número de productores </w:t>
      </w:r>
      <w:r w:rsidR="00E615EE">
        <w:rPr>
          <w:rFonts w:ascii="Helvetica" w:hAnsi="Helvetica" w:cs="Times New Roman"/>
          <w:sz w:val="24"/>
          <w:szCs w:val="24"/>
        </w:rPr>
        <w:t>y</w:t>
      </w:r>
      <w:r w:rsidRPr="00B35F18">
        <w:rPr>
          <w:rFonts w:ascii="Helvetica" w:hAnsi="Helvetica" w:cs="Times New Roman"/>
          <w:sz w:val="24"/>
          <w:szCs w:val="24"/>
        </w:rPr>
        <w:t xml:space="preserve"> producción.</w:t>
      </w:r>
    </w:p>
    <w:p w14:paraId="52EFE8DB" w14:textId="1A2A2851" w:rsidR="005A3862" w:rsidRPr="00B35F18" w:rsidRDefault="005A3862"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 xml:space="preserve">Definición de la muestra para la encuesta a nivel de productores y para los </w:t>
      </w:r>
      <w:r w:rsidR="00021D29">
        <w:rPr>
          <w:rFonts w:ascii="Helvetica" w:hAnsi="Helvetica" w:cs="Times New Roman"/>
          <w:sz w:val="24"/>
          <w:szCs w:val="24"/>
        </w:rPr>
        <w:t>acopiadores</w:t>
      </w:r>
      <w:r w:rsidRPr="00B35F18">
        <w:rPr>
          <w:rFonts w:ascii="Helvetica" w:hAnsi="Helvetica" w:cs="Times New Roman"/>
          <w:sz w:val="24"/>
          <w:szCs w:val="24"/>
        </w:rPr>
        <w:t xml:space="preserve"> localizados en</w:t>
      </w:r>
      <w:r w:rsidR="00021D29">
        <w:rPr>
          <w:rFonts w:ascii="Helvetica" w:hAnsi="Helvetica" w:cs="Times New Roman"/>
          <w:sz w:val="24"/>
          <w:szCs w:val="24"/>
        </w:rPr>
        <w:t xml:space="preserve"> los principales cantones</w:t>
      </w:r>
      <w:r w:rsidR="00AF22BC">
        <w:rPr>
          <w:rFonts w:ascii="Helvetica" w:hAnsi="Helvetica" w:cs="Times New Roman"/>
          <w:sz w:val="24"/>
          <w:szCs w:val="24"/>
        </w:rPr>
        <w:t xml:space="preserve"> </w:t>
      </w:r>
      <w:r w:rsidRPr="00B35F18">
        <w:rPr>
          <w:rFonts w:ascii="Helvetica" w:hAnsi="Helvetica" w:cs="Times New Roman"/>
          <w:sz w:val="24"/>
          <w:szCs w:val="24"/>
        </w:rPr>
        <w:t>de venta de</w:t>
      </w:r>
      <w:r w:rsidR="00021D29">
        <w:rPr>
          <w:rFonts w:ascii="Helvetica" w:hAnsi="Helvetica" w:cs="Times New Roman"/>
          <w:sz w:val="24"/>
          <w:szCs w:val="24"/>
        </w:rPr>
        <w:t xml:space="preserve"> cacao</w:t>
      </w:r>
      <w:r w:rsidRPr="00B35F18">
        <w:rPr>
          <w:rFonts w:ascii="Helvetica" w:hAnsi="Helvetica" w:cs="Times New Roman"/>
          <w:sz w:val="24"/>
          <w:szCs w:val="24"/>
        </w:rPr>
        <w:t>.</w:t>
      </w:r>
    </w:p>
    <w:p w14:paraId="58C5065A" w14:textId="374907FF" w:rsidR="00195550" w:rsidRPr="00B35F18" w:rsidRDefault="00195550"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Desarrollo del instrumento de recolección de datos (cuestionario) para producción</w:t>
      </w:r>
      <w:r w:rsidR="00021D29">
        <w:rPr>
          <w:rFonts w:ascii="Helvetica" w:hAnsi="Helvetica" w:cs="Times New Roman"/>
          <w:sz w:val="24"/>
          <w:szCs w:val="24"/>
        </w:rPr>
        <w:t>, acopio</w:t>
      </w:r>
      <w:r w:rsidRPr="00B35F18">
        <w:rPr>
          <w:rFonts w:ascii="Helvetica" w:hAnsi="Helvetica" w:cs="Times New Roman"/>
          <w:sz w:val="24"/>
          <w:szCs w:val="24"/>
        </w:rPr>
        <w:t xml:space="preserve"> y </w:t>
      </w:r>
      <w:r w:rsidR="00021D29">
        <w:rPr>
          <w:rFonts w:ascii="Helvetica" w:hAnsi="Helvetica" w:cs="Times New Roman"/>
          <w:sz w:val="24"/>
          <w:szCs w:val="24"/>
        </w:rPr>
        <w:t>comercialización de</w:t>
      </w:r>
      <w:r w:rsidRPr="00B35F18">
        <w:rPr>
          <w:rFonts w:ascii="Helvetica" w:hAnsi="Helvetica" w:cs="Times New Roman"/>
          <w:sz w:val="24"/>
          <w:szCs w:val="24"/>
        </w:rPr>
        <w:t xml:space="preserve"> </w:t>
      </w:r>
      <w:r w:rsidR="00021D29">
        <w:rPr>
          <w:rFonts w:ascii="Helvetica" w:hAnsi="Helvetica" w:cs="Times New Roman"/>
          <w:sz w:val="24"/>
          <w:szCs w:val="24"/>
        </w:rPr>
        <w:t>cacao</w:t>
      </w:r>
      <w:r w:rsidR="005A3862" w:rsidRPr="00B35F18">
        <w:rPr>
          <w:rFonts w:ascii="Helvetica" w:hAnsi="Helvetica" w:cs="Times New Roman"/>
          <w:sz w:val="24"/>
          <w:szCs w:val="24"/>
        </w:rPr>
        <w:t xml:space="preserve"> y definición de las preguntas clave para los actores de la </w:t>
      </w:r>
      <w:r w:rsidR="00021D29">
        <w:rPr>
          <w:rFonts w:ascii="Helvetica" w:hAnsi="Helvetica" w:cs="Times New Roman"/>
          <w:sz w:val="24"/>
          <w:szCs w:val="24"/>
        </w:rPr>
        <w:t>agroindustria</w:t>
      </w:r>
      <w:r w:rsidR="005A3862" w:rsidRPr="00B35F18">
        <w:rPr>
          <w:rFonts w:ascii="Helvetica" w:hAnsi="Helvetica" w:cs="Times New Roman"/>
          <w:sz w:val="24"/>
          <w:szCs w:val="24"/>
        </w:rPr>
        <w:t xml:space="preserve"> de</w:t>
      </w:r>
      <w:r w:rsidR="00021D29">
        <w:rPr>
          <w:rFonts w:ascii="Helvetica" w:hAnsi="Helvetica" w:cs="Times New Roman"/>
          <w:sz w:val="24"/>
          <w:szCs w:val="24"/>
        </w:rPr>
        <w:t xml:space="preserve"> cacao</w:t>
      </w:r>
      <w:r w:rsidR="00145B89">
        <w:rPr>
          <w:rFonts w:ascii="Helvetica" w:hAnsi="Helvetica" w:cs="Times New Roman"/>
          <w:sz w:val="24"/>
          <w:szCs w:val="24"/>
        </w:rPr>
        <w:t>.</w:t>
      </w:r>
    </w:p>
    <w:p w14:paraId="1991A102" w14:textId="5C0AD4DC" w:rsidR="005A3862" w:rsidRPr="00B35F18" w:rsidRDefault="00195550"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 xml:space="preserve">Validación </w:t>
      </w:r>
      <w:r w:rsidR="005A3862" w:rsidRPr="00B35F18">
        <w:rPr>
          <w:rFonts w:ascii="Helvetica" w:hAnsi="Helvetica" w:cs="Times New Roman"/>
          <w:sz w:val="24"/>
          <w:szCs w:val="24"/>
        </w:rPr>
        <w:t>del cuestionario a nivel de productor</w:t>
      </w:r>
      <w:r w:rsidR="00021D29">
        <w:rPr>
          <w:rFonts w:ascii="Helvetica" w:hAnsi="Helvetica" w:cs="Times New Roman"/>
          <w:sz w:val="24"/>
          <w:szCs w:val="24"/>
        </w:rPr>
        <w:t>, acopio y comercialización,</w:t>
      </w:r>
      <w:r w:rsidR="005A3862" w:rsidRPr="00B35F18">
        <w:rPr>
          <w:rFonts w:ascii="Helvetica" w:hAnsi="Helvetica" w:cs="Times New Roman"/>
          <w:sz w:val="24"/>
          <w:szCs w:val="24"/>
        </w:rPr>
        <w:t xml:space="preserve"> </w:t>
      </w:r>
      <w:r w:rsidR="00021D29">
        <w:rPr>
          <w:rFonts w:ascii="Helvetica" w:hAnsi="Helvetica" w:cs="Times New Roman"/>
          <w:sz w:val="24"/>
          <w:szCs w:val="24"/>
        </w:rPr>
        <w:t>y de las preguntas clave en los actores de la agroindustria de cacao</w:t>
      </w:r>
      <w:r w:rsidR="005A3862" w:rsidRPr="00B35F18">
        <w:rPr>
          <w:rFonts w:ascii="Helvetica" w:hAnsi="Helvetica" w:cs="Times New Roman"/>
          <w:sz w:val="24"/>
          <w:szCs w:val="24"/>
        </w:rPr>
        <w:t>.</w:t>
      </w:r>
    </w:p>
    <w:p w14:paraId="02DA9C4D" w14:textId="2694D46A" w:rsidR="00BC3B9B" w:rsidRPr="00B35F18" w:rsidRDefault="00BC3B9B"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 xml:space="preserve">Análisis de la información recopilada para el módulo de </w:t>
      </w:r>
      <w:r w:rsidR="00021D29">
        <w:rPr>
          <w:rFonts w:ascii="Helvetica" w:hAnsi="Helvetica" w:cs="Times New Roman"/>
          <w:sz w:val="24"/>
          <w:szCs w:val="24"/>
        </w:rPr>
        <w:t xml:space="preserve">acopio y </w:t>
      </w:r>
      <w:r w:rsidRPr="00B35F18">
        <w:rPr>
          <w:rFonts w:ascii="Helvetica" w:hAnsi="Helvetica" w:cs="Times New Roman"/>
          <w:sz w:val="24"/>
          <w:szCs w:val="24"/>
        </w:rPr>
        <w:t>comercialización a nivel de productores e intermediarios.</w:t>
      </w:r>
    </w:p>
    <w:p w14:paraId="17AAEFE5" w14:textId="137CB6B6" w:rsidR="00BC3B9B" w:rsidRPr="00B35F18" w:rsidRDefault="00BC3B9B" w:rsidP="0098423E">
      <w:pPr>
        <w:pStyle w:val="ListParagraph"/>
        <w:numPr>
          <w:ilvl w:val="0"/>
          <w:numId w:val="1"/>
        </w:numPr>
        <w:spacing w:before="120" w:after="120" w:line="240" w:lineRule="auto"/>
        <w:ind w:left="284" w:hanging="284"/>
        <w:jc w:val="both"/>
        <w:rPr>
          <w:rFonts w:ascii="Helvetica" w:hAnsi="Helvetica" w:cs="Times New Roman"/>
          <w:sz w:val="24"/>
          <w:szCs w:val="24"/>
        </w:rPr>
      </w:pPr>
      <w:r w:rsidRPr="00B35F18">
        <w:rPr>
          <w:rFonts w:ascii="Helvetica" w:hAnsi="Helvetica" w:cs="Times New Roman"/>
          <w:sz w:val="24"/>
          <w:szCs w:val="24"/>
        </w:rPr>
        <w:t>Definición de l</w:t>
      </w:r>
      <w:r w:rsidR="00021D29">
        <w:rPr>
          <w:rFonts w:ascii="Helvetica" w:hAnsi="Helvetica" w:cs="Times New Roman"/>
          <w:sz w:val="24"/>
          <w:szCs w:val="24"/>
        </w:rPr>
        <w:t xml:space="preserve">os cantones y </w:t>
      </w:r>
      <w:r w:rsidRPr="00B35F18">
        <w:rPr>
          <w:rFonts w:ascii="Helvetica" w:hAnsi="Helvetica" w:cs="Times New Roman"/>
          <w:sz w:val="24"/>
          <w:szCs w:val="24"/>
        </w:rPr>
        <w:t xml:space="preserve">ciudades más relevantes en la comercialización de </w:t>
      </w:r>
      <w:r w:rsidR="00021D29">
        <w:rPr>
          <w:rFonts w:ascii="Helvetica" w:hAnsi="Helvetica" w:cs="Times New Roman"/>
          <w:sz w:val="24"/>
          <w:szCs w:val="24"/>
        </w:rPr>
        <w:t>cacao</w:t>
      </w:r>
      <w:r w:rsidRPr="00B35F18">
        <w:rPr>
          <w:rFonts w:ascii="Helvetica" w:hAnsi="Helvetica" w:cs="Times New Roman"/>
          <w:sz w:val="24"/>
          <w:szCs w:val="24"/>
        </w:rPr>
        <w:t>.</w:t>
      </w:r>
    </w:p>
    <w:p w14:paraId="13C1E755" w14:textId="265E0CCC" w:rsidR="00BC3B9B" w:rsidRPr="00B35F18" w:rsidRDefault="00BC3B9B" w:rsidP="0098423E">
      <w:pPr>
        <w:pStyle w:val="ListParagraph"/>
        <w:numPr>
          <w:ilvl w:val="0"/>
          <w:numId w:val="1"/>
        </w:numPr>
        <w:spacing w:before="120" w:after="120" w:line="240" w:lineRule="auto"/>
        <w:ind w:left="284" w:hanging="284"/>
        <w:contextualSpacing w:val="0"/>
        <w:jc w:val="both"/>
        <w:rPr>
          <w:rFonts w:ascii="Helvetica" w:hAnsi="Helvetica" w:cs="Times New Roman"/>
          <w:sz w:val="24"/>
          <w:szCs w:val="24"/>
        </w:rPr>
      </w:pPr>
      <w:r w:rsidRPr="00B35F18">
        <w:rPr>
          <w:rFonts w:ascii="Helvetica" w:hAnsi="Helvetica" w:cs="Times New Roman"/>
          <w:sz w:val="24"/>
          <w:szCs w:val="24"/>
        </w:rPr>
        <w:t>Recopilación de información secundaria</w:t>
      </w:r>
      <w:r w:rsidR="00AF22BC">
        <w:rPr>
          <w:rFonts w:ascii="Helvetica" w:hAnsi="Helvetica" w:cs="Times New Roman"/>
          <w:sz w:val="24"/>
          <w:szCs w:val="24"/>
        </w:rPr>
        <w:t>,</w:t>
      </w:r>
      <w:r w:rsidRPr="00B35F18">
        <w:rPr>
          <w:rFonts w:ascii="Helvetica" w:hAnsi="Helvetica" w:cs="Times New Roman"/>
          <w:sz w:val="24"/>
          <w:szCs w:val="24"/>
        </w:rPr>
        <w:t xml:space="preserve"> sobre los mercados </w:t>
      </w:r>
      <w:r w:rsidR="00021D29">
        <w:rPr>
          <w:rFonts w:ascii="Helvetica" w:hAnsi="Helvetica" w:cs="Times New Roman"/>
          <w:sz w:val="24"/>
          <w:szCs w:val="24"/>
        </w:rPr>
        <w:t xml:space="preserve">nacionales e internacionales </w:t>
      </w:r>
      <w:r w:rsidRPr="00B35F18">
        <w:rPr>
          <w:rFonts w:ascii="Helvetica" w:hAnsi="Helvetica" w:cs="Times New Roman"/>
          <w:sz w:val="24"/>
          <w:szCs w:val="24"/>
        </w:rPr>
        <w:t xml:space="preserve">que venden </w:t>
      </w:r>
      <w:r w:rsidR="00021D29">
        <w:rPr>
          <w:rFonts w:ascii="Helvetica" w:hAnsi="Helvetica" w:cs="Times New Roman"/>
          <w:sz w:val="24"/>
          <w:szCs w:val="24"/>
        </w:rPr>
        <w:t>cacao</w:t>
      </w:r>
      <w:r w:rsidR="00AF22BC">
        <w:rPr>
          <w:rFonts w:ascii="Helvetica" w:hAnsi="Helvetica" w:cs="Times New Roman"/>
          <w:sz w:val="24"/>
          <w:szCs w:val="24"/>
        </w:rPr>
        <w:t>,</w:t>
      </w:r>
      <w:r w:rsidRPr="00B35F18">
        <w:rPr>
          <w:rFonts w:ascii="Helvetica" w:hAnsi="Helvetica" w:cs="Times New Roman"/>
          <w:sz w:val="24"/>
          <w:szCs w:val="24"/>
        </w:rPr>
        <w:t xml:space="preserve"> en l</w:t>
      </w:r>
      <w:r w:rsidR="00021D29">
        <w:rPr>
          <w:rFonts w:ascii="Helvetica" w:hAnsi="Helvetica" w:cs="Times New Roman"/>
          <w:sz w:val="24"/>
          <w:szCs w:val="24"/>
        </w:rPr>
        <w:t xml:space="preserve">os cantones establecidos para </w:t>
      </w:r>
      <w:r w:rsidRPr="00B35F18">
        <w:rPr>
          <w:rFonts w:ascii="Helvetica" w:hAnsi="Helvetica" w:cs="Times New Roman"/>
          <w:sz w:val="24"/>
          <w:szCs w:val="24"/>
        </w:rPr>
        <w:t>el estudio.</w:t>
      </w:r>
    </w:p>
    <w:p w14:paraId="10D468C5" w14:textId="77777777" w:rsidR="00195550" w:rsidRPr="00B35F18" w:rsidRDefault="00195550" w:rsidP="00D17D82">
      <w:pPr>
        <w:pStyle w:val="ListParagraph"/>
        <w:numPr>
          <w:ilvl w:val="2"/>
          <w:numId w:val="3"/>
        </w:numPr>
        <w:spacing w:before="120" w:after="120" w:line="240" w:lineRule="auto"/>
        <w:ind w:left="720"/>
        <w:contextualSpacing w:val="0"/>
        <w:jc w:val="both"/>
        <w:outlineLvl w:val="2"/>
        <w:rPr>
          <w:rFonts w:ascii="Helvetica" w:hAnsi="Helvetica" w:cs="Times New Roman"/>
          <w:b/>
          <w:sz w:val="26"/>
          <w:szCs w:val="26"/>
        </w:rPr>
      </w:pPr>
      <w:bookmarkStart w:id="15" w:name="_Toc529910858"/>
      <w:bookmarkStart w:id="16" w:name="_Toc534374686"/>
      <w:r w:rsidRPr="00B35F18">
        <w:rPr>
          <w:rFonts w:ascii="Helvetica" w:hAnsi="Helvetica" w:cs="Times New Roman"/>
          <w:b/>
          <w:sz w:val="26"/>
          <w:szCs w:val="26"/>
        </w:rPr>
        <w:t>Definición de la muestra</w:t>
      </w:r>
      <w:bookmarkEnd w:id="15"/>
      <w:bookmarkEnd w:id="16"/>
    </w:p>
    <w:p w14:paraId="3FC40C95" w14:textId="77777777" w:rsidR="00195550" w:rsidRPr="00B35F18" w:rsidRDefault="00195550" w:rsidP="00D17D82">
      <w:pPr>
        <w:pStyle w:val="ListParagraph"/>
        <w:numPr>
          <w:ilvl w:val="3"/>
          <w:numId w:val="3"/>
        </w:numPr>
        <w:spacing w:before="120" w:after="120" w:line="240" w:lineRule="auto"/>
        <w:ind w:left="810" w:hanging="810"/>
        <w:contextualSpacing w:val="0"/>
        <w:jc w:val="both"/>
        <w:outlineLvl w:val="3"/>
        <w:rPr>
          <w:rFonts w:ascii="Helvetica" w:hAnsi="Helvetica" w:cs="Times New Roman"/>
          <w:b/>
          <w:szCs w:val="24"/>
        </w:rPr>
      </w:pPr>
      <w:bookmarkStart w:id="17" w:name="_Toc529910859"/>
      <w:r w:rsidRPr="00B35F18">
        <w:rPr>
          <w:rFonts w:ascii="Helvetica" w:hAnsi="Helvetica" w:cs="Times New Roman"/>
          <w:b/>
          <w:sz w:val="24"/>
          <w:szCs w:val="24"/>
        </w:rPr>
        <w:t>Produc</w:t>
      </w:r>
      <w:r w:rsidR="00230B1E" w:rsidRPr="00B35F18">
        <w:rPr>
          <w:rFonts w:ascii="Helvetica" w:hAnsi="Helvetica" w:cs="Times New Roman"/>
          <w:b/>
          <w:sz w:val="24"/>
          <w:szCs w:val="24"/>
        </w:rPr>
        <w:t>ción</w:t>
      </w:r>
      <w:bookmarkEnd w:id="17"/>
    </w:p>
    <w:p w14:paraId="5F2380C0" w14:textId="3B1A385C" w:rsidR="00195550" w:rsidRPr="00B35F18" w:rsidRDefault="00145B89" w:rsidP="00B35F18">
      <w:pPr>
        <w:spacing w:before="120" w:after="120" w:line="240" w:lineRule="auto"/>
        <w:jc w:val="both"/>
        <w:rPr>
          <w:rFonts w:ascii="Helvetica" w:hAnsi="Helvetica" w:cs="Times New Roman"/>
          <w:sz w:val="24"/>
          <w:szCs w:val="24"/>
        </w:rPr>
      </w:pPr>
      <w:r>
        <w:rPr>
          <w:rFonts w:ascii="Helvetica" w:hAnsi="Helvetica" w:cs="Times New Roman"/>
          <w:sz w:val="24"/>
          <w:szCs w:val="24"/>
        </w:rPr>
        <w:t>Para este estudio, l</w:t>
      </w:r>
      <w:r w:rsidR="00195550" w:rsidRPr="00B35F18">
        <w:rPr>
          <w:rFonts w:ascii="Helvetica" w:hAnsi="Helvetica" w:cs="Times New Roman"/>
          <w:sz w:val="24"/>
          <w:szCs w:val="24"/>
        </w:rPr>
        <w:t xml:space="preserve">a muestra a nivel de productor se definió después de revisar los datos secundarios acerca de la producción de </w:t>
      </w:r>
      <w:r w:rsidR="005C5879">
        <w:rPr>
          <w:rFonts w:ascii="Helvetica" w:hAnsi="Helvetica" w:cs="Times New Roman"/>
          <w:sz w:val="24"/>
          <w:szCs w:val="24"/>
        </w:rPr>
        <w:t>cacao</w:t>
      </w:r>
      <w:r w:rsidR="00195550" w:rsidRPr="00B35F18">
        <w:rPr>
          <w:rFonts w:ascii="Helvetica" w:hAnsi="Helvetica" w:cs="Times New Roman"/>
          <w:sz w:val="24"/>
          <w:szCs w:val="24"/>
        </w:rPr>
        <w:t xml:space="preserve"> en donde se indica que l</w:t>
      </w:r>
      <w:r w:rsidR="005C5879">
        <w:rPr>
          <w:rFonts w:ascii="Helvetica" w:hAnsi="Helvetica" w:cs="Times New Roman"/>
          <w:sz w:val="24"/>
          <w:szCs w:val="24"/>
        </w:rPr>
        <w:t>o</w:t>
      </w:r>
      <w:r w:rsidR="00195550" w:rsidRPr="00B35F18">
        <w:rPr>
          <w:rFonts w:ascii="Helvetica" w:hAnsi="Helvetica" w:cs="Times New Roman"/>
          <w:sz w:val="24"/>
          <w:szCs w:val="24"/>
        </w:rPr>
        <w:t xml:space="preserve">s principales </w:t>
      </w:r>
      <w:r w:rsidR="005C5879">
        <w:rPr>
          <w:rFonts w:ascii="Helvetica" w:hAnsi="Helvetica" w:cs="Times New Roman"/>
          <w:sz w:val="24"/>
          <w:szCs w:val="24"/>
        </w:rPr>
        <w:t xml:space="preserve">cantones </w:t>
      </w:r>
      <w:r w:rsidR="00195550" w:rsidRPr="00B35F18">
        <w:rPr>
          <w:rFonts w:ascii="Helvetica" w:hAnsi="Helvetica" w:cs="Times New Roman"/>
          <w:sz w:val="24"/>
          <w:szCs w:val="24"/>
        </w:rPr>
        <w:t>productor</w:t>
      </w:r>
      <w:r w:rsidR="009B5670">
        <w:rPr>
          <w:rFonts w:ascii="Helvetica" w:hAnsi="Helvetica" w:cs="Times New Roman"/>
          <w:sz w:val="24"/>
          <w:szCs w:val="24"/>
        </w:rPr>
        <w:t>e</w:t>
      </w:r>
      <w:r w:rsidR="00195550" w:rsidRPr="00B35F18">
        <w:rPr>
          <w:rFonts w:ascii="Helvetica" w:hAnsi="Helvetica" w:cs="Times New Roman"/>
          <w:sz w:val="24"/>
          <w:szCs w:val="24"/>
        </w:rPr>
        <w:t xml:space="preserve">s de este producto son </w:t>
      </w:r>
      <w:r w:rsidR="005C5879">
        <w:rPr>
          <w:rFonts w:ascii="Helvetica" w:hAnsi="Helvetica" w:cs="Times New Roman"/>
          <w:sz w:val="24"/>
          <w:szCs w:val="24"/>
        </w:rPr>
        <w:t>los que constan en la Tabla 1.1.</w:t>
      </w:r>
    </w:p>
    <w:p w14:paraId="700F30AC" w14:textId="77F103A6" w:rsidR="00195550" w:rsidRPr="00B35F18" w:rsidRDefault="00195550" w:rsidP="00B35F18">
      <w:pPr>
        <w:spacing w:before="120" w:after="120" w:line="240" w:lineRule="auto"/>
        <w:jc w:val="both"/>
        <w:rPr>
          <w:rFonts w:ascii="Helvetica" w:eastAsia="MS Mincho" w:hAnsi="Helvetica" w:cs="Times New Roman"/>
          <w:sz w:val="24"/>
          <w:szCs w:val="24"/>
        </w:rPr>
      </w:pPr>
      <w:r w:rsidRPr="00B35F18">
        <w:rPr>
          <w:rFonts w:ascii="Helvetica" w:eastAsia="MS Mincho" w:hAnsi="Helvetica" w:cs="Times New Roman"/>
          <w:sz w:val="24"/>
          <w:szCs w:val="24"/>
        </w:rPr>
        <w:t xml:space="preserve">Para la determinación del tamaño de la muestra se utilizó la variable continua "superficie de </w:t>
      </w:r>
      <w:r w:rsidR="005C5879">
        <w:rPr>
          <w:rFonts w:ascii="Helvetica" w:eastAsia="MS Mincho" w:hAnsi="Helvetica" w:cs="Times New Roman"/>
          <w:sz w:val="24"/>
          <w:szCs w:val="24"/>
        </w:rPr>
        <w:t xml:space="preserve">cacao podada </w:t>
      </w:r>
      <w:r w:rsidRPr="00B35F18">
        <w:rPr>
          <w:rFonts w:ascii="Helvetica" w:eastAsia="MS Mincho" w:hAnsi="Helvetica" w:cs="Times New Roman"/>
          <w:sz w:val="24"/>
          <w:szCs w:val="24"/>
        </w:rPr>
        <w:t>en hectáreas</w:t>
      </w:r>
      <w:r w:rsidR="005C5879">
        <w:rPr>
          <w:rFonts w:ascii="Helvetica" w:eastAsia="MS Mincho" w:hAnsi="Helvetica" w:cs="Times New Roman"/>
          <w:sz w:val="24"/>
          <w:szCs w:val="24"/>
        </w:rPr>
        <w:t>”, proporcionada por el Proyecto de Reactivación de Café y Cacao Fino de Aroma (PRCC)</w:t>
      </w:r>
      <w:r w:rsidRPr="00B35F18">
        <w:rPr>
          <w:rFonts w:ascii="Helvetica" w:eastAsia="MS Mincho" w:hAnsi="Helvetica" w:cs="Times New Roman"/>
          <w:sz w:val="24"/>
          <w:szCs w:val="24"/>
        </w:rPr>
        <w:t>. La fórmula utilizada para estimar el tamaño de la muestra fue la siguiente</w:t>
      </w:r>
      <w:r w:rsidR="006B1662" w:rsidRPr="00B35F18">
        <w:rPr>
          <w:rFonts w:ascii="Helvetica" w:eastAsia="MS Mincho" w:hAnsi="Helvetica" w:cs="Times New Roman"/>
          <w:sz w:val="24"/>
          <w:szCs w:val="24"/>
        </w:rPr>
        <w:t xml:space="preserve"> (Sukhatme, 1953)</w:t>
      </w:r>
      <w:r w:rsidRPr="00B35F18">
        <w:rPr>
          <w:rFonts w:ascii="Helvetica" w:eastAsia="MS Mincho" w:hAnsi="Helvetica" w:cs="Times New Roman"/>
          <w:sz w:val="24"/>
          <w:szCs w:val="24"/>
        </w:rPr>
        <w:t>:</w:t>
      </w:r>
    </w:p>
    <w:p w14:paraId="11CB180B" w14:textId="77777777" w:rsidR="00195550" w:rsidRPr="00B35F18" w:rsidRDefault="00195550" w:rsidP="0098423E">
      <w:pPr>
        <w:spacing w:before="120" w:after="120" w:line="240" w:lineRule="auto"/>
        <w:jc w:val="both"/>
        <w:rPr>
          <w:rFonts w:ascii="Helvetica" w:eastAsia="MS Mincho" w:hAnsi="Helvetica" w:cs="Times New Roman"/>
          <w:sz w:val="24"/>
          <w:szCs w:val="24"/>
        </w:rPr>
      </w:pPr>
      <w:r w:rsidRPr="00B35F18">
        <w:rPr>
          <w:rFonts w:ascii="Helvetica" w:eastAsia="MS Mincho" w:hAnsi="Helvetica" w:cs="Times New Roman"/>
          <w:sz w:val="24"/>
          <w:szCs w:val="24"/>
          <w:lang w:val="es-EC"/>
        </w:rPr>
        <w:object w:dxaOrig="2200" w:dyaOrig="1359" w14:anchorId="666D98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67.2pt" o:ole="">
            <v:imagedata r:id="rId12" o:title=""/>
          </v:shape>
          <o:OLEObject Type="Embed" ProgID="Equation.3" ShapeID="_x0000_i1025" DrawAspect="Content" ObjectID="_1608359999" r:id="rId13"/>
        </w:object>
      </w:r>
    </w:p>
    <w:p w14:paraId="42F8AF95" w14:textId="1E01E003" w:rsidR="00A41F5E" w:rsidRDefault="00195550" w:rsidP="0098423E">
      <w:pPr>
        <w:spacing w:before="120" w:after="120" w:line="240" w:lineRule="auto"/>
        <w:jc w:val="both"/>
        <w:rPr>
          <w:rFonts w:ascii="Helvetica" w:eastAsia="MS Mincho" w:hAnsi="Helvetica" w:cs="Times New Roman"/>
          <w:sz w:val="24"/>
          <w:szCs w:val="24"/>
        </w:rPr>
      </w:pPr>
      <w:r w:rsidRPr="00B35F18">
        <w:rPr>
          <w:rFonts w:ascii="Helvetica" w:hAnsi="Helvetica" w:cs="Times New Roman"/>
          <w:sz w:val="24"/>
          <w:szCs w:val="24"/>
        </w:rPr>
        <w:t xml:space="preserve">en donde </w:t>
      </w:r>
      <w:r w:rsidRPr="00B35F18">
        <w:rPr>
          <w:rFonts w:ascii="Helvetica" w:eastAsia="MS Mincho" w:hAnsi="Helvetica" w:cs="Times New Roman"/>
          <w:b/>
          <w:i/>
          <w:sz w:val="24"/>
          <w:szCs w:val="24"/>
        </w:rPr>
        <w:t>t</w:t>
      </w:r>
      <w:r w:rsidRPr="00B35F18">
        <w:rPr>
          <w:rFonts w:ascii="Helvetica" w:eastAsia="MS Mincho" w:hAnsi="Helvetica" w:cs="Times New Roman"/>
          <w:sz w:val="24"/>
          <w:szCs w:val="24"/>
        </w:rPr>
        <w:t xml:space="preserve"> es el valor tabular de "t" de Student al 95% (1.96), </w:t>
      </w:r>
      <w:r w:rsidRPr="00B35F18">
        <w:rPr>
          <w:rFonts w:ascii="Helvetica" w:eastAsia="MS Mincho" w:hAnsi="Helvetica" w:cs="Times New Roman"/>
          <w:b/>
          <w:i/>
          <w:sz w:val="24"/>
          <w:szCs w:val="24"/>
        </w:rPr>
        <w:t>ε</w:t>
      </w:r>
      <w:r w:rsidRPr="00B35F18">
        <w:rPr>
          <w:rFonts w:ascii="Helvetica" w:eastAsia="MS Mincho" w:hAnsi="Helvetica" w:cs="Times New Roman"/>
          <w:sz w:val="24"/>
          <w:szCs w:val="24"/>
        </w:rPr>
        <w:t xml:space="preserve"> es el error permisible al </w:t>
      </w:r>
      <w:r w:rsidR="005C5879">
        <w:rPr>
          <w:rFonts w:ascii="Helvetica" w:eastAsia="MS Mincho" w:hAnsi="Helvetica" w:cs="Times New Roman"/>
          <w:sz w:val="24"/>
          <w:szCs w:val="24"/>
        </w:rPr>
        <w:t>8</w:t>
      </w:r>
      <w:r w:rsidRPr="00B35F18">
        <w:rPr>
          <w:rFonts w:ascii="Helvetica" w:eastAsia="MS Mincho" w:hAnsi="Helvetica" w:cs="Times New Roman"/>
          <w:sz w:val="24"/>
          <w:szCs w:val="24"/>
        </w:rPr>
        <w:t>% (0.0</w:t>
      </w:r>
      <w:r w:rsidR="005C5879">
        <w:rPr>
          <w:rFonts w:ascii="Helvetica" w:eastAsia="MS Mincho" w:hAnsi="Helvetica" w:cs="Times New Roman"/>
          <w:sz w:val="24"/>
          <w:szCs w:val="24"/>
        </w:rPr>
        <w:t>8</w:t>
      </w:r>
      <w:r w:rsidRPr="00B35F18">
        <w:rPr>
          <w:rFonts w:ascii="Helvetica" w:eastAsia="MS Mincho" w:hAnsi="Helvetica" w:cs="Times New Roman"/>
          <w:sz w:val="24"/>
          <w:szCs w:val="24"/>
        </w:rPr>
        <w:t xml:space="preserve">), </w:t>
      </w:r>
      <w:r w:rsidRPr="00B35F18">
        <w:rPr>
          <w:rFonts w:ascii="Helvetica" w:eastAsia="MS Mincho" w:hAnsi="Helvetica" w:cs="Times New Roman"/>
          <w:b/>
          <w:i/>
          <w:sz w:val="24"/>
          <w:szCs w:val="24"/>
        </w:rPr>
        <w:t>S</w:t>
      </w:r>
      <w:r w:rsidRPr="00B35F18">
        <w:rPr>
          <w:rFonts w:ascii="Helvetica" w:eastAsia="MS Mincho" w:hAnsi="Helvetica" w:cs="Times New Roman"/>
          <w:b/>
          <w:i/>
          <w:sz w:val="24"/>
          <w:szCs w:val="24"/>
          <w:vertAlign w:val="superscript"/>
        </w:rPr>
        <w:t>2</w:t>
      </w:r>
      <w:r w:rsidRPr="00B35F18">
        <w:rPr>
          <w:rFonts w:ascii="Helvetica" w:eastAsia="MS Mincho" w:hAnsi="Helvetica" w:cs="Times New Roman"/>
          <w:sz w:val="24"/>
          <w:szCs w:val="24"/>
        </w:rPr>
        <w:t xml:space="preserve"> es la varianza de la superficie </w:t>
      </w:r>
      <w:r w:rsidR="005C5879">
        <w:rPr>
          <w:rFonts w:ascii="Helvetica" w:eastAsia="MS Mincho" w:hAnsi="Helvetica" w:cs="Times New Roman"/>
          <w:sz w:val="24"/>
          <w:szCs w:val="24"/>
        </w:rPr>
        <w:t>de cacao podada</w:t>
      </w:r>
      <w:r w:rsidRPr="00B35F18">
        <w:rPr>
          <w:rFonts w:ascii="Helvetica" w:eastAsia="MS Mincho" w:hAnsi="Helvetica" w:cs="Times New Roman"/>
          <w:sz w:val="24"/>
          <w:szCs w:val="24"/>
        </w:rPr>
        <w:t xml:space="preserve"> (</w:t>
      </w:r>
      <w:r w:rsidR="005C5879">
        <w:rPr>
          <w:rFonts w:ascii="Helvetica" w:eastAsia="MS Mincho" w:hAnsi="Helvetica" w:cs="Times New Roman"/>
          <w:sz w:val="24"/>
          <w:szCs w:val="24"/>
        </w:rPr>
        <w:t>4.27</w:t>
      </w:r>
      <w:r w:rsidRPr="00B35F18">
        <w:rPr>
          <w:rFonts w:ascii="Helvetica" w:eastAsia="MS Mincho" w:hAnsi="Helvetica" w:cs="Times New Roman"/>
          <w:sz w:val="24"/>
          <w:szCs w:val="24"/>
        </w:rPr>
        <w:t xml:space="preserve">), </w:t>
      </w:r>
      <w:r w:rsidRPr="00B35F18">
        <w:rPr>
          <w:rFonts w:ascii="Helvetica" w:hAnsi="Helvetica" w:cs="Times New Roman"/>
          <w:b/>
          <w:i/>
          <w:sz w:val="24"/>
          <w:szCs w:val="24"/>
          <w:lang w:val="es-EC"/>
        </w:rPr>
        <w:object w:dxaOrig="279" w:dyaOrig="320" w14:anchorId="15896673">
          <v:shape id="_x0000_i1026" type="#_x0000_t75" style="width:13.2pt;height:15.6pt" o:ole="">
            <v:imagedata r:id="rId14" o:title=""/>
          </v:shape>
          <o:OLEObject Type="Embed" ProgID="Equation.3" ShapeID="_x0000_i1026" DrawAspect="Content" ObjectID="_1608360000" r:id="rId15"/>
        </w:object>
      </w:r>
      <w:r w:rsidRPr="00B35F18">
        <w:rPr>
          <w:rFonts w:ascii="Helvetica" w:hAnsi="Helvetica" w:cs="Times New Roman"/>
          <w:b/>
          <w:i/>
          <w:sz w:val="24"/>
          <w:szCs w:val="24"/>
          <w:vertAlign w:val="subscript"/>
        </w:rPr>
        <w:t>N</w:t>
      </w:r>
      <w:r w:rsidRPr="00B35F18">
        <w:rPr>
          <w:rFonts w:ascii="Helvetica" w:eastAsia="MS Mincho" w:hAnsi="Helvetica" w:cs="Times New Roman"/>
          <w:sz w:val="24"/>
          <w:szCs w:val="24"/>
        </w:rPr>
        <w:t xml:space="preserve"> es la media de la superficie de </w:t>
      </w:r>
      <w:r w:rsidR="005C5879">
        <w:rPr>
          <w:rFonts w:ascii="Helvetica" w:eastAsia="MS Mincho" w:hAnsi="Helvetica" w:cs="Times New Roman"/>
          <w:sz w:val="24"/>
          <w:szCs w:val="24"/>
        </w:rPr>
        <w:t>cacao</w:t>
      </w:r>
      <w:r w:rsidR="003231A2">
        <w:rPr>
          <w:rFonts w:ascii="Helvetica" w:eastAsia="MS Mincho" w:hAnsi="Helvetica" w:cs="Times New Roman"/>
          <w:sz w:val="24"/>
          <w:szCs w:val="24"/>
        </w:rPr>
        <w:t xml:space="preserve"> podada</w:t>
      </w:r>
      <w:r w:rsidRPr="00B35F18">
        <w:rPr>
          <w:rFonts w:ascii="Helvetica" w:eastAsia="MS Mincho" w:hAnsi="Helvetica" w:cs="Times New Roman"/>
          <w:sz w:val="24"/>
          <w:szCs w:val="24"/>
        </w:rPr>
        <w:t xml:space="preserve"> (</w:t>
      </w:r>
      <w:r w:rsidR="005C5879">
        <w:rPr>
          <w:rFonts w:ascii="Helvetica" w:eastAsia="MS Mincho" w:hAnsi="Helvetica" w:cs="Times New Roman"/>
          <w:sz w:val="24"/>
          <w:szCs w:val="24"/>
        </w:rPr>
        <w:t>2.75</w:t>
      </w:r>
      <w:r w:rsidRPr="00B35F18">
        <w:rPr>
          <w:rFonts w:ascii="Helvetica" w:eastAsia="MS Mincho" w:hAnsi="Helvetica" w:cs="Times New Roman"/>
          <w:sz w:val="24"/>
          <w:szCs w:val="24"/>
        </w:rPr>
        <w:t xml:space="preserve"> ha), </w:t>
      </w:r>
      <w:r w:rsidRPr="00B35F18">
        <w:rPr>
          <w:rFonts w:ascii="Helvetica" w:eastAsia="MS Mincho" w:hAnsi="Helvetica" w:cs="Times New Roman"/>
          <w:b/>
          <w:i/>
          <w:sz w:val="24"/>
          <w:szCs w:val="24"/>
        </w:rPr>
        <w:t>N</w:t>
      </w:r>
      <w:r w:rsidRPr="00B35F18">
        <w:rPr>
          <w:rFonts w:ascii="Helvetica" w:eastAsia="MS Mincho" w:hAnsi="Helvetica" w:cs="Times New Roman"/>
          <w:sz w:val="24"/>
          <w:szCs w:val="24"/>
        </w:rPr>
        <w:t xml:space="preserve"> es el número de fincas que poseen </w:t>
      </w:r>
      <w:r w:rsidR="005C5879">
        <w:rPr>
          <w:rFonts w:ascii="Helvetica" w:eastAsia="MS Mincho" w:hAnsi="Helvetica" w:cs="Times New Roman"/>
          <w:sz w:val="24"/>
          <w:szCs w:val="24"/>
        </w:rPr>
        <w:t>cacao</w:t>
      </w:r>
      <w:r w:rsidR="00DF4CE6">
        <w:rPr>
          <w:rFonts w:ascii="Helvetica" w:eastAsia="MS Mincho" w:hAnsi="Helvetica" w:cs="Times New Roman"/>
          <w:sz w:val="24"/>
          <w:szCs w:val="24"/>
        </w:rPr>
        <w:t xml:space="preserve"> y que participaron en el PRCC</w:t>
      </w:r>
      <w:r w:rsidRPr="00B35F18">
        <w:rPr>
          <w:rFonts w:ascii="Helvetica" w:eastAsia="MS Mincho" w:hAnsi="Helvetica" w:cs="Times New Roman"/>
          <w:sz w:val="24"/>
          <w:szCs w:val="24"/>
        </w:rPr>
        <w:t xml:space="preserve"> (</w:t>
      </w:r>
      <w:r w:rsidR="005C5879">
        <w:rPr>
          <w:rFonts w:ascii="Helvetica" w:eastAsia="MS Mincho" w:hAnsi="Helvetica" w:cs="Times New Roman"/>
          <w:sz w:val="24"/>
          <w:szCs w:val="24"/>
        </w:rPr>
        <w:t>15445</w:t>
      </w:r>
      <w:r w:rsidRPr="00B35F18">
        <w:rPr>
          <w:rFonts w:ascii="Helvetica" w:eastAsia="MS Mincho" w:hAnsi="Helvetica" w:cs="Times New Roman"/>
          <w:sz w:val="24"/>
          <w:szCs w:val="24"/>
        </w:rPr>
        <w:t xml:space="preserve"> fincas) y </w:t>
      </w:r>
      <w:r w:rsidRPr="00B35F18">
        <w:rPr>
          <w:rFonts w:ascii="Helvetica" w:eastAsia="MS Mincho" w:hAnsi="Helvetica" w:cs="Times New Roman"/>
          <w:b/>
          <w:i/>
          <w:sz w:val="24"/>
          <w:szCs w:val="24"/>
        </w:rPr>
        <w:t>n</w:t>
      </w:r>
      <w:r w:rsidRPr="00B35F18">
        <w:rPr>
          <w:rFonts w:ascii="Helvetica" w:eastAsia="MS Mincho" w:hAnsi="Helvetica" w:cs="Times New Roman"/>
          <w:sz w:val="24"/>
          <w:szCs w:val="24"/>
        </w:rPr>
        <w:t xml:space="preserve"> es el tamaño de la muestra calculado (3</w:t>
      </w:r>
      <w:r w:rsidR="005C5879">
        <w:rPr>
          <w:rFonts w:ascii="Helvetica" w:eastAsia="MS Mincho" w:hAnsi="Helvetica" w:cs="Times New Roman"/>
          <w:sz w:val="24"/>
          <w:szCs w:val="24"/>
        </w:rPr>
        <w:t>83</w:t>
      </w:r>
      <w:r w:rsidRPr="00B35F18">
        <w:rPr>
          <w:rFonts w:ascii="Helvetica" w:eastAsia="MS Mincho" w:hAnsi="Helvetica" w:cs="Times New Roman"/>
          <w:sz w:val="24"/>
          <w:szCs w:val="24"/>
        </w:rPr>
        <w:t xml:space="preserve"> fincas).</w:t>
      </w:r>
    </w:p>
    <w:p w14:paraId="376624A8" w14:textId="2E10661D" w:rsidR="00195550" w:rsidRPr="00497458" w:rsidRDefault="003C1C6D" w:rsidP="006200CF">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Se encuestaron un total de 3</w:t>
      </w:r>
      <w:r>
        <w:rPr>
          <w:rFonts w:ascii="Helvetica" w:hAnsi="Helvetica" w:cs="Times New Roman"/>
          <w:sz w:val="24"/>
          <w:szCs w:val="24"/>
        </w:rPr>
        <w:t>86</w:t>
      </w:r>
      <w:r w:rsidRPr="00B35F18">
        <w:rPr>
          <w:rFonts w:ascii="Helvetica" w:hAnsi="Helvetica" w:cs="Times New Roman"/>
          <w:sz w:val="24"/>
          <w:szCs w:val="24"/>
        </w:rPr>
        <w:t xml:space="preserve"> productores de </w:t>
      </w:r>
      <w:r>
        <w:rPr>
          <w:rFonts w:ascii="Helvetica" w:hAnsi="Helvetica" w:cs="Times New Roman"/>
          <w:sz w:val="24"/>
          <w:szCs w:val="24"/>
        </w:rPr>
        <w:t>cacao de la provincia de Manabí</w:t>
      </w:r>
      <w:r w:rsidRPr="00B35F18">
        <w:rPr>
          <w:rFonts w:ascii="Helvetica" w:hAnsi="Helvetica" w:cs="Times New Roman"/>
          <w:sz w:val="24"/>
          <w:szCs w:val="24"/>
        </w:rPr>
        <w:t xml:space="preserve">. </w:t>
      </w:r>
      <w:r w:rsidR="003231A2">
        <w:rPr>
          <w:rFonts w:ascii="Helvetica" w:eastAsia="MS Mincho" w:hAnsi="Helvetica" w:cs="Times New Roman"/>
          <w:sz w:val="24"/>
          <w:szCs w:val="24"/>
        </w:rPr>
        <w:t>Es importante señalar que los cantones en estudio fueron distribuidos en tres zonas de producción de cacao, relacionadas con</w:t>
      </w:r>
      <w:r w:rsidR="00DF4CE6">
        <w:rPr>
          <w:rFonts w:ascii="Helvetica" w:eastAsia="MS Mincho" w:hAnsi="Helvetica" w:cs="Times New Roman"/>
          <w:sz w:val="24"/>
          <w:szCs w:val="24"/>
        </w:rPr>
        <w:t xml:space="preserve"> la descripción que realiza el I</w:t>
      </w:r>
      <w:r w:rsidR="00AD7EAE">
        <w:rPr>
          <w:rFonts w:ascii="Helvetica" w:eastAsia="MS Mincho" w:hAnsi="Helvetica" w:cs="Times New Roman"/>
          <w:sz w:val="24"/>
          <w:szCs w:val="24"/>
        </w:rPr>
        <w:t xml:space="preserve">nstituto Nacional de Meteorología e Hidrología del Ecuador </w:t>
      </w:r>
      <w:r w:rsidR="00AD7EAE" w:rsidRPr="00AD7EAE">
        <w:rPr>
          <w:rFonts w:ascii="Helvetica" w:hAnsi="Helvetica" w:cs="Helvetica"/>
          <w:color w:val="000000" w:themeColor="text1"/>
          <w:sz w:val="24"/>
          <w:szCs w:val="24"/>
          <w:shd w:val="clear" w:color="auto" w:fill="FFFFFF" w:themeFill="background1"/>
        </w:rPr>
        <w:t>(INAMHI, 2006)</w:t>
      </w:r>
      <w:r w:rsidR="00DF4CE6">
        <w:rPr>
          <w:rFonts w:ascii="Helvetica" w:eastAsia="MS Mincho" w:hAnsi="Helvetica" w:cs="Times New Roman"/>
          <w:sz w:val="24"/>
          <w:szCs w:val="24"/>
        </w:rPr>
        <w:t xml:space="preserve">: </w:t>
      </w:r>
      <w:r w:rsidR="00DF4CE6" w:rsidRPr="00A5582E">
        <w:rPr>
          <w:rFonts w:ascii="Helvetica" w:hAnsi="Helvetica" w:cs="Helvetica"/>
          <w:color w:val="000000" w:themeColor="text1"/>
          <w:sz w:val="24"/>
          <w:szCs w:val="24"/>
          <w:shd w:val="clear" w:color="auto" w:fill="FFFFFF" w:themeFill="background1"/>
        </w:rPr>
        <w:t xml:space="preserve">1) Clima tropical megatérmico semiárido que afecta a la franja costanera </w:t>
      </w:r>
      <w:r w:rsidR="00DF4CE6">
        <w:rPr>
          <w:rFonts w:ascii="Helvetica" w:hAnsi="Helvetica" w:cs="Helvetica"/>
          <w:color w:val="000000" w:themeColor="text1"/>
          <w:sz w:val="24"/>
          <w:szCs w:val="24"/>
          <w:shd w:val="clear" w:color="auto" w:fill="FFFFFF" w:themeFill="background1"/>
        </w:rPr>
        <w:t xml:space="preserve">(zona Costera), </w:t>
      </w:r>
      <w:r w:rsidR="00DF4CE6" w:rsidRPr="00A5582E">
        <w:rPr>
          <w:rFonts w:ascii="Helvetica" w:hAnsi="Helvetica" w:cs="Helvetica"/>
          <w:color w:val="000000" w:themeColor="text1"/>
          <w:sz w:val="24"/>
          <w:szCs w:val="24"/>
          <w:shd w:val="clear" w:color="auto" w:fill="FFFFFF" w:themeFill="background1"/>
        </w:rPr>
        <w:t xml:space="preserve">2) Clima tropical megatérmico seco a semiárido se presenta en una franja longitudinal </w:t>
      </w:r>
      <w:r w:rsidR="00DF4CE6">
        <w:rPr>
          <w:rFonts w:ascii="Helvetica" w:hAnsi="Helvetica" w:cs="Helvetica"/>
          <w:color w:val="000000" w:themeColor="text1"/>
          <w:sz w:val="24"/>
          <w:szCs w:val="24"/>
          <w:shd w:val="clear" w:color="auto" w:fill="FFFFFF" w:themeFill="background1"/>
        </w:rPr>
        <w:t xml:space="preserve">(zona Central), y </w:t>
      </w:r>
      <w:r w:rsidR="00DF4CE6" w:rsidRPr="00A5582E">
        <w:rPr>
          <w:rFonts w:ascii="Helvetica" w:hAnsi="Helvetica" w:cs="Helvetica"/>
          <w:color w:val="000000" w:themeColor="text1"/>
          <w:sz w:val="24"/>
          <w:szCs w:val="24"/>
          <w:shd w:val="clear" w:color="auto" w:fill="FFFFFF" w:themeFill="background1"/>
        </w:rPr>
        <w:t xml:space="preserve">3) Clima tropical megatérmico húmedo se presenta en la zona oriental </w:t>
      </w:r>
      <w:r w:rsidR="00DF4CE6">
        <w:rPr>
          <w:rFonts w:ascii="Helvetica" w:hAnsi="Helvetica" w:cs="Helvetica"/>
          <w:color w:val="000000" w:themeColor="text1"/>
          <w:sz w:val="24"/>
          <w:szCs w:val="24"/>
          <w:shd w:val="clear" w:color="auto" w:fill="FFFFFF" w:themeFill="background1"/>
        </w:rPr>
        <w:t>(zona Estribación)</w:t>
      </w:r>
      <w:r w:rsidR="003231A2">
        <w:rPr>
          <w:rFonts w:ascii="Helvetica" w:eastAsia="MS Mincho" w:hAnsi="Helvetica" w:cs="Times New Roman"/>
          <w:sz w:val="24"/>
          <w:szCs w:val="24"/>
        </w:rPr>
        <w:t>.</w:t>
      </w:r>
    </w:p>
    <w:p w14:paraId="0FF4A723" w14:textId="44213A43" w:rsidR="00054761" w:rsidRPr="008E585A" w:rsidRDefault="008E585A" w:rsidP="006200CF">
      <w:pPr>
        <w:pStyle w:val="Caption"/>
        <w:spacing w:before="120" w:after="120"/>
        <w:ind w:left="1276" w:hanging="1276"/>
        <w:rPr>
          <w:rFonts w:ascii="Helvetica" w:hAnsi="Helvetica" w:cs="Helvetica"/>
          <w:i w:val="0"/>
        </w:rPr>
      </w:pPr>
      <w:bookmarkStart w:id="18" w:name="_Toc529911565"/>
      <w:bookmarkStart w:id="19" w:name="_Toc530119357"/>
      <w:r w:rsidRPr="008E585A">
        <w:rPr>
          <w:rFonts w:ascii="Helvetica" w:hAnsi="Helvetica" w:cs="Helvetica"/>
          <w:i w:val="0"/>
        </w:rPr>
        <w:t xml:space="preserve">Tabla </w:t>
      </w:r>
      <w:r w:rsidR="00053CAE">
        <w:rPr>
          <w:rFonts w:ascii="Helvetica" w:hAnsi="Helvetica" w:cs="Helvetica"/>
          <w:i w:val="0"/>
        </w:rPr>
        <w:t>1</w:t>
      </w:r>
      <w:r w:rsidRPr="008E585A">
        <w:rPr>
          <w:rFonts w:ascii="Helvetica" w:hAnsi="Helvetica" w:cs="Helvetica"/>
          <w:i w:val="0"/>
        </w:rPr>
        <w:t>.1</w:t>
      </w:r>
      <w:r w:rsidR="00054761" w:rsidRPr="008E585A">
        <w:rPr>
          <w:rFonts w:ascii="Helvetica" w:hAnsi="Helvetica" w:cs="Helvetica"/>
          <w:i w:val="0"/>
        </w:rPr>
        <w:t>.</w:t>
      </w:r>
      <w:r w:rsidR="00054761" w:rsidRPr="008E585A">
        <w:rPr>
          <w:rFonts w:ascii="Helvetica" w:hAnsi="Helvetica" w:cs="Helvetica"/>
          <w:i w:val="0"/>
        </w:rPr>
        <w:tab/>
        <w:t xml:space="preserve">Número y porcentaje de productores </w:t>
      </w:r>
      <w:r w:rsidR="00497458" w:rsidRPr="008E585A">
        <w:rPr>
          <w:rFonts w:ascii="Helvetica" w:hAnsi="Helvetica" w:cs="Helvetica"/>
          <w:i w:val="0"/>
        </w:rPr>
        <w:t xml:space="preserve">de cacao </w:t>
      </w:r>
      <w:r w:rsidR="00054761" w:rsidRPr="008E585A">
        <w:rPr>
          <w:rFonts w:ascii="Helvetica" w:hAnsi="Helvetica" w:cs="Helvetica"/>
          <w:i w:val="0"/>
        </w:rPr>
        <w:t xml:space="preserve">por </w:t>
      </w:r>
      <w:r w:rsidR="00D259B8" w:rsidRPr="008E585A">
        <w:rPr>
          <w:rFonts w:ascii="Helvetica" w:hAnsi="Helvetica" w:cs="Helvetica"/>
          <w:i w:val="0"/>
        </w:rPr>
        <w:t xml:space="preserve">zona y </w:t>
      </w:r>
      <w:r w:rsidR="00054761" w:rsidRPr="008E585A">
        <w:rPr>
          <w:rFonts w:ascii="Helvetica" w:hAnsi="Helvetica" w:cs="Helvetica"/>
          <w:i w:val="0"/>
        </w:rPr>
        <w:t>cantón en la provincia de Manabí-Ecuador, 2018.</w:t>
      </w:r>
      <w:bookmarkEnd w:id="18"/>
      <w:bookmarkEnd w:id="19"/>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268"/>
        <w:gridCol w:w="1843"/>
        <w:gridCol w:w="1699"/>
      </w:tblGrid>
      <w:tr w:rsidR="00497458" w14:paraId="2B292937" w14:textId="77777777" w:rsidTr="00497458">
        <w:trPr>
          <w:jc w:val="center"/>
        </w:trPr>
        <w:tc>
          <w:tcPr>
            <w:tcW w:w="2977" w:type="dxa"/>
            <w:vMerge w:val="restart"/>
            <w:tcBorders>
              <w:top w:val="single" w:sz="8" w:space="0" w:color="auto"/>
            </w:tcBorders>
            <w:vAlign w:val="bottom"/>
          </w:tcPr>
          <w:p w14:paraId="3E440F43" w14:textId="2483BA35" w:rsidR="00497458" w:rsidRPr="003C1C6D" w:rsidRDefault="0025252B" w:rsidP="0025252B">
            <w:pPr>
              <w:spacing w:line="216" w:lineRule="auto"/>
              <w:jc w:val="center"/>
              <w:rPr>
                <w:rFonts w:ascii="Helvetica" w:hAnsi="Helvetica" w:cs="Helvetica"/>
                <w:b/>
                <w:sz w:val="24"/>
                <w:szCs w:val="24"/>
              </w:rPr>
            </w:pPr>
            <w:r>
              <w:rPr>
                <w:rFonts w:ascii="Helvetica" w:hAnsi="Helvetica" w:cs="Helvetica"/>
                <w:b/>
                <w:sz w:val="24"/>
                <w:szCs w:val="24"/>
              </w:rPr>
              <w:t>Denominación</w:t>
            </w:r>
          </w:p>
        </w:tc>
        <w:tc>
          <w:tcPr>
            <w:tcW w:w="2268" w:type="dxa"/>
            <w:vMerge w:val="restart"/>
            <w:tcBorders>
              <w:top w:val="single" w:sz="8" w:space="0" w:color="auto"/>
            </w:tcBorders>
            <w:vAlign w:val="bottom"/>
          </w:tcPr>
          <w:p w14:paraId="540A54DB" w14:textId="20E56B1F" w:rsidR="00497458" w:rsidRPr="003C1C6D" w:rsidRDefault="00497458" w:rsidP="0025252B">
            <w:pPr>
              <w:spacing w:line="216" w:lineRule="auto"/>
              <w:jc w:val="center"/>
              <w:rPr>
                <w:rFonts w:ascii="Helvetica" w:hAnsi="Helvetica" w:cs="Helvetica"/>
                <w:b/>
                <w:sz w:val="24"/>
                <w:szCs w:val="24"/>
              </w:rPr>
            </w:pPr>
            <w:r w:rsidRPr="003C1C6D">
              <w:rPr>
                <w:rFonts w:ascii="Helvetica" w:hAnsi="Helvetica" w:cs="Helvetica"/>
                <w:b/>
                <w:sz w:val="24"/>
                <w:szCs w:val="24"/>
              </w:rPr>
              <w:t>Cantón</w:t>
            </w:r>
          </w:p>
        </w:tc>
        <w:tc>
          <w:tcPr>
            <w:tcW w:w="3542" w:type="dxa"/>
            <w:gridSpan w:val="2"/>
            <w:tcBorders>
              <w:top w:val="single" w:sz="8" w:space="0" w:color="auto"/>
              <w:bottom w:val="single" w:sz="8" w:space="0" w:color="auto"/>
            </w:tcBorders>
          </w:tcPr>
          <w:p w14:paraId="0B1B2362" w14:textId="6FDE545C" w:rsidR="00497458" w:rsidRPr="003C1C6D" w:rsidRDefault="00497458" w:rsidP="0025252B">
            <w:pPr>
              <w:spacing w:line="216" w:lineRule="auto"/>
              <w:jc w:val="center"/>
              <w:rPr>
                <w:rFonts w:ascii="Helvetica" w:hAnsi="Helvetica" w:cs="Helvetica"/>
                <w:b/>
                <w:sz w:val="24"/>
                <w:szCs w:val="24"/>
              </w:rPr>
            </w:pPr>
            <w:r>
              <w:rPr>
                <w:rFonts w:ascii="Helvetica" w:hAnsi="Helvetica" w:cs="Helvetica"/>
                <w:b/>
                <w:sz w:val="24"/>
                <w:szCs w:val="24"/>
              </w:rPr>
              <w:t>Productores</w:t>
            </w:r>
          </w:p>
        </w:tc>
      </w:tr>
      <w:tr w:rsidR="00497458" w14:paraId="4EB97F4E" w14:textId="77777777" w:rsidTr="00202AA3">
        <w:trPr>
          <w:jc w:val="center"/>
        </w:trPr>
        <w:tc>
          <w:tcPr>
            <w:tcW w:w="2977" w:type="dxa"/>
            <w:vMerge/>
            <w:tcBorders>
              <w:bottom w:val="single" w:sz="8" w:space="0" w:color="auto"/>
            </w:tcBorders>
          </w:tcPr>
          <w:p w14:paraId="31BE883A" w14:textId="1562B140" w:rsidR="00497458" w:rsidRPr="003C1C6D" w:rsidRDefault="00497458" w:rsidP="0025252B">
            <w:pPr>
              <w:spacing w:line="216" w:lineRule="auto"/>
              <w:jc w:val="center"/>
              <w:rPr>
                <w:rFonts w:ascii="Helvetica" w:hAnsi="Helvetica" w:cs="Helvetica"/>
                <w:b/>
                <w:sz w:val="24"/>
                <w:szCs w:val="24"/>
              </w:rPr>
            </w:pPr>
          </w:p>
        </w:tc>
        <w:tc>
          <w:tcPr>
            <w:tcW w:w="2268" w:type="dxa"/>
            <w:vMerge/>
            <w:tcBorders>
              <w:bottom w:val="single" w:sz="8" w:space="0" w:color="auto"/>
            </w:tcBorders>
          </w:tcPr>
          <w:p w14:paraId="1443DD4A" w14:textId="26DDAA92" w:rsidR="00497458" w:rsidRPr="003C1C6D" w:rsidRDefault="00497458" w:rsidP="0025252B">
            <w:pPr>
              <w:spacing w:line="216" w:lineRule="auto"/>
              <w:jc w:val="center"/>
              <w:rPr>
                <w:rFonts w:ascii="Helvetica" w:hAnsi="Helvetica" w:cs="Helvetica"/>
                <w:b/>
                <w:sz w:val="24"/>
                <w:szCs w:val="24"/>
              </w:rPr>
            </w:pPr>
          </w:p>
        </w:tc>
        <w:tc>
          <w:tcPr>
            <w:tcW w:w="1843" w:type="dxa"/>
            <w:tcBorders>
              <w:top w:val="single" w:sz="8" w:space="0" w:color="auto"/>
              <w:bottom w:val="single" w:sz="8" w:space="0" w:color="auto"/>
            </w:tcBorders>
          </w:tcPr>
          <w:p w14:paraId="757CE38C" w14:textId="5B067332" w:rsidR="00497458" w:rsidRPr="003C1C6D" w:rsidRDefault="00497458" w:rsidP="0025252B">
            <w:pPr>
              <w:spacing w:line="216" w:lineRule="auto"/>
              <w:jc w:val="center"/>
              <w:rPr>
                <w:rFonts w:ascii="Helvetica" w:hAnsi="Helvetica" w:cs="Helvetica"/>
                <w:b/>
                <w:sz w:val="24"/>
                <w:szCs w:val="24"/>
              </w:rPr>
            </w:pPr>
            <w:r w:rsidRPr="003C1C6D">
              <w:rPr>
                <w:rFonts w:ascii="Helvetica" w:hAnsi="Helvetica" w:cs="Helvetica"/>
                <w:b/>
                <w:sz w:val="24"/>
                <w:szCs w:val="24"/>
              </w:rPr>
              <w:t>(No.)</w:t>
            </w:r>
          </w:p>
        </w:tc>
        <w:tc>
          <w:tcPr>
            <w:tcW w:w="1699" w:type="dxa"/>
            <w:tcBorders>
              <w:top w:val="single" w:sz="8" w:space="0" w:color="auto"/>
              <w:bottom w:val="single" w:sz="8" w:space="0" w:color="auto"/>
            </w:tcBorders>
          </w:tcPr>
          <w:p w14:paraId="533260D4" w14:textId="1826439C" w:rsidR="00497458" w:rsidRPr="003C1C6D" w:rsidRDefault="00497458" w:rsidP="0025252B">
            <w:pPr>
              <w:spacing w:line="216" w:lineRule="auto"/>
              <w:jc w:val="center"/>
              <w:rPr>
                <w:rFonts w:ascii="Helvetica" w:hAnsi="Helvetica" w:cs="Helvetica"/>
                <w:b/>
                <w:sz w:val="24"/>
                <w:szCs w:val="24"/>
              </w:rPr>
            </w:pPr>
            <w:r w:rsidRPr="003C1C6D">
              <w:rPr>
                <w:rFonts w:ascii="Helvetica" w:hAnsi="Helvetica" w:cs="Helvetica"/>
                <w:b/>
                <w:sz w:val="24"/>
                <w:szCs w:val="24"/>
              </w:rPr>
              <w:t>(%)</w:t>
            </w:r>
          </w:p>
        </w:tc>
      </w:tr>
      <w:tr w:rsidR="0086119F" w14:paraId="007408B5" w14:textId="77777777" w:rsidTr="003C1C6D">
        <w:trPr>
          <w:jc w:val="center"/>
        </w:trPr>
        <w:tc>
          <w:tcPr>
            <w:tcW w:w="2977" w:type="dxa"/>
            <w:tcBorders>
              <w:top w:val="single" w:sz="8" w:space="0" w:color="auto"/>
            </w:tcBorders>
          </w:tcPr>
          <w:p w14:paraId="3D55A874" w14:textId="2D5649E9" w:rsidR="0086119F" w:rsidRPr="003C1C6D" w:rsidRDefault="004B1E65"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 xml:space="preserve">Zona </w:t>
            </w:r>
            <w:r w:rsidR="00497458">
              <w:rPr>
                <w:rFonts w:ascii="Helvetica" w:hAnsi="Helvetica" w:cs="Helvetica"/>
                <w:b/>
                <w:sz w:val="24"/>
                <w:szCs w:val="24"/>
              </w:rPr>
              <w:t>C</w:t>
            </w:r>
            <w:r w:rsidRPr="003C1C6D">
              <w:rPr>
                <w:rFonts w:ascii="Helvetica" w:hAnsi="Helvetica" w:cs="Helvetica"/>
                <w:b/>
                <w:sz w:val="24"/>
                <w:szCs w:val="24"/>
              </w:rPr>
              <w:t>ostera:</w:t>
            </w:r>
          </w:p>
        </w:tc>
        <w:tc>
          <w:tcPr>
            <w:tcW w:w="2268" w:type="dxa"/>
            <w:tcBorders>
              <w:top w:val="single" w:sz="8" w:space="0" w:color="auto"/>
            </w:tcBorders>
            <w:vAlign w:val="center"/>
          </w:tcPr>
          <w:p w14:paraId="610723C6" w14:textId="3D764CB9" w:rsidR="0086119F" w:rsidRPr="003C1C6D" w:rsidRDefault="0086119F" w:rsidP="0025252B">
            <w:pPr>
              <w:spacing w:before="40" w:after="40" w:line="216" w:lineRule="auto"/>
              <w:jc w:val="center"/>
              <w:rPr>
                <w:rFonts w:ascii="Helvetica" w:hAnsi="Helvetica" w:cs="Helvetica"/>
                <w:color w:val="000000"/>
                <w:sz w:val="24"/>
                <w:szCs w:val="24"/>
              </w:rPr>
            </w:pPr>
          </w:p>
        </w:tc>
        <w:tc>
          <w:tcPr>
            <w:tcW w:w="1843" w:type="dxa"/>
            <w:tcBorders>
              <w:top w:val="single" w:sz="8" w:space="0" w:color="auto"/>
            </w:tcBorders>
            <w:vAlign w:val="bottom"/>
          </w:tcPr>
          <w:p w14:paraId="1A2C512B" w14:textId="49907957" w:rsidR="0086119F" w:rsidRPr="003C1C6D" w:rsidRDefault="0086119F" w:rsidP="0025252B">
            <w:pPr>
              <w:spacing w:before="40" w:after="40" w:line="216" w:lineRule="auto"/>
              <w:jc w:val="center"/>
              <w:rPr>
                <w:rFonts w:ascii="Helvetica" w:hAnsi="Helvetica" w:cs="Helvetica"/>
                <w:sz w:val="24"/>
                <w:szCs w:val="24"/>
              </w:rPr>
            </w:pPr>
          </w:p>
        </w:tc>
        <w:tc>
          <w:tcPr>
            <w:tcW w:w="1699" w:type="dxa"/>
            <w:tcBorders>
              <w:top w:val="single" w:sz="8" w:space="0" w:color="auto"/>
            </w:tcBorders>
            <w:vAlign w:val="bottom"/>
          </w:tcPr>
          <w:p w14:paraId="3132AF18" w14:textId="468BE961" w:rsidR="0086119F" w:rsidRPr="003C1C6D" w:rsidRDefault="0086119F" w:rsidP="0025252B">
            <w:pPr>
              <w:spacing w:before="40" w:after="40" w:line="216" w:lineRule="auto"/>
              <w:jc w:val="center"/>
              <w:rPr>
                <w:rFonts w:ascii="Helvetica" w:hAnsi="Helvetica" w:cs="Helvetica"/>
                <w:sz w:val="24"/>
                <w:szCs w:val="24"/>
              </w:rPr>
            </w:pPr>
          </w:p>
        </w:tc>
      </w:tr>
      <w:tr w:rsidR="003C1C6D" w14:paraId="26CA42E6" w14:textId="77777777" w:rsidTr="003C1C6D">
        <w:trPr>
          <w:jc w:val="center"/>
        </w:trPr>
        <w:tc>
          <w:tcPr>
            <w:tcW w:w="2977" w:type="dxa"/>
          </w:tcPr>
          <w:p w14:paraId="7E7ECB30" w14:textId="3BE9C7D5"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5C0269C2" w14:textId="368739C2"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Jama</w:t>
            </w:r>
          </w:p>
        </w:tc>
        <w:tc>
          <w:tcPr>
            <w:tcW w:w="1843" w:type="dxa"/>
            <w:vAlign w:val="center"/>
          </w:tcPr>
          <w:p w14:paraId="6145DC8F" w14:textId="7EA9618B"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7</w:t>
            </w:r>
          </w:p>
        </w:tc>
        <w:tc>
          <w:tcPr>
            <w:tcW w:w="1699" w:type="dxa"/>
            <w:vAlign w:val="center"/>
          </w:tcPr>
          <w:p w14:paraId="502B4386" w14:textId="4C26D5D9"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1.81</w:t>
            </w:r>
          </w:p>
        </w:tc>
      </w:tr>
      <w:tr w:rsidR="003C1C6D" w14:paraId="3092215E" w14:textId="77777777" w:rsidTr="003C1C6D">
        <w:trPr>
          <w:jc w:val="center"/>
        </w:trPr>
        <w:tc>
          <w:tcPr>
            <w:tcW w:w="2977" w:type="dxa"/>
          </w:tcPr>
          <w:p w14:paraId="38753584" w14:textId="12A41325"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13850B65" w14:textId="5F65A90B"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Pedernales</w:t>
            </w:r>
          </w:p>
        </w:tc>
        <w:tc>
          <w:tcPr>
            <w:tcW w:w="1843" w:type="dxa"/>
            <w:vAlign w:val="center"/>
          </w:tcPr>
          <w:p w14:paraId="0392D921" w14:textId="7118A701"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32</w:t>
            </w:r>
          </w:p>
        </w:tc>
        <w:tc>
          <w:tcPr>
            <w:tcW w:w="1699" w:type="dxa"/>
            <w:vAlign w:val="center"/>
          </w:tcPr>
          <w:p w14:paraId="33A0881A" w14:textId="15938F55"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8.29</w:t>
            </w:r>
          </w:p>
        </w:tc>
      </w:tr>
      <w:tr w:rsidR="003C1C6D" w14:paraId="6F7809E2" w14:textId="77777777" w:rsidTr="003C1C6D">
        <w:trPr>
          <w:jc w:val="center"/>
        </w:trPr>
        <w:tc>
          <w:tcPr>
            <w:tcW w:w="2977" w:type="dxa"/>
          </w:tcPr>
          <w:p w14:paraId="7116D768" w14:textId="3B7F20F9"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5AB05FF3" w14:textId="24939861"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Sucre</w:t>
            </w:r>
          </w:p>
        </w:tc>
        <w:tc>
          <w:tcPr>
            <w:tcW w:w="1843" w:type="dxa"/>
            <w:vAlign w:val="center"/>
          </w:tcPr>
          <w:p w14:paraId="14529CD5" w14:textId="6E4A6C38"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3</w:t>
            </w:r>
          </w:p>
        </w:tc>
        <w:tc>
          <w:tcPr>
            <w:tcW w:w="1699" w:type="dxa"/>
            <w:vAlign w:val="center"/>
          </w:tcPr>
          <w:p w14:paraId="40574828" w14:textId="50B07A54"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0.78</w:t>
            </w:r>
          </w:p>
        </w:tc>
      </w:tr>
      <w:tr w:rsidR="003C1C6D" w14:paraId="44E6F6E1" w14:textId="77777777" w:rsidTr="00256E4A">
        <w:trPr>
          <w:jc w:val="center"/>
        </w:trPr>
        <w:tc>
          <w:tcPr>
            <w:tcW w:w="2977" w:type="dxa"/>
            <w:tcBorders>
              <w:bottom w:val="single" w:sz="4" w:space="0" w:color="auto"/>
            </w:tcBorders>
          </w:tcPr>
          <w:p w14:paraId="6B201DC2" w14:textId="1720C295" w:rsidR="003C1C6D" w:rsidRPr="003C1C6D" w:rsidRDefault="003C1C6D" w:rsidP="0025252B">
            <w:pPr>
              <w:spacing w:before="40" w:after="40" w:line="216" w:lineRule="auto"/>
              <w:jc w:val="both"/>
              <w:rPr>
                <w:rFonts w:ascii="Helvetica" w:hAnsi="Helvetica" w:cs="Helvetica"/>
                <w:sz w:val="24"/>
                <w:szCs w:val="24"/>
              </w:rPr>
            </w:pPr>
          </w:p>
        </w:tc>
        <w:tc>
          <w:tcPr>
            <w:tcW w:w="2268" w:type="dxa"/>
            <w:tcBorders>
              <w:bottom w:val="single" w:sz="4" w:space="0" w:color="auto"/>
            </w:tcBorders>
          </w:tcPr>
          <w:p w14:paraId="1C4CE64A" w14:textId="17401472"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San Vicente</w:t>
            </w:r>
          </w:p>
        </w:tc>
        <w:tc>
          <w:tcPr>
            <w:tcW w:w="1843" w:type="dxa"/>
            <w:tcBorders>
              <w:bottom w:val="single" w:sz="4" w:space="0" w:color="auto"/>
            </w:tcBorders>
            <w:vAlign w:val="center"/>
          </w:tcPr>
          <w:p w14:paraId="4A2282A7" w14:textId="547A1FED"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1</w:t>
            </w:r>
          </w:p>
        </w:tc>
        <w:tc>
          <w:tcPr>
            <w:tcW w:w="1699" w:type="dxa"/>
            <w:tcBorders>
              <w:bottom w:val="single" w:sz="4" w:space="0" w:color="auto"/>
            </w:tcBorders>
            <w:vAlign w:val="center"/>
          </w:tcPr>
          <w:p w14:paraId="28FB1F27" w14:textId="6454F1D5"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0.26</w:t>
            </w:r>
          </w:p>
        </w:tc>
      </w:tr>
      <w:tr w:rsidR="003C1C6D" w14:paraId="4470EB4C" w14:textId="77777777" w:rsidTr="00256E4A">
        <w:trPr>
          <w:jc w:val="center"/>
        </w:trPr>
        <w:tc>
          <w:tcPr>
            <w:tcW w:w="2977" w:type="dxa"/>
            <w:tcBorders>
              <w:top w:val="single" w:sz="4" w:space="0" w:color="auto"/>
              <w:bottom w:val="single" w:sz="4" w:space="0" w:color="auto"/>
            </w:tcBorders>
          </w:tcPr>
          <w:p w14:paraId="6B99FC2A" w14:textId="45FFC087" w:rsidR="003C1C6D" w:rsidRPr="003C1C6D" w:rsidRDefault="003C1C6D"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Subtotal</w:t>
            </w:r>
          </w:p>
        </w:tc>
        <w:tc>
          <w:tcPr>
            <w:tcW w:w="2268" w:type="dxa"/>
            <w:tcBorders>
              <w:top w:val="single" w:sz="4" w:space="0" w:color="auto"/>
              <w:bottom w:val="single" w:sz="4" w:space="0" w:color="auto"/>
            </w:tcBorders>
            <w:vAlign w:val="center"/>
          </w:tcPr>
          <w:p w14:paraId="171CA2BB" w14:textId="7E6A2F91" w:rsidR="003C1C6D" w:rsidRPr="003C1C6D" w:rsidRDefault="003C1C6D" w:rsidP="0025252B">
            <w:pPr>
              <w:spacing w:before="40" w:after="40" w:line="216" w:lineRule="auto"/>
              <w:rPr>
                <w:rFonts w:ascii="Helvetica" w:hAnsi="Helvetica" w:cs="Helvetica"/>
                <w:b/>
                <w:color w:val="000000"/>
                <w:sz w:val="24"/>
                <w:szCs w:val="24"/>
              </w:rPr>
            </w:pPr>
          </w:p>
        </w:tc>
        <w:tc>
          <w:tcPr>
            <w:tcW w:w="1843" w:type="dxa"/>
            <w:tcBorders>
              <w:top w:val="single" w:sz="4" w:space="0" w:color="auto"/>
              <w:bottom w:val="single" w:sz="4" w:space="0" w:color="auto"/>
            </w:tcBorders>
            <w:vAlign w:val="bottom"/>
          </w:tcPr>
          <w:p w14:paraId="0D6BBCB7" w14:textId="5B00E338"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sz w:val="24"/>
                <w:szCs w:val="24"/>
              </w:rPr>
              <w:t>43</w:t>
            </w:r>
          </w:p>
        </w:tc>
        <w:tc>
          <w:tcPr>
            <w:tcW w:w="1699" w:type="dxa"/>
            <w:tcBorders>
              <w:top w:val="single" w:sz="4" w:space="0" w:color="auto"/>
              <w:bottom w:val="single" w:sz="4" w:space="0" w:color="auto"/>
            </w:tcBorders>
            <w:vAlign w:val="bottom"/>
          </w:tcPr>
          <w:p w14:paraId="793369DB" w14:textId="6E769A82"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color w:val="000000"/>
                <w:sz w:val="24"/>
                <w:szCs w:val="24"/>
              </w:rPr>
              <w:t>11.14</w:t>
            </w:r>
          </w:p>
        </w:tc>
      </w:tr>
      <w:tr w:rsidR="004B1E65" w14:paraId="062E21ED" w14:textId="77777777" w:rsidTr="00256E4A">
        <w:trPr>
          <w:jc w:val="center"/>
        </w:trPr>
        <w:tc>
          <w:tcPr>
            <w:tcW w:w="2977" w:type="dxa"/>
            <w:tcBorders>
              <w:top w:val="single" w:sz="4" w:space="0" w:color="auto"/>
            </w:tcBorders>
          </w:tcPr>
          <w:p w14:paraId="3AFF9C73" w14:textId="082C51E6" w:rsidR="004B1E65" w:rsidRPr="003C1C6D" w:rsidRDefault="004B1E65"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 xml:space="preserve">Zona </w:t>
            </w:r>
            <w:r w:rsidR="00497458">
              <w:rPr>
                <w:rFonts w:ascii="Helvetica" w:hAnsi="Helvetica" w:cs="Helvetica"/>
                <w:b/>
                <w:sz w:val="24"/>
                <w:szCs w:val="24"/>
              </w:rPr>
              <w:t>C</w:t>
            </w:r>
            <w:r w:rsidRPr="003C1C6D">
              <w:rPr>
                <w:rFonts w:ascii="Helvetica" w:hAnsi="Helvetica" w:cs="Helvetica"/>
                <w:b/>
                <w:sz w:val="24"/>
                <w:szCs w:val="24"/>
              </w:rPr>
              <w:t>entral</w:t>
            </w:r>
            <w:r w:rsidR="00497458">
              <w:rPr>
                <w:rFonts w:ascii="Helvetica" w:hAnsi="Helvetica" w:cs="Helvetica"/>
                <w:b/>
                <w:sz w:val="24"/>
                <w:szCs w:val="24"/>
              </w:rPr>
              <w:t xml:space="preserve"> o Plana</w:t>
            </w:r>
            <w:r w:rsidRPr="003C1C6D">
              <w:rPr>
                <w:rFonts w:ascii="Helvetica" w:hAnsi="Helvetica" w:cs="Helvetica"/>
                <w:b/>
                <w:sz w:val="24"/>
                <w:szCs w:val="24"/>
              </w:rPr>
              <w:t>:</w:t>
            </w:r>
          </w:p>
        </w:tc>
        <w:tc>
          <w:tcPr>
            <w:tcW w:w="2268" w:type="dxa"/>
            <w:tcBorders>
              <w:top w:val="single" w:sz="4" w:space="0" w:color="auto"/>
            </w:tcBorders>
            <w:vAlign w:val="center"/>
          </w:tcPr>
          <w:p w14:paraId="2A5F013C" w14:textId="55D03E9B" w:rsidR="004B1E65" w:rsidRPr="003C1C6D" w:rsidRDefault="004B1E65" w:rsidP="0025252B">
            <w:pPr>
              <w:spacing w:before="40" w:after="40" w:line="216" w:lineRule="auto"/>
              <w:rPr>
                <w:rFonts w:ascii="Helvetica" w:hAnsi="Helvetica" w:cs="Helvetica"/>
                <w:color w:val="000000"/>
                <w:sz w:val="24"/>
                <w:szCs w:val="24"/>
              </w:rPr>
            </w:pPr>
          </w:p>
        </w:tc>
        <w:tc>
          <w:tcPr>
            <w:tcW w:w="1843" w:type="dxa"/>
            <w:tcBorders>
              <w:top w:val="single" w:sz="4" w:space="0" w:color="auto"/>
            </w:tcBorders>
            <w:vAlign w:val="bottom"/>
          </w:tcPr>
          <w:p w14:paraId="7B21B972" w14:textId="1DC1C4A2" w:rsidR="004B1E65" w:rsidRPr="003C1C6D" w:rsidRDefault="004B1E65" w:rsidP="0025252B">
            <w:pPr>
              <w:spacing w:before="40" w:after="40" w:line="216" w:lineRule="auto"/>
              <w:jc w:val="center"/>
              <w:rPr>
                <w:rFonts w:ascii="Helvetica" w:hAnsi="Helvetica" w:cs="Helvetica"/>
                <w:sz w:val="24"/>
                <w:szCs w:val="24"/>
              </w:rPr>
            </w:pPr>
          </w:p>
        </w:tc>
        <w:tc>
          <w:tcPr>
            <w:tcW w:w="1699" w:type="dxa"/>
            <w:tcBorders>
              <w:top w:val="single" w:sz="4" w:space="0" w:color="auto"/>
            </w:tcBorders>
            <w:vAlign w:val="bottom"/>
          </w:tcPr>
          <w:p w14:paraId="57D44A2A" w14:textId="1C344EDA" w:rsidR="004B1E65" w:rsidRPr="003C1C6D" w:rsidRDefault="004B1E65" w:rsidP="0025252B">
            <w:pPr>
              <w:spacing w:before="40" w:after="40" w:line="216" w:lineRule="auto"/>
              <w:jc w:val="center"/>
              <w:rPr>
                <w:rFonts w:ascii="Helvetica" w:hAnsi="Helvetica" w:cs="Helvetica"/>
                <w:sz w:val="24"/>
                <w:szCs w:val="24"/>
              </w:rPr>
            </w:pPr>
          </w:p>
        </w:tc>
      </w:tr>
      <w:tr w:rsidR="003C1C6D" w14:paraId="3D505735" w14:textId="77777777" w:rsidTr="003C1C6D">
        <w:trPr>
          <w:jc w:val="center"/>
        </w:trPr>
        <w:tc>
          <w:tcPr>
            <w:tcW w:w="2977" w:type="dxa"/>
          </w:tcPr>
          <w:p w14:paraId="32D82D75" w14:textId="3C618BC3"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534E112F" w14:textId="0DC4732B"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Bolívar</w:t>
            </w:r>
          </w:p>
        </w:tc>
        <w:tc>
          <w:tcPr>
            <w:tcW w:w="1843" w:type="dxa"/>
            <w:vAlign w:val="center"/>
          </w:tcPr>
          <w:p w14:paraId="2A54A95D" w14:textId="037001D0"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44</w:t>
            </w:r>
          </w:p>
        </w:tc>
        <w:tc>
          <w:tcPr>
            <w:tcW w:w="1699" w:type="dxa"/>
            <w:vAlign w:val="center"/>
          </w:tcPr>
          <w:p w14:paraId="0CF20FAF" w14:textId="1C5E862E"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11.39</w:t>
            </w:r>
          </w:p>
        </w:tc>
      </w:tr>
      <w:tr w:rsidR="003C1C6D" w14:paraId="3794AEC5" w14:textId="77777777" w:rsidTr="003C1C6D">
        <w:trPr>
          <w:jc w:val="center"/>
        </w:trPr>
        <w:tc>
          <w:tcPr>
            <w:tcW w:w="2977" w:type="dxa"/>
          </w:tcPr>
          <w:p w14:paraId="4E2E73A8" w14:textId="053B8505"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21A97232" w14:textId="702C2FC8"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Chone</w:t>
            </w:r>
          </w:p>
        </w:tc>
        <w:tc>
          <w:tcPr>
            <w:tcW w:w="1843" w:type="dxa"/>
            <w:vAlign w:val="center"/>
          </w:tcPr>
          <w:p w14:paraId="6717C0FB" w14:textId="327FB484"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83</w:t>
            </w:r>
          </w:p>
        </w:tc>
        <w:tc>
          <w:tcPr>
            <w:tcW w:w="1699" w:type="dxa"/>
            <w:vAlign w:val="center"/>
          </w:tcPr>
          <w:p w14:paraId="15534BEE" w14:textId="6365EB6B"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21.5</w:t>
            </w:r>
          </w:p>
        </w:tc>
      </w:tr>
      <w:tr w:rsidR="003C1C6D" w14:paraId="0B55389C" w14:textId="77777777" w:rsidTr="003C1C6D">
        <w:trPr>
          <w:jc w:val="center"/>
        </w:trPr>
        <w:tc>
          <w:tcPr>
            <w:tcW w:w="2977" w:type="dxa"/>
          </w:tcPr>
          <w:p w14:paraId="5E019614" w14:textId="576AC7BD"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08D59325" w14:textId="1C908D96"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El Carmen</w:t>
            </w:r>
          </w:p>
        </w:tc>
        <w:tc>
          <w:tcPr>
            <w:tcW w:w="1843" w:type="dxa"/>
            <w:vAlign w:val="center"/>
          </w:tcPr>
          <w:p w14:paraId="7DE76749" w14:textId="3BFEA79B"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64</w:t>
            </w:r>
          </w:p>
        </w:tc>
        <w:tc>
          <w:tcPr>
            <w:tcW w:w="1699" w:type="dxa"/>
            <w:vAlign w:val="center"/>
          </w:tcPr>
          <w:p w14:paraId="31725C8C" w14:textId="5E3DA333"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16.58</w:t>
            </w:r>
          </w:p>
        </w:tc>
      </w:tr>
      <w:tr w:rsidR="003C1C6D" w14:paraId="19FB49FC" w14:textId="77777777" w:rsidTr="003C1C6D">
        <w:trPr>
          <w:jc w:val="center"/>
        </w:trPr>
        <w:tc>
          <w:tcPr>
            <w:tcW w:w="2977" w:type="dxa"/>
          </w:tcPr>
          <w:p w14:paraId="5F6972AA" w14:textId="367D7CF8"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73105973" w14:textId="09B1D916"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Flavio Alfaro</w:t>
            </w:r>
          </w:p>
        </w:tc>
        <w:tc>
          <w:tcPr>
            <w:tcW w:w="1843" w:type="dxa"/>
            <w:vAlign w:val="center"/>
          </w:tcPr>
          <w:p w14:paraId="6B60D439" w14:textId="51F222DD"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24</w:t>
            </w:r>
          </w:p>
        </w:tc>
        <w:tc>
          <w:tcPr>
            <w:tcW w:w="1699" w:type="dxa"/>
            <w:vAlign w:val="center"/>
          </w:tcPr>
          <w:p w14:paraId="7CBA8132" w14:textId="1B2A4FBC"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6.22</w:t>
            </w:r>
          </w:p>
        </w:tc>
      </w:tr>
      <w:tr w:rsidR="003C1C6D" w14:paraId="5BB62649" w14:textId="77777777" w:rsidTr="003C1C6D">
        <w:trPr>
          <w:jc w:val="center"/>
        </w:trPr>
        <w:tc>
          <w:tcPr>
            <w:tcW w:w="2977" w:type="dxa"/>
          </w:tcPr>
          <w:p w14:paraId="6701BAFE" w14:textId="073011BC"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4202045D" w14:textId="21644879"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Rocafuerte</w:t>
            </w:r>
          </w:p>
        </w:tc>
        <w:tc>
          <w:tcPr>
            <w:tcW w:w="1843" w:type="dxa"/>
            <w:vAlign w:val="center"/>
          </w:tcPr>
          <w:p w14:paraId="486F8494" w14:textId="63A60001"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lang w:val="es-EC"/>
              </w:rPr>
              <w:t>1</w:t>
            </w:r>
          </w:p>
        </w:tc>
        <w:tc>
          <w:tcPr>
            <w:tcW w:w="1699" w:type="dxa"/>
            <w:vAlign w:val="center"/>
          </w:tcPr>
          <w:p w14:paraId="793E0797" w14:textId="0C82FDC7"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rPr>
              <w:t>0.26</w:t>
            </w:r>
          </w:p>
        </w:tc>
      </w:tr>
      <w:tr w:rsidR="003C1C6D" w14:paraId="2B6F3D4B" w14:textId="77777777" w:rsidTr="003C1C6D">
        <w:trPr>
          <w:jc w:val="center"/>
        </w:trPr>
        <w:tc>
          <w:tcPr>
            <w:tcW w:w="2977" w:type="dxa"/>
          </w:tcPr>
          <w:p w14:paraId="18954477" w14:textId="77777777"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31704660" w14:textId="4AEA43C2" w:rsidR="003C1C6D" w:rsidRPr="003C1C6D" w:rsidRDefault="003C1C6D" w:rsidP="0025252B">
            <w:pPr>
              <w:spacing w:before="40" w:after="40" w:line="216" w:lineRule="auto"/>
              <w:rPr>
                <w:rFonts w:ascii="Helvetica" w:hAnsi="Helvetica" w:cs="Helvetica"/>
                <w:sz w:val="24"/>
                <w:szCs w:val="24"/>
              </w:rPr>
            </w:pPr>
            <w:r w:rsidRPr="003C1C6D">
              <w:rPr>
                <w:rFonts w:ascii="Helvetica" w:hAnsi="Helvetica" w:cs="Helvetica"/>
                <w:sz w:val="24"/>
                <w:szCs w:val="24"/>
              </w:rPr>
              <w:t>Tosagua</w:t>
            </w:r>
          </w:p>
        </w:tc>
        <w:tc>
          <w:tcPr>
            <w:tcW w:w="1843" w:type="dxa"/>
            <w:vAlign w:val="center"/>
          </w:tcPr>
          <w:p w14:paraId="3B488CBE" w14:textId="183642B8" w:rsidR="003C1C6D" w:rsidRPr="003C1C6D" w:rsidRDefault="003C1C6D" w:rsidP="0025252B">
            <w:pPr>
              <w:spacing w:before="40" w:after="40" w:line="216" w:lineRule="auto"/>
              <w:jc w:val="center"/>
              <w:rPr>
                <w:rFonts w:ascii="Helvetica" w:hAnsi="Helvetica" w:cs="Helvetica"/>
                <w:color w:val="000000"/>
                <w:sz w:val="24"/>
                <w:szCs w:val="24"/>
                <w:lang w:val="es-EC"/>
              </w:rPr>
            </w:pPr>
            <w:r w:rsidRPr="003C1C6D">
              <w:rPr>
                <w:rFonts w:ascii="Helvetica" w:hAnsi="Helvetica" w:cs="Helvetica"/>
                <w:color w:val="000000"/>
                <w:sz w:val="24"/>
                <w:szCs w:val="24"/>
                <w:lang w:val="es-EC"/>
              </w:rPr>
              <w:t>5</w:t>
            </w:r>
          </w:p>
        </w:tc>
        <w:tc>
          <w:tcPr>
            <w:tcW w:w="1699" w:type="dxa"/>
            <w:vAlign w:val="center"/>
          </w:tcPr>
          <w:p w14:paraId="694C33E1" w14:textId="12F998E1" w:rsidR="003C1C6D" w:rsidRPr="003C1C6D" w:rsidRDefault="003C1C6D" w:rsidP="0025252B">
            <w:pPr>
              <w:spacing w:before="40" w:after="40" w:line="216" w:lineRule="auto"/>
              <w:jc w:val="center"/>
              <w:rPr>
                <w:rFonts w:ascii="Helvetica" w:hAnsi="Helvetica" w:cs="Helvetica"/>
                <w:color w:val="000000"/>
                <w:sz w:val="24"/>
                <w:szCs w:val="24"/>
                <w:lang w:val="es-EC"/>
              </w:rPr>
            </w:pPr>
            <w:r w:rsidRPr="003C1C6D">
              <w:rPr>
                <w:rFonts w:ascii="Helvetica" w:hAnsi="Helvetica" w:cs="Helvetica"/>
                <w:color w:val="000000"/>
                <w:sz w:val="24"/>
                <w:szCs w:val="24"/>
              </w:rPr>
              <w:t>1.3</w:t>
            </w:r>
          </w:p>
        </w:tc>
      </w:tr>
      <w:tr w:rsidR="003C1C6D" w14:paraId="6495DB09" w14:textId="77777777" w:rsidTr="00256E4A">
        <w:trPr>
          <w:jc w:val="center"/>
        </w:trPr>
        <w:tc>
          <w:tcPr>
            <w:tcW w:w="2977" w:type="dxa"/>
            <w:tcBorders>
              <w:bottom w:val="single" w:sz="4" w:space="0" w:color="auto"/>
            </w:tcBorders>
          </w:tcPr>
          <w:p w14:paraId="585214E6" w14:textId="5A251264" w:rsidR="003C1C6D" w:rsidRPr="003C1C6D" w:rsidRDefault="003C1C6D" w:rsidP="0025252B">
            <w:pPr>
              <w:spacing w:before="40" w:after="40" w:line="216" w:lineRule="auto"/>
              <w:jc w:val="both"/>
              <w:rPr>
                <w:rFonts w:ascii="Helvetica" w:hAnsi="Helvetica" w:cs="Helvetica"/>
                <w:sz w:val="24"/>
                <w:szCs w:val="24"/>
              </w:rPr>
            </w:pPr>
          </w:p>
        </w:tc>
        <w:tc>
          <w:tcPr>
            <w:tcW w:w="2268" w:type="dxa"/>
            <w:tcBorders>
              <w:bottom w:val="single" w:sz="4" w:space="0" w:color="auto"/>
            </w:tcBorders>
          </w:tcPr>
          <w:p w14:paraId="386A69E1" w14:textId="7E5D7B64" w:rsidR="003C1C6D" w:rsidRPr="003C1C6D" w:rsidRDefault="003C1C6D" w:rsidP="0025252B">
            <w:pPr>
              <w:spacing w:before="40" w:after="40" w:line="216" w:lineRule="auto"/>
              <w:rPr>
                <w:rFonts w:ascii="Helvetica" w:hAnsi="Helvetica" w:cs="Helvetica"/>
                <w:color w:val="000000"/>
                <w:sz w:val="24"/>
                <w:szCs w:val="24"/>
              </w:rPr>
            </w:pPr>
            <w:r w:rsidRPr="003C1C6D">
              <w:rPr>
                <w:rFonts w:ascii="Helvetica" w:hAnsi="Helvetica" w:cs="Helvetica"/>
                <w:sz w:val="24"/>
                <w:szCs w:val="24"/>
              </w:rPr>
              <w:t>24 de Mayo</w:t>
            </w:r>
          </w:p>
        </w:tc>
        <w:tc>
          <w:tcPr>
            <w:tcW w:w="1843" w:type="dxa"/>
            <w:tcBorders>
              <w:bottom w:val="single" w:sz="4" w:space="0" w:color="auto"/>
            </w:tcBorders>
            <w:vAlign w:val="center"/>
          </w:tcPr>
          <w:p w14:paraId="5FF898EA" w14:textId="1BBA543A"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lang w:val="es-EC"/>
              </w:rPr>
              <w:t>3</w:t>
            </w:r>
          </w:p>
        </w:tc>
        <w:tc>
          <w:tcPr>
            <w:tcW w:w="1699" w:type="dxa"/>
            <w:tcBorders>
              <w:bottom w:val="single" w:sz="4" w:space="0" w:color="auto"/>
            </w:tcBorders>
            <w:vAlign w:val="center"/>
          </w:tcPr>
          <w:p w14:paraId="5F0F2F49" w14:textId="75CA1B32" w:rsidR="003C1C6D" w:rsidRPr="003C1C6D" w:rsidRDefault="003C1C6D" w:rsidP="0025252B">
            <w:pPr>
              <w:spacing w:before="40" w:after="40" w:line="216" w:lineRule="auto"/>
              <w:jc w:val="center"/>
              <w:rPr>
                <w:rFonts w:ascii="Helvetica" w:hAnsi="Helvetica" w:cs="Helvetica"/>
                <w:sz w:val="24"/>
                <w:szCs w:val="24"/>
              </w:rPr>
            </w:pPr>
            <w:r w:rsidRPr="003C1C6D">
              <w:rPr>
                <w:rFonts w:ascii="Helvetica" w:hAnsi="Helvetica" w:cs="Helvetica"/>
                <w:color w:val="000000"/>
                <w:sz w:val="24"/>
                <w:szCs w:val="24"/>
              </w:rPr>
              <w:t>0.78</w:t>
            </w:r>
          </w:p>
        </w:tc>
      </w:tr>
      <w:tr w:rsidR="003C1C6D" w14:paraId="36C3F65F" w14:textId="77777777" w:rsidTr="00256E4A">
        <w:trPr>
          <w:jc w:val="center"/>
        </w:trPr>
        <w:tc>
          <w:tcPr>
            <w:tcW w:w="2977" w:type="dxa"/>
            <w:tcBorders>
              <w:top w:val="single" w:sz="4" w:space="0" w:color="auto"/>
              <w:bottom w:val="single" w:sz="4" w:space="0" w:color="auto"/>
            </w:tcBorders>
          </w:tcPr>
          <w:p w14:paraId="6400C81A" w14:textId="3B6F7F28" w:rsidR="003C1C6D" w:rsidRPr="003C1C6D" w:rsidRDefault="003C1C6D"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Subtotal</w:t>
            </w:r>
          </w:p>
        </w:tc>
        <w:tc>
          <w:tcPr>
            <w:tcW w:w="2268" w:type="dxa"/>
            <w:tcBorders>
              <w:top w:val="single" w:sz="4" w:space="0" w:color="auto"/>
              <w:bottom w:val="single" w:sz="4" w:space="0" w:color="auto"/>
            </w:tcBorders>
            <w:vAlign w:val="center"/>
          </w:tcPr>
          <w:p w14:paraId="13C25EAD" w14:textId="7F2B0DCC" w:rsidR="003C1C6D" w:rsidRPr="003C1C6D" w:rsidRDefault="003C1C6D" w:rsidP="0025252B">
            <w:pPr>
              <w:spacing w:before="40" w:after="40" w:line="216" w:lineRule="auto"/>
              <w:rPr>
                <w:rFonts w:ascii="Helvetica" w:hAnsi="Helvetica" w:cs="Helvetica"/>
                <w:b/>
                <w:color w:val="000000"/>
                <w:sz w:val="24"/>
                <w:szCs w:val="24"/>
              </w:rPr>
            </w:pPr>
          </w:p>
        </w:tc>
        <w:tc>
          <w:tcPr>
            <w:tcW w:w="1843" w:type="dxa"/>
            <w:tcBorders>
              <w:top w:val="single" w:sz="4" w:space="0" w:color="auto"/>
              <w:bottom w:val="single" w:sz="4" w:space="0" w:color="auto"/>
            </w:tcBorders>
            <w:vAlign w:val="bottom"/>
          </w:tcPr>
          <w:p w14:paraId="0D097380" w14:textId="2A5AA526"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sz w:val="24"/>
                <w:szCs w:val="24"/>
              </w:rPr>
              <w:t>224</w:t>
            </w:r>
          </w:p>
        </w:tc>
        <w:tc>
          <w:tcPr>
            <w:tcW w:w="1699" w:type="dxa"/>
            <w:tcBorders>
              <w:top w:val="single" w:sz="4" w:space="0" w:color="auto"/>
              <w:bottom w:val="single" w:sz="4" w:space="0" w:color="auto"/>
            </w:tcBorders>
            <w:vAlign w:val="bottom"/>
          </w:tcPr>
          <w:p w14:paraId="3EA0B81D" w14:textId="5243A7E1"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color w:val="000000"/>
                <w:sz w:val="24"/>
                <w:szCs w:val="24"/>
              </w:rPr>
              <w:t>58.03</w:t>
            </w:r>
          </w:p>
        </w:tc>
      </w:tr>
      <w:tr w:rsidR="003C1C6D" w14:paraId="48CCC78D" w14:textId="77777777" w:rsidTr="00256E4A">
        <w:trPr>
          <w:jc w:val="center"/>
        </w:trPr>
        <w:tc>
          <w:tcPr>
            <w:tcW w:w="2977" w:type="dxa"/>
            <w:tcBorders>
              <w:top w:val="single" w:sz="4" w:space="0" w:color="auto"/>
            </w:tcBorders>
          </w:tcPr>
          <w:p w14:paraId="16CF5914" w14:textId="349E0916" w:rsidR="003C1C6D" w:rsidRPr="003C1C6D" w:rsidRDefault="003C1C6D"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 xml:space="preserve">Zona de </w:t>
            </w:r>
            <w:r w:rsidR="00497458">
              <w:rPr>
                <w:rFonts w:ascii="Helvetica" w:hAnsi="Helvetica" w:cs="Helvetica"/>
                <w:b/>
                <w:sz w:val="24"/>
                <w:szCs w:val="24"/>
              </w:rPr>
              <w:t>E</w:t>
            </w:r>
            <w:r w:rsidRPr="003C1C6D">
              <w:rPr>
                <w:rFonts w:ascii="Helvetica" w:hAnsi="Helvetica" w:cs="Helvetica"/>
                <w:b/>
                <w:sz w:val="24"/>
                <w:szCs w:val="24"/>
              </w:rPr>
              <w:t>stribaci</w:t>
            </w:r>
            <w:r w:rsidR="00497458">
              <w:rPr>
                <w:rFonts w:ascii="Helvetica" w:hAnsi="Helvetica" w:cs="Helvetica"/>
                <w:b/>
                <w:sz w:val="24"/>
                <w:szCs w:val="24"/>
              </w:rPr>
              <w:t>ón</w:t>
            </w:r>
            <w:r w:rsidRPr="003C1C6D">
              <w:rPr>
                <w:rFonts w:ascii="Helvetica" w:hAnsi="Helvetica" w:cs="Helvetica"/>
                <w:b/>
                <w:sz w:val="24"/>
                <w:szCs w:val="24"/>
              </w:rPr>
              <w:t>:</w:t>
            </w:r>
          </w:p>
        </w:tc>
        <w:tc>
          <w:tcPr>
            <w:tcW w:w="2268" w:type="dxa"/>
            <w:tcBorders>
              <w:top w:val="single" w:sz="4" w:space="0" w:color="auto"/>
            </w:tcBorders>
            <w:vAlign w:val="center"/>
          </w:tcPr>
          <w:p w14:paraId="5C4FE861" w14:textId="71996263" w:rsidR="003C1C6D" w:rsidRPr="003C1C6D" w:rsidRDefault="003C1C6D" w:rsidP="0025252B">
            <w:pPr>
              <w:spacing w:before="40" w:after="40" w:line="216" w:lineRule="auto"/>
              <w:rPr>
                <w:rFonts w:ascii="Helvetica" w:hAnsi="Helvetica" w:cs="Helvetica"/>
                <w:color w:val="000000"/>
                <w:sz w:val="24"/>
                <w:szCs w:val="24"/>
              </w:rPr>
            </w:pPr>
          </w:p>
        </w:tc>
        <w:tc>
          <w:tcPr>
            <w:tcW w:w="1843" w:type="dxa"/>
            <w:tcBorders>
              <w:top w:val="single" w:sz="4" w:space="0" w:color="auto"/>
            </w:tcBorders>
            <w:vAlign w:val="bottom"/>
          </w:tcPr>
          <w:p w14:paraId="2B992171" w14:textId="69CCD1CC" w:rsidR="003C1C6D" w:rsidRPr="003C1C6D" w:rsidRDefault="003C1C6D" w:rsidP="0025252B">
            <w:pPr>
              <w:spacing w:before="40" w:after="40" w:line="216" w:lineRule="auto"/>
              <w:jc w:val="center"/>
              <w:rPr>
                <w:rFonts w:ascii="Helvetica" w:hAnsi="Helvetica" w:cs="Helvetica"/>
                <w:sz w:val="24"/>
                <w:szCs w:val="24"/>
              </w:rPr>
            </w:pPr>
          </w:p>
        </w:tc>
        <w:tc>
          <w:tcPr>
            <w:tcW w:w="1699" w:type="dxa"/>
            <w:tcBorders>
              <w:top w:val="single" w:sz="4" w:space="0" w:color="auto"/>
            </w:tcBorders>
            <w:vAlign w:val="bottom"/>
          </w:tcPr>
          <w:p w14:paraId="2CA4C957" w14:textId="246063A8" w:rsidR="003C1C6D" w:rsidRPr="003C1C6D" w:rsidRDefault="003C1C6D" w:rsidP="0025252B">
            <w:pPr>
              <w:spacing w:before="40" w:after="40" w:line="216" w:lineRule="auto"/>
              <w:jc w:val="center"/>
              <w:rPr>
                <w:rFonts w:ascii="Helvetica" w:hAnsi="Helvetica" w:cs="Helvetica"/>
                <w:sz w:val="24"/>
                <w:szCs w:val="24"/>
              </w:rPr>
            </w:pPr>
          </w:p>
        </w:tc>
      </w:tr>
      <w:tr w:rsidR="003C1C6D" w14:paraId="109A955B" w14:textId="77777777" w:rsidTr="003C1C6D">
        <w:trPr>
          <w:jc w:val="center"/>
        </w:trPr>
        <w:tc>
          <w:tcPr>
            <w:tcW w:w="2977" w:type="dxa"/>
          </w:tcPr>
          <w:p w14:paraId="77EFD01E" w14:textId="0AAE3398"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460FFEEB" w14:textId="3554C398" w:rsidR="003C1C6D" w:rsidRPr="003C1C6D" w:rsidRDefault="003C1C6D" w:rsidP="0025252B">
            <w:pPr>
              <w:spacing w:before="40" w:after="40" w:line="216" w:lineRule="auto"/>
              <w:rPr>
                <w:rFonts w:ascii="Helvetica" w:hAnsi="Helvetica" w:cs="Helvetica"/>
                <w:color w:val="000000"/>
                <w:sz w:val="24"/>
                <w:szCs w:val="24"/>
                <w:lang w:val="es-EC"/>
              </w:rPr>
            </w:pPr>
            <w:r w:rsidRPr="003C1C6D">
              <w:rPr>
                <w:rFonts w:ascii="Helvetica" w:hAnsi="Helvetica" w:cs="Helvetica"/>
                <w:sz w:val="24"/>
                <w:szCs w:val="24"/>
              </w:rPr>
              <w:t>Junín</w:t>
            </w:r>
          </w:p>
        </w:tc>
        <w:tc>
          <w:tcPr>
            <w:tcW w:w="1843" w:type="dxa"/>
            <w:vAlign w:val="center"/>
          </w:tcPr>
          <w:p w14:paraId="6EB34620" w14:textId="09206A55"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lang w:val="es-EC"/>
              </w:rPr>
              <w:t>13</w:t>
            </w:r>
          </w:p>
        </w:tc>
        <w:tc>
          <w:tcPr>
            <w:tcW w:w="1699" w:type="dxa"/>
            <w:vAlign w:val="center"/>
          </w:tcPr>
          <w:p w14:paraId="6E9621C6" w14:textId="280C8107"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rPr>
              <w:t>3.37</w:t>
            </w:r>
          </w:p>
        </w:tc>
      </w:tr>
      <w:tr w:rsidR="003C1C6D" w14:paraId="4507598D" w14:textId="77777777" w:rsidTr="003C1C6D">
        <w:trPr>
          <w:jc w:val="center"/>
        </w:trPr>
        <w:tc>
          <w:tcPr>
            <w:tcW w:w="2977" w:type="dxa"/>
          </w:tcPr>
          <w:p w14:paraId="1560713E" w14:textId="57FE0644"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2FE51F4E" w14:textId="0FE07E48" w:rsidR="003C1C6D" w:rsidRPr="003C1C6D" w:rsidRDefault="003C1C6D" w:rsidP="0025252B">
            <w:pPr>
              <w:spacing w:before="40" w:after="40" w:line="216" w:lineRule="auto"/>
              <w:rPr>
                <w:rFonts w:ascii="Helvetica" w:hAnsi="Helvetica" w:cs="Helvetica"/>
                <w:color w:val="000000"/>
                <w:sz w:val="24"/>
                <w:szCs w:val="24"/>
                <w:lang w:val="es-EC"/>
              </w:rPr>
            </w:pPr>
            <w:r w:rsidRPr="003C1C6D">
              <w:rPr>
                <w:rFonts w:ascii="Helvetica" w:hAnsi="Helvetica" w:cs="Helvetica"/>
                <w:sz w:val="24"/>
                <w:szCs w:val="24"/>
              </w:rPr>
              <w:t>Pichincha</w:t>
            </w:r>
          </w:p>
        </w:tc>
        <w:tc>
          <w:tcPr>
            <w:tcW w:w="1843" w:type="dxa"/>
            <w:vAlign w:val="center"/>
          </w:tcPr>
          <w:p w14:paraId="03EECDA1" w14:textId="57D18E7B"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lang w:val="es-EC"/>
              </w:rPr>
              <w:t>45</w:t>
            </w:r>
          </w:p>
        </w:tc>
        <w:tc>
          <w:tcPr>
            <w:tcW w:w="1699" w:type="dxa"/>
            <w:vAlign w:val="center"/>
          </w:tcPr>
          <w:p w14:paraId="7B53483E" w14:textId="69C22AA3"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rPr>
              <w:t>11.66</w:t>
            </w:r>
          </w:p>
        </w:tc>
      </w:tr>
      <w:tr w:rsidR="003C1C6D" w14:paraId="07C42D9C" w14:textId="77777777" w:rsidTr="003C1C6D">
        <w:trPr>
          <w:jc w:val="center"/>
        </w:trPr>
        <w:tc>
          <w:tcPr>
            <w:tcW w:w="2977" w:type="dxa"/>
          </w:tcPr>
          <w:p w14:paraId="5B217987" w14:textId="47433372" w:rsidR="003C1C6D" w:rsidRPr="003C1C6D" w:rsidRDefault="003C1C6D" w:rsidP="0025252B">
            <w:pPr>
              <w:spacing w:before="40" w:after="40" w:line="216" w:lineRule="auto"/>
              <w:jc w:val="both"/>
              <w:rPr>
                <w:rFonts w:ascii="Helvetica" w:hAnsi="Helvetica" w:cs="Helvetica"/>
                <w:sz w:val="24"/>
                <w:szCs w:val="24"/>
              </w:rPr>
            </w:pPr>
          </w:p>
        </w:tc>
        <w:tc>
          <w:tcPr>
            <w:tcW w:w="2268" w:type="dxa"/>
          </w:tcPr>
          <w:p w14:paraId="2E400430" w14:textId="32593E63" w:rsidR="003C1C6D" w:rsidRPr="003C1C6D" w:rsidRDefault="003C1C6D" w:rsidP="0025252B">
            <w:pPr>
              <w:spacing w:before="40" w:after="40" w:line="216" w:lineRule="auto"/>
              <w:rPr>
                <w:rFonts w:ascii="Helvetica" w:hAnsi="Helvetica" w:cs="Helvetica"/>
                <w:color w:val="000000"/>
                <w:sz w:val="24"/>
                <w:szCs w:val="24"/>
                <w:lang w:val="es-EC"/>
              </w:rPr>
            </w:pPr>
            <w:r w:rsidRPr="003C1C6D">
              <w:rPr>
                <w:rFonts w:ascii="Helvetica" w:hAnsi="Helvetica" w:cs="Helvetica"/>
                <w:sz w:val="24"/>
                <w:szCs w:val="24"/>
              </w:rPr>
              <w:t>Portoviejo</w:t>
            </w:r>
          </w:p>
        </w:tc>
        <w:tc>
          <w:tcPr>
            <w:tcW w:w="1843" w:type="dxa"/>
            <w:vAlign w:val="center"/>
          </w:tcPr>
          <w:p w14:paraId="68ED7E9A" w14:textId="5A92A41D"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lang w:val="es-EC"/>
              </w:rPr>
              <w:t>30</w:t>
            </w:r>
          </w:p>
        </w:tc>
        <w:tc>
          <w:tcPr>
            <w:tcW w:w="1699" w:type="dxa"/>
            <w:vAlign w:val="center"/>
          </w:tcPr>
          <w:p w14:paraId="7A1EB9A0" w14:textId="39FD36BA"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rPr>
              <w:t>7.77</w:t>
            </w:r>
          </w:p>
        </w:tc>
      </w:tr>
      <w:tr w:rsidR="003C1C6D" w14:paraId="67B39DD3" w14:textId="77777777" w:rsidTr="00256E4A">
        <w:trPr>
          <w:jc w:val="center"/>
        </w:trPr>
        <w:tc>
          <w:tcPr>
            <w:tcW w:w="2977" w:type="dxa"/>
            <w:tcBorders>
              <w:bottom w:val="single" w:sz="4" w:space="0" w:color="auto"/>
            </w:tcBorders>
          </w:tcPr>
          <w:p w14:paraId="654A7125" w14:textId="781986F6" w:rsidR="003C1C6D" w:rsidRPr="003C1C6D" w:rsidRDefault="003C1C6D" w:rsidP="0025252B">
            <w:pPr>
              <w:spacing w:before="40" w:after="40" w:line="216" w:lineRule="auto"/>
              <w:jc w:val="both"/>
              <w:rPr>
                <w:rFonts w:ascii="Helvetica" w:hAnsi="Helvetica" w:cs="Helvetica"/>
                <w:sz w:val="24"/>
                <w:szCs w:val="24"/>
              </w:rPr>
            </w:pPr>
          </w:p>
        </w:tc>
        <w:tc>
          <w:tcPr>
            <w:tcW w:w="2268" w:type="dxa"/>
            <w:tcBorders>
              <w:bottom w:val="single" w:sz="4" w:space="0" w:color="auto"/>
            </w:tcBorders>
          </w:tcPr>
          <w:p w14:paraId="73E39857" w14:textId="24BB3894" w:rsidR="003C1C6D" w:rsidRPr="003C1C6D" w:rsidRDefault="003C1C6D" w:rsidP="0025252B">
            <w:pPr>
              <w:spacing w:before="40" w:after="40" w:line="216" w:lineRule="auto"/>
              <w:rPr>
                <w:rFonts w:ascii="Helvetica" w:hAnsi="Helvetica" w:cs="Helvetica"/>
                <w:color w:val="000000"/>
                <w:sz w:val="24"/>
                <w:szCs w:val="24"/>
                <w:lang w:val="es-EC"/>
              </w:rPr>
            </w:pPr>
            <w:r w:rsidRPr="003C1C6D">
              <w:rPr>
                <w:rFonts w:ascii="Helvetica" w:hAnsi="Helvetica" w:cs="Helvetica"/>
                <w:sz w:val="24"/>
                <w:szCs w:val="24"/>
              </w:rPr>
              <w:t>Santa Ana</w:t>
            </w:r>
          </w:p>
        </w:tc>
        <w:tc>
          <w:tcPr>
            <w:tcW w:w="1843" w:type="dxa"/>
            <w:tcBorders>
              <w:bottom w:val="single" w:sz="4" w:space="0" w:color="auto"/>
            </w:tcBorders>
            <w:vAlign w:val="center"/>
          </w:tcPr>
          <w:p w14:paraId="7D584421" w14:textId="40C9689A"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lang w:val="es-EC"/>
              </w:rPr>
              <w:t>31</w:t>
            </w:r>
          </w:p>
        </w:tc>
        <w:tc>
          <w:tcPr>
            <w:tcW w:w="1699" w:type="dxa"/>
            <w:tcBorders>
              <w:bottom w:val="single" w:sz="4" w:space="0" w:color="auto"/>
            </w:tcBorders>
            <w:vAlign w:val="center"/>
          </w:tcPr>
          <w:p w14:paraId="3E3A9003" w14:textId="43C6AE73" w:rsidR="003C1C6D" w:rsidRPr="003C1C6D" w:rsidRDefault="003C1C6D" w:rsidP="0025252B">
            <w:pPr>
              <w:spacing w:before="40" w:after="40" w:line="216" w:lineRule="auto"/>
              <w:jc w:val="center"/>
              <w:rPr>
                <w:rFonts w:ascii="Helvetica" w:hAnsi="Helvetica" w:cs="Helvetica"/>
                <w:color w:val="000000"/>
                <w:sz w:val="24"/>
                <w:szCs w:val="24"/>
              </w:rPr>
            </w:pPr>
            <w:r w:rsidRPr="003C1C6D">
              <w:rPr>
                <w:rFonts w:ascii="Helvetica" w:hAnsi="Helvetica" w:cs="Helvetica"/>
                <w:color w:val="000000"/>
                <w:sz w:val="24"/>
                <w:szCs w:val="24"/>
              </w:rPr>
              <w:t>8.03</w:t>
            </w:r>
          </w:p>
        </w:tc>
      </w:tr>
      <w:tr w:rsidR="003C1C6D" w14:paraId="1EA572ED" w14:textId="77777777" w:rsidTr="00256E4A">
        <w:trPr>
          <w:jc w:val="center"/>
        </w:trPr>
        <w:tc>
          <w:tcPr>
            <w:tcW w:w="2977" w:type="dxa"/>
            <w:tcBorders>
              <w:top w:val="single" w:sz="4" w:space="0" w:color="auto"/>
              <w:bottom w:val="single" w:sz="4" w:space="0" w:color="auto"/>
            </w:tcBorders>
          </w:tcPr>
          <w:p w14:paraId="0C165E2A" w14:textId="082DEE1D" w:rsidR="003C1C6D" w:rsidRPr="003C1C6D" w:rsidRDefault="003C1C6D"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Subtotal</w:t>
            </w:r>
          </w:p>
        </w:tc>
        <w:tc>
          <w:tcPr>
            <w:tcW w:w="2268" w:type="dxa"/>
            <w:tcBorders>
              <w:top w:val="single" w:sz="4" w:space="0" w:color="auto"/>
              <w:bottom w:val="single" w:sz="4" w:space="0" w:color="auto"/>
            </w:tcBorders>
            <w:vAlign w:val="center"/>
          </w:tcPr>
          <w:p w14:paraId="51273657" w14:textId="77777777" w:rsidR="003C1C6D" w:rsidRPr="003C1C6D" w:rsidRDefault="003C1C6D" w:rsidP="0025252B">
            <w:pPr>
              <w:spacing w:before="40" w:after="40" w:line="216" w:lineRule="auto"/>
              <w:rPr>
                <w:rFonts w:ascii="Helvetica" w:hAnsi="Helvetica" w:cs="Helvetica"/>
                <w:b/>
                <w:color w:val="000000"/>
                <w:sz w:val="24"/>
                <w:szCs w:val="24"/>
                <w:lang w:val="es-EC"/>
              </w:rPr>
            </w:pPr>
          </w:p>
        </w:tc>
        <w:tc>
          <w:tcPr>
            <w:tcW w:w="1843" w:type="dxa"/>
            <w:tcBorders>
              <w:top w:val="single" w:sz="4" w:space="0" w:color="auto"/>
              <w:bottom w:val="single" w:sz="4" w:space="0" w:color="auto"/>
            </w:tcBorders>
            <w:vAlign w:val="bottom"/>
          </w:tcPr>
          <w:p w14:paraId="685C9393" w14:textId="516D5069" w:rsidR="003C1C6D" w:rsidRPr="003C1C6D" w:rsidRDefault="003C1C6D" w:rsidP="0025252B">
            <w:pPr>
              <w:spacing w:before="40" w:after="40" w:line="216" w:lineRule="auto"/>
              <w:jc w:val="center"/>
              <w:rPr>
                <w:rFonts w:ascii="Helvetica" w:hAnsi="Helvetica" w:cs="Helvetica"/>
                <w:b/>
                <w:color w:val="000000"/>
                <w:sz w:val="24"/>
                <w:szCs w:val="24"/>
              </w:rPr>
            </w:pPr>
            <w:r w:rsidRPr="003C1C6D">
              <w:rPr>
                <w:rFonts w:ascii="Helvetica" w:hAnsi="Helvetica" w:cs="Helvetica"/>
                <w:b/>
                <w:color w:val="000000"/>
                <w:sz w:val="24"/>
                <w:szCs w:val="24"/>
              </w:rPr>
              <w:t>119</w:t>
            </w:r>
          </w:p>
        </w:tc>
        <w:tc>
          <w:tcPr>
            <w:tcW w:w="1699" w:type="dxa"/>
            <w:tcBorders>
              <w:top w:val="single" w:sz="4" w:space="0" w:color="auto"/>
              <w:bottom w:val="single" w:sz="4" w:space="0" w:color="auto"/>
            </w:tcBorders>
            <w:vAlign w:val="bottom"/>
          </w:tcPr>
          <w:p w14:paraId="429664CA" w14:textId="381F5522" w:rsidR="003C1C6D" w:rsidRPr="003C1C6D" w:rsidRDefault="003C1C6D" w:rsidP="0025252B">
            <w:pPr>
              <w:spacing w:before="40" w:after="40" w:line="216" w:lineRule="auto"/>
              <w:jc w:val="center"/>
              <w:rPr>
                <w:rFonts w:ascii="Helvetica" w:hAnsi="Helvetica" w:cs="Helvetica"/>
                <w:b/>
                <w:color w:val="000000"/>
                <w:sz w:val="24"/>
                <w:szCs w:val="24"/>
              </w:rPr>
            </w:pPr>
            <w:r w:rsidRPr="003C1C6D">
              <w:rPr>
                <w:rFonts w:ascii="Helvetica" w:hAnsi="Helvetica" w:cs="Helvetica"/>
                <w:b/>
                <w:color w:val="000000"/>
                <w:sz w:val="24"/>
                <w:szCs w:val="24"/>
              </w:rPr>
              <w:t>30.83</w:t>
            </w:r>
          </w:p>
        </w:tc>
      </w:tr>
      <w:tr w:rsidR="003C1C6D" w14:paraId="1A985E86" w14:textId="77777777" w:rsidTr="00256E4A">
        <w:trPr>
          <w:jc w:val="center"/>
        </w:trPr>
        <w:tc>
          <w:tcPr>
            <w:tcW w:w="2977" w:type="dxa"/>
            <w:tcBorders>
              <w:top w:val="single" w:sz="4" w:space="0" w:color="auto"/>
              <w:bottom w:val="single" w:sz="8" w:space="0" w:color="auto"/>
            </w:tcBorders>
          </w:tcPr>
          <w:p w14:paraId="731047DB" w14:textId="08CA1631" w:rsidR="003C1C6D" w:rsidRPr="003C1C6D" w:rsidRDefault="003C1C6D" w:rsidP="0025252B">
            <w:pPr>
              <w:spacing w:before="40" w:after="40" w:line="216" w:lineRule="auto"/>
              <w:jc w:val="both"/>
              <w:rPr>
                <w:rFonts w:ascii="Helvetica" w:hAnsi="Helvetica" w:cs="Helvetica"/>
                <w:b/>
                <w:sz w:val="24"/>
                <w:szCs w:val="24"/>
              </w:rPr>
            </w:pPr>
            <w:r w:rsidRPr="003C1C6D">
              <w:rPr>
                <w:rFonts w:ascii="Helvetica" w:hAnsi="Helvetica" w:cs="Helvetica"/>
                <w:b/>
                <w:sz w:val="24"/>
                <w:szCs w:val="24"/>
              </w:rPr>
              <w:t>Total</w:t>
            </w:r>
          </w:p>
        </w:tc>
        <w:tc>
          <w:tcPr>
            <w:tcW w:w="2268" w:type="dxa"/>
            <w:tcBorders>
              <w:top w:val="single" w:sz="4" w:space="0" w:color="auto"/>
              <w:bottom w:val="single" w:sz="8" w:space="0" w:color="auto"/>
            </w:tcBorders>
          </w:tcPr>
          <w:p w14:paraId="17048111" w14:textId="77777777" w:rsidR="003C1C6D" w:rsidRPr="003C1C6D" w:rsidRDefault="003C1C6D" w:rsidP="0025252B">
            <w:pPr>
              <w:spacing w:before="40" w:after="40" w:line="216" w:lineRule="auto"/>
              <w:jc w:val="center"/>
              <w:rPr>
                <w:rFonts w:ascii="Helvetica" w:hAnsi="Helvetica" w:cs="Helvetica"/>
                <w:b/>
                <w:color w:val="000000"/>
                <w:sz w:val="24"/>
                <w:szCs w:val="24"/>
              </w:rPr>
            </w:pPr>
          </w:p>
        </w:tc>
        <w:tc>
          <w:tcPr>
            <w:tcW w:w="1843" w:type="dxa"/>
            <w:tcBorders>
              <w:top w:val="single" w:sz="4" w:space="0" w:color="auto"/>
              <w:bottom w:val="single" w:sz="8" w:space="0" w:color="auto"/>
            </w:tcBorders>
            <w:vAlign w:val="bottom"/>
          </w:tcPr>
          <w:p w14:paraId="52A1A261" w14:textId="234EE367"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color w:val="000000"/>
                <w:sz w:val="24"/>
                <w:szCs w:val="24"/>
              </w:rPr>
              <w:t>386</w:t>
            </w:r>
          </w:p>
        </w:tc>
        <w:tc>
          <w:tcPr>
            <w:tcW w:w="1699" w:type="dxa"/>
            <w:tcBorders>
              <w:top w:val="single" w:sz="4" w:space="0" w:color="auto"/>
              <w:bottom w:val="single" w:sz="8" w:space="0" w:color="auto"/>
            </w:tcBorders>
            <w:vAlign w:val="bottom"/>
          </w:tcPr>
          <w:p w14:paraId="1DDF4CF7" w14:textId="177F6E5D" w:rsidR="003C1C6D" w:rsidRPr="003C1C6D" w:rsidRDefault="003C1C6D" w:rsidP="0025252B">
            <w:pPr>
              <w:spacing w:before="40" w:after="40" w:line="216" w:lineRule="auto"/>
              <w:jc w:val="center"/>
              <w:rPr>
                <w:rFonts w:ascii="Helvetica" w:hAnsi="Helvetica" w:cs="Helvetica"/>
                <w:b/>
                <w:sz w:val="24"/>
                <w:szCs w:val="24"/>
              </w:rPr>
            </w:pPr>
            <w:r w:rsidRPr="003C1C6D">
              <w:rPr>
                <w:rFonts w:ascii="Helvetica" w:hAnsi="Helvetica" w:cs="Helvetica"/>
                <w:b/>
                <w:color w:val="000000"/>
                <w:sz w:val="24"/>
                <w:szCs w:val="24"/>
              </w:rPr>
              <w:t>100</w:t>
            </w:r>
          </w:p>
        </w:tc>
      </w:tr>
    </w:tbl>
    <w:p w14:paraId="6498FF85" w14:textId="77777777" w:rsidR="00960EB5" w:rsidRPr="00B35F18" w:rsidRDefault="00960EB5" w:rsidP="00D17D82">
      <w:pPr>
        <w:pStyle w:val="ListParagraph"/>
        <w:numPr>
          <w:ilvl w:val="3"/>
          <w:numId w:val="3"/>
        </w:numPr>
        <w:spacing w:before="240" w:after="120" w:line="240" w:lineRule="auto"/>
        <w:ind w:left="811" w:hanging="811"/>
        <w:jc w:val="both"/>
        <w:outlineLvl w:val="3"/>
        <w:rPr>
          <w:rFonts w:ascii="Helvetica" w:hAnsi="Helvetica" w:cs="Times New Roman"/>
          <w:b/>
          <w:sz w:val="28"/>
          <w:szCs w:val="24"/>
        </w:rPr>
      </w:pPr>
      <w:bookmarkStart w:id="20" w:name="_Toc529910860"/>
      <w:r w:rsidRPr="00B35F18">
        <w:rPr>
          <w:rFonts w:ascii="Helvetica" w:hAnsi="Helvetica" w:cs="Times New Roman"/>
          <w:b/>
          <w:sz w:val="24"/>
          <w:szCs w:val="24"/>
        </w:rPr>
        <w:t>Comercialización</w:t>
      </w:r>
      <w:bookmarkEnd w:id="20"/>
    </w:p>
    <w:p w14:paraId="5C8F7DE3" w14:textId="6C29737D" w:rsidR="00AD2812" w:rsidRPr="00B35F18" w:rsidRDefault="00BB1555" w:rsidP="00B35F18">
      <w:pPr>
        <w:spacing w:before="120" w:after="120" w:line="240" w:lineRule="auto"/>
        <w:jc w:val="both"/>
        <w:rPr>
          <w:rFonts w:ascii="Helvetica" w:hAnsi="Helvetica" w:cs="Times New Roman"/>
          <w:sz w:val="24"/>
          <w:szCs w:val="24"/>
        </w:rPr>
      </w:pPr>
      <w:r>
        <w:rPr>
          <w:rFonts w:ascii="Helvetica" w:hAnsi="Helvetica" w:cs="Times New Roman"/>
          <w:sz w:val="24"/>
          <w:szCs w:val="24"/>
        </w:rPr>
        <w:t>P</w:t>
      </w:r>
      <w:r w:rsidR="00AD2812" w:rsidRPr="00B35F18">
        <w:rPr>
          <w:rFonts w:ascii="Helvetica" w:hAnsi="Helvetica" w:cs="Times New Roman"/>
          <w:sz w:val="24"/>
          <w:szCs w:val="24"/>
        </w:rPr>
        <w:t>ara la comercialización no se calculó un tamaño de muestra ya que no exist</w:t>
      </w:r>
      <w:r w:rsidR="006920FE" w:rsidRPr="00B35F18">
        <w:rPr>
          <w:rFonts w:ascii="Helvetica" w:hAnsi="Helvetica" w:cs="Times New Roman"/>
          <w:sz w:val="24"/>
          <w:szCs w:val="24"/>
        </w:rPr>
        <w:t>e</w:t>
      </w:r>
      <w:r w:rsidR="00AD2812" w:rsidRPr="00B35F18">
        <w:rPr>
          <w:rFonts w:ascii="Helvetica" w:hAnsi="Helvetica" w:cs="Times New Roman"/>
          <w:sz w:val="24"/>
          <w:szCs w:val="24"/>
        </w:rPr>
        <w:t xml:space="preserve"> información </w:t>
      </w:r>
      <w:r w:rsidR="006920FE" w:rsidRPr="00B35F18">
        <w:rPr>
          <w:rFonts w:ascii="Helvetica" w:hAnsi="Helvetica" w:cs="Times New Roman"/>
          <w:sz w:val="24"/>
          <w:szCs w:val="24"/>
        </w:rPr>
        <w:t>suficiente</w:t>
      </w:r>
      <w:r w:rsidR="00970B16" w:rsidRPr="00B35F18">
        <w:rPr>
          <w:rFonts w:ascii="Helvetica" w:hAnsi="Helvetica" w:cs="Times New Roman"/>
          <w:sz w:val="24"/>
          <w:szCs w:val="24"/>
        </w:rPr>
        <w:t xml:space="preserve"> para realizar esta estimación, esto es, no </w:t>
      </w:r>
      <w:r w:rsidR="006920FE" w:rsidRPr="00B35F18">
        <w:rPr>
          <w:rFonts w:ascii="Helvetica" w:hAnsi="Helvetica" w:cs="Times New Roman"/>
          <w:sz w:val="24"/>
          <w:szCs w:val="24"/>
        </w:rPr>
        <w:t xml:space="preserve">se dispone </w:t>
      </w:r>
      <w:r w:rsidR="00970B16" w:rsidRPr="00B35F18">
        <w:rPr>
          <w:rFonts w:ascii="Helvetica" w:hAnsi="Helvetica" w:cs="Times New Roman"/>
          <w:sz w:val="24"/>
          <w:szCs w:val="24"/>
        </w:rPr>
        <w:t>del número de intermediarios</w:t>
      </w:r>
      <w:r w:rsidR="00D212DB">
        <w:rPr>
          <w:rFonts w:ascii="Helvetica" w:hAnsi="Helvetica" w:cs="Times New Roman"/>
          <w:sz w:val="24"/>
          <w:szCs w:val="24"/>
        </w:rPr>
        <w:t xml:space="preserve"> y</w:t>
      </w:r>
      <w:r w:rsidR="00970B16" w:rsidRPr="00B35F18">
        <w:rPr>
          <w:rFonts w:ascii="Helvetica" w:hAnsi="Helvetica" w:cs="Times New Roman"/>
          <w:sz w:val="24"/>
          <w:szCs w:val="24"/>
        </w:rPr>
        <w:t xml:space="preserve"> tipo de intermediarios, </w:t>
      </w:r>
      <w:r w:rsidR="00D212DB">
        <w:rPr>
          <w:rFonts w:ascii="Helvetica" w:hAnsi="Helvetica" w:cs="Times New Roman"/>
          <w:sz w:val="24"/>
          <w:szCs w:val="24"/>
        </w:rPr>
        <w:t>y</w:t>
      </w:r>
      <w:r w:rsidR="006920FE" w:rsidRPr="00B35F18">
        <w:rPr>
          <w:rFonts w:ascii="Helvetica" w:hAnsi="Helvetica" w:cs="Times New Roman"/>
          <w:sz w:val="24"/>
          <w:szCs w:val="24"/>
        </w:rPr>
        <w:t xml:space="preserve"> </w:t>
      </w:r>
      <w:r w:rsidR="00970B16" w:rsidRPr="00B35F18">
        <w:rPr>
          <w:rFonts w:ascii="Helvetica" w:hAnsi="Helvetica" w:cs="Times New Roman"/>
          <w:sz w:val="24"/>
          <w:szCs w:val="24"/>
        </w:rPr>
        <w:t>n</w:t>
      </w:r>
      <w:r w:rsidR="002E0701" w:rsidRPr="00B35F18">
        <w:rPr>
          <w:rFonts w:ascii="Helvetica" w:eastAsia="MS Mincho" w:hAnsi="Helvetica" w:cs="Times New Roman"/>
          <w:sz w:val="24"/>
          <w:szCs w:val="24"/>
        </w:rPr>
        <w:t>ú</w:t>
      </w:r>
      <w:r w:rsidR="00970B16" w:rsidRPr="00B35F18">
        <w:rPr>
          <w:rFonts w:ascii="Helvetica" w:hAnsi="Helvetica" w:cs="Times New Roman"/>
          <w:sz w:val="24"/>
          <w:szCs w:val="24"/>
        </w:rPr>
        <w:t xml:space="preserve">mero de mercados y </w:t>
      </w:r>
      <w:r w:rsidR="00D212DB">
        <w:rPr>
          <w:rFonts w:ascii="Helvetica" w:hAnsi="Helvetica" w:cs="Times New Roman"/>
          <w:sz w:val="24"/>
          <w:szCs w:val="24"/>
        </w:rPr>
        <w:t xml:space="preserve">tipos de mercados </w:t>
      </w:r>
      <w:r w:rsidR="00970B16" w:rsidRPr="00B35F18">
        <w:rPr>
          <w:rFonts w:ascii="Helvetica" w:hAnsi="Helvetica" w:cs="Times New Roman"/>
          <w:sz w:val="24"/>
          <w:szCs w:val="24"/>
        </w:rPr>
        <w:t xml:space="preserve">que comercializan </w:t>
      </w:r>
      <w:r w:rsidR="00D212DB">
        <w:rPr>
          <w:rFonts w:ascii="Helvetica" w:hAnsi="Helvetica" w:cs="Times New Roman"/>
          <w:sz w:val="24"/>
          <w:szCs w:val="24"/>
        </w:rPr>
        <w:t>cacao</w:t>
      </w:r>
      <w:r w:rsidR="00AD2812" w:rsidRPr="00B35F18">
        <w:rPr>
          <w:rFonts w:ascii="Helvetica" w:hAnsi="Helvetica" w:cs="Times New Roman"/>
          <w:sz w:val="24"/>
          <w:szCs w:val="24"/>
        </w:rPr>
        <w:t xml:space="preserve">. En este caso, se siguieron tres </w:t>
      </w:r>
      <w:r w:rsidR="002E0701" w:rsidRPr="00B35F18">
        <w:rPr>
          <w:rFonts w:ascii="Helvetica" w:hAnsi="Helvetica" w:cs="Times New Roman"/>
          <w:sz w:val="24"/>
          <w:szCs w:val="24"/>
        </w:rPr>
        <w:t>etapas</w:t>
      </w:r>
      <w:r w:rsidR="00AD2812" w:rsidRPr="00B35F18">
        <w:rPr>
          <w:rFonts w:ascii="Helvetica" w:hAnsi="Helvetica" w:cs="Times New Roman"/>
          <w:sz w:val="24"/>
          <w:szCs w:val="24"/>
        </w:rPr>
        <w:t xml:space="preserve">: 1) </w:t>
      </w:r>
      <w:r w:rsidR="00970B16" w:rsidRPr="00B35F18">
        <w:rPr>
          <w:rFonts w:ascii="Helvetica" w:hAnsi="Helvetica" w:cs="Times New Roman"/>
          <w:sz w:val="24"/>
          <w:szCs w:val="24"/>
        </w:rPr>
        <w:t>definición de los</w:t>
      </w:r>
      <w:r w:rsidR="00AD2812" w:rsidRPr="00B35F18">
        <w:rPr>
          <w:rFonts w:ascii="Helvetica" w:hAnsi="Helvetica" w:cs="Times New Roman"/>
          <w:sz w:val="24"/>
          <w:szCs w:val="24"/>
        </w:rPr>
        <w:t xml:space="preserve"> intermediarios; 2) </w:t>
      </w:r>
      <w:r w:rsidR="00970B16" w:rsidRPr="00B35F18">
        <w:rPr>
          <w:rFonts w:ascii="Helvetica" w:hAnsi="Helvetica" w:cs="Times New Roman"/>
          <w:sz w:val="24"/>
          <w:szCs w:val="24"/>
        </w:rPr>
        <w:t>definición de</w:t>
      </w:r>
      <w:r w:rsidR="00AD2812" w:rsidRPr="00B35F18">
        <w:rPr>
          <w:rFonts w:ascii="Helvetica" w:hAnsi="Helvetica" w:cs="Times New Roman"/>
          <w:sz w:val="24"/>
          <w:szCs w:val="24"/>
        </w:rPr>
        <w:t xml:space="preserve"> los flujos de comercialización</w:t>
      </w:r>
      <w:r w:rsidR="002E0701" w:rsidRPr="00B35F18">
        <w:rPr>
          <w:rFonts w:ascii="Helvetica" w:hAnsi="Helvetica" w:cs="Times New Roman"/>
          <w:sz w:val="24"/>
          <w:szCs w:val="24"/>
        </w:rPr>
        <w:t>,</w:t>
      </w:r>
      <w:r w:rsidR="00AD2812" w:rsidRPr="00B35F18">
        <w:rPr>
          <w:rFonts w:ascii="Helvetica" w:hAnsi="Helvetica" w:cs="Times New Roman"/>
          <w:sz w:val="24"/>
          <w:szCs w:val="24"/>
        </w:rPr>
        <w:t xml:space="preserve"> y 3) </w:t>
      </w:r>
      <w:r w:rsidR="00970B16" w:rsidRPr="00B35F18">
        <w:rPr>
          <w:rFonts w:ascii="Helvetica" w:hAnsi="Helvetica" w:cs="Times New Roman"/>
          <w:sz w:val="24"/>
          <w:szCs w:val="24"/>
        </w:rPr>
        <w:t>definición de</w:t>
      </w:r>
      <w:r w:rsidR="00AD2812" w:rsidRPr="00B35F18">
        <w:rPr>
          <w:rFonts w:ascii="Helvetica" w:hAnsi="Helvetica" w:cs="Times New Roman"/>
          <w:sz w:val="24"/>
          <w:szCs w:val="24"/>
        </w:rPr>
        <w:t xml:space="preserve"> los mercados en donde se comercializa </w:t>
      </w:r>
      <w:r w:rsidR="00D212DB">
        <w:rPr>
          <w:rFonts w:ascii="Helvetica" w:hAnsi="Helvetica" w:cs="Times New Roman"/>
          <w:sz w:val="24"/>
          <w:szCs w:val="24"/>
        </w:rPr>
        <w:t>el cacao</w:t>
      </w:r>
      <w:r w:rsidR="00AD2812" w:rsidRPr="00B35F18">
        <w:rPr>
          <w:rFonts w:ascii="Helvetica" w:hAnsi="Helvetica" w:cs="Times New Roman"/>
          <w:sz w:val="24"/>
          <w:szCs w:val="24"/>
        </w:rPr>
        <w:t>. A continuación se presenta</w:t>
      </w:r>
      <w:r w:rsidR="00970B16" w:rsidRPr="00B35F18">
        <w:rPr>
          <w:rFonts w:ascii="Helvetica" w:hAnsi="Helvetica" w:cs="Times New Roman"/>
          <w:sz w:val="24"/>
          <w:szCs w:val="24"/>
        </w:rPr>
        <w:t xml:space="preserve"> una descripción más detallada </w:t>
      </w:r>
      <w:r w:rsidR="002E0701" w:rsidRPr="00B35F18">
        <w:rPr>
          <w:rFonts w:ascii="Helvetica" w:hAnsi="Helvetica" w:cs="Times New Roman"/>
          <w:sz w:val="24"/>
          <w:szCs w:val="24"/>
        </w:rPr>
        <w:t>de cada etapa</w:t>
      </w:r>
      <w:r w:rsidR="00970B16" w:rsidRPr="00B35F18">
        <w:rPr>
          <w:rFonts w:ascii="Helvetica" w:hAnsi="Helvetica" w:cs="Times New Roman"/>
          <w:sz w:val="24"/>
          <w:szCs w:val="24"/>
        </w:rPr>
        <w:t xml:space="preserve"> </w:t>
      </w:r>
      <w:r w:rsidR="002E0701" w:rsidRPr="00B35F18">
        <w:rPr>
          <w:rFonts w:ascii="Helvetica" w:hAnsi="Helvetica" w:cs="Times New Roman"/>
          <w:sz w:val="24"/>
          <w:szCs w:val="24"/>
        </w:rPr>
        <w:t>y de la definición de</w:t>
      </w:r>
      <w:r w:rsidR="00970B16" w:rsidRPr="00B35F18">
        <w:rPr>
          <w:rFonts w:ascii="Helvetica" w:hAnsi="Helvetica" w:cs="Times New Roman"/>
          <w:sz w:val="24"/>
          <w:szCs w:val="24"/>
        </w:rPr>
        <w:t xml:space="preserve"> la muestra de los actores de la comercialización.</w:t>
      </w:r>
    </w:p>
    <w:p w14:paraId="07DD4EE0" w14:textId="77777777" w:rsidR="00970B16" w:rsidRPr="00B35F18" w:rsidRDefault="00411BFB" w:rsidP="006920FE">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I</w:t>
      </w:r>
      <w:r w:rsidR="00970B16" w:rsidRPr="00B35F18">
        <w:rPr>
          <w:rFonts w:ascii="Helvetica" w:hAnsi="Helvetica" w:cs="Times New Roman"/>
          <w:i/>
          <w:sz w:val="24"/>
          <w:szCs w:val="24"/>
        </w:rPr>
        <w:t>ntermediarios</w:t>
      </w:r>
    </w:p>
    <w:p w14:paraId="50279FF2" w14:textId="22F22105" w:rsidR="00195550" w:rsidRPr="00B35F18" w:rsidRDefault="00DC2CDA" w:rsidP="00B35F1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w:t>
      </w:r>
      <w:r w:rsidR="00195550" w:rsidRPr="00B35F18">
        <w:rPr>
          <w:rFonts w:ascii="Helvetica" w:hAnsi="Helvetica" w:cs="Times New Roman"/>
          <w:sz w:val="24"/>
          <w:szCs w:val="24"/>
        </w:rPr>
        <w:t xml:space="preserve">os intermediarios </w:t>
      </w:r>
      <w:r w:rsidRPr="00B35F18">
        <w:rPr>
          <w:rFonts w:ascii="Helvetica" w:hAnsi="Helvetica" w:cs="Times New Roman"/>
          <w:sz w:val="24"/>
          <w:szCs w:val="24"/>
        </w:rPr>
        <w:t xml:space="preserve">se definieron de </w:t>
      </w:r>
      <w:r w:rsidR="00195550" w:rsidRPr="00B35F18">
        <w:rPr>
          <w:rFonts w:ascii="Helvetica" w:hAnsi="Helvetica" w:cs="Times New Roman"/>
          <w:sz w:val="24"/>
          <w:szCs w:val="24"/>
        </w:rPr>
        <w:t>acuerdo a la información provista por los productores</w:t>
      </w:r>
      <w:r w:rsidR="003323F8" w:rsidRPr="00B35F18">
        <w:rPr>
          <w:rFonts w:ascii="Helvetica" w:hAnsi="Helvetica" w:cs="Times New Roman"/>
          <w:sz w:val="24"/>
          <w:szCs w:val="24"/>
        </w:rPr>
        <w:t xml:space="preserve"> al momento de la entrevista</w:t>
      </w:r>
      <w:r w:rsidR="00195550" w:rsidRPr="00B35F18">
        <w:rPr>
          <w:rFonts w:ascii="Helvetica" w:hAnsi="Helvetica" w:cs="Times New Roman"/>
          <w:sz w:val="24"/>
          <w:szCs w:val="24"/>
        </w:rPr>
        <w:t xml:space="preserve">. Por ejemplo, los productores de </w:t>
      </w:r>
      <w:r w:rsidR="00BB1555">
        <w:rPr>
          <w:rFonts w:ascii="Helvetica" w:hAnsi="Helvetica" w:cs="Times New Roman"/>
          <w:sz w:val="24"/>
          <w:szCs w:val="24"/>
        </w:rPr>
        <w:t xml:space="preserve">las zonas en estudio </w:t>
      </w:r>
      <w:r w:rsidR="00195550" w:rsidRPr="00B35F18">
        <w:rPr>
          <w:rFonts w:ascii="Helvetica" w:hAnsi="Helvetica" w:cs="Times New Roman"/>
          <w:sz w:val="24"/>
          <w:szCs w:val="24"/>
        </w:rPr>
        <w:t xml:space="preserve">indicaron que </w:t>
      </w:r>
      <w:r w:rsidR="00BB1555">
        <w:rPr>
          <w:rFonts w:ascii="Helvetica" w:hAnsi="Helvetica" w:cs="Times New Roman"/>
          <w:sz w:val="24"/>
          <w:szCs w:val="24"/>
        </w:rPr>
        <w:t>ellos venden a los acopiadores que se encuentran en los centros poblados o las Asociaciones de Productores</w:t>
      </w:r>
      <w:r w:rsidR="00195550" w:rsidRPr="00B35F18">
        <w:rPr>
          <w:rFonts w:ascii="Helvetica" w:hAnsi="Helvetica" w:cs="Times New Roman"/>
          <w:sz w:val="24"/>
          <w:szCs w:val="24"/>
        </w:rPr>
        <w:t xml:space="preserve">; por lo tanto, el equipo de encuestadores </w:t>
      </w:r>
      <w:r w:rsidR="00BB1555">
        <w:rPr>
          <w:rFonts w:ascii="Helvetica" w:hAnsi="Helvetica" w:cs="Times New Roman"/>
          <w:sz w:val="24"/>
          <w:szCs w:val="24"/>
        </w:rPr>
        <w:t>realizó entrevistas formales a l</w:t>
      </w:r>
      <w:r w:rsidR="00081679">
        <w:rPr>
          <w:rFonts w:ascii="Helvetica" w:hAnsi="Helvetica" w:cs="Times New Roman"/>
          <w:sz w:val="24"/>
          <w:szCs w:val="24"/>
        </w:rPr>
        <w:t xml:space="preserve">a mayoría de intermediarios existentes en las áreas productoras de cacao de Manabí, alcanzando un total de </w:t>
      </w:r>
      <w:r w:rsidR="007A7AE5">
        <w:rPr>
          <w:rFonts w:ascii="Helvetica" w:hAnsi="Helvetica" w:cs="Times New Roman"/>
          <w:sz w:val="24"/>
          <w:szCs w:val="24"/>
        </w:rPr>
        <w:t>82</w:t>
      </w:r>
      <w:r w:rsidR="00081679">
        <w:rPr>
          <w:rFonts w:ascii="Helvetica" w:hAnsi="Helvetica" w:cs="Times New Roman"/>
          <w:sz w:val="24"/>
          <w:szCs w:val="24"/>
        </w:rPr>
        <w:t xml:space="preserve"> entrevistas.</w:t>
      </w:r>
      <w:r w:rsidR="003A524C">
        <w:rPr>
          <w:rFonts w:ascii="Helvetica" w:hAnsi="Helvetica" w:cs="Times New Roman"/>
          <w:sz w:val="24"/>
          <w:szCs w:val="24"/>
        </w:rPr>
        <w:t xml:space="preserve"> Si se considera el valor reportado por González (2012)</w:t>
      </w:r>
      <w:r w:rsidR="002240B1">
        <w:rPr>
          <w:rFonts w:ascii="Helvetica" w:hAnsi="Helvetica" w:cs="Times New Roman"/>
          <w:sz w:val="24"/>
          <w:szCs w:val="24"/>
        </w:rPr>
        <w:t>,</w:t>
      </w:r>
      <w:r w:rsidR="003A524C">
        <w:rPr>
          <w:rFonts w:ascii="Helvetica" w:hAnsi="Helvetica" w:cs="Times New Roman"/>
          <w:sz w:val="24"/>
          <w:szCs w:val="24"/>
        </w:rPr>
        <w:t xml:space="preserve"> para el número de acopiadores de </w:t>
      </w:r>
      <w:r w:rsidR="003A524C" w:rsidRPr="00A5582E">
        <w:rPr>
          <w:rFonts w:ascii="Helvetica" w:eastAsia="Calibri" w:hAnsi="Helvetica" w:cs="Helvetica"/>
          <w:sz w:val="24"/>
          <w:szCs w:val="24"/>
        </w:rPr>
        <w:t>Manabí</w:t>
      </w:r>
      <w:r w:rsidR="003A524C">
        <w:rPr>
          <w:rFonts w:ascii="Helvetica" w:eastAsia="Calibri" w:hAnsi="Helvetica" w:cs="Helvetica"/>
          <w:sz w:val="24"/>
          <w:szCs w:val="24"/>
        </w:rPr>
        <w:t xml:space="preserve"> que es 99</w:t>
      </w:r>
      <w:r w:rsidR="003A524C" w:rsidRPr="00A5582E">
        <w:rPr>
          <w:rFonts w:ascii="Helvetica" w:eastAsia="Calibri" w:hAnsi="Helvetica" w:cs="Helvetica"/>
          <w:sz w:val="24"/>
          <w:szCs w:val="24"/>
        </w:rPr>
        <w:t xml:space="preserve">, </w:t>
      </w:r>
      <w:r w:rsidR="003A524C">
        <w:rPr>
          <w:rFonts w:ascii="Helvetica" w:eastAsia="Calibri" w:hAnsi="Helvetica" w:cs="Helvetica"/>
          <w:sz w:val="24"/>
          <w:szCs w:val="24"/>
        </w:rPr>
        <w:t xml:space="preserve">se estaría considerando que se recopiló una muestra que contiene el </w:t>
      </w:r>
      <w:r w:rsidR="002240B1">
        <w:rPr>
          <w:rFonts w:ascii="Helvetica" w:eastAsia="Calibri" w:hAnsi="Helvetica" w:cs="Helvetica"/>
          <w:sz w:val="24"/>
          <w:szCs w:val="24"/>
        </w:rPr>
        <w:t>83% de esos acopiadores.</w:t>
      </w:r>
    </w:p>
    <w:p w14:paraId="1B2FE613" w14:textId="77777777" w:rsidR="00DC2CDA" w:rsidRPr="00B35F18" w:rsidRDefault="00DC2CDA" w:rsidP="006920FE">
      <w:pPr>
        <w:spacing w:before="120" w:after="120" w:line="240" w:lineRule="auto"/>
        <w:jc w:val="both"/>
        <w:rPr>
          <w:rFonts w:ascii="Helvetica" w:hAnsi="Helvetica" w:cs="Times New Roman"/>
          <w:b/>
          <w:i/>
          <w:sz w:val="24"/>
          <w:szCs w:val="24"/>
        </w:rPr>
      </w:pPr>
      <w:r w:rsidRPr="00B35F18">
        <w:rPr>
          <w:rFonts w:ascii="Helvetica" w:hAnsi="Helvetica" w:cs="Times New Roman"/>
          <w:i/>
          <w:sz w:val="24"/>
          <w:szCs w:val="24"/>
        </w:rPr>
        <w:t>Flujo</w:t>
      </w:r>
      <w:r w:rsidR="004D7F4D" w:rsidRPr="00B35F18">
        <w:rPr>
          <w:rFonts w:ascii="Helvetica" w:hAnsi="Helvetica" w:cs="Times New Roman"/>
          <w:i/>
          <w:sz w:val="24"/>
          <w:szCs w:val="24"/>
        </w:rPr>
        <w:t>s de comercialización</w:t>
      </w:r>
    </w:p>
    <w:p w14:paraId="179A349B" w14:textId="62745B64" w:rsidR="00DC2CDA" w:rsidRPr="00B35F18" w:rsidRDefault="00400270" w:rsidP="007935B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w:t>
      </w:r>
      <w:r w:rsidR="00DC2CDA" w:rsidRPr="00B35F18">
        <w:rPr>
          <w:rFonts w:ascii="Helvetica" w:hAnsi="Helvetica" w:cs="Times New Roman"/>
          <w:sz w:val="24"/>
          <w:szCs w:val="24"/>
        </w:rPr>
        <w:t>os flujos de comercialización de</w:t>
      </w:r>
      <w:r w:rsidR="007A7AE5">
        <w:rPr>
          <w:rFonts w:ascii="Helvetica" w:hAnsi="Helvetica" w:cs="Times New Roman"/>
          <w:sz w:val="24"/>
          <w:szCs w:val="24"/>
        </w:rPr>
        <w:t>l cacao</w:t>
      </w:r>
      <w:r w:rsidR="006920FE" w:rsidRPr="00B35F18">
        <w:rPr>
          <w:rFonts w:ascii="Helvetica" w:hAnsi="Helvetica" w:cs="Times New Roman"/>
          <w:sz w:val="24"/>
          <w:szCs w:val="24"/>
        </w:rPr>
        <w:t>,</w:t>
      </w:r>
      <w:r w:rsidRPr="00B35F18">
        <w:rPr>
          <w:rFonts w:ascii="Helvetica" w:hAnsi="Helvetica" w:cs="Times New Roman"/>
          <w:sz w:val="24"/>
          <w:szCs w:val="24"/>
        </w:rPr>
        <w:t xml:space="preserve"> se determinaron basados en </w:t>
      </w:r>
      <w:r w:rsidR="007E332E" w:rsidRPr="00B35F18">
        <w:rPr>
          <w:rFonts w:ascii="Helvetica" w:hAnsi="Helvetica" w:cs="Times New Roman"/>
          <w:sz w:val="24"/>
          <w:szCs w:val="24"/>
        </w:rPr>
        <w:t>la información obtenida</w:t>
      </w:r>
      <w:r w:rsidRPr="00B35F18">
        <w:rPr>
          <w:rFonts w:ascii="Helvetica" w:hAnsi="Helvetica" w:cs="Times New Roman"/>
          <w:sz w:val="24"/>
          <w:szCs w:val="24"/>
        </w:rPr>
        <w:t xml:space="preserve"> de los diferentes eslabones de la cadena de valor del </w:t>
      </w:r>
      <w:r w:rsidR="00081679">
        <w:rPr>
          <w:rFonts w:ascii="Helvetica" w:hAnsi="Helvetica" w:cs="Times New Roman"/>
          <w:sz w:val="24"/>
          <w:szCs w:val="24"/>
        </w:rPr>
        <w:t>cacao</w:t>
      </w:r>
      <w:r w:rsidRPr="00B35F18">
        <w:rPr>
          <w:rFonts w:ascii="Helvetica" w:hAnsi="Helvetica" w:cs="Times New Roman"/>
          <w:sz w:val="24"/>
          <w:szCs w:val="24"/>
        </w:rPr>
        <w:t>.</w:t>
      </w:r>
      <w:r w:rsidR="007E332E" w:rsidRPr="00B35F18">
        <w:rPr>
          <w:rFonts w:ascii="Helvetica" w:hAnsi="Helvetica" w:cs="Times New Roman"/>
          <w:sz w:val="24"/>
          <w:szCs w:val="24"/>
        </w:rPr>
        <w:t xml:space="preserve"> La muestra para esta etapa, por lo tanto, es la misma que se usó para la recolección de datos a nivel de productor y a nivel de intermediario. Esto es, p</w:t>
      </w:r>
      <w:r w:rsidRPr="00B35F18">
        <w:rPr>
          <w:rFonts w:ascii="Helvetica" w:hAnsi="Helvetica" w:cs="Times New Roman"/>
          <w:sz w:val="24"/>
          <w:szCs w:val="24"/>
        </w:rPr>
        <w:t xml:space="preserve">ara el </w:t>
      </w:r>
      <w:r w:rsidR="007E332E" w:rsidRPr="00B35F18">
        <w:rPr>
          <w:rFonts w:ascii="Helvetica" w:hAnsi="Helvetica" w:cs="Times New Roman"/>
          <w:sz w:val="24"/>
          <w:szCs w:val="24"/>
        </w:rPr>
        <w:t>eslabón</w:t>
      </w:r>
      <w:r w:rsidRPr="00B35F18">
        <w:rPr>
          <w:rFonts w:ascii="Helvetica" w:hAnsi="Helvetica" w:cs="Times New Roman"/>
          <w:sz w:val="24"/>
          <w:szCs w:val="24"/>
        </w:rPr>
        <w:t xml:space="preserve"> de </w:t>
      </w:r>
      <w:r w:rsidR="007E332E" w:rsidRPr="00B35F18">
        <w:rPr>
          <w:rFonts w:ascii="Helvetica" w:hAnsi="Helvetica" w:cs="Times New Roman"/>
          <w:sz w:val="24"/>
          <w:szCs w:val="24"/>
        </w:rPr>
        <w:t>producción</w:t>
      </w:r>
      <w:r w:rsidRPr="00B35F18">
        <w:rPr>
          <w:rFonts w:ascii="Helvetica" w:hAnsi="Helvetica" w:cs="Times New Roman"/>
          <w:sz w:val="24"/>
          <w:szCs w:val="24"/>
        </w:rPr>
        <w:t xml:space="preserve">, la muestra </w:t>
      </w:r>
      <w:r w:rsidR="007E332E" w:rsidRPr="00B35F18">
        <w:rPr>
          <w:rFonts w:ascii="Helvetica" w:hAnsi="Helvetica" w:cs="Times New Roman"/>
          <w:sz w:val="24"/>
          <w:szCs w:val="24"/>
        </w:rPr>
        <w:t>está</w:t>
      </w:r>
      <w:r w:rsidRPr="00B35F18">
        <w:rPr>
          <w:rFonts w:ascii="Helvetica" w:hAnsi="Helvetica" w:cs="Times New Roman"/>
          <w:sz w:val="24"/>
          <w:szCs w:val="24"/>
        </w:rPr>
        <w:t xml:space="preserve"> representada por los 3</w:t>
      </w:r>
      <w:r w:rsidR="00081679">
        <w:rPr>
          <w:rFonts w:ascii="Helvetica" w:hAnsi="Helvetica" w:cs="Times New Roman"/>
          <w:sz w:val="24"/>
          <w:szCs w:val="24"/>
        </w:rPr>
        <w:t>86</w:t>
      </w:r>
      <w:r w:rsidRPr="00B35F18">
        <w:rPr>
          <w:rFonts w:ascii="Helvetica" w:hAnsi="Helvetica" w:cs="Times New Roman"/>
          <w:sz w:val="24"/>
          <w:szCs w:val="24"/>
        </w:rPr>
        <w:t xml:space="preserve"> hogares </w:t>
      </w:r>
      <w:r w:rsidR="007E332E" w:rsidRPr="00B35F18">
        <w:rPr>
          <w:rFonts w:ascii="Helvetica" w:hAnsi="Helvetica" w:cs="Times New Roman"/>
          <w:sz w:val="24"/>
          <w:szCs w:val="24"/>
        </w:rPr>
        <w:t xml:space="preserve">encuestados inicialmente. Para el eslabón de comercialización, la muestra está representada por los </w:t>
      </w:r>
      <w:r w:rsidR="00185A83">
        <w:rPr>
          <w:rFonts w:ascii="Helvetica" w:hAnsi="Helvetica" w:cs="Times New Roman"/>
          <w:sz w:val="24"/>
          <w:szCs w:val="24"/>
        </w:rPr>
        <w:t>82</w:t>
      </w:r>
      <w:r w:rsidR="007E332E" w:rsidRPr="00B35F18">
        <w:rPr>
          <w:rFonts w:ascii="Helvetica" w:hAnsi="Helvetica" w:cs="Times New Roman"/>
          <w:sz w:val="24"/>
          <w:szCs w:val="24"/>
        </w:rPr>
        <w:t xml:space="preserve"> intermediarios entrevistados.</w:t>
      </w:r>
    </w:p>
    <w:p w14:paraId="1B5F0F09" w14:textId="5FECD818" w:rsidR="002F4255" w:rsidRPr="00B35F18" w:rsidRDefault="00B262BA" w:rsidP="001571EF">
      <w:pPr>
        <w:spacing w:before="120" w:after="120" w:line="240" w:lineRule="auto"/>
        <w:jc w:val="both"/>
        <w:rPr>
          <w:rFonts w:ascii="Helvetica" w:hAnsi="Helvetica" w:cs="Times New Roman"/>
          <w:sz w:val="24"/>
          <w:szCs w:val="24"/>
        </w:rPr>
      </w:pPr>
      <w:r w:rsidRPr="00B35F18">
        <w:rPr>
          <w:rFonts w:ascii="Helvetica" w:hAnsi="Helvetica" w:cs="Times New Roman"/>
          <w:i/>
          <w:sz w:val="24"/>
          <w:szCs w:val="24"/>
        </w:rPr>
        <w:t xml:space="preserve">Agroindustrias </w:t>
      </w:r>
      <w:r w:rsidR="002240B1">
        <w:rPr>
          <w:rFonts w:ascii="Helvetica" w:hAnsi="Helvetica" w:cs="Times New Roman"/>
          <w:i/>
          <w:sz w:val="24"/>
          <w:szCs w:val="24"/>
        </w:rPr>
        <w:t xml:space="preserve">y exportadoras </w:t>
      </w:r>
      <w:r w:rsidRPr="00B35F18">
        <w:rPr>
          <w:rFonts w:ascii="Helvetica" w:hAnsi="Helvetica" w:cs="Times New Roman"/>
          <w:i/>
          <w:sz w:val="24"/>
          <w:szCs w:val="24"/>
        </w:rPr>
        <w:t xml:space="preserve">que procesan y comercializan </w:t>
      </w:r>
      <w:r w:rsidR="00081679">
        <w:rPr>
          <w:rFonts w:ascii="Helvetica" w:hAnsi="Helvetica" w:cs="Times New Roman"/>
          <w:i/>
          <w:sz w:val="24"/>
          <w:szCs w:val="24"/>
        </w:rPr>
        <w:t>cacao</w:t>
      </w:r>
    </w:p>
    <w:p w14:paraId="615A18B6" w14:textId="313DD4D6" w:rsidR="00D53DF9" w:rsidRPr="00B35F18" w:rsidRDefault="00411BFB" w:rsidP="0025252B">
      <w:pPr>
        <w:spacing w:before="120" w:after="120" w:line="240" w:lineRule="auto"/>
        <w:jc w:val="both"/>
        <w:rPr>
          <w:rFonts w:ascii="Helvetica" w:hAnsi="Helvetica"/>
          <w:b/>
        </w:rPr>
      </w:pPr>
      <w:r w:rsidRPr="00B35F18">
        <w:rPr>
          <w:rFonts w:ascii="Helvetica" w:hAnsi="Helvetica" w:cs="Times New Roman"/>
          <w:sz w:val="24"/>
          <w:szCs w:val="24"/>
        </w:rPr>
        <w:t xml:space="preserve">Para el caso de las agroindustrias </w:t>
      </w:r>
      <w:r w:rsidR="002240B1">
        <w:rPr>
          <w:rFonts w:ascii="Helvetica" w:hAnsi="Helvetica" w:cs="Times New Roman"/>
          <w:sz w:val="24"/>
          <w:szCs w:val="24"/>
        </w:rPr>
        <w:t xml:space="preserve">y exportadoras </w:t>
      </w:r>
      <w:r w:rsidRPr="00B35F18">
        <w:rPr>
          <w:rFonts w:ascii="Helvetica" w:hAnsi="Helvetica" w:cs="Times New Roman"/>
          <w:sz w:val="24"/>
          <w:szCs w:val="24"/>
        </w:rPr>
        <w:t xml:space="preserve">que </w:t>
      </w:r>
      <w:r w:rsidR="00185A83">
        <w:rPr>
          <w:rFonts w:ascii="Helvetica" w:hAnsi="Helvetica" w:cs="Times New Roman"/>
          <w:sz w:val="24"/>
          <w:szCs w:val="24"/>
        </w:rPr>
        <w:t xml:space="preserve">procesan y </w:t>
      </w:r>
      <w:r w:rsidRPr="00B35F18">
        <w:rPr>
          <w:rFonts w:ascii="Helvetica" w:hAnsi="Helvetica" w:cs="Times New Roman"/>
          <w:sz w:val="24"/>
          <w:szCs w:val="24"/>
        </w:rPr>
        <w:t xml:space="preserve">comercializan </w:t>
      </w:r>
      <w:r w:rsidR="002240B1">
        <w:rPr>
          <w:rFonts w:ascii="Helvetica" w:hAnsi="Helvetica" w:cs="Times New Roman"/>
          <w:sz w:val="24"/>
          <w:szCs w:val="24"/>
        </w:rPr>
        <w:t xml:space="preserve">productos y subproductos </w:t>
      </w:r>
      <w:r w:rsidR="00185A83">
        <w:rPr>
          <w:rFonts w:ascii="Helvetica" w:hAnsi="Helvetica" w:cs="Times New Roman"/>
          <w:sz w:val="24"/>
          <w:szCs w:val="24"/>
        </w:rPr>
        <w:t xml:space="preserve">derivados </w:t>
      </w:r>
      <w:r w:rsidR="002240B1">
        <w:rPr>
          <w:rFonts w:ascii="Helvetica" w:hAnsi="Helvetica" w:cs="Times New Roman"/>
          <w:sz w:val="24"/>
          <w:szCs w:val="24"/>
        </w:rPr>
        <w:t xml:space="preserve">de </w:t>
      </w:r>
      <w:r w:rsidR="00081679">
        <w:rPr>
          <w:rFonts w:ascii="Helvetica" w:hAnsi="Helvetica" w:cs="Times New Roman"/>
          <w:sz w:val="24"/>
          <w:szCs w:val="24"/>
        </w:rPr>
        <w:t>cacao</w:t>
      </w:r>
      <w:r w:rsidRPr="00B35F18">
        <w:rPr>
          <w:rFonts w:ascii="Helvetica" w:hAnsi="Helvetica" w:cs="Times New Roman"/>
          <w:sz w:val="24"/>
          <w:szCs w:val="24"/>
        </w:rPr>
        <w:t xml:space="preserve">, se tomó en consideración </w:t>
      </w:r>
      <w:r w:rsidR="00081679">
        <w:rPr>
          <w:rFonts w:ascii="Helvetica" w:hAnsi="Helvetica" w:cs="Times New Roman"/>
          <w:sz w:val="24"/>
          <w:szCs w:val="24"/>
        </w:rPr>
        <w:t xml:space="preserve">a </w:t>
      </w:r>
      <w:r w:rsidR="002240B1">
        <w:rPr>
          <w:rFonts w:ascii="Helvetica" w:hAnsi="Helvetica" w:cs="Times New Roman"/>
          <w:sz w:val="24"/>
          <w:szCs w:val="24"/>
        </w:rPr>
        <w:t>doce</w:t>
      </w:r>
      <w:r w:rsidR="00081679">
        <w:rPr>
          <w:rFonts w:ascii="Helvetica" w:hAnsi="Helvetica" w:cs="Times New Roman"/>
          <w:sz w:val="24"/>
          <w:szCs w:val="24"/>
        </w:rPr>
        <w:t xml:space="preserve"> </w:t>
      </w:r>
      <w:r w:rsidRPr="00B35F18">
        <w:rPr>
          <w:rFonts w:ascii="Helvetica" w:hAnsi="Helvetica" w:cs="Times New Roman"/>
          <w:sz w:val="24"/>
          <w:szCs w:val="24"/>
        </w:rPr>
        <w:t xml:space="preserve">empresas </w:t>
      </w:r>
      <w:r w:rsidR="00081679">
        <w:rPr>
          <w:rFonts w:ascii="Helvetica" w:hAnsi="Helvetica" w:cs="Times New Roman"/>
          <w:sz w:val="24"/>
          <w:szCs w:val="24"/>
        </w:rPr>
        <w:t>que se consideraron las más relevantes en el ámbito del procesamiento</w:t>
      </w:r>
      <w:r w:rsidR="002240B1">
        <w:rPr>
          <w:rFonts w:ascii="Helvetica" w:hAnsi="Helvetica" w:cs="Times New Roman"/>
          <w:sz w:val="24"/>
          <w:szCs w:val="24"/>
        </w:rPr>
        <w:t xml:space="preserve"> y </w:t>
      </w:r>
      <w:r w:rsidR="00081679">
        <w:rPr>
          <w:rFonts w:ascii="Helvetica" w:hAnsi="Helvetica" w:cs="Times New Roman"/>
          <w:sz w:val="24"/>
          <w:szCs w:val="24"/>
        </w:rPr>
        <w:t xml:space="preserve">comercialización del cacao </w:t>
      </w:r>
      <w:r w:rsidR="002240B1">
        <w:rPr>
          <w:rFonts w:ascii="Helvetica" w:hAnsi="Helvetica" w:cs="Times New Roman"/>
          <w:sz w:val="24"/>
          <w:szCs w:val="24"/>
        </w:rPr>
        <w:t xml:space="preserve">que se produce </w:t>
      </w:r>
      <w:r w:rsidR="00081679">
        <w:rPr>
          <w:rFonts w:ascii="Helvetica" w:hAnsi="Helvetica" w:cs="Times New Roman"/>
          <w:sz w:val="24"/>
          <w:szCs w:val="24"/>
        </w:rPr>
        <w:t>en Manabí</w:t>
      </w:r>
      <w:r w:rsidR="00076FDC">
        <w:rPr>
          <w:rFonts w:ascii="Helvetica" w:hAnsi="Helvetica" w:cs="Times New Roman"/>
          <w:sz w:val="24"/>
          <w:szCs w:val="24"/>
        </w:rPr>
        <w:t>.</w:t>
      </w:r>
    </w:p>
    <w:p w14:paraId="69264866" w14:textId="3EECA80B" w:rsidR="00E1449D" w:rsidRPr="00B35F18" w:rsidRDefault="00195550" w:rsidP="0025252B">
      <w:pPr>
        <w:pStyle w:val="ListParagraph"/>
        <w:numPr>
          <w:ilvl w:val="2"/>
          <w:numId w:val="3"/>
        </w:numPr>
        <w:spacing w:before="120" w:after="120" w:line="240" w:lineRule="auto"/>
        <w:ind w:left="720"/>
        <w:contextualSpacing w:val="0"/>
        <w:jc w:val="both"/>
        <w:outlineLvl w:val="2"/>
        <w:rPr>
          <w:rFonts w:ascii="Helvetica" w:hAnsi="Helvetica" w:cs="Times New Roman"/>
          <w:b/>
          <w:sz w:val="26"/>
          <w:szCs w:val="26"/>
          <w:lang w:eastAsia="es-ES"/>
        </w:rPr>
      </w:pPr>
      <w:bookmarkStart w:id="21" w:name="_Toc529910861"/>
      <w:bookmarkStart w:id="22" w:name="_Toc534374687"/>
      <w:r w:rsidRPr="00B35F18">
        <w:rPr>
          <w:rFonts w:ascii="Helvetica" w:hAnsi="Helvetica" w:cs="Times New Roman"/>
          <w:b/>
          <w:sz w:val="26"/>
          <w:szCs w:val="26"/>
        </w:rPr>
        <w:t>Desarrollo</w:t>
      </w:r>
      <w:r w:rsidR="00A36B9C" w:rsidRPr="00B35F18">
        <w:rPr>
          <w:rFonts w:ascii="Helvetica" w:hAnsi="Helvetica" w:cs="Times New Roman"/>
          <w:b/>
          <w:sz w:val="26"/>
          <w:szCs w:val="26"/>
        </w:rPr>
        <w:t xml:space="preserve"> y validación </w:t>
      </w:r>
      <w:r w:rsidRPr="00B35F18">
        <w:rPr>
          <w:rFonts w:ascii="Helvetica" w:hAnsi="Helvetica" w:cs="Times New Roman"/>
          <w:b/>
          <w:sz w:val="26"/>
          <w:szCs w:val="26"/>
        </w:rPr>
        <w:t>de</w:t>
      </w:r>
      <w:r w:rsidR="00A36B9C" w:rsidRPr="00B35F18">
        <w:rPr>
          <w:rFonts w:ascii="Helvetica" w:hAnsi="Helvetica" w:cs="Times New Roman"/>
          <w:b/>
          <w:sz w:val="26"/>
          <w:szCs w:val="26"/>
        </w:rPr>
        <w:t xml:space="preserve"> </w:t>
      </w:r>
      <w:r w:rsidRPr="00B35F18">
        <w:rPr>
          <w:rFonts w:ascii="Helvetica" w:hAnsi="Helvetica" w:cs="Times New Roman"/>
          <w:b/>
          <w:sz w:val="26"/>
          <w:szCs w:val="26"/>
        </w:rPr>
        <w:t>l</w:t>
      </w:r>
      <w:r w:rsidR="00A36B9C" w:rsidRPr="00B35F18">
        <w:rPr>
          <w:rFonts w:ascii="Helvetica" w:hAnsi="Helvetica" w:cs="Times New Roman"/>
          <w:b/>
          <w:sz w:val="26"/>
          <w:szCs w:val="26"/>
        </w:rPr>
        <w:t>os</w:t>
      </w:r>
      <w:r w:rsidRPr="00B35F18">
        <w:rPr>
          <w:rFonts w:ascii="Helvetica" w:hAnsi="Helvetica" w:cs="Times New Roman"/>
          <w:b/>
          <w:sz w:val="26"/>
          <w:szCs w:val="26"/>
        </w:rPr>
        <w:t xml:space="preserve"> instrumento</w:t>
      </w:r>
      <w:r w:rsidR="00A36B9C" w:rsidRPr="00B35F18">
        <w:rPr>
          <w:rFonts w:ascii="Helvetica" w:hAnsi="Helvetica" w:cs="Times New Roman"/>
          <w:b/>
          <w:sz w:val="26"/>
          <w:szCs w:val="26"/>
        </w:rPr>
        <w:t>s</w:t>
      </w:r>
      <w:r w:rsidRPr="00B35F18">
        <w:rPr>
          <w:rFonts w:ascii="Helvetica" w:hAnsi="Helvetica" w:cs="Times New Roman"/>
          <w:b/>
          <w:sz w:val="26"/>
          <w:szCs w:val="26"/>
        </w:rPr>
        <w:t xml:space="preserve"> de recolección de datos</w:t>
      </w:r>
      <w:bookmarkEnd w:id="21"/>
      <w:bookmarkEnd w:id="22"/>
    </w:p>
    <w:p w14:paraId="7CB46A36" w14:textId="77777777" w:rsidR="00195550" w:rsidRPr="00B35F18" w:rsidRDefault="00A36B9C" w:rsidP="0025252B">
      <w:pPr>
        <w:pStyle w:val="ListParagraph"/>
        <w:numPr>
          <w:ilvl w:val="3"/>
          <w:numId w:val="3"/>
        </w:numPr>
        <w:spacing w:before="120" w:after="120" w:line="240" w:lineRule="auto"/>
        <w:ind w:left="810" w:hanging="810"/>
        <w:contextualSpacing w:val="0"/>
        <w:jc w:val="both"/>
        <w:outlineLvl w:val="3"/>
        <w:rPr>
          <w:rFonts w:ascii="Helvetica" w:hAnsi="Helvetica" w:cs="Times New Roman"/>
          <w:b/>
          <w:sz w:val="24"/>
          <w:szCs w:val="24"/>
        </w:rPr>
      </w:pPr>
      <w:bookmarkStart w:id="23" w:name="_Toc529910862"/>
      <w:r w:rsidRPr="00B35F18">
        <w:rPr>
          <w:rFonts w:ascii="Helvetica" w:hAnsi="Helvetica" w:cs="Times New Roman"/>
          <w:b/>
          <w:sz w:val="24"/>
          <w:szCs w:val="24"/>
        </w:rPr>
        <w:t>Producción</w:t>
      </w:r>
      <w:bookmarkEnd w:id="23"/>
    </w:p>
    <w:p w14:paraId="305B8ECE" w14:textId="68D028BF" w:rsidR="00195550" w:rsidRPr="00B35F18" w:rsidRDefault="00195550" w:rsidP="0025252B">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El instrumento de recolección de la información a nivel de productor fue diseñado y llevado al campo por los equipos de Economía Agrícola y </w:t>
      </w:r>
      <w:r w:rsidR="00076FDC">
        <w:rPr>
          <w:rFonts w:ascii="Helvetica" w:hAnsi="Helvetica" w:cs="Times New Roman"/>
          <w:sz w:val="24"/>
          <w:szCs w:val="24"/>
        </w:rPr>
        <w:t>Programa Nacional de C</w:t>
      </w:r>
      <w:r w:rsidR="008C18B0">
        <w:rPr>
          <w:rFonts w:ascii="Helvetica" w:hAnsi="Helvetica" w:cs="Times New Roman"/>
          <w:sz w:val="24"/>
          <w:szCs w:val="24"/>
        </w:rPr>
        <w:t>acao</w:t>
      </w:r>
      <w:r w:rsidR="00076FDC">
        <w:rPr>
          <w:rFonts w:ascii="Helvetica" w:hAnsi="Helvetica" w:cs="Times New Roman"/>
          <w:sz w:val="24"/>
          <w:szCs w:val="24"/>
        </w:rPr>
        <w:t xml:space="preserve"> y Ca</w:t>
      </w:r>
      <w:r w:rsidR="008C18B0">
        <w:rPr>
          <w:rFonts w:ascii="Helvetica" w:hAnsi="Helvetica" w:cs="Times New Roman"/>
          <w:sz w:val="24"/>
          <w:szCs w:val="24"/>
        </w:rPr>
        <w:t>fé</w:t>
      </w:r>
      <w:r w:rsidRPr="00B35F18">
        <w:rPr>
          <w:rFonts w:ascii="Helvetica" w:hAnsi="Helvetica" w:cs="Times New Roman"/>
          <w:sz w:val="24"/>
          <w:szCs w:val="24"/>
        </w:rPr>
        <w:t xml:space="preserve"> del INIAP </w:t>
      </w:r>
      <w:r w:rsidR="00076FDC">
        <w:rPr>
          <w:rFonts w:ascii="Helvetica" w:hAnsi="Helvetica" w:cs="Times New Roman"/>
          <w:sz w:val="24"/>
          <w:szCs w:val="24"/>
        </w:rPr>
        <w:t xml:space="preserve">(PNCC) </w:t>
      </w:r>
      <w:r w:rsidRPr="00B35F18">
        <w:rPr>
          <w:rFonts w:ascii="Helvetica" w:hAnsi="Helvetica" w:cs="Times New Roman"/>
          <w:sz w:val="24"/>
          <w:szCs w:val="24"/>
        </w:rPr>
        <w:t xml:space="preserve">durante los meses de </w:t>
      </w:r>
      <w:r w:rsidR="00076FDC">
        <w:rPr>
          <w:rFonts w:ascii="Helvetica" w:hAnsi="Helvetica" w:cs="Times New Roman"/>
          <w:sz w:val="24"/>
          <w:szCs w:val="24"/>
        </w:rPr>
        <w:t xml:space="preserve">mayo </w:t>
      </w:r>
      <w:r w:rsidRPr="00B35F18">
        <w:rPr>
          <w:rFonts w:ascii="Helvetica" w:hAnsi="Helvetica" w:cs="Times New Roman"/>
          <w:sz w:val="24"/>
          <w:szCs w:val="24"/>
        </w:rPr>
        <w:t>y ju</w:t>
      </w:r>
      <w:r w:rsidR="00076FDC">
        <w:rPr>
          <w:rFonts w:ascii="Helvetica" w:hAnsi="Helvetica" w:cs="Times New Roman"/>
          <w:sz w:val="24"/>
          <w:szCs w:val="24"/>
        </w:rPr>
        <w:t>n</w:t>
      </w:r>
      <w:r w:rsidRPr="00B35F18">
        <w:rPr>
          <w:rFonts w:ascii="Helvetica" w:hAnsi="Helvetica" w:cs="Times New Roman"/>
          <w:sz w:val="24"/>
          <w:szCs w:val="24"/>
        </w:rPr>
        <w:t>io 201</w:t>
      </w:r>
      <w:r w:rsidR="00076FDC">
        <w:rPr>
          <w:rFonts w:ascii="Helvetica" w:hAnsi="Helvetica" w:cs="Times New Roman"/>
          <w:sz w:val="24"/>
          <w:szCs w:val="24"/>
        </w:rPr>
        <w:t>8</w:t>
      </w:r>
      <w:r w:rsidRPr="00B35F18">
        <w:rPr>
          <w:rFonts w:ascii="Helvetica" w:hAnsi="Helvetica" w:cs="Times New Roman"/>
          <w:sz w:val="24"/>
          <w:szCs w:val="24"/>
        </w:rPr>
        <w:t>. El cuestionario inicial fue diseñado por el equipo de Economía Agrícola de la E</w:t>
      </w:r>
      <w:r w:rsidR="00256E4A">
        <w:rPr>
          <w:rFonts w:ascii="Helvetica" w:hAnsi="Helvetica" w:cs="Times New Roman"/>
          <w:sz w:val="24"/>
          <w:szCs w:val="24"/>
        </w:rPr>
        <w:t>stación Experimental Santa Catalina (E</w:t>
      </w:r>
      <w:r w:rsidRPr="00B35F18">
        <w:rPr>
          <w:rFonts w:ascii="Helvetica" w:hAnsi="Helvetica" w:cs="Times New Roman"/>
          <w:sz w:val="24"/>
          <w:szCs w:val="24"/>
        </w:rPr>
        <w:t>ESC</w:t>
      </w:r>
      <w:r w:rsidR="00256E4A">
        <w:rPr>
          <w:rFonts w:ascii="Helvetica" w:hAnsi="Helvetica" w:cs="Times New Roman"/>
          <w:sz w:val="24"/>
          <w:szCs w:val="24"/>
        </w:rPr>
        <w:t>) del INIAP</w:t>
      </w:r>
      <w:r w:rsidRPr="00B35F18">
        <w:rPr>
          <w:rFonts w:ascii="Helvetica" w:hAnsi="Helvetica" w:cs="Times New Roman"/>
          <w:sz w:val="24"/>
          <w:szCs w:val="24"/>
        </w:rPr>
        <w:t xml:space="preserve"> y se llevó a una socialización con el equipo de</w:t>
      </w:r>
      <w:r w:rsidR="00076FDC">
        <w:rPr>
          <w:rFonts w:ascii="Helvetica" w:hAnsi="Helvetica" w:cs="Times New Roman"/>
          <w:sz w:val="24"/>
          <w:szCs w:val="24"/>
        </w:rPr>
        <w:t>l PNCC</w:t>
      </w:r>
      <w:r w:rsidR="00F13D81" w:rsidRPr="00B35F18">
        <w:rPr>
          <w:rFonts w:ascii="Helvetica" w:hAnsi="Helvetica" w:cs="Times New Roman"/>
          <w:sz w:val="24"/>
          <w:szCs w:val="24"/>
        </w:rPr>
        <w:t>,</w:t>
      </w:r>
      <w:r w:rsidR="00A36B9C" w:rsidRPr="00B35F18">
        <w:rPr>
          <w:rFonts w:ascii="Helvetica" w:hAnsi="Helvetica" w:cs="Times New Roman"/>
          <w:sz w:val="24"/>
          <w:szCs w:val="24"/>
        </w:rPr>
        <w:t xml:space="preserve"> en donde se leyó y explicó cada pregunta y su objetivo y consecuentemente, la información que se espera</w:t>
      </w:r>
      <w:r w:rsidR="00256E4A">
        <w:rPr>
          <w:rFonts w:ascii="Helvetica" w:hAnsi="Helvetica" w:cs="Times New Roman"/>
          <w:sz w:val="24"/>
          <w:szCs w:val="24"/>
        </w:rPr>
        <w:t>ba</w:t>
      </w:r>
      <w:r w:rsidR="00A36B9C" w:rsidRPr="00B35F18">
        <w:rPr>
          <w:rFonts w:ascii="Helvetica" w:hAnsi="Helvetica" w:cs="Times New Roman"/>
          <w:sz w:val="24"/>
          <w:szCs w:val="24"/>
        </w:rPr>
        <w:t xml:space="preserve"> recoger de</w:t>
      </w:r>
      <w:r w:rsidR="00F13D81" w:rsidRPr="00B35F18">
        <w:rPr>
          <w:rFonts w:ascii="Helvetica" w:hAnsi="Helvetica" w:cs="Times New Roman"/>
          <w:sz w:val="24"/>
          <w:szCs w:val="24"/>
        </w:rPr>
        <w:t>l</w:t>
      </w:r>
      <w:r w:rsidR="00A36B9C" w:rsidRPr="00B35F18">
        <w:rPr>
          <w:rFonts w:ascii="Helvetica" w:hAnsi="Helvetica" w:cs="Times New Roman"/>
          <w:sz w:val="24"/>
          <w:szCs w:val="24"/>
        </w:rPr>
        <w:t xml:space="preserve"> mism</w:t>
      </w:r>
      <w:r w:rsidR="00F13D81" w:rsidRPr="00B35F18">
        <w:rPr>
          <w:rFonts w:ascii="Helvetica" w:hAnsi="Helvetica" w:cs="Times New Roman"/>
          <w:sz w:val="24"/>
          <w:szCs w:val="24"/>
        </w:rPr>
        <w:t>o</w:t>
      </w:r>
      <w:r w:rsidR="00A36B9C" w:rsidRPr="00B35F18">
        <w:rPr>
          <w:rFonts w:ascii="Helvetica" w:hAnsi="Helvetica" w:cs="Times New Roman"/>
          <w:sz w:val="24"/>
          <w:szCs w:val="24"/>
        </w:rPr>
        <w:t>. Esta actividad también cumplió las veces de capacitación.</w:t>
      </w:r>
      <w:r w:rsidRPr="00B35F18">
        <w:rPr>
          <w:rFonts w:ascii="Helvetica" w:hAnsi="Helvetica" w:cs="Times New Roman"/>
          <w:sz w:val="24"/>
          <w:szCs w:val="24"/>
        </w:rPr>
        <w:t xml:space="preserve"> Luego de recoger las sugerencias recibidas de este equipo se realiz</w:t>
      </w:r>
      <w:r w:rsidR="008C18B0">
        <w:rPr>
          <w:rFonts w:ascii="Helvetica" w:hAnsi="Helvetica" w:cs="Times New Roman"/>
          <w:sz w:val="24"/>
          <w:szCs w:val="24"/>
        </w:rPr>
        <w:t>aron</w:t>
      </w:r>
      <w:r w:rsidRPr="00B35F18">
        <w:rPr>
          <w:rFonts w:ascii="Helvetica" w:hAnsi="Helvetica" w:cs="Times New Roman"/>
          <w:sz w:val="24"/>
          <w:szCs w:val="24"/>
        </w:rPr>
        <w:t xml:space="preserve"> los cambios necesarios en el cuestionario. La versión final del cuestionario se compartió con todo el equipo de trabajo (a nivel nacional como internacional) de este estudio.</w:t>
      </w:r>
    </w:p>
    <w:p w14:paraId="438251F9" w14:textId="2FAD7085" w:rsidR="00A36B9C" w:rsidRPr="00B35F18" w:rsidRDefault="003B137D" w:rsidP="00FB5CF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El instrumento</w:t>
      </w:r>
      <w:r w:rsidR="00A36B9C" w:rsidRPr="00B35F18">
        <w:rPr>
          <w:rFonts w:ascii="Helvetica" w:hAnsi="Helvetica" w:cs="Times New Roman"/>
          <w:sz w:val="24"/>
          <w:szCs w:val="24"/>
        </w:rPr>
        <w:t xml:space="preserve"> fue validad</w:t>
      </w:r>
      <w:r w:rsidRPr="00B35F18">
        <w:rPr>
          <w:rFonts w:ascii="Helvetica" w:hAnsi="Helvetica" w:cs="Times New Roman"/>
          <w:sz w:val="24"/>
          <w:szCs w:val="24"/>
        </w:rPr>
        <w:t>o</w:t>
      </w:r>
      <w:r w:rsidR="00A36B9C" w:rsidRPr="00B35F18">
        <w:rPr>
          <w:rFonts w:ascii="Helvetica" w:hAnsi="Helvetica" w:cs="Times New Roman"/>
          <w:sz w:val="24"/>
          <w:szCs w:val="24"/>
        </w:rPr>
        <w:t xml:space="preserve"> con </w:t>
      </w:r>
      <w:r w:rsidR="00076FDC">
        <w:rPr>
          <w:rFonts w:ascii="Helvetica" w:hAnsi="Helvetica" w:cs="Times New Roman"/>
          <w:sz w:val="24"/>
          <w:szCs w:val="24"/>
        </w:rPr>
        <w:t xml:space="preserve">tres </w:t>
      </w:r>
      <w:r w:rsidR="00A36B9C" w:rsidRPr="00B35F18">
        <w:rPr>
          <w:rFonts w:ascii="Helvetica" w:hAnsi="Helvetica" w:cs="Times New Roman"/>
          <w:sz w:val="24"/>
          <w:szCs w:val="24"/>
        </w:rPr>
        <w:t xml:space="preserve">productores de </w:t>
      </w:r>
      <w:r w:rsidR="00076FDC">
        <w:rPr>
          <w:rFonts w:ascii="Helvetica" w:hAnsi="Helvetica" w:cs="Times New Roman"/>
          <w:sz w:val="24"/>
          <w:szCs w:val="24"/>
        </w:rPr>
        <w:t>cacao pertenecientes a los cantones de las zonas productoras.</w:t>
      </w:r>
      <w:r w:rsidR="00A36B9C" w:rsidRPr="00B35F18">
        <w:rPr>
          <w:rFonts w:ascii="Helvetica" w:hAnsi="Helvetica" w:cs="Times New Roman"/>
          <w:sz w:val="24"/>
          <w:szCs w:val="24"/>
        </w:rPr>
        <w:t xml:space="preserve"> El equipo se movilizó hasta est</w:t>
      </w:r>
      <w:r w:rsidR="00076FDC">
        <w:rPr>
          <w:rFonts w:ascii="Helvetica" w:hAnsi="Helvetica" w:cs="Times New Roman"/>
          <w:sz w:val="24"/>
          <w:szCs w:val="24"/>
        </w:rPr>
        <w:t>os</w:t>
      </w:r>
      <w:r w:rsidR="00A36B9C" w:rsidRPr="00B35F18">
        <w:rPr>
          <w:rFonts w:ascii="Helvetica" w:hAnsi="Helvetica" w:cs="Times New Roman"/>
          <w:sz w:val="24"/>
          <w:szCs w:val="24"/>
        </w:rPr>
        <w:t xml:space="preserve"> sector</w:t>
      </w:r>
      <w:r w:rsidR="00076FDC">
        <w:rPr>
          <w:rFonts w:ascii="Helvetica" w:hAnsi="Helvetica" w:cs="Times New Roman"/>
          <w:sz w:val="24"/>
          <w:szCs w:val="24"/>
        </w:rPr>
        <w:t>es</w:t>
      </w:r>
      <w:r w:rsidR="00A36B9C" w:rsidRPr="00B35F18">
        <w:rPr>
          <w:rFonts w:ascii="Helvetica" w:hAnsi="Helvetica" w:cs="Times New Roman"/>
          <w:sz w:val="24"/>
          <w:szCs w:val="24"/>
        </w:rPr>
        <w:t xml:space="preserve"> y mientras uno de los investigadores realizaba la entrevista, los demás tomaron nota acerca de las diferencias de entendimiento del encuestador y </w:t>
      </w:r>
      <w:r w:rsidR="000A1337" w:rsidRPr="00B35F18">
        <w:rPr>
          <w:rFonts w:ascii="Helvetica" w:hAnsi="Helvetica" w:cs="Times New Roman"/>
          <w:sz w:val="24"/>
          <w:szCs w:val="24"/>
        </w:rPr>
        <w:t>d</w:t>
      </w:r>
      <w:r w:rsidR="00A36B9C" w:rsidRPr="00B35F18">
        <w:rPr>
          <w:rFonts w:ascii="Helvetica" w:hAnsi="Helvetica" w:cs="Times New Roman"/>
          <w:sz w:val="24"/>
          <w:szCs w:val="24"/>
        </w:rPr>
        <w:t xml:space="preserve">el encuestado en </w:t>
      </w:r>
      <w:r w:rsidR="000A1337" w:rsidRPr="00B35F18">
        <w:rPr>
          <w:rFonts w:ascii="Helvetica" w:hAnsi="Helvetica" w:cs="Times New Roman"/>
          <w:sz w:val="24"/>
          <w:szCs w:val="24"/>
        </w:rPr>
        <w:t>términos de</w:t>
      </w:r>
      <w:r w:rsidR="00C310E2">
        <w:rPr>
          <w:rFonts w:ascii="Helvetica" w:hAnsi="Helvetica" w:cs="Times New Roman"/>
          <w:sz w:val="24"/>
          <w:szCs w:val="24"/>
        </w:rPr>
        <w:t>l</w:t>
      </w:r>
      <w:r w:rsidR="00A36B9C" w:rsidRPr="00B35F18">
        <w:rPr>
          <w:rFonts w:ascii="Helvetica" w:hAnsi="Helvetica" w:cs="Times New Roman"/>
          <w:sz w:val="24"/>
          <w:szCs w:val="24"/>
        </w:rPr>
        <w:t xml:space="preserve"> significado de cada pregunta.</w:t>
      </w:r>
      <w:r w:rsidR="000A1337" w:rsidRPr="00B35F18">
        <w:rPr>
          <w:rFonts w:ascii="Helvetica" w:hAnsi="Helvetica" w:cs="Times New Roman"/>
          <w:sz w:val="24"/>
          <w:szCs w:val="24"/>
        </w:rPr>
        <w:t xml:space="preserve"> </w:t>
      </w:r>
      <w:r w:rsidR="00A36B9C" w:rsidRPr="00B35F18">
        <w:rPr>
          <w:rFonts w:ascii="Helvetica" w:hAnsi="Helvetica" w:cs="Times New Roman"/>
          <w:sz w:val="24"/>
          <w:szCs w:val="24"/>
        </w:rPr>
        <w:t xml:space="preserve">Después de </w:t>
      </w:r>
      <w:r w:rsidR="000A1337" w:rsidRPr="00B35F18">
        <w:rPr>
          <w:rFonts w:ascii="Helvetica" w:hAnsi="Helvetica" w:cs="Times New Roman"/>
          <w:sz w:val="24"/>
          <w:szCs w:val="24"/>
        </w:rPr>
        <w:t>la validación del instrumento en campo,</w:t>
      </w:r>
      <w:r w:rsidR="00A36B9C" w:rsidRPr="00B35F18">
        <w:rPr>
          <w:rFonts w:ascii="Helvetica" w:hAnsi="Helvetica" w:cs="Times New Roman"/>
          <w:sz w:val="24"/>
          <w:szCs w:val="24"/>
        </w:rPr>
        <w:t xml:space="preserve"> se realizó una reunión con los equipos de Economía Agrícola y</w:t>
      </w:r>
      <w:r w:rsidR="000F4468">
        <w:rPr>
          <w:rFonts w:ascii="Helvetica" w:hAnsi="Helvetica" w:cs="Times New Roman"/>
          <w:sz w:val="24"/>
          <w:szCs w:val="24"/>
        </w:rPr>
        <w:t xml:space="preserve"> del PNCC</w:t>
      </w:r>
      <w:r w:rsidR="00A36B9C" w:rsidRPr="00B35F18">
        <w:rPr>
          <w:rFonts w:ascii="Helvetica" w:hAnsi="Helvetica" w:cs="Times New Roman"/>
          <w:sz w:val="24"/>
          <w:szCs w:val="24"/>
        </w:rPr>
        <w:t xml:space="preserve"> para corregir las preguntas en las que se detectó </w:t>
      </w:r>
      <w:r w:rsidR="00C310E2">
        <w:rPr>
          <w:rFonts w:ascii="Helvetica" w:hAnsi="Helvetica" w:cs="Times New Roman"/>
          <w:sz w:val="24"/>
          <w:szCs w:val="24"/>
        </w:rPr>
        <w:t>disc</w:t>
      </w:r>
      <w:r w:rsidR="00407BFE">
        <w:rPr>
          <w:rFonts w:ascii="Helvetica" w:hAnsi="Helvetica" w:cs="Times New Roman"/>
          <w:sz w:val="24"/>
          <w:szCs w:val="24"/>
        </w:rPr>
        <w:t>ordancia</w:t>
      </w:r>
      <w:r w:rsidR="00A36B9C" w:rsidRPr="00B35F18">
        <w:rPr>
          <w:rFonts w:ascii="Helvetica" w:hAnsi="Helvetica" w:cs="Times New Roman"/>
          <w:sz w:val="24"/>
          <w:szCs w:val="24"/>
        </w:rPr>
        <w:t xml:space="preserve"> (ya sea del lado del productor o del encuestador) y también para definir mejor las opciones de respuestas. La versión final fue compartida con todo el equipo en caso de</w:t>
      </w:r>
      <w:r w:rsidR="000A1337" w:rsidRPr="00B35F18">
        <w:rPr>
          <w:rFonts w:ascii="Helvetica" w:hAnsi="Helvetica" w:cs="Times New Roman"/>
          <w:sz w:val="24"/>
          <w:szCs w:val="24"/>
        </w:rPr>
        <w:t xml:space="preserve"> tener más sugerencias</w:t>
      </w:r>
      <w:r w:rsidR="00A36B9C" w:rsidRPr="00B35F18">
        <w:rPr>
          <w:rFonts w:ascii="Helvetica" w:hAnsi="Helvetica" w:cs="Times New Roman"/>
          <w:sz w:val="24"/>
          <w:szCs w:val="24"/>
        </w:rPr>
        <w:t>.</w:t>
      </w:r>
    </w:p>
    <w:p w14:paraId="798F8ED3" w14:textId="002C2A52" w:rsidR="00195550" w:rsidRPr="00B35F18" w:rsidRDefault="00195550" w:rsidP="00FB5CF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El cuestionario</w:t>
      </w:r>
      <w:r w:rsidR="00B0557B" w:rsidRPr="00B35F18">
        <w:rPr>
          <w:rFonts w:ascii="Helvetica" w:hAnsi="Helvetica" w:cs="Times New Roman"/>
          <w:sz w:val="24"/>
          <w:szCs w:val="24"/>
        </w:rPr>
        <w:t xml:space="preserve"> a nivel de productor </w:t>
      </w:r>
      <w:r w:rsidRPr="00B35F18">
        <w:rPr>
          <w:rFonts w:ascii="Helvetica" w:hAnsi="Helvetica" w:cs="Times New Roman"/>
          <w:sz w:val="24"/>
          <w:szCs w:val="24"/>
        </w:rPr>
        <w:t xml:space="preserve">estuvo compuesto de </w:t>
      </w:r>
      <w:r w:rsidR="000F4468">
        <w:rPr>
          <w:rFonts w:ascii="Helvetica" w:hAnsi="Helvetica" w:cs="Times New Roman"/>
          <w:sz w:val="24"/>
          <w:szCs w:val="24"/>
        </w:rPr>
        <w:t>doce</w:t>
      </w:r>
      <w:r w:rsidRPr="00B35F18">
        <w:rPr>
          <w:rFonts w:ascii="Helvetica" w:hAnsi="Helvetica" w:cs="Times New Roman"/>
          <w:sz w:val="24"/>
          <w:szCs w:val="24"/>
        </w:rPr>
        <w:t xml:space="preserve"> secciones y una sección de datos generales. La sección de datos generales (sección 0) recogió los datos demográficos a nivel de la finca: provincia, cantón, parroquia, y localidad en la que se encuentra la finca, así como también las coordenadas de la finca y la identificación del miembro del hogar que fue entrevistado. La sección 1 contiene las características y composición del hogar a nivel individual (miembro del hogar); la sección 2 extrae información a nivel de finca acerca de las actividades </w:t>
      </w:r>
      <w:r w:rsidR="000F4468">
        <w:rPr>
          <w:rFonts w:ascii="Helvetica" w:hAnsi="Helvetica" w:cs="Times New Roman"/>
          <w:sz w:val="24"/>
          <w:szCs w:val="24"/>
        </w:rPr>
        <w:t>agrícolas, principalmente</w:t>
      </w:r>
      <w:r w:rsidRPr="00B35F18">
        <w:rPr>
          <w:rFonts w:ascii="Helvetica" w:hAnsi="Helvetica" w:cs="Times New Roman"/>
          <w:sz w:val="24"/>
          <w:szCs w:val="24"/>
        </w:rPr>
        <w:t xml:space="preserve">; la </w:t>
      </w:r>
      <w:r w:rsidR="00E258F5">
        <w:rPr>
          <w:rFonts w:ascii="Helvetica" w:hAnsi="Helvetica" w:cs="Times New Roman"/>
          <w:sz w:val="24"/>
          <w:szCs w:val="24"/>
        </w:rPr>
        <w:t xml:space="preserve">producción de cacao a nivel de </w:t>
      </w:r>
      <w:r w:rsidRPr="00B35F18">
        <w:rPr>
          <w:rFonts w:ascii="Helvetica" w:hAnsi="Helvetica" w:cs="Times New Roman"/>
          <w:sz w:val="24"/>
          <w:szCs w:val="24"/>
        </w:rPr>
        <w:t xml:space="preserve">la finca </w:t>
      </w:r>
      <w:r w:rsidR="00E258F5" w:rsidRPr="00B35F18">
        <w:rPr>
          <w:rFonts w:ascii="Helvetica" w:hAnsi="Helvetica" w:cs="Times New Roman"/>
          <w:sz w:val="24"/>
          <w:szCs w:val="24"/>
        </w:rPr>
        <w:t xml:space="preserve">(variedades, cantidad cosechada, y toma de decisiones en cuanto al cultivo), a nivel de lote, se especifica </w:t>
      </w:r>
      <w:r w:rsidRPr="00B35F18">
        <w:rPr>
          <w:rFonts w:ascii="Helvetica" w:hAnsi="Helvetica" w:cs="Times New Roman"/>
          <w:sz w:val="24"/>
          <w:szCs w:val="24"/>
        </w:rPr>
        <w:t xml:space="preserve">en la sección 3; mientras que información </w:t>
      </w:r>
      <w:r w:rsidR="000F4468">
        <w:rPr>
          <w:rFonts w:ascii="Helvetica" w:hAnsi="Helvetica" w:cs="Times New Roman"/>
          <w:sz w:val="24"/>
          <w:szCs w:val="24"/>
        </w:rPr>
        <w:t>sobre los problemas que se tienen en la producción de cacao se presentan en la sección 4; las prácticas de manejo, tanto en la implementación como en el mantenimiento de las plantaciones de cacao se muestran en la sección 5; en las secciones 6 y 7 se muestra los costos de implementación y mantenimiento que se requieren para producir cacao, respectivamente</w:t>
      </w:r>
      <w:r w:rsidRPr="00B35F18">
        <w:rPr>
          <w:rFonts w:ascii="Helvetica" w:hAnsi="Helvetica" w:cs="Times New Roman"/>
          <w:sz w:val="24"/>
          <w:szCs w:val="24"/>
        </w:rPr>
        <w:t xml:space="preserve">. La sección </w:t>
      </w:r>
      <w:r w:rsidR="00E258F5">
        <w:rPr>
          <w:rFonts w:ascii="Helvetica" w:hAnsi="Helvetica" w:cs="Times New Roman"/>
          <w:sz w:val="24"/>
          <w:szCs w:val="24"/>
        </w:rPr>
        <w:t>8</w:t>
      </w:r>
      <w:r w:rsidRPr="00B35F18">
        <w:rPr>
          <w:rFonts w:ascii="Helvetica" w:hAnsi="Helvetica" w:cs="Times New Roman"/>
          <w:sz w:val="24"/>
          <w:szCs w:val="24"/>
        </w:rPr>
        <w:t xml:space="preserve"> determina los </w:t>
      </w:r>
      <w:r w:rsidR="00E258F5">
        <w:rPr>
          <w:rFonts w:ascii="Helvetica" w:hAnsi="Helvetica" w:cs="Times New Roman"/>
          <w:sz w:val="24"/>
          <w:szCs w:val="24"/>
        </w:rPr>
        <w:t>procesos de cosecha y pos</w:t>
      </w:r>
      <w:r w:rsidR="006D0B13">
        <w:rPr>
          <w:rFonts w:ascii="Helvetica" w:hAnsi="Helvetica" w:cs="Times New Roman"/>
          <w:sz w:val="24"/>
          <w:szCs w:val="24"/>
        </w:rPr>
        <w:t>t</w:t>
      </w:r>
      <w:r w:rsidR="00E258F5">
        <w:rPr>
          <w:rFonts w:ascii="Helvetica" w:hAnsi="Helvetica" w:cs="Times New Roman"/>
          <w:sz w:val="24"/>
          <w:szCs w:val="24"/>
        </w:rPr>
        <w:t>cosecha</w:t>
      </w:r>
      <w:r w:rsidRPr="00B35F18">
        <w:rPr>
          <w:rFonts w:ascii="Helvetica" w:hAnsi="Helvetica" w:cs="Times New Roman"/>
          <w:sz w:val="24"/>
          <w:szCs w:val="24"/>
        </w:rPr>
        <w:t xml:space="preserve">; mientras que la sección </w:t>
      </w:r>
      <w:r w:rsidR="00E258F5">
        <w:rPr>
          <w:rFonts w:ascii="Helvetica" w:hAnsi="Helvetica" w:cs="Times New Roman"/>
          <w:sz w:val="24"/>
          <w:szCs w:val="24"/>
        </w:rPr>
        <w:t>9</w:t>
      </w:r>
      <w:r w:rsidRPr="00B35F18">
        <w:rPr>
          <w:rFonts w:ascii="Helvetica" w:hAnsi="Helvetica" w:cs="Times New Roman"/>
          <w:sz w:val="24"/>
          <w:szCs w:val="24"/>
        </w:rPr>
        <w:t xml:space="preserve"> extrae información acerca de la comercialización del producto a nivel de producción total de </w:t>
      </w:r>
      <w:r w:rsidR="00E258F5">
        <w:rPr>
          <w:rFonts w:ascii="Helvetica" w:hAnsi="Helvetica" w:cs="Times New Roman"/>
          <w:sz w:val="24"/>
          <w:szCs w:val="24"/>
        </w:rPr>
        <w:t>cacao</w:t>
      </w:r>
      <w:r w:rsidRPr="00B35F18">
        <w:rPr>
          <w:rFonts w:ascii="Helvetica" w:hAnsi="Helvetica" w:cs="Times New Roman"/>
          <w:sz w:val="24"/>
          <w:szCs w:val="24"/>
        </w:rPr>
        <w:t xml:space="preserve">. La sección </w:t>
      </w:r>
      <w:r w:rsidR="00E258F5">
        <w:rPr>
          <w:rFonts w:ascii="Helvetica" w:hAnsi="Helvetica" w:cs="Times New Roman"/>
          <w:sz w:val="24"/>
          <w:szCs w:val="24"/>
        </w:rPr>
        <w:t>10</w:t>
      </w:r>
      <w:r w:rsidRPr="00B35F18">
        <w:rPr>
          <w:rFonts w:ascii="Helvetica" w:hAnsi="Helvetica" w:cs="Times New Roman"/>
          <w:sz w:val="24"/>
          <w:szCs w:val="24"/>
        </w:rPr>
        <w:t xml:space="preserve"> pretende </w:t>
      </w:r>
      <w:r w:rsidR="00E258F5">
        <w:rPr>
          <w:rFonts w:ascii="Helvetica" w:hAnsi="Helvetica" w:cs="Times New Roman"/>
          <w:sz w:val="24"/>
          <w:szCs w:val="24"/>
        </w:rPr>
        <w:t>conocer sobre los créditos y el acceso a información que disponen los productores</w:t>
      </w:r>
      <w:r w:rsidRPr="00B35F18">
        <w:rPr>
          <w:rFonts w:ascii="Helvetica" w:hAnsi="Helvetica" w:cs="Times New Roman"/>
          <w:sz w:val="24"/>
          <w:szCs w:val="24"/>
        </w:rPr>
        <w:t xml:space="preserve">; la sección </w:t>
      </w:r>
      <w:r w:rsidR="00E258F5">
        <w:rPr>
          <w:rFonts w:ascii="Helvetica" w:hAnsi="Helvetica" w:cs="Times New Roman"/>
          <w:sz w:val="24"/>
          <w:szCs w:val="24"/>
        </w:rPr>
        <w:t xml:space="preserve">11 </w:t>
      </w:r>
      <w:r w:rsidRPr="00B35F18">
        <w:rPr>
          <w:rFonts w:ascii="Helvetica" w:hAnsi="Helvetica" w:cs="Times New Roman"/>
          <w:sz w:val="24"/>
          <w:szCs w:val="24"/>
        </w:rPr>
        <w:t>contiene información acerca de los bienes del hogar</w:t>
      </w:r>
      <w:r w:rsidR="00E258F5">
        <w:rPr>
          <w:rFonts w:ascii="Helvetica" w:hAnsi="Helvetica" w:cs="Times New Roman"/>
          <w:sz w:val="24"/>
          <w:szCs w:val="24"/>
        </w:rPr>
        <w:t>; y la sección 12 muestra algunas consideraciones sobre el Programa “La Gran Minga del Cacao”</w:t>
      </w:r>
      <w:r w:rsidR="00322668">
        <w:rPr>
          <w:rFonts w:ascii="Helvetica" w:hAnsi="Helvetica" w:cs="Times New Roman"/>
          <w:sz w:val="24"/>
          <w:szCs w:val="24"/>
        </w:rPr>
        <w:t xml:space="preserve"> implementado por el PRCC</w:t>
      </w:r>
      <w:r w:rsidRPr="00B35F18">
        <w:rPr>
          <w:rFonts w:ascii="Helvetica" w:hAnsi="Helvetica" w:cs="Times New Roman"/>
          <w:sz w:val="24"/>
          <w:szCs w:val="24"/>
        </w:rPr>
        <w:t>.</w:t>
      </w:r>
    </w:p>
    <w:p w14:paraId="13673EE6" w14:textId="6FEB549F" w:rsidR="007230AB" w:rsidRPr="00B35F18" w:rsidRDefault="007230AB" w:rsidP="00D17D82">
      <w:pPr>
        <w:pStyle w:val="ListParagraph"/>
        <w:numPr>
          <w:ilvl w:val="3"/>
          <w:numId w:val="3"/>
        </w:numPr>
        <w:spacing w:before="120" w:after="120" w:line="240" w:lineRule="auto"/>
        <w:ind w:left="810" w:hanging="810"/>
        <w:contextualSpacing w:val="0"/>
        <w:jc w:val="both"/>
        <w:outlineLvl w:val="3"/>
        <w:rPr>
          <w:rFonts w:ascii="Helvetica" w:hAnsi="Helvetica" w:cs="Times New Roman"/>
          <w:b/>
          <w:sz w:val="24"/>
          <w:szCs w:val="24"/>
        </w:rPr>
      </w:pPr>
      <w:bookmarkStart w:id="24" w:name="_Toc529910863"/>
      <w:r w:rsidRPr="00B35F18">
        <w:rPr>
          <w:rFonts w:ascii="Helvetica" w:hAnsi="Helvetica" w:cs="Times New Roman"/>
          <w:b/>
          <w:sz w:val="24"/>
          <w:szCs w:val="24"/>
        </w:rPr>
        <w:t>Comercialización de</w:t>
      </w:r>
      <w:r w:rsidR="00D259B8">
        <w:rPr>
          <w:rFonts w:ascii="Helvetica" w:hAnsi="Helvetica" w:cs="Times New Roman"/>
          <w:b/>
          <w:sz w:val="24"/>
          <w:szCs w:val="24"/>
        </w:rPr>
        <w:t>l cacao</w:t>
      </w:r>
      <w:r w:rsidRPr="00B35F18">
        <w:rPr>
          <w:rFonts w:ascii="Helvetica" w:hAnsi="Helvetica" w:cs="Times New Roman"/>
          <w:b/>
          <w:sz w:val="24"/>
          <w:szCs w:val="24"/>
        </w:rPr>
        <w:t>: intermediarios y agroindustrias</w:t>
      </w:r>
      <w:bookmarkEnd w:id="24"/>
    </w:p>
    <w:p w14:paraId="7AE4B5F9" w14:textId="77777777" w:rsidR="007230AB" w:rsidRPr="00B35F18" w:rsidRDefault="007230AB" w:rsidP="00F13D81">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Intermediarios</w:t>
      </w:r>
    </w:p>
    <w:p w14:paraId="3326090B" w14:textId="43D8B8F2" w:rsidR="007230AB" w:rsidRPr="00B35F18" w:rsidRDefault="00195550" w:rsidP="00FB5CF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El cuestionario fue diseñado por la Unidad de Economía Agrícola para conocer la dinámica de comercialización de</w:t>
      </w:r>
      <w:r w:rsidR="004918B5">
        <w:rPr>
          <w:rFonts w:ascii="Helvetica" w:hAnsi="Helvetica" w:cs="Times New Roman"/>
          <w:sz w:val="24"/>
          <w:szCs w:val="24"/>
        </w:rPr>
        <w:t>l cacao</w:t>
      </w:r>
      <w:r w:rsidRPr="00B35F18">
        <w:rPr>
          <w:rFonts w:ascii="Helvetica" w:hAnsi="Helvetica" w:cs="Times New Roman"/>
          <w:sz w:val="24"/>
          <w:szCs w:val="24"/>
        </w:rPr>
        <w:t xml:space="preserve">. Las preguntas están directamente relacionadas con la </w:t>
      </w:r>
      <w:r w:rsidR="00B3224C" w:rsidRPr="00B35F18">
        <w:rPr>
          <w:rFonts w:ascii="Helvetica" w:hAnsi="Helvetica" w:cs="Times New Roman"/>
          <w:sz w:val="24"/>
          <w:szCs w:val="24"/>
        </w:rPr>
        <w:t>S</w:t>
      </w:r>
      <w:r w:rsidRPr="00B35F18">
        <w:rPr>
          <w:rFonts w:ascii="Helvetica" w:hAnsi="Helvetica" w:cs="Times New Roman"/>
          <w:sz w:val="24"/>
          <w:szCs w:val="24"/>
        </w:rPr>
        <w:t xml:space="preserve">ección </w:t>
      </w:r>
      <w:r w:rsidR="004918B5">
        <w:rPr>
          <w:rFonts w:ascii="Helvetica" w:hAnsi="Helvetica" w:cs="Times New Roman"/>
          <w:sz w:val="24"/>
          <w:szCs w:val="24"/>
        </w:rPr>
        <w:t>9</w:t>
      </w:r>
      <w:r w:rsidR="00B3224C" w:rsidRPr="00B35F18">
        <w:rPr>
          <w:rFonts w:ascii="Helvetica" w:hAnsi="Helvetica" w:cs="Times New Roman"/>
          <w:sz w:val="24"/>
          <w:szCs w:val="24"/>
        </w:rPr>
        <w:t>-</w:t>
      </w:r>
      <w:r w:rsidR="00743331" w:rsidRPr="00B35F18">
        <w:rPr>
          <w:rFonts w:ascii="Helvetica" w:hAnsi="Helvetica" w:cs="Times New Roman"/>
          <w:sz w:val="24"/>
          <w:szCs w:val="24"/>
        </w:rPr>
        <w:t xml:space="preserve"> </w:t>
      </w:r>
      <w:r w:rsidR="00B3224C" w:rsidRPr="00B35F18">
        <w:rPr>
          <w:rFonts w:ascii="Helvetica" w:hAnsi="Helvetica" w:cs="Times New Roman"/>
          <w:sz w:val="24"/>
          <w:szCs w:val="24"/>
        </w:rPr>
        <w:t>C</w:t>
      </w:r>
      <w:r w:rsidRPr="00B35F18">
        <w:rPr>
          <w:rFonts w:ascii="Helvetica" w:hAnsi="Helvetica" w:cs="Times New Roman"/>
          <w:sz w:val="24"/>
          <w:szCs w:val="24"/>
        </w:rPr>
        <w:t>omercialización de</w:t>
      </w:r>
      <w:r w:rsidR="004918B5">
        <w:rPr>
          <w:rFonts w:ascii="Helvetica" w:hAnsi="Helvetica" w:cs="Times New Roman"/>
          <w:sz w:val="24"/>
          <w:szCs w:val="24"/>
        </w:rPr>
        <w:t>l cacao</w:t>
      </w:r>
      <w:r w:rsidRPr="00B35F18">
        <w:rPr>
          <w:rFonts w:ascii="Helvetica" w:hAnsi="Helvetica" w:cs="Times New Roman"/>
          <w:sz w:val="24"/>
          <w:szCs w:val="24"/>
        </w:rPr>
        <w:t xml:space="preserve"> del cuestionario a nivel de productor. Este cuestionario </w:t>
      </w:r>
      <w:r w:rsidR="007A5576" w:rsidRPr="00B35F18">
        <w:rPr>
          <w:rFonts w:ascii="Helvetica" w:hAnsi="Helvetica" w:cs="Times New Roman"/>
          <w:sz w:val="24"/>
          <w:szCs w:val="24"/>
        </w:rPr>
        <w:t>consistió</w:t>
      </w:r>
      <w:r w:rsidRPr="00B35F18">
        <w:rPr>
          <w:rFonts w:ascii="Helvetica" w:hAnsi="Helvetica" w:cs="Times New Roman"/>
          <w:sz w:val="24"/>
          <w:szCs w:val="24"/>
        </w:rPr>
        <w:t xml:space="preserve"> de </w:t>
      </w:r>
      <w:r w:rsidR="00220417">
        <w:rPr>
          <w:rFonts w:ascii="Helvetica" w:hAnsi="Helvetica" w:cs="Times New Roman"/>
          <w:sz w:val="24"/>
          <w:szCs w:val="24"/>
        </w:rPr>
        <w:t>58</w:t>
      </w:r>
      <w:r w:rsidRPr="00B35F18">
        <w:rPr>
          <w:rFonts w:ascii="Helvetica" w:hAnsi="Helvetica" w:cs="Times New Roman"/>
          <w:sz w:val="24"/>
          <w:szCs w:val="24"/>
        </w:rPr>
        <w:t xml:space="preserve"> preguntas cerradas y </w:t>
      </w:r>
      <w:r w:rsidR="00B3224C" w:rsidRPr="00B35F18">
        <w:rPr>
          <w:rFonts w:ascii="Helvetica" w:hAnsi="Helvetica" w:cs="Times New Roman"/>
          <w:sz w:val="24"/>
          <w:szCs w:val="24"/>
        </w:rPr>
        <w:t>recoge información de tipo de intermediario, mercado o lugar de compra de</w:t>
      </w:r>
      <w:r w:rsidR="00220417">
        <w:rPr>
          <w:rFonts w:ascii="Helvetica" w:hAnsi="Helvetica" w:cs="Times New Roman"/>
          <w:sz w:val="24"/>
          <w:szCs w:val="24"/>
        </w:rPr>
        <w:t>l cacao</w:t>
      </w:r>
      <w:r w:rsidR="00B3224C" w:rsidRPr="00B35F18">
        <w:rPr>
          <w:rFonts w:ascii="Helvetica" w:hAnsi="Helvetica" w:cs="Times New Roman"/>
          <w:sz w:val="24"/>
          <w:szCs w:val="24"/>
        </w:rPr>
        <w:t xml:space="preserve">, cliente al que compran y vende </w:t>
      </w:r>
      <w:r w:rsidR="00220417">
        <w:rPr>
          <w:rFonts w:ascii="Helvetica" w:hAnsi="Helvetica" w:cs="Times New Roman"/>
          <w:sz w:val="24"/>
          <w:szCs w:val="24"/>
        </w:rPr>
        <w:t>el cacao</w:t>
      </w:r>
      <w:r w:rsidR="00B3224C" w:rsidRPr="00B35F18">
        <w:rPr>
          <w:rFonts w:ascii="Helvetica" w:hAnsi="Helvetica" w:cs="Times New Roman"/>
          <w:sz w:val="24"/>
          <w:szCs w:val="24"/>
        </w:rPr>
        <w:t>, forma de comercialización, transporte (distancia y costos), precios de c</w:t>
      </w:r>
      <w:r w:rsidR="00F13D81" w:rsidRPr="00B35F18">
        <w:rPr>
          <w:rFonts w:ascii="Helvetica" w:hAnsi="Helvetica" w:cs="Times New Roman"/>
          <w:sz w:val="24"/>
          <w:szCs w:val="24"/>
        </w:rPr>
        <w:t>ompra y venta y formas de pago.</w:t>
      </w:r>
    </w:p>
    <w:p w14:paraId="5535C0F0" w14:textId="29974123" w:rsidR="0034106C" w:rsidRDefault="00B3224C" w:rsidP="00FB5CF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El </w:t>
      </w:r>
      <w:r w:rsidR="007A5576" w:rsidRPr="00B35F18">
        <w:rPr>
          <w:rFonts w:ascii="Helvetica" w:hAnsi="Helvetica" w:cs="Times New Roman"/>
          <w:sz w:val="24"/>
          <w:szCs w:val="24"/>
        </w:rPr>
        <w:t>instrumento</w:t>
      </w:r>
      <w:r w:rsidRPr="00B35F18">
        <w:rPr>
          <w:rFonts w:ascii="Helvetica" w:hAnsi="Helvetica" w:cs="Times New Roman"/>
          <w:sz w:val="24"/>
          <w:szCs w:val="24"/>
        </w:rPr>
        <w:t xml:space="preserve"> </w:t>
      </w:r>
      <w:r w:rsidR="00195550" w:rsidRPr="00B35F18">
        <w:rPr>
          <w:rFonts w:ascii="Helvetica" w:hAnsi="Helvetica" w:cs="Times New Roman"/>
          <w:sz w:val="24"/>
          <w:szCs w:val="24"/>
        </w:rPr>
        <w:t>fue diseñado en julio 201</w:t>
      </w:r>
      <w:r w:rsidR="00220417">
        <w:rPr>
          <w:rFonts w:ascii="Helvetica" w:hAnsi="Helvetica" w:cs="Times New Roman"/>
          <w:sz w:val="24"/>
          <w:szCs w:val="24"/>
        </w:rPr>
        <w:t>8</w:t>
      </w:r>
      <w:r w:rsidR="00195550" w:rsidRPr="00B35F18">
        <w:rPr>
          <w:rFonts w:ascii="Helvetica" w:hAnsi="Helvetica" w:cs="Times New Roman"/>
          <w:sz w:val="24"/>
          <w:szCs w:val="24"/>
        </w:rPr>
        <w:t xml:space="preserve">; es decir, al mismo tiempo que el instrumento dirigido al productor fue </w:t>
      </w:r>
      <w:r w:rsidR="00220417">
        <w:rPr>
          <w:rFonts w:ascii="Helvetica" w:hAnsi="Helvetica" w:cs="Times New Roman"/>
          <w:sz w:val="24"/>
          <w:szCs w:val="24"/>
        </w:rPr>
        <w:t>terminado</w:t>
      </w:r>
      <w:r w:rsidR="00195550" w:rsidRPr="00B35F18">
        <w:rPr>
          <w:rFonts w:ascii="Helvetica" w:hAnsi="Helvetica" w:cs="Times New Roman"/>
          <w:sz w:val="24"/>
          <w:szCs w:val="24"/>
        </w:rPr>
        <w:t xml:space="preserve">, lo que aseguró una mayor concordancia entre los dos cuestionarios. </w:t>
      </w:r>
      <w:r w:rsidR="003B137D" w:rsidRPr="00B35F18">
        <w:rPr>
          <w:rFonts w:ascii="Helvetica" w:hAnsi="Helvetica" w:cs="Times New Roman"/>
          <w:sz w:val="24"/>
          <w:szCs w:val="24"/>
        </w:rPr>
        <w:t xml:space="preserve">Siguiendo la misma dinámica del instrumento a nivel de </w:t>
      </w:r>
      <w:r w:rsidR="00BA1869" w:rsidRPr="00B35F18">
        <w:rPr>
          <w:rFonts w:ascii="Helvetica" w:hAnsi="Helvetica" w:cs="Times New Roman"/>
          <w:sz w:val="24"/>
          <w:szCs w:val="24"/>
        </w:rPr>
        <w:t>produc</w:t>
      </w:r>
      <w:r w:rsidR="003B137D" w:rsidRPr="00B35F18">
        <w:rPr>
          <w:rFonts w:ascii="Helvetica" w:hAnsi="Helvetica" w:cs="Times New Roman"/>
          <w:sz w:val="24"/>
          <w:szCs w:val="24"/>
        </w:rPr>
        <w:t>tor, este cuestionario</w:t>
      </w:r>
      <w:r w:rsidR="00BA1869" w:rsidRPr="00B35F18">
        <w:rPr>
          <w:rFonts w:ascii="Helvetica" w:hAnsi="Helvetica" w:cs="Times New Roman"/>
          <w:sz w:val="24"/>
          <w:szCs w:val="24"/>
        </w:rPr>
        <w:t xml:space="preserve"> fue socializado con los demás investigadores de la Unidad de Economía Agrícola y de</w:t>
      </w:r>
      <w:r w:rsidR="00220417">
        <w:rPr>
          <w:rFonts w:ascii="Helvetica" w:hAnsi="Helvetica" w:cs="Times New Roman"/>
          <w:sz w:val="24"/>
          <w:szCs w:val="24"/>
        </w:rPr>
        <w:t>l PNCC</w:t>
      </w:r>
      <w:r w:rsidR="00BA1869" w:rsidRPr="00B35F18">
        <w:rPr>
          <w:rFonts w:ascii="Helvetica" w:hAnsi="Helvetica" w:cs="Times New Roman"/>
          <w:sz w:val="24"/>
          <w:szCs w:val="24"/>
        </w:rPr>
        <w:t xml:space="preserve"> para recoger sugerencias y</w:t>
      </w:r>
      <w:r w:rsidR="003B137D" w:rsidRPr="00B35F18">
        <w:rPr>
          <w:rFonts w:ascii="Helvetica" w:hAnsi="Helvetica" w:cs="Times New Roman"/>
          <w:sz w:val="24"/>
          <w:szCs w:val="24"/>
        </w:rPr>
        <w:t xml:space="preserve"> fue validado con </w:t>
      </w:r>
      <w:r w:rsidR="00220417">
        <w:rPr>
          <w:rFonts w:ascii="Helvetica" w:hAnsi="Helvetica" w:cs="Times New Roman"/>
          <w:sz w:val="24"/>
          <w:szCs w:val="24"/>
        </w:rPr>
        <w:t>dos</w:t>
      </w:r>
      <w:r w:rsidR="003B137D" w:rsidRPr="00B35F18">
        <w:rPr>
          <w:rFonts w:ascii="Helvetica" w:hAnsi="Helvetica" w:cs="Times New Roman"/>
          <w:sz w:val="24"/>
          <w:szCs w:val="24"/>
        </w:rPr>
        <w:t xml:space="preserve"> intermediario</w:t>
      </w:r>
      <w:r w:rsidR="00220417">
        <w:rPr>
          <w:rFonts w:ascii="Helvetica" w:hAnsi="Helvetica" w:cs="Times New Roman"/>
          <w:sz w:val="24"/>
          <w:szCs w:val="24"/>
        </w:rPr>
        <w:t>s</w:t>
      </w:r>
      <w:r w:rsidR="003B137D" w:rsidRPr="00B35F18">
        <w:rPr>
          <w:rFonts w:ascii="Helvetica" w:hAnsi="Helvetica" w:cs="Times New Roman"/>
          <w:sz w:val="24"/>
          <w:szCs w:val="24"/>
        </w:rPr>
        <w:t xml:space="preserve"> </w:t>
      </w:r>
      <w:r w:rsidR="00220417">
        <w:rPr>
          <w:rFonts w:ascii="Helvetica" w:hAnsi="Helvetica" w:cs="Times New Roman"/>
          <w:sz w:val="24"/>
          <w:szCs w:val="24"/>
        </w:rPr>
        <w:t>acopiadores de la provincia</w:t>
      </w:r>
      <w:r w:rsidR="003B137D" w:rsidRPr="00B35F18">
        <w:rPr>
          <w:rFonts w:ascii="Helvetica" w:hAnsi="Helvetica" w:cs="Times New Roman"/>
          <w:sz w:val="24"/>
          <w:szCs w:val="24"/>
        </w:rPr>
        <w:t xml:space="preserve">. El equipo de investigadores tomó notas mientras </w:t>
      </w:r>
      <w:r w:rsidR="00220417">
        <w:rPr>
          <w:rFonts w:ascii="Helvetica" w:hAnsi="Helvetica" w:cs="Times New Roman"/>
          <w:sz w:val="24"/>
          <w:szCs w:val="24"/>
        </w:rPr>
        <w:t>los</w:t>
      </w:r>
      <w:r w:rsidR="003B137D" w:rsidRPr="00B35F18">
        <w:rPr>
          <w:rFonts w:ascii="Helvetica" w:hAnsi="Helvetica" w:cs="Times New Roman"/>
          <w:sz w:val="24"/>
          <w:szCs w:val="24"/>
        </w:rPr>
        <w:t xml:space="preserve"> intermediario</w:t>
      </w:r>
      <w:r w:rsidR="00220417">
        <w:rPr>
          <w:rFonts w:ascii="Helvetica" w:hAnsi="Helvetica" w:cs="Times New Roman"/>
          <w:sz w:val="24"/>
          <w:szCs w:val="24"/>
        </w:rPr>
        <w:t>s</w:t>
      </w:r>
      <w:r w:rsidR="003B137D" w:rsidRPr="00B35F18">
        <w:rPr>
          <w:rFonts w:ascii="Helvetica" w:hAnsi="Helvetica" w:cs="Times New Roman"/>
          <w:sz w:val="24"/>
          <w:szCs w:val="24"/>
        </w:rPr>
        <w:t xml:space="preserve"> fue</w:t>
      </w:r>
      <w:r w:rsidR="00220417">
        <w:rPr>
          <w:rFonts w:ascii="Helvetica" w:hAnsi="Helvetica" w:cs="Times New Roman"/>
          <w:sz w:val="24"/>
          <w:szCs w:val="24"/>
        </w:rPr>
        <w:t>ron</w:t>
      </w:r>
      <w:r w:rsidR="003B137D" w:rsidRPr="00B35F18">
        <w:rPr>
          <w:rFonts w:ascii="Helvetica" w:hAnsi="Helvetica" w:cs="Times New Roman"/>
          <w:sz w:val="24"/>
          <w:szCs w:val="24"/>
        </w:rPr>
        <w:t xml:space="preserve"> entrevistado</w:t>
      </w:r>
      <w:r w:rsidR="00220417">
        <w:rPr>
          <w:rFonts w:ascii="Helvetica" w:hAnsi="Helvetica" w:cs="Times New Roman"/>
          <w:sz w:val="24"/>
          <w:szCs w:val="24"/>
        </w:rPr>
        <w:t>s</w:t>
      </w:r>
      <w:r w:rsidR="003B137D" w:rsidRPr="00B35F18">
        <w:rPr>
          <w:rFonts w:ascii="Helvetica" w:hAnsi="Helvetica" w:cs="Times New Roman"/>
          <w:sz w:val="24"/>
          <w:szCs w:val="24"/>
        </w:rPr>
        <w:t xml:space="preserve"> y se realizaron los cambios necesarios principalmente cuando cualquiera de las dos partes (entrevistado o entrevistador) mostraba</w:t>
      </w:r>
      <w:r w:rsidR="00220417">
        <w:rPr>
          <w:rFonts w:ascii="Helvetica" w:hAnsi="Helvetica" w:cs="Times New Roman"/>
          <w:sz w:val="24"/>
          <w:szCs w:val="24"/>
        </w:rPr>
        <w:t>n</w:t>
      </w:r>
      <w:r w:rsidR="003B137D" w:rsidRPr="00B35F18">
        <w:rPr>
          <w:rFonts w:ascii="Helvetica" w:hAnsi="Helvetica" w:cs="Times New Roman"/>
          <w:sz w:val="24"/>
          <w:szCs w:val="24"/>
        </w:rPr>
        <w:t xml:space="preserve"> cierto grado de duda en cuanto al contexto de la pregunta o de las respuestas. Se mantuvo una reunión con ambos equipos, Economía Agrícola y </w:t>
      </w:r>
      <w:r w:rsidR="00220417">
        <w:rPr>
          <w:rFonts w:ascii="Helvetica" w:hAnsi="Helvetica" w:cs="Times New Roman"/>
          <w:sz w:val="24"/>
          <w:szCs w:val="24"/>
        </w:rPr>
        <w:t>del PNCC</w:t>
      </w:r>
      <w:r w:rsidR="003B137D" w:rsidRPr="00B35F18">
        <w:rPr>
          <w:rFonts w:ascii="Helvetica" w:hAnsi="Helvetica" w:cs="Times New Roman"/>
          <w:sz w:val="24"/>
          <w:szCs w:val="24"/>
        </w:rPr>
        <w:t>, para incluir las sugerencias originadas en la validación. La versión final fue socializada con todos los inves</w:t>
      </w:r>
      <w:r w:rsidR="00636C2C" w:rsidRPr="00B35F18">
        <w:rPr>
          <w:rFonts w:ascii="Helvetica" w:hAnsi="Helvetica" w:cs="Times New Roman"/>
          <w:sz w:val="24"/>
          <w:szCs w:val="24"/>
        </w:rPr>
        <w:t>tigadores involucrados</w:t>
      </w:r>
      <w:r w:rsidR="003B137D" w:rsidRPr="00B35F18">
        <w:rPr>
          <w:rFonts w:ascii="Helvetica" w:hAnsi="Helvetica" w:cs="Times New Roman"/>
          <w:sz w:val="24"/>
          <w:szCs w:val="24"/>
        </w:rPr>
        <w:t>.</w:t>
      </w:r>
    </w:p>
    <w:p w14:paraId="0A379E25" w14:textId="77777777" w:rsidR="007230AB" w:rsidRPr="00B35F18" w:rsidRDefault="00BA1869" w:rsidP="00F13D81">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F</w:t>
      </w:r>
      <w:r w:rsidR="0034106C" w:rsidRPr="00B35F18">
        <w:rPr>
          <w:rFonts w:ascii="Helvetica" w:hAnsi="Helvetica" w:cs="Times New Roman"/>
          <w:i/>
          <w:sz w:val="24"/>
          <w:szCs w:val="24"/>
        </w:rPr>
        <w:t>lujo</w:t>
      </w:r>
      <w:r w:rsidR="004D7F4D" w:rsidRPr="00B35F18">
        <w:rPr>
          <w:rFonts w:ascii="Helvetica" w:hAnsi="Helvetica" w:cs="Times New Roman"/>
          <w:i/>
          <w:sz w:val="24"/>
          <w:szCs w:val="24"/>
        </w:rPr>
        <w:t>s de comercialización</w:t>
      </w:r>
    </w:p>
    <w:p w14:paraId="12BA9496" w14:textId="4248D74D" w:rsidR="0034106C" w:rsidRPr="00B35F18" w:rsidRDefault="00856F5F" w:rsidP="00FB5CF0">
      <w:pPr>
        <w:spacing w:before="120" w:after="120" w:line="240" w:lineRule="auto"/>
        <w:jc w:val="both"/>
        <w:rPr>
          <w:rFonts w:ascii="Helvetica" w:hAnsi="Helvetica" w:cs="Times New Roman"/>
          <w:i/>
          <w:sz w:val="24"/>
          <w:szCs w:val="24"/>
        </w:rPr>
      </w:pPr>
      <w:r w:rsidRPr="00B35F18">
        <w:rPr>
          <w:rFonts w:ascii="Helvetica" w:hAnsi="Helvetica" w:cs="Times New Roman"/>
          <w:sz w:val="24"/>
          <w:szCs w:val="24"/>
        </w:rPr>
        <w:t>Los flujos de comercialización</w:t>
      </w:r>
      <w:r w:rsidR="00F47146" w:rsidRPr="00B35F18">
        <w:rPr>
          <w:rFonts w:ascii="Helvetica" w:hAnsi="Helvetica" w:cs="Times New Roman"/>
          <w:sz w:val="24"/>
          <w:szCs w:val="24"/>
        </w:rPr>
        <w:t xml:space="preserve"> para </w:t>
      </w:r>
      <w:r w:rsidR="00202AA3">
        <w:rPr>
          <w:rFonts w:ascii="Helvetica" w:hAnsi="Helvetica" w:cs="Times New Roman"/>
          <w:sz w:val="24"/>
          <w:szCs w:val="24"/>
        </w:rPr>
        <w:t xml:space="preserve">la </w:t>
      </w:r>
      <w:r w:rsidR="00F47146" w:rsidRPr="00B35F18">
        <w:rPr>
          <w:rFonts w:ascii="Helvetica" w:hAnsi="Helvetica" w:cs="Times New Roman"/>
          <w:sz w:val="24"/>
          <w:szCs w:val="24"/>
        </w:rPr>
        <w:t>provincia</w:t>
      </w:r>
      <w:r w:rsidR="00F13D81" w:rsidRPr="00B35F18">
        <w:rPr>
          <w:rFonts w:ascii="Helvetica" w:hAnsi="Helvetica" w:cs="Times New Roman"/>
          <w:sz w:val="24"/>
          <w:szCs w:val="24"/>
        </w:rPr>
        <w:t>,</w:t>
      </w:r>
      <w:r w:rsidRPr="00B35F18">
        <w:rPr>
          <w:rFonts w:ascii="Helvetica" w:hAnsi="Helvetica" w:cs="Times New Roman"/>
          <w:sz w:val="24"/>
          <w:szCs w:val="24"/>
        </w:rPr>
        <w:t xml:space="preserve"> </w:t>
      </w:r>
      <w:r w:rsidR="00F47146" w:rsidRPr="00B35F18">
        <w:rPr>
          <w:rFonts w:ascii="Helvetica" w:hAnsi="Helvetica" w:cs="Times New Roman"/>
          <w:sz w:val="24"/>
          <w:szCs w:val="24"/>
        </w:rPr>
        <w:t>fueron diseñados usando</w:t>
      </w:r>
      <w:r w:rsidRPr="00B35F18">
        <w:rPr>
          <w:rFonts w:ascii="Helvetica" w:hAnsi="Helvetica" w:cs="Times New Roman"/>
          <w:sz w:val="24"/>
          <w:szCs w:val="24"/>
        </w:rPr>
        <w:t xml:space="preserve"> la información recolectada a nivel de hogares y de intermediarios. </w:t>
      </w:r>
      <w:r w:rsidR="00F47146" w:rsidRPr="00B35F18">
        <w:rPr>
          <w:rFonts w:ascii="Helvetica" w:hAnsi="Helvetica" w:cs="Times New Roman"/>
          <w:sz w:val="24"/>
          <w:szCs w:val="24"/>
        </w:rPr>
        <w:t>Estos mismos flujos fueron los instrumentos usados para las entrevistas de val</w:t>
      </w:r>
      <w:r w:rsidRPr="00B35F18">
        <w:rPr>
          <w:rFonts w:ascii="Helvetica" w:hAnsi="Helvetica" w:cs="Times New Roman"/>
          <w:sz w:val="24"/>
          <w:szCs w:val="24"/>
        </w:rPr>
        <w:t xml:space="preserve">idación de la información con los dos intermediarios, los técnicos del MAG y los técnicos de </w:t>
      </w:r>
      <w:r w:rsidR="00202AA3">
        <w:rPr>
          <w:rFonts w:ascii="Helvetica" w:hAnsi="Helvetica" w:cs="Times New Roman"/>
          <w:sz w:val="24"/>
          <w:szCs w:val="24"/>
        </w:rPr>
        <w:t>las empresas que comercializan el cacao en los diferentes cantones</w:t>
      </w:r>
      <w:r w:rsidR="00F47146" w:rsidRPr="00B35F18">
        <w:rPr>
          <w:rFonts w:ascii="Helvetica" w:hAnsi="Helvetica" w:cs="Times New Roman"/>
          <w:sz w:val="24"/>
          <w:szCs w:val="24"/>
        </w:rPr>
        <w:t>. L</w:t>
      </w:r>
      <w:r w:rsidR="0034106C" w:rsidRPr="00B35F18">
        <w:rPr>
          <w:rFonts w:ascii="Helvetica" w:hAnsi="Helvetica" w:cs="Times New Roman"/>
          <w:sz w:val="24"/>
          <w:szCs w:val="24"/>
        </w:rPr>
        <w:t>as entrevistas no tuvieron un formato de encuesta sino más bien se basó en una conversación cara a cara para capturar sus apreciaciones sobre el flujo de</w:t>
      </w:r>
      <w:r w:rsidR="00202AA3">
        <w:rPr>
          <w:rFonts w:ascii="Helvetica" w:hAnsi="Helvetica" w:cs="Times New Roman"/>
          <w:sz w:val="24"/>
          <w:szCs w:val="24"/>
        </w:rPr>
        <w:t>l cacao</w:t>
      </w:r>
      <w:r w:rsidR="0034106C" w:rsidRPr="00B35F18">
        <w:rPr>
          <w:rFonts w:ascii="Helvetica" w:hAnsi="Helvetica" w:cs="Times New Roman"/>
          <w:sz w:val="24"/>
          <w:szCs w:val="24"/>
        </w:rPr>
        <w:t xml:space="preserve"> desde los hogares hasta llegar</w:t>
      </w:r>
      <w:r w:rsidR="00636C2C" w:rsidRPr="00B35F18">
        <w:rPr>
          <w:rFonts w:ascii="Helvetica" w:hAnsi="Helvetica" w:cs="Times New Roman"/>
          <w:sz w:val="24"/>
          <w:szCs w:val="24"/>
        </w:rPr>
        <w:t xml:space="preserve"> a</w:t>
      </w:r>
      <w:r w:rsidR="0099364F">
        <w:rPr>
          <w:rFonts w:ascii="Helvetica" w:hAnsi="Helvetica" w:cs="Times New Roman"/>
          <w:sz w:val="24"/>
          <w:szCs w:val="24"/>
        </w:rPr>
        <w:t xml:space="preserve"> </w:t>
      </w:r>
      <w:r w:rsidR="00636C2C" w:rsidRPr="00B35F18">
        <w:rPr>
          <w:rFonts w:ascii="Helvetica" w:hAnsi="Helvetica" w:cs="Times New Roman"/>
          <w:sz w:val="24"/>
          <w:szCs w:val="24"/>
        </w:rPr>
        <w:t>l</w:t>
      </w:r>
      <w:r w:rsidR="0099364F">
        <w:rPr>
          <w:rFonts w:ascii="Helvetica" w:hAnsi="Helvetica" w:cs="Times New Roman"/>
          <w:sz w:val="24"/>
          <w:szCs w:val="24"/>
        </w:rPr>
        <w:t>os usuarios finales del producto</w:t>
      </w:r>
      <w:r w:rsidR="00636C2C" w:rsidRPr="00B35F18">
        <w:rPr>
          <w:rFonts w:ascii="Helvetica" w:hAnsi="Helvetica" w:cs="Times New Roman"/>
          <w:sz w:val="24"/>
          <w:szCs w:val="24"/>
        </w:rPr>
        <w:t xml:space="preserve"> (para mayor detalle acerca de l</w:t>
      </w:r>
      <w:r w:rsidR="001D6C18" w:rsidRPr="00B35F18">
        <w:rPr>
          <w:rFonts w:ascii="Helvetica" w:hAnsi="Helvetica" w:cs="Times New Roman"/>
          <w:sz w:val="24"/>
          <w:szCs w:val="24"/>
        </w:rPr>
        <w:t>os flujos de comercializació</w:t>
      </w:r>
      <w:r w:rsidR="00636C2C" w:rsidRPr="00B35F18">
        <w:rPr>
          <w:rFonts w:ascii="Helvetica" w:hAnsi="Helvetica" w:cs="Times New Roman"/>
          <w:sz w:val="24"/>
          <w:szCs w:val="24"/>
        </w:rPr>
        <w:t>n ver Capítulo 4)</w:t>
      </w:r>
      <w:r w:rsidR="001D6C18" w:rsidRPr="00B35F18">
        <w:rPr>
          <w:rFonts w:ascii="Helvetica" w:hAnsi="Helvetica" w:cs="Times New Roman"/>
          <w:sz w:val="24"/>
          <w:szCs w:val="24"/>
        </w:rPr>
        <w:t>.</w:t>
      </w:r>
    </w:p>
    <w:p w14:paraId="275EBFFD" w14:textId="77777777" w:rsidR="007230AB" w:rsidRPr="00B35F18" w:rsidRDefault="00BA1869" w:rsidP="00F13D81">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A</w:t>
      </w:r>
      <w:r w:rsidR="0034106C" w:rsidRPr="00B35F18">
        <w:rPr>
          <w:rFonts w:ascii="Helvetica" w:hAnsi="Helvetica" w:cs="Times New Roman"/>
          <w:i/>
          <w:sz w:val="24"/>
          <w:szCs w:val="24"/>
        </w:rPr>
        <w:t>groindustria</w:t>
      </w:r>
    </w:p>
    <w:p w14:paraId="78F8191C" w14:textId="4AF03D66" w:rsidR="0034106C" w:rsidRPr="00B35F18" w:rsidRDefault="00E95FAB" w:rsidP="00FB5CF0">
      <w:pPr>
        <w:spacing w:before="120" w:after="120" w:line="240" w:lineRule="auto"/>
        <w:jc w:val="both"/>
        <w:rPr>
          <w:rFonts w:ascii="Helvetica" w:hAnsi="Helvetica" w:cs="Times New Roman"/>
          <w:b/>
          <w:i/>
          <w:sz w:val="24"/>
          <w:szCs w:val="24"/>
        </w:rPr>
      </w:pPr>
      <w:r w:rsidRPr="00B35F18">
        <w:rPr>
          <w:rFonts w:ascii="Helvetica" w:hAnsi="Helvetica" w:cs="Times New Roman"/>
          <w:sz w:val="24"/>
          <w:szCs w:val="24"/>
        </w:rPr>
        <w:t>El diseño y validación del cuestionario siguió la misma modalidad que los otros instrumentos presentados</w:t>
      </w:r>
      <w:r w:rsidR="0034106C" w:rsidRPr="00B35F18">
        <w:rPr>
          <w:rFonts w:ascii="Helvetica" w:hAnsi="Helvetica" w:cs="Times New Roman"/>
          <w:sz w:val="24"/>
          <w:szCs w:val="24"/>
        </w:rPr>
        <w:t>. Este cuestionario</w:t>
      </w:r>
      <w:r w:rsidR="001D6C18" w:rsidRPr="00B35F18">
        <w:rPr>
          <w:rFonts w:ascii="Helvetica" w:hAnsi="Helvetica" w:cs="Times New Roman"/>
          <w:sz w:val="24"/>
          <w:szCs w:val="24"/>
        </w:rPr>
        <w:t xml:space="preserve"> se diseñó para recoger información de </w:t>
      </w:r>
      <w:r w:rsidR="0034106C" w:rsidRPr="00B35F18">
        <w:rPr>
          <w:rFonts w:ascii="Helvetica" w:hAnsi="Helvetica" w:cs="Times New Roman"/>
          <w:sz w:val="24"/>
          <w:szCs w:val="24"/>
        </w:rPr>
        <w:t>los proveedores de</w:t>
      </w:r>
      <w:r w:rsidR="0099364F">
        <w:rPr>
          <w:rFonts w:ascii="Helvetica" w:hAnsi="Helvetica" w:cs="Times New Roman"/>
          <w:sz w:val="24"/>
          <w:szCs w:val="24"/>
        </w:rPr>
        <w:t>l cacao</w:t>
      </w:r>
      <w:r w:rsidR="001D6C18" w:rsidRPr="00B35F18">
        <w:rPr>
          <w:rFonts w:ascii="Helvetica" w:hAnsi="Helvetica" w:cs="Times New Roman"/>
          <w:sz w:val="24"/>
          <w:szCs w:val="24"/>
        </w:rPr>
        <w:t xml:space="preserve"> a la empresa</w:t>
      </w:r>
      <w:r w:rsidR="0034106C" w:rsidRPr="00B35F18">
        <w:rPr>
          <w:rFonts w:ascii="Helvetica" w:hAnsi="Helvetica" w:cs="Times New Roman"/>
          <w:sz w:val="24"/>
          <w:szCs w:val="24"/>
        </w:rPr>
        <w:t>, la cantidad</w:t>
      </w:r>
      <w:r w:rsidR="001D6C18" w:rsidRPr="00B35F18">
        <w:rPr>
          <w:rFonts w:ascii="Helvetica" w:hAnsi="Helvetica" w:cs="Times New Roman"/>
          <w:sz w:val="24"/>
          <w:szCs w:val="24"/>
        </w:rPr>
        <w:t xml:space="preserve"> de compra</w:t>
      </w:r>
      <w:r w:rsidR="0034106C" w:rsidRPr="00B35F18">
        <w:rPr>
          <w:rFonts w:ascii="Helvetica" w:hAnsi="Helvetica" w:cs="Times New Roman"/>
          <w:sz w:val="24"/>
          <w:szCs w:val="24"/>
        </w:rPr>
        <w:t xml:space="preserve"> </w:t>
      </w:r>
      <w:r w:rsidR="001D6C18" w:rsidRPr="00B35F18">
        <w:rPr>
          <w:rFonts w:ascii="Helvetica" w:hAnsi="Helvetica" w:cs="Times New Roman"/>
          <w:sz w:val="24"/>
          <w:szCs w:val="24"/>
        </w:rPr>
        <w:t>mensual</w:t>
      </w:r>
      <w:r w:rsidR="00A36B9C" w:rsidRPr="00B35F18">
        <w:rPr>
          <w:rFonts w:ascii="Helvetica" w:hAnsi="Helvetica" w:cs="Times New Roman"/>
          <w:sz w:val="24"/>
          <w:szCs w:val="24"/>
        </w:rPr>
        <w:t xml:space="preserve">, </w:t>
      </w:r>
      <w:r w:rsidR="001D6C18" w:rsidRPr="00B35F18">
        <w:rPr>
          <w:rFonts w:ascii="Helvetica" w:hAnsi="Helvetica" w:cs="Times New Roman"/>
          <w:sz w:val="24"/>
          <w:szCs w:val="24"/>
        </w:rPr>
        <w:t xml:space="preserve">los precios que la empresa paga </w:t>
      </w:r>
      <w:r w:rsidR="00A36B9C" w:rsidRPr="00B35F18">
        <w:rPr>
          <w:rFonts w:ascii="Helvetica" w:hAnsi="Helvetica" w:cs="Times New Roman"/>
          <w:sz w:val="24"/>
          <w:szCs w:val="24"/>
        </w:rPr>
        <w:t>a los proveedores del producto, y la modalidad de compra y pagos.</w:t>
      </w:r>
    </w:p>
    <w:p w14:paraId="60E83CF5" w14:textId="77777777" w:rsidR="00195550" w:rsidRPr="00B35F18" w:rsidRDefault="00195550" w:rsidP="00D17D82">
      <w:pPr>
        <w:pStyle w:val="ListParagraph"/>
        <w:numPr>
          <w:ilvl w:val="1"/>
          <w:numId w:val="3"/>
        </w:numPr>
        <w:spacing w:before="120" w:after="120" w:line="240" w:lineRule="auto"/>
        <w:ind w:left="540" w:hanging="540"/>
        <w:contextualSpacing w:val="0"/>
        <w:jc w:val="both"/>
        <w:outlineLvl w:val="1"/>
        <w:rPr>
          <w:rFonts w:ascii="Helvetica" w:hAnsi="Helvetica" w:cs="Times New Roman"/>
          <w:b/>
          <w:sz w:val="28"/>
          <w:szCs w:val="28"/>
        </w:rPr>
      </w:pPr>
      <w:bookmarkStart w:id="25" w:name="_Toc529910864"/>
      <w:bookmarkStart w:id="26" w:name="_Toc534374688"/>
      <w:r w:rsidRPr="00B35F18">
        <w:rPr>
          <w:rFonts w:ascii="Helvetica" w:hAnsi="Helvetica" w:cs="Times New Roman"/>
          <w:b/>
          <w:sz w:val="28"/>
          <w:szCs w:val="28"/>
        </w:rPr>
        <w:t>Fase de recolección de datos</w:t>
      </w:r>
      <w:bookmarkEnd w:id="25"/>
      <w:bookmarkEnd w:id="26"/>
    </w:p>
    <w:p w14:paraId="48777186" w14:textId="77777777" w:rsidR="00195550" w:rsidRPr="00B35F18" w:rsidRDefault="00195550" w:rsidP="00D17D82">
      <w:pPr>
        <w:pStyle w:val="ListParagraph"/>
        <w:numPr>
          <w:ilvl w:val="2"/>
          <w:numId w:val="3"/>
        </w:numPr>
        <w:spacing w:before="120" w:after="120" w:line="240" w:lineRule="auto"/>
        <w:ind w:left="720"/>
        <w:contextualSpacing w:val="0"/>
        <w:jc w:val="both"/>
        <w:outlineLvl w:val="2"/>
        <w:rPr>
          <w:rFonts w:ascii="Helvetica" w:hAnsi="Helvetica" w:cs="Times New Roman"/>
          <w:b/>
          <w:sz w:val="26"/>
          <w:szCs w:val="26"/>
        </w:rPr>
      </w:pPr>
      <w:bookmarkStart w:id="27" w:name="_Toc529910865"/>
      <w:bookmarkStart w:id="28" w:name="_Toc534374689"/>
      <w:r w:rsidRPr="00B35F18">
        <w:rPr>
          <w:rFonts w:ascii="Helvetica" w:hAnsi="Helvetica" w:cs="Times New Roman"/>
          <w:b/>
          <w:sz w:val="26"/>
          <w:szCs w:val="26"/>
        </w:rPr>
        <w:t>Produc</w:t>
      </w:r>
      <w:r w:rsidR="007269CF" w:rsidRPr="00B35F18">
        <w:rPr>
          <w:rFonts w:ascii="Helvetica" w:hAnsi="Helvetica" w:cs="Times New Roman"/>
          <w:b/>
          <w:sz w:val="26"/>
          <w:szCs w:val="26"/>
        </w:rPr>
        <w:t>ción</w:t>
      </w:r>
      <w:bookmarkEnd w:id="27"/>
      <w:bookmarkEnd w:id="28"/>
    </w:p>
    <w:p w14:paraId="294AF873" w14:textId="4C479F88" w:rsidR="00195550" w:rsidRPr="00B35F18" w:rsidRDefault="00195550" w:rsidP="00FB5CF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datos fueron recolectados en el periodo de </w:t>
      </w:r>
      <w:r w:rsidR="00D259B8">
        <w:rPr>
          <w:rFonts w:ascii="Helvetica" w:hAnsi="Helvetica" w:cs="Times New Roman"/>
          <w:sz w:val="24"/>
          <w:szCs w:val="24"/>
        </w:rPr>
        <w:t xml:space="preserve">mayo a julio </w:t>
      </w:r>
      <w:r w:rsidRPr="00B35F18">
        <w:rPr>
          <w:rFonts w:ascii="Helvetica" w:hAnsi="Helvetica" w:cs="Times New Roman"/>
          <w:sz w:val="24"/>
          <w:szCs w:val="24"/>
        </w:rPr>
        <w:t>201</w:t>
      </w:r>
      <w:r w:rsidR="00D259B8">
        <w:rPr>
          <w:rFonts w:ascii="Helvetica" w:hAnsi="Helvetica" w:cs="Times New Roman"/>
          <w:sz w:val="24"/>
          <w:szCs w:val="24"/>
        </w:rPr>
        <w:t>8</w:t>
      </w:r>
      <w:r w:rsidRPr="00B35F18">
        <w:rPr>
          <w:rFonts w:ascii="Helvetica" w:hAnsi="Helvetica" w:cs="Times New Roman"/>
          <w:sz w:val="24"/>
          <w:szCs w:val="24"/>
        </w:rPr>
        <w:t xml:space="preserve">. El equipo de recolección de datos estuvo compuesto por </w:t>
      </w:r>
      <w:r w:rsidR="00D259B8">
        <w:rPr>
          <w:rFonts w:ascii="Helvetica" w:hAnsi="Helvetica" w:cs="Times New Roman"/>
          <w:sz w:val="24"/>
          <w:szCs w:val="24"/>
        </w:rPr>
        <w:t>ocho</w:t>
      </w:r>
      <w:r w:rsidRPr="00B35F18">
        <w:rPr>
          <w:rFonts w:ascii="Helvetica" w:hAnsi="Helvetica" w:cs="Times New Roman"/>
          <w:sz w:val="24"/>
          <w:szCs w:val="24"/>
        </w:rPr>
        <w:t xml:space="preserve"> técnicos del INIAP</w:t>
      </w:r>
      <w:r w:rsidR="00D259B8">
        <w:rPr>
          <w:rFonts w:ascii="Helvetica" w:hAnsi="Helvetica" w:cs="Times New Roman"/>
          <w:sz w:val="24"/>
          <w:szCs w:val="24"/>
        </w:rPr>
        <w:t xml:space="preserve">, los cuales </w:t>
      </w:r>
      <w:r w:rsidRPr="00B35F18">
        <w:rPr>
          <w:rFonts w:ascii="Helvetica" w:hAnsi="Helvetica" w:cs="Times New Roman"/>
          <w:sz w:val="24"/>
          <w:szCs w:val="24"/>
        </w:rPr>
        <w:t xml:space="preserve">estuvieron encargados de entrevistar a los productores de </w:t>
      </w:r>
      <w:r w:rsidR="00D259B8">
        <w:rPr>
          <w:rFonts w:ascii="Helvetica" w:hAnsi="Helvetica" w:cs="Times New Roman"/>
          <w:sz w:val="24"/>
          <w:szCs w:val="24"/>
        </w:rPr>
        <w:t>cacao</w:t>
      </w:r>
      <w:r w:rsidRPr="00B35F18">
        <w:rPr>
          <w:rFonts w:ascii="Helvetica" w:hAnsi="Helvetica" w:cs="Times New Roman"/>
          <w:sz w:val="24"/>
          <w:szCs w:val="24"/>
        </w:rPr>
        <w:t xml:space="preserve"> usando la modalidad de entrevistas cara-a-cara. Uno de estos técnicos realizó el papel de supervisor, lo que consistía en revisar las encuestas ya terminadas para determinar si existían errores y unificar criterios de entendimiento en algunas preguntas, para así poder corregir los errores en el sitio y mejorar la calidad de la información.</w:t>
      </w:r>
    </w:p>
    <w:p w14:paraId="3C2A144B" w14:textId="75BFE457" w:rsidR="00195550" w:rsidRDefault="00195550" w:rsidP="006200CF">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se realizaron </w:t>
      </w:r>
      <w:r w:rsidR="008C18B0">
        <w:rPr>
          <w:rFonts w:ascii="Helvetica" w:hAnsi="Helvetica" w:cs="Times New Roman"/>
          <w:sz w:val="24"/>
          <w:szCs w:val="24"/>
        </w:rPr>
        <w:t>cuatro</w:t>
      </w:r>
      <w:r w:rsidRPr="00B35F18">
        <w:rPr>
          <w:rFonts w:ascii="Helvetica" w:hAnsi="Helvetica" w:cs="Times New Roman"/>
          <w:sz w:val="24"/>
          <w:szCs w:val="24"/>
        </w:rPr>
        <w:t xml:space="preserve"> encuestas por día por encuestador. El equipo completo de encuestadores se moviliz</w:t>
      </w:r>
      <w:r w:rsidRPr="00B35F18">
        <w:rPr>
          <w:rFonts w:ascii="Helvetica" w:eastAsia="Times New Roman" w:hAnsi="Helvetica" w:cs="Times New Roman"/>
          <w:bCs/>
          <w:color w:val="000000"/>
          <w:sz w:val="24"/>
          <w:szCs w:val="24"/>
          <w:lang w:eastAsia="es-ES"/>
        </w:rPr>
        <w:t>ó</w:t>
      </w:r>
      <w:r w:rsidRPr="00B35F18">
        <w:rPr>
          <w:rFonts w:ascii="Helvetica" w:hAnsi="Helvetica" w:cs="Times New Roman"/>
          <w:sz w:val="24"/>
          <w:szCs w:val="24"/>
        </w:rPr>
        <w:t xml:space="preserve"> a las diferentes </w:t>
      </w:r>
      <w:r w:rsidR="00D259B8">
        <w:rPr>
          <w:rFonts w:ascii="Helvetica" w:hAnsi="Helvetica" w:cs="Times New Roman"/>
          <w:sz w:val="24"/>
          <w:szCs w:val="24"/>
        </w:rPr>
        <w:t>zonas</w:t>
      </w:r>
      <w:r w:rsidRPr="00B35F18">
        <w:rPr>
          <w:rFonts w:ascii="Helvetica" w:hAnsi="Helvetica" w:cs="Times New Roman"/>
          <w:sz w:val="24"/>
          <w:szCs w:val="24"/>
        </w:rPr>
        <w:t xml:space="preserve"> para asegurar la eficiencia en consumo de recursos y en la recolección de datos. La Tabla 1</w:t>
      </w:r>
      <w:r w:rsidR="00F61AB0" w:rsidRPr="00B35F18">
        <w:rPr>
          <w:rFonts w:ascii="Helvetica" w:hAnsi="Helvetica" w:cs="Times New Roman"/>
          <w:sz w:val="24"/>
          <w:szCs w:val="24"/>
        </w:rPr>
        <w:t>.</w:t>
      </w:r>
      <w:r w:rsidR="000944FE">
        <w:rPr>
          <w:rFonts w:ascii="Helvetica" w:hAnsi="Helvetica" w:cs="Times New Roman"/>
          <w:sz w:val="24"/>
          <w:szCs w:val="24"/>
        </w:rPr>
        <w:t>2</w:t>
      </w:r>
      <w:r w:rsidRPr="00B35F18">
        <w:rPr>
          <w:rFonts w:ascii="Helvetica" w:hAnsi="Helvetica" w:cs="Times New Roman"/>
          <w:sz w:val="24"/>
          <w:szCs w:val="24"/>
        </w:rPr>
        <w:t xml:space="preserve"> muestra las fechas y el número de encuestas realizadas.</w:t>
      </w:r>
    </w:p>
    <w:p w14:paraId="355943C9" w14:textId="286353D7" w:rsidR="00195550" w:rsidRPr="008E585A" w:rsidRDefault="008E585A" w:rsidP="006200CF">
      <w:pPr>
        <w:pStyle w:val="Caption"/>
        <w:spacing w:before="120" w:after="120"/>
        <w:ind w:left="1276" w:hanging="1276"/>
        <w:rPr>
          <w:rFonts w:ascii="Helvetica" w:hAnsi="Helvetica" w:cs="Helvetica"/>
          <w:i w:val="0"/>
        </w:rPr>
      </w:pPr>
      <w:bookmarkStart w:id="29" w:name="_Toc468065408"/>
      <w:bookmarkStart w:id="30" w:name="_Toc468066889"/>
      <w:bookmarkStart w:id="31" w:name="_Toc530119358"/>
      <w:r w:rsidRPr="008E585A">
        <w:rPr>
          <w:rFonts w:ascii="Helvetica" w:hAnsi="Helvetica" w:cs="Helvetica"/>
          <w:i w:val="0"/>
        </w:rPr>
        <w:t>Tabla 1.</w:t>
      </w:r>
      <w:r w:rsidR="00053CAE">
        <w:rPr>
          <w:rFonts w:ascii="Helvetica" w:hAnsi="Helvetica" w:cs="Helvetica"/>
          <w:i w:val="0"/>
        </w:rPr>
        <w:t>2</w:t>
      </w:r>
      <w:r w:rsidR="006A497F" w:rsidRPr="008E585A">
        <w:rPr>
          <w:rFonts w:ascii="Helvetica" w:hAnsi="Helvetica" w:cs="Helvetica"/>
          <w:i w:val="0"/>
        </w:rPr>
        <w:t>.</w:t>
      </w:r>
      <w:r w:rsidR="00D3716F" w:rsidRPr="008E585A">
        <w:rPr>
          <w:rFonts w:ascii="Helvetica" w:hAnsi="Helvetica" w:cs="Helvetica"/>
          <w:i w:val="0"/>
        </w:rPr>
        <w:tab/>
      </w:r>
      <w:r w:rsidR="00195550" w:rsidRPr="008E585A">
        <w:rPr>
          <w:rFonts w:ascii="Helvetica" w:hAnsi="Helvetica" w:cs="Helvetica"/>
          <w:i w:val="0"/>
        </w:rPr>
        <w:t>Cronograma de recolección de datos para el estudio de la cadena de valor de</w:t>
      </w:r>
      <w:r w:rsidR="000944FE" w:rsidRPr="008E585A">
        <w:rPr>
          <w:rFonts w:ascii="Helvetica" w:hAnsi="Helvetica" w:cs="Helvetica"/>
          <w:i w:val="0"/>
        </w:rPr>
        <w:t>l</w:t>
      </w:r>
      <w:r w:rsidR="00195550" w:rsidRPr="008E585A">
        <w:rPr>
          <w:rFonts w:ascii="Helvetica" w:hAnsi="Helvetica" w:cs="Helvetica"/>
          <w:i w:val="0"/>
        </w:rPr>
        <w:t xml:space="preserve"> </w:t>
      </w:r>
      <w:r w:rsidR="000944FE" w:rsidRPr="008E585A">
        <w:rPr>
          <w:rFonts w:ascii="Helvetica" w:hAnsi="Helvetica" w:cs="Helvetica"/>
          <w:i w:val="0"/>
        </w:rPr>
        <w:t>cacao en la provincia de Manabí-</w:t>
      </w:r>
      <w:r w:rsidR="00195550" w:rsidRPr="008E585A">
        <w:rPr>
          <w:rFonts w:ascii="Helvetica" w:hAnsi="Helvetica" w:cs="Helvetica"/>
          <w:i w:val="0"/>
        </w:rPr>
        <w:t xml:space="preserve">Ecuador, </w:t>
      </w:r>
      <w:r w:rsidR="00F40BE3" w:rsidRPr="008E585A">
        <w:rPr>
          <w:rFonts w:ascii="Helvetica" w:hAnsi="Helvetica" w:cs="Helvetica"/>
          <w:i w:val="0"/>
        </w:rPr>
        <w:t>201</w:t>
      </w:r>
      <w:r w:rsidR="000944FE" w:rsidRPr="008E585A">
        <w:rPr>
          <w:rFonts w:ascii="Helvetica" w:hAnsi="Helvetica" w:cs="Helvetica"/>
          <w:i w:val="0"/>
        </w:rPr>
        <w:t>8</w:t>
      </w:r>
      <w:bookmarkEnd w:id="29"/>
      <w:bookmarkEnd w:id="30"/>
      <w:r w:rsidR="00D3716F" w:rsidRPr="008E585A">
        <w:rPr>
          <w:rFonts w:ascii="Helvetica" w:hAnsi="Helvetica" w:cs="Helvetica"/>
          <w:i w:val="0"/>
        </w:rPr>
        <w:t>.</w:t>
      </w:r>
      <w:bookmarkEnd w:id="31"/>
    </w:p>
    <w:tbl>
      <w:tblPr>
        <w:tblW w:w="6943" w:type="dxa"/>
        <w:jc w:val="center"/>
        <w:tblCellMar>
          <w:left w:w="70" w:type="dxa"/>
          <w:right w:w="70" w:type="dxa"/>
        </w:tblCellMar>
        <w:tblLook w:val="04A0" w:firstRow="1" w:lastRow="0" w:firstColumn="1" w:lastColumn="0" w:noHBand="0" w:noVBand="1"/>
      </w:tblPr>
      <w:tblGrid>
        <w:gridCol w:w="2333"/>
        <w:gridCol w:w="3196"/>
        <w:gridCol w:w="1414"/>
      </w:tblGrid>
      <w:tr w:rsidR="00195550" w:rsidRPr="00B35F18" w14:paraId="1247E1E7" w14:textId="77777777" w:rsidTr="00D259B8">
        <w:trPr>
          <w:trHeight w:val="630"/>
          <w:jc w:val="center"/>
        </w:trPr>
        <w:tc>
          <w:tcPr>
            <w:tcW w:w="2333" w:type="dxa"/>
            <w:tcBorders>
              <w:top w:val="single" w:sz="8" w:space="0" w:color="auto"/>
              <w:left w:val="nil"/>
              <w:bottom w:val="single" w:sz="8" w:space="0" w:color="auto"/>
              <w:right w:val="nil"/>
            </w:tcBorders>
            <w:shd w:val="clear" w:color="auto" w:fill="auto"/>
            <w:noWrap/>
            <w:vAlign w:val="center"/>
            <w:hideMark/>
          </w:tcPr>
          <w:p w14:paraId="3C8A34E3" w14:textId="3CCE5B1C" w:rsidR="00195550" w:rsidRPr="00B35F18" w:rsidRDefault="0099364F" w:rsidP="0099364F">
            <w:pPr>
              <w:spacing w:after="0" w:line="240" w:lineRule="auto"/>
              <w:jc w:val="center"/>
              <w:rPr>
                <w:rFonts w:ascii="Helvetica" w:eastAsia="Times New Roman" w:hAnsi="Helvetica" w:cs="Times New Roman"/>
                <w:b/>
                <w:bCs/>
                <w:color w:val="000000"/>
                <w:sz w:val="24"/>
                <w:szCs w:val="24"/>
                <w:lang w:eastAsia="es-ES"/>
              </w:rPr>
            </w:pPr>
            <w:r>
              <w:rPr>
                <w:rFonts w:ascii="Helvetica" w:eastAsia="Times New Roman" w:hAnsi="Helvetica" w:cs="Times New Roman"/>
                <w:b/>
                <w:bCs/>
                <w:color w:val="000000"/>
                <w:sz w:val="24"/>
                <w:szCs w:val="24"/>
                <w:lang w:eastAsia="es-ES"/>
              </w:rPr>
              <w:t>Zona</w:t>
            </w:r>
          </w:p>
        </w:tc>
        <w:tc>
          <w:tcPr>
            <w:tcW w:w="3196" w:type="dxa"/>
            <w:tcBorders>
              <w:top w:val="single" w:sz="8" w:space="0" w:color="auto"/>
              <w:left w:val="nil"/>
              <w:bottom w:val="single" w:sz="8" w:space="0" w:color="auto"/>
              <w:right w:val="nil"/>
            </w:tcBorders>
            <w:shd w:val="clear" w:color="auto" w:fill="auto"/>
            <w:vAlign w:val="center"/>
            <w:hideMark/>
          </w:tcPr>
          <w:p w14:paraId="1D1BAB27" w14:textId="77777777" w:rsidR="00195550" w:rsidRPr="00B35F18" w:rsidRDefault="00195550" w:rsidP="00F40BE3">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Fecha de recolección de la información</w:t>
            </w:r>
          </w:p>
        </w:tc>
        <w:tc>
          <w:tcPr>
            <w:tcW w:w="1414" w:type="dxa"/>
            <w:tcBorders>
              <w:top w:val="single" w:sz="8" w:space="0" w:color="auto"/>
              <w:left w:val="nil"/>
              <w:bottom w:val="single" w:sz="8" w:space="0" w:color="auto"/>
              <w:right w:val="nil"/>
            </w:tcBorders>
            <w:shd w:val="clear" w:color="auto" w:fill="auto"/>
            <w:noWrap/>
            <w:vAlign w:val="center"/>
            <w:hideMark/>
          </w:tcPr>
          <w:p w14:paraId="4981C3F8" w14:textId="77777777" w:rsidR="00195550" w:rsidRPr="00B35F18" w:rsidRDefault="00195550" w:rsidP="00F40BE3">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No. de encuestas</w:t>
            </w:r>
          </w:p>
        </w:tc>
      </w:tr>
      <w:tr w:rsidR="003519D2" w:rsidRPr="00B35F18" w14:paraId="1BE27223" w14:textId="77777777" w:rsidTr="00D259B8">
        <w:trPr>
          <w:trHeight w:val="315"/>
          <w:jc w:val="center"/>
        </w:trPr>
        <w:tc>
          <w:tcPr>
            <w:tcW w:w="2333" w:type="dxa"/>
            <w:tcBorders>
              <w:top w:val="single" w:sz="8" w:space="0" w:color="auto"/>
              <w:left w:val="nil"/>
              <w:right w:val="nil"/>
            </w:tcBorders>
            <w:shd w:val="clear" w:color="auto" w:fill="auto"/>
            <w:noWrap/>
            <w:hideMark/>
          </w:tcPr>
          <w:p w14:paraId="6AB22877" w14:textId="6AC446A7" w:rsidR="003519D2" w:rsidRPr="00B35F18" w:rsidRDefault="0099364F" w:rsidP="0099364F">
            <w:pPr>
              <w:spacing w:after="0" w:line="240" w:lineRule="auto"/>
              <w:jc w:val="both"/>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Estribación</w:t>
            </w:r>
          </w:p>
        </w:tc>
        <w:tc>
          <w:tcPr>
            <w:tcW w:w="3196" w:type="dxa"/>
            <w:tcBorders>
              <w:top w:val="single" w:sz="8" w:space="0" w:color="auto"/>
              <w:left w:val="nil"/>
              <w:bottom w:val="nil"/>
              <w:right w:val="nil"/>
            </w:tcBorders>
            <w:shd w:val="clear" w:color="auto" w:fill="auto"/>
            <w:noWrap/>
            <w:vAlign w:val="bottom"/>
            <w:hideMark/>
          </w:tcPr>
          <w:p w14:paraId="4FC75D5B" w14:textId="5BC2B1FC" w:rsidR="003519D2" w:rsidRPr="00B35F18" w:rsidRDefault="0099364F" w:rsidP="0099364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w:t>
            </w:r>
            <w:r w:rsidR="003519D2" w:rsidRPr="00B35F18">
              <w:rPr>
                <w:rFonts w:ascii="Helvetica" w:eastAsia="Times New Roman" w:hAnsi="Helvetica" w:cs="Times New Roman"/>
                <w:color w:val="000000"/>
                <w:sz w:val="24"/>
                <w:szCs w:val="24"/>
                <w:lang w:eastAsia="es-ES"/>
              </w:rPr>
              <w:t>-</w:t>
            </w:r>
            <w:r>
              <w:rPr>
                <w:rFonts w:ascii="Helvetica" w:eastAsia="Times New Roman" w:hAnsi="Helvetica" w:cs="Times New Roman"/>
                <w:color w:val="000000"/>
                <w:sz w:val="24"/>
                <w:szCs w:val="24"/>
                <w:lang w:eastAsia="es-ES"/>
              </w:rPr>
              <w:t>26</w:t>
            </w:r>
            <w:r w:rsidR="003519D2" w:rsidRPr="00B35F18">
              <w:rPr>
                <w:rFonts w:ascii="Helvetica" w:eastAsia="Times New Roman" w:hAnsi="Helvetica" w:cs="Times New Roman"/>
                <w:color w:val="000000"/>
                <w:sz w:val="24"/>
                <w:szCs w:val="24"/>
                <w:lang w:eastAsia="es-ES"/>
              </w:rPr>
              <w:t xml:space="preserve"> de </w:t>
            </w:r>
            <w:r>
              <w:rPr>
                <w:rFonts w:ascii="Helvetica" w:eastAsia="Times New Roman" w:hAnsi="Helvetica" w:cs="Times New Roman"/>
                <w:color w:val="000000"/>
                <w:sz w:val="24"/>
                <w:szCs w:val="24"/>
                <w:lang w:eastAsia="es-ES"/>
              </w:rPr>
              <w:t>mayo</w:t>
            </w:r>
            <w:r w:rsidR="003519D2" w:rsidRPr="00B35F18">
              <w:rPr>
                <w:rFonts w:ascii="Helvetica" w:eastAsia="Times New Roman" w:hAnsi="Helvetica" w:cs="Times New Roman"/>
                <w:color w:val="000000"/>
                <w:sz w:val="24"/>
                <w:szCs w:val="24"/>
                <w:lang w:eastAsia="es-ES"/>
              </w:rPr>
              <w:t>, 201</w:t>
            </w:r>
            <w:r>
              <w:rPr>
                <w:rFonts w:ascii="Helvetica" w:eastAsia="Times New Roman" w:hAnsi="Helvetica" w:cs="Times New Roman"/>
                <w:color w:val="000000"/>
                <w:sz w:val="24"/>
                <w:szCs w:val="24"/>
                <w:lang w:eastAsia="es-ES"/>
              </w:rPr>
              <w:t>8</w:t>
            </w:r>
          </w:p>
        </w:tc>
        <w:tc>
          <w:tcPr>
            <w:tcW w:w="1414" w:type="dxa"/>
            <w:tcBorders>
              <w:top w:val="single" w:sz="8" w:space="0" w:color="auto"/>
              <w:left w:val="nil"/>
              <w:bottom w:val="nil"/>
              <w:right w:val="nil"/>
            </w:tcBorders>
            <w:shd w:val="clear" w:color="auto" w:fill="auto"/>
            <w:noWrap/>
            <w:vAlign w:val="bottom"/>
            <w:hideMark/>
          </w:tcPr>
          <w:p w14:paraId="2E555D20" w14:textId="1C7639B4" w:rsidR="003519D2" w:rsidRPr="00B35F18" w:rsidRDefault="0099364F" w:rsidP="0099364F">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r>
      <w:tr w:rsidR="00195550" w:rsidRPr="00B35F18" w14:paraId="6D140B3F" w14:textId="77777777" w:rsidTr="000944FE">
        <w:trPr>
          <w:trHeight w:val="315"/>
          <w:jc w:val="center"/>
        </w:trPr>
        <w:tc>
          <w:tcPr>
            <w:tcW w:w="2333" w:type="dxa"/>
            <w:tcBorders>
              <w:top w:val="nil"/>
              <w:left w:val="nil"/>
              <w:right w:val="nil"/>
            </w:tcBorders>
            <w:shd w:val="clear" w:color="auto" w:fill="auto"/>
            <w:noWrap/>
            <w:vAlign w:val="bottom"/>
            <w:hideMark/>
          </w:tcPr>
          <w:p w14:paraId="1E906B97" w14:textId="623487C8" w:rsidR="00195550" w:rsidRPr="00B35F18" w:rsidRDefault="0099364F" w:rsidP="0099364F">
            <w:pPr>
              <w:spacing w:after="0" w:line="240" w:lineRule="auto"/>
              <w:jc w:val="both"/>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Costera</w:t>
            </w:r>
          </w:p>
        </w:tc>
        <w:tc>
          <w:tcPr>
            <w:tcW w:w="3196" w:type="dxa"/>
            <w:tcBorders>
              <w:top w:val="nil"/>
              <w:left w:val="nil"/>
              <w:right w:val="nil"/>
            </w:tcBorders>
            <w:shd w:val="clear" w:color="auto" w:fill="auto"/>
            <w:noWrap/>
            <w:vAlign w:val="bottom"/>
            <w:hideMark/>
          </w:tcPr>
          <w:p w14:paraId="257C4983" w14:textId="4C58FF2B" w:rsidR="00195550" w:rsidRPr="00B35F18" w:rsidRDefault="000944FE" w:rsidP="000944F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w:t>
            </w:r>
            <w:r w:rsidR="002E2AAD" w:rsidRPr="00B35F18">
              <w:rPr>
                <w:rFonts w:ascii="Helvetica" w:eastAsia="Times New Roman" w:hAnsi="Helvetica" w:cs="Times New Roman"/>
                <w:color w:val="000000"/>
                <w:sz w:val="24"/>
                <w:szCs w:val="24"/>
                <w:lang w:eastAsia="es-ES"/>
              </w:rPr>
              <w:t>-</w:t>
            </w:r>
            <w:r>
              <w:rPr>
                <w:rFonts w:ascii="Helvetica" w:eastAsia="Times New Roman" w:hAnsi="Helvetica" w:cs="Times New Roman"/>
                <w:color w:val="000000"/>
                <w:sz w:val="24"/>
                <w:szCs w:val="24"/>
                <w:lang w:eastAsia="es-ES"/>
              </w:rPr>
              <w:t>8</w:t>
            </w:r>
            <w:r w:rsidR="002E2AAD" w:rsidRPr="00B35F18">
              <w:rPr>
                <w:rFonts w:ascii="Helvetica" w:eastAsia="Times New Roman" w:hAnsi="Helvetica" w:cs="Times New Roman"/>
                <w:color w:val="000000"/>
                <w:sz w:val="24"/>
                <w:szCs w:val="24"/>
                <w:lang w:eastAsia="es-ES"/>
              </w:rPr>
              <w:t xml:space="preserve"> </w:t>
            </w:r>
            <w:r>
              <w:rPr>
                <w:rFonts w:ascii="Helvetica" w:eastAsia="Times New Roman" w:hAnsi="Helvetica" w:cs="Times New Roman"/>
                <w:color w:val="000000"/>
                <w:sz w:val="24"/>
                <w:szCs w:val="24"/>
                <w:lang w:eastAsia="es-ES"/>
              </w:rPr>
              <w:t>de junio</w:t>
            </w:r>
            <w:r w:rsidR="002E2AAD" w:rsidRPr="00B35F18">
              <w:rPr>
                <w:rFonts w:ascii="Helvetica" w:eastAsia="Times New Roman" w:hAnsi="Helvetica" w:cs="Times New Roman"/>
                <w:color w:val="000000"/>
                <w:sz w:val="24"/>
                <w:szCs w:val="24"/>
                <w:lang w:eastAsia="es-ES"/>
              </w:rPr>
              <w:t>, 201</w:t>
            </w:r>
            <w:r>
              <w:rPr>
                <w:rFonts w:ascii="Helvetica" w:eastAsia="Times New Roman" w:hAnsi="Helvetica" w:cs="Times New Roman"/>
                <w:color w:val="000000"/>
                <w:sz w:val="24"/>
                <w:szCs w:val="24"/>
                <w:lang w:eastAsia="es-ES"/>
              </w:rPr>
              <w:t>8</w:t>
            </w:r>
          </w:p>
        </w:tc>
        <w:tc>
          <w:tcPr>
            <w:tcW w:w="1414" w:type="dxa"/>
            <w:tcBorders>
              <w:top w:val="nil"/>
              <w:left w:val="nil"/>
              <w:right w:val="nil"/>
            </w:tcBorders>
            <w:shd w:val="clear" w:color="auto" w:fill="auto"/>
            <w:noWrap/>
            <w:vAlign w:val="bottom"/>
            <w:hideMark/>
          </w:tcPr>
          <w:p w14:paraId="2C1CEF46" w14:textId="2D435C46" w:rsidR="00195550" w:rsidRPr="00B35F18" w:rsidRDefault="0099364F" w:rsidP="0099364F">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r>
      <w:tr w:rsidR="00195550" w:rsidRPr="00B35F18" w14:paraId="75D04943" w14:textId="77777777" w:rsidTr="00D259B8">
        <w:trPr>
          <w:trHeight w:val="315"/>
          <w:jc w:val="center"/>
        </w:trPr>
        <w:tc>
          <w:tcPr>
            <w:tcW w:w="2333" w:type="dxa"/>
            <w:tcBorders>
              <w:top w:val="nil"/>
              <w:left w:val="nil"/>
              <w:bottom w:val="single" w:sz="8" w:space="0" w:color="auto"/>
              <w:right w:val="nil"/>
            </w:tcBorders>
            <w:shd w:val="clear" w:color="auto" w:fill="auto"/>
            <w:noWrap/>
            <w:vAlign w:val="bottom"/>
            <w:hideMark/>
          </w:tcPr>
          <w:p w14:paraId="35006048" w14:textId="526C85FC" w:rsidR="00195550" w:rsidRPr="00B35F18" w:rsidRDefault="0099364F" w:rsidP="0099364F">
            <w:pPr>
              <w:spacing w:after="0" w:line="240" w:lineRule="auto"/>
              <w:jc w:val="both"/>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Central</w:t>
            </w:r>
          </w:p>
        </w:tc>
        <w:tc>
          <w:tcPr>
            <w:tcW w:w="3196" w:type="dxa"/>
            <w:tcBorders>
              <w:top w:val="nil"/>
              <w:left w:val="nil"/>
              <w:bottom w:val="single" w:sz="8" w:space="0" w:color="auto"/>
              <w:right w:val="nil"/>
            </w:tcBorders>
            <w:shd w:val="clear" w:color="auto" w:fill="auto"/>
            <w:noWrap/>
            <w:vAlign w:val="bottom"/>
            <w:hideMark/>
          </w:tcPr>
          <w:p w14:paraId="6A7A6F50" w14:textId="2C4E7140" w:rsidR="00195550" w:rsidRPr="00B35F18" w:rsidRDefault="000944FE" w:rsidP="000944F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 xml:space="preserve">18 de junio al </w:t>
            </w:r>
            <w:r w:rsidR="002E2AAD" w:rsidRPr="00B35F18">
              <w:rPr>
                <w:rFonts w:ascii="Helvetica" w:eastAsia="Times New Roman" w:hAnsi="Helvetica" w:cs="Times New Roman"/>
                <w:color w:val="000000"/>
                <w:sz w:val="24"/>
                <w:szCs w:val="24"/>
                <w:lang w:eastAsia="es-ES"/>
              </w:rPr>
              <w:t>2</w:t>
            </w:r>
            <w:r>
              <w:rPr>
                <w:rFonts w:ascii="Helvetica" w:eastAsia="Times New Roman" w:hAnsi="Helvetica" w:cs="Times New Roman"/>
                <w:color w:val="000000"/>
                <w:sz w:val="24"/>
                <w:szCs w:val="24"/>
                <w:lang w:eastAsia="es-ES"/>
              </w:rPr>
              <w:t>0</w:t>
            </w:r>
            <w:r w:rsidR="002E2AAD" w:rsidRPr="00B35F18">
              <w:rPr>
                <w:rFonts w:ascii="Helvetica" w:eastAsia="Times New Roman" w:hAnsi="Helvetica" w:cs="Times New Roman"/>
                <w:color w:val="000000"/>
                <w:sz w:val="24"/>
                <w:szCs w:val="24"/>
                <w:lang w:eastAsia="es-ES"/>
              </w:rPr>
              <w:t xml:space="preserve"> </w:t>
            </w:r>
            <w:r>
              <w:rPr>
                <w:rFonts w:ascii="Helvetica" w:eastAsia="Times New Roman" w:hAnsi="Helvetica" w:cs="Times New Roman"/>
                <w:color w:val="000000"/>
                <w:sz w:val="24"/>
                <w:szCs w:val="24"/>
                <w:lang w:eastAsia="es-ES"/>
              </w:rPr>
              <w:t>julio</w:t>
            </w:r>
            <w:r w:rsidR="002E2AAD" w:rsidRPr="00B35F18">
              <w:rPr>
                <w:rFonts w:ascii="Helvetica" w:eastAsia="Times New Roman" w:hAnsi="Helvetica" w:cs="Times New Roman"/>
                <w:color w:val="000000"/>
                <w:sz w:val="24"/>
                <w:szCs w:val="24"/>
                <w:lang w:eastAsia="es-ES"/>
              </w:rPr>
              <w:t>, 201</w:t>
            </w:r>
            <w:r>
              <w:rPr>
                <w:rFonts w:ascii="Helvetica" w:eastAsia="Times New Roman" w:hAnsi="Helvetica" w:cs="Times New Roman"/>
                <w:color w:val="000000"/>
                <w:sz w:val="24"/>
                <w:szCs w:val="24"/>
                <w:lang w:eastAsia="es-ES"/>
              </w:rPr>
              <w:t>8</w:t>
            </w:r>
          </w:p>
        </w:tc>
        <w:tc>
          <w:tcPr>
            <w:tcW w:w="1414" w:type="dxa"/>
            <w:tcBorders>
              <w:top w:val="nil"/>
              <w:left w:val="nil"/>
              <w:bottom w:val="single" w:sz="8" w:space="0" w:color="auto"/>
              <w:right w:val="nil"/>
            </w:tcBorders>
            <w:shd w:val="clear" w:color="auto" w:fill="auto"/>
            <w:noWrap/>
            <w:vAlign w:val="bottom"/>
            <w:hideMark/>
          </w:tcPr>
          <w:p w14:paraId="760D4300" w14:textId="5D8094E3" w:rsidR="00195550" w:rsidRPr="00B35F18" w:rsidRDefault="0099364F" w:rsidP="0099364F">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r>
      <w:tr w:rsidR="000944FE" w:rsidRPr="00B35F18" w14:paraId="27B195CC" w14:textId="77777777" w:rsidTr="00D259B8">
        <w:trPr>
          <w:trHeight w:val="315"/>
          <w:jc w:val="center"/>
        </w:trPr>
        <w:tc>
          <w:tcPr>
            <w:tcW w:w="2333" w:type="dxa"/>
            <w:tcBorders>
              <w:top w:val="single" w:sz="8" w:space="0" w:color="auto"/>
              <w:left w:val="nil"/>
              <w:bottom w:val="single" w:sz="8" w:space="0" w:color="auto"/>
              <w:right w:val="nil"/>
            </w:tcBorders>
            <w:shd w:val="clear" w:color="auto" w:fill="auto"/>
            <w:noWrap/>
            <w:vAlign w:val="bottom"/>
          </w:tcPr>
          <w:p w14:paraId="1C82863A" w14:textId="62CC745F" w:rsidR="000944FE" w:rsidRPr="000944FE" w:rsidRDefault="000944FE" w:rsidP="000944FE">
            <w:pPr>
              <w:spacing w:after="0" w:line="240" w:lineRule="auto"/>
              <w:jc w:val="center"/>
              <w:rPr>
                <w:rFonts w:ascii="Helvetica" w:eastAsia="Times New Roman" w:hAnsi="Helvetica" w:cs="Times New Roman"/>
                <w:b/>
                <w:color w:val="000000"/>
                <w:sz w:val="24"/>
                <w:szCs w:val="24"/>
                <w:lang w:eastAsia="es-ES"/>
              </w:rPr>
            </w:pPr>
            <w:r w:rsidRPr="000944FE">
              <w:rPr>
                <w:rFonts w:ascii="Helvetica" w:eastAsia="Times New Roman" w:hAnsi="Helvetica" w:cs="Times New Roman"/>
                <w:b/>
                <w:color w:val="000000"/>
                <w:sz w:val="24"/>
                <w:szCs w:val="24"/>
                <w:lang w:eastAsia="es-ES"/>
              </w:rPr>
              <w:t>Total</w:t>
            </w:r>
          </w:p>
        </w:tc>
        <w:tc>
          <w:tcPr>
            <w:tcW w:w="3196" w:type="dxa"/>
            <w:tcBorders>
              <w:top w:val="single" w:sz="8" w:space="0" w:color="auto"/>
              <w:left w:val="nil"/>
              <w:bottom w:val="single" w:sz="8" w:space="0" w:color="auto"/>
              <w:right w:val="nil"/>
            </w:tcBorders>
            <w:shd w:val="clear" w:color="auto" w:fill="auto"/>
            <w:noWrap/>
            <w:vAlign w:val="bottom"/>
          </w:tcPr>
          <w:p w14:paraId="56642EA5" w14:textId="77777777" w:rsidR="000944FE" w:rsidRPr="000944FE" w:rsidRDefault="000944FE" w:rsidP="000944FE">
            <w:pPr>
              <w:spacing w:after="0" w:line="240" w:lineRule="auto"/>
              <w:rPr>
                <w:rFonts w:ascii="Helvetica" w:eastAsia="Times New Roman" w:hAnsi="Helvetica" w:cs="Times New Roman"/>
                <w:b/>
                <w:color w:val="000000"/>
                <w:sz w:val="24"/>
                <w:szCs w:val="24"/>
                <w:lang w:eastAsia="es-ES"/>
              </w:rPr>
            </w:pPr>
          </w:p>
        </w:tc>
        <w:tc>
          <w:tcPr>
            <w:tcW w:w="1414" w:type="dxa"/>
            <w:tcBorders>
              <w:top w:val="single" w:sz="8" w:space="0" w:color="auto"/>
              <w:left w:val="nil"/>
              <w:bottom w:val="single" w:sz="8" w:space="0" w:color="auto"/>
              <w:right w:val="nil"/>
            </w:tcBorders>
            <w:shd w:val="clear" w:color="auto" w:fill="auto"/>
            <w:noWrap/>
            <w:vAlign w:val="bottom"/>
          </w:tcPr>
          <w:p w14:paraId="5C5E4608" w14:textId="5899425E" w:rsidR="000944FE" w:rsidRPr="000944FE" w:rsidRDefault="000944FE" w:rsidP="0099364F">
            <w:pPr>
              <w:spacing w:after="0" w:line="240" w:lineRule="auto"/>
              <w:jc w:val="center"/>
              <w:rPr>
                <w:rFonts w:ascii="Helvetica" w:eastAsia="Times New Roman" w:hAnsi="Helvetica" w:cs="Times New Roman"/>
                <w:b/>
                <w:color w:val="000000"/>
                <w:sz w:val="24"/>
                <w:szCs w:val="24"/>
                <w:lang w:eastAsia="es-ES"/>
              </w:rPr>
            </w:pPr>
            <w:r w:rsidRPr="000944FE">
              <w:rPr>
                <w:rFonts w:ascii="Helvetica" w:eastAsia="Times New Roman" w:hAnsi="Helvetica" w:cs="Times New Roman"/>
                <w:b/>
                <w:color w:val="000000"/>
                <w:sz w:val="24"/>
                <w:szCs w:val="24"/>
                <w:lang w:eastAsia="es-ES"/>
              </w:rPr>
              <w:t>386</w:t>
            </w:r>
          </w:p>
        </w:tc>
      </w:tr>
    </w:tbl>
    <w:p w14:paraId="28B83390" w14:textId="2C1AD98E" w:rsidR="00EA31A5" w:rsidRDefault="00EA31A5">
      <w:pPr>
        <w:rPr>
          <w:rFonts w:ascii="Helvetica" w:hAnsi="Helvetica" w:cs="Times New Roman"/>
          <w:b/>
          <w:sz w:val="26"/>
          <w:szCs w:val="26"/>
        </w:rPr>
      </w:pPr>
    </w:p>
    <w:p w14:paraId="419CE971" w14:textId="56AF9371" w:rsidR="007269CF" w:rsidRPr="000944FE" w:rsidRDefault="007269CF" w:rsidP="000944FE">
      <w:pPr>
        <w:pStyle w:val="ListParagraph"/>
        <w:numPr>
          <w:ilvl w:val="2"/>
          <w:numId w:val="3"/>
        </w:numPr>
        <w:spacing w:before="120" w:after="120" w:line="240" w:lineRule="auto"/>
        <w:ind w:left="709" w:hanging="709"/>
        <w:jc w:val="both"/>
        <w:outlineLvl w:val="2"/>
        <w:rPr>
          <w:rFonts w:ascii="Helvetica" w:hAnsi="Helvetica" w:cs="Times New Roman"/>
          <w:b/>
          <w:sz w:val="26"/>
          <w:szCs w:val="26"/>
        </w:rPr>
      </w:pPr>
      <w:bookmarkStart w:id="32" w:name="_Toc529910866"/>
      <w:bookmarkStart w:id="33" w:name="_Toc534374690"/>
      <w:r w:rsidRPr="000944FE">
        <w:rPr>
          <w:rFonts w:ascii="Helvetica" w:hAnsi="Helvetica" w:cs="Times New Roman"/>
          <w:b/>
          <w:sz w:val="26"/>
          <w:szCs w:val="26"/>
        </w:rPr>
        <w:t>Comercialización del</w:t>
      </w:r>
      <w:r w:rsidR="000944FE">
        <w:rPr>
          <w:rFonts w:ascii="Helvetica" w:hAnsi="Helvetica" w:cs="Times New Roman"/>
          <w:b/>
          <w:sz w:val="26"/>
          <w:szCs w:val="26"/>
        </w:rPr>
        <w:t xml:space="preserve"> cacao</w:t>
      </w:r>
      <w:bookmarkEnd w:id="32"/>
      <w:bookmarkEnd w:id="33"/>
    </w:p>
    <w:p w14:paraId="3BB461D4" w14:textId="77777777" w:rsidR="007269CF" w:rsidRPr="00B35F18" w:rsidRDefault="003777F6" w:rsidP="00D3716F">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Intermediarios</w:t>
      </w:r>
    </w:p>
    <w:p w14:paraId="6D3BC8EC" w14:textId="6F1D585A" w:rsidR="00456766" w:rsidRPr="00B35F18" w:rsidRDefault="00195550" w:rsidP="00023B6D">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todas las </w:t>
      </w:r>
      <w:r w:rsidR="000944FE">
        <w:rPr>
          <w:rFonts w:ascii="Helvetica" w:hAnsi="Helvetica" w:cs="Times New Roman"/>
          <w:sz w:val="24"/>
          <w:szCs w:val="24"/>
        </w:rPr>
        <w:t>zonas</w:t>
      </w:r>
      <w:r w:rsidR="008C18B0">
        <w:rPr>
          <w:rFonts w:ascii="Helvetica" w:hAnsi="Helvetica" w:cs="Times New Roman"/>
          <w:sz w:val="24"/>
          <w:szCs w:val="24"/>
        </w:rPr>
        <w:t>,</w:t>
      </w:r>
      <w:r w:rsidRPr="00B35F18">
        <w:rPr>
          <w:rFonts w:ascii="Helvetica" w:hAnsi="Helvetica" w:cs="Times New Roman"/>
          <w:sz w:val="24"/>
          <w:szCs w:val="24"/>
        </w:rPr>
        <w:t xml:space="preserve"> los intermediarios fueron entrevistados siguiendo la modalidad de entrevistas cara-a-cara. Las entrevistas se realizaron </w:t>
      </w:r>
      <w:r w:rsidR="000944FE">
        <w:rPr>
          <w:rFonts w:ascii="Helvetica" w:hAnsi="Helvetica" w:cs="Times New Roman"/>
          <w:sz w:val="24"/>
          <w:szCs w:val="24"/>
        </w:rPr>
        <w:t>una vez finalizadas las en</w:t>
      </w:r>
      <w:r w:rsidR="008C18B0">
        <w:rPr>
          <w:rFonts w:ascii="Helvetica" w:hAnsi="Helvetica" w:cs="Times New Roman"/>
          <w:sz w:val="24"/>
          <w:szCs w:val="24"/>
        </w:rPr>
        <w:t>cuestas</w:t>
      </w:r>
      <w:r w:rsidR="000944FE">
        <w:rPr>
          <w:rFonts w:ascii="Helvetica" w:hAnsi="Helvetica" w:cs="Times New Roman"/>
          <w:sz w:val="24"/>
          <w:szCs w:val="24"/>
        </w:rPr>
        <w:t xml:space="preserve"> a los productores</w:t>
      </w:r>
      <w:r w:rsidR="008C18B0">
        <w:rPr>
          <w:rFonts w:ascii="Helvetica" w:hAnsi="Helvetica" w:cs="Times New Roman"/>
          <w:sz w:val="24"/>
          <w:szCs w:val="24"/>
        </w:rPr>
        <w:t>,</w:t>
      </w:r>
      <w:r w:rsidRPr="00B35F18">
        <w:rPr>
          <w:rFonts w:ascii="Helvetica" w:hAnsi="Helvetica" w:cs="Times New Roman"/>
          <w:sz w:val="24"/>
          <w:szCs w:val="24"/>
        </w:rPr>
        <w:t xml:space="preserve"> ya que ellos proporcionaron la información acerca de la dinámica de comercialización entre ellos y los intermediarios.</w:t>
      </w:r>
      <w:r w:rsidR="000C62B2" w:rsidRPr="00B35F18">
        <w:rPr>
          <w:rFonts w:ascii="Helvetica" w:hAnsi="Helvetica" w:cs="Times New Roman"/>
          <w:sz w:val="24"/>
          <w:szCs w:val="24"/>
        </w:rPr>
        <w:t xml:space="preserve"> </w:t>
      </w:r>
      <w:r w:rsidR="00456766" w:rsidRPr="00B35F18">
        <w:rPr>
          <w:rFonts w:ascii="Helvetica" w:hAnsi="Helvetica" w:cs="Times New Roman"/>
          <w:sz w:val="24"/>
          <w:szCs w:val="24"/>
        </w:rPr>
        <w:t xml:space="preserve">En total se entrevistaron </w:t>
      </w:r>
      <w:r w:rsidR="00157E3B">
        <w:rPr>
          <w:rFonts w:ascii="Helvetica" w:hAnsi="Helvetica" w:cs="Times New Roman"/>
          <w:sz w:val="24"/>
          <w:szCs w:val="24"/>
        </w:rPr>
        <w:t>82</w:t>
      </w:r>
      <w:r w:rsidR="00456766" w:rsidRPr="00B35F18">
        <w:rPr>
          <w:rFonts w:ascii="Helvetica" w:hAnsi="Helvetica" w:cs="Times New Roman"/>
          <w:sz w:val="24"/>
          <w:szCs w:val="24"/>
        </w:rPr>
        <w:t xml:space="preserve"> intermediarios de las diferentes </w:t>
      </w:r>
      <w:r w:rsidR="000944FE">
        <w:rPr>
          <w:rFonts w:ascii="Helvetica" w:hAnsi="Helvetica" w:cs="Times New Roman"/>
          <w:sz w:val="24"/>
          <w:szCs w:val="24"/>
        </w:rPr>
        <w:t xml:space="preserve">zonas </w:t>
      </w:r>
      <w:r w:rsidR="00F61AB0" w:rsidRPr="00B35F18">
        <w:rPr>
          <w:rFonts w:ascii="Helvetica" w:hAnsi="Helvetica" w:cs="Times New Roman"/>
          <w:sz w:val="24"/>
          <w:szCs w:val="24"/>
        </w:rPr>
        <w:t>(Tabla 1.</w:t>
      </w:r>
      <w:r w:rsidR="000944FE">
        <w:rPr>
          <w:rFonts w:ascii="Helvetica" w:hAnsi="Helvetica" w:cs="Times New Roman"/>
          <w:sz w:val="24"/>
          <w:szCs w:val="24"/>
        </w:rPr>
        <w:t>3</w:t>
      </w:r>
      <w:r w:rsidR="00456766" w:rsidRPr="00B35F18">
        <w:rPr>
          <w:rFonts w:ascii="Helvetica" w:hAnsi="Helvetica" w:cs="Times New Roman"/>
          <w:sz w:val="24"/>
          <w:szCs w:val="24"/>
        </w:rPr>
        <w:t>).</w:t>
      </w:r>
    </w:p>
    <w:p w14:paraId="2997E9C4" w14:textId="0CD84BD5" w:rsidR="00456766" w:rsidRPr="00053CAE" w:rsidRDefault="008E585A" w:rsidP="00053CAE">
      <w:pPr>
        <w:pStyle w:val="Caption"/>
        <w:spacing w:before="120" w:after="120"/>
        <w:ind w:left="1276" w:hanging="1276"/>
        <w:rPr>
          <w:rFonts w:ascii="Helvetica" w:hAnsi="Helvetica" w:cs="Helvetica"/>
          <w:i w:val="0"/>
        </w:rPr>
      </w:pPr>
      <w:bookmarkStart w:id="34" w:name="_Toc468065409"/>
      <w:bookmarkStart w:id="35" w:name="_Toc468066890"/>
      <w:r w:rsidRPr="00053CAE">
        <w:rPr>
          <w:rFonts w:ascii="Helvetica" w:hAnsi="Helvetica" w:cs="Helvetica"/>
          <w:i w:val="0"/>
        </w:rPr>
        <w:t>Tabla 1.</w:t>
      </w:r>
      <w:r w:rsidR="00053CAE" w:rsidRPr="00053CAE">
        <w:rPr>
          <w:rFonts w:ascii="Helvetica" w:hAnsi="Helvetica" w:cs="Helvetica"/>
          <w:i w:val="0"/>
        </w:rPr>
        <w:t>3</w:t>
      </w:r>
      <w:r w:rsidR="006A497F" w:rsidRPr="00053CAE">
        <w:rPr>
          <w:rFonts w:ascii="Helvetica" w:hAnsi="Helvetica" w:cs="Helvetica"/>
          <w:i w:val="0"/>
        </w:rPr>
        <w:t>.</w:t>
      </w:r>
      <w:r w:rsidR="003D1F2F" w:rsidRPr="00053CAE">
        <w:rPr>
          <w:rFonts w:ascii="Helvetica" w:hAnsi="Helvetica" w:cs="Helvetica"/>
          <w:i w:val="0"/>
        </w:rPr>
        <w:tab/>
      </w:r>
      <w:r w:rsidR="00456766" w:rsidRPr="00053CAE">
        <w:rPr>
          <w:rFonts w:ascii="Helvetica" w:hAnsi="Helvetica" w:cs="Helvetica"/>
          <w:i w:val="0"/>
        </w:rPr>
        <w:t xml:space="preserve">Número de intermediarios de </w:t>
      </w:r>
      <w:r w:rsidR="000944FE" w:rsidRPr="00053CAE">
        <w:rPr>
          <w:rFonts w:ascii="Helvetica" w:hAnsi="Helvetica" w:cs="Helvetica"/>
          <w:i w:val="0"/>
        </w:rPr>
        <w:t>cacao</w:t>
      </w:r>
      <w:r w:rsidR="00456766" w:rsidRPr="00053CAE">
        <w:rPr>
          <w:rFonts w:ascii="Helvetica" w:hAnsi="Helvetica" w:cs="Helvetica"/>
          <w:i w:val="0"/>
        </w:rPr>
        <w:t xml:space="preserve"> encuestados por </w:t>
      </w:r>
      <w:r w:rsidR="000944FE" w:rsidRPr="00053CAE">
        <w:rPr>
          <w:rFonts w:ascii="Helvetica" w:hAnsi="Helvetica" w:cs="Helvetica"/>
          <w:i w:val="0"/>
        </w:rPr>
        <w:t xml:space="preserve">zona de estudio en la </w:t>
      </w:r>
      <w:r w:rsidR="00456766" w:rsidRPr="00053CAE">
        <w:rPr>
          <w:rFonts w:ascii="Helvetica" w:hAnsi="Helvetica" w:cs="Helvetica"/>
          <w:i w:val="0"/>
        </w:rPr>
        <w:t xml:space="preserve">provincia </w:t>
      </w:r>
      <w:r w:rsidR="000944FE" w:rsidRPr="00053CAE">
        <w:rPr>
          <w:rFonts w:ascii="Helvetica" w:hAnsi="Helvetica" w:cs="Helvetica"/>
          <w:i w:val="0"/>
        </w:rPr>
        <w:t>de Manabí-</w:t>
      </w:r>
      <w:r w:rsidR="007319AC" w:rsidRPr="00053CAE">
        <w:rPr>
          <w:rFonts w:ascii="Helvetica" w:hAnsi="Helvetica" w:cs="Helvetica"/>
          <w:bCs w:val="0"/>
          <w:i w:val="0"/>
        </w:rPr>
        <w:t>Ecuador, 201</w:t>
      </w:r>
      <w:r w:rsidR="000944FE" w:rsidRPr="00053CAE">
        <w:rPr>
          <w:rFonts w:ascii="Helvetica" w:hAnsi="Helvetica" w:cs="Helvetica"/>
          <w:bCs w:val="0"/>
          <w:i w:val="0"/>
        </w:rPr>
        <w:t>8</w:t>
      </w:r>
      <w:bookmarkEnd w:id="34"/>
      <w:bookmarkEnd w:id="35"/>
      <w:r w:rsidR="003D1F2F" w:rsidRPr="00053CAE">
        <w:rPr>
          <w:rFonts w:ascii="Helvetica" w:hAnsi="Helvetica" w:cs="Helvetica"/>
          <w:bCs w:val="0"/>
          <w:i w:val="0"/>
        </w:rPr>
        <w:t>.</w:t>
      </w:r>
    </w:p>
    <w:tbl>
      <w:tblPr>
        <w:tblW w:w="7303" w:type="dxa"/>
        <w:jc w:val="center"/>
        <w:tblCellMar>
          <w:left w:w="70" w:type="dxa"/>
          <w:right w:w="70" w:type="dxa"/>
        </w:tblCellMar>
        <w:tblLook w:val="04A0" w:firstRow="1" w:lastRow="0" w:firstColumn="1" w:lastColumn="0" w:noHBand="0" w:noVBand="1"/>
      </w:tblPr>
      <w:tblGrid>
        <w:gridCol w:w="2127"/>
        <w:gridCol w:w="2976"/>
        <w:gridCol w:w="2200"/>
      </w:tblGrid>
      <w:tr w:rsidR="00456766" w:rsidRPr="00B35F18" w14:paraId="3CE4B519" w14:textId="77777777" w:rsidTr="005E2502">
        <w:trPr>
          <w:trHeight w:val="315"/>
          <w:jc w:val="center"/>
        </w:trPr>
        <w:tc>
          <w:tcPr>
            <w:tcW w:w="2127" w:type="dxa"/>
            <w:tcBorders>
              <w:top w:val="single" w:sz="8" w:space="0" w:color="auto"/>
              <w:left w:val="nil"/>
              <w:bottom w:val="single" w:sz="8" w:space="0" w:color="auto"/>
              <w:right w:val="nil"/>
            </w:tcBorders>
            <w:shd w:val="clear" w:color="auto" w:fill="auto"/>
            <w:noWrap/>
            <w:vAlign w:val="center"/>
            <w:hideMark/>
          </w:tcPr>
          <w:p w14:paraId="43EFCA90" w14:textId="03E83C1E" w:rsidR="00456766" w:rsidRPr="00B35F18" w:rsidRDefault="00D259B8" w:rsidP="00D259B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2976" w:type="dxa"/>
            <w:tcBorders>
              <w:top w:val="single" w:sz="8" w:space="0" w:color="auto"/>
              <w:left w:val="nil"/>
              <w:bottom w:val="single" w:sz="8" w:space="0" w:color="auto"/>
              <w:right w:val="nil"/>
            </w:tcBorders>
            <w:shd w:val="clear" w:color="auto" w:fill="auto"/>
            <w:vAlign w:val="center"/>
            <w:hideMark/>
          </w:tcPr>
          <w:p w14:paraId="613ABF4A" w14:textId="77777777" w:rsidR="00456766" w:rsidRPr="00B35F18" w:rsidRDefault="007319AC" w:rsidP="003D1F2F">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Fecha de recolección</w:t>
            </w:r>
          </w:p>
        </w:tc>
        <w:tc>
          <w:tcPr>
            <w:tcW w:w="2200" w:type="dxa"/>
            <w:tcBorders>
              <w:top w:val="single" w:sz="8" w:space="0" w:color="auto"/>
              <w:left w:val="nil"/>
              <w:bottom w:val="single" w:sz="8" w:space="0" w:color="auto"/>
              <w:right w:val="nil"/>
            </w:tcBorders>
            <w:shd w:val="clear" w:color="auto" w:fill="auto"/>
            <w:noWrap/>
            <w:vAlign w:val="center"/>
            <w:hideMark/>
          </w:tcPr>
          <w:p w14:paraId="25C976F1" w14:textId="33AE8AEB" w:rsidR="00456766" w:rsidRPr="00B35F18" w:rsidRDefault="007319AC" w:rsidP="005E2502">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N</w:t>
            </w:r>
            <w:r w:rsidR="005E2502">
              <w:rPr>
                <w:rFonts w:ascii="Helvetica" w:eastAsia="Times New Roman" w:hAnsi="Helvetica" w:cs="Times New Roman"/>
                <w:b/>
                <w:color w:val="000000"/>
                <w:sz w:val="24"/>
                <w:szCs w:val="24"/>
                <w:lang w:eastAsia="es-ES"/>
              </w:rPr>
              <w:t>o.</w:t>
            </w:r>
            <w:r w:rsidRPr="00B35F18">
              <w:rPr>
                <w:rFonts w:ascii="Helvetica" w:eastAsia="Times New Roman" w:hAnsi="Helvetica" w:cs="Times New Roman"/>
                <w:b/>
                <w:color w:val="000000"/>
                <w:sz w:val="24"/>
                <w:szCs w:val="24"/>
                <w:lang w:eastAsia="es-ES"/>
              </w:rPr>
              <w:t xml:space="preserve"> de encuestas</w:t>
            </w:r>
          </w:p>
        </w:tc>
      </w:tr>
      <w:tr w:rsidR="00456766" w:rsidRPr="00B35F18" w14:paraId="7EB7294C" w14:textId="77777777" w:rsidTr="005E2502">
        <w:trPr>
          <w:trHeight w:val="315"/>
          <w:jc w:val="center"/>
        </w:trPr>
        <w:tc>
          <w:tcPr>
            <w:tcW w:w="2127" w:type="dxa"/>
            <w:tcBorders>
              <w:top w:val="single" w:sz="8" w:space="0" w:color="auto"/>
              <w:left w:val="nil"/>
              <w:bottom w:val="nil"/>
              <w:right w:val="nil"/>
            </w:tcBorders>
            <w:shd w:val="clear" w:color="auto" w:fill="auto"/>
            <w:noWrap/>
            <w:vAlign w:val="center"/>
            <w:hideMark/>
          </w:tcPr>
          <w:p w14:paraId="2D0446BE" w14:textId="2A6EA54D" w:rsidR="00456766" w:rsidRPr="00B35F18" w:rsidRDefault="000944FE" w:rsidP="000944F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Costera</w:t>
            </w:r>
          </w:p>
        </w:tc>
        <w:tc>
          <w:tcPr>
            <w:tcW w:w="2976" w:type="dxa"/>
            <w:tcBorders>
              <w:top w:val="single" w:sz="8" w:space="0" w:color="auto"/>
              <w:left w:val="nil"/>
              <w:bottom w:val="nil"/>
              <w:right w:val="nil"/>
            </w:tcBorders>
            <w:shd w:val="clear" w:color="auto" w:fill="auto"/>
            <w:noWrap/>
            <w:vAlign w:val="center"/>
            <w:hideMark/>
          </w:tcPr>
          <w:p w14:paraId="181AA584" w14:textId="70706C24" w:rsidR="00456766" w:rsidRPr="00B35F18" w:rsidRDefault="005E2502" w:rsidP="00256E4A">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r w:rsidR="00256E4A">
              <w:rPr>
                <w:rFonts w:ascii="Helvetica" w:eastAsia="Times New Roman" w:hAnsi="Helvetica" w:cs="Times New Roman"/>
                <w:color w:val="000000"/>
                <w:sz w:val="24"/>
                <w:szCs w:val="24"/>
                <w:lang w:eastAsia="es-ES"/>
              </w:rPr>
              <w:t>4</w:t>
            </w:r>
            <w:r>
              <w:rPr>
                <w:rFonts w:ascii="Helvetica" w:eastAsia="Times New Roman" w:hAnsi="Helvetica" w:cs="Times New Roman"/>
                <w:color w:val="000000"/>
                <w:sz w:val="24"/>
                <w:szCs w:val="24"/>
                <w:lang w:eastAsia="es-ES"/>
              </w:rPr>
              <w:t xml:space="preserve"> al 1</w:t>
            </w:r>
            <w:r w:rsidR="00256E4A">
              <w:rPr>
                <w:rFonts w:ascii="Helvetica" w:eastAsia="Times New Roman" w:hAnsi="Helvetica" w:cs="Times New Roman"/>
                <w:color w:val="000000"/>
                <w:sz w:val="24"/>
                <w:szCs w:val="24"/>
                <w:lang w:eastAsia="es-ES"/>
              </w:rPr>
              <w:t>7</w:t>
            </w:r>
            <w:r>
              <w:rPr>
                <w:rFonts w:ascii="Helvetica" w:eastAsia="Times New Roman" w:hAnsi="Helvetica" w:cs="Times New Roman"/>
                <w:color w:val="000000"/>
                <w:sz w:val="24"/>
                <w:szCs w:val="24"/>
                <w:lang w:eastAsia="es-ES"/>
              </w:rPr>
              <w:t xml:space="preserve"> de agosto</w:t>
            </w:r>
            <w:r w:rsidR="008F4375" w:rsidRPr="00B35F18">
              <w:rPr>
                <w:rFonts w:ascii="Helvetica" w:eastAsia="Times New Roman" w:hAnsi="Helvetica" w:cs="Times New Roman"/>
                <w:color w:val="000000"/>
                <w:sz w:val="24"/>
                <w:szCs w:val="24"/>
                <w:lang w:eastAsia="es-ES"/>
              </w:rPr>
              <w:t>, 201</w:t>
            </w:r>
            <w:r>
              <w:rPr>
                <w:rFonts w:ascii="Helvetica" w:eastAsia="Times New Roman" w:hAnsi="Helvetica" w:cs="Times New Roman"/>
                <w:color w:val="000000"/>
                <w:sz w:val="24"/>
                <w:szCs w:val="24"/>
                <w:lang w:eastAsia="es-ES"/>
              </w:rPr>
              <w:t>8</w:t>
            </w:r>
          </w:p>
        </w:tc>
        <w:tc>
          <w:tcPr>
            <w:tcW w:w="2200" w:type="dxa"/>
            <w:tcBorders>
              <w:top w:val="single" w:sz="8" w:space="0" w:color="auto"/>
              <w:left w:val="nil"/>
              <w:bottom w:val="nil"/>
              <w:right w:val="nil"/>
            </w:tcBorders>
            <w:shd w:val="clear" w:color="auto" w:fill="auto"/>
            <w:noWrap/>
            <w:vAlign w:val="center"/>
            <w:hideMark/>
          </w:tcPr>
          <w:p w14:paraId="514C7F29" w14:textId="761AF80F" w:rsidR="00456766" w:rsidRPr="00B35F18" w:rsidRDefault="00D259B8" w:rsidP="00D259B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w:t>
            </w:r>
          </w:p>
        </w:tc>
      </w:tr>
      <w:tr w:rsidR="00456766" w:rsidRPr="00B35F18" w14:paraId="03A4DF58" w14:textId="77777777" w:rsidTr="005E2502">
        <w:trPr>
          <w:trHeight w:val="315"/>
          <w:jc w:val="center"/>
        </w:trPr>
        <w:tc>
          <w:tcPr>
            <w:tcW w:w="2127" w:type="dxa"/>
            <w:tcBorders>
              <w:top w:val="nil"/>
              <w:left w:val="nil"/>
              <w:bottom w:val="nil"/>
              <w:right w:val="nil"/>
            </w:tcBorders>
            <w:shd w:val="clear" w:color="auto" w:fill="auto"/>
            <w:noWrap/>
            <w:vAlign w:val="center"/>
            <w:hideMark/>
          </w:tcPr>
          <w:p w14:paraId="53B84DE8" w14:textId="54E477B5" w:rsidR="00456766" w:rsidRPr="00B35F18" w:rsidRDefault="000944FE" w:rsidP="000944F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Estribación</w:t>
            </w:r>
          </w:p>
        </w:tc>
        <w:tc>
          <w:tcPr>
            <w:tcW w:w="2976" w:type="dxa"/>
            <w:tcBorders>
              <w:top w:val="nil"/>
              <w:left w:val="nil"/>
              <w:bottom w:val="nil"/>
              <w:right w:val="nil"/>
            </w:tcBorders>
            <w:shd w:val="clear" w:color="auto" w:fill="auto"/>
            <w:noWrap/>
            <w:vAlign w:val="center"/>
            <w:hideMark/>
          </w:tcPr>
          <w:p w14:paraId="60919C83" w14:textId="6F42533A" w:rsidR="00456766" w:rsidRPr="00B35F18" w:rsidRDefault="005E2502" w:rsidP="005E2502">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 xml:space="preserve">20 al 24 </w:t>
            </w:r>
            <w:r w:rsidR="008F4375" w:rsidRPr="00B35F18">
              <w:rPr>
                <w:rFonts w:ascii="Helvetica" w:eastAsia="Times New Roman" w:hAnsi="Helvetica" w:cs="Times New Roman"/>
                <w:color w:val="000000"/>
                <w:sz w:val="24"/>
                <w:szCs w:val="24"/>
                <w:lang w:eastAsia="es-ES"/>
              </w:rPr>
              <w:t>de agosto, 201</w:t>
            </w:r>
            <w:r>
              <w:rPr>
                <w:rFonts w:ascii="Helvetica" w:eastAsia="Times New Roman" w:hAnsi="Helvetica" w:cs="Times New Roman"/>
                <w:color w:val="000000"/>
                <w:sz w:val="24"/>
                <w:szCs w:val="24"/>
                <w:lang w:eastAsia="es-ES"/>
              </w:rPr>
              <w:t>8</w:t>
            </w:r>
          </w:p>
        </w:tc>
        <w:tc>
          <w:tcPr>
            <w:tcW w:w="2200" w:type="dxa"/>
            <w:tcBorders>
              <w:top w:val="nil"/>
              <w:left w:val="nil"/>
              <w:bottom w:val="nil"/>
              <w:right w:val="nil"/>
            </w:tcBorders>
            <w:shd w:val="clear" w:color="auto" w:fill="auto"/>
            <w:noWrap/>
            <w:vAlign w:val="center"/>
            <w:hideMark/>
          </w:tcPr>
          <w:p w14:paraId="4D2E489F" w14:textId="0EA5F0E1" w:rsidR="00456766" w:rsidRPr="00B35F18" w:rsidRDefault="00D259B8"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w:t>
            </w:r>
          </w:p>
        </w:tc>
      </w:tr>
      <w:tr w:rsidR="00456766" w:rsidRPr="00B35F18" w14:paraId="39C50565" w14:textId="77777777" w:rsidTr="005E2502">
        <w:trPr>
          <w:trHeight w:val="315"/>
          <w:jc w:val="center"/>
        </w:trPr>
        <w:tc>
          <w:tcPr>
            <w:tcW w:w="2127" w:type="dxa"/>
            <w:tcBorders>
              <w:top w:val="nil"/>
              <w:left w:val="nil"/>
              <w:bottom w:val="nil"/>
              <w:right w:val="nil"/>
            </w:tcBorders>
            <w:shd w:val="clear" w:color="auto" w:fill="auto"/>
            <w:noWrap/>
            <w:vAlign w:val="center"/>
            <w:hideMark/>
          </w:tcPr>
          <w:p w14:paraId="6718F5CD" w14:textId="6A17A773" w:rsidR="00456766" w:rsidRPr="00B35F18" w:rsidRDefault="000944FE" w:rsidP="000944F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Zona Central</w:t>
            </w:r>
          </w:p>
        </w:tc>
        <w:tc>
          <w:tcPr>
            <w:tcW w:w="2976" w:type="dxa"/>
            <w:tcBorders>
              <w:top w:val="nil"/>
              <w:left w:val="nil"/>
              <w:bottom w:val="nil"/>
              <w:right w:val="nil"/>
            </w:tcBorders>
            <w:shd w:val="clear" w:color="auto" w:fill="auto"/>
            <w:noWrap/>
            <w:vAlign w:val="center"/>
            <w:hideMark/>
          </w:tcPr>
          <w:p w14:paraId="439ABA93" w14:textId="31FEED57" w:rsidR="00456766" w:rsidRPr="00B35F18" w:rsidRDefault="008F4375" w:rsidP="005E2502">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2</w:t>
            </w:r>
            <w:r w:rsidR="005E2502">
              <w:rPr>
                <w:rFonts w:ascii="Helvetica" w:eastAsia="Times New Roman" w:hAnsi="Helvetica" w:cs="Times New Roman"/>
                <w:color w:val="000000"/>
                <w:sz w:val="24"/>
                <w:szCs w:val="24"/>
                <w:lang w:eastAsia="es-ES"/>
              </w:rPr>
              <w:t>7 al 31 de agosto</w:t>
            </w:r>
            <w:r w:rsidRPr="00B35F18">
              <w:rPr>
                <w:rFonts w:ascii="Helvetica" w:eastAsia="Times New Roman" w:hAnsi="Helvetica" w:cs="Times New Roman"/>
                <w:color w:val="000000"/>
                <w:sz w:val="24"/>
                <w:szCs w:val="24"/>
                <w:lang w:eastAsia="es-ES"/>
              </w:rPr>
              <w:t>, 201</w:t>
            </w:r>
            <w:r w:rsidR="005E2502">
              <w:rPr>
                <w:rFonts w:ascii="Helvetica" w:eastAsia="Times New Roman" w:hAnsi="Helvetica" w:cs="Times New Roman"/>
                <w:color w:val="000000"/>
                <w:sz w:val="24"/>
                <w:szCs w:val="24"/>
                <w:lang w:eastAsia="es-ES"/>
              </w:rPr>
              <w:t>8</w:t>
            </w:r>
          </w:p>
        </w:tc>
        <w:tc>
          <w:tcPr>
            <w:tcW w:w="2200" w:type="dxa"/>
            <w:tcBorders>
              <w:top w:val="nil"/>
              <w:left w:val="nil"/>
              <w:bottom w:val="nil"/>
              <w:right w:val="nil"/>
            </w:tcBorders>
            <w:shd w:val="clear" w:color="auto" w:fill="auto"/>
            <w:noWrap/>
            <w:vAlign w:val="center"/>
            <w:hideMark/>
          </w:tcPr>
          <w:p w14:paraId="21F471F8" w14:textId="5D6009A8" w:rsidR="00456766" w:rsidRPr="00B35F18" w:rsidRDefault="00D259B8" w:rsidP="00D259B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r>
      <w:tr w:rsidR="00456766" w:rsidRPr="00B35F18" w14:paraId="3578D5DE" w14:textId="77777777" w:rsidTr="005E2502">
        <w:trPr>
          <w:trHeight w:val="315"/>
          <w:jc w:val="center"/>
        </w:trPr>
        <w:tc>
          <w:tcPr>
            <w:tcW w:w="2127" w:type="dxa"/>
            <w:tcBorders>
              <w:top w:val="single" w:sz="8" w:space="0" w:color="auto"/>
              <w:left w:val="nil"/>
              <w:bottom w:val="single" w:sz="8" w:space="0" w:color="auto"/>
              <w:right w:val="nil"/>
            </w:tcBorders>
            <w:shd w:val="clear" w:color="auto" w:fill="auto"/>
            <w:noWrap/>
            <w:vAlign w:val="center"/>
            <w:hideMark/>
          </w:tcPr>
          <w:p w14:paraId="3529E6AD" w14:textId="0F9569EA" w:rsidR="00456766" w:rsidRPr="00B35F18" w:rsidRDefault="00D259B8" w:rsidP="00D259B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c>
          <w:tcPr>
            <w:tcW w:w="2976" w:type="dxa"/>
            <w:tcBorders>
              <w:top w:val="single" w:sz="8" w:space="0" w:color="auto"/>
              <w:left w:val="nil"/>
              <w:bottom w:val="single" w:sz="8" w:space="0" w:color="auto"/>
              <w:right w:val="nil"/>
            </w:tcBorders>
            <w:shd w:val="clear" w:color="auto" w:fill="auto"/>
            <w:noWrap/>
            <w:vAlign w:val="center"/>
            <w:hideMark/>
          </w:tcPr>
          <w:p w14:paraId="238347CD" w14:textId="77777777" w:rsidR="00456766" w:rsidRPr="00B35F18" w:rsidRDefault="00456766" w:rsidP="0061727C">
            <w:pPr>
              <w:spacing w:after="0" w:line="240" w:lineRule="auto"/>
              <w:jc w:val="center"/>
              <w:rPr>
                <w:rFonts w:ascii="Helvetica" w:eastAsia="Times New Roman" w:hAnsi="Helvetica" w:cs="Times New Roman"/>
                <w:b/>
                <w:color w:val="000000"/>
                <w:sz w:val="24"/>
                <w:szCs w:val="24"/>
                <w:lang w:eastAsia="es-ES"/>
              </w:rPr>
            </w:pPr>
          </w:p>
        </w:tc>
        <w:tc>
          <w:tcPr>
            <w:tcW w:w="2200" w:type="dxa"/>
            <w:tcBorders>
              <w:top w:val="single" w:sz="8" w:space="0" w:color="auto"/>
              <w:left w:val="nil"/>
              <w:bottom w:val="single" w:sz="8" w:space="0" w:color="auto"/>
              <w:right w:val="nil"/>
            </w:tcBorders>
            <w:shd w:val="clear" w:color="auto" w:fill="auto"/>
            <w:noWrap/>
            <w:vAlign w:val="center"/>
            <w:hideMark/>
          </w:tcPr>
          <w:p w14:paraId="7E664BDA" w14:textId="4C98FA15" w:rsidR="00456766" w:rsidRPr="00B35F18" w:rsidRDefault="00D259B8" w:rsidP="00D259B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82</w:t>
            </w:r>
          </w:p>
        </w:tc>
      </w:tr>
    </w:tbl>
    <w:p w14:paraId="392DBE99" w14:textId="0D386A86" w:rsidR="00905E2E" w:rsidRPr="00B35F18" w:rsidRDefault="00905E2E" w:rsidP="00A007F4">
      <w:pPr>
        <w:spacing w:before="120" w:after="120" w:line="240" w:lineRule="auto"/>
        <w:jc w:val="both"/>
        <w:rPr>
          <w:rFonts w:ascii="Helvetica" w:hAnsi="Helvetica" w:cs="Times New Roman"/>
          <w:i/>
          <w:sz w:val="24"/>
          <w:szCs w:val="24"/>
        </w:rPr>
      </w:pPr>
      <w:r w:rsidRPr="00B35F18">
        <w:rPr>
          <w:rFonts w:ascii="Helvetica" w:hAnsi="Helvetica" w:cs="Times New Roman"/>
          <w:i/>
          <w:sz w:val="24"/>
          <w:szCs w:val="24"/>
        </w:rPr>
        <w:t>Agroindustrias</w:t>
      </w:r>
      <w:r w:rsidR="000244AB">
        <w:rPr>
          <w:rFonts w:ascii="Helvetica" w:hAnsi="Helvetica" w:cs="Times New Roman"/>
          <w:i/>
          <w:sz w:val="24"/>
          <w:szCs w:val="24"/>
        </w:rPr>
        <w:t xml:space="preserve"> y Exportación</w:t>
      </w:r>
    </w:p>
    <w:p w14:paraId="2AF5BD77" w14:textId="0A934A11" w:rsidR="00905E2E" w:rsidRPr="00B35F18" w:rsidRDefault="00905E2E" w:rsidP="006200CF">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las </w:t>
      </w:r>
      <w:r w:rsidR="000244AB">
        <w:rPr>
          <w:rFonts w:ascii="Helvetica" w:hAnsi="Helvetica" w:cs="Times New Roman"/>
          <w:sz w:val="24"/>
          <w:szCs w:val="24"/>
        </w:rPr>
        <w:t>empresas que promuev</w:t>
      </w:r>
      <w:r w:rsidR="008C18B0">
        <w:rPr>
          <w:rFonts w:ascii="Helvetica" w:hAnsi="Helvetica" w:cs="Times New Roman"/>
          <w:sz w:val="24"/>
          <w:szCs w:val="24"/>
        </w:rPr>
        <w:t>e</w:t>
      </w:r>
      <w:r w:rsidR="000244AB">
        <w:rPr>
          <w:rFonts w:ascii="Helvetica" w:hAnsi="Helvetica" w:cs="Times New Roman"/>
          <w:sz w:val="24"/>
          <w:szCs w:val="24"/>
        </w:rPr>
        <w:t xml:space="preserve">n la </w:t>
      </w:r>
      <w:r w:rsidRPr="00B35F18">
        <w:rPr>
          <w:rFonts w:ascii="Helvetica" w:hAnsi="Helvetica" w:cs="Times New Roman"/>
          <w:sz w:val="24"/>
          <w:szCs w:val="24"/>
        </w:rPr>
        <w:t>agroindustria</w:t>
      </w:r>
      <w:r w:rsidR="000244AB">
        <w:rPr>
          <w:rFonts w:ascii="Helvetica" w:hAnsi="Helvetica" w:cs="Times New Roman"/>
          <w:sz w:val="24"/>
          <w:szCs w:val="24"/>
        </w:rPr>
        <w:t xml:space="preserve"> y exportación del cacao </w:t>
      </w:r>
      <w:r w:rsidR="00A04A99" w:rsidRPr="00B35F18">
        <w:rPr>
          <w:rFonts w:ascii="Helvetica" w:hAnsi="Helvetica" w:cs="Times New Roman"/>
          <w:sz w:val="24"/>
          <w:szCs w:val="24"/>
        </w:rPr>
        <w:t>se entrevist</w:t>
      </w:r>
      <w:r w:rsidR="008C18B0">
        <w:rPr>
          <w:rFonts w:ascii="Helvetica" w:hAnsi="Helvetica" w:cs="Times New Roman"/>
          <w:sz w:val="24"/>
          <w:szCs w:val="24"/>
        </w:rPr>
        <w:t>aron</w:t>
      </w:r>
      <w:r w:rsidR="00A04A99" w:rsidRPr="00B35F18">
        <w:rPr>
          <w:rFonts w:ascii="Helvetica" w:hAnsi="Helvetica" w:cs="Times New Roman"/>
          <w:sz w:val="24"/>
          <w:szCs w:val="24"/>
        </w:rPr>
        <w:t xml:space="preserve"> a los</w:t>
      </w:r>
      <w:r w:rsidRPr="00B35F18">
        <w:rPr>
          <w:rFonts w:ascii="Helvetica" w:hAnsi="Helvetica" w:cs="Times New Roman"/>
          <w:sz w:val="24"/>
          <w:szCs w:val="24"/>
        </w:rPr>
        <w:t xml:space="preserve"> responsables de la compra </w:t>
      </w:r>
      <w:r w:rsidR="003A524C">
        <w:rPr>
          <w:rFonts w:ascii="Helvetica" w:hAnsi="Helvetica" w:cs="Times New Roman"/>
          <w:sz w:val="24"/>
          <w:szCs w:val="24"/>
        </w:rPr>
        <w:t xml:space="preserve">y venta </w:t>
      </w:r>
      <w:r w:rsidRPr="00B35F18">
        <w:rPr>
          <w:rFonts w:ascii="Helvetica" w:hAnsi="Helvetica" w:cs="Times New Roman"/>
          <w:sz w:val="24"/>
          <w:szCs w:val="24"/>
        </w:rPr>
        <w:t>de</w:t>
      </w:r>
      <w:r w:rsidR="000244AB">
        <w:rPr>
          <w:rFonts w:ascii="Helvetica" w:hAnsi="Helvetica" w:cs="Times New Roman"/>
          <w:sz w:val="24"/>
          <w:szCs w:val="24"/>
        </w:rPr>
        <w:t>l producto</w:t>
      </w:r>
      <w:r w:rsidR="00A04A99" w:rsidRPr="00B35F18">
        <w:rPr>
          <w:rFonts w:ascii="Helvetica" w:hAnsi="Helvetica" w:cs="Times New Roman"/>
          <w:sz w:val="24"/>
          <w:szCs w:val="24"/>
        </w:rPr>
        <w:t>, para esto fue necesario</w:t>
      </w:r>
      <w:r w:rsidRPr="00B35F18">
        <w:rPr>
          <w:rFonts w:ascii="Helvetica" w:hAnsi="Helvetica" w:cs="Times New Roman"/>
          <w:sz w:val="24"/>
          <w:szCs w:val="24"/>
        </w:rPr>
        <w:t xml:space="preserve"> contactar</w:t>
      </w:r>
      <w:r w:rsidR="00A04A99" w:rsidRPr="00B35F18">
        <w:rPr>
          <w:rFonts w:ascii="Helvetica" w:hAnsi="Helvetica" w:cs="Times New Roman"/>
          <w:sz w:val="24"/>
          <w:szCs w:val="24"/>
        </w:rPr>
        <w:t xml:space="preserve"> a </w:t>
      </w:r>
      <w:r w:rsidRPr="00B35F18">
        <w:rPr>
          <w:rFonts w:ascii="Helvetica" w:hAnsi="Helvetica" w:cs="Times New Roman"/>
          <w:sz w:val="24"/>
          <w:szCs w:val="24"/>
        </w:rPr>
        <w:t>los</w:t>
      </w:r>
      <w:r w:rsidR="00A04A99" w:rsidRPr="00B35F18">
        <w:rPr>
          <w:rFonts w:ascii="Helvetica" w:hAnsi="Helvetica" w:cs="Times New Roman"/>
          <w:sz w:val="24"/>
          <w:szCs w:val="24"/>
        </w:rPr>
        <w:t xml:space="preserve"> responsables </w:t>
      </w:r>
      <w:r w:rsidR="000244AB">
        <w:rPr>
          <w:rFonts w:ascii="Helvetica" w:hAnsi="Helvetica" w:cs="Times New Roman"/>
          <w:sz w:val="24"/>
          <w:szCs w:val="24"/>
        </w:rPr>
        <w:t xml:space="preserve">personalmente y </w:t>
      </w:r>
      <w:r w:rsidRPr="00B35F18">
        <w:rPr>
          <w:rFonts w:ascii="Helvetica" w:hAnsi="Helvetica" w:cs="Times New Roman"/>
          <w:sz w:val="24"/>
          <w:szCs w:val="24"/>
        </w:rPr>
        <w:t xml:space="preserve">vía telefónica </w:t>
      </w:r>
      <w:r w:rsidR="00A04A99" w:rsidRPr="00B35F18">
        <w:rPr>
          <w:rFonts w:ascii="Helvetica" w:hAnsi="Helvetica" w:cs="Times New Roman"/>
          <w:sz w:val="24"/>
          <w:szCs w:val="24"/>
        </w:rPr>
        <w:t>para</w:t>
      </w:r>
      <w:r w:rsidRPr="00B35F18">
        <w:rPr>
          <w:rFonts w:ascii="Helvetica" w:hAnsi="Helvetica" w:cs="Times New Roman"/>
          <w:sz w:val="24"/>
          <w:szCs w:val="24"/>
        </w:rPr>
        <w:t xml:space="preserve"> </w:t>
      </w:r>
      <w:r w:rsidR="00A04A99" w:rsidRPr="00B35F18">
        <w:rPr>
          <w:rFonts w:ascii="Helvetica" w:hAnsi="Helvetica" w:cs="Times New Roman"/>
          <w:sz w:val="24"/>
          <w:szCs w:val="24"/>
        </w:rPr>
        <w:t>explicar el motivo de la entrevista y concretar una cita</w:t>
      </w:r>
      <w:r w:rsidRPr="00B35F18">
        <w:rPr>
          <w:rFonts w:ascii="Helvetica" w:hAnsi="Helvetica" w:cs="Times New Roman"/>
          <w:sz w:val="24"/>
          <w:szCs w:val="24"/>
        </w:rPr>
        <w:t xml:space="preserve">. La Tabla </w:t>
      </w:r>
      <w:r w:rsidR="00F61AB0" w:rsidRPr="00B35F18">
        <w:rPr>
          <w:rFonts w:ascii="Helvetica" w:hAnsi="Helvetica" w:cs="Times New Roman"/>
          <w:sz w:val="24"/>
          <w:szCs w:val="24"/>
        </w:rPr>
        <w:t>1.</w:t>
      </w:r>
      <w:r w:rsidR="000244AB">
        <w:rPr>
          <w:rFonts w:ascii="Helvetica" w:hAnsi="Helvetica" w:cs="Times New Roman"/>
          <w:sz w:val="24"/>
          <w:szCs w:val="24"/>
        </w:rPr>
        <w:t>4</w:t>
      </w:r>
      <w:r w:rsidRPr="00B35F18">
        <w:rPr>
          <w:rFonts w:ascii="Helvetica" w:hAnsi="Helvetica" w:cs="Times New Roman"/>
          <w:sz w:val="24"/>
          <w:szCs w:val="24"/>
        </w:rPr>
        <w:t xml:space="preserve"> muestra las empresas y las fechas cuando se realizaron las entrevistas.</w:t>
      </w:r>
    </w:p>
    <w:p w14:paraId="30723574" w14:textId="36181F3B" w:rsidR="00905E2E" w:rsidRPr="00053CAE" w:rsidRDefault="008E585A" w:rsidP="006200CF">
      <w:pPr>
        <w:pStyle w:val="Caption"/>
        <w:spacing w:before="120" w:after="120"/>
        <w:ind w:left="1276" w:hanging="1276"/>
        <w:rPr>
          <w:rFonts w:ascii="Helvetica" w:hAnsi="Helvetica" w:cs="Helvetica"/>
          <w:i w:val="0"/>
        </w:rPr>
      </w:pPr>
      <w:bookmarkStart w:id="36" w:name="_Toc468065411"/>
      <w:bookmarkStart w:id="37" w:name="_Toc468066892"/>
      <w:bookmarkStart w:id="38" w:name="_Toc530119359"/>
      <w:r w:rsidRPr="00053CAE">
        <w:rPr>
          <w:rFonts w:ascii="Helvetica" w:hAnsi="Helvetica" w:cs="Helvetica"/>
          <w:i w:val="0"/>
        </w:rPr>
        <w:t>Tabla 1.</w:t>
      </w:r>
      <w:r w:rsidR="00053CAE" w:rsidRPr="00053CAE">
        <w:rPr>
          <w:rFonts w:ascii="Helvetica" w:hAnsi="Helvetica" w:cs="Helvetica"/>
          <w:i w:val="0"/>
        </w:rPr>
        <w:t>4</w:t>
      </w:r>
      <w:r w:rsidR="006A497F" w:rsidRPr="00053CAE">
        <w:rPr>
          <w:rFonts w:ascii="Helvetica" w:hAnsi="Helvetica" w:cs="Helvetica"/>
          <w:i w:val="0"/>
        </w:rPr>
        <w:t>.</w:t>
      </w:r>
      <w:r w:rsidR="00A007F4" w:rsidRPr="00053CAE">
        <w:rPr>
          <w:rFonts w:ascii="Helvetica" w:hAnsi="Helvetica" w:cs="Helvetica"/>
          <w:i w:val="0"/>
        </w:rPr>
        <w:tab/>
      </w:r>
      <w:r w:rsidR="00905E2E" w:rsidRPr="00053CAE">
        <w:rPr>
          <w:rFonts w:ascii="Helvetica" w:hAnsi="Helvetica" w:cs="Helvetica"/>
          <w:i w:val="0"/>
        </w:rPr>
        <w:t>Cronograma de recolección de datos en l</w:t>
      </w:r>
      <w:r w:rsidR="000244AB" w:rsidRPr="00053CAE">
        <w:rPr>
          <w:rFonts w:ascii="Helvetica" w:hAnsi="Helvetica" w:cs="Helvetica"/>
          <w:i w:val="0"/>
        </w:rPr>
        <w:t>as agroindustrias y exportadoras</w:t>
      </w:r>
      <w:r w:rsidR="00905E2E" w:rsidRPr="00053CAE">
        <w:rPr>
          <w:rFonts w:ascii="Helvetica" w:hAnsi="Helvetica" w:cs="Helvetica"/>
          <w:i w:val="0"/>
        </w:rPr>
        <w:t xml:space="preserve"> que procesan </w:t>
      </w:r>
      <w:r w:rsidR="000244AB" w:rsidRPr="00053CAE">
        <w:rPr>
          <w:rFonts w:ascii="Helvetica" w:hAnsi="Helvetica" w:cs="Helvetica"/>
          <w:i w:val="0"/>
        </w:rPr>
        <w:t>y venden cacao en la provincia de Manabí-</w:t>
      </w:r>
      <w:r w:rsidR="00905E2E" w:rsidRPr="00053CAE">
        <w:rPr>
          <w:rFonts w:ascii="Helvetica" w:hAnsi="Helvetica" w:cs="Helvetica"/>
          <w:i w:val="0"/>
        </w:rPr>
        <w:t>Ecuador, 201</w:t>
      </w:r>
      <w:r w:rsidR="000244AB" w:rsidRPr="00053CAE">
        <w:rPr>
          <w:rFonts w:ascii="Helvetica" w:hAnsi="Helvetica" w:cs="Helvetica"/>
          <w:i w:val="0"/>
        </w:rPr>
        <w:t>8</w:t>
      </w:r>
      <w:r w:rsidR="00905E2E" w:rsidRPr="00053CAE">
        <w:rPr>
          <w:rFonts w:ascii="Helvetica" w:hAnsi="Helvetica" w:cs="Helvetica"/>
          <w:i w:val="0"/>
        </w:rPr>
        <w:t>.</w:t>
      </w:r>
      <w:bookmarkEnd w:id="36"/>
      <w:bookmarkEnd w:id="37"/>
      <w:bookmarkEnd w:id="38"/>
    </w:p>
    <w:tbl>
      <w:tblPr>
        <w:tblW w:w="8505" w:type="dxa"/>
        <w:jc w:val="center"/>
        <w:tblCellMar>
          <w:left w:w="70" w:type="dxa"/>
          <w:right w:w="70" w:type="dxa"/>
        </w:tblCellMar>
        <w:tblLook w:val="04A0" w:firstRow="1" w:lastRow="0" w:firstColumn="1" w:lastColumn="0" w:noHBand="0" w:noVBand="1"/>
      </w:tblPr>
      <w:tblGrid>
        <w:gridCol w:w="3829"/>
        <w:gridCol w:w="4676"/>
      </w:tblGrid>
      <w:tr w:rsidR="00905E2E" w:rsidRPr="00B35F18" w14:paraId="18544647" w14:textId="77777777" w:rsidTr="00256E4A">
        <w:trPr>
          <w:trHeight w:val="381"/>
          <w:jc w:val="center"/>
        </w:trPr>
        <w:tc>
          <w:tcPr>
            <w:tcW w:w="3829" w:type="dxa"/>
            <w:tcBorders>
              <w:top w:val="single" w:sz="8" w:space="0" w:color="auto"/>
              <w:left w:val="nil"/>
              <w:bottom w:val="single" w:sz="4" w:space="0" w:color="auto"/>
              <w:right w:val="nil"/>
            </w:tcBorders>
            <w:shd w:val="clear" w:color="auto" w:fill="auto"/>
            <w:noWrap/>
            <w:vAlign w:val="center"/>
            <w:hideMark/>
          </w:tcPr>
          <w:p w14:paraId="287977F6" w14:textId="4E0F047E" w:rsidR="00905E2E" w:rsidRPr="00B35F18" w:rsidRDefault="00BF08A9" w:rsidP="00BF08A9">
            <w:pPr>
              <w:spacing w:after="0" w:line="240" w:lineRule="auto"/>
              <w:jc w:val="center"/>
              <w:rPr>
                <w:rFonts w:ascii="Helvetica" w:eastAsia="Times New Roman" w:hAnsi="Helvetica" w:cs="Times New Roman"/>
                <w:b/>
                <w:bCs/>
                <w:color w:val="000000"/>
                <w:sz w:val="24"/>
                <w:szCs w:val="24"/>
                <w:lang w:eastAsia="es-ES"/>
              </w:rPr>
            </w:pPr>
            <w:r>
              <w:rPr>
                <w:rFonts w:ascii="Helvetica" w:eastAsia="Times New Roman" w:hAnsi="Helvetica" w:cs="Times New Roman"/>
                <w:b/>
                <w:bCs/>
                <w:color w:val="000000"/>
                <w:sz w:val="24"/>
                <w:szCs w:val="24"/>
                <w:lang w:eastAsia="es-ES"/>
              </w:rPr>
              <w:t>Organizaciones</w:t>
            </w:r>
          </w:p>
        </w:tc>
        <w:tc>
          <w:tcPr>
            <w:tcW w:w="4676" w:type="dxa"/>
            <w:tcBorders>
              <w:top w:val="single" w:sz="8" w:space="0" w:color="auto"/>
              <w:left w:val="nil"/>
              <w:bottom w:val="single" w:sz="4" w:space="0" w:color="auto"/>
              <w:right w:val="nil"/>
            </w:tcBorders>
            <w:shd w:val="clear" w:color="auto" w:fill="auto"/>
            <w:vAlign w:val="center"/>
            <w:hideMark/>
          </w:tcPr>
          <w:p w14:paraId="56FBE385" w14:textId="77777777" w:rsidR="00905E2E" w:rsidRPr="00B35F18" w:rsidRDefault="00905E2E" w:rsidP="0061727C">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Fecha de recolección de la información</w:t>
            </w:r>
          </w:p>
        </w:tc>
      </w:tr>
      <w:tr w:rsidR="00412EE2" w:rsidRPr="00B35F18" w14:paraId="74A76784" w14:textId="77777777" w:rsidTr="00256E4A">
        <w:trPr>
          <w:trHeight w:val="315"/>
          <w:jc w:val="center"/>
        </w:trPr>
        <w:tc>
          <w:tcPr>
            <w:tcW w:w="3829" w:type="dxa"/>
            <w:tcBorders>
              <w:top w:val="single" w:sz="4" w:space="0" w:color="auto"/>
              <w:left w:val="nil"/>
              <w:bottom w:val="nil"/>
              <w:right w:val="nil"/>
            </w:tcBorders>
            <w:shd w:val="clear" w:color="auto" w:fill="auto"/>
            <w:noWrap/>
            <w:vAlign w:val="bottom"/>
          </w:tcPr>
          <w:p w14:paraId="35505744" w14:textId="6433BFE1" w:rsidR="00412EE2" w:rsidRDefault="00AA1C8C" w:rsidP="00BF08A9">
            <w:pPr>
              <w:spacing w:after="0" w:line="240" w:lineRule="auto"/>
              <w:jc w:val="both"/>
              <w:rPr>
                <w:rFonts w:ascii="Helvetica" w:hAnsi="Helvetica" w:cs="Times New Roman"/>
                <w:sz w:val="24"/>
                <w:szCs w:val="24"/>
              </w:rPr>
            </w:pPr>
            <w:r>
              <w:rPr>
                <w:rFonts w:ascii="Helvetica" w:hAnsi="Helvetica" w:cs="Times New Roman"/>
                <w:sz w:val="24"/>
                <w:szCs w:val="24"/>
              </w:rPr>
              <w:t>Agroarriba</w:t>
            </w:r>
          </w:p>
        </w:tc>
        <w:tc>
          <w:tcPr>
            <w:tcW w:w="4676" w:type="dxa"/>
            <w:tcBorders>
              <w:top w:val="single" w:sz="4" w:space="0" w:color="auto"/>
              <w:left w:val="nil"/>
              <w:bottom w:val="nil"/>
              <w:right w:val="nil"/>
            </w:tcBorders>
            <w:shd w:val="clear" w:color="auto" w:fill="auto"/>
            <w:noWrap/>
            <w:vAlign w:val="bottom"/>
          </w:tcPr>
          <w:p w14:paraId="6630AE9B" w14:textId="74FCB1F9"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 de agosto de 2018</w:t>
            </w:r>
          </w:p>
        </w:tc>
      </w:tr>
      <w:tr w:rsidR="00412EE2" w:rsidRPr="00B35F18" w14:paraId="4191ED91" w14:textId="77777777" w:rsidTr="00256E4A">
        <w:trPr>
          <w:trHeight w:val="315"/>
          <w:jc w:val="center"/>
        </w:trPr>
        <w:tc>
          <w:tcPr>
            <w:tcW w:w="3829" w:type="dxa"/>
            <w:tcBorders>
              <w:left w:val="nil"/>
              <w:bottom w:val="nil"/>
              <w:right w:val="nil"/>
            </w:tcBorders>
            <w:shd w:val="clear" w:color="auto" w:fill="auto"/>
            <w:noWrap/>
            <w:vAlign w:val="bottom"/>
          </w:tcPr>
          <w:p w14:paraId="553B32C8" w14:textId="492BA16D" w:rsidR="00412EE2" w:rsidRDefault="00AA1C8C" w:rsidP="00BF08A9">
            <w:pPr>
              <w:spacing w:after="0" w:line="240" w:lineRule="auto"/>
              <w:jc w:val="both"/>
              <w:rPr>
                <w:rFonts w:ascii="Helvetica" w:hAnsi="Helvetica" w:cs="Times New Roman"/>
                <w:sz w:val="24"/>
                <w:szCs w:val="24"/>
              </w:rPr>
            </w:pPr>
            <w:r>
              <w:rPr>
                <w:rFonts w:ascii="Helvetica" w:hAnsi="Helvetica" w:cs="Times New Roman"/>
                <w:sz w:val="24"/>
                <w:szCs w:val="24"/>
              </w:rPr>
              <w:t>Exportadora Manabí</w:t>
            </w:r>
          </w:p>
        </w:tc>
        <w:tc>
          <w:tcPr>
            <w:tcW w:w="4676" w:type="dxa"/>
            <w:tcBorders>
              <w:left w:val="nil"/>
              <w:bottom w:val="nil"/>
              <w:right w:val="nil"/>
            </w:tcBorders>
            <w:shd w:val="clear" w:color="auto" w:fill="auto"/>
            <w:noWrap/>
            <w:vAlign w:val="bottom"/>
          </w:tcPr>
          <w:p w14:paraId="5B17F800" w14:textId="1D44883B"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 de agosto de 2018</w:t>
            </w:r>
          </w:p>
        </w:tc>
      </w:tr>
      <w:tr w:rsidR="00412EE2" w:rsidRPr="00B35F18" w14:paraId="4F2E113E" w14:textId="77777777" w:rsidTr="00256E4A">
        <w:trPr>
          <w:trHeight w:val="315"/>
          <w:jc w:val="center"/>
        </w:trPr>
        <w:tc>
          <w:tcPr>
            <w:tcW w:w="3829" w:type="dxa"/>
            <w:tcBorders>
              <w:left w:val="nil"/>
              <w:bottom w:val="nil"/>
              <w:right w:val="nil"/>
            </w:tcBorders>
            <w:shd w:val="clear" w:color="auto" w:fill="auto"/>
            <w:noWrap/>
            <w:vAlign w:val="bottom"/>
          </w:tcPr>
          <w:p w14:paraId="1653BE27" w14:textId="4FD4C992" w:rsidR="00412EE2" w:rsidRDefault="00AA1C8C" w:rsidP="00AA1C8C">
            <w:pPr>
              <w:spacing w:after="0" w:line="240" w:lineRule="auto"/>
              <w:jc w:val="both"/>
              <w:rPr>
                <w:rFonts w:ascii="Helvetica" w:hAnsi="Helvetica" w:cs="Times New Roman"/>
                <w:sz w:val="24"/>
                <w:szCs w:val="24"/>
              </w:rPr>
            </w:pPr>
            <w:r>
              <w:rPr>
                <w:rFonts w:ascii="Helvetica" w:hAnsi="Helvetica" w:cs="Times New Roman"/>
                <w:sz w:val="24"/>
                <w:szCs w:val="24"/>
              </w:rPr>
              <w:t>Exportadora Pepa de Oro</w:t>
            </w:r>
          </w:p>
        </w:tc>
        <w:tc>
          <w:tcPr>
            <w:tcW w:w="4676" w:type="dxa"/>
            <w:tcBorders>
              <w:left w:val="nil"/>
              <w:bottom w:val="nil"/>
              <w:right w:val="nil"/>
            </w:tcBorders>
            <w:shd w:val="clear" w:color="auto" w:fill="auto"/>
            <w:noWrap/>
            <w:vAlign w:val="bottom"/>
          </w:tcPr>
          <w:p w14:paraId="25B295EB" w14:textId="692B1320"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 de agosto de 2018</w:t>
            </w:r>
          </w:p>
        </w:tc>
      </w:tr>
      <w:tr w:rsidR="00412EE2" w:rsidRPr="00B35F18" w14:paraId="38A68D70" w14:textId="77777777" w:rsidTr="00256E4A">
        <w:trPr>
          <w:trHeight w:val="315"/>
          <w:jc w:val="center"/>
        </w:trPr>
        <w:tc>
          <w:tcPr>
            <w:tcW w:w="3829" w:type="dxa"/>
            <w:tcBorders>
              <w:left w:val="nil"/>
              <w:bottom w:val="nil"/>
              <w:right w:val="nil"/>
            </w:tcBorders>
            <w:shd w:val="clear" w:color="auto" w:fill="auto"/>
            <w:noWrap/>
            <w:vAlign w:val="bottom"/>
          </w:tcPr>
          <w:p w14:paraId="35584C32" w14:textId="3145CE6A" w:rsidR="00412EE2" w:rsidRDefault="00AA1C8C" w:rsidP="00BF08A9">
            <w:pPr>
              <w:spacing w:after="0" w:line="240" w:lineRule="auto"/>
              <w:jc w:val="both"/>
              <w:rPr>
                <w:rFonts w:ascii="Helvetica" w:hAnsi="Helvetica" w:cs="Times New Roman"/>
                <w:sz w:val="24"/>
                <w:szCs w:val="24"/>
              </w:rPr>
            </w:pPr>
            <w:r>
              <w:rPr>
                <w:rFonts w:ascii="Helvetica" w:hAnsi="Helvetica" w:cs="Times New Roman"/>
                <w:sz w:val="24"/>
                <w:szCs w:val="24"/>
              </w:rPr>
              <w:t>Asopapropie</w:t>
            </w:r>
          </w:p>
        </w:tc>
        <w:tc>
          <w:tcPr>
            <w:tcW w:w="4676" w:type="dxa"/>
            <w:tcBorders>
              <w:left w:val="nil"/>
              <w:bottom w:val="nil"/>
              <w:right w:val="nil"/>
            </w:tcBorders>
            <w:shd w:val="clear" w:color="auto" w:fill="auto"/>
            <w:noWrap/>
            <w:vAlign w:val="bottom"/>
          </w:tcPr>
          <w:p w14:paraId="176FD762" w14:textId="3489AEB5"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 de agosto de 2018</w:t>
            </w:r>
          </w:p>
        </w:tc>
      </w:tr>
      <w:tr w:rsidR="00412EE2" w:rsidRPr="00B35F18" w14:paraId="02858B90" w14:textId="77777777" w:rsidTr="00256E4A">
        <w:trPr>
          <w:trHeight w:val="315"/>
          <w:jc w:val="center"/>
        </w:trPr>
        <w:tc>
          <w:tcPr>
            <w:tcW w:w="3829" w:type="dxa"/>
            <w:tcBorders>
              <w:left w:val="nil"/>
              <w:right w:val="nil"/>
            </w:tcBorders>
            <w:shd w:val="clear" w:color="auto" w:fill="auto"/>
            <w:noWrap/>
            <w:vAlign w:val="bottom"/>
          </w:tcPr>
          <w:p w14:paraId="688CDC6C" w14:textId="5E0C9352" w:rsidR="00412EE2" w:rsidRDefault="00AA1C8C" w:rsidP="00BF08A9">
            <w:pPr>
              <w:spacing w:after="0" w:line="240" w:lineRule="auto"/>
              <w:jc w:val="both"/>
              <w:rPr>
                <w:rFonts w:ascii="Helvetica" w:hAnsi="Helvetica" w:cs="Times New Roman"/>
                <w:sz w:val="24"/>
                <w:szCs w:val="24"/>
              </w:rPr>
            </w:pPr>
            <w:r>
              <w:rPr>
                <w:rFonts w:ascii="Helvetica" w:hAnsi="Helvetica" w:cs="Times New Roman"/>
                <w:sz w:val="24"/>
                <w:szCs w:val="24"/>
              </w:rPr>
              <w:t>Exportadora Manacacao</w:t>
            </w:r>
          </w:p>
        </w:tc>
        <w:tc>
          <w:tcPr>
            <w:tcW w:w="4676" w:type="dxa"/>
            <w:tcBorders>
              <w:left w:val="nil"/>
              <w:right w:val="nil"/>
            </w:tcBorders>
            <w:shd w:val="clear" w:color="auto" w:fill="auto"/>
            <w:noWrap/>
            <w:vAlign w:val="bottom"/>
          </w:tcPr>
          <w:p w14:paraId="7EF11A29" w14:textId="210027CD"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 de agosto de 2018</w:t>
            </w:r>
          </w:p>
        </w:tc>
      </w:tr>
      <w:tr w:rsidR="00412EE2" w:rsidRPr="00B35F18" w14:paraId="68CDF8C1" w14:textId="77777777" w:rsidTr="00256E4A">
        <w:trPr>
          <w:trHeight w:val="315"/>
          <w:jc w:val="center"/>
        </w:trPr>
        <w:tc>
          <w:tcPr>
            <w:tcW w:w="3829" w:type="dxa"/>
            <w:tcBorders>
              <w:left w:val="nil"/>
              <w:right w:val="nil"/>
            </w:tcBorders>
            <w:shd w:val="clear" w:color="auto" w:fill="auto"/>
            <w:noWrap/>
            <w:vAlign w:val="bottom"/>
          </w:tcPr>
          <w:p w14:paraId="5847BFBE" w14:textId="237C9053" w:rsidR="00412EE2" w:rsidRDefault="00AA1C8C" w:rsidP="00BF08A9">
            <w:pPr>
              <w:spacing w:after="0" w:line="240" w:lineRule="auto"/>
              <w:jc w:val="both"/>
              <w:rPr>
                <w:rFonts w:ascii="Helvetica" w:hAnsi="Helvetica" w:cs="Times New Roman"/>
                <w:sz w:val="24"/>
                <w:szCs w:val="24"/>
              </w:rPr>
            </w:pPr>
            <w:r>
              <w:rPr>
                <w:rFonts w:ascii="Helvetica" w:hAnsi="Helvetica" w:cs="Times New Roman"/>
                <w:sz w:val="24"/>
                <w:szCs w:val="24"/>
              </w:rPr>
              <w:t>Agrocomercial Pachana</w:t>
            </w:r>
          </w:p>
        </w:tc>
        <w:tc>
          <w:tcPr>
            <w:tcW w:w="4676" w:type="dxa"/>
            <w:tcBorders>
              <w:left w:val="nil"/>
              <w:right w:val="nil"/>
            </w:tcBorders>
            <w:shd w:val="clear" w:color="auto" w:fill="auto"/>
            <w:noWrap/>
            <w:vAlign w:val="bottom"/>
          </w:tcPr>
          <w:p w14:paraId="5393D136" w14:textId="1E03B958" w:rsidR="00412EE2" w:rsidRDefault="00AA1C8C"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 de agosto de 2018</w:t>
            </w:r>
          </w:p>
        </w:tc>
      </w:tr>
      <w:tr w:rsidR="00905E2E" w:rsidRPr="00B35F18" w14:paraId="48737AA5" w14:textId="77777777" w:rsidTr="00256E4A">
        <w:trPr>
          <w:trHeight w:val="315"/>
          <w:jc w:val="center"/>
        </w:trPr>
        <w:tc>
          <w:tcPr>
            <w:tcW w:w="3829" w:type="dxa"/>
            <w:tcBorders>
              <w:left w:val="nil"/>
              <w:bottom w:val="nil"/>
              <w:right w:val="nil"/>
            </w:tcBorders>
            <w:shd w:val="clear" w:color="auto" w:fill="auto"/>
            <w:noWrap/>
            <w:vAlign w:val="bottom"/>
            <w:hideMark/>
          </w:tcPr>
          <w:p w14:paraId="7418C6EA" w14:textId="01E2F6EE" w:rsidR="00905E2E" w:rsidRPr="00B35F18" w:rsidRDefault="00BF08A9" w:rsidP="00BF08A9">
            <w:pPr>
              <w:spacing w:after="0" w:line="240" w:lineRule="auto"/>
              <w:jc w:val="both"/>
              <w:rPr>
                <w:rFonts w:ascii="Helvetica" w:eastAsia="Times New Roman" w:hAnsi="Helvetica" w:cs="Times New Roman"/>
                <w:color w:val="000000"/>
                <w:sz w:val="24"/>
                <w:szCs w:val="24"/>
                <w:lang w:eastAsia="es-ES"/>
              </w:rPr>
            </w:pPr>
            <w:r>
              <w:rPr>
                <w:rFonts w:ascii="Helvetica" w:hAnsi="Helvetica" w:cs="Times New Roman"/>
                <w:sz w:val="24"/>
                <w:szCs w:val="24"/>
              </w:rPr>
              <w:t>Cecao</w:t>
            </w:r>
          </w:p>
        </w:tc>
        <w:tc>
          <w:tcPr>
            <w:tcW w:w="4676" w:type="dxa"/>
            <w:tcBorders>
              <w:left w:val="nil"/>
              <w:bottom w:val="nil"/>
              <w:right w:val="nil"/>
            </w:tcBorders>
            <w:shd w:val="clear" w:color="auto" w:fill="auto"/>
            <w:noWrap/>
            <w:vAlign w:val="bottom"/>
            <w:hideMark/>
          </w:tcPr>
          <w:p w14:paraId="7593F6E4" w14:textId="0F7E4C48" w:rsidR="00905E2E" w:rsidRPr="00B35F18" w:rsidRDefault="000244AB"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w:t>
            </w:r>
            <w:r w:rsidR="00905E2E" w:rsidRPr="00B35F18">
              <w:rPr>
                <w:rFonts w:ascii="Helvetica" w:eastAsia="Times New Roman" w:hAnsi="Helvetica" w:cs="Times New Roman"/>
                <w:color w:val="000000"/>
                <w:sz w:val="24"/>
                <w:szCs w:val="24"/>
                <w:lang w:eastAsia="es-ES"/>
              </w:rPr>
              <w:t xml:space="preserve"> de </w:t>
            </w:r>
            <w:r>
              <w:rPr>
                <w:rFonts w:ascii="Helvetica" w:eastAsia="Times New Roman" w:hAnsi="Helvetica" w:cs="Times New Roman"/>
                <w:color w:val="000000"/>
                <w:sz w:val="24"/>
                <w:szCs w:val="24"/>
                <w:lang w:eastAsia="es-ES"/>
              </w:rPr>
              <w:t>septiembre</w:t>
            </w:r>
            <w:r w:rsidR="00905E2E" w:rsidRPr="00B35F18">
              <w:rPr>
                <w:rFonts w:ascii="Helvetica" w:eastAsia="Times New Roman" w:hAnsi="Helvetica" w:cs="Times New Roman"/>
                <w:color w:val="000000"/>
                <w:sz w:val="24"/>
                <w:szCs w:val="24"/>
                <w:lang w:eastAsia="es-ES"/>
              </w:rPr>
              <w:t xml:space="preserve"> de 201</w:t>
            </w:r>
            <w:r>
              <w:rPr>
                <w:rFonts w:ascii="Helvetica" w:eastAsia="Times New Roman" w:hAnsi="Helvetica" w:cs="Times New Roman"/>
                <w:color w:val="000000"/>
                <w:sz w:val="24"/>
                <w:szCs w:val="24"/>
                <w:lang w:eastAsia="es-ES"/>
              </w:rPr>
              <w:t>8</w:t>
            </w:r>
          </w:p>
        </w:tc>
      </w:tr>
      <w:tr w:rsidR="00905E2E" w:rsidRPr="00B35F18" w14:paraId="4A1F6BB7" w14:textId="77777777" w:rsidTr="00023B6D">
        <w:trPr>
          <w:trHeight w:val="315"/>
          <w:jc w:val="center"/>
        </w:trPr>
        <w:tc>
          <w:tcPr>
            <w:tcW w:w="3829" w:type="dxa"/>
            <w:tcBorders>
              <w:top w:val="nil"/>
              <w:left w:val="nil"/>
              <w:bottom w:val="nil"/>
              <w:right w:val="nil"/>
            </w:tcBorders>
            <w:shd w:val="clear" w:color="auto" w:fill="auto"/>
            <w:noWrap/>
            <w:vAlign w:val="bottom"/>
            <w:hideMark/>
          </w:tcPr>
          <w:p w14:paraId="1134E27D" w14:textId="329BF282" w:rsidR="00905E2E" w:rsidRPr="00B35F18" w:rsidRDefault="000244AB" w:rsidP="002169AA">
            <w:pPr>
              <w:spacing w:after="0" w:line="240" w:lineRule="auto"/>
              <w:jc w:val="both"/>
              <w:rPr>
                <w:rFonts w:ascii="Helvetica" w:eastAsia="Times New Roman" w:hAnsi="Helvetica" w:cs="Times New Roman"/>
                <w:color w:val="000000"/>
                <w:sz w:val="24"/>
                <w:szCs w:val="24"/>
                <w:lang w:eastAsia="es-ES"/>
              </w:rPr>
            </w:pPr>
            <w:r>
              <w:rPr>
                <w:rFonts w:ascii="Helvetica" w:hAnsi="Helvetica" w:cs="Times New Roman"/>
                <w:sz w:val="24"/>
                <w:szCs w:val="24"/>
              </w:rPr>
              <w:t>Maquita</w:t>
            </w:r>
            <w:r w:rsidR="003A524C">
              <w:rPr>
                <w:rFonts w:ascii="Helvetica" w:hAnsi="Helvetica" w:cs="Times New Roman"/>
                <w:sz w:val="24"/>
                <w:szCs w:val="24"/>
              </w:rPr>
              <w:t xml:space="preserve"> Cus</w:t>
            </w:r>
            <w:r w:rsidR="002169AA">
              <w:rPr>
                <w:rFonts w:ascii="Helvetica" w:hAnsi="Helvetica" w:cs="Times New Roman"/>
                <w:sz w:val="24"/>
                <w:szCs w:val="24"/>
              </w:rPr>
              <w:t>h</w:t>
            </w:r>
            <w:r w:rsidR="003A524C">
              <w:rPr>
                <w:rFonts w:ascii="Helvetica" w:hAnsi="Helvetica" w:cs="Times New Roman"/>
                <w:sz w:val="24"/>
                <w:szCs w:val="24"/>
              </w:rPr>
              <w:t>unchi</w:t>
            </w:r>
            <w:r w:rsidR="002169AA">
              <w:rPr>
                <w:rFonts w:ascii="Helvetica" w:hAnsi="Helvetica" w:cs="Times New Roman"/>
                <w:sz w:val="24"/>
                <w:szCs w:val="24"/>
              </w:rPr>
              <w:t>c</w:t>
            </w:r>
          </w:p>
        </w:tc>
        <w:tc>
          <w:tcPr>
            <w:tcW w:w="4676" w:type="dxa"/>
            <w:tcBorders>
              <w:top w:val="nil"/>
              <w:left w:val="nil"/>
              <w:bottom w:val="nil"/>
              <w:right w:val="nil"/>
            </w:tcBorders>
            <w:shd w:val="clear" w:color="auto" w:fill="auto"/>
            <w:noWrap/>
            <w:vAlign w:val="bottom"/>
            <w:hideMark/>
          </w:tcPr>
          <w:p w14:paraId="34E18105" w14:textId="4AB5FB62" w:rsidR="00905E2E" w:rsidRPr="00B35F18" w:rsidRDefault="000244AB"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 de septiembre</w:t>
            </w:r>
            <w:r w:rsidR="00905E2E" w:rsidRPr="00B35F18">
              <w:rPr>
                <w:rFonts w:ascii="Helvetica" w:eastAsia="Times New Roman" w:hAnsi="Helvetica" w:cs="Times New Roman"/>
                <w:color w:val="000000"/>
                <w:sz w:val="24"/>
                <w:szCs w:val="24"/>
                <w:lang w:eastAsia="es-ES"/>
              </w:rPr>
              <w:t xml:space="preserve"> de 201</w:t>
            </w:r>
            <w:r>
              <w:rPr>
                <w:rFonts w:ascii="Helvetica" w:eastAsia="Times New Roman" w:hAnsi="Helvetica" w:cs="Times New Roman"/>
                <w:color w:val="000000"/>
                <w:sz w:val="24"/>
                <w:szCs w:val="24"/>
                <w:lang w:eastAsia="es-ES"/>
              </w:rPr>
              <w:t>8</w:t>
            </w:r>
          </w:p>
        </w:tc>
      </w:tr>
      <w:tr w:rsidR="00905E2E" w:rsidRPr="00B35F18" w14:paraId="28700F47" w14:textId="77777777" w:rsidTr="00023B6D">
        <w:trPr>
          <w:trHeight w:val="315"/>
          <w:jc w:val="center"/>
        </w:trPr>
        <w:tc>
          <w:tcPr>
            <w:tcW w:w="3829" w:type="dxa"/>
            <w:tcBorders>
              <w:top w:val="nil"/>
              <w:left w:val="nil"/>
              <w:bottom w:val="nil"/>
              <w:right w:val="nil"/>
            </w:tcBorders>
            <w:shd w:val="clear" w:color="auto" w:fill="auto"/>
            <w:noWrap/>
            <w:vAlign w:val="bottom"/>
            <w:hideMark/>
          </w:tcPr>
          <w:p w14:paraId="32742F96" w14:textId="157B9268" w:rsidR="00905E2E" w:rsidRPr="00B35F18" w:rsidRDefault="000244AB" w:rsidP="00BF08A9">
            <w:pPr>
              <w:spacing w:after="0" w:line="240" w:lineRule="auto"/>
              <w:jc w:val="both"/>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rPr>
              <w:t>A</w:t>
            </w:r>
            <w:r w:rsidR="00BF08A9">
              <w:rPr>
                <w:rFonts w:ascii="Helvetica" w:eastAsia="Times New Roman" w:hAnsi="Helvetica" w:cs="Times New Roman"/>
                <w:color w:val="000000"/>
                <w:sz w:val="24"/>
                <w:szCs w:val="24"/>
              </w:rPr>
              <w:t>necacao</w:t>
            </w:r>
          </w:p>
        </w:tc>
        <w:tc>
          <w:tcPr>
            <w:tcW w:w="4676" w:type="dxa"/>
            <w:tcBorders>
              <w:top w:val="nil"/>
              <w:left w:val="nil"/>
              <w:bottom w:val="nil"/>
              <w:right w:val="nil"/>
            </w:tcBorders>
            <w:shd w:val="clear" w:color="auto" w:fill="auto"/>
            <w:noWrap/>
            <w:vAlign w:val="bottom"/>
            <w:hideMark/>
          </w:tcPr>
          <w:p w14:paraId="2E525ABF" w14:textId="0C0EAE05" w:rsidR="00905E2E" w:rsidRPr="00B35F18" w:rsidRDefault="000244AB"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 de septiembre</w:t>
            </w:r>
            <w:r w:rsidR="00905E2E" w:rsidRPr="00B35F18">
              <w:rPr>
                <w:rFonts w:ascii="Helvetica" w:eastAsia="Times New Roman" w:hAnsi="Helvetica" w:cs="Times New Roman"/>
                <w:color w:val="000000"/>
                <w:sz w:val="24"/>
                <w:szCs w:val="24"/>
                <w:lang w:eastAsia="es-ES"/>
              </w:rPr>
              <w:t xml:space="preserve"> de 201</w:t>
            </w:r>
            <w:r>
              <w:rPr>
                <w:rFonts w:ascii="Helvetica" w:eastAsia="Times New Roman" w:hAnsi="Helvetica" w:cs="Times New Roman"/>
                <w:color w:val="000000"/>
                <w:sz w:val="24"/>
                <w:szCs w:val="24"/>
                <w:lang w:eastAsia="es-ES"/>
              </w:rPr>
              <w:t>8</w:t>
            </w:r>
          </w:p>
        </w:tc>
      </w:tr>
      <w:tr w:rsidR="00905E2E" w:rsidRPr="00B35F18" w14:paraId="4CC0881A" w14:textId="77777777" w:rsidTr="00023B6D">
        <w:trPr>
          <w:trHeight w:val="315"/>
          <w:jc w:val="center"/>
        </w:trPr>
        <w:tc>
          <w:tcPr>
            <w:tcW w:w="3829" w:type="dxa"/>
            <w:tcBorders>
              <w:top w:val="nil"/>
              <w:left w:val="nil"/>
              <w:right w:val="nil"/>
            </w:tcBorders>
            <w:shd w:val="clear" w:color="auto" w:fill="auto"/>
            <w:noWrap/>
            <w:vAlign w:val="bottom"/>
            <w:hideMark/>
          </w:tcPr>
          <w:p w14:paraId="6E06F1FA" w14:textId="68D6300A" w:rsidR="00905E2E" w:rsidRPr="00B35F18" w:rsidRDefault="000244AB" w:rsidP="000244AB">
            <w:pPr>
              <w:spacing w:after="0" w:line="240" w:lineRule="auto"/>
              <w:jc w:val="both"/>
              <w:rPr>
                <w:rFonts w:ascii="Helvetica" w:eastAsia="Times New Roman" w:hAnsi="Helvetica" w:cs="Times New Roman"/>
                <w:color w:val="000000"/>
                <w:sz w:val="24"/>
                <w:szCs w:val="24"/>
                <w:lang w:eastAsia="es-ES"/>
              </w:rPr>
            </w:pPr>
            <w:r>
              <w:rPr>
                <w:rFonts w:ascii="Helvetica" w:hAnsi="Helvetica" w:cs="Times New Roman"/>
                <w:sz w:val="24"/>
                <w:szCs w:val="24"/>
              </w:rPr>
              <w:t>Valle Noble</w:t>
            </w:r>
          </w:p>
        </w:tc>
        <w:tc>
          <w:tcPr>
            <w:tcW w:w="4676" w:type="dxa"/>
            <w:tcBorders>
              <w:top w:val="nil"/>
              <w:left w:val="nil"/>
              <w:right w:val="nil"/>
            </w:tcBorders>
            <w:shd w:val="clear" w:color="auto" w:fill="auto"/>
            <w:noWrap/>
            <w:vAlign w:val="bottom"/>
            <w:hideMark/>
          </w:tcPr>
          <w:p w14:paraId="1B7E0633" w14:textId="71C1D78D" w:rsidR="00905E2E" w:rsidRPr="00B35F18" w:rsidRDefault="000244AB" w:rsidP="000244A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 de septiembre</w:t>
            </w:r>
            <w:r w:rsidR="00905E2E" w:rsidRPr="00B35F18">
              <w:rPr>
                <w:rFonts w:ascii="Helvetica" w:eastAsia="Times New Roman" w:hAnsi="Helvetica" w:cs="Times New Roman"/>
                <w:color w:val="000000"/>
                <w:sz w:val="24"/>
                <w:szCs w:val="24"/>
                <w:lang w:eastAsia="es-ES"/>
              </w:rPr>
              <w:t xml:space="preserve"> de 201</w:t>
            </w:r>
            <w:r>
              <w:rPr>
                <w:rFonts w:ascii="Helvetica" w:eastAsia="Times New Roman" w:hAnsi="Helvetica" w:cs="Times New Roman"/>
                <w:color w:val="000000"/>
                <w:sz w:val="24"/>
                <w:szCs w:val="24"/>
                <w:lang w:eastAsia="es-ES"/>
              </w:rPr>
              <w:t>8</w:t>
            </w:r>
          </w:p>
        </w:tc>
      </w:tr>
      <w:tr w:rsidR="00BF08A9" w:rsidRPr="00B35F18" w14:paraId="1317BF34" w14:textId="77777777" w:rsidTr="00BF08A9">
        <w:trPr>
          <w:trHeight w:val="315"/>
          <w:jc w:val="center"/>
        </w:trPr>
        <w:tc>
          <w:tcPr>
            <w:tcW w:w="3829" w:type="dxa"/>
            <w:tcBorders>
              <w:top w:val="nil"/>
              <w:left w:val="nil"/>
              <w:bottom w:val="nil"/>
              <w:right w:val="nil"/>
            </w:tcBorders>
            <w:shd w:val="clear" w:color="auto" w:fill="auto"/>
            <w:noWrap/>
            <w:vAlign w:val="bottom"/>
          </w:tcPr>
          <w:p w14:paraId="4F5B044E" w14:textId="312C2C8B" w:rsidR="00BF08A9" w:rsidRPr="00B35F18" w:rsidRDefault="00BF08A9" w:rsidP="0061727C">
            <w:pPr>
              <w:spacing w:after="0" w:line="240" w:lineRule="auto"/>
              <w:jc w:val="both"/>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Fortaleza del Valle</w:t>
            </w:r>
          </w:p>
        </w:tc>
        <w:tc>
          <w:tcPr>
            <w:tcW w:w="4676" w:type="dxa"/>
            <w:tcBorders>
              <w:top w:val="nil"/>
              <w:left w:val="nil"/>
              <w:bottom w:val="nil"/>
              <w:right w:val="nil"/>
            </w:tcBorders>
            <w:shd w:val="clear" w:color="auto" w:fill="auto"/>
            <w:noWrap/>
            <w:vAlign w:val="bottom"/>
          </w:tcPr>
          <w:p w14:paraId="71C0F8DA" w14:textId="0E8FB2ED" w:rsidR="00BF08A9" w:rsidRDefault="003A524C" w:rsidP="003A524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07</w:t>
            </w:r>
            <w:r w:rsidR="00BF08A9">
              <w:rPr>
                <w:rFonts w:ascii="Helvetica" w:eastAsia="Times New Roman" w:hAnsi="Helvetica" w:cs="Times New Roman"/>
                <w:color w:val="000000"/>
                <w:sz w:val="24"/>
                <w:szCs w:val="24"/>
                <w:lang w:eastAsia="es-ES"/>
              </w:rPr>
              <w:t xml:space="preserve"> de </w:t>
            </w:r>
            <w:r>
              <w:rPr>
                <w:rFonts w:ascii="Helvetica" w:eastAsia="Times New Roman" w:hAnsi="Helvetica" w:cs="Times New Roman"/>
                <w:color w:val="000000"/>
                <w:sz w:val="24"/>
                <w:szCs w:val="24"/>
                <w:lang w:eastAsia="es-ES"/>
              </w:rPr>
              <w:t>noviembre</w:t>
            </w:r>
            <w:r w:rsidR="00BF08A9" w:rsidRPr="00B35F18">
              <w:rPr>
                <w:rFonts w:ascii="Helvetica" w:eastAsia="Times New Roman" w:hAnsi="Helvetica" w:cs="Times New Roman"/>
                <w:color w:val="000000"/>
                <w:sz w:val="24"/>
                <w:szCs w:val="24"/>
                <w:lang w:eastAsia="es-ES"/>
              </w:rPr>
              <w:t xml:space="preserve"> de 201</w:t>
            </w:r>
            <w:r w:rsidR="00BF08A9">
              <w:rPr>
                <w:rFonts w:ascii="Helvetica" w:eastAsia="Times New Roman" w:hAnsi="Helvetica" w:cs="Times New Roman"/>
                <w:color w:val="000000"/>
                <w:sz w:val="24"/>
                <w:szCs w:val="24"/>
                <w:lang w:eastAsia="es-ES"/>
              </w:rPr>
              <w:t>8</w:t>
            </w:r>
          </w:p>
        </w:tc>
      </w:tr>
      <w:tr w:rsidR="00BF08A9" w:rsidRPr="00B35F18" w14:paraId="2948225D" w14:textId="77777777" w:rsidTr="00023B6D">
        <w:trPr>
          <w:trHeight w:val="315"/>
          <w:jc w:val="center"/>
        </w:trPr>
        <w:tc>
          <w:tcPr>
            <w:tcW w:w="3829" w:type="dxa"/>
            <w:tcBorders>
              <w:top w:val="nil"/>
              <w:left w:val="nil"/>
              <w:bottom w:val="single" w:sz="8" w:space="0" w:color="auto"/>
              <w:right w:val="nil"/>
            </w:tcBorders>
            <w:shd w:val="clear" w:color="auto" w:fill="auto"/>
            <w:noWrap/>
            <w:vAlign w:val="bottom"/>
          </w:tcPr>
          <w:p w14:paraId="4ADC8F9D" w14:textId="0474DB60" w:rsidR="00BF08A9" w:rsidRPr="00B35F18" w:rsidRDefault="003A524C" w:rsidP="003A524C">
            <w:pPr>
              <w:spacing w:after="0" w:line="240" w:lineRule="auto"/>
              <w:jc w:val="both"/>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San Plácido</w:t>
            </w:r>
          </w:p>
        </w:tc>
        <w:tc>
          <w:tcPr>
            <w:tcW w:w="4676" w:type="dxa"/>
            <w:tcBorders>
              <w:top w:val="nil"/>
              <w:left w:val="nil"/>
              <w:bottom w:val="single" w:sz="8" w:space="0" w:color="auto"/>
              <w:right w:val="nil"/>
            </w:tcBorders>
            <w:shd w:val="clear" w:color="auto" w:fill="auto"/>
            <w:noWrap/>
            <w:vAlign w:val="bottom"/>
          </w:tcPr>
          <w:p w14:paraId="0A7E45CB" w14:textId="42BEBDD6" w:rsidR="00BF08A9" w:rsidRDefault="003A524C" w:rsidP="003A524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07</w:t>
            </w:r>
            <w:r w:rsidR="00BF08A9">
              <w:rPr>
                <w:rFonts w:ascii="Helvetica" w:eastAsia="Times New Roman" w:hAnsi="Helvetica" w:cs="Times New Roman"/>
                <w:color w:val="000000"/>
                <w:sz w:val="24"/>
                <w:szCs w:val="24"/>
                <w:lang w:eastAsia="es-ES"/>
              </w:rPr>
              <w:t xml:space="preserve"> de </w:t>
            </w:r>
            <w:r>
              <w:rPr>
                <w:rFonts w:ascii="Helvetica" w:eastAsia="Times New Roman" w:hAnsi="Helvetica" w:cs="Times New Roman"/>
                <w:color w:val="000000"/>
                <w:sz w:val="24"/>
                <w:szCs w:val="24"/>
                <w:lang w:eastAsia="es-ES"/>
              </w:rPr>
              <w:t>noviembre</w:t>
            </w:r>
            <w:r w:rsidR="00BF08A9" w:rsidRPr="00B35F18">
              <w:rPr>
                <w:rFonts w:ascii="Helvetica" w:eastAsia="Times New Roman" w:hAnsi="Helvetica" w:cs="Times New Roman"/>
                <w:color w:val="000000"/>
                <w:sz w:val="24"/>
                <w:szCs w:val="24"/>
                <w:lang w:eastAsia="es-ES"/>
              </w:rPr>
              <w:t xml:space="preserve"> de 201</w:t>
            </w:r>
            <w:r w:rsidR="00BF08A9">
              <w:rPr>
                <w:rFonts w:ascii="Helvetica" w:eastAsia="Times New Roman" w:hAnsi="Helvetica" w:cs="Times New Roman"/>
                <w:color w:val="000000"/>
                <w:sz w:val="24"/>
                <w:szCs w:val="24"/>
                <w:lang w:eastAsia="es-ES"/>
              </w:rPr>
              <w:t>8</w:t>
            </w:r>
          </w:p>
        </w:tc>
      </w:tr>
    </w:tbl>
    <w:p w14:paraId="51A3AAD8" w14:textId="77777777" w:rsidR="00195550" w:rsidRPr="00B35F18" w:rsidRDefault="00195550" w:rsidP="00D17D82">
      <w:pPr>
        <w:pStyle w:val="ListParagraph"/>
        <w:numPr>
          <w:ilvl w:val="1"/>
          <w:numId w:val="3"/>
        </w:numPr>
        <w:spacing w:before="240" w:after="120" w:line="240" w:lineRule="auto"/>
        <w:ind w:left="539" w:hanging="539"/>
        <w:jc w:val="both"/>
        <w:outlineLvl w:val="1"/>
        <w:rPr>
          <w:rFonts w:ascii="Helvetica" w:hAnsi="Helvetica" w:cs="Times New Roman"/>
          <w:b/>
          <w:sz w:val="28"/>
          <w:szCs w:val="28"/>
        </w:rPr>
      </w:pPr>
      <w:bookmarkStart w:id="39" w:name="_Toc529910867"/>
      <w:bookmarkStart w:id="40" w:name="_Toc534374691"/>
      <w:r w:rsidRPr="00B35F18">
        <w:rPr>
          <w:rFonts w:ascii="Helvetica" w:hAnsi="Helvetica" w:cs="Times New Roman"/>
          <w:b/>
          <w:sz w:val="28"/>
          <w:szCs w:val="28"/>
        </w:rPr>
        <w:t xml:space="preserve">Fase de procesamiento </w:t>
      </w:r>
      <w:r w:rsidR="004B1D97" w:rsidRPr="00B35F18">
        <w:rPr>
          <w:rFonts w:ascii="Helvetica" w:hAnsi="Helvetica" w:cs="Times New Roman"/>
          <w:b/>
          <w:sz w:val="28"/>
          <w:szCs w:val="28"/>
        </w:rPr>
        <w:t xml:space="preserve">y análisis </w:t>
      </w:r>
      <w:r w:rsidRPr="00B35F18">
        <w:rPr>
          <w:rFonts w:ascii="Helvetica" w:hAnsi="Helvetica" w:cs="Times New Roman"/>
          <w:b/>
          <w:sz w:val="28"/>
          <w:szCs w:val="28"/>
        </w:rPr>
        <w:t>de la información</w:t>
      </w:r>
      <w:bookmarkEnd w:id="39"/>
      <w:bookmarkEnd w:id="40"/>
    </w:p>
    <w:p w14:paraId="0EDE1150" w14:textId="6C516FE5" w:rsidR="002E2AAD" w:rsidRPr="00B35F18" w:rsidRDefault="00195550" w:rsidP="00DA377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El procesamiento de la información </w:t>
      </w:r>
      <w:r w:rsidR="004B1D97" w:rsidRPr="00B35F18">
        <w:rPr>
          <w:rFonts w:ascii="Helvetica" w:hAnsi="Helvetica" w:cs="Times New Roman"/>
          <w:sz w:val="24"/>
          <w:szCs w:val="24"/>
        </w:rPr>
        <w:t xml:space="preserve">de las encuestas a nivel de productor </w:t>
      </w:r>
      <w:r w:rsidRPr="00B35F18">
        <w:rPr>
          <w:rFonts w:ascii="Helvetica" w:hAnsi="Helvetica" w:cs="Times New Roman"/>
          <w:sz w:val="24"/>
          <w:szCs w:val="24"/>
        </w:rPr>
        <w:t xml:space="preserve">se inició paralelamente con el levantamiento, es decir, en </w:t>
      </w:r>
      <w:r w:rsidR="00BD46BD">
        <w:rPr>
          <w:rFonts w:ascii="Helvetica" w:hAnsi="Helvetica" w:cs="Times New Roman"/>
          <w:sz w:val="24"/>
          <w:szCs w:val="24"/>
        </w:rPr>
        <w:t>mayo</w:t>
      </w:r>
      <w:r w:rsidRPr="00B35F18">
        <w:rPr>
          <w:rFonts w:ascii="Helvetica" w:hAnsi="Helvetica" w:cs="Times New Roman"/>
          <w:sz w:val="24"/>
          <w:szCs w:val="24"/>
        </w:rPr>
        <w:t xml:space="preserve"> 201</w:t>
      </w:r>
      <w:r w:rsidR="00BD46BD">
        <w:rPr>
          <w:rFonts w:ascii="Helvetica" w:hAnsi="Helvetica" w:cs="Times New Roman"/>
          <w:sz w:val="24"/>
          <w:szCs w:val="24"/>
        </w:rPr>
        <w:t>8</w:t>
      </w:r>
      <w:r w:rsidRPr="00B35F18">
        <w:rPr>
          <w:rFonts w:ascii="Helvetica" w:hAnsi="Helvetica" w:cs="Times New Roman"/>
          <w:sz w:val="24"/>
          <w:szCs w:val="24"/>
        </w:rPr>
        <w:t>. El formato de los módulos para procesar la información fue realizad</w:t>
      </w:r>
      <w:r w:rsidR="00A007F4" w:rsidRPr="00B35F18">
        <w:rPr>
          <w:rFonts w:ascii="Helvetica" w:hAnsi="Helvetica" w:cs="Times New Roman"/>
          <w:sz w:val="24"/>
          <w:szCs w:val="24"/>
        </w:rPr>
        <w:t>o</w:t>
      </w:r>
      <w:r w:rsidRPr="00B35F18">
        <w:rPr>
          <w:rFonts w:ascii="Helvetica" w:hAnsi="Helvetica" w:cs="Times New Roman"/>
          <w:sz w:val="24"/>
          <w:szCs w:val="24"/>
        </w:rPr>
        <w:t xml:space="preserve"> por el supervisor de los encuestadores. El supervisor capacitó a la persona encargada de procesar la información. El procesamiento de la información de los </w:t>
      </w:r>
      <w:r w:rsidR="00256E4A">
        <w:rPr>
          <w:rFonts w:ascii="Helvetica" w:hAnsi="Helvetica" w:cs="Times New Roman"/>
          <w:sz w:val="24"/>
          <w:szCs w:val="24"/>
        </w:rPr>
        <w:t>productores</w:t>
      </w:r>
      <w:r w:rsidRPr="00B35F18">
        <w:rPr>
          <w:rFonts w:ascii="Helvetica" w:hAnsi="Helvetica" w:cs="Times New Roman"/>
          <w:sz w:val="24"/>
          <w:szCs w:val="24"/>
        </w:rPr>
        <w:t xml:space="preserve"> fue realizado por la Unidad de Economía Agrícola en formato Excel.</w:t>
      </w:r>
    </w:p>
    <w:p w14:paraId="784AF2AA" w14:textId="39F2DB79" w:rsidR="002038F7" w:rsidRPr="00B35F18" w:rsidRDefault="004B1D97" w:rsidP="00DA377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Para la información recogida de los eslabones relacionados con la comercialización, el procesamiento se inició paralelamente con la finalización de la base de datos de los hogares, es decir, en </w:t>
      </w:r>
      <w:r w:rsidR="00BD46BD">
        <w:rPr>
          <w:rFonts w:ascii="Helvetica" w:hAnsi="Helvetica" w:cs="Times New Roman"/>
          <w:sz w:val="24"/>
          <w:szCs w:val="24"/>
        </w:rPr>
        <w:t>agosto</w:t>
      </w:r>
      <w:r w:rsidRPr="00B35F18">
        <w:rPr>
          <w:rFonts w:ascii="Helvetica" w:hAnsi="Helvetica" w:cs="Times New Roman"/>
          <w:sz w:val="24"/>
          <w:szCs w:val="24"/>
        </w:rPr>
        <w:t xml:space="preserve"> 201</w:t>
      </w:r>
      <w:r w:rsidR="00BD46BD">
        <w:rPr>
          <w:rFonts w:ascii="Helvetica" w:hAnsi="Helvetica" w:cs="Times New Roman"/>
          <w:sz w:val="24"/>
          <w:szCs w:val="24"/>
        </w:rPr>
        <w:t>8</w:t>
      </w:r>
      <w:r w:rsidRPr="00B35F18">
        <w:rPr>
          <w:rFonts w:ascii="Helvetica" w:hAnsi="Helvetica" w:cs="Times New Roman"/>
          <w:sz w:val="24"/>
          <w:szCs w:val="24"/>
        </w:rPr>
        <w:t>. El procesamiento de la información y los diagramas de flujo fueron realizados por la Unidad de Economía Agrícola en formato Excel</w:t>
      </w:r>
      <w:r w:rsidR="00A3534A">
        <w:rPr>
          <w:rFonts w:ascii="Helvetica" w:hAnsi="Helvetica" w:cs="Times New Roman"/>
          <w:sz w:val="24"/>
          <w:szCs w:val="24"/>
        </w:rPr>
        <w:t xml:space="preserve"> y Word, respectivamente</w:t>
      </w:r>
      <w:r w:rsidRPr="00B35F18">
        <w:rPr>
          <w:rFonts w:ascii="Helvetica" w:hAnsi="Helvetica" w:cs="Times New Roman"/>
          <w:sz w:val="24"/>
          <w:szCs w:val="24"/>
        </w:rPr>
        <w:t>.</w:t>
      </w:r>
    </w:p>
    <w:p w14:paraId="6E4C6455" w14:textId="5B59EC13" w:rsidR="004B1D97" w:rsidRPr="00B35F18" w:rsidRDefault="002038F7" w:rsidP="00DA3770">
      <w:pPr>
        <w:spacing w:before="120" w:after="120" w:line="240" w:lineRule="auto"/>
        <w:jc w:val="both"/>
        <w:rPr>
          <w:rFonts w:ascii="Helvetica" w:hAnsi="Helvetica" w:cs="Times New Roman"/>
          <w:b/>
          <w:sz w:val="28"/>
          <w:szCs w:val="26"/>
          <w:lang w:eastAsia="es-MX"/>
        </w:rPr>
      </w:pPr>
      <w:r w:rsidRPr="00B35F18">
        <w:rPr>
          <w:rFonts w:ascii="Helvetica" w:hAnsi="Helvetica" w:cs="Times New Roman"/>
          <w:sz w:val="24"/>
          <w:szCs w:val="24"/>
        </w:rPr>
        <w:t>E</w:t>
      </w:r>
      <w:r w:rsidR="004B1D97" w:rsidRPr="00B35F18">
        <w:rPr>
          <w:rFonts w:ascii="Helvetica" w:hAnsi="Helvetica" w:cs="Times New Roman"/>
          <w:sz w:val="24"/>
          <w:szCs w:val="24"/>
        </w:rPr>
        <w:t xml:space="preserve">l análisis de la información se </w:t>
      </w:r>
      <w:r w:rsidRPr="00B35F18">
        <w:rPr>
          <w:rFonts w:ascii="Helvetica" w:hAnsi="Helvetica" w:cs="Times New Roman"/>
          <w:sz w:val="24"/>
          <w:szCs w:val="24"/>
        </w:rPr>
        <w:t xml:space="preserve">realizó con el programa estadístico </w:t>
      </w:r>
      <w:r w:rsidR="00BD46BD">
        <w:rPr>
          <w:rFonts w:ascii="Helvetica" w:hAnsi="Helvetica" w:cs="Times New Roman"/>
          <w:sz w:val="24"/>
          <w:szCs w:val="24"/>
        </w:rPr>
        <w:t>SPSS+</w:t>
      </w:r>
      <w:r w:rsidRPr="00B35F18">
        <w:rPr>
          <w:rFonts w:ascii="Helvetica" w:hAnsi="Helvetica" w:cs="Times New Roman"/>
          <w:sz w:val="24"/>
          <w:szCs w:val="24"/>
        </w:rPr>
        <w:t xml:space="preserve"> </w:t>
      </w:r>
      <w:r w:rsidR="004B1D97" w:rsidRPr="00B35F18">
        <w:rPr>
          <w:rFonts w:ascii="Helvetica" w:hAnsi="Helvetica" w:cs="Times New Roman"/>
          <w:sz w:val="24"/>
          <w:szCs w:val="24"/>
        </w:rPr>
        <w:t>con</w:t>
      </w:r>
      <w:r w:rsidRPr="00B35F18">
        <w:rPr>
          <w:rFonts w:ascii="Helvetica" w:hAnsi="Helvetica" w:cs="Times New Roman"/>
          <w:sz w:val="24"/>
          <w:szCs w:val="24"/>
        </w:rPr>
        <w:t xml:space="preserve"> el que se obtuvo</w:t>
      </w:r>
      <w:r w:rsidR="004B1D97" w:rsidRPr="00B35F18">
        <w:rPr>
          <w:rFonts w:ascii="Helvetica" w:hAnsi="Helvetica" w:cs="Times New Roman"/>
          <w:sz w:val="24"/>
          <w:szCs w:val="24"/>
        </w:rPr>
        <w:t xml:space="preserve"> estadísticas descriptivas como frecuencias, promedios, desviación estándar, valores mínimos y valores máximos para cada una de las variables en estudio</w:t>
      </w:r>
      <w:r w:rsidR="00EA31A5">
        <w:rPr>
          <w:rFonts w:ascii="Helvetica" w:hAnsi="Helvetica" w:cs="Times New Roman"/>
          <w:sz w:val="24"/>
          <w:szCs w:val="24"/>
        </w:rPr>
        <w:t xml:space="preserve">; </w:t>
      </w:r>
      <w:r w:rsidRPr="00B35F18">
        <w:rPr>
          <w:rFonts w:ascii="Helvetica" w:hAnsi="Helvetica" w:cs="Times New Roman"/>
          <w:sz w:val="24"/>
          <w:szCs w:val="24"/>
        </w:rPr>
        <w:t xml:space="preserve">se realizó </w:t>
      </w:r>
      <w:r w:rsidR="00EA31A5">
        <w:rPr>
          <w:rFonts w:ascii="Helvetica" w:hAnsi="Helvetica" w:cs="Times New Roman"/>
          <w:sz w:val="24"/>
          <w:szCs w:val="24"/>
        </w:rPr>
        <w:t>un</w:t>
      </w:r>
      <w:r w:rsidRPr="00B35F18">
        <w:rPr>
          <w:rFonts w:ascii="Helvetica" w:hAnsi="Helvetica" w:cs="Times New Roman"/>
          <w:sz w:val="24"/>
          <w:szCs w:val="24"/>
        </w:rPr>
        <w:t xml:space="preserve"> </w:t>
      </w:r>
      <w:r w:rsidR="00EA31A5">
        <w:rPr>
          <w:rFonts w:ascii="Helvetica" w:hAnsi="Helvetica" w:cs="Times New Roman"/>
          <w:sz w:val="24"/>
          <w:szCs w:val="24"/>
        </w:rPr>
        <w:t xml:space="preserve">análisis multivariado para determinar los grupos de productores y un </w:t>
      </w:r>
      <w:r w:rsidRPr="00B35F18">
        <w:rPr>
          <w:rFonts w:ascii="Helvetica" w:hAnsi="Helvetica" w:cs="Times New Roman"/>
          <w:sz w:val="24"/>
          <w:szCs w:val="24"/>
        </w:rPr>
        <w:t>análisis econométrico</w:t>
      </w:r>
      <w:r w:rsidR="00EA31A5">
        <w:rPr>
          <w:rFonts w:ascii="Helvetica" w:hAnsi="Helvetica" w:cs="Times New Roman"/>
          <w:sz w:val="24"/>
          <w:szCs w:val="24"/>
        </w:rPr>
        <w:t xml:space="preserve"> para encontrar las determinantes que influencian en los precios del cacao</w:t>
      </w:r>
      <w:r w:rsidRPr="00B35F18">
        <w:rPr>
          <w:rFonts w:ascii="Helvetica" w:hAnsi="Helvetica" w:cs="Times New Roman"/>
          <w:sz w:val="24"/>
          <w:szCs w:val="24"/>
        </w:rPr>
        <w:t>.</w:t>
      </w:r>
    </w:p>
    <w:p w14:paraId="03B20565" w14:textId="77777777" w:rsidR="00106384" w:rsidRPr="00B35F18" w:rsidRDefault="00106384">
      <w:pPr>
        <w:rPr>
          <w:rFonts w:ascii="Helvetica" w:hAnsi="Helvetica" w:cs="Times New Roman"/>
          <w:b/>
          <w:sz w:val="28"/>
          <w:szCs w:val="26"/>
          <w:lang w:eastAsia="es-MX"/>
        </w:rPr>
      </w:pPr>
      <w:r w:rsidRPr="00B35F18">
        <w:rPr>
          <w:rFonts w:ascii="Helvetica" w:hAnsi="Helvetica" w:cs="Times New Roman"/>
          <w:b/>
          <w:sz w:val="28"/>
          <w:szCs w:val="26"/>
          <w:lang w:eastAsia="es-MX"/>
        </w:rPr>
        <w:br w:type="page"/>
      </w:r>
    </w:p>
    <w:p w14:paraId="24171AA2" w14:textId="77777777" w:rsidR="00DA3770" w:rsidRPr="00DA3770" w:rsidRDefault="00DA3770" w:rsidP="00DA3770">
      <w:pPr>
        <w:spacing w:before="120" w:after="120" w:line="240" w:lineRule="auto"/>
        <w:jc w:val="both"/>
        <w:rPr>
          <w:rFonts w:ascii="Times New Roman" w:hAnsi="Times New Roman" w:cs="Times New Roman"/>
          <w:sz w:val="24"/>
          <w:szCs w:val="24"/>
        </w:rPr>
      </w:pPr>
      <w:bookmarkStart w:id="41" w:name="_Ref468057700"/>
      <w:bookmarkStart w:id="42" w:name="_Ref468057723"/>
      <w:bookmarkStart w:id="43" w:name="_Ref468058536"/>
      <w:bookmarkStart w:id="44" w:name="_Ref468059375"/>
      <w:bookmarkStart w:id="45" w:name="_Ref468059428"/>
      <w:bookmarkStart w:id="46" w:name="_Ref468066304"/>
      <w:bookmarkStart w:id="47" w:name="_Ref468084413"/>
    </w:p>
    <w:p w14:paraId="2565710D" w14:textId="77777777" w:rsidR="00DA3770" w:rsidRPr="00DA3770" w:rsidRDefault="00DA3770" w:rsidP="00DA3770">
      <w:pPr>
        <w:spacing w:before="120" w:after="120" w:line="240" w:lineRule="auto"/>
        <w:rPr>
          <w:rFonts w:ascii="Times New Roman" w:hAnsi="Times New Roman" w:cs="Times New Roman"/>
          <w:sz w:val="24"/>
          <w:szCs w:val="24"/>
        </w:rPr>
      </w:pPr>
    </w:p>
    <w:p w14:paraId="3FAEBC0A" w14:textId="77777777" w:rsidR="00DA3770" w:rsidRPr="00DA3770" w:rsidRDefault="00DA3770" w:rsidP="00DA3770">
      <w:pPr>
        <w:spacing w:before="120" w:after="120" w:line="240" w:lineRule="auto"/>
        <w:rPr>
          <w:rFonts w:ascii="Times New Roman" w:hAnsi="Times New Roman" w:cs="Times New Roman"/>
          <w:sz w:val="24"/>
          <w:szCs w:val="24"/>
        </w:rPr>
      </w:pPr>
    </w:p>
    <w:p w14:paraId="2D70ADF1" w14:textId="77777777" w:rsidR="00DA3770" w:rsidRPr="00DA3770" w:rsidRDefault="00DA3770" w:rsidP="00DA3770">
      <w:pPr>
        <w:spacing w:before="120" w:after="120" w:line="240" w:lineRule="auto"/>
        <w:rPr>
          <w:rFonts w:ascii="Times New Roman" w:hAnsi="Times New Roman" w:cs="Times New Roman"/>
          <w:sz w:val="24"/>
          <w:szCs w:val="24"/>
        </w:rPr>
      </w:pPr>
    </w:p>
    <w:p w14:paraId="56CDB604" w14:textId="77777777" w:rsidR="00DA3770" w:rsidRPr="00DA3770" w:rsidRDefault="00DA3770" w:rsidP="00DA3770">
      <w:pPr>
        <w:spacing w:before="120" w:after="120" w:line="240" w:lineRule="auto"/>
        <w:rPr>
          <w:rFonts w:ascii="Times New Roman" w:hAnsi="Times New Roman" w:cs="Times New Roman"/>
          <w:sz w:val="24"/>
          <w:szCs w:val="24"/>
        </w:rPr>
      </w:pPr>
    </w:p>
    <w:p w14:paraId="2CCC8B86" w14:textId="77777777" w:rsidR="00DA3770" w:rsidRPr="00DA3770" w:rsidRDefault="00DA3770" w:rsidP="00DA3770">
      <w:pPr>
        <w:spacing w:before="120" w:after="120" w:line="240" w:lineRule="auto"/>
        <w:rPr>
          <w:rFonts w:ascii="Times New Roman" w:hAnsi="Times New Roman" w:cs="Times New Roman"/>
          <w:sz w:val="24"/>
          <w:szCs w:val="24"/>
        </w:rPr>
      </w:pPr>
    </w:p>
    <w:p w14:paraId="3E1165E0" w14:textId="77777777" w:rsidR="00DA3770" w:rsidRPr="00DA3770" w:rsidRDefault="00DA3770" w:rsidP="00DA3770">
      <w:pPr>
        <w:spacing w:before="120" w:after="120" w:line="240" w:lineRule="auto"/>
        <w:rPr>
          <w:rFonts w:ascii="Times New Roman" w:hAnsi="Times New Roman" w:cs="Times New Roman"/>
          <w:sz w:val="24"/>
          <w:szCs w:val="24"/>
        </w:rPr>
      </w:pPr>
    </w:p>
    <w:p w14:paraId="3C7E262E" w14:textId="77777777" w:rsidR="00DA3770" w:rsidRPr="00DA3770" w:rsidRDefault="00DA3770" w:rsidP="00DA3770">
      <w:pPr>
        <w:spacing w:before="120" w:after="120" w:line="240" w:lineRule="auto"/>
        <w:rPr>
          <w:rFonts w:ascii="Times New Roman" w:hAnsi="Times New Roman" w:cs="Times New Roman"/>
          <w:sz w:val="24"/>
          <w:szCs w:val="24"/>
        </w:rPr>
      </w:pPr>
    </w:p>
    <w:p w14:paraId="4E8B8A74" w14:textId="77777777" w:rsidR="00DA3770" w:rsidRPr="00DA3770" w:rsidRDefault="00DA3770" w:rsidP="00DA3770">
      <w:pPr>
        <w:spacing w:before="120" w:after="120" w:line="240" w:lineRule="auto"/>
        <w:rPr>
          <w:rFonts w:ascii="Times New Roman" w:hAnsi="Times New Roman" w:cs="Times New Roman"/>
          <w:sz w:val="24"/>
          <w:szCs w:val="24"/>
        </w:rPr>
      </w:pPr>
    </w:p>
    <w:p w14:paraId="5A4B5284" w14:textId="77777777" w:rsidR="00DA3770" w:rsidRPr="00DA3770" w:rsidRDefault="00DA3770" w:rsidP="00DA3770">
      <w:pPr>
        <w:spacing w:before="120" w:after="120" w:line="240" w:lineRule="auto"/>
        <w:rPr>
          <w:rFonts w:ascii="Times New Roman" w:hAnsi="Times New Roman" w:cs="Times New Roman"/>
          <w:sz w:val="24"/>
          <w:szCs w:val="24"/>
        </w:rPr>
      </w:pPr>
    </w:p>
    <w:p w14:paraId="16A96BA5" w14:textId="77777777" w:rsidR="00DA3770" w:rsidRPr="00DA3770" w:rsidRDefault="00DA3770" w:rsidP="00DA3770">
      <w:pPr>
        <w:spacing w:before="120" w:after="120" w:line="240" w:lineRule="auto"/>
        <w:rPr>
          <w:rFonts w:ascii="Times New Roman" w:hAnsi="Times New Roman" w:cs="Times New Roman"/>
          <w:sz w:val="24"/>
          <w:szCs w:val="24"/>
        </w:rPr>
      </w:pPr>
    </w:p>
    <w:p w14:paraId="796B4E3B" w14:textId="2B08533B" w:rsidR="00DA3770" w:rsidRPr="00B35F18" w:rsidRDefault="00DA3770" w:rsidP="00017D5F">
      <w:pPr>
        <w:spacing w:after="360" w:line="360" w:lineRule="auto"/>
        <w:jc w:val="right"/>
        <w:outlineLvl w:val="0"/>
        <w:rPr>
          <w:rFonts w:ascii="Helvetica" w:hAnsi="Helvetica" w:cs="Times New Roman"/>
          <w:b/>
          <w:sz w:val="32"/>
          <w:szCs w:val="32"/>
          <w:lang w:eastAsia="es-MX"/>
        </w:rPr>
      </w:pPr>
      <w:bookmarkStart w:id="48" w:name="_Toc534374692"/>
      <w:r w:rsidRPr="00B35F18">
        <w:rPr>
          <w:rFonts w:ascii="Helvetica" w:hAnsi="Helvetica" w:cs="Times New Roman"/>
          <w:b/>
          <w:sz w:val="32"/>
          <w:szCs w:val="32"/>
          <w:lang w:eastAsia="es-MX"/>
        </w:rPr>
        <w:t xml:space="preserve">CAPÍTULO </w:t>
      </w:r>
      <w:r>
        <w:rPr>
          <w:rFonts w:ascii="Helvetica" w:hAnsi="Helvetica" w:cs="Times New Roman"/>
          <w:b/>
          <w:sz w:val="32"/>
          <w:szCs w:val="32"/>
          <w:lang w:eastAsia="es-MX"/>
        </w:rPr>
        <w:t>I</w:t>
      </w:r>
      <w:r w:rsidRPr="00B35F18">
        <w:rPr>
          <w:rFonts w:ascii="Helvetica" w:hAnsi="Helvetica" w:cs="Times New Roman"/>
          <w:b/>
          <w:sz w:val="32"/>
          <w:szCs w:val="32"/>
          <w:lang w:eastAsia="es-MX"/>
        </w:rPr>
        <w:t>I</w:t>
      </w:r>
      <w:bookmarkEnd w:id="48"/>
    </w:p>
    <w:p w14:paraId="490EF1FE" w14:textId="1912B1AB" w:rsidR="00053CAE" w:rsidRDefault="00DA3770" w:rsidP="009C3DD9">
      <w:pPr>
        <w:ind w:left="4253"/>
        <w:jc w:val="right"/>
        <w:rPr>
          <w:rFonts w:ascii="Helvetica" w:hAnsi="Helvetica" w:cs="Times New Roman"/>
          <w:sz w:val="32"/>
          <w:szCs w:val="32"/>
        </w:rPr>
      </w:pPr>
      <w:r w:rsidRPr="00DA3770">
        <w:rPr>
          <w:rFonts w:ascii="Helvetica" w:hAnsi="Helvetica" w:cs="Times New Roman"/>
          <w:sz w:val="32"/>
          <w:szCs w:val="32"/>
        </w:rPr>
        <w:t xml:space="preserve">Caracterización de los hogares productores de </w:t>
      </w:r>
      <w:r w:rsidR="005A722B">
        <w:rPr>
          <w:rFonts w:ascii="Helvetica" w:hAnsi="Helvetica" w:cs="Times New Roman"/>
          <w:sz w:val="32"/>
          <w:szCs w:val="32"/>
        </w:rPr>
        <w:t>cacao</w:t>
      </w:r>
    </w:p>
    <w:p w14:paraId="61DEAABF" w14:textId="77777777" w:rsidR="00053CAE" w:rsidRDefault="00053CAE">
      <w:pPr>
        <w:rPr>
          <w:rFonts w:ascii="Helvetica" w:hAnsi="Helvetica" w:cs="Times New Roman"/>
          <w:sz w:val="32"/>
          <w:szCs w:val="32"/>
        </w:rPr>
      </w:pPr>
      <w:r>
        <w:rPr>
          <w:rFonts w:ascii="Helvetica" w:hAnsi="Helvetica" w:cs="Times New Roman"/>
          <w:sz w:val="32"/>
          <w:szCs w:val="32"/>
        </w:rPr>
        <w:br w:type="page"/>
      </w:r>
    </w:p>
    <w:bookmarkEnd w:id="41"/>
    <w:bookmarkEnd w:id="42"/>
    <w:bookmarkEnd w:id="43"/>
    <w:bookmarkEnd w:id="44"/>
    <w:bookmarkEnd w:id="45"/>
    <w:bookmarkEnd w:id="46"/>
    <w:bookmarkEnd w:id="47"/>
    <w:p w14:paraId="2805D04B" w14:textId="3E067BA0" w:rsidR="00383868" w:rsidRPr="00B35F18" w:rsidRDefault="00106384" w:rsidP="00047F0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lang w:eastAsia="es-MX"/>
        </w:rPr>
        <w:t>Este capítulo presenta un análisis de las estadísticas descriptivas de las principales variable</w:t>
      </w:r>
      <w:r w:rsidR="00D65840" w:rsidRPr="00B35F18">
        <w:rPr>
          <w:rFonts w:ascii="Helvetica" w:hAnsi="Helvetica" w:cs="Times New Roman"/>
          <w:sz w:val="24"/>
          <w:szCs w:val="24"/>
          <w:lang w:eastAsia="es-MX"/>
        </w:rPr>
        <w:t xml:space="preserve">s del estudio </w:t>
      </w:r>
      <w:r w:rsidR="00177B56">
        <w:rPr>
          <w:rFonts w:ascii="Helvetica" w:hAnsi="Helvetica" w:cs="Times New Roman"/>
          <w:sz w:val="24"/>
          <w:szCs w:val="24"/>
          <w:lang w:eastAsia="es-MX"/>
        </w:rPr>
        <w:t>a nivel de los</w:t>
      </w:r>
      <w:r w:rsidR="005225FD" w:rsidRPr="00B35F18">
        <w:rPr>
          <w:rFonts w:ascii="Helvetica" w:hAnsi="Helvetica" w:cs="Times New Roman"/>
          <w:sz w:val="24"/>
          <w:szCs w:val="24"/>
          <w:lang w:eastAsia="es-MX"/>
        </w:rPr>
        <w:t xml:space="preserve"> productor</w:t>
      </w:r>
      <w:r w:rsidR="00177B56">
        <w:rPr>
          <w:rFonts w:ascii="Helvetica" w:hAnsi="Helvetica" w:cs="Times New Roman"/>
          <w:sz w:val="24"/>
          <w:szCs w:val="24"/>
          <w:lang w:eastAsia="es-MX"/>
        </w:rPr>
        <w:t>es</w:t>
      </w:r>
      <w:r w:rsidR="005225FD" w:rsidRPr="00B35F18">
        <w:rPr>
          <w:rFonts w:ascii="Helvetica" w:hAnsi="Helvetica" w:cs="Times New Roman"/>
          <w:sz w:val="24"/>
          <w:szCs w:val="24"/>
          <w:lang w:eastAsia="es-MX"/>
        </w:rPr>
        <w:t>. Para este análisis se us</w:t>
      </w:r>
      <w:r w:rsidR="00353A95" w:rsidRPr="00B35F18">
        <w:rPr>
          <w:rFonts w:ascii="Helvetica" w:hAnsi="Helvetica" w:cs="Times New Roman"/>
          <w:sz w:val="24"/>
          <w:szCs w:val="24"/>
          <w:lang w:eastAsia="es-MX"/>
        </w:rPr>
        <w:t>aron</w:t>
      </w:r>
      <w:r w:rsidR="005225FD" w:rsidRPr="00B35F18">
        <w:rPr>
          <w:rFonts w:ascii="Helvetica" w:hAnsi="Helvetica" w:cs="Times New Roman"/>
          <w:sz w:val="24"/>
          <w:szCs w:val="24"/>
          <w:lang w:eastAsia="es-MX"/>
        </w:rPr>
        <w:t xml:space="preserve"> los datos primarios recogidos a través de encuestas cara-a-cara a los productores de </w:t>
      </w:r>
      <w:r w:rsidR="00BF08A9">
        <w:rPr>
          <w:rFonts w:ascii="Helvetica" w:hAnsi="Helvetica" w:cs="Times New Roman"/>
          <w:sz w:val="24"/>
          <w:szCs w:val="24"/>
          <w:lang w:eastAsia="es-MX"/>
        </w:rPr>
        <w:t>cacao</w:t>
      </w:r>
      <w:r w:rsidR="005225FD" w:rsidRPr="00B35F18">
        <w:rPr>
          <w:rFonts w:ascii="Helvetica" w:hAnsi="Helvetica" w:cs="Times New Roman"/>
          <w:sz w:val="24"/>
          <w:szCs w:val="24"/>
          <w:lang w:eastAsia="es-MX"/>
        </w:rPr>
        <w:t xml:space="preserve">. El objetivo de este capítulo es </w:t>
      </w:r>
      <w:r w:rsidR="00D65840" w:rsidRPr="00B35F18">
        <w:rPr>
          <w:rFonts w:ascii="Helvetica" w:hAnsi="Helvetica" w:cs="Times New Roman"/>
          <w:sz w:val="24"/>
          <w:szCs w:val="24"/>
          <w:lang w:eastAsia="es-MX"/>
        </w:rPr>
        <w:t>obtener un conocimiento general de</w:t>
      </w:r>
      <w:r w:rsidR="005225FD" w:rsidRPr="00B35F18">
        <w:rPr>
          <w:rFonts w:ascii="Helvetica" w:hAnsi="Helvetica" w:cs="Times New Roman"/>
          <w:sz w:val="24"/>
          <w:szCs w:val="24"/>
          <w:lang w:eastAsia="es-MX"/>
        </w:rPr>
        <w:t xml:space="preserve"> los</w:t>
      </w:r>
      <w:r w:rsidR="00353A95" w:rsidRPr="00B35F18">
        <w:rPr>
          <w:rFonts w:ascii="Helvetica" w:hAnsi="Helvetica" w:cs="Times New Roman"/>
          <w:sz w:val="24"/>
          <w:szCs w:val="24"/>
          <w:lang w:eastAsia="es-MX"/>
        </w:rPr>
        <w:t xml:space="preserve"> </w:t>
      </w:r>
      <w:r w:rsidR="00721091">
        <w:rPr>
          <w:rFonts w:ascii="Helvetica" w:hAnsi="Helvetica" w:cs="Times New Roman"/>
          <w:sz w:val="24"/>
          <w:szCs w:val="24"/>
          <w:lang w:eastAsia="es-MX"/>
        </w:rPr>
        <w:t>hogares productores de cacao</w:t>
      </w:r>
      <w:r w:rsidR="00353A95" w:rsidRPr="00B35F18">
        <w:rPr>
          <w:rFonts w:ascii="Helvetica" w:hAnsi="Helvetica" w:cs="Times New Roman"/>
          <w:sz w:val="24"/>
          <w:szCs w:val="24"/>
          <w:lang w:eastAsia="es-MX"/>
        </w:rPr>
        <w:t xml:space="preserve"> </w:t>
      </w:r>
      <w:r w:rsidR="005225FD" w:rsidRPr="00B35F18">
        <w:rPr>
          <w:rFonts w:ascii="Helvetica" w:hAnsi="Helvetica" w:cs="Times New Roman"/>
          <w:sz w:val="24"/>
          <w:szCs w:val="24"/>
          <w:lang w:eastAsia="es-MX"/>
        </w:rPr>
        <w:t>de</w:t>
      </w:r>
      <w:r w:rsidR="00D65840" w:rsidRPr="00B35F18">
        <w:rPr>
          <w:rFonts w:ascii="Helvetica" w:hAnsi="Helvetica" w:cs="Times New Roman"/>
          <w:sz w:val="24"/>
          <w:szCs w:val="24"/>
          <w:lang w:eastAsia="es-MX"/>
        </w:rPr>
        <w:t xml:space="preserve"> la</w:t>
      </w:r>
      <w:r w:rsidR="00721091">
        <w:rPr>
          <w:rFonts w:ascii="Helvetica" w:hAnsi="Helvetica" w:cs="Times New Roman"/>
          <w:sz w:val="24"/>
          <w:szCs w:val="24"/>
          <w:lang w:eastAsia="es-MX"/>
        </w:rPr>
        <w:t xml:space="preserve"> provincia de Manabí</w:t>
      </w:r>
      <w:r w:rsidR="00AA326D" w:rsidRPr="00B35F18">
        <w:rPr>
          <w:rFonts w:ascii="Helvetica" w:hAnsi="Helvetica" w:cs="Times New Roman"/>
          <w:sz w:val="24"/>
          <w:szCs w:val="24"/>
          <w:lang w:eastAsia="es-MX"/>
        </w:rPr>
        <w:t>.</w:t>
      </w:r>
    </w:p>
    <w:p w14:paraId="02148346" w14:textId="6759E1FE" w:rsidR="003C217D" w:rsidRPr="004405CB" w:rsidRDefault="003C217D" w:rsidP="004405CB">
      <w:pPr>
        <w:pStyle w:val="ListParagraph"/>
        <w:numPr>
          <w:ilvl w:val="1"/>
          <w:numId w:val="15"/>
        </w:numPr>
        <w:spacing w:before="240" w:after="240" w:line="240" w:lineRule="auto"/>
        <w:jc w:val="both"/>
        <w:outlineLvl w:val="1"/>
        <w:rPr>
          <w:rFonts w:ascii="Helvetica" w:hAnsi="Helvetica" w:cs="Times New Roman"/>
          <w:b/>
          <w:sz w:val="28"/>
          <w:szCs w:val="28"/>
        </w:rPr>
      </w:pPr>
      <w:bookmarkStart w:id="49" w:name="_Toc529910868"/>
      <w:bookmarkStart w:id="50" w:name="_Toc534374693"/>
      <w:r w:rsidRPr="004405CB">
        <w:rPr>
          <w:rFonts w:ascii="Helvetica" w:hAnsi="Helvetica" w:cs="Times New Roman"/>
          <w:b/>
          <w:sz w:val="28"/>
          <w:szCs w:val="28"/>
        </w:rPr>
        <w:t>Descripción del área de estudio</w:t>
      </w:r>
      <w:bookmarkEnd w:id="49"/>
      <w:bookmarkEnd w:id="50"/>
    </w:p>
    <w:p w14:paraId="67FCC67B" w14:textId="5A683AA7" w:rsidR="003C217D" w:rsidRPr="006D5DC1" w:rsidRDefault="006D5DC1" w:rsidP="006D5DC1">
      <w:pPr>
        <w:spacing w:before="120" w:after="120" w:line="240" w:lineRule="auto"/>
        <w:jc w:val="both"/>
        <w:rPr>
          <w:rFonts w:ascii="Helvetica" w:hAnsi="Helvetica" w:cs="Times New Roman"/>
          <w:sz w:val="24"/>
          <w:szCs w:val="24"/>
        </w:rPr>
      </w:pPr>
      <w:r>
        <w:rPr>
          <w:rFonts w:ascii="Helvetica" w:hAnsi="Helvetica" w:cs="Helvetica"/>
          <w:color w:val="000000" w:themeColor="text1"/>
          <w:sz w:val="24"/>
          <w:szCs w:val="24"/>
          <w:lang w:val="es-EC"/>
        </w:rPr>
        <w:t>Manabí e</w:t>
      </w:r>
      <w:r w:rsidRPr="006D5DC1">
        <w:rPr>
          <w:rFonts w:ascii="Helvetica" w:hAnsi="Helvetica" w:cs="Helvetica"/>
          <w:color w:val="000000" w:themeColor="text1"/>
          <w:sz w:val="24"/>
          <w:szCs w:val="24"/>
          <w:lang w:val="es-EC"/>
        </w:rPr>
        <w:t>s una provincia localizada en el emplazamiento centro-noroeste del</w:t>
      </w:r>
      <w:r>
        <w:rPr>
          <w:rFonts w:ascii="Helvetica" w:hAnsi="Helvetica" w:cs="Helvetica"/>
          <w:color w:val="000000" w:themeColor="text1"/>
          <w:sz w:val="24"/>
          <w:szCs w:val="24"/>
          <w:lang w:val="es-EC"/>
        </w:rPr>
        <w:t xml:space="preserve"> </w:t>
      </w:r>
      <w:hyperlink r:id="rId16" w:tooltip="Ecuador" w:history="1">
        <w:r w:rsidRPr="006D5DC1">
          <w:rPr>
            <w:rStyle w:val="Hyperlink"/>
            <w:rFonts w:ascii="Helvetica" w:hAnsi="Helvetica" w:cs="Helvetica"/>
            <w:color w:val="000000" w:themeColor="text1"/>
            <w:sz w:val="24"/>
            <w:szCs w:val="24"/>
            <w:u w:val="none"/>
            <w:lang w:val="es-EC"/>
          </w:rPr>
          <w:t>Ecuador</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continental, cuya unidad jurídica se ubica en la región geográfica del litoral, que a su vez se encuentra dividida por el cruce de la línea equinoccial. Su capital es Portoviejo. Limita al</w:t>
      </w:r>
      <w:r>
        <w:rPr>
          <w:rFonts w:ascii="Helvetica" w:hAnsi="Helvetica" w:cs="Helvetica"/>
          <w:color w:val="000000" w:themeColor="text1"/>
          <w:sz w:val="24"/>
          <w:szCs w:val="24"/>
          <w:lang w:val="es-EC"/>
        </w:rPr>
        <w:t xml:space="preserve"> </w:t>
      </w:r>
      <w:hyperlink r:id="rId17" w:tooltip="Oeste" w:history="1">
        <w:r w:rsidRPr="006D5DC1">
          <w:rPr>
            <w:rStyle w:val="Hyperlink"/>
            <w:rFonts w:ascii="Helvetica" w:hAnsi="Helvetica" w:cs="Helvetica"/>
            <w:color w:val="000000" w:themeColor="text1"/>
            <w:sz w:val="24"/>
            <w:szCs w:val="24"/>
            <w:u w:val="none"/>
            <w:lang w:val="es-EC"/>
          </w:rPr>
          <w:t>oeste</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con el</w:t>
      </w:r>
      <w:r>
        <w:rPr>
          <w:rFonts w:ascii="Helvetica" w:hAnsi="Helvetica" w:cs="Helvetica"/>
          <w:color w:val="000000" w:themeColor="text1"/>
          <w:sz w:val="24"/>
          <w:szCs w:val="24"/>
          <w:lang w:val="es-EC"/>
        </w:rPr>
        <w:t xml:space="preserve"> </w:t>
      </w:r>
      <w:hyperlink r:id="rId18" w:tooltip="Océano Pacífico" w:history="1">
        <w:r w:rsidRPr="006D5DC1">
          <w:rPr>
            <w:rStyle w:val="Hyperlink"/>
            <w:rFonts w:ascii="Helvetica" w:hAnsi="Helvetica" w:cs="Helvetica"/>
            <w:color w:val="000000" w:themeColor="text1"/>
            <w:sz w:val="24"/>
            <w:szCs w:val="24"/>
            <w:u w:val="none"/>
            <w:lang w:val="es-EC"/>
          </w:rPr>
          <w:t>Océano Pacífico</w:t>
        </w:r>
      </w:hyperlink>
      <w:r w:rsidRPr="006D5DC1">
        <w:rPr>
          <w:rFonts w:ascii="Helvetica" w:hAnsi="Helvetica" w:cs="Helvetica"/>
          <w:color w:val="000000" w:themeColor="text1"/>
          <w:sz w:val="24"/>
          <w:szCs w:val="24"/>
          <w:lang w:val="es-EC"/>
        </w:rPr>
        <w:t>, al</w:t>
      </w:r>
      <w:r>
        <w:rPr>
          <w:rFonts w:ascii="Helvetica" w:hAnsi="Helvetica" w:cs="Helvetica"/>
          <w:color w:val="000000" w:themeColor="text1"/>
          <w:sz w:val="24"/>
          <w:szCs w:val="24"/>
          <w:lang w:val="es-EC"/>
        </w:rPr>
        <w:t xml:space="preserve"> </w:t>
      </w:r>
      <w:hyperlink r:id="rId19" w:tooltip="Norte" w:history="1">
        <w:r w:rsidRPr="006D5DC1">
          <w:rPr>
            <w:rStyle w:val="Hyperlink"/>
            <w:rFonts w:ascii="Helvetica" w:hAnsi="Helvetica" w:cs="Helvetica"/>
            <w:color w:val="000000" w:themeColor="text1"/>
            <w:sz w:val="24"/>
            <w:szCs w:val="24"/>
            <w:u w:val="none"/>
            <w:lang w:val="es-EC"/>
          </w:rPr>
          <w:t>norte</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con la</w:t>
      </w:r>
      <w:r>
        <w:rPr>
          <w:rFonts w:ascii="Helvetica" w:hAnsi="Helvetica" w:cs="Helvetica"/>
          <w:color w:val="000000" w:themeColor="text1"/>
          <w:sz w:val="24"/>
          <w:szCs w:val="24"/>
          <w:lang w:val="es-EC"/>
        </w:rPr>
        <w:t xml:space="preserve"> p</w:t>
      </w:r>
      <w:hyperlink r:id="rId20" w:tooltip="Provincia de Esmeraldas" w:history="1">
        <w:r w:rsidRPr="006D5DC1">
          <w:rPr>
            <w:rStyle w:val="Hyperlink"/>
            <w:rFonts w:ascii="Helvetica" w:hAnsi="Helvetica" w:cs="Helvetica"/>
            <w:color w:val="000000" w:themeColor="text1"/>
            <w:sz w:val="24"/>
            <w:szCs w:val="24"/>
            <w:u w:val="none"/>
            <w:lang w:val="es-EC"/>
          </w:rPr>
          <w:t>rovincia de Esmeraldas</w:t>
        </w:r>
      </w:hyperlink>
      <w:r w:rsidRPr="006D5DC1">
        <w:rPr>
          <w:rFonts w:ascii="Helvetica" w:hAnsi="Helvetica" w:cs="Helvetica"/>
          <w:color w:val="000000" w:themeColor="text1"/>
          <w:sz w:val="24"/>
          <w:szCs w:val="24"/>
          <w:lang w:val="es-EC"/>
        </w:rPr>
        <w:t>, al</w:t>
      </w:r>
      <w:r>
        <w:rPr>
          <w:rFonts w:ascii="Helvetica" w:hAnsi="Helvetica" w:cs="Helvetica"/>
          <w:color w:val="000000" w:themeColor="text1"/>
          <w:sz w:val="24"/>
          <w:szCs w:val="24"/>
          <w:lang w:val="es-EC"/>
        </w:rPr>
        <w:t xml:space="preserve"> </w:t>
      </w:r>
      <w:hyperlink r:id="rId21" w:tooltip="Este" w:history="1">
        <w:r w:rsidRPr="006D5DC1">
          <w:rPr>
            <w:rStyle w:val="Hyperlink"/>
            <w:rFonts w:ascii="Helvetica" w:hAnsi="Helvetica" w:cs="Helvetica"/>
            <w:color w:val="000000" w:themeColor="text1"/>
            <w:sz w:val="24"/>
            <w:szCs w:val="24"/>
            <w:u w:val="none"/>
            <w:lang w:val="es-EC"/>
          </w:rPr>
          <w:t>este</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con la</w:t>
      </w:r>
      <w:r>
        <w:rPr>
          <w:rFonts w:ascii="Helvetica" w:hAnsi="Helvetica" w:cs="Helvetica"/>
          <w:color w:val="000000" w:themeColor="text1"/>
          <w:sz w:val="24"/>
          <w:szCs w:val="24"/>
          <w:lang w:val="es-EC"/>
        </w:rPr>
        <w:t xml:space="preserve"> p</w:t>
      </w:r>
      <w:hyperlink r:id="rId22" w:tooltip="Provincia de Santo Domingo de los Tsáchilas" w:history="1">
        <w:r w:rsidRPr="006D5DC1">
          <w:rPr>
            <w:rStyle w:val="Hyperlink"/>
            <w:rFonts w:ascii="Helvetica" w:hAnsi="Helvetica" w:cs="Helvetica"/>
            <w:color w:val="000000" w:themeColor="text1"/>
            <w:sz w:val="24"/>
            <w:szCs w:val="24"/>
            <w:u w:val="none"/>
            <w:lang w:val="es-EC"/>
          </w:rPr>
          <w:t>rovincia de Santo Domingo de los Tsáchilas</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y</w:t>
      </w:r>
      <w:r>
        <w:rPr>
          <w:rFonts w:ascii="Helvetica" w:hAnsi="Helvetica" w:cs="Helvetica"/>
          <w:color w:val="000000" w:themeColor="text1"/>
          <w:sz w:val="24"/>
          <w:szCs w:val="24"/>
          <w:lang w:val="es-EC"/>
        </w:rPr>
        <w:t xml:space="preserve"> p</w:t>
      </w:r>
      <w:hyperlink r:id="rId23" w:tooltip="Provincia de Los Ríos" w:history="1">
        <w:r w:rsidRPr="006D5DC1">
          <w:rPr>
            <w:rStyle w:val="Hyperlink"/>
            <w:rFonts w:ascii="Helvetica" w:hAnsi="Helvetica" w:cs="Helvetica"/>
            <w:color w:val="000000" w:themeColor="text1"/>
            <w:sz w:val="24"/>
            <w:szCs w:val="24"/>
            <w:u w:val="none"/>
            <w:lang w:val="es-EC"/>
          </w:rPr>
          <w:t>rovincia de Los Ríos</w:t>
        </w:r>
      </w:hyperlink>
      <w:r w:rsidRPr="006D5DC1">
        <w:rPr>
          <w:rFonts w:ascii="Helvetica" w:hAnsi="Helvetica" w:cs="Helvetica"/>
          <w:color w:val="000000" w:themeColor="text1"/>
          <w:sz w:val="24"/>
          <w:szCs w:val="24"/>
          <w:lang w:val="es-EC"/>
        </w:rPr>
        <w:t>, al</w:t>
      </w:r>
      <w:r>
        <w:rPr>
          <w:rFonts w:ascii="Helvetica" w:hAnsi="Helvetica" w:cs="Helvetica"/>
          <w:color w:val="000000" w:themeColor="text1"/>
          <w:sz w:val="24"/>
          <w:szCs w:val="24"/>
          <w:lang w:val="es-EC"/>
        </w:rPr>
        <w:t xml:space="preserve"> </w:t>
      </w:r>
      <w:hyperlink r:id="rId24" w:tooltip="Sur" w:history="1">
        <w:r w:rsidRPr="006D5DC1">
          <w:rPr>
            <w:rStyle w:val="Hyperlink"/>
            <w:rFonts w:ascii="Helvetica" w:hAnsi="Helvetica" w:cs="Helvetica"/>
            <w:color w:val="000000" w:themeColor="text1"/>
            <w:sz w:val="24"/>
            <w:szCs w:val="24"/>
            <w:u w:val="none"/>
            <w:lang w:val="es-EC"/>
          </w:rPr>
          <w:t>sur</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con la</w:t>
      </w:r>
      <w:r>
        <w:rPr>
          <w:rFonts w:ascii="Helvetica" w:hAnsi="Helvetica" w:cs="Helvetica"/>
          <w:color w:val="000000" w:themeColor="text1"/>
          <w:sz w:val="24"/>
          <w:szCs w:val="24"/>
          <w:lang w:val="es-EC"/>
        </w:rPr>
        <w:t xml:space="preserve"> p</w:t>
      </w:r>
      <w:hyperlink r:id="rId25" w:tooltip="Provincia de Santa Elena" w:history="1">
        <w:r w:rsidRPr="006D5DC1">
          <w:rPr>
            <w:rStyle w:val="Hyperlink"/>
            <w:rFonts w:ascii="Helvetica" w:hAnsi="Helvetica" w:cs="Helvetica"/>
            <w:color w:val="000000" w:themeColor="text1"/>
            <w:sz w:val="24"/>
            <w:szCs w:val="24"/>
            <w:u w:val="none"/>
            <w:lang w:val="es-EC"/>
          </w:rPr>
          <w:t>rovincia de Santa Elena</w:t>
        </w:r>
      </w:hyperlink>
      <w:r>
        <w:rPr>
          <w:rFonts w:ascii="Helvetica" w:hAnsi="Helvetica" w:cs="Helvetica"/>
          <w:color w:val="000000" w:themeColor="text1"/>
          <w:sz w:val="24"/>
          <w:szCs w:val="24"/>
        </w:rPr>
        <w:t xml:space="preserve"> </w:t>
      </w:r>
      <w:r w:rsidRPr="006D5DC1">
        <w:rPr>
          <w:rFonts w:ascii="Helvetica" w:hAnsi="Helvetica" w:cs="Helvetica"/>
          <w:color w:val="000000" w:themeColor="text1"/>
          <w:sz w:val="24"/>
          <w:szCs w:val="24"/>
          <w:lang w:val="es-EC"/>
        </w:rPr>
        <w:t>y al sur y este con la</w:t>
      </w:r>
      <w:r>
        <w:rPr>
          <w:rFonts w:ascii="Helvetica" w:hAnsi="Helvetica" w:cs="Helvetica"/>
          <w:color w:val="000000" w:themeColor="text1"/>
          <w:sz w:val="24"/>
          <w:szCs w:val="24"/>
          <w:lang w:val="es-EC"/>
        </w:rPr>
        <w:t xml:space="preserve"> p</w:t>
      </w:r>
      <w:hyperlink r:id="rId26" w:tooltip="Provincia del Guayas" w:history="1">
        <w:r w:rsidRPr="006D5DC1">
          <w:rPr>
            <w:rStyle w:val="Hyperlink"/>
            <w:rFonts w:ascii="Helvetica" w:hAnsi="Helvetica" w:cs="Helvetica"/>
            <w:color w:val="000000" w:themeColor="text1"/>
            <w:sz w:val="24"/>
            <w:szCs w:val="24"/>
            <w:u w:val="none"/>
            <w:lang w:val="es-EC"/>
          </w:rPr>
          <w:t>rovincia del Guayas</w:t>
        </w:r>
      </w:hyperlink>
      <w:r>
        <w:rPr>
          <w:rFonts w:ascii="Helvetica" w:hAnsi="Helvetica" w:cs="Helvetica"/>
          <w:color w:val="000000" w:themeColor="text1"/>
          <w:sz w:val="24"/>
          <w:szCs w:val="24"/>
        </w:rPr>
        <w:t xml:space="preserve"> (Figura 2.1.)</w:t>
      </w:r>
      <w:r w:rsidRPr="006D5DC1">
        <w:rPr>
          <w:rFonts w:ascii="Helvetica" w:hAnsi="Helvetica" w:cs="Helvetica"/>
          <w:color w:val="000000" w:themeColor="text1"/>
          <w:sz w:val="24"/>
          <w:szCs w:val="24"/>
          <w:lang w:val="es-EC"/>
        </w:rPr>
        <w:t xml:space="preserve">. </w:t>
      </w:r>
      <w:r w:rsidR="003F0491">
        <w:rPr>
          <w:rFonts w:ascii="Helvetica" w:hAnsi="Helvetica" w:cs="Helvetica"/>
          <w:color w:val="000000" w:themeColor="text1"/>
          <w:sz w:val="24"/>
          <w:szCs w:val="24"/>
          <w:lang w:val="es-EC"/>
        </w:rPr>
        <w:t>La provincia de Manabí tiene una superficie de 18440 km</w:t>
      </w:r>
      <w:r w:rsidR="003F0491" w:rsidRPr="003F0491">
        <w:rPr>
          <w:rFonts w:ascii="Helvetica" w:hAnsi="Helvetica" w:cs="Helvetica"/>
          <w:color w:val="000000" w:themeColor="text1"/>
          <w:sz w:val="24"/>
          <w:szCs w:val="24"/>
          <w:vertAlign w:val="superscript"/>
          <w:lang w:val="es-EC"/>
        </w:rPr>
        <w:t>2</w:t>
      </w:r>
      <w:r w:rsidR="003F0491">
        <w:rPr>
          <w:rFonts w:ascii="Helvetica" w:hAnsi="Helvetica" w:cs="Helvetica"/>
          <w:color w:val="000000" w:themeColor="text1"/>
          <w:sz w:val="24"/>
          <w:szCs w:val="24"/>
          <w:lang w:val="es-EC"/>
        </w:rPr>
        <w:t>.</w:t>
      </w:r>
    </w:p>
    <w:p w14:paraId="7B423BF0" w14:textId="544307A0" w:rsidR="006D5DC1" w:rsidRPr="00B35F18" w:rsidRDefault="00C47E0A" w:rsidP="006D5DC1">
      <w:pPr>
        <w:spacing w:before="120" w:after="120" w:line="240" w:lineRule="auto"/>
        <w:jc w:val="center"/>
        <w:rPr>
          <w:rFonts w:ascii="Helvetica" w:hAnsi="Helvetica" w:cs="Times New Roman"/>
          <w:sz w:val="24"/>
          <w:szCs w:val="24"/>
        </w:rPr>
      </w:pPr>
      <w:r>
        <w:rPr>
          <w:noProof/>
          <w:lang w:val="en-US"/>
        </w:rPr>
        <w:drawing>
          <wp:inline distT="0" distB="0" distL="0" distR="0" wp14:anchorId="764E25FA" wp14:editId="22CD8832">
            <wp:extent cx="4495800" cy="4555527"/>
            <wp:effectExtent l="0" t="0" r="0" b="0"/>
            <wp:docPr id="23" name="Imagen 23" descr="Resultado de imagen para cantones de la provincia de manab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esultado de imagen para cantones de la provincia de manabÃ­"/>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13543" cy="4573506"/>
                    </a:xfrm>
                    <a:prstGeom prst="rect">
                      <a:avLst/>
                    </a:prstGeom>
                    <a:noFill/>
                    <a:ln>
                      <a:noFill/>
                    </a:ln>
                  </pic:spPr>
                </pic:pic>
              </a:graphicData>
            </a:graphic>
          </wp:inline>
        </w:drawing>
      </w:r>
    </w:p>
    <w:p w14:paraId="67574369" w14:textId="351AD568" w:rsidR="003C217D" w:rsidRPr="00A214FB" w:rsidRDefault="00A214FB" w:rsidP="003F1E70">
      <w:pPr>
        <w:pStyle w:val="Caption"/>
        <w:jc w:val="center"/>
        <w:rPr>
          <w:rFonts w:ascii="Helvetica" w:hAnsi="Helvetica" w:cs="Helvetica"/>
          <w:i w:val="0"/>
        </w:rPr>
      </w:pPr>
      <w:r w:rsidRPr="00A214FB">
        <w:rPr>
          <w:rFonts w:ascii="Helvetica" w:hAnsi="Helvetica" w:cs="Helvetica"/>
          <w:i w:val="0"/>
        </w:rPr>
        <w:t>Figura 2.</w:t>
      </w:r>
      <w:r w:rsidR="00797853">
        <w:rPr>
          <w:rFonts w:ascii="Helvetica" w:hAnsi="Helvetica" w:cs="Helvetica"/>
          <w:i w:val="0"/>
        </w:rPr>
        <w:t>1</w:t>
      </w:r>
      <w:r w:rsidR="00F3072D" w:rsidRPr="00A214FB">
        <w:rPr>
          <w:rFonts w:ascii="Helvetica" w:hAnsi="Helvetica" w:cs="Helvetica"/>
          <w:i w:val="0"/>
        </w:rPr>
        <w:t>.</w:t>
      </w:r>
      <w:r w:rsidR="0091492C" w:rsidRPr="00A214FB">
        <w:rPr>
          <w:rFonts w:ascii="Helvetica" w:hAnsi="Helvetica" w:cs="Helvetica"/>
          <w:i w:val="0"/>
        </w:rPr>
        <w:tab/>
      </w:r>
      <w:r w:rsidR="008C18B0">
        <w:rPr>
          <w:rFonts w:ascii="Helvetica" w:hAnsi="Helvetica" w:cs="Helvetica"/>
          <w:i w:val="0"/>
        </w:rPr>
        <w:t>Ubicación</w:t>
      </w:r>
      <w:r w:rsidR="003C217D" w:rsidRPr="00A214FB">
        <w:rPr>
          <w:rFonts w:ascii="Helvetica" w:hAnsi="Helvetica" w:cs="Helvetica"/>
          <w:i w:val="0"/>
        </w:rPr>
        <w:t xml:space="preserve"> de l</w:t>
      </w:r>
      <w:r w:rsidR="00721091" w:rsidRPr="00A214FB">
        <w:rPr>
          <w:rFonts w:ascii="Helvetica" w:hAnsi="Helvetica" w:cs="Helvetica"/>
          <w:i w:val="0"/>
        </w:rPr>
        <w:t>a provincia de Manabí-Ecuador, 2018</w:t>
      </w:r>
      <w:r w:rsidR="003C217D" w:rsidRPr="00A214FB">
        <w:rPr>
          <w:rFonts w:ascii="Helvetica" w:hAnsi="Helvetica" w:cs="Helvetica"/>
          <w:i w:val="0"/>
        </w:rPr>
        <w:t>.</w:t>
      </w:r>
    </w:p>
    <w:p w14:paraId="5335E2AE" w14:textId="7C93213F" w:rsidR="00C47E0A" w:rsidRPr="00A5582E" w:rsidRDefault="003E3C92" w:rsidP="003E3C92">
      <w:pPr>
        <w:pStyle w:val="NormalWeb"/>
        <w:spacing w:before="120" w:beforeAutospacing="0" w:after="120" w:afterAutospacing="0"/>
        <w:jc w:val="both"/>
        <w:textAlignment w:val="baseline"/>
        <w:rPr>
          <w:rFonts w:ascii="Helvetica" w:hAnsi="Helvetica" w:cs="Helvetica"/>
          <w:color w:val="000000" w:themeColor="text1"/>
          <w:lang w:val="es-EC" w:eastAsia="es-ES"/>
        </w:rPr>
      </w:pPr>
      <w:r w:rsidRPr="00A5582E">
        <w:rPr>
          <w:rFonts w:ascii="Helvetica" w:hAnsi="Helvetica" w:cs="Helvetica"/>
          <w:color w:val="000000" w:themeColor="text1"/>
          <w:lang w:val="es-EC" w:eastAsia="es-ES"/>
        </w:rPr>
        <w:t xml:space="preserve">La división administrativa y territorial de la provincia de Manabí se encuentra en 22 cantones: </w:t>
      </w:r>
      <w:r w:rsidRPr="00A5582E">
        <w:rPr>
          <w:rFonts w:ascii="Helvetica" w:hAnsi="Helvetica" w:cs="Helvetica"/>
          <w:color w:val="000000" w:themeColor="text1"/>
          <w:bdr w:val="none" w:sz="0" w:space="0" w:color="auto" w:frame="1"/>
          <w:lang w:val="es-EC"/>
        </w:rPr>
        <w:t xml:space="preserve">Portoviejo, 24 de Mayo, Bolívar, Chone, El Carmen, Flavio Alfaro, Jama, Jaramijó, Jipijapa, Junín, Manta, Montecristi, Olmedo, Paján, Pedernales, Pichincha, Puerto López, Rocafuerte, San Vicente, Santa Ana, Sucre y Tosagua. </w:t>
      </w:r>
      <w:r w:rsidR="00C47E0A" w:rsidRPr="00A5582E">
        <w:rPr>
          <w:rFonts w:ascii="Helvetica" w:hAnsi="Helvetica" w:cs="Helvetica"/>
          <w:color w:val="000000" w:themeColor="text1"/>
          <w:lang w:val="es-EC"/>
        </w:rPr>
        <w:t>Manabí con una población de 1395249 habitantes, es la tercera provincia más poblada de Ecuador.</w:t>
      </w:r>
      <w:r w:rsidR="005C4514" w:rsidRPr="00A5582E">
        <w:rPr>
          <w:rFonts w:ascii="Helvetica" w:hAnsi="Helvetica" w:cs="Helvetica"/>
          <w:color w:val="000000" w:themeColor="text1"/>
          <w:lang w:val="es-EC"/>
        </w:rPr>
        <w:t xml:space="preserve"> </w:t>
      </w:r>
      <w:r w:rsidR="008C18B0">
        <w:rPr>
          <w:rFonts w:ascii="Helvetica" w:hAnsi="Helvetica" w:cs="Helvetica"/>
          <w:color w:val="000000" w:themeColor="text1"/>
          <w:lang w:val="es-EC"/>
        </w:rPr>
        <w:t>Su</w:t>
      </w:r>
      <w:r w:rsidR="005C4514" w:rsidRPr="00A5582E">
        <w:rPr>
          <w:rFonts w:ascii="Helvetica" w:hAnsi="Helvetica" w:cs="Helvetica"/>
          <w:color w:val="000000" w:themeColor="text1"/>
          <w:shd w:val="clear" w:color="auto" w:fill="FFFFFF" w:themeFill="background1"/>
          <w:lang w:val="es-EC"/>
        </w:rPr>
        <w:t xml:space="preserve"> población es mayoritariamente joven pues el número de habitantes de más de 45 años representa el 13% de la población total</w:t>
      </w:r>
      <w:r w:rsidR="008C18B0">
        <w:rPr>
          <w:rFonts w:ascii="Helvetica" w:hAnsi="Helvetica" w:cs="Helvetica"/>
          <w:color w:val="000000" w:themeColor="text1"/>
          <w:shd w:val="clear" w:color="auto" w:fill="FFFFFF" w:themeFill="background1"/>
          <w:lang w:val="es-EC"/>
        </w:rPr>
        <w:t>. L</w:t>
      </w:r>
      <w:r w:rsidR="005C4514" w:rsidRPr="00A5582E">
        <w:rPr>
          <w:rFonts w:ascii="Helvetica" w:hAnsi="Helvetica" w:cs="Helvetica"/>
          <w:color w:val="000000" w:themeColor="text1"/>
          <w:shd w:val="clear" w:color="auto" w:fill="FFFFFF" w:themeFill="background1"/>
          <w:lang w:val="es-EC"/>
        </w:rPr>
        <w:t>a tasa de natalidad de la provincia es elevada y a pesar del crecimiento acelerado de la población urbana, la de carácter rural es mayoritaria y es la que cuenta con menos servicios básicos.</w:t>
      </w:r>
    </w:p>
    <w:p w14:paraId="56A47007" w14:textId="0942637D" w:rsidR="003F0491" w:rsidRPr="00A5582E" w:rsidRDefault="003E3C92" w:rsidP="003E3C92">
      <w:pPr>
        <w:spacing w:before="120" w:after="120" w:line="240" w:lineRule="auto"/>
        <w:jc w:val="both"/>
        <w:rPr>
          <w:rFonts w:ascii="Helvetica" w:hAnsi="Helvetica" w:cs="Helvetica"/>
          <w:color w:val="000000" w:themeColor="text1"/>
          <w:sz w:val="24"/>
          <w:szCs w:val="24"/>
          <w:shd w:val="clear" w:color="auto" w:fill="FFFFFF" w:themeFill="background1"/>
        </w:rPr>
      </w:pPr>
      <w:r w:rsidRPr="00A5582E">
        <w:rPr>
          <w:rFonts w:ascii="Helvetica" w:hAnsi="Helvetica" w:cs="Helvetica"/>
          <w:color w:val="000000" w:themeColor="text1"/>
          <w:sz w:val="24"/>
          <w:szCs w:val="24"/>
          <w:shd w:val="clear" w:color="auto" w:fill="FFFFFF" w:themeFill="background1"/>
        </w:rPr>
        <w:t xml:space="preserve">El clima </w:t>
      </w:r>
      <w:r w:rsidR="003F0491" w:rsidRPr="00A5582E">
        <w:rPr>
          <w:rFonts w:ascii="Helvetica" w:hAnsi="Helvetica" w:cs="Helvetica"/>
          <w:color w:val="000000" w:themeColor="text1"/>
          <w:sz w:val="24"/>
          <w:szCs w:val="24"/>
          <w:shd w:val="clear" w:color="auto" w:fill="FFFFFF" w:themeFill="background1"/>
        </w:rPr>
        <w:t>de Manabí está influenciado por la orografía, determinándose de occidente a oriente tres tipos de clima</w:t>
      </w:r>
      <w:r w:rsidR="00353913" w:rsidRPr="00A5582E">
        <w:rPr>
          <w:rFonts w:ascii="Helvetica" w:hAnsi="Helvetica" w:cs="Helvetica"/>
          <w:color w:val="000000" w:themeColor="text1"/>
          <w:sz w:val="24"/>
          <w:szCs w:val="24"/>
          <w:shd w:val="clear" w:color="auto" w:fill="FFFFFF" w:themeFill="background1"/>
        </w:rPr>
        <w:t xml:space="preserve"> </w:t>
      </w:r>
      <w:r w:rsidR="00353913" w:rsidRPr="00AA3DE2">
        <w:rPr>
          <w:rFonts w:ascii="Helvetica" w:hAnsi="Helvetica" w:cs="Helvetica"/>
          <w:color w:val="000000" w:themeColor="text1"/>
          <w:sz w:val="24"/>
          <w:szCs w:val="24"/>
          <w:shd w:val="clear" w:color="auto" w:fill="FFFFFF" w:themeFill="background1"/>
        </w:rPr>
        <w:t>(INAMHI, 2006)</w:t>
      </w:r>
      <w:r w:rsidR="003F0491" w:rsidRPr="00A5582E">
        <w:rPr>
          <w:rFonts w:ascii="Helvetica" w:hAnsi="Helvetica" w:cs="Helvetica"/>
          <w:color w:val="000000" w:themeColor="text1"/>
          <w:sz w:val="24"/>
          <w:szCs w:val="24"/>
          <w:shd w:val="clear" w:color="auto" w:fill="FFFFFF" w:themeFill="background1"/>
        </w:rPr>
        <w:t xml:space="preserve">: 1) Clima tropical megatérmico semiárido que afecta a la franja costanera donde las precipitaciones son inferiores a 500 mm y las temperaturas medias anuales son mayores a 24 </w:t>
      </w:r>
      <w:r w:rsidR="003F0491" w:rsidRPr="00A5582E">
        <w:rPr>
          <w:rFonts w:ascii="Helvetica" w:hAnsi="Helvetica" w:cs="Helvetica"/>
          <w:color w:val="000000" w:themeColor="text1"/>
          <w:sz w:val="24"/>
          <w:szCs w:val="24"/>
          <w:shd w:val="clear" w:color="auto" w:fill="FFFFFF" w:themeFill="background1"/>
          <w:vertAlign w:val="superscript"/>
        </w:rPr>
        <w:t>o</w:t>
      </w:r>
      <w:r w:rsidR="003F0491" w:rsidRPr="00A5582E">
        <w:rPr>
          <w:rFonts w:ascii="Helvetica" w:hAnsi="Helvetica" w:cs="Helvetica"/>
          <w:color w:val="000000" w:themeColor="text1"/>
          <w:sz w:val="24"/>
          <w:szCs w:val="24"/>
          <w:shd w:val="clear" w:color="auto" w:fill="FFFFFF" w:themeFill="background1"/>
        </w:rPr>
        <w:t xml:space="preserve">C; 2) Clima tropical megatérmico seco </w:t>
      </w:r>
      <w:r w:rsidR="00353913" w:rsidRPr="00A5582E">
        <w:rPr>
          <w:rFonts w:ascii="Helvetica" w:hAnsi="Helvetica" w:cs="Helvetica"/>
          <w:color w:val="000000" w:themeColor="text1"/>
          <w:sz w:val="24"/>
          <w:szCs w:val="24"/>
          <w:shd w:val="clear" w:color="auto" w:fill="FFFFFF" w:themeFill="background1"/>
        </w:rPr>
        <w:t>a</w:t>
      </w:r>
      <w:r w:rsidR="003F0491" w:rsidRPr="00A5582E">
        <w:rPr>
          <w:rFonts w:ascii="Helvetica" w:hAnsi="Helvetica" w:cs="Helvetica"/>
          <w:color w:val="000000" w:themeColor="text1"/>
          <w:sz w:val="24"/>
          <w:szCs w:val="24"/>
          <w:shd w:val="clear" w:color="auto" w:fill="FFFFFF" w:themeFill="background1"/>
        </w:rPr>
        <w:t xml:space="preserve"> semiárido</w:t>
      </w:r>
      <w:r w:rsidR="00353913" w:rsidRPr="00A5582E">
        <w:rPr>
          <w:rFonts w:ascii="Helvetica" w:hAnsi="Helvetica" w:cs="Helvetica"/>
          <w:color w:val="000000" w:themeColor="text1"/>
          <w:sz w:val="24"/>
          <w:szCs w:val="24"/>
          <w:shd w:val="clear" w:color="auto" w:fill="FFFFFF" w:themeFill="background1"/>
        </w:rPr>
        <w:t xml:space="preserve"> se presenta en una franja longitudinal en la que la precipitación varía de 500 a 1000 mm, la estación seca es muy marcada, y la temperatura media anual es 25 </w:t>
      </w:r>
      <w:r w:rsidR="00353913" w:rsidRPr="00A5582E">
        <w:rPr>
          <w:rFonts w:ascii="Helvetica" w:hAnsi="Helvetica" w:cs="Helvetica"/>
          <w:color w:val="000000" w:themeColor="text1"/>
          <w:sz w:val="24"/>
          <w:szCs w:val="24"/>
          <w:shd w:val="clear" w:color="auto" w:fill="FFFFFF" w:themeFill="background1"/>
          <w:vertAlign w:val="superscript"/>
        </w:rPr>
        <w:t>o</w:t>
      </w:r>
      <w:r w:rsidR="00353913" w:rsidRPr="00A5582E">
        <w:rPr>
          <w:rFonts w:ascii="Helvetica" w:hAnsi="Helvetica" w:cs="Helvetica"/>
          <w:color w:val="000000" w:themeColor="text1"/>
          <w:sz w:val="24"/>
          <w:szCs w:val="24"/>
          <w:shd w:val="clear" w:color="auto" w:fill="FFFFFF" w:themeFill="background1"/>
        </w:rPr>
        <w:t xml:space="preserve">C; y 3) Clima tropical megatérmico húmedo se presenta en la zona oriental de la provincia en donde la precipitación varía entre 1000 y 2000 mm y la temperatura media anual es </w:t>
      </w:r>
      <w:r w:rsidR="008C18B0">
        <w:rPr>
          <w:rFonts w:ascii="Helvetica" w:hAnsi="Helvetica" w:cs="Helvetica"/>
          <w:color w:val="000000" w:themeColor="text1"/>
          <w:sz w:val="24"/>
          <w:szCs w:val="24"/>
          <w:shd w:val="clear" w:color="auto" w:fill="FFFFFF" w:themeFill="background1"/>
        </w:rPr>
        <w:t xml:space="preserve">de </w:t>
      </w:r>
      <w:r w:rsidR="00353913" w:rsidRPr="00A5582E">
        <w:rPr>
          <w:rFonts w:ascii="Helvetica" w:hAnsi="Helvetica" w:cs="Helvetica"/>
          <w:color w:val="000000" w:themeColor="text1"/>
          <w:sz w:val="24"/>
          <w:szCs w:val="24"/>
          <w:shd w:val="clear" w:color="auto" w:fill="FFFFFF" w:themeFill="background1"/>
        </w:rPr>
        <w:t xml:space="preserve">25 </w:t>
      </w:r>
      <w:r w:rsidR="00353913" w:rsidRPr="00A5582E">
        <w:rPr>
          <w:rFonts w:ascii="Helvetica" w:hAnsi="Helvetica" w:cs="Helvetica"/>
          <w:color w:val="000000" w:themeColor="text1"/>
          <w:sz w:val="24"/>
          <w:szCs w:val="24"/>
          <w:shd w:val="clear" w:color="auto" w:fill="FFFFFF" w:themeFill="background1"/>
          <w:vertAlign w:val="superscript"/>
        </w:rPr>
        <w:t>o</w:t>
      </w:r>
      <w:r w:rsidR="00353913" w:rsidRPr="00A5582E">
        <w:rPr>
          <w:rFonts w:ascii="Helvetica" w:hAnsi="Helvetica" w:cs="Helvetica"/>
          <w:color w:val="000000" w:themeColor="text1"/>
          <w:sz w:val="24"/>
          <w:szCs w:val="24"/>
          <w:shd w:val="clear" w:color="auto" w:fill="FFFFFF" w:themeFill="background1"/>
        </w:rPr>
        <w:t>C. En la provincia, l</w:t>
      </w:r>
      <w:r w:rsidR="003F0491" w:rsidRPr="00A5582E">
        <w:rPr>
          <w:rFonts w:ascii="Helvetica" w:hAnsi="Helvetica" w:cs="Helvetica"/>
          <w:color w:val="000000" w:themeColor="text1"/>
          <w:sz w:val="24"/>
          <w:szCs w:val="24"/>
          <w:shd w:val="clear" w:color="auto" w:fill="FFFFFF" w:themeFill="background1"/>
        </w:rPr>
        <w:t>as temperaturas no experimentan mayor cambio, manteniéndose más o menos constantes. Desde el punto de vista hidrogeológico es muy importante la distribución de la precipitación que generalmente, en un 70%, cae dentro de los meses de enero a mayo.</w:t>
      </w:r>
    </w:p>
    <w:p w14:paraId="434DEFCD" w14:textId="22AC40B9" w:rsidR="006D5DC1" w:rsidRPr="00A5582E" w:rsidRDefault="003E3C92" w:rsidP="003E3C92">
      <w:pPr>
        <w:spacing w:before="120" w:after="120" w:line="240" w:lineRule="auto"/>
        <w:jc w:val="both"/>
        <w:rPr>
          <w:rFonts w:ascii="Helvetica" w:hAnsi="Helvetica" w:cs="Helvetica"/>
          <w:sz w:val="24"/>
          <w:szCs w:val="24"/>
          <w:lang w:val="es-EC"/>
        </w:rPr>
      </w:pPr>
      <w:r w:rsidRPr="00A5582E">
        <w:rPr>
          <w:rFonts w:ascii="Helvetica" w:hAnsi="Helvetica" w:cs="Helvetica"/>
          <w:color w:val="000000" w:themeColor="text1"/>
          <w:sz w:val="24"/>
          <w:szCs w:val="24"/>
          <w:lang w:val="es-EC"/>
        </w:rPr>
        <w:t>Las principales actividades económicas son: la agricultura (</w:t>
      </w:r>
      <w:hyperlink r:id="rId28" w:tooltip="Cacao" w:history="1">
        <w:r w:rsidRPr="00A5582E">
          <w:rPr>
            <w:rStyle w:val="Hyperlink"/>
            <w:rFonts w:ascii="Helvetica" w:hAnsi="Helvetica" w:cs="Helvetica"/>
            <w:color w:val="000000" w:themeColor="text1"/>
            <w:sz w:val="24"/>
            <w:szCs w:val="24"/>
            <w:u w:val="none"/>
            <w:lang w:val="es-EC"/>
          </w:rPr>
          <w:t>cacao</w:t>
        </w:r>
      </w:hyperlink>
      <w:r w:rsidRPr="00A5582E">
        <w:rPr>
          <w:rFonts w:ascii="Helvetica" w:hAnsi="Helvetica" w:cs="Helvetica"/>
          <w:color w:val="000000" w:themeColor="text1"/>
          <w:sz w:val="24"/>
          <w:szCs w:val="24"/>
          <w:lang w:val="es-EC"/>
        </w:rPr>
        <w:t xml:space="preserve">, </w:t>
      </w:r>
      <w:hyperlink r:id="rId29" w:tooltip="Café" w:history="1">
        <w:r w:rsidRPr="00A5582E">
          <w:rPr>
            <w:rStyle w:val="Hyperlink"/>
            <w:rFonts w:ascii="Helvetica" w:hAnsi="Helvetica" w:cs="Helvetica"/>
            <w:color w:val="000000" w:themeColor="text1"/>
            <w:sz w:val="24"/>
            <w:szCs w:val="24"/>
            <w:u w:val="none"/>
            <w:lang w:val="es-EC"/>
          </w:rPr>
          <w:t>café</w:t>
        </w:r>
      </w:hyperlink>
      <w:r w:rsidRPr="00A5582E">
        <w:rPr>
          <w:rFonts w:ascii="Helvetica" w:hAnsi="Helvetica" w:cs="Helvetica"/>
          <w:color w:val="000000" w:themeColor="text1"/>
          <w:sz w:val="24"/>
          <w:szCs w:val="24"/>
          <w:lang w:val="es-EC"/>
        </w:rPr>
        <w:t xml:space="preserve">, </w:t>
      </w:r>
      <w:hyperlink r:id="rId30" w:tooltip="Banano" w:history="1">
        <w:r w:rsidRPr="00A5582E">
          <w:rPr>
            <w:rStyle w:val="Hyperlink"/>
            <w:rFonts w:ascii="Helvetica" w:hAnsi="Helvetica" w:cs="Helvetica"/>
            <w:color w:val="000000" w:themeColor="text1"/>
            <w:sz w:val="24"/>
            <w:szCs w:val="24"/>
            <w:u w:val="none"/>
            <w:lang w:val="es-EC"/>
          </w:rPr>
          <w:t>banano</w:t>
        </w:r>
      </w:hyperlink>
      <w:r w:rsidRPr="00A5582E">
        <w:rPr>
          <w:rFonts w:ascii="Helvetica" w:hAnsi="Helvetica" w:cs="Helvetica"/>
          <w:color w:val="000000" w:themeColor="text1"/>
          <w:sz w:val="24"/>
          <w:szCs w:val="24"/>
          <w:lang w:val="es-EC"/>
        </w:rPr>
        <w:t xml:space="preserve">, </w:t>
      </w:r>
      <w:hyperlink r:id="rId31" w:tooltip="Maíz" w:history="1">
        <w:r w:rsidRPr="00A5582E">
          <w:rPr>
            <w:rStyle w:val="Hyperlink"/>
            <w:rFonts w:ascii="Helvetica" w:hAnsi="Helvetica" w:cs="Helvetica"/>
            <w:color w:val="000000" w:themeColor="text1"/>
            <w:sz w:val="24"/>
            <w:szCs w:val="24"/>
            <w:u w:val="none"/>
            <w:lang w:val="es-EC"/>
          </w:rPr>
          <w:t>maíz</w:t>
        </w:r>
      </w:hyperlink>
      <w:r w:rsidRPr="00A5582E">
        <w:rPr>
          <w:rFonts w:ascii="Helvetica" w:hAnsi="Helvetica" w:cs="Helvetica"/>
          <w:color w:val="000000" w:themeColor="text1"/>
          <w:sz w:val="24"/>
          <w:szCs w:val="24"/>
          <w:lang w:val="es-EC"/>
        </w:rPr>
        <w:t xml:space="preserve">, </w:t>
      </w:r>
      <w:hyperlink r:id="rId32" w:tooltip="Arroz" w:history="1">
        <w:r w:rsidRPr="00A5582E">
          <w:rPr>
            <w:rStyle w:val="Hyperlink"/>
            <w:rFonts w:ascii="Helvetica" w:hAnsi="Helvetica" w:cs="Helvetica"/>
            <w:color w:val="000000" w:themeColor="text1"/>
            <w:sz w:val="24"/>
            <w:szCs w:val="24"/>
            <w:u w:val="none"/>
            <w:lang w:val="es-EC"/>
          </w:rPr>
          <w:t>arroz</w:t>
        </w:r>
      </w:hyperlink>
      <w:r w:rsidRPr="00A5582E">
        <w:rPr>
          <w:rFonts w:ascii="Helvetica" w:hAnsi="Helvetica" w:cs="Helvetica"/>
          <w:color w:val="000000" w:themeColor="text1"/>
          <w:sz w:val="24"/>
          <w:szCs w:val="24"/>
          <w:lang w:val="es-EC"/>
        </w:rPr>
        <w:t xml:space="preserve">, </w:t>
      </w:r>
      <w:hyperlink r:id="rId33" w:tooltip="Algodón" w:history="1">
        <w:r w:rsidRPr="00A5582E">
          <w:rPr>
            <w:rStyle w:val="Hyperlink"/>
            <w:rFonts w:ascii="Helvetica" w:hAnsi="Helvetica" w:cs="Helvetica"/>
            <w:color w:val="000000" w:themeColor="text1"/>
            <w:sz w:val="24"/>
            <w:szCs w:val="24"/>
            <w:u w:val="none"/>
            <w:lang w:val="es-EC"/>
          </w:rPr>
          <w:t>algodón</w:t>
        </w:r>
      </w:hyperlink>
      <w:r w:rsidRPr="00A5582E">
        <w:rPr>
          <w:rFonts w:ascii="Helvetica" w:hAnsi="Helvetica" w:cs="Helvetica"/>
          <w:color w:val="000000" w:themeColor="text1"/>
          <w:sz w:val="24"/>
          <w:szCs w:val="24"/>
          <w:lang w:val="es-EC"/>
        </w:rPr>
        <w:t xml:space="preserve">, </w:t>
      </w:r>
      <w:hyperlink r:id="rId34" w:tooltip="Frutas" w:history="1">
        <w:r w:rsidRPr="00A5582E">
          <w:rPr>
            <w:rStyle w:val="Hyperlink"/>
            <w:rFonts w:ascii="Helvetica" w:hAnsi="Helvetica" w:cs="Helvetica"/>
            <w:color w:val="000000" w:themeColor="text1"/>
            <w:sz w:val="24"/>
            <w:szCs w:val="24"/>
            <w:u w:val="none"/>
            <w:lang w:val="es-EC"/>
          </w:rPr>
          <w:t>frutas</w:t>
        </w:r>
      </w:hyperlink>
      <w:r w:rsidRPr="00A5582E">
        <w:rPr>
          <w:rFonts w:ascii="Helvetica" w:hAnsi="Helvetica" w:cs="Helvetica"/>
          <w:color w:val="000000" w:themeColor="text1"/>
          <w:sz w:val="24"/>
          <w:szCs w:val="24"/>
          <w:lang w:val="es-EC"/>
        </w:rPr>
        <w:t>), los recursos forestales, el ganado vacuno y porcino, la avicultura, las camaroneras, las agroindustrias (fabricación de grasas y aceites, confitería, químicos, papel, cerámica), la artesanía de paja toquilla y mimbre y la minería (calizas, arcilla, yeso).</w:t>
      </w:r>
    </w:p>
    <w:p w14:paraId="44E579EF" w14:textId="48B01726" w:rsidR="00BF1F95" w:rsidRPr="00A5582E" w:rsidRDefault="00BF1F95" w:rsidP="00BF1F95">
      <w:pPr>
        <w:spacing w:before="120" w:after="120" w:line="240" w:lineRule="auto"/>
        <w:jc w:val="both"/>
        <w:rPr>
          <w:rFonts w:ascii="Helvetica" w:eastAsia="Calibri" w:hAnsi="Helvetica" w:cs="Helvetica"/>
          <w:sz w:val="24"/>
          <w:szCs w:val="24"/>
        </w:rPr>
      </w:pPr>
      <w:r w:rsidRPr="00A5582E">
        <w:rPr>
          <w:rFonts w:ascii="Helvetica" w:eastAsia="Calibri" w:hAnsi="Helvetica" w:cs="Helvetica"/>
          <w:sz w:val="24"/>
          <w:szCs w:val="24"/>
        </w:rPr>
        <w:t xml:space="preserve">La provincia de Manabí se encuentra entre las principales provincias productoras de cacao en el Litoral ecuatoriano, debido a sus favorables condiciones naturales en cuanto a suelos y clima. De acuerdo a la ESPAC (2016), los mayores porcentajes de superficie sembrada le corresponden a Manabí, con 125839 ha </w:t>
      </w:r>
      <w:r w:rsidR="00973DB2" w:rsidRPr="00A5582E">
        <w:rPr>
          <w:rFonts w:ascii="Helvetica" w:eastAsia="Calibri" w:hAnsi="Helvetica" w:cs="Helvetica"/>
          <w:sz w:val="24"/>
          <w:szCs w:val="24"/>
        </w:rPr>
        <w:t xml:space="preserve">que representan el </w:t>
      </w:r>
      <w:r w:rsidRPr="00A5582E">
        <w:rPr>
          <w:rFonts w:ascii="Helvetica" w:eastAsia="Calibri" w:hAnsi="Helvetica" w:cs="Helvetica"/>
          <w:sz w:val="24"/>
          <w:szCs w:val="24"/>
        </w:rPr>
        <w:t>22.49%</w:t>
      </w:r>
      <w:r w:rsidR="00973DB2" w:rsidRPr="00A5582E">
        <w:rPr>
          <w:rFonts w:ascii="Helvetica" w:eastAsia="Calibri" w:hAnsi="Helvetica" w:cs="Helvetica"/>
          <w:sz w:val="24"/>
          <w:szCs w:val="24"/>
        </w:rPr>
        <w:t xml:space="preserve"> del total del país</w:t>
      </w:r>
      <w:r w:rsidRPr="00A5582E">
        <w:rPr>
          <w:rFonts w:ascii="Helvetica" w:eastAsia="Calibri" w:hAnsi="Helvetica" w:cs="Helvetica"/>
          <w:sz w:val="24"/>
          <w:szCs w:val="24"/>
        </w:rPr>
        <w:t>. Manabí presenta uno de los más bajos rendimientos (0.24 t ha</w:t>
      </w:r>
      <w:r w:rsidRPr="00A5582E">
        <w:rPr>
          <w:rFonts w:ascii="Helvetica" w:eastAsia="Calibri" w:hAnsi="Helvetica" w:cs="Helvetica"/>
          <w:sz w:val="24"/>
          <w:szCs w:val="24"/>
          <w:vertAlign w:val="superscript"/>
        </w:rPr>
        <w:t>-1</w:t>
      </w:r>
      <w:r w:rsidRPr="00A5582E">
        <w:rPr>
          <w:rFonts w:ascii="Helvetica" w:eastAsia="Calibri" w:hAnsi="Helvetica" w:cs="Helvetica"/>
          <w:sz w:val="24"/>
          <w:szCs w:val="24"/>
        </w:rPr>
        <w:t>), ya que se habla de que existe una gran mayoría de pequeños productores con plantaciones de edad avanzada (Sotomayor, 2011).</w:t>
      </w:r>
    </w:p>
    <w:p w14:paraId="3283A9DB" w14:textId="29469AF2" w:rsidR="00BF1F95" w:rsidRPr="00A5582E" w:rsidRDefault="00BF1F95" w:rsidP="00BF1F95">
      <w:pPr>
        <w:spacing w:before="120" w:after="120" w:line="240" w:lineRule="auto"/>
        <w:jc w:val="both"/>
        <w:rPr>
          <w:rFonts w:ascii="Helvetica" w:eastAsia="Calibri" w:hAnsi="Helvetica" w:cs="Helvetica"/>
          <w:sz w:val="24"/>
          <w:szCs w:val="24"/>
        </w:rPr>
      </w:pPr>
      <w:r w:rsidRPr="00A5582E">
        <w:rPr>
          <w:rFonts w:ascii="Helvetica" w:eastAsia="Calibri" w:hAnsi="Helvetica" w:cs="Helvetica"/>
          <w:sz w:val="24"/>
          <w:szCs w:val="24"/>
        </w:rPr>
        <w:t xml:space="preserve">Las proyecciones de los resultados del III Censo Nacional Agropecuario 2000, publicados en la página web del SINAGAP (2017), señalan que en la provincia de Manabí, los cantones con mayor superficie cacaotera son: Chone (35487 ha), Pichincha (15247 ha), Flavio Alfaro (14498 ha), El Carmen (9004 ha) y Bolívar (7228 ha), sumando un 81% del total sembrado en esta zona. Considerando el cacao como monocultivo y asociado, la provincia de </w:t>
      </w:r>
      <w:r w:rsidR="00973DB2" w:rsidRPr="00A5582E">
        <w:rPr>
          <w:rFonts w:ascii="Helvetica" w:eastAsia="Calibri" w:hAnsi="Helvetica" w:cs="Helvetica"/>
          <w:sz w:val="24"/>
          <w:szCs w:val="24"/>
        </w:rPr>
        <w:t>Manabí tiene 19476 U</w:t>
      </w:r>
      <w:r w:rsidRPr="00A5582E">
        <w:rPr>
          <w:rFonts w:ascii="Helvetica" w:eastAsia="Calibri" w:hAnsi="Helvetica" w:cs="Helvetica"/>
          <w:sz w:val="24"/>
          <w:szCs w:val="24"/>
        </w:rPr>
        <w:t xml:space="preserve">nidades Productivas Agrícolas de Cacao (UPACs), valor equivalente al </w:t>
      </w:r>
      <w:r w:rsidR="00973DB2" w:rsidRPr="00A5582E">
        <w:rPr>
          <w:rFonts w:ascii="Helvetica" w:eastAsia="Calibri" w:hAnsi="Helvetica" w:cs="Helvetica"/>
          <w:sz w:val="24"/>
          <w:szCs w:val="24"/>
        </w:rPr>
        <w:t>26</w:t>
      </w:r>
      <w:r w:rsidRPr="00A5582E">
        <w:rPr>
          <w:rFonts w:ascii="Helvetica" w:eastAsia="Calibri" w:hAnsi="Helvetica" w:cs="Helvetica"/>
          <w:sz w:val="24"/>
          <w:szCs w:val="24"/>
        </w:rPr>
        <w:t>% del total de UPACs a nivel nacional (74594 UPACs).</w:t>
      </w:r>
    </w:p>
    <w:p w14:paraId="0017FCD8" w14:textId="77777777" w:rsidR="00BF1F95" w:rsidRPr="00A5582E" w:rsidRDefault="00BF1F95" w:rsidP="00BF1F95">
      <w:pPr>
        <w:spacing w:before="120" w:after="120" w:line="240" w:lineRule="auto"/>
        <w:jc w:val="both"/>
        <w:rPr>
          <w:rFonts w:ascii="Helvetica" w:eastAsia="Calibri" w:hAnsi="Helvetica" w:cs="Helvetica"/>
          <w:sz w:val="24"/>
          <w:szCs w:val="24"/>
        </w:rPr>
      </w:pPr>
      <w:r w:rsidRPr="00A5582E">
        <w:rPr>
          <w:rFonts w:ascii="Helvetica" w:eastAsia="Calibri" w:hAnsi="Helvetica" w:cs="Helvetica"/>
          <w:sz w:val="24"/>
          <w:szCs w:val="24"/>
        </w:rPr>
        <w:t>Según González (2012), de acuerdo al último levantamiento estadístico CORPEI (2008), indican que existen aproximadamente 361 acopiadores que comercializan en todo el país un estimado de 72000 t año</w:t>
      </w:r>
      <w:r w:rsidRPr="00A5582E">
        <w:rPr>
          <w:rFonts w:ascii="Helvetica" w:eastAsia="Calibri" w:hAnsi="Helvetica" w:cs="Helvetica"/>
          <w:sz w:val="24"/>
          <w:szCs w:val="24"/>
          <w:vertAlign w:val="superscript"/>
        </w:rPr>
        <w:t>-1</w:t>
      </w:r>
      <w:r w:rsidRPr="00A5582E">
        <w:rPr>
          <w:rFonts w:ascii="Helvetica" w:eastAsia="Calibri" w:hAnsi="Helvetica" w:cs="Helvetica"/>
          <w:sz w:val="24"/>
          <w:szCs w:val="24"/>
        </w:rPr>
        <w:t xml:space="preserve"> de cacao, los mismos que se encuentran distribuidos en las provincias de Manabí, Los Ríos y Guayas, existiendo en ese orden un universo de 99, 82 y 69 establecimientos o puntos de acopio, respectivamente (González, 2012).</w:t>
      </w:r>
    </w:p>
    <w:p w14:paraId="334BAC7B" w14:textId="374E56B2" w:rsidR="00BF1F95" w:rsidRPr="00A5582E" w:rsidRDefault="00BF1F95" w:rsidP="00BF1F95">
      <w:pPr>
        <w:spacing w:before="120" w:after="120" w:line="240" w:lineRule="auto"/>
        <w:jc w:val="both"/>
        <w:rPr>
          <w:rFonts w:ascii="Helvetica" w:eastAsia="Calibri" w:hAnsi="Helvetica" w:cs="Helvetica"/>
          <w:sz w:val="24"/>
          <w:szCs w:val="24"/>
        </w:rPr>
      </w:pPr>
      <w:r w:rsidRPr="00A5582E">
        <w:rPr>
          <w:rFonts w:ascii="Helvetica" w:eastAsia="Calibri" w:hAnsi="Helvetica" w:cs="Helvetica"/>
          <w:sz w:val="24"/>
          <w:szCs w:val="24"/>
        </w:rPr>
        <w:t>Respecto a la capacidad de agremiación, entre las principales asociaciones de segundo grado del país se encuentra Fortaleza del Valle, ubicada en el cantón Bolívar, Manabí, que agrupa cinco organizaciones de primer grado (965 productores). Cerca de 4000 personas de los cantones Bolívar, Junín, Chone, Tosagua y Portoviejo venden su producto a Fortaleza del Valle. Los grandes productores de la provincia de Manabí comercializan directamente con empresas extranjeras que reconocen la calidad del grano de cacao.</w:t>
      </w:r>
    </w:p>
    <w:p w14:paraId="604CD391" w14:textId="14B2F77B" w:rsidR="00BF1F95" w:rsidRPr="00A5582E" w:rsidRDefault="00BF1F95" w:rsidP="00A5582E">
      <w:pPr>
        <w:spacing w:before="120" w:after="120" w:line="240" w:lineRule="auto"/>
        <w:jc w:val="both"/>
        <w:rPr>
          <w:rFonts w:ascii="Helvetica" w:hAnsi="Helvetica" w:cs="Helvetica"/>
          <w:sz w:val="24"/>
          <w:szCs w:val="24"/>
        </w:rPr>
      </w:pPr>
      <w:r w:rsidRPr="00A5582E">
        <w:rPr>
          <w:rFonts w:ascii="Helvetica" w:eastAsia="Calibri" w:hAnsi="Helvetica" w:cs="Helvetica"/>
          <w:sz w:val="24"/>
          <w:szCs w:val="24"/>
        </w:rPr>
        <w:t>La productividad obtenida en las fincas es baja, y el dinero que reciben por la venta también es bajo debido a la presencia de intermediarios, que se aprovechan de las condiciones sociales y distancias de los centros de compra. El cacao Nacional es prácticamente orgánico; sin embargo, es comercializado como un cacao convencional por la falta de organización de los pequeños productores para formar asociaciones y por la poca intervención del Estado. La aplicación de tecnologías es casi nula. Actualmente, gran parte del cacao Nacional ha sido derribado y sustituido por otra variedad más productiva.</w:t>
      </w:r>
    </w:p>
    <w:p w14:paraId="31D7212E" w14:textId="08AD79FE" w:rsidR="00383868" w:rsidRPr="004405CB" w:rsidRDefault="00A37138" w:rsidP="004405CB">
      <w:pPr>
        <w:pStyle w:val="ListParagraph"/>
        <w:numPr>
          <w:ilvl w:val="1"/>
          <w:numId w:val="15"/>
        </w:numPr>
        <w:spacing w:before="240" w:after="240" w:line="240" w:lineRule="auto"/>
        <w:contextualSpacing w:val="0"/>
        <w:jc w:val="both"/>
        <w:outlineLvl w:val="1"/>
        <w:rPr>
          <w:rFonts w:ascii="Helvetica" w:hAnsi="Helvetica" w:cs="Times New Roman"/>
          <w:b/>
          <w:sz w:val="24"/>
          <w:szCs w:val="24"/>
          <w:lang w:eastAsia="es-MX"/>
        </w:rPr>
      </w:pPr>
      <w:bookmarkStart w:id="51" w:name="_Toc529910869"/>
      <w:bookmarkStart w:id="52" w:name="_Toc534374694"/>
      <w:r w:rsidRPr="00B35F18">
        <w:rPr>
          <w:rFonts w:ascii="Helvetica" w:hAnsi="Helvetica" w:cs="Times New Roman"/>
          <w:b/>
          <w:sz w:val="28"/>
          <w:szCs w:val="28"/>
        </w:rPr>
        <w:t xml:space="preserve">Caracterización de los hogares productores de </w:t>
      </w:r>
      <w:r w:rsidR="004405CB">
        <w:rPr>
          <w:rFonts w:ascii="Helvetica" w:hAnsi="Helvetica" w:cs="Times New Roman"/>
          <w:b/>
          <w:sz w:val="28"/>
          <w:szCs w:val="28"/>
        </w:rPr>
        <w:t>cacao</w:t>
      </w:r>
      <w:bookmarkEnd w:id="51"/>
      <w:bookmarkEnd w:id="52"/>
    </w:p>
    <w:p w14:paraId="62982AB1" w14:textId="74DEFC82" w:rsidR="00D93FB2" w:rsidRPr="004405CB" w:rsidRDefault="00D93FB2" w:rsidP="004405CB">
      <w:pPr>
        <w:pStyle w:val="ListParagraph"/>
        <w:numPr>
          <w:ilvl w:val="2"/>
          <w:numId w:val="15"/>
        </w:numPr>
        <w:spacing w:before="240" w:after="240" w:line="240" w:lineRule="auto"/>
        <w:jc w:val="both"/>
        <w:outlineLvl w:val="1"/>
        <w:rPr>
          <w:rFonts w:ascii="Helvetica" w:hAnsi="Helvetica" w:cs="Times New Roman"/>
          <w:b/>
          <w:sz w:val="24"/>
          <w:szCs w:val="24"/>
          <w:lang w:eastAsia="es-MX"/>
        </w:rPr>
      </w:pPr>
      <w:bookmarkStart w:id="53" w:name="_Toc534374695"/>
      <w:r w:rsidRPr="004405CB">
        <w:rPr>
          <w:rFonts w:ascii="Helvetica" w:hAnsi="Helvetica" w:cs="Times New Roman"/>
          <w:b/>
          <w:sz w:val="26"/>
          <w:szCs w:val="24"/>
        </w:rPr>
        <w:t>Características de los hogares</w:t>
      </w:r>
      <w:bookmarkEnd w:id="53"/>
    </w:p>
    <w:p w14:paraId="2E9069E9" w14:textId="19C17FAB" w:rsidR="009D7453" w:rsidRPr="00B35F18" w:rsidRDefault="009D7453"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 Tabla 2.</w:t>
      </w:r>
      <w:r w:rsidR="00377FE8">
        <w:rPr>
          <w:rFonts w:ascii="Helvetica" w:hAnsi="Helvetica" w:cs="Times New Roman"/>
          <w:sz w:val="24"/>
          <w:szCs w:val="24"/>
        </w:rPr>
        <w:t>1</w:t>
      </w:r>
      <w:r w:rsidRPr="00B35F18">
        <w:rPr>
          <w:rFonts w:ascii="Helvetica" w:hAnsi="Helvetica" w:cs="Times New Roman"/>
          <w:sz w:val="24"/>
          <w:szCs w:val="24"/>
        </w:rPr>
        <w:t xml:space="preserve"> evidencia </w:t>
      </w:r>
      <w:r>
        <w:rPr>
          <w:rFonts w:ascii="Helvetica" w:hAnsi="Helvetica" w:cs="Times New Roman"/>
          <w:sz w:val="24"/>
          <w:szCs w:val="24"/>
        </w:rPr>
        <w:t xml:space="preserve">que el número de personas promedio que viven en los hogares que producen cacao en </w:t>
      </w:r>
      <w:r w:rsidR="00177B56">
        <w:rPr>
          <w:rFonts w:ascii="Helvetica" w:hAnsi="Helvetica" w:cs="Times New Roman"/>
          <w:sz w:val="24"/>
          <w:szCs w:val="24"/>
        </w:rPr>
        <w:t xml:space="preserve">la provincia de </w:t>
      </w:r>
      <w:r>
        <w:rPr>
          <w:rFonts w:ascii="Helvetica" w:hAnsi="Helvetica" w:cs="Times New Roman"/>
          <w:sz w:val="24"/>
          <w:szCs w:val="24"/>
        </w:rPr>
        <w:t xml:space="preserve">Manabí </w:t>
      </w:r>
      <w:r w:rsidRPr="00B35F18">
        <w:rPr>
          <w:rFonts w:ascii="Helvetica" w:hAnsi="Helvetica" w:cs="Times New Roman"/>
          <w:sz w:val="24"/>
          <w:szCs w:val="24"/>
        </w:rPr>
        <w:t xml:space="preserve">es </w:t>
      </w:r>
      <w:r w:rsidR="00EA3DD6">
        <w:rPr>
          <w:rFonts w:ascii="Helvetica" w:hAnsi="Helvetica" w:cs="Times New Roman"/>
          <w:sz w:val="24"/>
          <w:szCs w:val="24"/>
        </w:rPr>
        <w:t>3.67</w:t>
      </w:r>
      <w:r w:rsidRPr="00B35F18">
        <w:rPr>
          <w:rFonts w:ascii="Helvetica" w:hAnsi="Helvetica" w:cs="Times New Roman"/>
          <w:sz w:val="24"/>
          <w:szCs w:val="24"/>
        </w:rPr>
        <w:t xml:space="preserve">, siendo el mínimo </w:t>
      </w:r>
      <w:r w:rsidR="0093582B">
        <w:rPr>
          <w:rFonts w:ascii="Helvetica" w:hAnsi="Helvetica" w:cs="Times New Roman"/>
          <w:sz w:val="24"/>
          <w:szCs w:val="24"/>
        </w:rPr>
        <w:t>una</w:t>
      </w:r>
      <w:r w:rsidRPr="00B35F18">
        <w:rPr>
          <w:rFonts w:ascii="Helvetica" w:hAnsi="Helvetica" w:cs="Times New Roman"/>
          <w:sz w:val="24"/>
          <w:szCs w:val="24"/>
        </w:rPr>
        <w:t xml:space="preserve"> </w:t>
      </w:r>
      <w:r>
        <w:rPr>
          <w:rFonts w:ascii="Helvetica" w:hAnsi="Helvetica" w:cs="Times New Roman"/>
          <w:sz w:val="24"/>
          <w:szCs w:val="24"/>
        </w:rPr>
        <w:t xml:space="preserve">persona </w:t>
      </w:r>
      <w:r w:rsidRPr="00B35F18">
        <w:rPr>
          <w:rFonts w:ascii="Helvetica" w:hAnsi="Helvetica" w:cs="Times New Roman"/>
          <w:sz w:val="24"/>
          <w:szCs w:val="24"/>
        </w:rPr>
        <w:t xml:space="preserve">y </w:t>
      </w:r>
      <w:r>
        <w:rPr>
          <w:rFonts w:ascii="Helvetica" w:hAnsi="Helvetica" w:cs="Times New Roman"/>
          <w:sz w:val="24"/>
          <w:szCs w:val="24"/>
        </w:rPr>
        <w:t xml:space="preserve">13 personas </w:t>
      </w:r>
      <w:r w:rsidRPr="00B35F18">
        <w:rPr>
          <w:rFonts w:ascii="Helvetica" w:hAnsi="Helvetica" w:cs="Times New Roman"/>
          <w:sz w:val="24"/>
          <w:szCs w:val="24"/>
        </w:rPr>
        <w:t xml:space="preserve">el máximo. </w:t>
      </w:r>
      <w:r>
        <w:rPr>
          <w:rFonts w:ascii="Helvetica" w:hAnsi="Helvetica" w:cs="Times New Roman"/>
          <w:sz w:val="24"/>
          <w:szCs w:val="24"/>
        </w:rPr>
        <w:t xml:space="preserve">El número de personas que habitan </w:t>
      </w:r>
      <w:r w:rsidRPr="00B35F18">
        <w:rPr>
          <w:rFonts w:ascii="Helvetica" w:hAnsi="Helvetica" w:cs="Times New Roman"/>
          <w:sz w:val="24"/>
          <w:szCs w:val="24"/>
        </w:rPr>
        <w:t>podría ser un factor relevante en l</w:t>
      </w:r>
      <w:r>
        <w:rPr>
          <w:rFonts w:ascii="Helvetica" w:hAnsi="Helvetica" w:cs="Times New Roman"/>
          <w:sz w:val="24"/>
          <w:szCs w:val="24"/>
        </w:rPr>
        <w:t>os</w:t>
      </w:r>
      <w:r w:rsidRPr="00B35F18">
        <w:rPr>
          <w:rFonts w:ascii="Helvetica" w:hAnsi="Helvetica" w:cs="Times New Roman"/>
          <w:sz w:val="24"/>
          <w:szCs w:val="24"/>
        </w:rPr>
        <w:t xml:space="preserve"> </w:t>
      </w:r>
      <w:r>
        <w:rPr>
          <w:rFonts w:ascii="Helvetica" w:hAnsi="Helvetica" w:cs="Times New Roman"/>
          <w:sz w:val="24"/>
          <w:szCs w:val="24"/>
        </w:rPr>
        <w:t>egresos de los agricultores que finalmente se verían traducidos en sistemas de producción de cacao de bajos recursos.</w:t>
      </w:r>
    </w:p>
    <w:p w14:paraId="753BDE3E" w14:textId="7ED32615" w:rsidR="009D7453" w:rsidRPr="00053CAE" w:rsidRDefault="008E585A" w:rsidP="00053CAE">
      <w:pPr>
        <w:pStyle w:val="Caption"/>
        <w:spacing w:before="120" w:after="120"/>
        <w:ind w:left="1276" w:hanging="1276"/>
        <w:rPr>
          <w:rFonts w:ascii="Helvetica" w:hAnsi="Helvetica" w:cs="Helvetica"/>
          <w:i w:val="0"/>
        </w:rPr>
      </w:pPr>
      <w:r w:rsidRPr="00053CAE">
        <w:rPr>
          <w:rFonts w:ascii="Helvetica" w:hAnsi="Helvetica" w:cs="Helvetica"/>
          <w:i w:val="0"/>
        </w:rPr>
        <w:t xml:space="preserve">Tabla </w:t>
      </w:r>
      <w:r w:rsidR="007D65AD" w:rsidRPr="00053CAE">
        <w:rPr>
          <w:rFonts w:ascii="Helvetica" w:hAnsi="Helvetica" w:cs="Helvetica"/>
          <w:i w:val="0"/>
        </w:rPr>
        <w:t>2.1.</w:t>
      </w:r>
      <w:r w:rsidR="009D7453" w:rsidRPr="00053CAE">
        <w:rPr>
          <w:rFonts w:ascii="Helvetica" w:hAnsi="Helvetica" w:cs="Helvetica"/>
          <w:i w:val="0"/>
        </w:rPr>
        <w:tab/>
        <w:t>Número de personas que viven en los hogares que producen cacao en la provincia de Manabí-</w:t>
      </w:r>
      <w:r w:rsidR="009D7453" w:rsidRPr="00053CAE">
        <w:rPr>
          <w:rFonts w:ascii="Helvetica" w:hAnsi="Helvetica" w:cs="Helvetica"/>
          <w:bCs w:val="0"/>
          <w:i w:val="0"/>
        </w:rPr>
        <w:t>Ecuador, 2018.</w:t>
      </w:r>
    </w:p>
    <w:tbl>
      <w:tblPr>
        <w:tblW w:w="7782" w:type="dxa"/>
        <w:jc w:val="center"/>
        <w:tblCellMar>
          <w:left w:w="70" w:type="dxa"/>
          <w:right w:w="70" w:type="dxa"/>
        </w:tblCellMar>
        <w:tblLook w:val="04A0" w:firstRow="1" w:lastRow="0" w:firstColumn="1" w:lastColumn="0" w:noHBand="0" w:noVBand="1"/>
      </w:tblPr>
      <w:tblGrid>
        <w:gridCol w:w="1794"/>
        <w:gridCol w:w="1221"/>
        <w:gridCol w:w="1247"/>
        <w:gridCol w:w="1408"/>
        <w:gridCol w:w="1001"/>
        <w:gridCol w:w="1111"/>
      </w:tblGrid>
      <w:tr w:rsidR="009D7453" w:rsidRPr="00B35F18" w14:paraId="13B8461E" w14:textId="77777777" w:rsidTr="001A47E0">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14C9DF1F"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center"/>
            <w:hideMark/>
          </w:tcPr>
          <w:p w14:paraId="1F815FA3"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center"/>
            <w:hideMark/>
          </w:tcPr>
          <w:p w14:paraId="413EAC9B"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408" w:type="dxa"/>
            <w:tcBorders>
              <w:top w:val="single" w:sz="8" w:space="0" w:color="auto"/>
              <w:left w:val="nil"/>
              <w:bottom w:val="single" w:sz="8" w:space="0" w:color="auto"/>
              <w:right w:val="nil"/>
            </w:tcBorders>
            <w:shd w:val="clear" w:color="auto" w:fill="auto"/>
            <w:noWrap/>
            <w:vAlign w:val="center"/>
            <w:hideMark/>
          </w:tcPr>
          <w:p w14:paraId="1C709F96"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01" w:type="dxa"/>
            <w:tcBorders>
              <w:top w:val="single" w:sz="8" w:space="0" w:color="auto"/>
              <w:left w:val="nil"/>
              <w:bottom w:val="single" w:sz="8" w:space="0" w:color="auto"/>
              <w:right w:val="nil"/>
            </w:tcBorders>
            <w:shd w:val="clear" w:color="auto" w:fill="auto"/>
            <w:noWrap/>
            <w:vAlign w:val="center"/>
            <w:hideMark/>
          </w:tcPr>
          <w:p w14:paraId="27A6F8D6"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11" w:type="dxa"/>
            <w:tcBorders>
              <w:top w:val="single" w:sz="8" w:space="0" w:color="auto"/>
              <w:left w:val="nil"/>
              <w:bottom w:val="single" w:sz="8" w:space="0" w:color="auto"/>
              <w:right w:val="nil"/>
            </w:tcBorders>
            <w:shd w:val="clear" w:color="auto" w:fill="auto"/>
            <w:noWrap/>
            <w:vAlign w:val="center"/>
            <w:hideMark/>
          </w:tcPr>
          <w:p w14:paraId="4BA4FE30" w14:textId="77777777" w:rsidR="009D7453" w:rsidRPr="00B35F18" w:rsidRDefault="009D7453" w:rsidP="001A47E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9D7453" w:rsidRPr="00B35F18" w14:paraId="2B86FB8F" w14:textId="77777777" w:rsidTr="001A47E0">
        <w:trPr>
          <w:trHeight w:val="315"/>
          <w:jc w:val="center"/>
        </w:trPr>
        <w:tc>
          <w:tcPr>
            <w:tcW w:w="1794" w:type="dxa"/>
            <w:tcBorders>
              <w:top w:val="single" w:sz="8" w:space="0" w:color="auto"/>
              <w:left w:val="nil"/>
              <w:bottom w:val="nil"/>
              <w:right w:val="nil"/>
            </w:tcBorders>
            <w:shd w:val="clear" w:color="auto" w:fill="auto"/>
            <w:noWrap/>
            <w:vAlign w:val="center"/>
            <w:hideMark/>
          </w:tcPr>
          <w:p w14:paraId="1F6695BD" w14:textId="77777777" w:rsidR="009D7453" w:rsidRPr="00B35F18" w:rsidRDefault="009D7453" w:rsidP="001A47E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tcBorders>
              <w:top w:val="single" w:sz="8" w:space="0" w:color="auto"/>
              <w:left w:val="nil"/>
              <w:bottom w:val="nil"/>
              <w:right w:val="nil"/>
            </w:tcBorders>
            <w:shd w:val="clear" w:color="auto" w:fill="auto"/>
            <w:noWrap/>
            <w:vAlign w:val="center"/>
          </w:tcPr>
          <w:p w14:paraId="3D8B26E9" w14:textId="77777777"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single" w:sz="8" w:space="0" w:color="auto"/>
              <w:left w:val="nil"/>
              <w:bottom w:val="nil"/>
              <w:right w:val="nil"/>
            </w:tcBorders>
            <w:shd w:val="clear" w:color="auto" w:fill="auto"/>
            <w:noWrap/>
            <w:vAlign w:val="center"/>
          </w:tcPr>
          <w:p w14:paraId="1E609BC7" w14:textId="7772D783"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3.61</w:t>
            </w:r>
          </w:p>
        </w:tc>
        <w:tc>
          <w:tcPr>
            <w:tcW w:w="1408" w:type="dxa"/>
            <w:tcBorders>
              <w:top w:val="single" w:sz="8" w:space="0" w:color="auto"/>
              <w:left w:val="nil"/>
              <w:bottom w:val="nil"/>
              <w:right w:val="nil"/>
            </w:tcBorders>
            <w:shd w:val="clear" w:color="auto" w:fill="auto"/>
            <w:noWrap/>
            <w:vAlign w:val="center"/>
          </w:tcPr>
          <w:p w14:paraId="7B44E0AE" w14:textId="1130C573"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1.74</w:t>
            </w:r>
          </w:p>
        </w:tc>
        <w:tc>
          <w:tcPr>
            <w:tcW w:w="1001" w:type="dxa"/>
            <w:tcBorders>
              <w:top w:val="single" w:sz="8" w:space="0" w:color="auto"/>
              <w:left w:val="nil"/>
              <w:bottom w:val="nil"/>
              <w:right w:val="nil"/>
            </w:tcBorders>
            <w:shd w:val="clear" w:color="auto" w:fill="auto"/>
            <w:noWrap/>
            <w:vAlign w:val="center"/>
          </w:tcPr>
          <w:p w14:paraId="1C6C66AE" w14:textId="6309CB4F"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p>
        </w:tc>
        <w:tc>
          <w:tcPr>
            <w:tcW w:w="1111" w:type="dxa"/>
            <w:tcBorders>
              <w:top w:val="single" w:sz="8" w:space="0" w:color="auto"/>
              <w:left w:val="nil"/>
              <w:bottom w:val="nil"/>
              <w:right w:val="nil"/>
            </w:tcBorders>
            <w:shd w:val="clear" w:color="auto" w:fill="auto"/>
            <w:noWrap/>
            <w:vAlign w:val="center"/>
          </w:tcPr>
          <w:p w14:paraId="05ABD13E" w14:textId="64AD0145"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w:t>
            </w:r>
          </w:p>
        </w:tc>
      </w:tr>
      <w:tr w:rsidR="009D7453" w:rsidRPr="00B35F18" w14:paraId="68506B26" w14:textId="77777777" w:rsidTr="001A47E0">
        <w:trPr>
          <w:trHeight w:val="315"/>
          <w:jc w:val="center"/>
        </w:trPr>
        <w:tc>
          <w:tcPr>
            <w:tcW w:w="1794" w:type="dxa"/>
            <w:tcBorders>
              <w:top w:val="nil"/>
              <w:left w:val="nil"/>
              <w:bottom w:val="nil"/>
              <w:right w:val="nil"/>
            </w:tcBorders>
            <w:shd w:val="clear" w:color="auto" w:fill="auto"/>
            <w:noWrap/>
            <w:vAlign w:val="center"/>
            <w:hideMark/>
          </w:tcPr>
          <w:p w14:paraId="746D7417" w14:textId="77777777" w:rsidR="009D7453" w:rsidRPr="00B35F18" w:rsidRDefault="009D7453" w:rsidP="001A47E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C</w:t>
            </w:r>
            <w:r>
              <w:rPr>
                <w:rFonts w:ascii="Helvetica" w:eastAsia="Times New Roman" w:hAnsi="Helvetica" w:cs="Times New Roman"/>
                <w:color w:val="000000"/>
                <w:sz w:val="24"/>
                <w:szCs w:val="24"/>
                <w:lang w:eastAsia="es-ES"/>
              </w:rPr>
              <w:t>ostera</w:t>
            </w:r>
          </w:p>
        </w:tc>
        <w:tc>
          <w:tcPr>
            <w:tcW w:w="1221" w:type="dxa"/>
            <w:tcBorders>
              <w:top w:val="nil"/>
              <w:left w:val="nil"/>
              <w:bottom w:val="nil"/>
              <w:right w:val="nil"/>
            </w:tcBorders>
            <w:shd w:val="clear" w:color="auto" w:fill="auto"/>
            <w:noWrap/>
            <w:vAlign w:val="center"/>
          </w:tcPr>
          <w:p w14:paraId="260B79B6" w14:textId="77777777"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nil"/>
              <w:left w:val="nil"/>
              <w:bottom w:val="nil"/>
              <w:right w:val="nil"/>
            </w:tcBorders>
            <w:shd w:val="clear" w:color="auto" w:fill="auto"/>
            <w:noWrap/>
            <w:vAlign w:val="center"/>
          </w:tcPr>
          <w:p w14:paraId="21490F90" w14:textId="21410418"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3.84</w:t>
            </w:r>
          </w:p>
        </w:tc>
        <w:tc>
          <w:tcPr>
            <w:tcW w:w="1408" w:type="dxa"/>
            <w:tcBorders>
              <w:top w:val="nil"/>
              <w:left w:val="nil"/>
              <w:bottom w:val="nil"/>
              <w:right w:val="nil"/>
            </w:tcBorders>
            <w:shd w:val="clear" w:color="auto" w:fill="auto"/>
            <w:noWrap/>
            <w:vAlign w:val="center"/>
          </w:tcPr>
          <w:p w14:paraId="0AE6D5FE" w14:textId="26F99AC0"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1.57</w:t>
            </w:r>
          </w:p>
        </w:tc>
        <w:tc>
          <w:tcPr>
            <w:tcW w:w="1001" w:type="dxa"/>
            <w:tcBorders>
              <w:top w:val="nil"/>
              <w:left w:val="nil"/>
              <w:bottom w:val="nil"/>
              <w:right w:val="nil"/>
            </w:tcBorders>
            <w:shd w:val="clear" w:color="auto" w:fill="auto"/>
            <w:noWrap/>
            <w:vAlign w:val="center"/>
          </w:tcPr>
          <w:p w14:paraId="54AC1A1C" w14:textId="09C97875"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p>
        </w:tc>
        <w:tc>
          <w:tcPr>
            <w:tcW w:w="1111" w:type="dxa"/>
            <w:tcBorders>
              <w:top w:val="nil"/>
              <w:left w:val="nil"/>
              <w:bottom w:val="nil"/>
              <w:right w:val="nil"/>
            </w:tcBorders>
            <w:shd w:val="clear" w:color="auto" w:fill="auto"/>
            <w:noWrap/>
            <w:vAlign w:val="center"/>
          </w:tcPr>
          <w:p w14:paraId="69727DC9" w14:textId="5C16A9A1"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w:t>
            </w:r>
          </w:p>
        </w:tc>
      </w:tr>
      <w:tr w:rsidR="009D7453" w:rsidRPr="00B35F18" w14:paraId="42F3B249" w14:textId="77777777" w:rsidTr="00177B56">
        <w:trPr>
          <w:trHeight w:val="315"/>
          <w:jc w:val="center"/>
        </w:trPr>
        <w:tc>
          <w:tcPr>
            <w:tcW w:w="1794" w:type="dxa"/>
            <w:tcBorders>
              <w:top w:val="nil"/>
              <w:left w:val="nil"/>
              <w:bottom w:val="single" w:sz="8" w:space="0" w:color="auto"/>
              <w:right w:val="nil"/>
            </w:tcBorders>
            <w:shd w:val="clear" w:color="auto" w:fill="auto"/>
            <w:noWrap/>
            <w:vAlign w:val="center"/>
            <w:hideMark/>
          </w:tcPr>
          <w:p w14:paraId="702B768E" w14:textId="030F7935" w:rsidR="009D7453" w:rsidRPr="00B35F18" w:rsidRDefault="009D7453" w:rsidP="004B7DE1">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DE1">
              <w:rPr>
                <w:rFonts w:ascii="Helvetica" w:eastAsia="Times New Roman" w:hAnsi="Helvetica" w:cs="Times New Roman"/>
                <w:color w:val="000000"/>
                <w:sz w:val="24"/>
                <w:szCs w:val="24"/>
                <w:lang w:eastAsia="es-ES"/>
              </w:rPr>
              <w:t>ón</w:t>
            </w:r>
          </w:p>
        </w:tc>
        <w:tc>
          <w:tcPr>
            <w:tcW w:w="1221" w:type="dxa"/>
            <w:tcBorders>
              <w:top w:val="nil"/>
              <w:left w:val="nil"/>
              <w:bottom w:val="single" w:sz="8" w:space="0" w:color="auto"/>
              <w:right w:val="nil"/>
            </w:tcBorders>
            <w:shd w:val="clear" w:color="auto" w:fill="auto"/>
            <w:noWrap/>
            <w:vAlign w:val="center"/>
          </w:tcPr>
          <w:p w14:paraId="4E70190D" w14:textId="77777777"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nil"/>
              <w:left w:val="nil"/>
              <w:bottom w:val="single" w:sz="8" w:space="0" w:color="auto"/>
              <w:right w:val="nil"/>
            </w:tcBorders>
            <w:shd w:val="clear" w:color="auto" w:fill="auto"/>
            <w:noWrap/>
            <w:vAlign w:val="center"/>
          </w:tcPr>
          <w:p w14:paraId="3D7DDE1E" w14:textId="7C43430C"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3.73</w:t>
            </w:r>
          </w:p>
        </w:tc>
        <w:tc>
          <w:tcPr>
            <w:tcW w:w="1408" w:type="dxa"/>
            <w:tcBorders>
              <w:top w:val="nil"/>
              <w:left w:val="nil"/>
              <w:bottom w:val="single" w:sz="8" w:space="0" w:color="auto"/>
              <w:right w:val="nil"/>
            </w:tcBorders>
            <w:shd w:val="clear" w:color="auto" w:fill="auto"/>
            <w:noWrap/>
            <w:vAlign w:val="center"/>
          </w:tcPr>
          <w:p w14:paraId="20BEE8F0" w14:textId="4D6458A8"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1.94</w:t>
            </w:r>
          </w:p>
        </w:tc>
        <w:tc>
          <w:tcPr>
            <w:tcW w:w="1001" w:type="dxa"/>
            <w:tcBorders>
              <w:top w:val="nil"/>
              <w:left w:val="nil"/>
              <w:bottom w:val="single" w:sz="8" w:space="0" w:color="auto"/>
              <w:right w:val="nil"/>
            </w:tcBorders>
            <w:shd w:val="clear" w:color="auto" w:fill="auto"/>
            <w:noWrap/>
            <w:vAlign w:val="center"/>
          </w:tcPr>
          <w:p w14:paraId="56FAEFF7" w14:textId="111EE36B"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p>
        </w:tc>
        <w:tc>
          <w:tcPr>
            <w:tcW w:w="1111" w:type="dxa"/>
            <w:tcBorders>
              <w:top w:val="nil"/>
              <w:left w:val="nil"/>
              <w:bottom w:val="single" w:sz="8" w:space="0" w:color="auto"/>
              <w:right w:val="nil"/>
            </w:tcBorders>
            <w:shd w:val="clear" w:color="auto" w:fill="auto"/>
            <w:noWrap/>
            <w:vAlign w:val="center"/>
          </w:tcPr>
          <w:p w14:paraId="73D4BA15" w14:textId="142B4B94" w:rsidR="009D7453" w:rsidRPr="00B35F18" w:rsidRDefault="009D7453" w:rsidP="001A47E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w:t>
            </w:r>
          </w:p>
        </w:tc>
      </w:tr>
      <w:tr w:rsidR="009D7453" w:rsidRPr="00B35F18" w14:paraId="5DB5C0B9" w14:textId="77777777" w:rsidTr="00177B56">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1A0B81B3" w14:textId="77777777" w:rsidR="009D7453" w:rsidRPr="0093582B" w:rsidRDefault="009D7453" w:rsidP="001A47E0">
            <w:pPr>
              <w:spacing w:after="0" w:line="240" w:lineRule="auto"/>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Manabí</w:t>
            </w:r>
          </w:p>
        </w:tc>
        <w:tc>
          <w:tcPr>
            <w:tcW w:w="1221" w:type="dxa"/>
            <w:tcBorders>
              <w:top w:val="single" w:sz="8" w:space="0" w:color="auto"/>
              <w:left w:val="nil"/>
              <w:bottom w:val="single" w:sz="8" w:space="0" w:color="auto"/>
              <w:right w:val="nil"/>
            </w:tcBorders>
            <w:shd w:val="clear" w:color="auto" w:fill="auto"/>
            <w:noWrap/>
            <w:vAlign w:val="center"/>
          </w:tcPr>
          <w:p w14:paraId="467B6813" w14:textId="77777777" w:rsidR="009D7453" w:rsidRPr="0093582B" w:rsidRDefault="009D7453" w:rsidP="001A47E0">
            <w:pPr>
              <w:spacing w:after="0" w:line="240" w:lineRule="auto"/>
              <w:jc w:val="center"/>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386</w:t>
            </w:r>
          </w:p>
        </w:tc>
        <w:tc>
          <w:tcPr>
            <w:tcW w:w="1247" w:type="dxa"/>
            <w:tcBorders>
              <w:top w:val="single" w:sz="8" w:space="0" w:color="auto"/>
              <w:left w:val="nil"/>
              <w:bottom w:val="single" w:sz="8" w:space="0" w:color="auto"/>
              <w:right w:val="nil"/>
            </w:tcBorders>
            <w:shd w:val="clear" w:color="auto" w:fill="auto"/>
            <w:noWrap/>
            <w:vAlign w:val="center"/>
          </w:tcPr>
          <w:p w14:paraId="075475A6" w14:textId="326E8C7F" w:rsidR="009D7453" w:rsidRPr="0093582B" w:rsidRDefault="009D7453" w:rsidP="001A47E0">
            <w:pPr>
              <w:spacing w:after="0" w:line="240" w:lineRule="auto"/>
              <w:jc w:val="center"/>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3.67</w:t>
            </w:r>
          </w:p>
        </w:tc>
        <w:tc>
          <w:tcPr>
            <w:tcW w:w="1408" w:type="dxa"/>
            <w:tcBorders>
              <w:top w:val="single" w:sz="8" w:space="0" w:color="auto"/>
              <w:left w:val="nil"/>
              <w:bottom w:val="single" w:sz="8" w:space="0" w:color="auto"/>
              <w:right w:val="nil"/>
            </w:tcBorders>
            <w:shd w:val="clear" w:color="auto" w:fill="auto"/>
            <w:noWrap/>
            <w:vAlign w:val="center"/>
          </w:tcPr>
          <w:p w14:paraId="4E32257D" w14:textId="355A44AF" w:rsidR="009D7453" w:rsidRPr="0093582B" w:rsidRDefault="009D7453" w:rsidP="001A47E0">
            <w:pPr>
              <w:spacing w:after="0" w:line="240" w:lineRule="auto"/>
              <w:jc w:val="center"/>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1.79</w:t>
            </w:r>
          </w:p>
        </w:tc>
        <w:tc>
          <w:tcPr>
            <w:tcW w:w="1001" w:type="dxa"/>
            <w:tcBorders>
              <w:top w:val="single" w:sz="8" w:space="0" w:color="auto"/>
              <w:left w:val="nil"/>
              <w:bottom w:val="single" w:sz="8" w:space="0" w:color="auto"/>
              <w:right w:val="nil"/>
            </w:tcBorders>
            <w:shd w:val="clear" w:color="auto" w:fill="auto"/>
            <w:noWrap/>
            <w:vAlign w:val="center"/>
          </w:tcPr>
          <w:p w14:paraId="74D5117C" w14:textId="69073B36" w:rsidR="009D7453" w:rsidRPr="0093582B" w:rsidRDefault="009D7453" w:rsidP="001A47E0">
            <w:pPr>
              <w:spacing w:after="0" w:line="240" w:lineRule="auto"/>
              <w:jc w:val="center"/>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1</w:t>
            </w:r>
          </w:p>
        </w:tc>
        <w:tc>
          <w:tcPr>
            <w:tcW w:w="1111" w:type="dxa"/>
            <w:tcBorders>
              <w:top w:val="single" w:sz="8" w:space="0" w:color="auto"/>
              <w:left w:val="nil"/>
              <w:bottom w:val="single" w:sz="8" w:space="0" w:color="auto"/>
              <w:right w:val="nil"/>
            </w:tcBorders>
            <w:shd w:val="clear" w:color="auto" w:fill="auto"/>
            <w:noWrap/>
            <w:vAlign w:val="center"/>
          </w:tcPr>
          <w:p w14:paraId="2D0CC386" w14:textId="6750A780" w:rsidR="009D7453" w:rsidRPr="0093582B" w:rsidRDefault="009D7453" w:rsidP="001A47E0">
            <w:pPr>
              <w:spacing w:after="0" w:line="240" w:lineRule="auto"/>
              <w:jc w:val="center"/>
              <w:rPr>
                <w:rFonts w:ascii="Helvetica" w:eastAsia="Times New Roman" w:hAnsi="Helvetica" w:cs="Times New Roman"/>
                <w:b/>
                <w:color w:val="000000"/>
                <w:sz w:val="24"/>
                <w:szCs w:val="24"/>
                <w:lang w:eastAsia="es-ES"/>
              </w:rPr>
            </w:pPr>
            <w:r w:rsidRPr="0093582B">
              <w:rPr>
                <w:rFonts w:ascii="Helvetica" w:eastAsia="Times New Roman" w:hAnsi="Helvetica" w:cs="Times New Roman"/>
                <w:b/>
                <w:color w:val="000000"/>
                <w:sz w:val="24"/>
                <w:szCs w:val="24"/>
                <w:lang w:eastAsia="es-ES"/>
              </w:rPr>
              <w:t>13</w:t>
            </w:r>
          </w:p>
        </w:tc>
      </w:tr>
    </w:tbl>
    <w:p w14:paraId="40D5EF9D" w14:textId="6B0F65CD" w:rsidR="00383868" w:rsidRDefault="00F36C17"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C</w:t>
      </w:r>
      <w:r w:rsidR="00383868" w:rsidRPr="00B35F18">
        <w:rPr>
          <w:rFonts w:ascii="Helvetica" w:hAnsi="Helvetica" w:cs="Times New Roman"/>
          <w:sz w:val="24"/>
          <w:szCs w:val="24"/>
        </w:rPr>
        <w:t xml:space="preserve">omo se muestra en la Tabla </w:t>
      </w:r>
      <w:r w:rsidR="0016563C" w:rsidRPr="00B35F18">
        <w:rPr>
          <w:rFonts w:ascii="Helvetica" w:hAnsi="Helvetica" w:cs="Times New Roman"/>
          <w:sz w:val="24"/>
          <w:szCs w:val="24"/>
        </w:rPr>
        <w:t>2.</w:t>
      </w:r>
      <w:r w:rsidR="0093582B">
        <w:rPr>
          <w:rFonts w:ascii="Helvetica" w:hAnsi="Helvetica" w:cs="Times New Roman"/>
          <w:sz w:val="24"/>
          <w:szCs w:val="24"/>
        </w:rPr>
        <w:t>2</w:t>
      </w:r>
      <w:r w:rsidR="00383868" w:rsidRPr="00B35F18">
        <w:rPr>
          <w:rFonts w:ascii="Helvetica" w:hAnsi="Helvetica" w:cs="Times New Roman"/>
          <w:sz w:val="24"/>
          <w:szCs w:val="24"/>
        </w:rPr>
        <w:t>, en promedio, el 8</w:t>
      </w:r>
      <w:r w:rsidR="00982E96">
        <w:rPr>
          <w:rFonts w:ascii="Helvetica" w:hAnsi="Helvetica" w:cs="Times New Roman"/>
          <w:sz w:val="24"/>
          <w:szCs w:val="24"/>
        </w:rPr>
        <w:t>7</w:t>
      </w:r>
      <w:r w:rsidR="00145B89">
        <w:rPr>
          <w:rFonts w:ascii="Helvetica" w:hAnsi="Helvetica" w:cs="Times New Roman"/>
          <w:sz w:val="24"/>
          <w:szCs w:val="24"/>
        </w:rPr>
        <w:t>.</w:t>
      </w:r>
      <w:r w:rsidR="00673967">
        <w:rPr>
          <w:rFonts w:ascii="Helvetica" w:hAnsi="Helvetica" w:cs="Times New Roman"/>
          <w:sz w:val="24"/>
          <w:szCs w:val="24"/>
        </w:rPr>
        <w:t>31</w:t>
      </w:r>
      <w:r w:rsidR="00145B89">
        <w:rPr>
          <w:rFonts w:ascii="Helvetica" w:hAnsi="Helvetica" w:cs="Times New Roman"/>
          <w:sz w:val="24"/>
          <w:szCs w:val="24"/>
        </w:rPr>
        <w:t>%</w:t>
      </w:r>
      <w:r w:rsidR="00383868" w:rsidRPr="00B35F18">
        <w:rPr>
          <w:rFonts w:ascii="Helvetica" w:hAnsi="Helvetica" w:cs="Times New Roman"/>
          <w:sz w:val="24"/>
          <w:szCs w:val="24"/>
        </w:rPr>
        <w:t xml:space="preserve"> de los jefes de hogar son hombres</w:t>
      </w:r>
      <w:r w:rsidR="00982E96">
        <w:rPr>
          <w:rFonts w:ascii="Helvetica" w:hAnsi="Helvetica" w:cs="Times New Roman"/>
          <w:sz w:val="24"/>
          <w:szCs w:val="24"/>
        </w:rPr>
        <w:t xml:space="preserve"> y el 12.</w:t>
      </w:r>
      <w:r w:rsidR="00673967">
        <w:rPr>
          <w:rFonts w:ascii="Helvetica" w:hAnsi="Helvetica" w:cs="Times New Roman"/>
          <w:sz w:val="24"/>
          <w:szCs w:val="24"/>
        </w:rPr>
        <w:t>69</w:t>
      </w:r>
      <w:r w:rsidR="00982E96">
        <w:rPr>
          <w:rFonts w:ascii="Helvetica" w:hAnsi="Helvetica" w:cs="Times New Roman"/>
          <w:sz w:val="24"/>
          <w:szCs w:val="24"/>
        </w:rPr>
        <w:t>% mujeres</w:t>
      </w:r>
      <w:r w:rsidR="00383868" w:rsidRPr="00B35F18">
        <w:rPr>
          <w:rFonts w:ascii="Helvetica" w:hAnsi="Helvetica" w:cs="Times New Roman"/>
          <w:sz w:val="24"/>
          <w:szCs w:val="24"/>
        </w:rPr>
        <w:t>.</w:t>
      </w:r>
      <w:r w:rsidR="004B7DE1">
        <w:rPr>
          <w:rFonts w:ascii="Helvetica" w:hAnsi="Helvetica" w:cs="Times New Roman"/>
          <w:sz w:val="24"/>
          <w:szCs w:val="24"/>
        </w:rPr>
        <w:t xml:space="preserve"> Es importante señalar que en la zona Costera el mayor porcentaje de jefes de hogar corresponde a los hombres.</w:t>
      </w:r>
    </w:p>
    <w:p w14:paraId="095E5B0C" w14:textId="0D4FB55D" w:rsidR="00383868" w:rsidRPr="00053CAE" w:rsidRDefault="001E7E51" w:rsidP="00053CAE">
      <w:pPr>
        <w:pStyle w:val="Caption"/>
        <w:spacing w:before="120" w:after="120"/>
        <w:ind w:left="1276" w:hanging="1276"/>
        <w:rPr>
          <w:rFonts w:ascii="Helvetica" w:hAnsi="Helvetica" w:cs="Helvetica"/>
          <w:i w:val="0"/>
        </w:rPr>
      </w:pPr>
      <w:bookmarkStart w:id="54" w:name="_Toc468067648"/>
      <w:r w:rsidRPr="00053CAE">
        <w:rPr>
          <w:rFonts w:ascii="Helvetica" w:hAnsi="Helvetica" w:cs="Helvetica"/>
          <w:i w:val="0"/>
        </w:rPr>
        <w:t xml:space="preserve">Tabla </w:t>
      </w:r>
      <w:r w:rsidR="007D65AD" w:rsidRPr="00053CAE">
        <w:rPr>
          <w:rFonts w:ascii="Helvetica" w:hAnsi="Helvetica" w:cs="Helvetica"/>
          <w:i w:val="0"/>
        </w:rPr>
        <w:t>2</w:t>
      </w:r>
      <w:r w:rsidRPr="00053CAE">
        <w:rPr>
          <w:rFonts w:ascii="Helvetica" w:hAnsi="Helvetica" w:cs="Helvetica"/>
          <w:i w:val="0"/>
          <w:noProof/>
        </w:rPr>
        <w:t>.</w:t>
      </w:r>
      <w:r w:rsidR="0093582B" w:rsidRPr="00053CAE">
        <w:rPr>
          <w:rFonts w:ascii="Helvetica" w:hAnsi="Helvetica" w:cs="Helvetica"/>
          <w:i w:val="0"/>
          <w:noProof/>
        </w:rPr>
        <w:t>2</w:t>
      </w:r>
      <w:r w:rsidR="00AA326D" w:rsidRPr="00053CAE">
        <w:rPr>
          <w:rFonts w:ascii="Helvetica" w:hAnsi="Helvetica" w:cs="Helvetica"/>
          <w:i w:val="0"/>
        </w:rPr>
        <w:t>.</w:t>
      </w:r>
      <w:r w:rsidR="00AA326D" w:rsidRPr="00053CAE">
        <w:rPr>
          <w:rFonts w:ascii="Helvetica" w:hAnsi="Helvetica" w:cs="Helvetica"/>
          <w:i w:val="0"/>
        </w:rPr>
        <w:tab/>
      </w:r>
      <w:r w:rsidR="00383868" w:rsidRPr="00053CAE">
        <w:rPr>
          <w:rFonts w:ascii="Helvetica" w:hAnsi="Helvetica" w:cs="Helvetica"/>
          <w:i w:val="0"/>
        </w:rPr>
        <w:t xml:space="preserve">Género del jefe del hogar </w:t>
      </w:r>
      <w:r w:rsidR="007A0C5B" w:rsidRPr="00053CAE">
        <w:rPr>
          <w:rFonts w:ascii="Helvetica" w:hAnsi="Helvetica" w:cs="Helvetica"/>
          <w:i w:val="0"/>
        </w:rPr>
        <w:t>que produce cacao en la p</w:t>
      </w:r>
      <w:r w:rsidR="00383868" w:rsidRPr="00053CAE">
        <w:rPr>
          <w:rFonts w:ascii="Helvetica" w:hAnsi="Helvetica" w:cs="Helvetica"/>
          <w:bCs w:val="0"/>
          <w:i w:val="0"/>
        </w:rPr>
        <w:t>rovincia</w:t>
      </w:r>
      <w:r w:rsidR="007A0C5B" w:rsidRPr="00053CAE">
        <w:rPr>
          <w:rFonts w:ascii="Helvetica" w:hAnsi="Helvetica" w:cs="Helvetica"/>
          <w:bCs w:val="0"/>
          <w:i w:val="0"/>
        </w:rPr>
        <w:t xml:space="preserve"> de Manabí-</w:t>
      </w:r>
      <w:r w:rsidR="00383868" w:rsidRPr="00053CAE">
        <w:rPr>
          <w:rFonts w:ascii="Helvetica" w:hAnsi="Helvetica" w:cs="Helvetica"/>
          <w:bCs w:val="0"/>
          <w:i w:val="0"/>
        </w:rPr>
        <w:t>Ecuador, 201</w:t>
      </w:r>
      <w:r w:rsidR="007A0C5B" w:rsidRPr="00053CAE">
        <w:rPr>
          <w:rFonts w:ascii="Helvetica" w:hAnsi="Helvetica" w:cs="Helvetica"/>
          <w:bCs w:val="0"/>
          <w:i w:val="0"/>
        </w:rPr>
        <w:t>8</w:t>
      </w:r>
      <w:bookmarkEnd w:id="54"/>
      <w:r w:rsidR="00AA326D" w:rsidRPr="00053CAE">
        <w:rPr>
          <w:rFonts w:ascii="Helvetica" w:hAnsi="Helvetica" w:cs="Helvetica"/>
          <w:bCs w:val="0"/>
          <w:i w:val="0"/>
        </w:rPr>
        <w:t>.</w:t>
      </w:r>
    </w:p>
    <w:tbl>
      <w:tblPr>
        <w:tblW w:w="5103" w:type="dxa"/>
        <w:jc w:val="center"/>
        <w:tblCellMar>
          <w:left w:w="70" w:type="dxa"/>
          <w:right w:w="70" w:type="dxa"/>
        </w:tblCellMar>
        <w:tblLook w:val="04A0" w:firstRow="1" w:lastRow="0" w:firstColumn="1" w:lastColumn="0" w:noHBand="0" w:noVBand="1"/>
      </w:tblPr>
      <w:tblGrid>
        <w:gridCol w:w="1794"/>
        <w:gridCol w:w="1750"/>
        <w:gridCol w:w="1559"/>
      </w:tblGrid>
      <w:tr w:rsidR="00383868" w:rsidRPr="00B35F18" w14:paraId="0DD8CC88" w14:textId="77777777" w:rsidTr="00EA3DD6">
        <w:trPr>
          <w:trHeight w:val="300"/>
          <w:jc w:val="center"/>
        </w:trPr>
        <w:tc>
          <w:tcPr>
            <w:tcW w:w="1794" w:type="dxa"/>
            <w:tcBorders>
              <w:top w:val="single" w:sz="8" w:space="0" w:color="auto"/>
              <w:left w:val="nil"/>
              <w:bottom w:val="single" w:sz="8" w:space="0" w:color="auto"/>
              <w:right w:val="nil"/>
            </w:tcBorders>
            <w:shd w:val="clear" w:color="auto" w:fill="auto"/>
            <w:noWrap/>
            <w:vAlign w:val="center"/>
            <w:hideMark/>
          </w:tcPr>
          <w:p w14:paraId="03D7A312" w14:textId="2985A9E6" w:rsidR="00383868" w:rsidRPr="00B35F18" w:rsidRDefault="0093582B" w:rsidP="009358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750" w:type="dxa"/>
            <w:tcBorders>
              <w:top w:val="single" w:sz="8" w:space="0" w:color="auto"/>
              <w:left w:val="nil"/>
              <w:bottom w:val="single" w:sz="8" w:space="0" w:color="auto"/>
              <w:right w:val="nil"/>
            </w:tcBorders>
            <w:shd w:val="clear" w:color="auto" w:fill="auto"/>
            <w:noWrap/>
            <w:vAlign w:val="center"/>
            <w:hideMark/>
          </w:tcPr>
          <w:p w14:paraId="02979680"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Hombres</w:t>
            </w:r>
          </w:p>
        </w:tc>
        <w:tc>
          <w:tcPr>
            <w:tcW w:w="1559" w:type="dxa"/>
            <w:tcBorders>
              <w:top w:val="single" w:sz="8" w:space="0" w:color="auto"/>
              <w:left w:val="nil"/>
              <w:bottom w:val="single" w:sz="8" w:space="0" w:color="auto"/>
              <w:right w:val="nil"/>
            </w:tcBorders>
            <w:shd w:val="clear" w:color="auto" w:fill="auto"/>
            <w:noWrap/>
            <w:vAlign w:val="center"/>
            <w:hideMark/>
          </w:tcPr>
          <w:p w14:paraId="0C755F61"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Mujeres</w:t>
            </w:r>
          </w:p>
        </w:tc>
      </w:tr>
      <w:tr w:rsidR="00383868" w:rsidRPr="00B35F18" w14:paraId="3D1D51B9" w14:textId="77777777" w:rsidTr="00EA3DD6">
        <w:trPr>
          <w:trHeight w:val="300"/>
          <w:jc w:val="center"/>
        </w:trPr>
        <w:tc>
          <w:tcPr>
            <w:tcW w:w="1794" w:type="dxa"/>
            <w:tcBorders>
              <w:top w:val="single" w:sz="8" w:space="0" w:color="auto"/>
              <w:left w:val="nil"/>
              <w:bottom w:val="nil"/>
              <w:right w:val="nil"/>
            </w:tcBorders>
            <w:shd w:val="clear" w:color="auto" w:fill="auto"/>
            <w:noWrap/>
            <w:vAlign w:val="center"/>
            <w:hideMark/>
          </w:tcPr>
          <w:p w14:paraId="512B4208" w14:textId="09BEE792" w:rsidR="00383868" w:rsidRPr="00B35F18" w:rsidRDefault="00982E96"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750" w:type="dxa"/>
            <w:tcBorders>
              <w:top w:val="single" w:sz="8" w:space="0" w:color="auto"/>
              <w:left w:val="nil"/>
              <w:bottom w:val="nil"/>
              <w:right w:val="nil"/>
            </w:tcBorders>
            <w:shd w:val="clear" w:color="auto" w:fill="auto"/>
            <w:noWrap/>
            <w:vAlign w:val="center"/>
          </w:tcPr>
          <w:p w14:paraId="03910630" w14:textId="126A5A3F" w:rsidR="00383868" w:rsidRPr="00B35F18" w:rsidRDefault="00982E96" w:rsidP="0067396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86.</w:t>
            </w:r>
            <w:r w:rsidR="00673967">
              <w:rPr>
                <w:rFonts w:ascii="Helvetica" w:eastAsia="Times New Roman" w:hAnsi="Helvetica" w:cs="Times New Roman"/>
                <w:color w:val="000000"/>
                <w:sz w:val="24"/>
                <w:szCs w:val="24"/>
                <w:lang w:eastAsia="es-ES"/>
              </w:rPr>
              <w:t>61</w:t>
            </w:r>
          </w:p>
        </w:tc>
        <w:tc>
          <w:tcPr>
            <w:tcW w:w="1559" w:type="dxa"/>
            <w:tcBorders>
              <w:top w:val="single" w:sz="8" w:space="0" w:color="auto"/>
              <w:left w:val="nil"/>
              <w:bottom w:val="nil"/>
              <w:right w:val="nil"/>
            </w:tcBorders>
            <w:shd w:val="clear" w:color="auto" w:fill="auto"/>
            <w:noWrap/>
            <w:vAlign w:val="center"/>
          </w:tcPr>
          <w:p w14:paraId="6DA70FFD" w14:textId="1F0C8E27" w:rsidR="00383868" w:rsidRPr="00B35F18" w:rsidRDefault="00982E96" w:rsidP="0067396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w:t>
            </w:r>
            <w:r w:rsidR="00673967">
              <w:rPr>
                <w:rFonts w:ascii="Helvetica" w:eastAsia="Times New Roman" w:hAnsi="Helvetica" w:cs="Times New Roman"/>
                <w:color w:val="000000"/>
                <w:sz w:val="24"/>
                <w:szCs w:val="24"/>
                <w:lang w:eastAsia="es-ES"/>
              </w:rPr>
              <w:t>39</w:t>
            </w:r>
          </w:p>
        </w:tc>
      </w:tr>
      <w:tr w:rsidR="00383868" w:rsidRPr="00B35F18" w14:paraId="53B06E7D" w14:textId="77777777" w:rsidTr="00EA3DD6">
        <w:trPr>
          <w:trHeight w:val="300"/>
          <w:jc w:val="center"/>
        </w:trPr>
        <w:tc>
          <w:tcPr>
            <w:tcW w:w="1794" w:type="dxa"/>
            <w:tcBorders>
              <w:top w:val="nil"/>
              <w:left w:val="nil"/>
              <w:bottom w:val="nil"/>
              <w:right w:val="nil"/>
            </w:tcBorders>
            <w:shd w:val="clear" w:color="auto" w:fill="auto"/>
            <w:noWrap/>
            <w:vAlign w:val="center"/>
            <w:hideMark/>
          </w:tcPr>
          <w:p w14:paraId="28D506F1" w14:textId="2819AA2D" w:rsidR="00383868" w:rsidRPr="00B35F18" w:rsidRDefault="00982E96" w:rsidP="00982E9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750" w:type="dxa"/>
            <w:tcBorders>
              <w:top w:val="nil"/>
              <w:left w:val="nil"/>
              <w:bottom w:val="nil"/>
              <w:right w:val="nil"/>
            </w:tcBorders>
            <w:shd w:val="clear" w:color="auto" w:fill="auto"/>
            <w:noWrap/>
            <w:vAlign w:val="center"/>
          </w:tcPr>
          <w:p w14:paraId="0F781223" w14:textId="77E4D48F"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90.70</w:t>
            </w:r>
          </w:p>
        </w:tc>
        <w:tc>
          <w:tcPr>
            <w:tcW w:w="1559" w:type="dxa"/>
            <w:tcBorders>
              <w:top w:val="nil"/>
              <w:left w:val="nil"/>
              <w:bottom w:val="nil"/>
              <w:right w:val="nil"/>
            </w:tcBorders>
            <w:shd w:val="clear" w:color="auto" w:fill="auto"/>
            <w:noWrap/>
            <w:vAlign w:val="center"/>
          </w:tcPr>
          <w:p w14:paraId="0C5C803D" w14:textId="3E1827AA"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9.30</w:t>
            </w:r>
          </w:p>
        </w:tc>
      </w:tr>
      <w:tr w:rsidR="00383868" w:rsidRPr="00B35F18" w14:paraId="5A0F0750" w14:textId="77777777" w:rsidTr="00177B56">
        <w:trPr>
          <w:trHeight w:val="300"/>
          <w:jc w:val="center"/>
        </w:trPr>
        <w:tc>
          <w:tcPr>
            <w:tcW w:w="1794" w:type="dxa"/>
            <w:tcBorders>
              <w:top w:val="nil"/>
              <w:left w:val="nil"/>
              <w:bottom w:val="single" w:sz="8" w:space="0" w:color="auto"/>
              <w:right w:val="nil"/>
            </w:tcBorders>
            <w:shd w:val="clear" w:color="auto" w:fill="auto"/>
            <w:noWrap/>
            <w:vAlign w:val="center"/>
            <w:hideMark/>
          </w:tcPr>
          <w:p w14:paraId="328B9272" w14:textId="59D1ED6A" w:rsidR="00383868" w:rsidRPr="00B35F18" w:rsidRDefault="00982E96" w:rsidP="004B7DE1">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DE1">
              <w:rPr>
                <w:rFonts w:ascii="Helvetica" w:eastAsia="Times New Roman" w:hAnsi="Helvetica" w:cs="Times New Roman"/>
                <w:color w:val="000000"/>
                <w:sz w:val="24"/>
                <w:szCs w:val="24"/>
                <w:lang w:eastAsia="es-ES"/>
              </w:rPr>
              <w:t>ón</w:t>
            </w:r>
          </w:p>
        </w:tc>
        <w:tc>
          <w:tcPr>
            <w:tcW w:w="1750" w:type="dxa"/>
            <w:tcBorders>
              <w:top w:val="nil"/>
              <w:left w:val="nil"/>
              <w:bottom w:val="single" w:sz="8" w:space="0" w:color="auto"/>
              <w:right w:val="nil"/>
            </w:tcBorders>
            <w:shd w:val="clear" w:color="auto" w:fill="auto"/>
            <w:noWrap/>
            <w:vAlign w:val="center"/>
          </w:tcPr>
          <w:p w14:paraId="2F7DDB82" w14:textId="1B715C83"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87.39</w:t>
            </w:r>
          </w:p>
        </w:tc>
        <w:tc>
          <w:tcPr>
            <w:tcW w:w="1559" w:type="dxa"/>
            <w:tcBorders>
              <w:top w:val="nil"/>
              <w:left w:val="nil"/>
              <w:bottom w:val="single" w:sz="8" w:space="0" w:color="auto"/>
              <w:right w:val="nil"/>
            </w:tcBorders>
            <w:shd w:val="clear" w:color="auto" w:fill="auto"/>
            <w:noWrap/>
            <w:vAlign w:val="center"/>
          </w:tcPr>
          <w:p w14:paraId="0A5AD7A2" w14:textId="25E66817"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12.61</w:t>
            </w:r>
          </w:p>
        </w:tc>
      </w:tr>
      <w:tr w:rsidR="00383868" w:rsidRPr="00B35F18" w14:paraId="37C717FE" w14:textId="77777777" w:rsidTr="00177B56">
        <w:trPr>
          <w:trHeight w:val="300"/>
          <w:jc w:val="center"/>
        </w:trPr>
        <w:tc>
          <w:tcPr>
            <w:tcW w:w="1794" w:type="dxa"/>
            <w:tcBorders>
              <w:top w:val="single" w:sz="8" w:space="0" w:color="auto"/>
              <w:left w:val="nil"/>
              <w:bottom w:val="single" w:sz="8" w:space="0" w:color="auto"/>
              <w:right w:val="nil"/>
            </w:tcBorders>
            <w:shd w:val="clear" w:color="auto" w:fill="auto"/>
            <w:noWrap/>
            <w:vAlign w:val="center"/>
            <w:hideMark/>
          </w:tcPr>
          <w:p w14:paraId="083341CB" w14:textId="17B0E219" w:rsidR="00383868" w:rsidRPr="004B7DE1" w:rsidRDefault="00982E96" w:rsidP="00982E96">
            <w:pPr>
              <w:spacing w:after="0" w:line="240" w:lineRule="auto"/>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Manabí</w:t>
            </w:r>
          </w:p>
        </w:tc>
        <w:tc>
          <w:tcPr>
            <w:tcW w:w="1750" w:type="dxa"/>
            <w:tcBorders>
              <w:top w:val="single" w:sz="8" w:space="0" w:color="auto"/>
              <w:left w:val="nil"/>
              <w:bottom w:val="single" w:sz="8" w:space="0" w:color="auto"/>
              <w:right w:val="nil"/>
            </w:tcBorders>
            <w:shd w:val="clear" w:color="auto" w:fill="auto"/>
            <w:noWrap/>
            <w:vAlign w:val="center"/>
          </w:tcPr>
          <w:p w14:paraId="316FC224" w14:textId="525F11A4" w:rsidR="00383868" w:rsidRPr="004B7DE1" w:rsidRDefault="00982E96" w:rsidP="00673967">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87.</w:t>
            </w:r>
            <w:r w:rsidR="00673967">
              <w:rPr>
                <w:rFonts w:ascii="Helvetica" w:eastAsia="Times New Roman" w:hAnsi="Helvetica" w:cs="Times New Roman"/>
                <w:b/>
                <w:color w:val="000000"/>
                <w:sz w:val="24"/>
                <w:szCs w:val="24"/>
                <w:lang w:eastAsia="es-ES"/>
              </w:rPr>
              <w:t>31</w:t>
            </w:r>
          </w:p>
        </w:tc>
        <w:tc>
          <w:tcPr>
            <w:tcW w:w="1559" w:type="dxa"/>
            <w:tcBorders>
              <w:top w:val="single" w:sz="8" w:space="0" w:color="auto"/>
              <w:left w:val="nil"/>
              <w:bottom w:val="single" w:sz="8" w:space="0" w:color="auto"/>
              <w:right w:val="nil"/>
            </w:tcBorders>
            <w:shd w:val="clear" w:color="auto" w:fill="auto"/>
            <w:noWrap/>
            <w:vAlign w:val="center"/>
          </w:tcPr>
          <w:p w14:paraId="2777BE2A" w14:textId="1308F60B" w:rsidR="00383868" w:rsidRPr="004B7DE1" w:rsidRDefault="00982E96" w:rsidP="00673967">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12.</w:t>
            </w:r>
            <w:r w:rsidR="00673967">
              <w:rPr>
                <w:rFonts w:ascii="Helvetica" w:eastAsia="Times New Roman" w:hAnsi="Helvetica" w:cs="Times New Roman"/>
                <w:b/>
                <w:color w:val="000000"/>
                <w:sz w:val="24"/>
                <w:szCs w:val="24"/>
                <w:lang w:eastAsia="es-ES"/>
              </w:rPr>
              <w:t>6</w:t>
            </w:r>
            <w:r w:rsidRPr="004B7DE1">
              <w:rPr>
                <w:rFonts w:ascii="Helvetica" w:eastAsia="Times New Roman" w:hAnsi="Helvetica" w:cs="Times New Roman"/>
                <w:b/>
                <w:color w:val="000000"/>
                <w:sz w:val="24"/>
                <w:szCs w:val="24"/>
                <w:lang w:eastAsia="es-ES"/>
              </w:rPr>
              <w:t>9</w:t>
            </w:r>
          </w:p>
        </w:tc>
      </w:tr>
    </w:tbl>
    <w:p w14:paraId="6BF030BB" w14:textId="2F4B9518" w:rsidR="00383868"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La Tabla </w:t>
      </w:r>
      <w:r w:rsidR="0016563C" w:rsidRPr="00B35F18">
        <w:rPr>
          <w:rFonts w:ascii="Helvetica" w:hAnsi="Helvetica" w:cs="Times New Roman"/>
          <w:sz w:val="24"/>
          <w:szCs w:val="24"/>
        </w:rPr>
        <w:t>2.</w:t>
      </w:r>
      <w:r w:rsidR="004B7DE1">
        <w:rPr>
          <w:rFonts w:ascii="Helvetica" w:hAnsi="Helvetica" w:cs="Times New Roman"/>
          <w:sz w:val="24"/>
          <w:szCs w:val="24"/>
        </w:rPr>
        <w:t>3</w:t>
      </w:r>
      <w:r w:rsidRPr="00B35F18">
        <w:rPr>
          <w:rFonts w:ascii="Helvetica" w:hAnsi="Helvetica" w:cs="Times New Roman"/>
          <w:sz w:val="24"/>
          <w:szCs w:val="24"/>
        </w:rPr>
        <w:t xml:space="preserve"> </w:t>
      </w:r>
      <w:r w:rsidR="00EA3DD6">
        <w:rPr>
          <w:rFonts w:ascii="Helvetica" w:hAnsi="Helvetica" w:cs="Times New Roman"/>
          <w:sz w:val="24"/>
          <w:szCs w:val="24"/>
        </w:rPr>
        <w:t xml:space="preserve">permite apreciar </w:t>
      </w:r>
      <w:r w:rsidRPr="00B35F18">
        <w:rPr>
          <w:rFonts w:ascii="Helvetica" w:hAnsi="Helvetica" w:cs="Times New Roman"/>
          <w:sz w:val="24"/>
          <w:szCs w:val="24"/>
        </w:rPr>
        <w:t xml:space="preserve">que la edad promedio de los jefes de hogar es </w:t>
      </w:r>
      <w:r w:rsidR="00982E96">
        <w:rPr>
          <w:rFonts w:ascii="Helvetica" w:hAnsi="Helvetica" w:cs="Times New Roman"/>
          <w:sz w:val="24"/>
          <w:szCs w:val="24"/>
        </w:rPr>
        <w:t>57</w:t>
      </w:r>
      <w:r w:rsidR="00EA3DD6">
        <w:rPr>
          <w:rFonts w:ascii="Helvetica" w:hAnsi="Helvetica" w:cs="Times New Roman"/>
          <w:sz w:val="24"/>
          <w:szCs w:val="24"/>
        </w:rPr>
        <w:t>.3</w:t>
      </w:r>
      <w:r w:rsidR="00A86CA0">
        <w:rPr>
          <w:rFonts w:ascii="Helvetica" w:hAnsi="Helvetica" w:cs="Times New Roman"/>
          <w:sz w:val="24"/>
          <w:szCs w:val="24"/>
        </w:rPr>
        <w:t>7</w:t>
      </w:r>
      <w:r w:rsidRPr="00B35F18">
        <w:rPr>
          <w:rFonts w:ascii="Helvetica" w:hAnsi="Helvetica" w:cs="Times New Roman"/>
          <w:sz w:val="24"/>
          <w:szCs w:val="24"/>
        </w:rPr>
        <w:t xml:space="preserve"> años, siendo el mínimo </w:t>
      </w:r>
      <w:r w:rsidR="00982E96">
        <w:rPr>
          <w:rFonts w:ascii="Helvetica" w:hAnsi="Helvetica" w:cs="Times New Roman"/>
          <w:sz w:val="24"/>
          <w:szCs w:val="24"/>
        </w:rPr>
        <w:t>27</w:t>
      </w:r>
      <w:r w:rsidRPr="00B35F18">
        <w:rPr>
          <w:rFonts w:ascii="Helvetica" w:hAnsi="Helvetica" w:cs="Times New Roman"/>
          <w:sz w:val="24"/>
          <w:szCs w:val="24"/>
        </w:rPr>
        <w:t xml:space="preserve"> años y 89 años el máximo. La edad del agricultor podría ser un factor relevante en la adopción de nuevas prácticas agrícolas</w:t>
      </w:r>
      <w:r w:rsidR="00982E96">
        <w:rPr>
          <w:rFonts w:ascii="Helvetica" w:hAnsi="Helvetica" w:cs="Times New Roman"/>
          <w:sz w:val="24"/>
          <w:szCs w:val="24"/>
        </w:rPr>
        <w:t xml:space="preserve"> en la producción de cacao</w:t>
      </w:r>
      <w:r w:rsidRPr="00B35F18">
        <w:rPr>
          <w:rFonts w:ascii="Helvetica" w:hAnsi="Helvetica" w:cs="Times New Roman"/>
          <w:sz w:val="24"/>
          <w:szCs w:val="24"/>
        </w:rPr>
        <w:t xml:space="preserve">. Específicamente, Pannell </w:t>
      </w:r>
      <w:r w:rsidRPr="00B35F18">
        <w:rPr>
          <w:rFonts w:ascii="Helvetica" w:hAnsi="Helvetica" w:cs="Times New Roman"/>
          <w:i/>
          <w:sz w:val="24"/>
          <w:szCs w:val="24"/>
        </w:rPr>
        <w:t>et al</w:t>
      </w:r>
      <w:r w:rsidRPr="00B35F18">
        <w:rPr>
          <w:rFonts w:ascii="Helvetica" w:hAnsi="Helvetica" w:cs="Times New Roman"/>
          <w:sz w:val="24"/>
          <w:szCs w:val="24"/>
        </w:rPr>
        <w:t xml:space="preserve">. (2006) determinan que este factor es importante en la adopción de prácticas de </w:t>
      </w:r>
      <w:r w:rsidR="00982E96">
        <w:rPr>
          <w:rFonts w:ascii="Helvetica" w:hAnsi="Helvetica" w:cs="Times New Roman"/>
          <w:sz w:val="24"/>
          <w:szCs w:val="24"/>
        </w:rPr>
        <w:t>manejo de cultivos perennes</w:t>
      </w:r>
      <w:r w:rsidRPr="00B35F18">
        <w:rPr>
          <w:rFonts w:ascii="Helvetica" w:hAnsi="Helvetica" w:cs="Times New Roman"/>
          <w:sz w:val="24"/>
          <w:szCs w:val="24"/>
        </w:rPr>
        <w:t xml:space="preserve"> en las que el tiempo de espera entre la inversión y los retornos </w:t>
      </w:r>
      <w:r w:rsidR="00EA3DD6">
        <w:rPr>
          <w:rFonts w:ascii="Helvetica" w:hAnsi="Helvetica" w:cs="Times New Roman"/>
          <w:sz w:val="24"/>
          <w:szCs w:val="24"/>
        </w:rPr>
        <w:t>económicos</w:t>
      </w:r>
      <w:r w:rsidRPr="00B35F18">
        <w:rPr>
          <w:rFonts w:ascii="Helvetica" w:hAnsi="Helvetica" w:cs="Times New Roman"/>
          <w:sz w:val="24"/>
          <w:szCs w:val="24"/>
        </w:rPr>
        <w:t xml:space="preserve"> del uso de dichas prácticas es largo</w:t>
      </w:r>
      <w:r w:rsidR="007A0C5B">
        <w:rPr>
          <w:rFonts w:ascii="Helvetica" w:hAnsi="Helvetica" w:cs="Times New Roman"/>
          <w:sz w:val="24"/>
          <w:szCs w:val="24"/>
        </w:rPr>
        <w:t>.</w:t>
      </w:r>
    </w:p>
    <w:p w14:paraId="788A5E61" w14:textId="78A4A7DB" w:rsidR="00383868" w:rsidRPr="00B35F18" w:rsidRDefault="001E7E51" w:rsidP="00A5582E">
      <w:pPr>
        <w:spacing w:before="120" w:after="120" w:line="240" w:lineRule="auto"/>
        <w:ind w:left="1276" w:hanging="1276"/>
        <w:jc w:val="both"/>
        <w:rPr>
          <w:rFonts w:ascii="Helvetica" w:hAnsi="Helvetica" w:cs="Times New Roman"/>
          <w:b/>
          <w:sz w:val="24"/>
          <w:szCs w:val="24"/>
        </w:rPr>
      </w:pPr>
      <w:bookmarkStart w:id="55" w:name="_Toc468067649"/>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4B7DE1">
        <w:rPr>
          <w:rFonts w:ascii="Helvetica" w:hAnsi="Helvetica" w:cs="Times New Roman"/>
          <w:b/>
          <w:noProof/>
          <w:sz w:val="24"/>
          <w:szCs w:val="24"/>
        </w:rPr>
        <w:t>3</w:t>
      </w:r>
      <w:r w:rsidR="00AA326D" w:rsidRPr="00B35F18">
        <w:rPr>
          <w:rFonts w:ascii="Helvetica" w:hAnsi="Helvetica" w:cs="Times New Roman"/>
          <w:b/>
          <w:sz w:val="24"/>
          <w:szCs w:val="24"/>
        </w:rPr>
        <w:t>.</w:t>
      </w:r>
      <w:r w:rsidR="00AA326D" w:rsidRPr="00B35F18">
        <w:rPr>
          <w:rFonts w:ascii="Helvetica" w:hAnsi="Helvetica" w:cs="Times New Roman"/>
          <w:b/>
          <w:sz w:val="24"/>
          <w:szCs w:val="24"/>
        </w:rPr>
        <w:tab/>
      </w:r>
      <w:r w:rsidR="00383868" w:rsidRPr="00B35F18">
        <w:rPr>
          <w:rFonts w:ascii="Helvetica" w:hAnsi="Helvetica" w:cs="Times New Roman"/>
          <w:b/>
          <w:sz w:val="24"/>
          <w:szCs w:val="24"/>
        </w:rPr>
        <w:t xml:space="preserve">Edad </w:t>
      </w:r>
      <w:r w:rsidR="007A0C5B">
        <w:rPr>
          <w:rFonts w:ascii="Helvetica" w:hAnsi="Helvetica" w:cs="Times New Roman"/>
          <w:b/>
          <w:sz w:val="24"/>
          <w:szCs w:val="24"/>
        </w:rPr>
        <w:t xml:space="preserve">en años </w:t>
      </w:r>
      <w:r w:rsidR="00383868" w:rsidRPr="00B35F18">
        <w:rPr>
          <w:rFonts w:ascii="Helvetica" w:hAnsi="Helvetica" w:cs="Times New Roman"/>
          <w:b/>
          <w:sz w:val="24"/>
          <w:szCs w:val="24"/>
        </w:rPr>
        <w:t>de</w:t>
      </w:r>
      <w:r w:rsidR="007A0C5B">
        <w:rPr>
          <w:rFonts w:ascii="Helvetica" w:hAnsi="Helvetica" w:cs="Times New Roman"/>
          <w:b/>
          <w:sz w:val="24"/>
          <w:szCs w:val="24"/>
        </w:rPr>
        <w:t>l</w:t>
      </w:r>
      <w:r w:rsidR="00383868" w:rsidRPr="00B35F18">
        <w:rPr>
          <w:rFonts w:ascii="Helvetica" w:hAnsi="Helvetica" w:cs="Times New Roman"/>
          <w:b/>
          <w:sz w:val="24"/>
          <w:szCs w:val="24"/>
        </w:rPr>
        <w:t xml:space="preserve"> jefe del hogar </w:t>
      </w:r>
      <w:r w:rsidR="007A0C5B">
        <w:rPr>
          <w:rFonts w:ascii="Helvetica" w:hAnsi="Helvetica" w:cs="Times New Roman"/>
          <w:b/>
          <w:sz w:val="24"/>
          <w:szCs w:val="24"/>
        </w:rPr>
        <w:t>que produce cacao en la provincia de Manabí-</w:t>
      </w:r>
      <w:r w:rsidR="00F35FBA" w:rsidRPr="00B35F18">
        <w:rPr>
          <w:rFonts w:ascii="Helvetica" w:hAnsi="Helvetica" w:cs="Times New Roman"/>
          <w:b/>
          <w:bCs/>
          <w:sz w:val="24"/>
          <w:szCs w:val="24"/>
        </w:rPr>
        <w:t>Ecuador, 201</w:t>
      </w:r>
      <w:r w:rsidR="007A0C5B">
        <w:rPr>
          <w:rFonts w:ascii="Helvetica" w:hAnsi="Helvetica" w:cs="Times New Roman"/>
          <w:b/>
          <w:bCs/>
          <w:sz w:val="24"/>
          <w:szCs w:val="24"/>
        </w:rPr>
        <w:t>8</w:t>
      </w:r>
      <w:bookmarkEnd w:id="55"/>
      <w:r w:rsidR="00AA326D" w:rsidRPr="00B35F18">
        <w:rPr>
          <w:rFonts w:ascii="Helvetica" w:hAnsi="Helvetica" w:cs="Times New Roman"/>
          <w:b/>
          <w:bCs/>
          <w:sz w:val="24"/>
          <w:szCs w:val="24"/>
        </w:rPr>
        <w:t>.</w:t>
      </w:r>
    </w:p>
    <w:tbl>
      <w:tblPr>
        <w:tblW w:w="7782" w:type="dxa"/>
        <w:jc w:val="center"/>
        <w:tblCellMar>
          <w:left w:w="70" w:type="dxa"/>
          <w:right w:w="70" w:type="dxa"/>
        </w:tblCellMar>
        <w:tblLook w:val="04A0" w:firstRow="1" w:lastRow="0" w:firstColumn="1" w:lastColumn="0" w:noHBand="0" w:noVBand="1"/>
      </w:tblPr>
      <w:tblGrid>
        <w:gridCol w:w="1794"/>
        <w:gridCol w:w="1221"/>
        <w:gridCol w:w="1247"/>
        <w:gridCol w:w="1408"/>
        <w:gridCol w:w="1001"/>
        <w:gridCol w:w="1111"/>
      </w:tblGrid>
      <w:tr w:rsidR="00383868" w:rsidRPr="00B35F18" w14:paraId="7A547570" w14:textId="77777777" w:rsidTr="002E66BC">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6F53B788"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center"/>
            <w:hideMark/>
          </w:tcPr>
          <w:p w14:paraId="79B4C5D4"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center"/>
            <w:hideMark/>
          </w:tcPr>
          <w:p w14:paraId="271645BC"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408" w:type="dxa"/>
            <w:tcBorders>
              <w:top w:val="single" w:sz="8" w:space="0" w:color="auto"/>
              <w:left w:val="nil"/>
              <w:bottom w:val="single" w:sz="8" w:space="0" w:color="auto"/>
              <w:right w:val="nil"/>
            </w:tcBorders>
            <w:shd w:val="clear" w:color="auto" w:fill="auto"/>
            <w:noWrap/>
            <w:vAlign w:val="center"/>
            <w:hideMark/>
          </w:tcPr>
          <w:p w14:paraId="1C7E108B"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01" w:type="dxa"/>
            <w:tcBorders>
              <w:top w:val="single" w:sz="8" w:space="0" w:color="auto"/>
              <w:left w:val="nil"/>
              <w:bottom w:val="single" w:sz="8" w:space="0" w:color="auto"/>
              <w:right w:val="nil"/>
            </w:tcBorders>
            <w:shd w:val="clear" w:color="auto" w:fill="auto"/>
            <w:noWrap/>
            <w:vAlign w:val="center"/>
            <w:hideMark/>
          </w:tcPr>
          <w:p w14:paraId="2B4D76C5"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11" w:type="dxa"/>
            <w:tcBorders>
              <w:top w:val="single" w:sz="8" w:space="0" w:color="auto"/>
              <w:left w:val="nil"/>
              <w:bottom w:val="single" w:sz="8" w:space="0" w:color="auto"/>
              <w:right w:val="nil"/>
            </w:tcBorders>
            <w:shd w:val="clear" w:color="auto" w:fill="auto"/>
            <w:noWrap/>
            <w:vAlign w:val="center"/>
            <w:hideMark/>
          </w:tcPr>
          <w:p w14:paraId="55D227FA"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383868" w:rsidRPr="00B35F18" w14:paraId="4E9077C5" w14:textId="77777777" w:rsidTr="00982E96">
        <w:trPr>
          <w:trHeight w:val="315"/>
          <w:jc w:val="center"/>
        </w:trPr>
        <w:tc>
          <w:tcPr>
            <w:tcW w:w="1794" w:type="dxa"/>
            <w:tcBorders>
              <w:top w:val="single" w:sz="8" w:space="0" w:color="auto"/>
              <w:left w:val="nil"/>
              <w:bottom w:val="nil"/>
              <w:right w:val="nil"/>
            </w:tcBorders>
            <w:shd w:val="clear" w:color="auto" w:fill="auto"/>
            <w:noWrap/>
            <w:vAlign w:val="center"/>
            <w:hideMark/>
          </w:tcPr>
          <w:p w14:paraId="152A3ECE" w14:textId="16C79990" w:rsidR="00383868" w:rsidRPr="00B35F18" w:rsidRDefault="00982E96"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tcBorders>
              <w:top w:val="single" w:sz="8" w:space="0" w:color="auto"/>
              <w:left w:val="nil"/>
              <w:bottom w:val="nil"/>
              <w:right w:val="nil"/>
            </w:tcBorders>
            <w:shd w:val="clear" w:color="auto" w:fill="auto"/>
            <w:noWrap/>
            <w:vAlign w:val="center"/>
          </w:tcPr>
          <w:p w14:paraId="10B814B8" w14:textId="7E8BE7D8"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single" w:sz="8" w:space="0" w:color="auto"/>
              <w:left w:val="nil"/>
              <w:bottom w:val="nil"/>
              <w:right w:val="nil"/>
            </w:tcBorders>
            <w:shd w:val="clear" w:color="auto" w:fill="auto"/>
            <w:noWrap/>
            <w:vAlign w:val="center"/>
          </w:tcPr>
          <w:p w14:paraId="00FF8CF2" w14:textId="3A1F7A58" w:rsidR="00383868" w:rsidRPr="00B35F18" w:rsidRDefault="00982E96" w:rsidP="00A86CA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57.1</w:t>
            </w:r>
            <w:r w:rsidR="00A86CA0">
              <w:rPr>
                <w:rFonts w:ascii="Helvetica" w:eastAsia="Times New Roman" w:hAnsi="Helvetica" w:cs="Times New Roman"/>
                <w:color w:val="000000"/>
                <w:sz w:val="24"/>
                <w:szCs w:val="24"/>
                <w:lang w:eastAsia="es-ES"/>
              </w:rPr>
              <w:t>4</w:t>
            </w:r>
          </w:p>
        </w:tc>
        <w:tc>
          <w:tcPr>
            <w:tcW w:w="1408" w:type="dxa"/>
            <w:tcBorders>
              <w:top w:val="single" w:sz="8" w:space="0" w:color="auto"/>
              <w:left w:val="nil"/>
              <w:bottom w:val="nil"/>
              <w:right w:val="nil"/>
            </w:tcBorders>
            <w:shd w:val="clear" w:color="auto" w:fill="auto"/>
            <w:noWrap/>
            <w:vAlign w:val="center"/>
          </w:tcPr>
          <w:p w14:paraId="66CED8EF" w14:textId="45A6D814" w:rsidR="00383868" w:rsidRPr="00B35F18" w:rsidRDefault="00982E96" w:rsidP="00A86CA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13.6</w:t>
            </w:r>
            <w:r w:rsidR="00A86CA0">
              <w:rPr>
                <w:rFonts w:ascii="Helvetica" w:eastAsia="Times New Roman" w:hAnsi="Helvetica" w:cs="Times New Roman"/>
                <w:color w:val="000000"/>
                <w:sz w:val="24"/>
                <w:szCs w:val="24"/>
                <w:lang w:eastAsia="es-ES"/>
              </w:rPr>
              <w:t>5</w:t>
            </w:r>
          </w:p>
        </w:tc>
        <w:tc>
          <w:tcPr>
            <w:tcW w:w="1001" w:type="dxa"/>
            <w:tcBorders>
              <w:top w:val="single" w:sz="8" w:space="0" w:color="auto"/>
              <w:left w:val="nil"/>
              <w:bottom w:val="nil"/>
              <w:right w:val="nil"/>
            </w:tcBorders>
            <w:shd w:val="clear" w:color="auto" w:fill="auto"/>
            <w:noWrap/>
            <w:vAlign w:val="center"/>
          </w:tcPr>
          <w:p w14:paraId="28652B6F" w14:textId="5769133C"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w:t>
            </w:r>
          </w:p>
        </w:tc>
        <w:tc>
          <w:tcPr>
            <w:tcW w:w="1111" w:type="dxa"/>
            <w:tcBorders>
              <w:top w:val="single" w:sz="8" w:space="0" w:color="auto"/>
              <w:left w:val="nil"/>
              <w:bottom w:val="nil"/>
              <w:right w:val="nil"/>
            </w:tcBorders>
            <w:shd w:val="clear" w:color="auto" w:fill="auto"/>
            <w:noWrap/>
            <w:vAlign w:val="center"/>
          </w:tcPr>
          <w:p w14:paraId="4C4001C3" w14:textId="5AC428DC"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89</w:t>
            </w:r>
          </w:p>
        </w:tc>
      </w:tr>
      <w:tr w:rsidR="00383868" w:rsidRPr="00B35F18" w14:paraId="2F705EF7" w14:textId="77777777" w:rsidTr="00982E96">
        <w:trPr>
          <w:trHeight w:val="315"/>
          <w:jc w:val="center"/>
        </w:trPr>
        <w:tc>
          <w:tcPr>
            <w:tcW w:w="1794" w:type="dxa"/>
            <w:tcBorders>
              <w:top w:val="nil"/>
              <w:left w:val="nil"/>
              <w:bottom w:val="nil"/>
              <w:right w:val="nil"/>
            </w:tcBorders>
            <w:shd w:val="clear" w:color="auto" w:fill="auto"/>
            <w:noWrap/>
            <w:vAlign w:val="center"/>
            <w:hideMark/>
          </w:tcPr>
          <w:p w14:paraId="555BC743" w14:textId="5138CAF1" w:rsidR="00383868" w:rsidRPr="00B35F18" w:rsidRDefault="00383868" w:rsidP="00982E96">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C</w:t>
            </w:r>
            <w:r w:rsidR="00982E96">
              <w:rPr>
                <w:rFonts w:ascii="Helvetica" w:eastAsia="Times New Roman" w:hAnsi="Helvetica" w:cs="Times New Roman"/>
                <w:color w:val="000000"/>
                <w:sz w:val="24"/>
                <w:szCs w:val="24"/>
                <w:lang w:eastAsia="es-ES"/>
              </w:rPr>
              <w:t>ostera</w:t>
            </w:r>
          </w:p>
        </w:tc>
        <w:tc>
          <w:tcPr>
            <w:tcW w:w="1221" w:type="dxa"/>
            <w:tcBorders>
              <w:top w:val="nil"/>
              <w:left w:val="nil"/>
              <w:bottom w:val="nil"/>
              <w:right w:val="nil"/>
            </w:tcBorders>
            <w:shd w:val="clear" w:color="auto" w:fill="auto"/>
            <w:noWrap/>
            <w:vAlign w:val="center"/>
          </w:tcPr>
          <w:p w14:paraId="3CF82EE1" w14:textId="3618904D"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nil"/>
              <w:left w:val="nil"/>
              <w:bottom w:val="nil"/>
              <w:right w:val="nil"/>
            </w:tcBorders>
            <w:shd w:val="clear" w:color="auto" w:fill="auto"/>
            <w:noWrap/>
            <w:vAlign w:val="center"/>
          </w:tcPr>
          <w:p w14:paraId="182B49E7" w14:textId="5DA358EE"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56.58</w:t>
            </w:r>
          </w:p>
        </w:tc>
        <w:tc>
          <w:tcPr>
            <w:tcW w:w="1408" w:type="dxa"/>
            <w:tcBorders>
              <w:top w:val="nil"/>
              <w:left w:val="nil"/>
              <w:bottom w:val="nil"/>
              <w:right w:val="nil"/>
            </w:tcBorders>
            <w:shd w:val="clear" w:color="auto" w:fill="auto"/>
            <w:noWrap/>
            <w:vAlign w:val="center"/>
          </w:tcPr>
          <w:p w14:paraId="4FBEE66D" w14:textId="7C8EC702"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13.91</w:t>
            </w:r>
          </w:p>
        </w:tc>
        <w:tc>
          <w:tcPr>
            <w:tcW w:w="1001" w:type="dxa"/>
            <w:tcBorders>
              <w:top w:val="nil"/>
              <w:left w:val="nil"/>
              <w:bottom w:val="nil"/>
              <w:right w:val="nil"/>
            </w:tcBorders>
            <w:shd w:val="clear" w:color="auto" w:fill="auto"/>
            <w:noWrap/>
            <w:vAlign w:val="center"/>
          </w:tcPr>
          <w:p w14:paraId="699AD6AF" w14:textId="13B2EBCD"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w:t>
            </w:r>
          </w:p>
        </w:tc>
        <w:tc>
          <w:tcPr>
            <w:tcW w:w="1111" w:type="dxa"/>
            <w:tcBorders>
              <w:top w:val="nil"/>
              <w:left w:val="nil"/>
              <w:bottom w:val="nil"/>
              <w:right w:val="nil"/>
            </w:tcBorders>
            <w:shd w:val="clear" w:color="auto" w:fill="auto"/>
            <w:noWrap/>
            <w:vAlign w:val="center"/>
          </w:tcPr>
          <w:p w14:paraId="742AF7C6" w14:textId="34C5267F"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85</w:t>
            </w:r>
          </w:p>
        </w:tc>
      </w:tr>
      <w:tr w:rsidR="00383868" w:rsidRPr="00B35F18" w14:paraId="717BE0C1" w14:textId="77777777" w:rsidTr="004E10F3">
        <w:trPr>
          <w:trHeight w:val="315"/>
          <w:jc w:val="center"/>
        </w:trPr>
        <w:tc>
          <w:tcPr>
            <w:tcW w:w="1794" w:type="dxa"/>
            <w:tcBorders>
              <w:top w:val="nil"/>
              <w:left w:val="nil"/>
              <w:bottom w:val="single" w:sz="4" w:space="0" w:color="auto"/>
              <w:right w:val="nil"/>
            </w:tcBorders>
            <w:shd w:val="clear" w:color="auto" w:fill="auto"/>
            <w:noWrap/>
            <w:vAlign w:val="center"/>
            <w:hideMark/>
          </w:tcPr>
          <w:p w14:paraId="04F80346" w14:textId="21629493" w:rsidR="00383868" w:rsidRPr="00B35F18" w:rsidRDefault="00982E96" w:rsidP="004B7DE1">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DE1">
              <w:rPr>
                <w:rFonts w:ascii="Helvetica" w:eastAsia="Times New Roman" w:hAnsi="Helvetica" w:cs="Times New Roman"/>
                <w:color w:val="000000"/>
                <w:sz w:val="24"/>
                <w:szCs w:val="24"/>
                <w:lang w:eastAsia="es-ES"/>
              </w:rPr>
              <w:t>ó</w:t>
            </w:r>
            <w:r>
              <w:rPr>
                <w:rFonts w:ascii="Helvetica" w:eastAsia="Times New Roman" w:hAnsi="Helvetica" w:cs="Times New Roman"/>
                <w:color w:val="000000"/>
                <w:sz w:val="24"/>
                <w:szCs w:val="24"/>
                <w:lang w:eastAsia="es-ES"/>
              </w:rPr>
              <w:t>n</w:t>
            </w:r>
          </w:p>
        </w:tc>
        <w:tc>
          <w:tcPr>
            <w:tcW w:w="1221" w:type="dxa"/>
            <w:tcBorders>
              <w:top w:val="nil"/>
              <w:left w:val="nil"/>
              <w:bottom w:val="single" w:sz="4" w:space="0" w:color="auto"/>
              <w:right w:val="nil"/>
            </w:tcBorders>
            <w:shd w:val="clear" w:color="auto" w:fill="auto"/>
            <w:noWrap/>
            <w:vAlign w:val="center"/>
          </w:tcPr>
          <w:p w14:paraId="39A24A3B" w14:textId="5E3F1938"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nil"/>
              <w:left w:val="nil"/>
              <w:bottom w:val="single" w:sz="4" w:space="0" w:color="auto"/>
              <w:right w:val="nil"/>
            </w:tcBorders>
            <w:shd w:val="clear" w:color="auto" w:fill="auto"/>
            <w:noWrap/>
            <w:vAlign w:val="center"/>
          </w:tcPr>
          <w:p w14:paraId="22067CF2" w14:textId="34E59B36" w:rsidR="00383868" w:rsidRPr="00B35F18" w:rsidRDefault="00982E96" w:rsidP="00A86CA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58.0</w:t>
            </w:r>
            <w:r w:rsidR="00A86CA0">
              <w:rPr>
                <w:rFonts w:ascii="Helvetica" w:eastAsia="Times New Roman" w:hAnsi="Helvetica" w:cs="Times New Roman"/>
                <w:color w:val="000000"/>
                <w:sz w:val="24"/>
                <w:szCs w:val="24"/>
                <w:lang w:eastAsia="es-ES"/>
              </w:rPr>
              <w:t>9</w:t>
            </w:r>
          </w:p>
        </w:tc>
        <w:tc>
          <w:tcPr>
            <w:tcW w:w="1408" w:type="dxa"/>
            <w:tcBorders>
              <w:top w:val="nil"/>
              <w:left w:val="nil"/>
              <w:bottom w:val="single" w:sz="4" w:space="0" w:color="auto"/>
              <w:right w:val="nil"/>
            </w:tcBorders>
            <w:shd w:val="clear" w:color="auto" w:fill="auto"/>
            <w:noWrap/>
            <w:vAlign w:val="center"/>
          </w:tcPr>
          <w:p w14:paraId="6DF41CA3" w14:textId="503B2213" w:rsidR="00383868" w:rsidRPr="00B35F18" w:rsidRDefault="00982E96" w:rsidP="00A86CA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14.0</w:t>
            </w:r>
            <w:r w:rsidR="00A86CA0">
              <w:rPr>
                <w:rFonts w:ascii="Helvetica" w:eastAsia="Times New Roman" w:hAnsi="Helvetica" w:cs="Times New Roman"/>
                <w:color w:val="000000"/>
                <w:sz w:val="24"/>
                <w:szCs w:val="24"/>
                <w:lang w:eastAsia="es-ES"/>
              </w:rPr>
              <w:t>3</w:t>
            </w:r>
          </w:p>
        </w:tc>
        <w:tc>
          <w:tcPr>
            <w:tcW w:w="1001" w:type="dxa"/>
            <w:tcBorders>
              <w:top w:val="nil"/>
              <w:left w:val="nil"/>
              <w:bottom w:val="single" w:sz="4" w:space="0" w:color="auto"/>
              <w:right w:val="nil"/>
            </w:tcBorders>
            <w:shd w:val="clear" w:color="auto" w:fill="auto"/>
            <w:noWrap/>
            <w:vAlign w:val="center"/>
          </w:tcPr>
          <w:p w14:paraId="48FB996B" w14:textId="50AD141F"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w:t>
            </w:r>
          </w:p>
        </w:tc>
        <w:tc>
          <w:tcPr>
            <w:tcW w:w="1111" w:type="dxa"/>
            <w:tcBorders>
              <w:top w:val="nil"/>
              <w:left w:val="nil"/>
              <w:bottom w:val="single" w:sz="4" w:space="0" w:color="auto"/>
              <w:right w:val="nil"/>
            </w:tcBorders>
            <w:shd w:val="clear" w:color="auto" w:fill="auto"/>
            <w:noWrap/>
            <w:vAlign w:val="center"/>
          </w:tcPr>
          <w:p w14:paraId="77396F9D" w14:textId="05CF6977" w:rsidR="00383868" w:rsidRPr="00B35F18" w:rsidRDefault="00982E96"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88</w:t>
            </w:r>
          </w:p>
        </w:tc>
      </w:tr>
      <w:tr w:rsidR="00383868" w:rsidRPr="00B35F18" w14:paraId="05D56EF0" w14:textId="77777777" w:rsidTr="004E10F3">
        <w:trPr>
          <w:trHeight w:val="315"/>
          <w:jc w:val="center"/>
        </w:trPr>
        <w:tc>
          <w:tcPr>
            <w:tcW w:w="1794" w:type="dxa"/>
            <w:tcBorders>
              <w:top w:val="single" w:sz="4" w:space="0" w:color="auto"/>
              <w:left w:val="nil"/>
              <w:bottom w:val="single" w:sz="8" w:space="0" w:color="auto"/>
              <w:right w:val="nil"/>
            </w:tcBorders>
            <w:shd w:val="clear" w:color="auto" w:fill="auto"/>
            <w:noWrap/>
            <w:vAlign w:val="center"/>
            <w:hideMark/>
          </w:tcPr>
          <w:p w14:paraId="386A3CBB" w14:textId="7A4CFAE9" w:rsidR="00383868" w:rsidRPr="004B7DE1" w:rsidRDefault="00982E96" w:rsidP="00982E96">
            <w:pPr>
              <w:spacing w:after="0" w:line="240" w:lineRule="auto"/>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Manabí</w:t>
            </w:r>
          </w:p>
        </w:tc>
        <w:tc>
          <w:tcPr>
            <w:tcW w:w="1221" w:type="dxa"/>
            <w:tcBorders>
              <w:top w:val="single" w:sz="4" w:space="0" w:color="auto"/>
              <w:left w:val="nil"/>
              <w:bottom w:val="single" w:sz="8" w:space="0" w:color="auto"/>
              <w:right w:val="nil"/>
            </w:tcBorders>
            <w:shd w:val="clear" w:color="auto" w:fill="auto"/>
            <w:noWrap/>
            <w:vAlign w:val="center"/>
          </w:tcPr>
          <w:p w14:paraId="5EA8AC12" w14:textId="33F898FB" w:rsidR="00383868" w:rsidRPr="004B7DE1" w:rsidRDefault="00982E96"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386</w:t>
            </w:r>
          </w:p>
        </w:tc>
        <w:tc>
          <w:tcPr>
            <w:tcW w:w="1247" w:type="dxa"/>
            <w:tcBorders>
              <w:top w:val="single" w:sz="4" w:space="0" w:color="auto"/>
              <w:left w:val="nil"/>
              <w:bottom w:val="single" w:sz="8" w:space="0" w:color="auto"/>
              <w:right w:val="nil"/>
            </w:tcBorders>
            <w:shd w:val="clear" w:color="auto" w:fill="auto"/>
            <w:noWrap/>
            <w:vAlign w:val="center"/>
          </w:tcPr>
          <w:p w14:paraId="07DE1C17" w14:textId="3C8F0D30" w:rsidR="00383868" w:rsidRPr="004B7DE1" w:rsidRDefault="00982E96" w:rsidP="00A86CA0">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57.3</w:t>
            </w:r>
            <w:r w:rsidR="00A86CA0">
              <w:rPr>
                <w:rFonts w:ascii="Helvetica" w:eastAsia="Times New Roman" w:hAnsi="Helvetica" w:cs="Times New Roman"/>
                <w:b/>
                <w:color w:val="000000"/>
                <w:sz w:val="24"/>
                <w:szCs w:val="24"/>
                <w:lang w:eastAsia="es-ES"/>
              </w:rPr>
              <w:t>7</w:t>
            </w:r>
          </w:p>
        </w:tc>
        <w:tc>
          <w:tcPr>
            <w:tcW w:w="1408" w:type="dxa"/>
            <w:tcBorders>
              <w:top w:val="single" w:sz="4" w:space="0" w:color="auto"/>
              <w:left w:val="nil"/>
              <w:bottom w:val="single" w:sz="8" w:space="0" w:color="auto"/>
              <w:right w:val="nil"/>
            </w:tcBorders>
            <w:shd w:val="clear" w:color="auto" w:fill="auto"/>
            <w:noWrap/>
            <w:vAlign w:val="center"/>
          </w:tcPr>
          <w:p w14:paraId="6EE840E5" w14:textId="1E9FEEEA" w:rsidR="00383868" w:rsidRPr="004B7DE1" w:rsidRDefault="00982E96"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13.77</w:t>
            </w:r>
          </w:p>
        </w:tc>
        <w:tc>
          <w:tcPr>
            <w:tcW w:w="1001" w:type="dxa"/>
            <w:tcBorders>
              <w:top w:val="single" w:sz="4" w:space="0" w:color="auto"/>
              <w:left w:val="nil"/>
              <w:bottom w:val="single" w:sz="8" w:space="0" w:color="auto"/>
              <w:right w:val="nil"/>
            </w:tcBorders>
            <w:shd w:val="clear" w:color="auto" w:fill="auto"/>
            <w:noWrap/>
            <w:vAlign w:val="center"/>
          </w:tcPr>
          <w:p w14:paraId="5F0E8747" w14:textId="13EBD9C2" w:rsidR="00383868" w:rsidRPr="004B7DE1" w:rsidRDefault="00982E96"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27</w:t>
            </w:r>
          </w:p>
        </w:tc>
        <w:tc>
          <w:tcPr>
            <w:tcW w:w="1111" w:type="dxa"/>
            <w:tcBorders>
              <w:top w:val="single" w:sz="4" w:space="0" w:color="auto"/>
              <w:left w:val="nil"/>
              <w:bottom w:val="single" w:sz="8" w:space="0" w:color="auto"/>
              <w:right w:val="nil"/>
            </w:tcBorders>
            <w:shd w:val="clear" w:color="auto" w:fill="auto"/>
            <w:noWrap/>
            <w:vAlign w:val="center"/>
          </w:tcPr>
          <w:p w14:paraId="4B6892D2" w14:textId="02722597" w:rsidR="00383868" w:rsidRPr="004B7DE1" w:rsidRDefault="00982E96"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89</w:t>
            </w:r>
          </w:p>
        </w:tc>
      </w:tr>
    </w:tbl>
    <w:p w14:paraId="680DAF32" w14:textId="716E3D8E" w:rsidR="00383868" w:rsidRPr="00B35F18"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 la educación, los jefes de hogar recibieron, en promedio, 7</w:t>
      </w:r>
      <w:r w:rsidR="00EA3DD6">
        <w:rPr>
          <w:rFonts w:ascii="Helvetica" w:hAnsi="Helvetica" w:cs="Times New Roman"/>
          <w:sz w:val="24"/>
          <w:szCs w:val="24"/>
        </w:rPr>
        <w:t>.2</w:t>
      </w:r>
      <w:r w:rsidR="00866B70">
        <w:rPr>
          <w:rFonts w:ascii="Helvetica" w:hAnsi="Helvetica" w:cs="Times New Roman"/>
          <w:sz w:val="24"/>
          <w:szCs w:val="24"/>
        </w:rPr>
        <w:t>6</w:t>
      </w:r>
      <w:r w:rsidRPr="00B35F18">
        <w:rPr>
          <w:rFonts w:ascii="Helvetica" w:hAnsi="Helvetica" w:cs="Times New Roman"/>
          <w:sz w:val="24"/>
          <w:szCs w:val="24"/>
        </w:rPr>
        <w:t xml:space="preserve"> años de educación formal (Tabla </w:t>
      </w:r>
      <w:r w:rsidR="0016563C" w:rsidRPr="00B35F18">
        <w:rPr>
          <w:rFonts w:ascii="Helvetica" w:hAnsi="Helvetica" w:cs="Times New Roman"/>
          <w:sz w:val="24"/>
          <w:szCs w:val="24"/>
        </w:rPr>
        <w:t>2.</w:t>
      </w:r>
      <w:r w:rsidR="004B7DE1">
        <w:rPr>
          <w:rFonts w:ascii="Helvetica" w:hAnsi="Helvetica" w:cs="Times New Roman"/>
          <w:sz w:val="24"/>
          <w:szCs w:val="24"/>
        </w:rPr>
        <w:t>4</w:t>
      </w:r>
      <w:r w:rsidRPr="00B35F18">
        <w:rPr>
          <w:rFonts w:ascii="Helvetica" w:hAnsi="Helvetica" w:cs="Times New Roman"/>
          <w:sz w:val="24"/>
          <w:szCs w:val="24"/>
        </w:rPr>
        <w:t>). Esto quiere decir que, en promedio, los jefes de hogar tienen educación primaria</w:t>
      </w:r>
      <w:r w:rsidR="00EA3DD6">
        <w:rPr>
          <w:rFonts w:ascii="Helvetica" w:hAnsi="Helvetica" w:cs="Times New Roman"/>
          <w:sz w:val="24"/>
          <w:szCs w:val="24"/>
        </w:rPr>
        <w:t>;</w:t>
      </w:r>
      <w:r w:rsidRPr="00B35F18">
        <w:rPr>
          <w:rFonts w:ascii="Helvetica" w:hAnsi="Helvetica" w:cs="Times New Roman"/>
          <w:sz w:val="24"/>
          <w:szCs w:val="24"/>
        </w:rPr>
        <w:t xml:space="preserve"> </w:t>
      </w:r>
      <w:r w:rsidR="00EA3DD6">
        <w:rPr>
          <w:rFonts w:ascii="Helvetica" w:hAnsi="Helvetica" w:cs="Times New Roman"/>
          <w:sz w:val="24"/>
          <w:szCs w:val="24"/>
        </w:rPr>
        <w:t>s</w:t>
      </w:r>
      <w:r w:rsidRPr="00B35F18">
        <w:rPr>
          <w:rFonts w:ascii="Helvetica" w:hAnsi="Helvetica" w:cs="Times New Roman"/>
          <w:sz w:val="24"/>
          <w:szCs w:val="24"/>
        </w:rPr>
        <w:t>in embargo, el valor máximo indica que un porcentaje de los jefes de los hogares entrevistados tienen nivel universitario</w:t>
      </w:r>
      <w:r w:rsidR="00FE7590">
        <w:rPr>
          <w:rFonts w:ascii="Helvetica" w:hAnsi="Helvetica" w:cs="Times New Roman"/>
          <w:sz w:val="24"/>
          <w:szCs w:val="24"/>
        </w:rPr>
        <w:t xml:space="preserve"> y postgrados</w:t>
      </w:r>
      <w:r w:rsidRPr="00B35F18">
        <w:rPr>
          <w:rFonts w:ascii="Helvetica" w:hAnsi="Helvetica" w:cs="Times New Roman"/>
          <w:sz w:val="24"/>
          <w:szCs w:val="24"/>
        </w:rPr>
        <w:t xml:space="preserve">. Los productores de </w:t>
      </w:r>
      <w:r w:rsidR="00FE7590">
        <w:rPr>
          <w:rFonts w:ascii="Helvetica" w:hAnsi="Helvetica" w:cs="Times New Roman"/>
          <w:sz w:val="24"/>
          <w:szCs w:val="24"/>
        </w:rPr>
        <w:t xml:space="preserve">la zona </w:t>
      </w:r>
      <w:r w:rsidRPr="00B35F18">
        <w:rPr>
          <w:rFonts w:ascii="Helvetica" w:hAnsi="Helvetica" w:cs="Times New Roman"/>
          <w:sz w:val="24"/>
          <w:szCs w:val="24"/>
        </w:rPr>
        <w:t>C</w:t>
      </w:r>
      <w:r w:rsidR="00FE7590">
        <w:rPr>
          <w:rFonts w:ascii="Helvetica" w:hAnsi="Helvetica" w:cs="Times New Roman"/>
          <w:sz w:val="24"/>
          <w:szCs w:val="24"/>
        </w:rPr>
        <w:t xml:space="preserve">ostera </w:t>
      </w:r>
      <w:r w:rsidRPr="00B35F18">
        <w:rPr>
          <w:rFonts w:ascii="Helvetica" w:hAnsi="Helvetica" w:cs="Times New Roman"/>
          <w:sz w:val="24"/>
          <w:szCs w:val="24"/>
        </w:rPr>
        <w:t>son los que tienen menor nivel de educación, mostrando una media de 5.</w:t>
      </w:r>
      <w:r w:rsidR="00FE7590">
        <w:rPr>
          <w:rFonts w:ascii="Helvetica" w:hAnsi="Helvetica" w:cs="Times New Roman"/>
          <w:sz w:val="24"/>
          <w:szCs w:val="24"/>
        </w:rPr>
        <w:t>28</w:t>
      </w:r>
      <w:r w:rsidRPr="00B35F18">
        <w:rPr>
          <w:rFonts w:ascii="Helvetica" w:hAnsi="Helvetica" w:cs="Times New Roman"/>
          <w:sz w:val="24"/>
          <w:szCs w:val="24"/>
        </w:rPr>
        <w:t xml:space="preserve"> años, lo que significa que estos productores, en promedio, no terminaron la educación primaria. Esta variable podría ser importante en análisis </w:t>
      </w:r>
      <w:r w:rsidR="00CD00A1">
        <w:rPr>
          <w:rFonts w:ascii="Helvetica" w:hAnsi="Helvetica" w:cs="Times New Roman"/>
          <w:sz w:val="24"/>
          <w:szCs w:val="24"/>
        </w:rPr>
        <w:t xml:space="preserve">futuros </w:t>
      </w:r>
      <w:r w:rsidRPr="00B35F18">
        <w:rPr>
          <w:rFonts w:ascii="Helvetica" w:hAnsi="Helvetica" w:cs="Times New Roman"/>
          <w:sz w:val="24"/>
          <w:szCs w:val="24"/>
        </w:rPr>
        <w:t xml:space="preserve">de adopción ya que, de acuerdo a Pannell </w:t>
      </w:r>
      <w:r w:rsidRPr="00B35F18">
        <w:rPr>
          <w:rFonts w:ascii="Helvetica" w:hAnsi="Helvetica" w:cs="Times New Roman"/>
          <w:i/>
          <w:sz w:val="24"/>
          <w:szCs w:val="24"/>
        </w:rPr>
        <w:t>et al</w:t>
      </w:r>
      <w:r w:rsidRPr="00B35F18">
        <w:rPr>
          <w:rFonts w:ascii="Helvetica" w:hAnsi="Helvetica" w:cs="Times New Roman"/>
          <w:sz w:val="24"/>
          <w:szCs w:val="24"/>
        </w:rPr>
        <w:t>. (2006), nuevas prácticas agrícolas son adoptadas más rápidamente por productores con niveles de educación más altos.</w:t>
      </w:r>
    </w:p>
    <w:p w14:paraId="70071256" w14:textId="22F07FA9" w:rsidR="00383868" w:rsidRPr="00B35F18" w:rsidRDefault="001E7E51" w:rsidP="00A5582E">
      <w:pPr>
        <w:spacing w:before="120" w:after="120" w:line="240" w:lineRule="auto"/>
        <w:ind w:left="1276" w:hanging="1276"/>
        <w:jc w:val="both"/>
        <w:rPr>
          <w:rFonts w:ascii="Helvetica" w:hAnsi="Helvetica" w:cs="Times New Roman"/>
          <w:b/>
          <w:bCs/>
          <w:sz w:val="24"/>
          <w:szCs w:val="24"/>
        </w:rPr>
      </w:pPr>
      <w:bookmarkStart w:id="56" w:name="_Toc468067650"/>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4B7DE1">
        <w:rPr>
          <w:rFonts w:ascii="Helvetica" w:hAnsi="Helvetica" w:cs="Times New Roman"/>
          <w:b/>
          <w:noProof/>
          <w:sz w:val="24"/>
          <w:szCs w:val="24"/>
        </w:rPr>
        <w:t>4</w:t>
      </w:r>
      <w:r w:rsidRPr="00B35F18">
        <w:rPr>
          <w:rFonts w:ascii="Helvetica" w:hAnsi="Helvetica" w:cs="Times New Roman"/>
          <w:b/>
          <w:sz w:val="24"/>
          <w:szCs w:val="24"/>
        </w:rPr>
        <w:t>.</w:t>
      </w:r>
      <w:r w:rsidR="00FF67F2" w:rsidRPr="00B35F18">
        <w:rPr>
          <w:rFonts w:ascii="Helvetica" w:hAnsi="Helvetica" w:cs="Times New Roman"/>
          <w:b/>
          <w:sz w:val="24"/>
          <w:szCs w:val="24"/>
        </w:rPr>
        <w:tab/>
      </w:r>
      <w:r w:rsidR="00383868" w:rsidRPr="00B35F18">
        <w:rPr>
          <w:rFonts w:ascii="Helvetica" w:hAnsi="Helvetica" w:cs="Times New Roman"/>
          <w:b/>
          <w:sz w:val="24"/>
          <w:szCs w:val="24"/>
        </w:rPr>
        <w:t>Número de años de educación formal que recibi</w:t>
      </w:r>
      <w:r w:rsidR="004B7DE1">
        <w:rPr>
          <w:rFonts w:ascii="Helvetica" w:hAnsi="Helvetica" w:cs="Times New Roman"/>
          <w:b/>
          <w:sz w:val="24"/>
          <w:szCs w:val="24"/>
        </w:rPr>
        <w:t xml:space="preserve">ó </w:t>
      </w:r>
      <w:r w:rsidR="00383868" w:rsidRPr="00B35F18">
        <w:rPr>
          <w:rFonts w:ascii="Helvetica" w:hAnsi="Helvetica" w:cs="Times New Roman"/>
          <w:b/>
          <w:sz w:val="24"/>
          <w:szCs w:val="24"/>
        </w:rPr>
        <w:t xml:space="preserve">el jefe de hogar </w:t>
      </w:r>
      <w:r w:rsidR="001D4ED9">
        <w:rPr>
          <w:rFonts w:ascii="Helvetica" w:hAnsi="Helvetica" w:cs="Times New Roman"/>
          <w:b/>
          <w:sz w:val="24"/>
          <w:szCs w:val="24"/>
        </w:rPr>
        <w:t xml:space="preserve">que produce cacao </w:t>
      </w:r>
      <w:r w:rsidR="00383868" w:rsidRPr="00B35F18">
        <w:rPr>
          <w:rFonts w:ascii="Helvetica" w:hAnsi="Helvetica" w:cs="Times New Roman"/>
          <w:b/>
          <w:sz w:val="24"/>
          <w:szCs w:val="24"/>
        </w:rPr>
        <w:t>en la p</w:t>
      </w:r>
      <w:r w:rsidR="00383868" w:rsidRPr="00B35F18">
        <w:rPr>
          <w:rFonts w:ascii="Helvetica" w:hAnsi="Helvetica" w:cs="Times New Roman"/>
          <w:b/>
          <w:bCs/>
          <w:sz w:val="24"/>
          <w:szCs w:val="24"/>
        </w:rPr>
        <w:t>rovincia</w:t>
      </w:r>
      <w:r w:rsidR="001D4ED9">
        <w:rPr>
          <w:rFonts w:ascii="Helvetica" w:hAnsi="Helvetica" w:cs="Times New Roman"/>
          <w:b/>
          <w:bCs/>
          <w:sz w:val="24"/>
          <w:szCs w:val="24"/>
        </w:rPr>
        <w:t xml:space="preserve"> de Manabí-</w:t>
      </w:r>
      <w:r w:rsidR="00237C96" w:rsidRPr="00B35F18">
        <w:rPr>
          <w:rFonts w:ascii="Helvetica" w:hAnsi="Helvetica" w:cs="Times New Roman"/>
          <w:b/>
          <w:bCs/>
          <w:sz w:val="24"/>
          <w:szCs w:val="24"/>
        </w:rPr>
        <w:t>Ecuador, 201</w:t>
      </w:r>
      <w:r w:rsidR="001D4ED9">
        <w:rPr>
          <w:rFonts w:ascii="Helvetica" w:hAnsi="Helvetica" w:cs="Times New Roman"/>
          <w:b/>
          <w:bCs/>
          <w:sz w:val="24"/>
          <w:szCs w:val="24"/>
        </w:rPr>
        <w:t>8</w:t>
      </w:r>
      <w:bookmarkEnd w:id="56"/>
      <w:r w:rsidR="00FF67F2" w:rsidRPr="00B35F18">
        <w:rPr>
          <w:rFonts w:ascii="Helvetica" w:hAnsi="Helvetica" w:cs="Times New Roman"/>
          <w:b/>
          <w:bCs/>
          <w:sz w:val="24"/>
          <w:szCs w:val="24"/>
        </w:rPr>
        <w:t>.</w:t>
      </w:r>
    </w:p>
    <w:tbl>
      <w:tblPr>
        <w:tblW w:w="7806" w:type="dxa"/>
        <w:jc w:val="center"/>
        <w:tblCellMar>
          <w:left w:w="70" w:type="dxa"/>
          <w:right w:w="70" w:type="dxa"/>
        </w:tblCellMar>
        <w:tblLook w:val="04A0" w:firstRow="1" w:lastRow="0" w:firstColumn="1" w:lastColumn="0" w:noHBand="0" w:noVBand="1"/>
      </w:tblPr>
      <w:tblGrid>
        <w:gridCol w:w="1794"/>
        <w:gridCol w:w="1221"/>
        <w:gridCol w:w="1247"/>
        <w:gridCol w:w="1408"/>
        <w:gridCol w:w="1002"/>
        <w:gridCol w:w="1134"/>
      </w:tblGrid>
      <w:tr w:rsidR="00383868" w:rsidRPr="00B35F18" w14:paraId="7C5910E9" w14:textId="77777777" w:rsidTr="00642E6D">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5A577323"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center"/>
            <w:hideMark/>
          </w:tcPr>
          <w:p w14:paraId="67E8F654"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center"/>
            <w:hideMark/>
          </w:tcPr>
          <w:p w14:paraId="6F3EF4F1"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408" w:type="dxa"/>
            <w:tcBorders>
              <w:top w:val="single" w:sz="8" w:space="0" w:color="auto"/>
              <w:left w:val="nil"/>
              <w:bottom w:val="single" w:sz="8" w:space="0" w:color="auto"/>
              <w:right w:val="nil"/>
            </w:tcBorders>
            <w:shd w:val="clear" w:color="auto" w:fill="auto"/>
            <w:noWrap/>
            <w:vAlign w:val="center"/>
            <w:hideMark/>
          </w:tcPr>
          <w:p w14:paraId="5D47A820"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02" w:type="dxa"/>
            <w:tcBorders>
              <w:top w:val="single" w:sz="8" w:space="0" w:color="auto"/>
              <w:left w:val="nil"/>
              <w:bottom w:val="single" w:sz="8" w:space="0" w:color="auto"/>
              <w:right w:val="nil"/>
            </w:tcBorders>
            <w:shd w:val="clear" w:color="auto" w:fill="auto"/>
            <w:noWrap/>
            <w:vAlign w:val="center"/>
            <w:hideMark/>
          </w:tcPr>
          <w:p w14:paraId="2109C717"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F2793AD"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383868" w:rsidRPr="00B35F18" w14:paraId="1D964780" w14:textId="77777777" w:rsidTr="001D4ED9">
        <w:trPr>
          <w:trHeight w:val="315"/>
          <w:jc w:val="center"/>
        </w:trPr>
        <w:tc>
          <w:tcPr>
            <w:tcW w:w="1794" w:type="dxa"/>
            <w:tcBorders>
              <w:top w:val="single" w:sz="8" w:space="0" w:color="auto"/>
              <w:left w:val="nil"/>
              <w:bottom w:val="nil"/>
              <w:right w:val="nil"/>
            </w:tcBorders>
            <w:shd w:val="clear" w:color="auto" w:fill="auto"/>
            <w:noWrap/>
            <w:vAlign w:val="center"/>
            <w:hideMark/>
          </w:tcPr>
          <w:p w14:paraId="7FEABC44" w14:textId="792F2663" w:rsidR="00383868" w:rsidRPr="00B35F18" w:rsidRDefault="001D4ED9" w:rsidP="001D4ED9">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tcBorders>
              <w:top w:val="single" w:sz="8" w:space="0" w:color="auto"/>
              <w:left w:val="nil"/>
              <w:bottom w:val="nil"/>
              <w:right w:val="nil"/>
            </w:tcBorders>
            <w:shd w:val="clear" w:color="auto" w:fill="auto"/>
            <w:noWrap/>
            <w:vAlign w:val="center"/>
            <w:hideMark/>
          </w:tcPr>
          <w:p w14:paraId="6B458632" w14:textId="2FE41763" w:rsidR="00383868" w:rsidRPr="00B35F18" w:rsidRDefault="001D4ED9" w:rsidP="001D4ED9">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single" w:sz="8" w:space="0" w:color="auto"/>
              <w:left w:val="nil"/>
              <w:bottom w:val="nil"/>
              <w:right w:val="nil"/>
            </w:tcBorders>
            <w:shd w:val="clear" w:color="auto" w:fill="auto"/>
            <w:noWrap/>
            <w:vAlign w:val="center"/>
          </w:tcPr>
          <w:p w14:paraId="653A11FD" w14:textId="17808C4F" w:rsidR="00383868" w:rsidRPr="00B35F18" w:rsidRDefault="001D4ED9" w:rsidP="00866B7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7.9</w:t>
            </w:r>
            <w:r w:rsidR="00866B70">
              <w:rPr>
                <w:rFonts w:ascii="Helvetica" w:eastAsia="Times New Roman" w:hAnsi="Helvetica" w:cs="Times New Roman"/>
                <w:color w:val="000000"/>
                <w:sz w:val="24"/>
                <w:szCs w:val="24"/>
                <w:lang w:eastAsia="es-ES"/>
              </w:rPr>
              <w:t>3</w:t>
            </w:r>
          </w:p>
        </w:tc>
        <w:tc>
          <w:tcPr>
            <w:tcW w:w="1408" w:type="dxa"/>
            <w:tcBorders>
              <w:top w:val="single" w:sz="8" w:space="0" w:color="auto"/>
              <w:left w:val="nil"/>
              <w:bottom w:val="nil"/>
              <w:right w:val="nil"/>
            </w:tcBorders>
            <w:shd w:val="clear" w:color="auto" w:fill="auto"/>
            <w:noWrap/>
            <w:vAlign w:val="center"/>
          </w:tcPr>
          <w:p w14:paraId="7FD1116A" w14:textId="1A86AB6F"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4.45</w:t>
            </w:r>
          </w:p>
        </w:tc>
        <w:tc>
          <w:tcPr>
            <w:tcW w:w="1002" w:type="dxa"/>
            <w:tcBorders>
              <w:top w:val="single" w:sz="8" w:space="0" w:color="auto"/>
              <w:left w:val="nil"/>
              <w:bottom w:val="nil"/>
              <w:right w:val="nil"/>
            </w:tcBorders>
            <w:shd w:val="clear" w:color="auto" w:fill="auto"/>
            <w:noWrap/>
            <w:vAlign w:val="center"/>
          </w:tcPr>
          <w:p w14:paraId="12960F0A" w14:textId="6FDC8C5C"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single" w:sz="8" w:space="0" w:color="auto"/>
              <w:left w:val="nil"/>
              <w:bottom w:val="nil"/>
              <w:right w:val="nil"/>
            </w:tcBorders>
            <w:shd w:val="clear" w:color="auto" w:fill="auto"/>
            <w:noWrap/>
            <w:vAlign w:val="center"/>
          </w:tcPr>
          <w:p w14:paraId="21CBAC1B" w14:textId="26F717C7"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w:t>
            </w:r>
          </w:p>
        </w:tc>
      </w:tr>
      <w:tr w:rsidR="00383868" w:rsidRPr="00B35F18" w14:paraId="4409ABDD" w14:textId="77777777" w:rsidTr="001D4ED9">
        <w:trPr>
          <w:trHeight w:val="315"/>
          <w:jc w:val="center"/>
        </w:trPr>
        <w:tc>
          <w:tcPr>
            <w:tcW w:w="1794" w:type="dxa"/>
            <w:tcBorders>
              <w:top w:val="nil"/>
              <w:left w:val="nil"/>
              <w:bottom w:val="nil"/>
              <w:right w:val="nil"/>
            </w:tcBorders>
            <w:shd w:val="clear" w:color="auto" w:fill="auto"/>
            <w:noWrap/>
            <w:vAlign w:val="center"/>
            <w:hideMark/>
          </w:tcPr>
          <w:p w14:paraId="2941BC1D" w14:textId="1E4D6B82" w:rsidR="00383868" w:rsidRPr="00B35F18" w:rsidRDefault="001D4ED9" w:rsidP="001D4ED9">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221" w:type="dxa"/>
            <w:tcBorders>
              <w:top w:val="nil"/>
              <w:left w:val="nil"/>
              <w:bottom w:val="nil"/>
              <w:right w:val="nil"/>
            </w:tcBorders>
            <w:shd w:val="clear" w:color="auto" w:fill="auto"/>
            <w:noWrap/>
            <w:vAlign w:val="center"/>
            <w:hideMark/>
          </w:tcPr>
          <w:p w14:paraId="59DA6A5E" w14:textId="5777C20C" w:rsidR="00383868" w:rsidRPr="00B35F18" w:rsidRDefault="001D4ED9" w:rsidP="001D4ED9">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nil"/>
              <w:left w:val="nil"/>
              <w:bottom w:val="nil"/>
              <w:right w:val="nil"/>
            </w:tcBorders>
            <w:shd w:val="clear" w:color="auto" w:fill="auto"/>
            <w:noWrap/>
            <w:vAlign w:val="center"/>
          </w:tcPr>
          <w:p w14:paraId="2B2F7D14" w14:textId="20B29703"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5.28</w:t>
            </w:r>
          </w:p>
        </w:tc>
        <w:tc>
          <w:tcPr>
            <w:tcW w:w="1408" w:type="dxa"/>
            <w:tcBorders>
              <w:top w:val="nil"/>
              <w:left w:val="nil"/>
              <w:bottom w:val="nil"/>
              <w:right w:val="nil"/>
            </w:tcBorders>
            <w:shd w:val="clear" w:color="auto" w:fill="auto"/>
            <w:noWrap/>
            <w:vAlign w:val="center"/>
          </w:tcPr>
          <w:p w14:paraId="57DE3571" w14:textId="1548B700"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4.10</w:t>
            </w:r>
          </w:p>
        </w:tc>
        <w:tc>
          <w:tcPr>
            <w:tcW w:w="1002" w:type="dxa"/>
            <w:tcBorders>
              <w:top w:val="nil"/>
              <w:left w:val="nil"/>
              <w:bottom w:val="nil"/>
              <w:right w:val="nil"/>
            </w:tcBorders>
            <w:shd w:val="clear" w:color="auto" w:fill="auto"/>
            <w:noWrap/>
            <w:vAlign w:val="center"/>
          </w:tcPr>
          <w:p w14:paraId="02B50D57" w14:textId="7B01AB64"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nil"/>
              <w:left w:val="nil"/>
              <w:bottom w:val="nil"/>
              <w:right w:val="nil"/>
            </w:tcBorders>
            <w:shd w:val="clear" w:color="auto" w:fill="auto"/>
            <w:noWrap/>
            <w:vAlign w:val="center"/>
          </w:tcPr>
          <w:p w14:paraId="76CD7B8C" w14:textId="6D220ED6" w:rsidR="00383868" w:rsidRPr="00B35F18" w:rsidRDefault="001D4ED9" w:rsidP="00866B7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r w:rsidR="00866B70">
              <w:rPr>
                <w:rFonts w:ascii="Helvetica" w:eastAsia="Times New Roman" w:hAnsi="Helvetica" w:cs="Times New Roman"/>
                <w:color w:val="000000"/>
                <w:sz w:val="24"/>
                <w:szCs w:val="24"/>
                <w:lang w:eastAsia="es-ES"/>
              </w:rPr>
              <w:t>3</w:t>
            </w:r>
          </w:p>
        </w:tc>
      </w:tr>
      <w:tr w:rsidR="00383868" w:rsidRPr="00B35F18" w14:paraId="28E2C63D" w14:textId="77777777" w:rsidTr="00177B56">
        <w:trPr>
          <w:trHeight w:val="315"/>
          <w:jc w:val="center"/>
        </w:trPr>
        <w:tc>
          <w:tcPr>
            <w:tcW w:w="1794" w:type="dxa"/>
            <w:tcBorders>
              <w:top w:val="nil"/>
              <w:left w:val="nil"/>
              <w:bottom w:val="single" w:sz="8" w:space="0" w:color="auto"/>
              <w:right w:val="nil"/>
            </w:tcBorders>
            <w:shd w:val="clear" w:color="auto" w:fill="auto"/>
            <w:noWrap/>
            <w:vAlign w:val="center"/>
            <w:hideMark/>
          </w:tcPr>
          <w:p w14:paraId="42130D62" w14:textId="0594C1A2" w:rsidR="00383868" w:rsidRPr="00B35F18" w:rsidRDefault="001D4ED9" w:rsidP="004B7DE1">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DE1">
              <w:rPr>
                <w:rFonts w:ascii="Helvetica" w:eastAsia="Times New Roman" w:hAnsi="Helvetica" w:cs="Times New Roman"/>
                <w:color w:val="000000"/>
                <w:sz w:val="24"/>
                <w:szCs w:val="24"/>
                <w:lang w:eastAsia="es-ES"/>
              </w:rPr>
              <w:t>ón</w:t>
            </w:r>
          </w:p>
        </w:tc>
        <w:tc>
          <w:tcPr>
            <w:tcW w:w="1221" w:type="dxa"/>
            <w:tcBorders>
              <w:top w:val="nil"/>
              <w:left w:val="nil"/>
              <w:bottom w:val="single" w:sz="8" w:space="0" w:color="auto"/>
              <w:right w:val="nil"/>
            </w:tcBorders>
            <w:shd w:val="clear" w:color="auto" w:fill="auto"/>
            <w:noWrap/>
            <w:vAlign w:val="center"/>
            <w:hideMark/>
          </w:tcPr>
          <w:p w14:paraId="6FF5491B" w14:textId="29D9D559" w:rsidR="00383868" w:rsidRPr="00B35F18" w:rsidRDefault="001D4ED9" w:rsidP="001D4ED9">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nil"/>
              <w:left w:val="nil"/>
              <w:bottom w:val="single" w:sz="8" w:space="0" w:color="auto"/>
              <w:right w:val="nil"/>
            </w:tcBorders>
            <w:shd w:val="clear" w:color="auto" w:fill="auto"/>
            <w:noWrap/>
            <w:vAlign w:val="center"/>
          </w:tcPr>
          <w:p w14:paraId="30028F37" w14:textId="18F92916" w:rsidR="00383868" w:rsidRPr="00B35F18" w:rsidRDefault="001D4ED9" w:rsidP="00866B7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w:t>
            </w:r>
            <w:r w:rsidR="00866B70">
              <w:rPr>
                <w:rFonts w:ascii="Helvetica" w:eastAsia="Times New Roman" w:hAnsi="Helvetica" w:cs="Times New Roman"/>
                <w:color w:val="000000"/>
                <w:sz w:val="24"/>
                <w:szCs w:val="24"/>
                <w:lang w:eastAsia="es-ES"/>
              </w:rPr>
              <w:t>71</w:t>
            </w:r>
          </w:p>
        </w:tc>
        <w:tc>
          <w:tcPr>
            <w:tcW w:w="1408" w:type="dxa"/>
            <w:tcBorders>
              <w:top w:val="nil"/>
              <w:left w:val="nil"/>
              <w:bottom w:val="single" w:sz="8" w:space="0" w:color="auto"/>
              <w:right w:val="nil"/>
            </w:tcBorders>
            <w:shd w:val="clear" w:color="auto" w:fill="auto"/>
            <w:noWrap/>
            <w:vAlign w:val="center"/>
          </w:tcPr>
          <w:p w14:paraId="6D3CF4F0" w14:textId="46830588" w:rsidR="00383868" w:rsidRPr="00B35F18" w:rsidRDefault="001D4ED9" w:rsidP="00866B7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w:t>
            </w:r>
            <w:r w:rsidR="00866B70">
              <w:rPr>
                <w:rFonts w:ascii="Helvetica" w:eastAsia="Times New Roman" w:hAnsi="Helvetica" w:cs="Times New Roman"/>
                <w:color w:val="000000"/>
                <w:sz w:val="24"/>
                <w:szCs w:val="24"/>
                <w:lang w:eastAsia="es-ES"/>
              </w:rPr>
              <w:t>53</w:t>
            </w:r>
          </w:p>
        </w:tc>
        <w:tc>
          <w:tcPr>
            <w:tcW w:w="1002" w:type="dxa"/>
            <w:tcBorders>
              <w:top w:val="nil"/>
              <w:left w:val="nil"/>
              <w:bottom w:val="single" w:sz="8" w:space="0" w:color="auto"/>
              <w:right w:val="nil"/>
            </w:tcBorders>
            <w:shd w:val="clear" w:color="auto" w:fill="auto"/>
            <w:noWrap/>
            <w:vAlign w:val="center"/>
          </w:tcPr>
          <w:p w14:paraId="568D91B9" w14:textId="0A1912D8"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nil"/>
              <w:left w:val="nil"/>
              <w:bottom w:val="single" w:sz="8" w:space="0" w:color="auto"/>
              <w:right w:val="nil"/>
            </w:tcBorders>
            <w:shd w:val="clear" w:color="auto" w:fill="auto"/>
            <w:noWrap/>
            <w:vAlign w:val="center"/>
          </w:tcPr>
          <w:p w14:paraId="101C4DD6" w14:textId="7EBD5B51" w:rsidR="00383868" w:rsidRPr="00B35F18" w:rsidRDefault="001D4ED9"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w:t>
            </w:r>
          </w:p>
        </w:tc>
      </w:tr>
      <w:tr w:rsidR="00383868" w:rsidRPr="00B35F18" w14:paraId="475DB0C0" w14:textId="77777777" w:rsidTr="00177B56">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58BC67E8" w14:textId="7A241009" w:rsidR="00383868" w:rsidRPr="004B7DE1" w:rsidRDefault="001D4ED9" w:rsidP="001D4ED9">
            <w:pPr>
              <w:spacing w:after="0" w:line="240" w:lineRule="auto"/>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Manabí</w:t>
            </w:r>
          </w:p>
        </w:tc>
        <w:tc>
          <w:tcPr>
            <w:tcW w:w="1221" w:type="dxa"/>
            <w:tcBorders>
              <w:top w:val="single" w:sz="8" w:space="0" w:color="auto"/>
              <w:left w:val="nil"/>
              <w:bottom w:val="single" w:sz="8" w:space="0" w:color="auto"/>
              <w:right w:val="nil"/>
            </w:tcBorders>
            <w:shd w:val="clear" w:color="auto" w:fill="auto"/>
            <w:noWrap/>
            <w:vAlign w:val="center"/>
            <w:hideMark/>
          </w:tcPr>
          <w:p w14:paraId="4EEB02AD" w14:textId="6BECCA1C" w:rsidR="00383868" w:rsidRPr="004B7DE1" w:rsidRDefault="001D4ED9" w:rsidP="001D4ED9">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386</w:t>
            </w:r>
          </w:p>
        </w:tc>
        <w:tc>
          <w:tcPr>
            <w:tcW w:w="1247" w:type="dxa"/>
            <w:tcBorders>
              <w:top w:val="single" w:sz="8" w:space="0" w:color="auto"/>
              <w:left w:val="nil"/>
              <w:bottom w:val="single" w:sz="8" w:space="0" w:color="auto"/>
              <w:right w:val="nil"/>
            </w:tcBorders>
            <w:shd w:val="clear" w:color="auto" w:fill="auto"/>
            <w:noWrap/>
            <w:vAlign w:val="center"/>
          </w:tcPr>
          <w:p w14:paraId="28D2870F" w14:textId="7715F119" w:rsidR="00383868" w:rsidRPr="004B7DE1" w:rsidRDefault="001D4ED9" w:rsidP="00866B70">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7.2</w:t>
            </w:r>
            <w:r w:rsidR="00866B70">
              <w:rPr>
                <w:rFonts w:ascii="Helvetica" w:eastAsia="Times New Roman" w:hAnsi="Helvetica" w:cs="Times New Roman"/>
                <w:b/>
                <w:color w:val="000000"/>
                <w:sz w:val="24"/>
                <w:szCs w:val="24"/>
                <w:lang w:eastAsia="es-ES"/>
              </w:rPr>
              <w:t>6</w:t>
            </w:r>
          </w:p>
        </w:tc>
        <w:tc>
          <w:tcPr>
            <w:tcW w:w="1408" w:type="dxa"/>
            <w:tcBorders>
              <w:top w:val="single" w:sz="8" w:space="0" w:color="auto"/>
              <w:left w:val="nil"/>
              <w:bottom w:val="single" w:sz="8" w:space="0" w:color="auto"/>
              <w:right w:val="nil"/>
            </w:tcBorders>
            <w:shd w:val="clear" w:color="auto" w:fill="auto"/>
            <w:noWrap/>
            <w:vAlign w:val="center"/>
          </w:tcPr>
          <w:p w14:paraId="2F94069E" w14:textId="39240B6B" w:rsidR="00383868" w:rsidRPr="004B7DE1" w:rsidRDefault="001D4ED9" w:rsidP="00866B70">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4.5</w:t>
            </w:r>
            <w:r w:rsidR="00866B70">
              <w:rPr>
                <w:rFonts w:ascii="Helvetica" w:eastAsia="Times New Roman" w:hAnsi="Helvetica" w:cs="Times New Roman"/>
                <w:b/>
                <w:color w:val="000000"/>
                <w:sz w:val="24"/>
                <w:szCs w:val="24"/>
                <w:lang w:eastAsia="es-ES"/>
              </w:rPr>
              <w:t>2</w:t>
            </w:r>
          </w:p>
        </w:tc>
        <w:tc>
          <w:tcPr>
            <w:tcW w:w="1002" w:type="dxa"/>
            <w:tcBorders>
              <w:top w:val="single" w:sz="8" w:space="0" w:color="auto"/>
              <w:left w:val="nil"/>
              <w:bottom w:val="single" w:sz="8" w:space="0" w:color="auto"/>
              <w:right w:val="nil"/>
            </w:tcBorders>
            <w:shd w:val="clear" w:color="auto" w:fill="auto"/>
            <w:noWrap/>
            <w:vAlign w:val="center"/>
          </w:tcPr>
          <w:p w14:paraId="5CCEAFC4" w14:textId="7EF49127" w:rsidR="00383868" w:rsidRPr="004B7DE1" w:rsidRDefault="001D4ED9"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0</w:t>
            </w:r>
          </w:p>
        </w:tc>
        <w:tc>
          <w:tcPr>
            <w:tcW w:w="1134" w:type="dxa"/>
            <w:tcBorders>
              <w:top w:val="single" w:sz="8" w:space="0" w:color="auto"/>
              <w:left w:val="nil"/>
              <w:bottom w:val="single" w:sz="8" w:space="0" w:color="auto"/>
              <w:right w:val="nil"/>
            </w:tcBorders>
            <w:shd w:val="clear" w:color="auto" w:fill="auto"/>
            <w:noWrap/>
            <w:vAlign w:val="center"/>
          </w:tcPr>
          <w:p w14:paraId="0039E047" w14:textId="6211FF22" w:rsidR="00383868" w:rsidRPr="004B7DE1" w:rsidRDefault="001D4ED9" w:rsidP="0061727C">
            <w:pPr>
              <w:spacing w:after="0" w:line="240" w:lineRule="auto"/>
              <w:jc w:val="center"/>
              <w:rPr>
                <w:rFonts w:ascii="Helvetica" w:eastAsia="Times New Roman" w:hAnsi="Helvetica" w:cs="Times New Roman"/>
                <w:b/>
                <w:color w:val="000000"/>
                <w:sz w:val="24"/>
                <w:szCs w:val="24"/>
                <w:lang w:eastAsia="es-ES"/>
              </w:rPr>
            </w:pPr>
            <w:r w:rsidRPr="004B7DE1">
              <w:rPr>
                <w:rFonts w:ascii="Helvetica" w:eastAsia="Times New Roman" w:hAnsi="Helvetica" w:cs="Times New Roman"/>
                <w:b/>
                <w:color w:val="000000"/>
                <w:sz w:val="24"/>
                <w:szCs w:val="24"/>
                <w:lang w:eastAsia="es-ES"/>
              </w:rPr>
              <w:t>24</w:t>
            </w:r>
          </w:p>
        </w:tc>
      </w:tr>
    </w:tbl>
    <w:p w14:paraId="01A3889F" w14:textId="77777777" w:rsidR="00177B56"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sidR="00B14FDD">
        <w:rPr>
          <w:rFonts w:ascii="Helvetica" w:hAnsi="Helvetica" w:cs="Times New Roman"/>
          <w:sz w:val="24"/>
          <w:szCs w:val="24"/>
        </w:rPr>
        <w:t>93.52</w:t>
      </w:r>
      <w:r w:rsidRPr="00B35F18">
        <w:rPr>
          <w:rFonts w:ascii="Helvetica" w:hAnsi="Helvetica" w:cs="Times New Roman"/>
          <w:sz w:val="24"/>
          <w:szCs w:val="24"/>
        </w:rPr>
        <w:t>% de los jefes de hogar tienen teléfono celular (Tabla 2</w:t>
      </w:r>
      <w:r w:rsidR="0016563C" w:rsidRPr="00B35F18">
        <w:rPr>
          <w:rFonts w:ascii="Helvetica" w:hAnsi="Helvetica" w:cs="Times New Roman"/>
          <w:sz w:val="24"/>
          <w:szCs w:val="24"/>
        </w:rPr>
        <w:t>.</w:t>
      </w:r>
      <w:r w:rsidR="004B7DE1">
        <w:rPr>
          <w:rFonts w:ascii="Helvetica" w:hAnsi="Helvetica" w:cs="Times New Roman"/>
          <w:sz w:val="24"/>
          <w:szCs w:val="24"/>
        </w:rPr>
        <w:t>5</w:t>
      </w:r>
      <w:r w:rsidRPr="00B35F18">
        <w:rPr>
          <w:rFonts w:ascii="Helvetica" w:hAnsi="Helvetica" w:cs="Times New Roman"/>
          <w:sz w:val="24"/>
          <w:szCs w:val="24"/>
        </w:rPr>
        <w:t xml:space="preserve">). Los productores de </w:t>
      </w:r>
      <w:r w:rsidR="00B14FDD">
        <w:rPr>
          <w:rFonts w:ascii="Helvetica" w:hAnsi="Helvetica" w:cs="Times New Roman"/>
          <w:sz w:val="24"/>
          <w:szCs w:val="24"/>
        </w:rPr>
        <w:t>la zona Costera</w:t>
      </w:r>
      <w:r w:rsidRPr="00B35F18">
        <w:rPr>
          <w:rFonts w:ascii="Helvetica" w:hAnsi="Helvetica" w:cs="Times New Roman"/>
          <w:sz w:val="24"/>
          <w:szCs w:val="24"/>
        </w:rPr>
        <w:t xml:space="preserve"> son los que </w:t>
      </w:r>
      <w:r w:rsidR="00B14FDD">
        <w:rPr>
          <w:rFonts w:ascii="Helvetica" w:hAnsi="Helvetica" w:cs="Times New Roman"/>
          <w:sz w:val="24"/>
          <w:szCs w:val="24"/>
        </w:rPr>
        <w:t xml:space="preserve">en </w:t>
      </w:r>
      <w:r w:rsidRPr="00B35F18">
        <w:rPr>
          <w:rFonts w:ascii="Helvetica" w:hAnsi="Helvetica" w:cs="Times New Roman"/>
          <w:sz w:val="24"/>
          <w:szCs w:val="24"/>
        </w:rPr>
        <w:t>m</w:t>
      </w:r>
      <w:r w:rsidR="00B14FDD">
        <w:rPr>
          <w:rFonts w:ascii="Helvetica" w:hAnsi="Helvetica" w:cs="Times New Roman"/>
          <w:sz w:val="24"/>
          <w:szCs w:val="24"/>
        </w:rPr>
        <w:t xml:space="preserve">enor porcentaje </w:t>
      </w:r>
      <w:r w:rsidRPr="00B35F18">
        <w:rPr>
          <w:rFonts w:ascii="Helvetica" w:hAnsi="Helvetica" w:cs="Times New Roman"/>
          <w:sz w:val="24"/>
          <w:szCs w:val="24"/>
        </w:rPr>
        <w:t xml:space="preserve">tienen celular, mientras que </w:t>
      </w:r>
      <w:r w:rsidR="00B14FDD">
        <w:rPr>
          <w:rFonts w:ascii="Helvetica" w:hAnsi="Helvetica" w:cs="Times New Roman"/>
          <w:sz w:val="24"/>
          <w:szCs w:val="24"/>
        </w:rPr>
        <w:t>los de las zonas Central y Estribaci</w:t>
      </w:r>
      <w:r w:rsidR="004B7DE1">
        <w:rPr>
          <w:rFonts w:ascii="Helvetica" w:hAnsi="Helvetica" w:cs="Times New Roman"/>
          <w:sz w:val="24"/>
          <w:szCs w:val="24"/>
        </w:rPr>
        <w:t xml:space="preserve">ón </w:t>
      </w:r>
      <w:r w:rsidR="00EA3DD6">
        <w:rPr>
          <w:rFonts w:ascii="Helvetica" w:hAnsi="Helvetica" w:cs="Times New Roman"/>
          <w:sz w:val="24"/>
          <w:szCs w:val="24"/>
        </w:rPr>
        <w:t xml:space="preserve">los porcentajes de </w:t>
      </w:r>
      <w:r w:rsidRPr="00B35F18">
        <w:rPr>
          <w:rFonts w:ascii="Helvetica" w:hAnsi="Helvetica" w:cs="Times New Roman"/>
          <w:sz w:val="24"/>
          <w:szCs w:val="24"/>
        </w:rPr>
        <w:t xml:space="preserve">productores </w:t>
      </w:r>
      <w:r w:rsidR="00B14FDD">
        <w:rPr>
          <w:rFonts w:ascii="Helvetica" w:hAnsi="Helvetica" w:cs="Times New Roman"/>
          <w:sz w:val="24"/>
          <w:szCs w:val="24"/>
        </w:rPr>
        <w:t xml:space="preserve">que cuentan </w:t>
      </w:r>
      <w:r w:rsidR="00EA3DD6">
        <w:rPr>
          <w:rFonts w:ascii="Helvetica" w:hAnsi="Helvetica" w:cs="Times New Roman"/>
          <w:sz w:val="24"/>
          <w:szCs w:val="24"/>
        </w:rPr>
        <w:t xml:space="preserve">con celular son </w:t>
      </w:r>
      <w:r w:rsidR="00B14FDD">
        <w:rPr>
          <w:rFonts w:ascii="Helvetica" w:hAnsi="Helvetica" w:cs="Times New Roman"/>
          <w:sz w:val="24"/>
          <w:szCs w:val="24"/>
        </w:rPr>
        <w:t>mayor</w:t>
      </w:r>
      <w:r w:rsidR="00EA3DD6">
        <w:rPr>
          <w:rFonts w:ascii="Helvetica" w:hAnsi="Helvetica" w:cs="Times New Roman"/>
          <w:sz w:val="24"/>
          <w:szCs w:val="24"/>
        </w:rPr>
        <w:t>es</w:t>
      </w:r>
      <w:r w:rsidRPr="00B35F18">
        <w:rPr>
          <w:rFonts w:ascii="Helvetica" w:hAnsi="Helvetica" w:cs="Times New Roman"/>
          <w:sz w:val="24"/>
          <w:szCs w:val="24"/>
        </w:rPr>
        <w:t>. El hecho de que los productores posean celular podría mejorar la producción y comercialización de</w:t>
      </w:r>
      <w:r w:rsidR="00B14FDD">
        <w:rPr>
          <w:rFonts w:ascii="Helvetica" w:hAnsi="Helvetica" w:cs="Times New Roman"/>
          <w:sz w:val="24"/>
          <w:szCs w:val="24"/>
        </w:rPr>
        <w:t>l cacao</w:t>
      </w:r>
      <w:r w:rsidRPr="00B35F18">
        <w:rPr>
          <w:rFonts w:ascii="Helvetica" w:hAnsi="Helvetica" w:cs="Times New Roman"/>
          <w:sz w:val="24"/>
          <w:szCs w:val="24"/>
        </w:rPr>
        <w:t xml:space="preserve"> ya que podría ser una herramienta que facilite el acceso a información relacionada con la producción misma, así como precios del mercado y la comunicación con los intermediarios.</w:t>
      </w:r>
    </w:p>
    <w:p w14:paraId="71355A2A" w14:textId="61BC971D" w:rsidR="00383868"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De acuerdo a Travis (2015)</w:t>
      </w:r>
      <w:r w:rsidR="0038384D">
        <w:rPr>
          <w:rFonts w:ascii="Helvetica" w:hAnsi="Helvetica" w:cs="Times New Roman"/>
          <w:sz w:val="24"/>
          <w:szCs w:val="24"/>
        </w:rPr>
        <w:t xml:space="preserve"> y Larochelle </w:t>
      </w:r>
      <w:r w:rsidR="0038384D" w:rsidRPr="0038384D">
        <w:rPr>
          <w:rFonts w:ascii="Helvetica" w:hAnsi="Helvetica" w:cs="Times New Roman"/>
          <w:i/>
          <w:sz w:val="24"/>
          <w:szCs w:val="24"/>
        </w:rPr>
        <w:t>et al</w:t>
      </w:r>
      <w:r w:rsidR="0038384D">
        <w:rPr>
          <w:rFonts w:ascii="Helvetica" w:hAnsi="Helvetica" w:cs="Times New Roman"/>
          <w:sz w:val="24"/>
          <w:szCs w:val="24"/>
        </w:rPr>
        <w:t>. (2017)</w:t>
      </w:r>
      <w:r w:rsidRPr="00B35F18">
        <w:rPr>
          <w:rFonts w:ascii="Helvetica" w:hAnsi="Helvetica" w:cs="Times New Roman"/>
          <w:sz w:val="24"/>
          <w:szCs w:val="24"/>
        </w:rPr>
        <w:t xml:space="preserve">, el uso de mensajes de texto vía teléfono celular para promocionar el Manejo Integrado de Plagas (MIP) en papa, ayudó a que los productores que recibieron estos mensajes adoptaran estas prácticas en tasas más altas comparados con los que no los recibieron. Asimismo, Herforth (2015) evidencia que quienes poseen teléfono celular muestran mayor probabilidad de involucrarse en las cadenas modernas de comercialización de mora, ya que el principal mecanismo de los acuerdos de comercialización </w:t>
      </w:r>
      <w:r w:rsidR="00447FBE">
        <w:rPr>
          <w:rFonts w:ascii="Helvetica" w:hAnsi="Helvetica" w:cs="Times New Roman"/>
          <w:sz w:val="24"/>
          <w:szCs w:val="24"/>
        </w:rPr>
        <w:t>es</w:t>
      </w:r>
      <w:r w:rsidRPr="00B35F18">
        <w:rPr>
          <w:rFonts w:ascii="Helvetica" w:hAnsi="Helvetica" w:cs="Times New Roman"/>
          <w:sz w:val="24"/>
          <w:szCs w:val="24"/>
        </w:rPr>
        <w:t xml:space="preserve"> verbal, lo que implica la necesidad de comunicarse más frecuentemente entre los productores y los compradores.</w:t>
      </w:r>
    </w:p>
    <w:p w14:paraId="120A2850" w14:textId="77777777" w:rsidR="00A5582E" w:rsidRDefault="00A5582E" w:rsidP="00A5582E">
      <w:pPr>
        <w:spacing w:before="120" w:after="120" w:line="240" w:lineRule="auto"/>
        <w:jc w:val="both"/>
        <w:rPr>
          <w:rFonts w:ascii="Helvetica" w:hAnsi="Helvetica" w:cs="Times New Roman"/>
          <w:sz w:val="24"/>
          <w:szCs w:val="24"/>
        </w:rPr>
      </w:pPr>
    </w:p>
    <w:p w14:paraId="5C34AB13" w14:textId="77777777" w:rsidR="00A5582E" w:rsidRDefault="00A5582E" w:rsidP="00A5582E">
      <w:pPr>
        <w:spacing w:before="120" w:after="120" w:line="240" w:lineRule="auto"/>
        <w:jc w:val="both"/>
        <w:rPr>
          <w:rFonts w:ascii="Helvetica" w:hAnsi="Helvetica" w:cs="Times New Roman"/>
          <w:sz w:val="24"/>
          <w:szCs w:val="24"/>
        </w:rPr>
      </w:pPr>
    </w:p>
    <w:p w14:paraId="6B93ED50" w14:textId="77777777" w:rsidR="00A5582E" w:rsidRPr="00B35F18" w:rsidRDefault="00A5582E" w:rsidP="00A5582E">
      <w:pPr>
        <w:spacing w:before="120" w:after="120" w:line="240" w:lineRule="auto"/>
        <w:jc w:val="both"/>
        <w:rPr>
          <w:rFonts w:ascii="Helvetica" w:hAnsi="Helvetica" w:cs="Times New Roman"/>
          <w:sz w:val="24"/>
          <w:szCs w:val="24"/>
        </w:rPr>
      </w:pPr>
    </w:p>
    <w:p w14:paraId="373170BA" w14:textId="1B914B63" w:rsidR="00383868" w:rsidRPr="00B35F18" w:rsidRDefault="001E7E51" w:rsidP="00A5582E">
      <w:pPr>
        <w:spacing w:before="120" w:after="120" w:line="240" w:lineRule="auto"/>
        <w:ind w:left="1276" w:hanging="1276"/>
        <w:jc w:val="both"/>
        <w:rPr>
          <w:rFonts w:ascii="Helvetica" w:hAnsi="Helvetica" w:cs="Times New Roman"/>
          <w:b/>
          <w:sz w:val="24"/>
          <w:szCs w:val="24"/>
        </w:rPr>
      </w:pPr>
      <w:bookmarkStart w:id="57" w:name="_Toc468067652"/>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4B7DE1">
        <w:rPr>
          <w:rFonts w:ascii="Helvetica" w:hAnsi="Helvetica" w:cs="Times New Roman"/>
          <w:b/>
          <w:noProof/>
          <w:sz w:val="24"/>
          <w:szCs w:val="24"/>
        </w:rPr>
        <w:t>5</w:t>
      </w:r>
      <w:r w:rsidRPr="00B35F18">
        <w:rPr>
          <w:rFonts w:ascii="Helvetica" w:hAnsi="Helvetica" w:cs="Times New Roman"/>
          <w:b/>
          <w:sz w:val="24"/>
          <w:szCs w:val="24"/>
        </w:rPr>
        <w:t>.</w:t>
      </w:r>
      <w:r w:rsidR="000A7C77" w:rsidRPr="00B35F18">
        <w:rPr>
          <w:rFonts w:ascii="Helvetica" w:hAnsi="Helvetica" w:cs="Times New Roman"/>
          <w:b/>
          <w:sz w:val="24"/>
          <w:szCs w:val="24"/>
        </w:rPr>
        <w:tab/>
      </w:r>
      <w:r w:rsidR="00B52BE2">
        <w:rPr>
          <w:rFonts w:ascii="Helvetica" w:hAnsi="Helvetica" w:cs="Times New Roman"/>
          <w:b/>
          <w:sz w:val="24"/>
          <w:szCs w:val="24"/>
        </w:rPr>
        <w:t>J</w:t>
      </w:r>
      <w:r w:rsidR="00383868" w:rsidRPr="00B35F18">
        <w:rPr>
          <w:rFonts w:ascii="Helvetica" w:hAnsi="Helvetica" w:cs="Times New Roman"/>
          <w:b/>
          <w:sz w:val="24"/>
          <w:szCs w:val="24"/>
        </w:rPr>
        <w:t xml:space="preserve">efes de hogar </w:t>
      </w:r>
      <w:r w:rsidR="00B14FDD">
        <w:rPr>
          <w:rFonts w:ascii="Helvetica" w:hAnsi="Helvetica" w:cs="Times New Roman"/>
          <w:b/>
          <w:sz w:val="24"/>
          <w:szCs w:val="24"/>
        </w:rPr>
        <w:t xml:space="preserve">que producen cacao </w:t>
      </w:r>
      <w:r w:rsidR="00B52BE2">
        <w:rPr>
          <w:rFonts w:ascii="Helvetica" w:hAnsi="Helvetica" w:cs="Times New Roman"/>
          <w:b/>
          <w:sz w:val="24"/>
          <w:szCs w:val="24"/>
        </w:rPr>
        <w:t>y disponen</w:t>
      </w:r>
      <w:r w:rsidR="00383868" w:rsidRPr="00B35F18">
        <w:rPr>
          <w:rFonts w:ascii="Helvetica" w:hAnsi="Helvetica" w:cs="Times New Roman"/>
          <w:b/>
          <w:sz w:val="24"/>
          <w:szCs w:val="24"/>
        </w:rPr>
        <w:t xml:space="preserve"> </w:t>
      </w:r>
      <w:r w:rsidR="00F462DD">
        <w:rPr>
          <w:rFonts w:ascii="Helvetica" w:hAnsi="Helvetica" w:cs="Times New Roman"/>
          <w:b/>
          <w:sz w:val="24"/>
          <w:szCs w:val="24"/>
        </w:rPr>
        <w:t xml:space="preserve">de </w:t>
      </w:r>
      <w:r w:rsidR="00383868" w:rsidRPr="00B35F18">
        <w:rPr>
          <w:rFonts w:ascii="Helvetica" w:hAnsi="Helvetica" w:cs="Times New Roman"/>
          <w:b/>
          <w:sz w:val="24"/>
          <w:szCs w:val="24"/>
        </w:rPr>
        <w:t>celular en la p</w:t>
      </w:r>
      <w:r w:rsidR="00383868" w:rsidRPr="00B35F18">
        <w:rPr>
          <w:rFonts w:ascii="Helvetica" w:hAnsi="Helvetica" w:cs="Times New Roman"/>
          <w:b/>
          <w:bCs/>
          <w:sz w:val="24"/>
          <w:szCs w:val="24"/>
        </w:rPr>
        <w:t>rovincia</w:t>
      </w:r>
      <w:r w:rsidR="00B14FDD">
        <w:rPr>
          <w:rFonts w:ascii="Helvetica" w:hAnsi="Helvetica" w:cs="Times New Roman"/>
          <w:b/>
          <w:bCs/>
          <w:sz w:val="24"/>
          <w:szCs w:val="24"/>
        </w:rPr>
        <w:t xml:space="preserve"> de Manabí-</w:t>
      </w:r>
      <w:r w:rsidR="00F35FBA" w:rsidRPr="00B35F18">
        <w:rPr>
          <w:rFonts w:ascii="Helvetica" w:hAnsi="Helvetica" w:cs="Times New Roman"/>
          <w:b/>
          <w:bCs/>
          <w:sz w:val="24"/>
          <w:szCs w:val="24"/>
        </w:rPr>
        <w:t>Ecuador, 201</w:t>
      </w:r>
      <w:r w:rsidR="00B14FDD">
        <w:rPr>
          <w:rFonts w:ascii="Helvetica" w:hAnsi="Helvetica" w:cs="Times New Roman"/>
          <w:b/>
          <w:bCs/>
          <w:sz w:val="24"/>
          <w:szCs w:val="24"/>
        </w:rPr>
        <w:t>8</w:t>
      </w:r>
      <w:bookmarkEnd w:id="57"/>
      <w:r w:rsidR="000A7C77" w:rsidRPr="00B35F18">
        <w:rPr>
          <w:rFonts w:ascii="Helvetica" w:hAnsi="Helvetica" w:cs="Times New Roman"/>
          <w:b/>
          <w:bCs/>
          <w:sz w:val="24"/>
          <w:szCs w:val="24"/>
        </w:rPr>
        <w:t>.</w:t>
      </w:r>
    </w:p>
    <w:tbl>
      <w:tblPr>
        <w:tblW w:w="5529" w:type="dxa"/>
        <w:jc w:val="center"/>
        <w:tblCellMar>
          <w:left w:w="70" w:type="dxa"/>
          <w:right w:w="70" w:type="dxa"/>
        </w:tblCellMar>
        <w:tblLook w:val="04A0" w:firstRow="1" w:lastRow="0" w:firstColumn="1" w:lastColumn="0" w:noHBand="0" w:noVBand="1"/>
      </w:tblPr>
      <w:tblGrid>
        <w:gridCol w:w="1843"/>
        <w:gridCol w:w="1701"/>
        <w:gridCol w:w="1985"/>
      </w:tblGrid>
      <w:tr w:rsidR="00383868" w:rsidRPr="00B35F18" w14:paraId="5226F277" w14:textId="77777777" w:rsidTr="00EA3DD6">
        <w:trPr>
          <w:trHeight w:val="315"/>
          <w:jc w:val="center"/>
        </w:trPr>
        <w:tc>
          <w:tcPr>
            <w:tcW w:w="1843" w:type="dxa"/>
            <w:tcBorders>
              <w:top w:val="single" w:sz="8" w:space="0" w:color="auto"/>
              <w:left w:val="nil"/>
              <w:bottom w:val="single" w:sz="8" w:space="0" w:color="auto"/>
              <w:right w:val="nil"/>
            </w:tcBorders>
            <w:shd w:val="clear" w:color="auto" w:fill="auto"/>
            <w:noWrap/>
            <w:vAlign w:val="center"/>
            <w:hideMark/>
          </w:tcPr>
          <w:p w14:paraId="7EBE57A6" w14:textId="5513B3C4" w:rsidR="00383868" w:rsidRPr="00B35F18" w:rsidRDefault="00B52BE2" w:rsidP="00B52BE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701" w:type="dxa"/>
            <w:tcBorders>
              <w:top w:val="single" w:sz="8" w:space="0" w:color="auto"/>
              <w:left w:val="nil"/>
              <w:bottom w:val="single" w:sz="8" w:space="0" w:color="auto"/>
              <w:right w:val="nil"/>
            </w:tcBorders>
            <w:shd w:val="clear" w:color="auto" w:fill="auto"/>
            <w:noWrap/>
            <w:vAlign w:val="center"/>
            <w:hideMark/>
          </w:tcPr>
          <w:p w14:paraId="67357177" w14:textId="52831BB7" w:rsidR="00383868" w:rsidRPr="00B35F18" w:rsidRDefault="00383868" w:rsidP="00EA3DD6">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sidR="00EA3DD6">
              <w:rPr>
                <w:rFonts w:ascii="Helvetica" w:eastAsia="Times New Roman" w:hAnsi="Helvetica" w:cs="Times New Roman"/>
                <w:b/>
                <w:color w:val="000000"/>
                <w:sz w:val="24"/>
                <w:szCs w:val="24"/>
                <w:lang w:eastAsia="es-ES"/>
              </w:rPr>
              <w:t>disponen</w:t>
            </w:r>
          </w:p>
        </w:tc>
        <w:tc>
          <w:tcPr>
            <w:tcW w:w="1985" w:type="dxa"/>
            <w:tcBorders>
              <w:top w:val="single" w:sz="8" w:space="0" w:color="auto"/>
              <w:left w:val="nil"/>
              <w:bottom w:val="single" w:sz="8" w:space="0" w:color="auto"/>
              <w:right w:val="nil"/>
            </w:tcBorders>
            <w:shd w:val="clear" w:color="auto" w:fill="auto"/>
            <w:noWrap/>
            <w:vAlign w:val="center"/>
            <w:hideMark/>
          </w:tcPr>
          <w:p w14:paraId="084ECD4F" w14:textId="7EB12A68" w:rsidR="00383868" w:rsidRPr="00B35F18" w:rsidRDefault="00383868" w:rsidP="00EA3DD6">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no </w:t>
            </w:r>
            <w:r w:rsidR="00EA3DD6">
              <w:rPr>
                <w:rFonts w:ascii="Helvetica" w:eastAsia="Times New Roman" w:hAnsi="Helvetica" w:cs="Times New Roman"/>
                <w:b/>
                <w:color w:val="000000"/>
                <w:sz w:val="24"/>
                <w:szCs w:val="24"/>
                <w:lang w:eastAsia="es-ES"/>
              </w:rPr>
              <w:t>disponen</w:t>
            </w:r>
          </w:p>
        </w:tc>
      </w:tr>
      <w:tr w:rsidR="00383868" w:rsidRPr="00B35F18" w14:paraId="52796626" w14:textId="77777777" w:rsidTr="00EA3DD6">
        <w:trPr>
          <w:trHeight w:val="315"/>
          <w:jc w:val="center"/>
        </w:trPr>
        <w:tc>
          <w:tcPr>
            <w:tcW w:w="1843" w:type="dxa"/>
            <w:tcBorders>
              <w:top w:val="single" w:sz="8" w:space="0" w:color="auto"/>
              <w:left w:val="nil"/>
              <w:bottom w:val="nil"/>
              <w:right w:val="nil"/>
            </w:tcBorders>
            <w:shd w:val="clear" w:color="auto" w:fill="auto"/>
            <w:noWrap/>
            <w:vAlign w:val="center"/>
          </w:tcPr>
          <w:p w14:paraId="3B30A3DC" w14:textId="68678C2B" w:rsidR="00383868" w:rsidRPr="00B35F18" w:rsidRDefault="00B14FDD"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701" w:type="dxa"/>
            <w:tcBorders>
              <w:top w:val="single" w:sz="8" w:space="0" w:color="auto"/>
              <w:left w:val="nil"/>
              <w:bottom w:val="nil"/>
              <w:right w:val="nil"/>
            </w:tcBorders>
            <w:shd w:val="clear" w:color="auto" w:fill="auto"/>
            <w:noWrap/>
            <w:vAlign w:val="center"/>
          </w:tcPr>
          <w:p w14:paraId="540B0696" w14:textId="00F8F365"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94.20</w:t>
            </w:r>
          </w:p>
        </w:tc>
        <w:tc>
          <w:tcPr>
            <w:tcW w:w="1985" w:type="dxa"/>
            <w:tcBorders>
              <w:top w:val="single" w:sz="8" w:space="0" w:color="auto"/>
              <w:left w:val="nil"/>
              <w:bottom w:val="nil"/>
              <w:right w:val="nil"/>
            </w:tcBorders>
            <w:shd w:val="clear" w:color="auto" w:fill="auto"/>
            <w:noWrap/>
            <w:vAlign w:val="center"/>
          </w:tcPr>
          <w:p w14:paraId="46089643" w14:textId="52F656ED"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5.80</w:t>
            </w:r>
          </w:p>
        </w:tc>
      </w:tr>
      <w:tr w:rsidR="00383868" w:rsidRPr="00B35F18" w14:paraId="57FA8ECF" w14:textId="77777777" w:rsidTr="00EA3DD6">
        <w:trPr>
          <w:trHeight w:val="315"/>
          <w:jc w:val="center"/>
        </w:trPr>
        <w:tc>
          <w:tcPr>
            <w:tcW w:w="1843" w:type="dxa"/>
            <w:tcBorders>
              <w:top w:val="nil"/>
              <w:left w:val="nil"/>
              <w:bottom w:val="nil"/>
              <w:right w:val="nil"/>
            </w:tcBorders>
            <w:shd w:val="clear" w:color="auto" w:fill="auto"/>
            <w:noWrap/>
            <w:vAlign w:val="center"/>
          </w:tcPr>
          <w:p w14:paraId="1650A988" w14:textId="3C978047" w:rsidR="00383868" w:rsidRPr="00B35F18" w:rsidRDefault="00B14FDD"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701" w:type="dxa"/>
            <w:tcBorders>
              <w:top w:val="nil"/>
              <w:left w:val="nil"/>
              <w:bottom w:val="nil"/>
              <w:right w:val="nil"/>
            </w:tcBorders>
            <w:shd w:val="clear" w:color="auto" w:fill="auto"/>
            <w:noWrap/>
            <w:vAlign w:val="center"/>
          </w:tcPr>
          <w:p w14:paraId="2F848533" w14:textId="24E092D8"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88.37</w:t>
            </w:r>
          </w:p>
        </w:tc>
        <w:tc>
          <w:tcPr>
            <w:tcW w:w="1985" w:type="dxa"/>
            <w:tcBorders>
              <w:top w:val="nil"/>
              <w:left w:val="nil"/>
              <w:bottom w:val="nil"/>
              <w:right w:val="nil"/>
            </w:tcBorders>
            <w:shd w:val="clear" w:color="auto" w:fill="auto"/>
            <w:noWrap/>
            <w:vAlign w:val="center"/>
          </w:tcPr>
          <w:p w14:paraId="09F6B140" w14:textId="6E357EBF"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11.63</w:t>
            </w:r>
          </w:p>
        </w:tc>
      </w:tr>
      <w:tr w:rsidR="00383868" w:rsidRPr="00B35F18" w14:paraId="7671E6B6" w14:textId="77777777" w:rsidTr="00177B56">
        <w:trPr>
          <w:trHeight w:val="315"/>
          <w:jc w:val="center"/>
        </w:trPr>
        <w:tc>
          <w:tcPr>
            <w:tcW w:w="1843" w:type="dxa"/>
            <w:tcBorders>
              <w:top w:val="nil"/>
              <w:left w:val="nil"/>
              <w:bottom w:val="single" w:sz="8" w:space="0" w:color="auto"/>
              <w:right w:val="nil"/>
            </w:tcBorders>
            <w:shd w:val="clear" w:color="auto" w:fill="auto"/>
            <w:noWrap/>
            <w:vAlign w:val="center"/>
          </w:tcPr>
          <w:p w14:paraId="42457BA2" w14:textId="7E78A480" w:rsidR="00383868" w:rsidRPr="00B35F18" w:rsidRDefault="00B14FDD" w:rsidP="00B52BE2">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B52BE2">
              <w:rPr>
                <w:rFonts w:ascii="Helvetica" w:eastAsia="Times New Roman" w:hAnsi="Helvetica" w:cs="Times New Roman"/>
                <w:color w:val="000000"/>
                <w:sz w:val="24"/>
                <w:szCs w:val="24"/>
                <w:lang w:eastAsia="es-ES"/>
              </w:rPr>
              <w:t>ón</w:t>
            </w:r>
          </w:p>
        </w:tc>
        <w:tc>
          <w:tcPr>
            <w:tcW w:w="1701" w:type="dxa"/>
            <w:tcBorders>
              <w:top w:val="nil"/>
              <w:left w:val="nil"/>
              <w:bottom w:val="single" w:sz="8" w:space="0" w:color="auto"/>
              <w:right w:val="nil"/>
            </w:tcBorders>
            <w:shd w:val="clear" w:color="auto" w:fill="auto"/>
            <w:noWrap/>
            <w:vAlign w:val="center"/>
          </w:tcPr>
          <w:p w14:paraId="7EA4C6EC" w14:textId="3FEB959F"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94.12</w:t>
            </w:r>
          </w:p>
        </w:tc>
        <w:tc>
          <w:tcPr>
            <w:tcW w:w="1985" w:type="dxa"/>
            <w:tcBorders>
              <w:top w:val="nil"/>
              <w:left w:val="nil"/>
              <w:bottom w:val="single" w:sz="8" w:space="0" w:color="auto"/>
              <w:right w:val="nil"/>
            </w:tcBorders>
            <w:shd w:val="clear" w:color="auto" w:fill="auto"/>
            <w:noWrap/>
            <w:vAlign w:val="center"/>
          </w:tcPr>
          <w:p w14:paraId="12703A1B" w14:textId="79B745FD" w:rsidR="00383868" w:rsidRPr="00B35F18" w:rsidRDefault="00B14FDD"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5.88</w:t>
            </w:r>
          </w:p>
        </w:tc>
      </w:tr>
      <w:tr w:rsidR="00383868" w:rsidRPr="00B35F18" w14:paraId="651ED75E" w14:textId="77777777" w:rsidTr="00177B56">
        <w:trPr>
          <w:trHeight w:val="315"/>
          <w:jc w:val="center"/>
        </w:trPr>
        <w:tc>
          <w:tcPr>
            <w:tcW w:w="1843" w:type="dxa"/>
            <w:tcBorders>
              <w:top w:val="single" w:sz="8" w:space="0" w:color="auto"/>
              <w:left w:val="nil"/>
              <w:bottom w:val="single" w:sz="8" w:space="0" w:color="auto"/>
              <w:right w:val="nil"/>
            </w:tcBorders>
            <w:shd w:val="clear" w:color="auto" w:fill="auto"/>
            <w:noWrap/>
            <w:vAlign w:val="center"/>
          </w:tcPr>
          <w:p w14:paraId="5D664D49" w14:textId="0B4789BB" w:rsidR="00383868" w:rsidRPr="0038384D" w:rsidRDefault="00B14FDD" w:rsidP="0061727C">
            <w:pPr>
              <w:spacing w:after="0" w:line="240" w:lineRule="auto"/>
              <w:rPr>
                <w:rFonts w:ascii="Helvetica" w:eastAsia="Times New Roman" w:hAnsi="Helvetica" w:cs="Times New Roman"/>
                <w:b/>
                <w:color w:val="000000"/>
                <w:sz w:val="24"/>
                <w:szCs w:val="24"/>
                <w:lang w:eastAsia="es-ES"/>
              </w:rPr>
            </w:pPr>
            <w:r w:rsidRPr="0038384D">
              <w:rPr>
                <w:rFonts w:ascii="Helvetica" w:eastAsia="Times New Roman" w:hAnsi="Helvetica" w:cs="Times New Roman"/>
                <w:b/>
                <w:color w:val="000000"/>
                <w:sz w:val="24"/>
                <w:szCs w:val="24"/>
                <w:lang w:eastAsia="es-ES"/>
              </w:rPr>
              <w:t>Manabí</w:t>
            </w:r>
          </w:p>
        </w:tc>
        <w:tc>
          <w:tcPr>
            <w:tcW w:w="1701" w:type="dxa"/>
            <w:tcBorders>
              <w:top w:val="single" w:sz="8" w:space="0" w:color="auto"/>
              <w:left w:val="nil"/>
              <w:bottom w:val="single" w:sz="8" w:space="0" w:color="auto"/>
              <w:right w:val="nil"/>
            </w:tcBorders>
            <w:shd w:val="clear" w:color="auto" w:fill="auto"/>
            <w:noWrap/>
            <w:vAlign w:val="center"/>
          </w:tcPr>
          <w:p w14:paraId="38AFDC89" w14:textId="51D417CE" w:rsidR="00383868" w:rsidRPr="0038384D" w:rsidRDefault="00B14FDD" w:rsidP="0061727C">
            <w:pPr>
              <w:spacing w:after="0" w:line="240" w:lineRule="auto"/>
              <w:jc w:val="center"/>
              <w:rPr>
                <w:rFonts w:ascii="Helvetica" w:eastAsia="Times New Roman" w:hAnsi="Helvetica" w:cs="Times New Roman"/>
                <w:b/>
                <w:color w:val="000000"/>
                <w:sz w:val="24"/>
                <w:szCs w:val="24"/>
                <w:lang w:eastAsia="es-ES"/>
              </w:rPr>
            </w:pPr>
            <w:r w:rsidRPr="0038384D">
              <w:rPr>
                <w:rFonts w:ascii="Helvetica" w:eastAsia="Times New Roman" w:hAnsi="Helvetica" w:cs="Times New Roman"/>
                <w:b/>
                <w:color w:val="000000"/>
                <w:sz w:val="24"/>
                <w:szCs w:val="24"/>
                <w:lang w:eastAsia="es-ES"/>
              </w:rPr>
              <w:t>93.52</w:t>
            </w:r>
          </w:p>
        </w:tc>
        <w:tc>
          <w:tcPr>
            <w:tcW w:w="1985" w:type="dxa"/>
            <w:tcBorders>
              <w:top w:val="single" w:sz="8" w:space="0" w:color="auto"/>
              <w:left w:val="nil"/>
              <w:bottom w:val="single" w:sz="8" w:space="0" w:color="auto"/>
              <w:right w:val="nil"/>
            </w:tcBorders>
            <w:shd w:val="clear" w:color="auto" w:fill="auto"/>
            <w:noWrap/>
            <w:vAlign w:val="center"/>
          </w:tcPr>
          <w:p w14:paraId="4DAC46A4" w14:textId="3625AC1A" w:rsidR="00383868" w:rsidRPr="0038384D" w:rsidRDefault="00B14FDD" w:rsidP="0061727C">
            <w:pPr>
              <w:spacing w:after="0" w:line="240" w:lineRule="auto"/>
              <w:jc w:val="center"/>
              <w:rPr>
                <w:rFonts w:ascii="Helvetica" w:eastAsia="Times New Roman" w:hAnsi="Helvetica" w:cs="Times New Roman"/>
                <w:b/>
                <w:color w:val="000000"/>
                <w:sz w:val="24"/>
                <w:szCs w:val="24"/>
                <w:lang w:eastAsia="es-ES"/>
              </w:rPr>
            </w:pPr>
            <w:r w:rsidRPr="0038384D">
              <w:rPr>
                <w:rFonts w:ascii="Helvetica" w:eastAsia="Times New Roman" w:hAnsi="Helvetica" w:cs="Times New Roman"/>
                <w:b/>
                <w:color w:val="000000"/>
                <w:sz w:val="24"/>
                <w:szCs w:val="24"/>
                <w:lang w:eastAsia="es-ES"/>
              </w:rPr>
              <w:t>6.48</w:t>
            </w:r>
          </w:p>
        </w:tc>
      </w:tr>
    </w:tbl>
    <w:p w14:paraId="6B393086" w14:textId="4F3CFBE0" w:rsidR="00383868" w:rsidRPr="00B35F18"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algunas zonas de </w:t>
      </w:r>
      <w:r w:rsidR="00374C2F">
        <w:rPr>
          <w:rFonts w:ascii="Helvetica" w:hAnsi="Helvetica" w:cs="Times New Roman"/>
          <w:sz w:val="24"/>
          <w:szCs w:val="24"/>
        </w:rPr>
        <w:t>la provincia de Manabí</w:t>
      </w:r>
      <w:r w:rsidRPr="00B35F18">
        <w:rPr>
          <w:rFonts w:ascii="Helvetica" w:hAnsi="Helvetica" w:cs="Times New Roman"/>
          <w:sz w:val="24"/>
          <w:szCs w:val="24"/>
        </w:rPr>
        <w:t>, las remesas son un importante ingreso para el hogar</w:t>
      </w:r>
      <w:r w:rsidR="00EA3DD6">
        <w:rPr>
          <w:rFonts w:ascii="Helvetica" w:hAnsi="Helvetica" w:cs="Times New Roman"/>
          <w:sz w:val="24"/>
          <w:szCs w:val="24"/>
        </w:rPr>
        <w:t>;</w:t>
      </w:r>
      <w:r w:rsidRPr="00B35F18">
        <w:rPr>
          <w:rFonts w:ascii="Helvetica" w:hAnsi="Helvetica" w:cs="Times New Roman"/>
          <w:sz w:val="24"/>
          <w:szCs w:val="24"/>
        </w:rPr>
        <w:t xml:space="preserve"> </w:t>
      </w:r>
      <w:r w:rsidR="00EA3DD6">
        <w:rPr>
          <w:rFonts w:ascii="Helvetica" w:hAnsi="Helvetica" w:cs="Times New Roman"/>
          <w:sz w:val="24"/>
          <w:szCs w:val="24"/>
        </w:rPr>
        <w:t>s</w:t>
      </w:r>
      <w:r w:rsidRPr="00B35F18">
        <w:rPr>
          <w:rFonts w:ascii="Helvetica" w:hAnsi="Helvetica" w:cs="Times New Roman"/>
          <w:sz w:val="24"/>
          <w:szCs w:val="24"/>
        </w:rPr>
        <w:t xml:space="preserve">in embargo, en los hogares productores de </w:t>
      </w:r>
      <w:r w:rsidR="00374C2F">
        <w:rPr>
          <w:rFonts w:ascii="Helvetica" w:hAnsi="Helvetica" w:cs="Times New Roman"/>
          <w:sz w:val="24"/>
          <w:szCs w:val="24"/>
        </w:rPr>
        <w:t>cacao</w:t>
      </w:r>
      <w:r w:rsidRPr="00B35F18">
        <w:rPr>
          <w:rFonts w:ascii="Helvetica" w:hAnsi="Helvetica" w:cs="Times New Roman"/>
          <w:sz w:val="24"/>
          <w:szCs w:val="24"/>
        </w:rPr>
        <w:t>, en general s</w:t>
      </w:r>
      <w:r w:rsidR="00F462DD">
        <w:rPr>
          <w:rFonts w:ascii="Helvetica" w:hAnsi="Helvetica" w:cs="Times New Roman"/>
          <w:sz w:val="24"/>
          <w:szCs w:val="24"/>
        </w:rPr>
        <w:t>ó</w:t>
      </w:r>
      <w:r w:rsidRPr="00B35F18">
        <w:rPr>
          <w:rFonts w:ascii="Helvetica" w:hAnsi="Helvetica" w:cs="Times New Roman"/>
          <w:sz w:val="24"/>
          <w:szCs w:val="24"/>
        </w:rPr>
        <w:t xml:space="preserve">lo el </w:t>
      </w:r>
      <w:r w:rsidR="00374C2F">
        <w:rPr>
          <w:rFonts w:ascii="Helvetica" w:hAnsi="Helvetica" w:cs="Times New Roman"/>
          <w:sz w:val="24"/>
          <w:szCs w:val="24"/>
        </w:rPr>
        <w:t>0.78</w:t>
      </w:r>
      <w:r w:rsidRPr="00B35F18">
        <w:rPr>
          <w:rFonts w:ascii="Helvetica" w:hAnsi="Helvetica" w:cs="Times New Roman"/>
          <w:sz w:val="24"/>
          <w:szCs w:val="24"/>
        </w:rPr>
        <w:t>% reportaron recibir remesas (Tabla 2</w:t>
      </w:r>
      <w:r w:rsidR="0016563C" w:rsidRPr="00B35F18">
        <w:rPr>
          <w:rFonts w:ascii="Helvetica" w:hAnsi="Helvetica" w:cs="Times New Roman"/>
          <w:sz w:val="24"/>
          <w:szCs w:val="24"/>
        </w:rPr>
        <w:t>.</w:t>
      </w:r>
      <w:r w:rsidR="00B52BE2">
        <w:rPr>
          <w:rFonts w:ascii="Helvetica" w:hAnsi="Helvetica" w:cs="Times New Roman"/>
          <w:sz w:val="24"/>
          <w:szCs w:val="24"/>
        </w:rPr>
        <w:t>6</w:t>
      </w:r>
      <w:r w:rsidRPr="00B35F18">
        <w:rPr>
          <w:rFonts w:ascii="Helvetica" w:hAnsi="Helvetica" w:cs="Times New Roman"/>
          <w:sz w:val="24"/>
          <w:szCs w:val="24"/>
        </w:rPr>
        <w:t xml:space="preserve">). Esto quiere decir que el ingreso de estos hogares en particular está basado principalmente en la producción de </w:t>
      </w:r>
      <w:r w:rsidR="00374C2F">
        <w:rPr>
          <w:rFonts w:ascii="Helvetica" w:hAnsi="Helvetica" w:cs="Times New Roman"/>
          <w:sz w:val="24"/>
          <w:szCs w:val="24"/>
        </w:rPr>
        <w:t>cacao y de los otros productos que producen</w:t>
      </w:r>
      <w:r w:rsidRPr="00B35F18">
        <w:rPr>
          <w:rFonts w:ascii="Helvetica" w:hAnsi="Helvetica" w:cs="Times New Roman"/>
          <w:sz w:val="24"/>
          <w:szCs w:val="24"/>
        </w:rPr>
        <w:t xml:space="preserve">. Los hogares de </w:t>
      </w:r>
      <w:r w:rsidR="00374C2F">
        <w:rPr>
          <w:rFonts w:ascii="Helvetica" w:hAnsi="Helvetica" w:cs="Times New Roman"/>
          <w:sz w:val="24"/>
          <w:szCs w:val="24"/>
        </w:rPr>
        <w:t>la zona Costera</w:t>
      </w:r>
      <w:r w:rsidRPr="00B35F18">
        <w:rPr>
          <w:rFonts w:ascii="Helvetica" w:hAnsi="Helvetica" w:cs="Times New Roman"/>
          <w:sz w:val="24"/>
          <w:szCs w:val="24"/>
        </w:rPr>
        <w:t xml:space="preserve"> reportaron no recibir remesas, mientras que los </w:t>
      </w:r>
      <w:r w:rsidR="00EA3DD6">
        <w:rPr>
          <w:rFonts w:ascii="Helvetica" w:hAnsi="Helvetica" w:cs="Times New Roman"/>
          <w:sz w:val="24"/>
          <w:szCs w:val="24"/>
        </w:rPr>
        <w:t xml:space="preserve">porcentajes de los </w:t>
      </w:r>
      <w:r w:rsidRPr="00B35F18">
        <w:rPr>
          <w:rFonts w:ascii="Helvetica" w:hAnsi="Helvetica" w:cs="Times New Roman"/>
          <w:sz w:val="24"/>
          <w:szCs w:val="24"/>
        </w:rPr>
        <w:t xml:space="preserve">hogares de </w:t>
      </w:r>
      <w:r w:rsidR="00374C2F">
        <w:rPr>
          <w:rFonts w:ascii="Helvetica" w:hAnsi="Helvetica" w:cs="Times New Roman"/>
          <w:sz w:val="24"/>
          <w:szCs w:val="24"/>
        </w:rPr>
        <w:t>la</w:t>
      </w:r>
      <w:r w:rsidR="00EA3DD6">
        <w:rPr>
          <w:rFonts w:ascii="Helvetica" w:hAnsi="Helvetica" w:cs="Times New Roman"/>
          <w:sz w:val="24"/>
          <w:szCs w:val="24"/>
        </w:rPr>
        <w:t>s</w:t>
      </w:r>
      <w:r w:rsidR="00374C2F">
        <w:rPr>
          <w:rFonts w:ascii="Helvetica" w:hAnsi="Helvetica" w:cs="Times New Roman"/>
          <w:sz w:val="24"/>
          <w:szCs w:val="24"/>
        </w:rPr>
        <w:t xml:space="preserve"> zona</w:t>
      </w:r>
      <w:r w:rsidR="00EA3DD6">
        <w:rPr>
          <w:rFonts w:ascii="Helvetica" w:hAnsi="Helvetica" w:cs="Times New Roman"/>
          <w:sz w:val="24"/>
          <w:szCs w:val="24"/>
        </w:rPr>
        <w:t>s</w:t>
      </w:r>
      <w:r w:rsidR="00374C2F">
        <w:rPr>
          <w:rFonts w:ascii="Helvetica" w:hAnsi="Helvetica" w:cs="Times New Roman"/>
          <w:sz w:val="24"/>
          <w:szCs w:val="24"/>
        </w:rPr>
        <w:t xml:space="preserve"> </w:t>
      </w:r>
      <w:r w:rsidR="00EA3DD6">
        <w:rPr>
          <w:rFonts w:ascii="Helvetica" w:hAnsi="Helvetica" w:cs="Times New Roman"/>
          <w:sz w:val="24"/>
          <w:szCs w:val="24"/>
        </w:rPr>
        <w:t xml:space="preserve">Central y </w:t>
      </w:r>
      <w:r w:rsidR="00374C2F">
        <w:rPr>
          <w:rFonts w:ascii="Helvetica" w:hAnsi="Helvetica" w:cs="Times New Roman"/>
          <w:sz w:val="24"/>
          <w:szCs w:val="24"/>
        </w:rPr>
        <w:t>Estribaci</w:t>
      </w:r>
      <w:r w:rsidR="00B52BE2">
        <w:rPr>
          <w:rFonts w:ascii="Helvetica" w:hAnsi="Helvetica" w:cs="Times New Roman"/>
          <w:sz w:val="24"/>
          <w:szCs w:val="24"/>
        </w:rPr>
        <w:t>ó</w:t>
      </w:r>
      <w:r w:rsidR="00374C2F">
        <w:rPr>
          <w:rFonts w:ascii="Helvetica" w:hAnsi="Helvetica" w:cs="Times New Roman"/>
          <w:sz w:val="24"/>
          <w:szCs w:val="24"/>
        </w:rPr>
        <w:t>n</w:t>
      </w:r>
      <w:r w:rsidRPr="00B35F18">
        <w:rPr>
          <w:rFonts w:ascii="Helvetica" w:hAnsi="Helvetica" w:cs="Times New Roman"/>
          <w:sz w:val="24"/>
          <w:szCs w:val="24"/>
        </w:rPr>
        <w:t xml:space="preserve"> </w:t>
      </w:r>
      <w:r w:rsidR="00EA3DD6">
        <w:rPr>
          <w:rFonts w:ascii="Helvetica" w:hAnsi="Helvetica" w:cs="Times New Roman"/>
          <w:sz w:val="24"/>
          <w:szCs w:val="24"/>
        </w:rPr>
        <w:t xml:space="preserve">que </w:t>
      </w:r>
      <w:r w:rsidRPr="00B35F18">
        <w:rPr>
          <w:rFonts w:ascii="Helvetica" w:hAnsi="Helvetica" w:cs="Times New Roman"/>
          <w:sz w:val="24"/>
          <w:szCs w:val="24"/>
        </w:rPr>
        <w:t>reportaron recibir remesas</w:t>
      </w:r>
      <w:r w:rsidR="00EA3DD6">
        <w:rPr>
          <w:rFonts w:ascii="Helvetica" w:hAnsi="Helvetica" w:cs="Times New Roman"/>
          <w:sz w:val="24"/>
          <w:szCs w:val="24"/>
        </w:rPr>
        <w:t xml:space="preserve"> fueron irrelevantes</w:t>
      </w:r>
      <w:r w:rsidRPr="00B35F18">
        <w:rPr>
          <w:rFonts w:ascii="Helvetica" w:hAnsi="Helvetica" w:cs="Times New Roman"/>
          <w:sz w:val="24"/>
          <w:szCs w:val="24"/>
        </w:rPr>
        <w:t>.</w:t>
      </w:r>
    </w:p>
    <w:p w14:paraId="0C077CCB" w14:textId="59310FBE" w:rsidR="00383868" w:rsidRPr="00B35F18" w:rsidRDefault="001E7E51" w:rsidP="00A5582E">
      <w:pPr>
        <w:spacing w:before="120" w:after="120" w:line="240" w:lineRule="auto"/>
        <w:ind w:left="1276" w:hanging="1276"/>
        <w:jc w:val="both"/>
        <w:rPr>
          <w:rFonts w:ascii="Helvetica" w:hAnsi="Helvetica" w:cs="Times New Roman"/>
          <w:b/>
          <w:sz w:val="24"/>
          <w:szCs w:val="24"/>
        </w:rPr>
      </w:pPr>
      <w:bookmarkStart w:id="58" w:name="_Toc468067653"/>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B52BE2">
        <w:rPr>
          <w:rFonts w:ascii="Helvetica" w:hAnsi="Helvetica" w:cs="Times New Roman"/>
          <w:b/>
          <w:noProof/>
          <w:sz w:val="24"/>
          <w:szCs w:val="24"/>
        </w:rPr>
        <w:t>6</w:t>
      </w:r>
      <w:r w:rsidRPr="00B35F18">
        <w:rPr>
          <w:rFonts w:ascii="Helvetica" w:hAnsi="Helvetica" w:cs="Times New Roman"/>
          <w:b/>
          <w:sz w:val="24"/>
          <w:szCs w:val="24"/>
        </w:rPr>
        <w:t>.</w:t>
      </w:r>
      <w:r w:rsidR="000A7C77" w:rsidRPr="00B35F18">
        <w:rPr>
          <w:rFonts w:ascii="Helvetica" w:hAnsi="Helvetica" w:cs="Times New Roman"/>
          <w:b/>
          <w:sz w:val="24"/>
          <w:szCs w:val="24"/>
        </w:rPr>
        <w:tab/>
      </w:r>
      <w:r w:rsidR="00B52BE2">
        <w:rPr>
          <w:rFonts w:ascii="Helvetica" w:hAnsi="Helvetica" w:cs="Times New Roman"/>
          <w:b/>
          <w:sz w:val="24"/>
          <w:szCs w:val="24"/>
        </w:rPr>
        <w:t>H</w:t>
      </w:r>
      <w:r w:rsidR="00383868" w:rsidRPr="00B35F18">
        <w:rPr>
          <w:rFonts w:ascii="Helvetica" w:hAnsi="Helvetica" w:cs="Times New Roman"/>
          <w:b/>
          <w:sz w:val="24"/>
          <w:szCs w:val="24"/>
        </w:rPr>
        <w:t xml:space="preserve">ogares </w:t>
      </w:r>
      <w:r w:rsidR="00374C2F">
        <w:rPr>
          <w:rFonts w:ascii="Helvetica" w:hAnsi="Helvetica" w:cs="Times New Roman"/>
          <w:b/>
          <w:sz w:val="24"/>
          <w:szCs w:val="24"/>
        </w:rPr>
        <w:t xml:space="preserve">que producen cacao </w:t>
      </w:r>
      <w:r w:rsidR="00B52BE2">
        <w:rPr>
          <w:rFonts w:ascii="Helvetica" w:hAnsi="Helvetica" w:cs="Times New Roman"/>
          <w:b/>
          <w:sz w:val="24"/>
          <w:szCs w:val="24"/>
        </w:rPr>
        <w:t>y</w:t>
      </w:r>
      <w:r w:rsidR="00383868" w:rsidRPr="00B35F18">
        <w:rPr>
          <w:rFonts w:ascii="Helvetica" w:hAnsi="Helvetica" w:cs="Times New Roman"/>
          <w:b/>
          <w:sz w:val="24"/>
          <w:szCs w:val="24"/>
        </w:rPr>
        <w:t xml:space="preserve"> recibieron remesas en la</w:t>
      </w:r>
      <w:r w:rsidR="00374C2F">
        <w:rPr>
          <w:rFonts w:ascii="Helvetica" w:hAnsi="Helvetica" w:cs="Times New Roman"/>
          <w:b/>
          <w:sz w:val="24"/>
          <w:szCs w:val="24"/>
        </w:rPr>
        <w:t xml:space="preserve"> provincia de Manabí-</w:t>
      </w:r>
      <w:r w:rsidR="00237C96" w:rsidRPr="00B35F18">
        <w:rPr>
          <w:rFonts w:ascii="Helvetica" w:hAnsi="Helvetica" w:cs="Times New Roman"/>
          <w:b/>
          <w:bCs/>
          <w:sz w:val="24"/>
          <w:szCs w:val="24"/>
        </w:rPr>
        <w:t>Ecuador, 201</w:t>
      </w:r>
      <w:r w:rsidR="00374C2F">
        <w:rPr>
          <w:rFonts w:ascii="Helvetica" w:hAnsi="Helvetica" w:cs="Times New Roman"/>
          <w:b/>
          <w:bCs/>
          <w:sz w:val="24"/>
          <w:szCs w:val="24"/>
        </w:rPr>
        <w:t>8</w:t>
      </w:r>
      <w:bookmarkEnd w:id="58"/>
      <w:r w:rsidR="000A7C77" w:rsidRPr="00B35F18">
        <w:rPr>
          <w:rFonts w:ascii="Helvetica" w:hAnsi="Helvetica" w:cs="Times New Roman"/>
          <w:b/>
          <w:bCs/>
          <w:sz w:val="24"/>
          <w:szCs w:val="24"/>
        </w:rPr>
        <w:t>.</w:t>
      </w:r>
    </w:p>
    <w:tbl>
      <w:tblPr>
        <w:tblW w:w="5812" w:type="dxa"/>
        <w:jc w:val="center"/>
        <w:tblCellMar>
          <w:left w:w="70" w:type="dxa"/>
          <w:right w:w="70" w:type="dxa"/>
        </w:tblCellMar>
        <w:tblLook w:val="04A0" w:firstRow="1" w:lastRow="0" w:firstColumn="1" w:lastColumn="0" w:noHBand="0" w:noVBand="1"/>
      </w:tblPr>
      <w:tblGrid>
        <w:gridCol w:w="1794"/>
        <w:gridCol w:w="1892"/>
        <w:gridCol w:w="2126"/>
      </w:tblGrid>
      <w:tr w:rsidR="00383868" w:rsidRPr="00B35F18" w14:paraId="6DA02D8E" w14:textId="77777777" w:rsidTr="00EA3DD6">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164B31D2" w14:textId="6C0A88B3" w:rsidR="00383868" w:rsidRPr="00B35F18" w:rsidRDefault="00B52BE2" w:rsidP="00B52BE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892" w:type="dxa"/>
            <w:tcBorders>
              <w:top w:val="single" w:sz="8" w:space="0" w:color="auto"/>
              <w:left w:val="nil"/>
              <w:bottom w:val="single" w:sz="8" w:space="0" w:color="auto"/>
              <w:right w:val="nil"/>
            </w:tcBorders>
            <w:shd w:val="clear" w:color="auto" w:fill="auto"/>
            <w:noWrap/>
            <w:vAlign w:val="center"/>
            <w:hideMark/>
          </w:tcPr>
          <w:p w14:paraId="5DC2EFFF"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recibieron</w:t>
            </w:r>
          </w:p>
        </w:tc>
        <w:tc>
          <w:tcPr>
            <w:tcW w:w="2126" w:type="dxa"/>
            <w:tcBorders>
              <w:top w:val="single" w:sz="8" w:space="0" w:color="auto"/>
              <w:left w:val="nil"/>
              <w:bottom w:val="single" w:sz="8" w:space="0" w:color="auto"/>
              <w:right w:val="nil"/>
            </w:tcBorders>
            <w:shd w:val="clear" w:color="auto" w:fill="auto"/>
            <w:noWrap/>
            <w:vAlign w:val="center"/>
            <w:hideMark/>
          </w:tcPr>
          <w:p w14:paraId="1A7DF802"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no recibieron</w:t>
            </w:r>
          </w:p>
        </w:tc>
      </w:tr>
      <w:tr w:rsidR="00383868" w:rsidRPr="00B35F18" w14:paraId="599B2B5B" w14:textId="77777777" w:rsidTr="00EA3DD6">
        <w:trPr>
          <w:trHeight w:val="315"/>
          <w:jc w:val="center"/>
        </w:trPr>
        <w:tc>
          <w:tcPr>
            <w:tcW w:w="1794" w:type="dxa"/>
            <w:tcBorders>
              <w:top w:val="single" w:sz="8" w:space="0" w:color="auto"/>
              <w:left w:val="nil"/>
              <w:bottom w:val="nil"/>
              <w:right w:val="nil"/>
            </w:tcBorders>
            <w:shd w:val="clear" w:color="auto" w:fill="auto"/>
            <w:noWrap/>
            <w:vAlign w:val="center"/>
          </w:tcPr>
          <w:p w14:paraId="35008FB5" w14:textId="723B414F" w:rsidR="00383868" w:rsidRPr="00B35F18" w:rsidRDefault="00374C2F"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892" w:type="dxa"/>
            <w:tcBorders>
              <w:top w:val="single" w:sz="8" w:space="0" w:color="auto"/>
              <w:left w:val="nil"/>
              <w:bottom w:val="nil"/>
              <w:right w:val="nil"/>
            </w:tcBorders>
            <w:shd w:val="clear" w:color="auto" w:fill="auto"/>
            <w:noWrap/>
            <w:vAlign w:val="center"/>
          </w:tcPr>
          <w:p w14:paraId="7195D49D" w14:textId="49E0F991"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0.45</w:t>
            </w:r>
          </w:p>
        </w:tc>
        <w:tc>
          <w:tcPr>
            <w:tcW w:w="2126" w:type="dxa"/>
            <w:tcBorders>
              <w:top w:val="single" w:sz="8" w:space="0" w:color="auto"/>
              <w:left w:val="nil"/>
              <w:bottom w:val="nil"/>
              <w:right w:val="nil"/>
            </w:tcBorders>
            <w:shd w:val="clear" w:color="auto" w:fill="auto"/>
            <w:noWrap/>
            <w:vAlign w:val="center"/>
          </w:tcPr>
          <w:p w14:paraId="1C0A7E47" w14:textId="49E55BDE"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99.55</w:t>
            </w:r>
          </w:p>
        </w:tc>
      </w:tr>
      <w:tr w:rsidR="00383868" w:rsidRPr="00B35F18" w14:paraId="51FC2066" w14:textId="77777777" w:rsidTr="00EA3DD6">
        <w:trPr>
          <w:trHeight w:val="315"/>
          <w:jc w:val="center"/>
        </w:trPr>
        <w:tc>
          <w:tcPr>
            <w:tcW w:w="1794" w:type="dxa"/>
            <w:tcBorders>
              <w:top w:val="nil"/>
              <w:left w:val="nil"/>
              <w:bottom w:val="nil"/>
              <w:right w:val="nil"/>
            </w:tcBorders>
            <w:shd w:val="clear" w:color="auto" w:fill="auto"/>
            <w:noWrap/>
            <w:vAlign w:val="center"/>
          </w:tcPr>
          <w:p w14:paraId="30DB196D" w14:textId="0A89B6C1" w:rsidR="00383868" w:rsidRPr="00B35F18" w:rsidRDefault="00374C2F"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892" w:type="dxa"/>
            <w:tcBorders>
              <w:top w:val="nil"/>
              <w:left w:val="nil"/>
              <w:bottom w:val="nil"/>
              <w:right w:val="nil"/>
            </w:tcBorders>
            <w:shd w:val="clear" w:color="auto" w:fill="auto"/>
            <w:noWrap/>
            <w:vAlign w:val="center"/>
          </w:tcPr>
          <w:p w14:paraId="606B3C7E" w14:textId="4DB0BDDC"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2126" w:type="dxa"/>
            <w:tcBorders>
              <w:top w:val="nil"/>
              <w:left w:val="nil"/>
              <w:bottom w:val="nil"/>
              <w:right w:val="nil"/>
            </w:tcBorders>
            <w:shd w:val="clear" w:color="auto" w:fill="auto"/>
            <w:noWrap/>
            <w:vAlign w:val="center"/>
          </w:tcPr>
          <w:p w14:paraId="0CFC9C12" w14:textId="50ADB761"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100.00</w:t>
            </w:r>
          </w:p>
        </w:tc>
      </w:tr>
      <w:tr w:rsidR="00383868" w:rsidRPr="00B35F18" w14:paraId="158026D0" w14:textId="77777777" w:rsidTr="00177B56">
        <w:trPr>
          <w:trHeight w:val="315"/>
          <w:jc w:val="center"/>
        </w:trPr>
        <w:tc>
          <w:tcPr>
            <w:tcW w:w="1794" w:type="dxa"/>
            <w:tcBorders>
              <w:top w:val="nil"/>
              <w:left w:val="nil"/>
              <w:bottom w:val="single" w:sz="8" w:space="0" w:color="auto"/>
              <w:right w:val="nil"/>
            </w:tcBorders>
            <w:shd w:val="clear" w:color="auto" w:fill="auto"/>
            <w:noWrap/>
            <w:vAlign w:val="center"/>
          </w:tcPr>
          <w:p w14:paraId="5073DC4B" w14:textId="27428B01" w:rsidR="00383868" w:rsidRPr="00B35F18" w:rsidRDefault="00374C2F" w:rsidP="00B52BE2">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B52BE2">
              <w:rPr>
                <w:rFonts w:ascii="Helvetica" w:eastAsia="Times New Roman" w:hAnsi="Helvetica" w:cs="Times New Roman"/>
                <w:color w:val="000000"/>
                <w:sz w:val="24"/>
                <w:szCs w:val="24"/>
                <w:lang w:eastAsia="es-ES"/>
              </w:rPr>
              <w:t>ón</w:t>
            </w:r>
          </w:p>
        </w:tc>
        <w:tc>
          <w:tcPr>
            <w:tcW w:w="1892" w:type="dxa"/>
            <w:tcBorders>
              <w:top w:val="nil"/>
              <w:left w:val="nil"/>
              <w:bottom w:val="single" w:sz="8" w:space="0" w:color="auto"/>
              <w:right w:val="nil"/>
            </w:tcBorders>
            <w:shd w:val="clear" w:color="auto" w:fill="auto"/>
            <w:noWrap/>
            <w:vAlign w:val="center"/>
          </w:tcPr>
          <w:p w14:paraId="07D71107" w14:textId="19447AF4"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1.68</w:t>
            </w:r>
          </w:p>
        </w:tc>
        <w:tc>
          <w:tcPr>
            <w:tcW w:w="2126" w:type="dxa"/>
            <w:tcBorders>
              <w:top w:val="nil"/>
              <w:left w:val="nil"/>
              <w:bottom w:val="single" w:sz="8" w:space="0" w:color="auto"/>
              <w:right w:val="nil"/>
            </w:tcBorders>
            <w:shd w:val="clear" w:color="auto" w:fill="auto"/>
            <w:noWrap/>
            <w:vAlign w:val="center"/>
          </w:tcPr>
          <w:p w14:paraId="60B4DC9C" w14:textId="5398A22A"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98.32</w:t>
            </w:r>
          </w:p>
        </w:tc>
      </w:tr>
      <w:tr w:rsidR="00383868" w:rsidRPr="00B35F18" w14:paraId="1CC2749B" w14:textId="77777777" w:rsidTr="00177B56">
        <w:trPr>
          <w:trHeight w:val="315"/>
          <w:jc w:val="center"/>
        </w:trPr>
        <w:tc>
          <w:tcPr>
            <w:tcW w:w="1794" w:type="dxa"/>
            <w:tcBorders>
              <w:top w:val="single" w:sz="8" w:space="0" w:color="auto"/>
              <w:left w:val="nil"/>
              <w:bottom w:val="single" w:sz="8" w:space="0" w:color="auto"/>
              <w:right w:val="nil"/>
            </w:tcBorders>
            <w:shd w:val="clear" w:color="auto" w:fill="auto"/>
            <w:noWrap/>
            <w:vAlign w:val="center"/>
          </w:tcPr>
          <w:p w14:paraId="03F3DCB3" w14:textId="3EB9FA97" w:rsidR="00383868" w:rsidRPr="00B52BE2" w:rsidRDefault="00374C2F" w:rsidP="0061727C">
            <w:pPr>
              <w:spacing w:after="0" w:line="240" w:lineRule="auto"/>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Manabí</w:t>
            </w:r>
          </w:p>
        </w:tc>
        <w:tc>
          <w:tcPr>
            <w:tcW w:w="1892" w:type="dxa"/>
            <w:tcBorders>
              <w:top w:val="single" w:sz="8" w:space="0" w:color="auto"/>
              <w:left w:val="nil"/>
              <w:bottom w:val="single" w:sz="8" w:space="0" w:color="auto"/>
              <w:right w:val="nil"/>
            </w:tcBorders>
            <w:shd w:val="clear" w:color="auto" w:fill="auto"/>
            <w:noWrap/>
            <w:vAlign w:val="center"/>
          </w:tcPr>
          <w:p w14:paraId="3D668097" w14:textId="7CDA08EC" w:rsidR="00383868" w:rsidRPr="00B52BE2" w:rsidRDefault="00374C2F" w:rsidP="0061727C">
            <w:pPr>
              <w:spacing w:after="0" w:line="240" w:lineRule="auto"/>
              <w:jc w:val="center"/>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0.78</w:t>
            </w:r>
          </w:p>
        </w:tc>
        <w:tc>
          <w:tcPr>
            <w:tcW w:w="2126" w:type="dxa"/>
            <w:tcBorders>
              <w:top w:val="single" w:sz="8" w:space="0" w:color="auto"/>
              <w:left w:val="nil"/>
              <w:bottom w:val="single" w:sz="8" w:space="0" w:color="auto"/>
              <w:right w:val="nil"/>
            </w:tcBorders>
            <w:shd w:val="clear" w:color="auto" w:fill="auto"/>
            <w:noWrap/>
            <w:vAlign w:val="center"/>
          </w:tcPr>
          <w:p w14:paraId="205FF839" w14:textId="2C6EE66F" w:rsidR="00383868" w:rsidRPr="00B52BE2" w:rsidRDefault="00374C2F" w:rsidP="0061727C">
            <w:pPr>
              <w:spacing w:after="0" w:line="240" w:lineRule="auto"/>
              <w:jc w:val="center"/>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99.22</w:t>
            </w:r>
          </w:p>
        </w:tc>
      </w:tr>
    </w:tbl>
    <w:p w14:paraId="6B00263D" w14:textId="7197AA05" w:rsidR="00383868" w:rsidRPr="00B35F18" w:rsidRDefault="00383868" w:rsidP="00A5582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promedio, 1</w:t>
      </w:r>
      <w:r w:rsidR="008D21C4">
        <w:rPr>
          <w:rFonts w:ascii="Helvetica" w:hAnsi="Helvetica" w:cs="Times New Roman"/>
          <w:sz w:val="24"/>
          <w:szCs w:val="24"/>
        </w:rPr>
        <w:t>9.17</w:t>
      </w:r>
      <w:r w:rsidRPr="00B35F18">
        <w:rPr>
          <w:rFonts w:ascii="Helvetica" w:hAnsi="Helvetica" w:cs="Times New Roman"/>
          <w:sz w:val="24"/>
          <w:szCs w:val="24"/>
        </w:rPr>
        <w:t xml:space="preserve">% de los productores </w:t>
      </w:r>
      <w:r w:rsidR="008D21C4">
        <w:rPr>
          <w:rFonts w:ascii="Helvetica" w:hAnsi="Helvetica" w:cs="Times New Roman"/>
          <w:sz w:val="24"/>
          <w:szCs w:val="24"/>
        </w:rPr>
        <w:t>de cacao</w:t>
      </w:r>
      <w:r w:rsidRPr="00B35F18">
        <w:rPr>
          <w:rFonts w:ascii="Helvetica" w:hAnsi="Helvetica" w:cs="Times New Roman"/>
          <w:sz w:val="24"/>
          <w:szCs w:val="24"/>
        </w:rPr>
        <w:t xml:space="preserve"> trabajaron fuera de la finca en 201</w:t>
      </w:r>
      <w:r w:rsidR="008D21C4">
        <w:rPr>
          <w:rFonts w:ascii="Helvetica" w:hAnsi="Helvetica" w:cs="Times New Roman"/>
          <w:sz w:val="24"/>
          <w:szCs w:val="24"/>
        </w:rPr>
        <w:t>7</w:t>
      </w:r>
      <w:r w:rsidRPr="00B35F18">
        <w:rPr>
          <w:rFonts w:ascii="Helvetica" w:hAnsi="Helvetica" w:cs="Times New Roman"/>
          <w:sz w:val="24"/>
          <w:szCs w:val="24"/>
        </w:rPr>
        <w:t xml:space="preserve"> (Tabla </w:t>
      </w:r>
      <w:r w:rsidR="0016563C" w:rsidRPr="00B35F18">
        <w:rPr>
          <w:rFonts w:ascii="Helvetica" w:hAnsi="Helvetica" w:cs="Times New Roman"/>
          <w:sz w:val="24"/>
          <w:szCs w:val="24"/>
        </w:rPr>
        <w:t>2.</w:t>
      </w:r>
      <w:r w:rsidR="00B52BE2">
        <w:rPr>
          <w:rFonts w:ascii="Helvetica" w:hAnsi="Helvetica" w:cs="Times New Roman"/>
          <w:sz w:val="24"/>
          <w:szCs w:val="24"/>
        </w:rPr>
        <w:t>7</w:t>
      </w:r>
      <w:r w:rsidRPr="00B35F18">
        <w:rPr>
          <w:rFonts w:ascii="Helvetica" w:hAnsi="Helvetica" w:cs="Times New Roman"/>
          <w:sz w:val="24"/>
          <w:szCs w:val="24"/>
        </w:rPr>
        <w:t xml:space="preserve">). Particularmente, </w:t>
      </w:r>
      <w:r w:rsidR="008D21C4">
        <w:rPr>
          <w:rFonts w:ascii="Helvetica" w:hAnsi="Helvetica" w:cs="Times New Roman"/>
          <w:sz w:val="24"/>
          <w:szCs w:val="24"/>
        </w:rPr>
        <w:t>20.09</w:t>
      </w:r>
      <w:r w:rsidRPr="00B35F18">
        <w:rPr>
          <w:rFonts w:ascii="Helvetica" w:hAnsi="Helvetica" w:cs="Times New Roman"/>
          <w:sz w:val="24"/>
          <w:szCs w:val="24"/>
        </w:rPr>
        <w:t xml:space="preserve">% de los jefes de hogar de </w:t>
      </w:r>
      <w:r w:rsidR="008D21C4">
        <w:rPr>
          <w:rFonts w:ascii="Helvetica" w:hAnsi="Helvetica" w:cs="Times New Roman"/>
          <w:sz w:val="24"/>
          <w:szCs w:val="24"/>
        </w:rPr>
        <w:t>la zona Central</w:t>
      </w:r>
      <w:r w:rsidRPr="00B35F18">
        <w:rPr>
          <w:rFonts w:ascii="Helvetica" w:hAnsi="Helvetica" w:cs="Times New Roman"/>
          <w:sz w:val="24"/>
          <w:szCs w:val="24"/>
        </w:rPr>
        <w:t xml:space="preserve"> y 20</w:t>
      </w:r>
      <w:r w:rsidR="00FD4866">
        <w:rPr>
          <w:rFonts w:ascii="Helvetica" w:hAnsi="Helvetica" w:cs="Times New Roman"/>
          <w:sz w:val="24"/>
          <w:szCs w:val="24"/>
        </w:rPr>
        <w:t>.</w:t>
      </w:r>
      <w:r w:rsidR="008D21C4">
        <w:rPr>
          <w:rFonts w:ascii="Helvetica" w:hAnsi="Helvetica" w:cs="Times New Roman"/>
          <w:sz w:val="24"/>
          <w:szCs w:val="24"/>
        </w:rPr>
        <w:t>93</w:t>
      </w:r>
      <w:r w:rsidRPr="00B35F18">
        <w:rPr>
          <w:rFonts w:ascii="Helvetica" w:hAnsi="Helvetica" w:cs="Times New Roman"/>
          <w:sz w:val="24"/>
          <w:szCs w:val="24"/>
        </w:rPr>
        <w:t xml:space="preserve">% de </w:t>
      </w:r>
      <w:r w:rsidR="008D21C4">
        <w:rPr>
          <w:rFonts w:ascii="Helvetica" w:hAnsi="Helvetica" w:cs="Times New Roman"/>
          <w:sz w:val="24"/>
          <w:szCs w:val="24"/>
        </w:rPr>
        <w:t>la zona Costera</w:t>
      </w:r>
      <w:r w:rsidRPr="00B35F18">
        <w:rPr>
          <w:rFonts w:ascii="Helvetica" w:hAnsi="Helvetica" w:cs="Times New Roman"/>
          <w:sz w:val="24"/>
          <w:szCs w:val="24"/>
        </w:rPr>
        <w:t xml:space="preserve"> reportaron que trabajaron fuera de la finca, mientras que solo 1</w:t>
      </w:r>
      <w:r w:rsidR="008D21C4">
        <w:rPr>
          <w:rFonts w:ascii="Helvetica" w:hAnsi="Helvetica" w:cs="Times New Roman"/>
          <w:sz w:val="24"/>
          <w:szCs w:val="24"/>
        </w:rPr>
        <w:t>6.81</w:t>
      </w:r>
      <w:r w:rsidR="00FD4866">
        <w:rPr>
          <w:rFonts w:ascii="Helvetica" w:hAnsi="Helvetica" w:cs="Times New Roman"/>
          <w:sz w:val="24"/>
          <w:szCs w:val="24"/>
        </w:rPr>
        <w:t>%</w:t>
      </w:r>
      <w:r w:rsidRPr="00B35F18">
        <w:rPr>
          <w:rFonts w:ascii="Helvetica" w:hAnsi="Helvetica" w:cs="Times New Roman"/>
          <w:sz w:val="24"/>
          <w:szCs w:val="24"/>
        </w:rPr>
        <w:t xml:space="preserve"> de los productores de </w:t>
      </w:r>
      <w:r w:rsidR="008D21C4">
        <w:rPr>
          <w:rFonts w:ascii="Helvetica" w:hAnsi="Helvetica" w:cs="Times New Roman"/>
          <w:sz w:val="24"/>
          <w:szCs w:val="24"/>
        </w:rPr>
        <w:t>la zona de Estribaci</w:t>
      </w:r>
      <w:r w:rsidR="00B52BE2">
        <w:rPr>
          <w:rFonts w:ascii="Helvetica" w:hAnsi="Helvetica" w:cs="Times New Roman"/>
          <w:sz w:val="24"/>
          <w:szCs w:val="24"/>
        </w:rPr>
        <w:t>ón</w:t>
      </w:r>
      <w:r w:rsidR="008D21C4">
        <w:rPr>
          <w:rFonts w:ascii="Helvetica" w:hAnsi="Helvetica" w:cs="Times New Roman"/>
          <w:sz w:val="24"/>
          <w:szCs w:val="24"/>
        </w:rPr>
        <w:t>,</w:t>
      </w:r>
      <w:r w:rsidR="00FD4866">
        <w:rPr>
          <w:rFonts w:ascii="Helvetica" w:hAnsi="Helvetica" w:cs="Times New Roman"/>
          <w:sz w:val="24"/>
          <w:szCs w:val="24"/>
        </w:rPr>
        <w:t xml:space="preserve"> </w:t>
      </w:r>
      <w:r w:rsidRPr="00B35F18">
        <w:rPr>
          <w:rFonts w:ascii="Helvetica" w:hAnsi="Helvetica" w:cs="Times New Roman"/>
          <w:sz w:val="24"/>
          <w:szCs w:val="24"/>
        </w:rPr>
        <w:t>lo hacen. El trabajo fuera de la finca puede ser un indicativo de la motivación que tienen los productores de tener un mayor ingreso</w:t>
      </w:r>
      <w:r w:rsidR="00FB197B">
        <w:rPr>
          <w:rFonts w:ascii="Helvetica" w:hAnsi="Helvetica" w:cs="Times New Roman"/>
          <w:sz w:val="24"/>
          <w:szCs w:val="24"/>
        </w:rPr>
        <w:t>; en cambio, el trabajo en la finca</w:t>
      </w:r>
      <w:r w:rsidRPr="00B35F18">
        <w:rPr>
          <w:rFonts w:ascii="Helvetica" w:hAnsi="Helvetica" w:cs="Times New Roman"/>
          <w:sz w:val="24"/>
          <w:szCs w:val="24"/>
        </w:rPr>
        <w:t xml:space="preserve"> </w:t>
      </w:r>
      <w:r w:rsidR="00FB197B">
        <w:rPr>
          <w:rFonts w:ascii="Helvetica" w:hAnsi="Helvetica" w:cs="Times New Roman"/>
          <w:sz w:val="24"/>
          <w:szCs w:val="24"/>
        </w:rPr>
        <w:t xml:space="preserve">tiene </w:t>
      </w:r>
      <w:r w:rsidRPr="00B35F18">
        <w:rPr>
          <w:rFonts w:ascii="Helvetica" w:hAnsi="Helvetica" w:cs="Times New Roman"/>
          <w:sz w:val="24"/>
          <w:szCs w:val="24"/>
        </w:rPr>
        <w:t xml:space="preserve">la motivación en la producción de </w:t>
      </w:r>
      <w:r w:rsidR="008D21C4">
        <w:rPr>
          <w:rFonts w:ascii="Helvetica" w:hAnsi="Helvetica" w:cs="Times New Roman"/>
          <w:sz w:val="24"/>
          <w:szCs w:val="24"/>
        </w:rPr>
        <w:t>cacao, ganadería y frutales</w:t>
      </w:r>
      <w:r w:rsidR="00FB197B">
        <w:rPr>
          <w:rFonts w:ascii="Helvetica" w:hAnsi="Helvetica" w:cs="Times New Roman"/>
          <w:sz w:val="24"/>
          <w:szCs w:val="24"/>
        </w:rPr>
        <w:t>, porque le</w:t>
      </w:r>
      <w:r w:rsidR="008D21C4">
        <w:rPr>
          <w:rFonts w:ascii="Helvetica" w:hAnsi="Helvetica" w:cs="Times New Roman"/>
          <w:sz w:val="24"/>
          <w:szCs w:val="24"/>
        </w:rPr>
        <w:t>s</w:t>
      </w:r>
      <w:r w:rsidR="00FB197B">
        <w:rPr>
          <w:rFonts w:ascii="Helvetica" w:hAnsi="Helvetica" w:cs="Times New Roman"/>
          <w:sz w:val="24"/>
          <w:szCs w:val="24"/>
        </w:rPr>
        <w:t xml:space="preserve"> genera ingresos que le</w:t>
      </w:r>
      <w:r w:rsidR="008D21C4">
        <w:rPr>
          <w:rFonts w:ascii="Helvetica" w:hAnsi="Helvetica" w:cs="Times New Roman"/>
          <w:sz w:val="24"/>
          <w:szCs w:val="24"/>
        </w:rPr>
        <w:t>s</w:t>
      </w:r>
      <w:r w:rsidR="00FB197B">
        <w:rPr>
          <w:rFonts w:ascii="Helvetica" w:hAnsi="Helvetica" w:cs="Times New Roman"/>
          <w:sz w:val="24"/>
          <w:szCs w:val="24"/>
        </w:rPr>
        <w:t xml:space="preserve"> permite mejorar su calidad de vida</w:t>
      </w:r>
      <w:r w:rsidRPr="00B35F18">
        <w:rPr>
          <w:rFonts w:ascii="Helvetica" w:hAnsi="Helvetica" w:cs="Times New Roman"/>
          <w:sz w:val="24"/>
          <w:szCs w:val="24"/>
        </w:rPr>
        <w:t xml:space="preserve">. Pannell </w:t>
      </w:r>
      <w:r w:rsidRPr="00B35F18">
        <w:rPr>
          <w:rFonts w:ascii="Helvetica" w:hAnsi="Helvetica" w:cs="Times New Roman"/>
          <w:i/>
          <w:sz w:val="24"/>
          <w:szCs w:val="24"/>
        </w:rPr>
        <w:t>et al</w:t>
      </w:r>
      <w:r w:rsidRPr="00B35F18">
        <w:rPr>
          <w:rFonts w:ascii="Helvetica" w:hAnsi="Helvetica" w:cs="Times New Roman"/>
          <w:sz w:val="24"/>
          <w:szCs w:val="24"/>
        </w:rPr>
        <w:t xml:space="preserve"> (2006)</w:t>
      </w:r>
      <w:r w:rsidR="00177B56">
        <w:rPr>
          <w:rFonts w:ascii="Helvetica" w:hAnsi="Helvetica" w:cs="Times New Roman"/>
          <w:sz w:val="24"/>
          <w:szCs w:val="24"/>
        </w:rPr>
        <w:t>,</w:t>
      </w:r>
      <w:r w:rsidRPr="00B35F18">
        <w:rPr>
          <w:rFonts w:ascii="Helvetica" w:hAnsi="Helvetica" w:cs="Times New Roman"/>
          <w:sz w:val="24"/>
          <w:szCs w:val="24"/>
        </w:rPr>
        <w:t xml:space="preserve"> indican que hacer dinero no necesariamente podría ser el objetivo principal de los productores, sino que más bien estarían motivados por mantener la seguridad financiera de sus familias, lo que significa que el retorno económico influiría en el comportamiento de los productores.</w:t>
      </w:r>
    </w:p>
    <w:p w14:paraId="7FC7DA62" w14:textId="097078F1" w:rsidR="00383868" w:rsidRPr="00B35F18" w:rsidRDefault="001E7E51" w:rsidP="00A5582E">
      <w:pPr>
        <w:spacing w:before="120" w:after="120" w:line="240" w:lineRule="auto"/>
        <w:ind w:left="1276" w:hanging="1276"/>
        <w:jc w:val="both"/>
        <w:rPr>
          <w:rFonts w:ascii="Helvetica" w:hAnsi="Helvetica" w:cs="Times New Roman"/>
          <w:b/>
          <w:sz w:val="24"/>
          <w:szCs w:val="24"/>
        </w:rPr>
      </w:pPr>
      <w:bookmarkStart w:id="59" w:name="_Toc468067654"/>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B52BE2">
        <w:rPr>
          <w:rFonts w:ascii="Helvetica" w:hAnsi="Helvetica" w:cs="Times New Roman"/>
          <w:b/>
          <w:noProof/>
          <w:sz w:val="24"/>
          <w:szCs w:val="24"/>
        </w:rPr>
        <w:t>7</w:t>
      </w:r>
      <w:r w:rsidR="000A7C77" w:rsidRPr="00B35F18">
        <w:rPr>
          <w:rFonts w:ascii="Helvetica" w:hAnsi="Helvetica" w:cs="Times New Roman"/>
          <w:b/>
          <w:sz w:val="24"/>
          <w:szCs w:val="24"/>
        </w:rPr>
        <w:t>.</w:t>
      </w:r>
      <w:r w:rsidR="000A7C77" w:rsidRPr="00B35F18">
        <w:rPr>
          <w:rFonts w:ascii="Helvetica" w:hAnsi="Helvetica" w:cs="Times New Roman"/>
          <w:b/>
          <w:sz w:val="24"/>
          <w:szCs w:val="24"/>
        </w:rPr>
        <w:tab/>
      </w:r>
      <w:r w:rsidR="00B52BE2">
        <w:rPr>
          <w:rFonts w:ascii="Helvetica" w:hAnsi="Helvetica" w:cs="Times New Roman"/>
          <w:b/>
          <w:sz w:val="24"/>
          <w:szCs w:val="24"/>
        </w:rPr>
        <w:t>J</w:t>
      </w:r>
      <w:r w:rsidR="00383868" w:rsidRPr="00B35F18">
        <w:rPr>
          <w:rFonts w:ascii="Helvetica" w:hAnsi="Helvetica" w:cs="Times New Roman"/>
          <w:b/>
          <w:sz w:val="24"/>
          <w:szCs w:val="24"/>
        </w:rPr>
        <w:t xml:space="preserve">efes de hogar que </w:t>
      </w:r>
      <w:r w:rsidR="00374C2F">
        <w:rPr>
          <w:rFonts w:ascii="Helvetica" w:hAnsi="Helvetica" w:cs="Times New Roman"/>
          <w:b/>
          <w:sz w:val="24"/>
          <w:szCs w:val="24"/>
        </w:rPr>
        <w:t xml:space="preserve">producen cacao </w:t>
      </w:r>
      <w:r w:rsidR="00B52BE2">
        <w:rPr>
          <w:rFonts w:ascii="Helvetica" w:hAnsi="Helvetica" w:cs="Times New Roman"/>
          <w:b/>
          <w:sz w:val="24"/>
          <w:szCs w:val="24"/>
        </w:rPr>
        <w:t>y</w:t>
      </w:r>
      <w:r w:rsidR="00374C2F">
        <w:rPr>
          <w:rFonts w:ascii="Helvetica" w:hAnsi="Helvetica" w:cs="Times New Roman"/>
          <w:b/>
          <w:sz w:val="24"/>
          <w:szCs w:val="24"/>
        </w:rPr>
        <w:t xml:space="preserve"> </w:t>
      </w:r>
      <w:r w:rsidR="00383868" w:rsidRPr="00B35F18">
        <w:rPr>
          <w:rFonts w:ascii="Helvetica" w:hAnsi="Helvetica" w:cs="Times New Roman"/>
          <w:b/>
          <w:sz w:val="24"/>
          <w:szCs w:val="24"/>
        </w:rPr>
        <w:t>trabajaron fuera de la finca en 201</w:t>
      </w:r>
      <w:r w:rsidR="00374C2F">
        <w:rPr>
          <w:rFonts w:ascii="Helvetica" w:hAnsi="Helvetica" w:cs="Times New Roman"/>
          <w:b/>
          <w:sz w:val="24"/>
          <w:szCs w:val="24"/>
        </w:rPr>
        <w:t>7</w:t>
      </w:r>
      <w:r w:rsidR="009D18AA">
        <w:rPr>
          <w:rFonts w:ascii="Helvetica" w:hAnsi="Helvetica" w:cs="Times New Roman"/>
          <w:b/>
          <w:sz w:val="24"/>
          <w:szCs w:val="24"/>
        </w:rPr>
        <w:t>. P</w:t>
      </w:r>
      <w:r w:rsidR="00383868" w:rsidRPr="00B35F18">
        <w:rPr>
          <w:rFonts w:ascii="Helvetica" w:hAnsi="Helvetica" w:cs="Times New Roman"/>
          <w:b/>
          <w:bCs/>
          <w:sz w:val="24"/>
          <w:szCs w:val="24"/>
        </w:rPr>
        <w:t>rovincia</w:t>
      </w:r>
      <w:r w:rsidR="00374C2F">
        <w:rPr>
          <w:rFonts w:ascii="Helvetica" w:hAnsi="Helvetica" w:cs="Times New Roman"/>
          <w:b/>
          <w:bCs/>
          <w:sz w:val="24"/>
          <w:szCs w:val="24"/>
        </w:rPr>
        <w:t xml:space="preserve"> de Manabí-</w:t>
      </w:r>
      <w:r w:rsidR="00237C96" w:rsidRPr="00B35F18">
        <w:rPr>
          <w:rFonts w:ascii="Helvetica" w:hAnsi="Helvetica" w:cs="Times New Roman"/>
          <w:b/>
          <w:bCs/>
          <w:sz w:val="24"/>
          <w:szCs w:val="24"/>
        </w:rPr>
        <w:t>Ecuador, 201</w:t>
      </w:r>
      <w:r w:rsidR="00374C2F">
        <w:rPr>
          <w:rFonts w:ascii="Helvetica" w:hAnsi="Helvetica" w:cs="Times New Roman"/>
          <w:b/>
          <w:bCs/>
          <w:sz w:val="24"/>
          <w:szCs w:val="24"/>
        </w:rPr>
        <w:t>8</w:t>
      </w:r>
      <w:bookmarkEnd w:id="59"/>
      <w:r w:rsidR="000A7C77" w:rsidRPr="00B35F18">
        <w:rPr>
          <w:rFonts w:ascii="Helvetica" w:hAnsi="Helvetica" w:cs="Times New Roman"/>
          <w:b/>
          <w:bCs/>
          <w:sz w:val="24"/>
          <w:szCs w:val="24"/>
        </w:rPr>
        <w:t>.</w:t>
      </w:r>
    </w:p>
    <w:tbl>
      <w:tblPr>
        <w:tblW w:w="5615" w:type="dxa"/>
        <w:jc w:val="center"/>
        <w:tblCellMar>
          <w:left w:w="70" w:type="dxa"/>
          <w:right w:w="70" w:type="dxa"/>
        </w:tblCellMar>
        <w:tblLook w:val="04A0" w:firstRow="1" w:lastRow="0" w:firstColumn="1" w:lastColumn="0" w:noHBand="0" w:noVBand="1"/>
      </w:tblPr>
      <w:tblGrid>
        <w:gridCol w:w="1930"/>
        <w:gridCol w:w="1680"/>
        <w:gridCol w:w="2005"/>
      </w:tblGrid>
      <w:tr w:rsidR="00383868" w:rsidRPr="00B35F18" w14:paraId="3FBA1BA4" w14:textId="77777777" w:rsidTr="00374C2F">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3111D4EB" w14:textId="62ADBCF8" w:rsidR="00383868" w:rsidRPr="00B35F18" w:rsidRDefault="00B52BE2" w:rsidP="00B52BE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680" w:type="dxa"/>
            <w:tcBorders>
              <w:top w:val="single" w:sz="8" w:space="0" w:color="auto"/>
              <w:left w:val="nil"/>
              <w:bottom w:val="single" w:sz="8" w:space="0" w:color="auto"/>
              <w:right w:val="nil"/>
            </w:tcBorders>
            <w:shd w:val="clear" w:color="auto" w:fill="auto"/>
            <w:noWrap/>
            <w:vAlign w:val="center"/>
            <w:hideMark/>
          </w:tcPr>
          <w:p w14:paraId="142203D4"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trabajaron</w:t>
            </w:r>
          </w:p>
        </w:tc>
        <w:tc>
          <w:tcPr>
            <w:tcW w:w="2005" w:type="dxa"/>
            <w:tcBorders>
              <w:top w:val="single" w:sz="8" w:space="0" w:color="auto"/>
              <w:left w:val="nil"/>
              <w:bottom w:val="single" w:sz="8" w:space="0" w:color="auto"/>
              <w:right w:val="nil"/>
            </w:tcBorders>
            <w:shd w:val="clear" w:color="auto" w:fill="auto"/>
            <w:noWrap/>
            <w:vAlign w:val="center"/>
            <w:hideMark/>
          </w:tcPr>
          <w:p w14:paraId="77F9A84A"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no trabajaron</w:t>
            </w:r>
          </w:p>
        </w:tc>
      </w:tr>
      <w:tr w:rsidR="00383868" w:rsidRPr="00B35F18" w14:paraId="59EF26E3" w14:textId="77777777" w:rsidTr="00374C2F">
        <w:trPr>
          <w:trHeight w:val="315"/>
          <w:jc w:val="center"/>
        </w:trPr>
        <w:tc>
          <w:tcPr>
            <w:tcW w:w="1930" w:type="dxa"/>
            <w:tcBorders>
              <w:top w:val="single" w:sz="8" w:space="0" w:color="auto"/>
              <w:left w:val="nil"/>
              <w:bottom w:val="nil"/>
              <w:right w:val="nil"/>
            </w:tcBorders>
            <w:shd w:val="clear" w:color="auto" w:fill="auto"/>
            <w:noWrap/>
            <w:vAlign w:val="center"/>
          </w:tcPr>
          <w:p w14:paraId="61C326B0" w14:textId="7A04F2D6" w:rsidR="00383868" w:rsidRPr="00B35F18" w:rsidRDefault="00374C2F"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680" w:type="dxa"/>
            <w:tcBorders>
              <w:top w:val="single" w:sz="8" w:space="0" w:color="auto"/>
              <w:left w:val="nil"/>
              <w:bottom w:val="nil"/>
              <w:right w:val="nil"/>
            </w:tcBorders>
            <w:shd w:val="clear" w:color="auto" w:fill="auto"/>
            <w:noWrap/>
            <w:vAlign w:val="center"/>
          </w:tcPr>
          <w:p w14:paraId="16B00C0D" w14:textId="009ABF7B"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20.09</w:t>
            </w:r>
          </w:p>
        </w:tc>
        <w:tc>
          <w:tcPr>
            <w:tcW w:w="2005" w:type="dxa"/>
            <w:tcBorders>
              <w:top w:val="single" w:sz="8" w:space="0" w:color="auto"/>
              <w:left w:val="nil"/>
              <w:bottom w:val="nil"/>
              <w:right w:val="nil"/>
            </w:tcBorders>
            <w:shd w:val="clear" w:color="auto" w:fill="auto"/>
            <w:noWrap/>
            <w:vAlign w:val="center"/>
          </w:tcPr>
          <w:p w14:paraId="7ACB0797" w14:textId="32707D89"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79.91</w:t>
            </w:r>
          </w:p>
        </w:tc>
      </w:tr>
      <w:tr w:rsidR="00383868" w:rsidRPr="00B35F18" w14:paraId="75EFE3F6" w14:textId="77777777" w:rsidTr="00374C2F">
        <w:trPr>
          <w:trHeight w:val="315"/>
          <w:jc w:val="center"/>
        </w:trPr>
        <w:tc>
          <w:tcPr>
            <w:tcW w:w="1930" w:type="dxa"/>
            <w:tcBorders>
              <w:top w:val="nil"/>
              <w:left w:val="nil"/>
              <w:bottom w:val="nil"/>
              <w:right w:val="nil"/>
            </w:tcBorders>
            <w:shd w:val="clear" w:color="auto" w:fill="auto"/>
            <w:noWrap/>
            <w:vAlign w:val="center"/>
          </w:tcPr>
          <w:p w14:paraId="46B3B632" w14:textId="0018025D" w:rsidR="00383868" w:rsidRPr="00B35F18" w:rsidRDefault="00374C2F"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680" w:type="dxa"/>
            <w:tcBorders>
              <w:top w:val="nil"/>
              <w:left w:val="nil"/>
              <w:bottom w:val="nil"/>
              <w:right w:val="nil"/>
            </w:tcBorders>
            <w:shd w:val="clear" w:color="auto" w:fill="auto"/>
            <w:noWrap/>
            <w:vAlign w:val="center"/>
          </w:tcPr>
          <w:p w14:paraId="77616CEF" w14:textId="7B39ED5A"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20.93</w:t>
            </w:r>
          </w:p>
        </w:tc>
        <w:tc>
          <w:tcPr>
            <w:tcW w:w="2005" w:type="dxa"/>
            <w:tcBorders>
              <w:top w:val="nil"/>
              <w:left w:val="nil"/>
              <w:bottom w:val="nil"/>
              <w:right w:val="nil"/>
            </w:tcBorders>
            <w:shd w:val="clear" w:color="auto" w:fill="auto"/>
            <w:noWrap/>
            <w:vAlign w:val="center"/>
          </w:tcPr>
          <w:p w14:paraId="6F9D05AE" w14:textId="2FCC3AC1"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79.07</w:t>
            </w:r>
          </w:p>
        </w:tc>
      </w:tr>
      <w:tr w:rsidR="00383868" w:rsidRPr="00B35F18" w14:paraId="6A221D1D" w14:textId="77777777" w:rsidTr="00177B56">
        <w:trPr>
          <w:trHeight w:val="315"/>
          <w:jc w:val="center"/>
        </w:trPr>
        <w:tc>
          <w:tcPr>
            <w:tcW w:w="1930" w:type="dxa"/>
            <w:tcBorders>
              <w:top w:val="nil"/>
              <w:left w:val="nil"/>
              <w:bottom w:val="single" w:sz="8" w:space="0" w:color="auto"/>
              <w:right w:val="nil"/>
            </w:tcBorders>
            <w:shd w:val="clear" w:color="auto" w:fill="auto"/>
            <w:noWrap/>
            <w:vAlign w:val="center"/>
          </w:tcPr>
          <w:p w14:paraId="0F094909" w14:textId="386B9D67" w:rsidR="00383868" w:rsidRPr="00B35F18" w:rsidRDefault="00374C2F" w:rsidP="00B52BE2">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B52BE2">
              <w:rPr>
                <w:rFonts w:ascii="Helvetica" w:eastAsia="Times New Roman" w:hAnsi="Helvetica" w:cs="Times New Roman"/>
                <w:color w:val="000000"/>
                <w:sz w:val="24"/>
                <w:szCs w:val="24"/>
                <w:lang w:eastAsia="es-ES"/>
              </w:rPr>
              <w:t>ón</w:t>
            </w:r>
          </w:p>
        </w:tc>
        <w:tc>
          <w:tcPr>
            <w:tcW w:w="1680" w:type="dxa"/>
            <w:tcBorders>
              <w:top w:val="nil"/>
              <w:left w:val="nil"/>
              <w:bottom w:val="single" w:sz="8" w:space="0" w:color="auto"/>
              <w:right w:val="nil"/>
            </w:tcBorders>
            <w:shd w:val="clear" w:color="auto" w:fill="auto"/>
            <w:noWrap/>
            <w:vAlign w:val="center"/>
          </w:tcPr>
          <w:p w14:paraId="72438AB3" w14:textId="2E525CC3"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16.81</w:t>
            </w:r>
          </w:p>
        </w:tc>
        <w:tc>
          <w:tcPr>
            <w:tcW w:w="2005" w:type="dxa"/>
            <w:tcBorders>
              <w:top w:val="nil"/>
              <w:left w:val="nil"/>
              <w:bottom w:val="single" w:sz="8" w:space="0" w:color="auto"/>
              <w:right w:val="nil"/>
            </w:tcBorders>
            <w:shd w:val="clear" w:color="auto" w:fill="auto"/>
            <w:noWrap/>
            <w:vAlign w:val="center"/>
          </w:tcPr>
          <w:p w14:paraId="242CEA38" w14:textId="3354C7AB" w:rsidR="00383868" w:rsidRPr="00B35F18" w:rsidRDefault="00374C2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83.19</w:t>
            </w:r>
          </w:p>
        </w:tc>
      </w:tr>
      <w:tr w:rsidR="00383868" w:rsidRPr="00B35F18" w14:paraId="289C4909" w14:textId="77777777" w:rsidTr="00177B56">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1A45CF6F" w14:textId="001EF156" w:rsidR="00383868" w:rsidRPr="00B52BE2" w:rsidRDefault="00374C2F" w:rsidP="0061727C">
            <w:pPr>
              <w:spacing w:after="0" w:line="240" w:lineRule="auto"/>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Manabí</w:t>
            </w:r>
          </w:p>
        </w:tc>
        <w:tc>
          <w:tcPr>
            <w:tcW w:w="1680" w:type="dxa"/>
            <w:tcBorders>
              <w:top w:val="single" w:sz="8" w:space="0" w:color="auto"/>
              <w:left w:val="nil"/>
              <w:bottom w:val="single" w:sz="8" w:space="0" w:color="auto"/>
              <w:right w:val="nil"/>
            </w:tcBorders>
            <w:shd w:val="clear" w:color="auto" w:fill="auto"/>
            <w:noWrap/>
            <w:vAlign w:val="center"/>
          </w:tcPr>
          <w:p w14:paraId="0333832F" w14:textId="4725018E" w:rsidR="00383868" w:rsidRPr="00B52BE2" w:rsidRDefault="00374C2F" w:rsidP="0061727C">
            <w:pPr>
              <w:spacing w:after="0" w:line="240" w:lineRule="auto"/>
              <w:jc w:val="center"/>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19.17</w:t>
            </w:r>
          </w:p>
        </w:tc>
        <w:tc>
          <w:tcPr>
            <w:tcW w:w="2005" w:type="dxa"/>
            <w:tcBorders>
              <w:top w:val="single" w:sz="8" w:space="0" w:color="auto"/>
              <w:left w:val="nil"/>
              <w:bottom w:val="single" w:sz="8" w:space="0" w:color="auto"/>
              <w:right w:val="nil"/>
            </w:tcBorders>
            <w:shd w:val="clear" w:color="auto" w:fill="auto"/>
            <w:noWrap/>
            <w:vAlign w:val="center"/>
          </w:tcPr>
          <w:p w14:paraId="6A3C5BD7" w14:textId="51E60D10" w:rsidR="00383868" w:rsidRPr="00B52BE2" w:rsidRDefault="00374C2F" w:rsidP="0061727C">
            <w:pPr>
              <w:spacing w:after="0" w:line="240" w:lineRule="auto"/>
              <w:jc w:val="center"/>
              <w:rPr>
                <w:rFonts w:ascii="Helvetica" w:eastAsia="Times New Roman" w:hAnsi="Helvetica" w:cs="Times New Roman"/>
                <w:b/>
                <w:color w:val="000000"/>
                <w:sz w:val="24"/>
                <w:szCs w:val="24"/>
                <w:lang w:eastAsia="es-ES"/>
              </w:rPr>
            </w:pPr>
            <w:r w:rsidRPr="00B52BE2">
              <w:rPr>
                <w:rFonts w:ascii="Helvetica" w:eastAsia="Times New Roman" w:hAnsi="Helvetica" w:cs="Times New Roman"/>
                <w:b/>
                <w:color w:val="000000"/>
                <w:sz w:val="24"/>
                <w:szCs w:val="24"/>
                <w:lang w:eastAsia="es-ES"/>
              </w:rPr>
              <w:t>80.83</w:t>
            </w:r>
          </w:p>
        </w:tc>
      </w:tr>
    </w:tbl>
    <w:p w14:paraId="43E4D8AF" w14:textId="0CB837D6" w:rsidR="00383868" w:rsidRPr="00B35F18" w:rsidRDefault="00383868" w:rsidP="00ED7AA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De los productores que trabaja</w:t>
      </w:r>
      <w:r w:rsidR="005E35A1">
        <w:rPr>
          <w:rFonts w:ascii="Helvetica" w:hAnsi="Helvetica" w:cs="Times New Roman"/>
          <w:sz w:val="24"/>
          <w:szCs w:val="24"/>
        </w:rPr>
        <w:t>ron</w:t>
      </w:r>
      <w:r w:rsidRPr="00B35F18">
        <w:rPr>
          <w:rFonts w:ascii="Helvetica" w:hAnsi="Helvetica" w:cs="Times New Roman"/>
          <w:sz w:val="24"/>
          <w:szCs w:val="24"/>
        </w:rPr>
        <w:t xml:space="preserve"> fuera de la finca</w:t>
      </w:r>
      <w:r w:rsidR="009D18AA">
        <w:rPr>
          <w:rFonts w:ascii="Helvetica" w:hAnsi="Helvetica" w:cs="Times New Roman"/>
          <w:sz w:val="24"/>
          <w:szCs w:val="24"/>
        </w:rPr>
        <w:t xml:space="preserve"> (19.17%)</w:t>
      </w:r>
      <w:r w:rsidRPr="00B35F18">
        <w:rPr>
          <w:rFonts w:ascii="Helvetica" w:hAnsi="Helvetica" w:cs="Times New Roman"/>
          <w:sz w:val="24"/>
          <w:szCs w:val="24"/>
        </w:rPr>
        <w:t xml:space="preserve">, los principales tipos de trabajo </w:t>
      </w:r>
      <w:r w:rsidR="005E35A1">
        <w:rPr>
          <w:rFonts w:ascii="Helvetica" w:hAnsi="Helvetica" w:cs="Times New Roman"/>
          <w:sz w:val="24"/>
          <w:szCs w:val="24"/>
        </w:rPr>
        <w:t>fueron</w:t>
      </w:r>
      <w:r w:rsidRPr="00B35F18">
        <w:rPr>
          <w:rFonts w:ascii="Helvetica" w:hAnsi="Helvetica" w:cs="Times New Roman"/>
          <w:sz w:val="24"/>
          <w:szCs w:val="24"/>
        </w:rPr>
        <w:t xml:space="preserve"> como jornalero</w:t>
      </w:r>
      <w:r w:rsidR="005E35A1">
        <w:rPr>
          <w:rFonts w:ascii="Helvetica" w:hAnsi="Helvetica" w:cs="Times New Roman"/>
          <w:sz w:val="24"/>
          <w:szCs w:val="24"/>
        </w:rPr>
        <w:t xml:space="preserve"> o </w:t>
      </w:r>
      <w:r w:rsidRPr="00B35F18">
        <w:rPr>
          <w:rFonts w:ascii="Helvetica" w:hAnsi="Helvetica" w:cs="Times New Roman"/>
          <w:sz w:val="24"/>
          <w:szCs w:val="24"/>
        </w:rPr>
        <w:t xml:space="preserve">peón o como </w:t>
      </w:r>
      <w:r w:rsidR="001A47E0">
        <w:rPr>
          <w:rFonts w:ascii="Helvetica" w:hAnsi="Helvetica" w:cs="Times New Roman"/>
          <w:sz w:val="24"/>
          <w:szCs w:val="24"/>
        </w:rPr>
        <w:t xml:space="preserve">otros trabajos como </w:t>
      </w:r>
      <w:r w:rsidR="00781842">
        <w:rPr>
          <w:rFonts w:ascii="Helvetica" w:hAnsi="Helvetica" w:cs="Times New Roman"/>
          <w:sz w:val="24"/>
          <w:szCs w:val="24"/>
        </w:rPr>
        <w:t>chofer</w:t>
      </w:r>
      <w:r w:rsidRPr="00B35F18">
        <w:rPr>
          <w:rFonts w:ascii="Helvetica" w:hAnsi="Helvetica" w:cs="Times New Roman"/>
          <w:sz w:val="24"/>
          <w:szCs w:val="24"/>
        </w:rPr>
        <w:t>. En menor p</w:t>
      </w:r>
      <w:r w:rsidR="005E35A1">
        <w:rPr>
          <w:rFonts w:ascii="Helvetica" w:hAnsi="Helvetica" w:cs="Times New Roman"/>
          <w:sz w:val="24"/>
          <w:szCs w:val="24"/>
        </w:rPr>
        <w:t>orcentaje</w:t>
      </w:r>
      <w:r w:rsidRPr="00B35F18">
        <w:rPr>
          <w:rFonts w:ascii="Helvetica" w:hAnsi="Helvetica" w:cs="Times New Roman"/>
          <w:sz w:val="24"/>
          <w:szCs w:val="24"/>
        </w:rPr>
        <w:t xml:space="preserve">, los trabajos </w:t>
      </w:r>
      <w:r w:rsidR="005E35A1">
        <w:rPr>
          <w:rFonts w:ascii="Helvetica" w:hAnsi="Helvetica" w:cs="Times New Roman"/>
          <w:sz w:val="24"/>
          <w:szCs w:val="24"/>
        </w:rPr>
        <w:t>r</w:t>
      </w:r>
      <w:r w:rsidRPr="00B35F18">
        <w:rPr>
          <w:rFonts w:ascii="Helvetica" w:hAnsi="Helvetica" w:cs="Times New Roman"/>
          <w:sz w:val="24"/>
          <w:szCs w:val="24"/>
        </w:rPr>
        <w:t xml:space="preserve">eportados </w:t>
      </w:r>
      <w:r w:rsidR="005E35A1">
        <w:rPr>
          <w:rFonts w:ascii="Helvetica" w:hAnsi="Helvetica" w:cs="Times New Roman"/>
          <w:sz w:val="24"/>
          <w:szCs w:val="24"/>
        </w:rPr>
        <w:t xml:space="preserve">fueron </w:t>
      </w:r>
      <w:r w:rsidRPr="00B35F18">
        <w:rPr>
          <w:rFonts w:ascii="Helvetica" w:hAnsi="Helvetica" w:cs="Times New Roman"/>
          <w:sz w:val="24"/>
          <w:szCs w:val="24"/>
        </w:rPr>
        <w:t xml:space="preserve">empleado privado o </w:t>
      </w:r>
      <w:r w:rsidR="00781842">
        <w:rPr>
          <w:rFonts w:ascii="Helvetica" w:hAnsi="Helvetica" w:cs="Times New Roman"/>
          <w:sz w:val="24"/>
          <w:szCs w:val="24"/>
        </w:rPr>
        <w:t>empleado público</w:t>
      </w:r>
      <w:r w:rsidRPr="00B35F18">
        <w:rPr>
          <w:rFonts w:ascii="Helvetica" w:hAnsi="Helvetica" w:cs="Times New Roman"/>
          <w:sz w:val="24"/>
          <w:szCs w:val="24"/>
        </w:rPr>
        <w:t xml:space="preserve">. Solo </w:t>
      </w:r>
      <w:r w:rsidR="00781842">
        <w:rPr>
          <w:rFonts w:ascii="Helvetica" w:hAnsi="Helvetica" w:cs="Times New Roman"/>
          <w:sz w:val="24"/>
          <w:szCs w:val="24"/>
        </w:rPr>
        <w:t>15</w:t>
      </w:r>
      <w:r w:rsidR="00FD4866">
        <w:rPr>
          <w:rFonts w:ascii="Helvetica" w:hAnsi="Helvetica" w:cs="Times New Roman"/>
          <w:sz w:val="24"/>
          <w:szCs w:val="24"/>
        </w:rPr>
        <w:t>.</w:t>
      </w:r>
      <w:r w:rsidR="00781842">
        <w:rPr>
          <w:rFonts w:ascii="Helvetica" w:hAnsi="Helvetica" w:cs="Times New Roman"/>
          <w:sz w:val="24"/>
          <w:szCs w:val="24"/>
        </w:rPr>
        <w:t>19</w:t>
      </w:r>
      <w:r w:rsidRPr="00B35F18">
        <w:rPr>
          <w:rFonts w:ascii="Helvetica" w:hAnsi="Helvetica" w:cs="Times New Roman"/>
          <w:sz w:val="24"/>
          <w:szCs w:val="24"/>
        </w:rPr>
        <w:t>% de los productores reportaron ser los jefes del trabajo, es decir, ellos se dedican a otro emprendimiento, diferente de la producción agrícola dentro de la finca (Tabla 2</w:t>
      </w:r>
      <w:r w:rsidR="0016563C" w:rsidRPr="00B35F18">
        <w:rPr>
          <w:rFonts w:ascii="Helvetica" w:hAnsi="Helvetica" w:cs="Times New Roman"/>
          <w:sz w:val="24"/>
          <w:szCs w:val="24"/>
        </w:rPr>
        <w:t>.</w:t>
      </w:r>
      <w:r w:rsidR="009D18AA">
        <w:rPr>
          <w:rFonts w:ascii="Helvetica" w:hAnsi="Helvetica" w:cs="Times New Roman"/>
          <w:sz w:val="24"/>
          <w:szCs w:val="24"/>
        </w:rPr>
        <w:t>8</w:t>
      </w:r>
      <w:r w:rsidRPr="00B35F18">
        <w:rPr>
          <w:rFonts w:ascii="Helvetica" w:hAnsi="Helvetica" w:cs="Times New Roman"/>
          <w:sz w:val="24"/>
          <w:szCs w:val="24"/>
        </w:rPr>
        <w:t>).</w:t>
      </w:r>
    </w:p>
    <w:p w14:paraId="3D59893E" w14:textId="3D4461B3" w:rsidR="00383868" w:rsidRDefault="001E7E51" w:rsidP="00ED7AAE">
      <w:pPr>
        <w:spacing w:before="120" w:after="120" w:line="240" w:lineRule="auto"/>
        <w:ind w:left="1276" w:hanging="1276"/>
        <w:jc w:val="both"/>
        <w:rPr>
          <w:rFonts w:ascii="Helvetica" w:hAnsi="Helvetica" w:cs="Times New Roman"/>
          <w:b/>
          <w:bCs/>
          <w:sz w:val="24"/>
          <w:szCs w:val="24"/>
        </w:rPr>
      </w:pPr>
      <w:bookmarkStart w:id="60" w:name="_Toc468067655"/>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9D18AA">
        <w:rPr>
          <w:rFonts w:ascii="Helvetica" w:hAnsi="Helvetica" w:cs="Times New Roman"/>
          <w:b/>
          <w:noProof/>
          <w:sz w:val="24"/>
          <w:szCs w:val="24"/>
        </w:rPr>
        <w:t>8</w:t>
      </w:r>
      <w:r w:rsidRPr="00B35F18">
        <w:rPr>
          <w:rFonts w:ascii="Helvetica" w:hAnsi="Helvetica" w:cs="Times New Roman"/>
          <w:b/>
          <w:sz w:val="24"/>
          <w:szCs w:val="24"/>
        </w:rPr>
        <w:t>.</w:t>
      </w:r>
      <w:r w:rsidR="000A7C77" w:rsidRPr="00B35F18">
        <w:rPr>
          <w:rFonts w:ascii="Helvetica" w:hAnsi="Helvetica" w:cs="Times New Roman"/>
          <w:b/>
          <w:sz w:val="24"/>
          <w:szCs w:val="24"/>
        </w:rPr>
        <w:tab/>
      </w:r>
      <w:r w:rsidR="009D18AA">
        <w:rPr>
          <w:rFonts w:ascii="Helvetica" w:hAnsi="Helvetica" w:cs="Times New Roman"/>
          <w:b/>
          <w:sz w:val="24"/>
          <w:szCs w:val="24"/>
        </w:rPr>
        <w:t>T</w:t>
      </w:r>
      <w:r w:rsidR="00383868" w:rsidRPr="00B35F18">
        <w:rPr>
          <w:rFonts w:ascii="Helvetica" w:hAnsi="Helvetica" w:cs="Times New Roman"/>
          <w:b/>
          <w:sz w:val="24"/>
          <w:szCs w:val="24"/>
        </w:rPr>
        <w:t xml:space="preserve">ipos de trabajo </w:t>
      </w:r>
      <w:r w:rsidR="009D18AA">
        <w:rPr>
          <w:rFonts w:ascii="Helvetica" w:hAnsi="Helvetica" w:cs="Times New Roman"/>
          <w:b/>
          <w:sz w:val="24"/>
          <w:szCs w:val="24"/>
        </w:rPr>
        <w:t xml:space="preserve">que realizaron los </w:t>
      </w:r>
      <w:r w:rsidR="00383868" w:rsidRPr="00B35F18">
        <w:rPr>
          <w:rFonts w:ascii="Helvetica" w:hAnsi="Helvetica" w:cs="Times New Roman"/>
          <w:b/>
          <w:sz w:val="24"/>
          <w:szCs w:val="24"/>
        </w:rPr>
        <w:t xml:space="preserve">jefes de hogar </w:t>
      </w:r>
      <w:r w:rsidR="001A47E0">
        <w:rPr>
          <w:rFonts w:ascii="Helvetica" w:hAnsi="Helvetica" w:cs="Times New Roman"/>
          <w:b/>
          <w:sz w:val="24"/>
          <w:szCs w:val="24"/>
        </w:rPr>
        <w:t xml:space="preserve">que producen cacao </w:t>
      </w:r>
      <w:r w:rsidR="00383868" w:rsidRPr="00B35F18">
        <w:rPr>
          <w:rFonts w:ascii="Helvetica" w:hAnsi="Helvetica" w:cs="Times New Roman"/>
          <w:b/>
          <w:sz w:val="24"/>
          <w:szCs w:val="24"/>
        </w:rPr>
        <w:t>en 201</w:t>
      </w:r>
      <w:r w:rsidR="001A47E0">
        <w:rPr>
          <w:rFonts w:ascii="Helvetica" w:hAnsi="Helvetica" w:cs="Times New Roman"/>
          <w:b/>
          <w:sz w:val="24"/>
          <w:szCs w:val="24"/>
        </w:rPr>
        <w:t>7</w:t>
      </w:r>
      <w:r w:rsidR="009D18AA">
        <w:rPr>
          <w:rFonts w:ascii="Helvetica" w:hAnsi="Helvetica" w:cs="Times New Roman"/>
          <w:b/>
          <w:sz w:val="24"/>
          <w:szCs w:val="24"/>
        </w:rPr>
        <w:t>. P</w:t>
      </w:r>
      <w:r w:rsidR="00383868" w:rsidRPr="00B35F18">
        <w:rPr>
          <w:rFonts w:ascii="Helvetica" w:hAnsi="Helvetica" w:cs="Times New Roman"/>
          <w:b/>
          <w:bCs/>
          <w:sz w:val="24"/>
          <w:szCs w:val="24"/>
        </w:rPr>
        <w:t>rovincia</w:t>
      </w:r>
      <w:r w:rsidR="001A47E0">
        <w:rPr>
          <w:rFonts w:ascii="Helvetica" w:hAnsi="Helvetica" w:cs="Times New Roman"/>
          <w:b/>
          <w:bCs/>
          <w:sz w:val="24"/>
          <w:szCs w:val="24"/>
        </w:rPr>
        <w:t xml:space="preserve"> de Manabí-</w:t>
      </w:r>
      <w:r w:rsidR="00237C96" w:rsidRPr="00B35F18">
        <w:rPr>
          <w:rFonts w:ascii="Helvetica" w:hAnsi="Helvetica" w:cs="Times New Roman"/>
          <w:b/>
          <w:bCs/>
          <w:sz w:val="24"/>
          <w:szCs w:val="24"/>
        </w:rPr>
        <w:t>Ecuador, 201</w:t>
      </w:r>
      <w:r w:rsidR="001A47E0">
        <w:rPr>
          <w:rFonts w:ascii="Helvetica" w:hAnsi="Helvetica" w:cs="Times New Roman"/>
          <w:b/>
          <w:bCs/>
          <w:sz w:val="24"/>
          <w:szCs w:val="24"/>
        </w:rPr>
        <w:t>8</w:t>
      </w:r>
      <w:bookmarkEnd w:id="60"/>
      <w:r w:rsidR="000A7C77" w:rsidRPr="00B35F18">
        <w:rPr>
          <w:rFonts w:ascii="Helvetica" w:hAnsi="Helvetica" w:cs="Times New Roman"/>
          <w:b/>
          <w:bCs/>
          <w:sz w:val="24"/>
          <w:szCs w:val="24"/>
        </w:rPr>
        <w:t>.</w:t>
      </w:r>
    </w:p>
    <w:tbl>
      <w:tblPr>
        <w:tblW w:w="8505" w:type="dxa"/>
        <w:jc w:val="center"/>
        <w:tblCellMar>
          <w:left w:w="70" w:type="dxa"/>
          <w:right w:w="70" w:type="dxa"/>
        </w:tblCellMar>
        <w:tblLook w:val="04A0" w:firstRow="1" w:lastRow="0" w:firstColumn="1" w:lastColumn="0" w:noHBand="0" w:noVBand="1"/>
      </w:tblPr>
      <w:tblGrid>
        <w:gridCol w:w="2372"/>
        <w:gridCol w:w="1456"/>
        <w:gridCol w:w="1418"/>
        <w:gridCol w:w="1714"/>
        <w:gridCol w:w="1545"/>
      </w:tblGrid>
      <w:tr w:rsidR="00781842" w:rsidRPr="00B35F18" w14:paraId="3B5CCE6F" w14:textId="00FEFF86" w:rsidTr="009D18AA">
        <w:trPr>
          <w:trHeight w:val="315"/>
          <w:jc w:val="center"/>
        </w:trPr>
        <w:tc>
          <w:tcPr>
            <w:tcW w:w="2372" w:type="dxa"/>
            <w:vMerge w:val="restart"/>
            <w:tcBorders>
              <w:top w:val="single" w:sz="8" w:space="0" w:color="auto"/>
              <w:left w:val="nil"/>
              <w:right w:val="nil"/>
            </w:tcBorders>
            <w:shd w:val="clear" w:color="auto" w:fill="auto"/>
            <w:noWrap/>
            <w:vAlign w:val="bottom"/>
          </w:tcPr>
          <w:p w14:paraId="0CF04A98" w14:textId="08FDDCD4" w:rsidR="00781842" w:rsidRPr="001A47E0" w:rsidRDefault="00781842" w:rsidP="009D18AA">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Tipo de trabajo</w:t>
            </w:r>
          </w:p>
        </w:tc>
        <w:tc>
          <w:tcPr>
            <w:tcW w:w="6133" w:type="dxa"/>
            <w:gridSpan w:val="4"/>
            <w:tcBorders>
              <w:top w:val="single" w:sz="8" w:space="0" w:color="auto"/>
              <w:left w:val="nil"/>
              <w:bottom w:val="nil"/>
              <w:right w:val="nil"/>
            </w:tcBorders>
            <w:shd w:val="clear" w:color="auto" w:fill="auto"/>
            <w:noWrap/>
            <w:vAlign w:val="center"/>
          </w:tcPr>
          <w:p w14:paraId="519D7425" w14:textId="3607F1BE" w:rsidR="00781842" w:rsidRPr="001A47E0" w:rsidRDefault="00781842" w:rsidP="009D18AA">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Porcentaje</w:t>
            </w:r>
            <w:r w:rsidR="009D18AA">
              <w:rPr>
                <w:rFonts w:ascii="Helvetica" w:eastAsia="Times New Roman" w:hAnsi="Helvetica" w:cs="Times New Roman"/>
                <w:b/>
                <w:color w:val="000000"/>
                <w:sz w:val="24"/>
                <w:szCs w:val="24"/>
                <w:lang w:eastAsia="es-ES"/>
              </w:rPr>
              <w:t xml:space="preserve"> de productores</w:t>
            </w:r>
          </w:p>
        </w:tc>
      </w:tr>
      <w:tr w:rsidR="00781842" w:rsidRPr="00B35F18" w14:paraId="45E1E66E" w14:textId="207D9FB0" w:rsidTr="009D18AA">
        <w:trPr>
          <w:trHeight w:val="315"/>
          <w:jc w:val="center"/>
        </w:trPr>
        <w:tc>
          <w:tcPr>
            <w:tcW w:w="2372" w:type="dxa"/>
            <w:vMerge/>
            <w:tcBorders>
              <w:left w:val="nil"/>
              <w:bottom w:val="nil"/>
              <w:right w:val="nil"/>
            </w:tcBorders>
            <w:shd w:val="clear" w:color="auto" w:fill="auto"/>
            <w:noWrap/>
            <w:vAlign w:val="center"/>
          </w:tcPr>
          <w:p w14:paraId="16F12B8E" w14:textId="77777777" w:rsidR="00781842" w:rsidRPr="001A47E0" w:rsidRDefault="00781842" w:rsidP="0061727C">
            <w:pPr>
              <w:spacing w:after="0" w:line="240" w:lineRule="auto"/>
              <w:rPr>
                <w:rFonts w:ascii="Helvetica" w:eastAsia="Times New Roman" w:hAnsi="Helvetica" w:cs="Times New Roman"/>
                <w:b/>
                <w:color w:val="000000"/>
                <w:sz w:val="24"/>
                <w:szCs w:val="24"/>
                <w:lang w:eastAsia="es-ES"/>
              </w:rPr>
            </w:pPr>
          </w:p>
        </w:tc>
        <w:tc>
          <w:tcPr>
            <w:tcW w:w="1456" w:type="dxa"/>
            <w:tcBorders>
              <w:top w:val="single" w:sz="8" w:space="0" w:color="auto"/>
              <w:left w:val="nil"/>
              <w:bottom w:val="nil"/>
              <w:right w:val="nil"/>
            </w:tcBorders>
            <w:shd w:val="clear" w:color="auto" w:fill="auto"/>
            <w:noWrap/>
            <w:vAlign w:val="center"/>
          </w:tcPr>
          <w:p w14:paraId="3D209D36" w14:textId="0067B8DD" w:rsidR="00781842" w:rsidRPr="001A47E0" w:rsidRDefault="00781842" w:rsidP="0061727C">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418" w:type="dxa"/>
            <w:tcBorders>
              <w:top w:val="single" w:sz="8" w:space="0" w:color="auto"/>
              <w:left w:val="nil"/>
              <w:bottom w:val="nil"/>
              <w:right w:val="nil"/>
            </w:tcBorders>
            <w:shd w:val="clear" w:color="auto" w:fill="auto"/>
            <w:noWrap/>
            <w:vAlign w:val="center"/>
          </w:tcPr>
          <w:p w14:paraId="273BE40E" w14:textId="7D9BCEA7" w:rsidR="00781842" w:rsidRPr="001A47E0" w:rsidRDefault="00781842" w:rsidP="0061727C">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714" w:type="dxa"/>
            <w:tcBorders>
              <w:top w:val="single" w:sz="8" w:space="0" w:color="auto"/>
              <w:left w:val="nil"/>
              <w:bottom w:val="nil"/>
              <w:right w:val="nil"/>
            </w:tcBorders>
            <w:shd w:val="clear" w:color="auto" w:fill="auto"/>
            <w:noWrap/>
            <w:vAlign w:val="center"/>
          </w:tcPr>
          <w:p w14:paraId="3FA8B2D8" w14:textId="66F74A26" w:rsidR="00781842" w:rsidRPr="001A47E0" w:rsidRDefault="00781842" w:rsidP="009D18AA">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sidR="009D18AA">
              <w:rPr>
                <w:rFonts w:ascii="Helvetica" w:eastAsia="Times New Roman" w:hAnsi="Helvetica" w:cs="Times New Roman"/>
                <w:b/>
                <w:color w:val="000000"/>
                <w:sz w:val="24"/>
                <w:szCs w:val="24"/>
                <w:lang w:eastAsia="es-ES"/>
              </w:rPr>
              <w:t>ón</w:t>
            </w:r>
          </w:p>
        </w:tc>
        <w:tc>
          <w:tcPr>
            <w:tcW w:w="1545" w:type="dxa"/>
            <w:tcBorders>
              <w:top w:val="single" w:sz="8" w:space="0" w:color="auto"/>
              <w:left w:val="nil"/>
              <w:bottom w:val="nil"/>
              <w:right w:val="nil"/>
            </w:tcBorders>
          </w:tcPr>
          <w:p w14:paraId="0E63E5A1" w14:textId="09012068" w:rsidR="00781842" w:rsidRPr="001A47E0" w:rsidRDefault="00781842" w:rsidP="0061727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781842" w:rsidRPr="00B35F18" w14:paraId="0E9FD9E1" w14:textId="296CF7EE" w:rsidTr="009D18AA">
        <w:trPr>
          <w:trHeight w:val="315"/>
          <w:jc w:val="center"/>
        </w:trPr>
        <w:tc>
          <w:tcPr>
            <w:tcW w:w="2372" w:type="dxa"/>
            <w:tcBorders>
              <w:top w:val="single" w:sz="8" w:space="0" w:color="auto"/>
              <w:left w:val="nil"/>
              <w:bottom w:val="nil"/>
              <w:right w:val="nil"/>
            </w:tcBorders>
            <w:shd w:val="clear" w:color="auto" w:fill="auto"/>
            <w:noWrap/>
            <w:vAlign w:val="center"/>
            <w:hideMark/>
          </w:tcPr>
          <w:p w14:paraId="4B381A55" w14:textId="77777777" w:rsidR="00781842" w:rsidRPr="00B35F18" w:rsidRDefault="00781842" w:rsidP="0061727C">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Empleado público</w:t>
            </w:r>
          </w:p>
        </w:tc>
        <w:tc>
          <w:tcPr>
            <w:tcW w:w="1456" w:type="dxa"/>
            <w:tcBorders>
              <w:top w:val="single" w:sz="8" w:space="0" w:color="auto"/>
              <w:left w:val="nil"/>
              <w:bottom w:val="nil"/>
              <w:right w:val="nil"/>
            </w:tcBorders>
            <w:shd w:val="clear" w:color="auto" w:fill="auto"/>
            <w:noWrap/>
            <w:vAlign w:val="center"/>
          </w:tcPr>
          <w:p w14:paraId="425704AC" w14:textId="6840D27D"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8.89</w:t>
            </w:r>
          </w:p>
        </w:tc>
        <w:tc>
          <w:tcPr>
            <w:tcW w:w="1418" w:type="dxa"/>
            <w:tcBorders>
              <w:top w:val="single" w:sz="8" w:space="0" w:color="auto"/>
              <w:left w:val="nil"/>
              <w:bottom w:val="nil"/>
              <w:right w:val="nil"/>
            </w:tcBorders>
            <w:shd w:val="clear" w:color="auto" w:fill="auto"/>
            <w:noWrap/>
            <w:vAlign w:val="center"/>
          </w:tcPr>
          <w:p w14:paraId="1F5B1380" w14:textId="191D6508"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714" w:type="dxa"/>
            <w:tcBorders>
              <w:top w:val="single" w:sz="8" w:space="0" w:color="auto"/>
              <w:left w:val="nil"/>
              <w:bottom w:val="nil"/>
              <w:right w:val="nil"/>
            </w:tcBorders>
            <w:shd w:val="clear" w:color="auto" w:fill="auto"/>
            <w:noWrap/>
            <w:vAlign w:val="center"/>
          </w:tcPr>
          <w:p w14:paraId="0407E740" w14:textId="55392741"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45" w:type="dxa"/>
            <w:tcBorders>
              <w:top w:val="single" w:sz="8" w:space="0" w:color="auto"/>
              <w:left w:val="nil"/>
              <w:bottom w:val="nil"/>
              <w:right w:val="nil"/>
            </w:tcBorders>
          </w:tcPr>
          <w:p w14:paraId="54701FE7" w14:textId="3F26F226" w:rsidR="00781842" w:rsidRPr="009D18AA" w:rsidRDefault="00781842" w:rsidP="0061727C">
            <w:pPr>
              <w:spacing w:after="0" w:line="240" w:lineRule="auto"/>
              <w:jc w:val="center"/>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2.96</w:t>
            </w:r>
          </w:p>
        </w:tc>
      </w:tr>
      <w:tr w:rsidR="00781842" w:rsidRPr="00B35F18" w14:paraId="42DF27D6" w14:textId="6C84D4D4" w:rsidTr="009D18AA">
        <w:trPr>
          <w:trHeight w:val="315"/>
          <w:jc w:val="center"/>
        </w:trPr>
        <w:tc>
          <w:tcPr>
            <w:tcW w:w="2372" w:type="dxa"/>
            <w:tcBorders>
              <w:top w:val="nil"/>
              <w:left w:val="nil"/>
              <w:bottom w:val="nil"/>
              <w:right w:val="nil"/>
            </w:tcBorders>
            <w:shd w:val="clear" w:color="auto" w:fill="auto"/>
            <w:noWrap/>
            <w:vAlign w:val="center"/>
            <w:hideMark/>
          </w:tcPr>
          <w:p w14:paraId="257632A7" w14:textId="77777777" w:rsidR="00781842" w:rsidRPr="00B35F18" w:rsidRDefault="00781842" w:rsidP="0061727C">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Empleado privado</w:t>
            </w:r>
          </w:p>
        </w:tc>
        <w:tc>
          <w:tcPr>
            <w:tcW w:w="1456" w:type="dxa"/>
            <w:tcBorders>
              <w:top w:val="nil"/>
              <w:left w:val="nil"/>
              <w:bottom w:val="nil"/>
              <w:right w:val="nil"/>
            </w:tcBorders>
            <w:shd w:val="clear" w:color="auto" w:fill="auto"/>
            <w:noWrap/>
            <w:vAlign w:val="center"/>
          </w:tcPr>
          <w:p w14:paraId="4282070F" w14:textId="494EF1F6"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11.11</w:t>
            </w:r>
          </w:p>
        </w:tc>
        <w:tc>
          <w:tcPr>
            <w:tcW w:w="1418" w:type="dxa"/>
            <w:tcBorders>
              <w:top w:val="nil"/>
              <w:left w:val="nil"/>
              <w:bottom w:val="nil"/>
              <w:right w:val="nil"/>
            </w:tcBorders>
            <w:shd w:val="clear" w:color="auto" w:fill="auto"/>
            <w:noWrap/>
            <w:vAlign w:val="center"/>
          </w:tcPr>
          <w:p w14:paraId="1155B4DA" w14:textId="1F559485"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11.11</w:t>
            </w:r>
          </w:p>
        </w:tc>
        <w:tc>
          <w:tcPr>
            <w:tcW w:w="1714" w:type="dxa"/>
            <w:tcBorders>
              <w:top w:val="nil"/>
              <w:left w:val="nil"/>
              <w:bottom w:val="nil"/>
              <w:right w:val="nil"/>
            </w:tcBorders>
            <w:shd w:val="clear" w:color="auto" w:fill="auto"/>
            <w:noWrap/>
            <w:vAlign w:val="center"/>
          </w:tcPr>
          <w:p w14:paraId="2007BFFA" w14:textId="06CFF17C"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10.00</w:t>
            </w:r>
          </w:p>
        </w:tc>
        <w:tc>
          <w:tcPr>
            <w:tcW w:w="1545" w:type="dxa"/>
            <w:tcBorders>
              <w:top w:val="nil"/>
              <w:left w:val="nil"/>
              <w:bottom w:val="nil"/>
              <w:right w:val="nil"/>
            </w:tcBorders>
          </w:tcPr>
          <w:p w14:paraId="3EE5C925" w14:textId="45530998" w:rsidR="00781842" w:rsidRPr="009D18AA" w:rsidRDefault="00781842" w:rsidP="0061727C">
            <w:pPr>
              <w:spacing w:after="0" w:line="240" w:lineRule="auto"/>
              <w:jc w:val="center"/>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10.74</w:t>
            </w:r>
          </w:p>
        </w:tc>
      </w:tr>
      <w:tr w:rsidR="00781842" w:rsidRPr="00B35F18" w14:paraId="2F463AA1" w14:textId="10625B4C" w:rsidTr="009D18AA">
        <w:trPr>
          <w:trHeight w:val="315"/>
          <w:jc w:val="center"/>
        </w:trPr>
        <w:tc>
          <w:tcPr>
            <w:tcW w:w="2372" w:type="dxa"/>
            <w:tcBorders>
              <w:top w:val="nil"/>
              <w:left w:val="nil"/>
              <w:bottom w:val="nil"/>
              <w:right w:val="nil"/>
            </w:tcBorders>
            <w:shd w:val="clear" w:color="auto" w:fill="auto"/>
            <w:noWrap/>
            <w:vAlign w:val="center"/>
            <w:hideMark/>
          </w:tcPr>
          <w:p w14:paraId="0608159C" w14:textId="77777777" w:rsidR="00781842" w:rsidRPr="00B35F18" w:rsidRDefault="00781842" w:rsidP="0061727C">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 xml:space="preserve">Jornalero o peón </w:t>
            </w:r>
          </w:p>
        </w:tc>
        <w:tc>
          <w:tcPr>
            <w:tcW w:w="1456" w:type="dxa"/>
            <w:tcBorders>
              <w:top w:val="nil"/>
              <w:left w:val="nil"/>
              <w:bottom w:val="nil"/>
              <w:right w:val="nil"/>
            </w:tcBorders>
            <w:shd w:val="clear" w:color="auto" w:fill="auto"/>
            <w:noWrap/>
            <w:vAlign w:val="center"/>
          </w:tcPr>
          <w:p w14:paraId="7F31C57A" w14:textId="29CE118C"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31.11</w:t>
            </w:r>
          </w:p>
        </w:tc>
        <w:tc>
          <w:tcPr>
            <w:tcW w:w="1418" w:type="dxa"/>
            <w:tcBorders>
              <w:top w:val="nil"/>
              <w:left w:val="nil"/>
              <w:bottom w:val="nil"/>
              <w:right w:val="nil"/>
            </w:tcBorders>
            <w:shd w:val="clear" w:color="auto" w:fill="auto"/>
            <w:noWrap/>
            <w:vAlign w:val="center"/>
          </w:tcPr>
          <w:p w14:paraId="3371E849" w14:textId="1050BE2E"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44.44</w:t>
            </w:r>
          </w:p>
        </w:tc>
        <w:tc>
          <w:tcPr>
            <w:tcW w:w="1714" w:type="dxa"/>
            <w:tcBorders>
              <w:top w:val="nil"/>
              <w:left w:val="nil"/>
              <w:bottom w:val="nil"/>
              <w:right w:val="nil"/>
            </w:tcBorders>
            <w:shd w:val="clear" w:color="auto" w:fill="auto"/>
            <w:noWrap/>
            <w:vAlign w:val="center"/>
          </w:tcPr>
          <w:p w14:paraId="33E901E0" w14:textId="5C8B2956"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40.00</w:t>
            </w:r>
          </w:p>
        </w:tc>
        <w:tc>
          <w:tcPr>
            <w:tcW w:w="1545" w:type="dxa"/>
            <w:tcBorders>
              <w:top w:val="nil"/>
              <w:left w:val="nil"/>
              <w:bottom w:val="nil"/>
              <w:right w:val="nil"/>
            </w:tcBorders>
          </w:tcPr>
          <w:p w14:paraId="285537B2" w14:textId="438D3E62" w:rsidR="00781842" w:rsidRPr="009D18AA" w:rsidRDefault="00781842" w:rsidP="0061727C">
            <w:pPr>
              <w:spacing w:after="0" w:line="240" w:lineRule="auto"/>
              <w:jc w:val="center"/>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38.52</w:t>
            </w:r>
          </w:p>
        </w:tc>
      </w:tr>
      <w:tr w:rsidR="00781842" w:rsidRPr="00B35F18" w14:paraId="27703345" w14:textId="68466D45" w:rsidTr="009D18AA">
        <w:trPr>
          <w:trHeight w:val="315"/>
          <w:jc w:val="center"/>
        </w:trPr>
        <w:tc>
          <w:tcPr>
            <w:tcW w:w="2372" w:type="dxa"/>
            <w:tcBorders>
              <w:top w:val="nil"/>
              <w:left w:val="nil"/>
              <w:bottom w:val="nil"/>
              <w:right w:val="nil"/>
            </w:tcBorders>
            <w:shd w:val="clear" w:color="auto" w:fill="auto"/>
            <w:noWrap/>
            <w:vAlign w:val="center"/>
            <w:hideMark/>
          </w:tcPr>
          <w:p w14:paraId="344404C3" w14:textId="7F3A11BB" w:rsidR="00781842" w:rsidRPr="00B35F18" w:rsidRDefault="00781842" w:rsidP="001A47E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Cuenta propia</w:t>
            </w:r>
          </w:p>
        </w:tc>
        <w:tc>
          <w:tcPr>
            <w:tcW w:w="1456" w:type="dxa"/>
            <w:tcBorders>
              <w:top w:val="nil"/>
              <w:left w:val="nil"/>
              <w:bottom w:val="nil"/>
              <w:right w:val="nil"/>
            </w:tcBorders>
            <w:shd w:val="clear" w:color="auto" w:fill="auto"/>
            <w:noWrap/>
            <w:vAlign w:val="center"/>
          </w:tcPr>
          <w:p w14:paraId="30777140" w14:textId="044D4B6C"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24.44</w:t>
            </w:r>
          </w:p>
        </w:tc>
        <w:tc>
          <w:tcPr>
            <w:tcW w:w="1418" w:type="dxa"/>
            <w:tcBorders>
              <w:top w:val="nil"/>
              <w:left w:val="nil"/>
              <w:bottom w:val="nil"/>
              <w:right w:val="nil"/>
            </w:tcBorders>
            <w:shd w:val="clear" w:color="auto" w:fill="auto"/>
            <w:noWrap/>
            <w:vAlign w:val="center"/>
          </w:tcPr>
          <w:p w14:paraId="714077DE" w14:textId="62A3E2BD"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11.11</w:t>
            </w:r>
          </w:p>
        </w:tc>
        <w:tc>
          <w:tcPr>
            <w:tcW w:w="1714" w:type="dxa"/>
            <w:tcBorders>
              <w:top w:val="nil"/>
              <w:left w:val="nil"/>
              <w:bottom w:val="nil"/>
              <w:right w:val="nil"/>
            </w:tcBorders>
            <w:shd w:val="clear" w:color="auto" w:fill="auto"/>
            <w:noWrap/>
            <w:vAlign w:val="center"/>
          </w:tcPr>
          <w:p w14:paraId="514374C3" w14:textId="74EF2E80"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10.00</w:t>
            </w:r>
          </w:p>
        </w:tc>
        <w:tc>
          <w:tcPr>
            <w:tcW w:w="1545" w:type="dxa"/>
            <w:tcBorders>
              <w:top w:val="nil"/>
              <w:left w:val="nil"/>
              <w:bottom w:val="nil"/>
              <w:right w:val="nil"/>
            </w:tcBorders>
          </w:tcPr>
          <w:p w14:paraId="70DAE673" w14:textId="144154BE" w:rsidR="00781842" w:rsidRPr="009D18AA" w:rsidRDefault="00781842" w:rsidP="0061727C">
            <w:pPr>
              <w:spacing w:after="0" w:line="240" w:lineRule="auto"/>
              <w:jc w:val="center"/>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15.19</w:t>
            </w:r>
          </w:p>
        </w:tc>
      </w:tr>
      <w:tr w:rsidR="00781842" w:rsidRPr="00B35F18" w14:paraId="2E9F7829" w14:textId="18C7C9AF" w:rsidTr="009D18AA">
        <w:trPr>
          <w:trHeight w:val="315"/>
          <w:jc w:val="center"/>
        </w:trPr>
        <w:tc>
          <w:tcPr>
            <w:tcW w:w="2372" w:type="dxa"/>
            <w:tcBorders>
              <w:top w:val="nil"/>
              <w:left w:val="nil"/>
              <w:bottom w:val="single" w:sz="8" w:space="0" w:color="auto"/>
              <w:right w:val="nil"/>
            </w:tcBorders>
            <w:shd w:val="clear" w:color="auto" w:fill="auto"/>
            <w:noWrap/>
            <w:vAlign w:val="center"/>
            <w:hideMark/>
          </w:tcPr>
          <w:p w14:paraId="201668AC" w14:textId="0C95223E" w:rsidR="00781842" w:rsidRPr="00B35F18" w:rsidRDefault="00781842" w:rsidP="001A47E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Otros</w:t>
            </w:r>
          </w:p>
        </w:tc>
        <w:tc>
          <w:tcPr>
            <w:tcW w:w="1456" w:type="dxa"/>
            <w:tcBorders>
              <w:top w:val="nil"/>
              <w:left w:val="nil"/>
              <w:bottom w:val="single" w:sz="8" w:space="0" w:color="auto"/>
              <w:right w:val="nil"/>
            </w:tcBorders>
            <w:shd w:val="clear" w:color="auto" w:fill="auto"/>
            <w:noWrap/>
            <w:vAlign w:val="center"/>
          </w:tcPr>
          <w:p w14:paraId="16BA50F3" w14:textId="344D36AB"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24.44</w:t>
            </w:r>
          </w:p>
        </w:tc>
        <w:tc>
          <w:tcPr>
            <w:tcW w:w="1418" w:type="dxa"/>
            <w:tcBorders>
              <w:top w:val="nil"/>
              <w:left w:val="nil"/>
              <w:bottom w:val="single" w:sz="8" w:space="0" w:color="auto"/>
              <w:right w:val="nil"/>
            </w:tcBorders>
            <w:shd w:val="clear" w:color="auto" w:fill="auto"/>
            <w:noWrap/>
            <w:vAlign w:val="center"/>
          </w:tcPr>
          <w:p w14:paraId="04C0322E" w14:textId="7F3FC460"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33.33</w:t>
            </w:r>
          </w:p>
        </w:tc>
        <w:tc>
          <w:tcPr>
            <w:tcW w:w="1714" w:type="dxa"/>
            <w:tcBorders>
              <w:top w:val="nil"/>
              <w:left w:val="nil"/>
              <w:bottom w:val="single" w:sz="8" w:space="0" w:color="auto"/>
              <w:right w:val="nil"/>
            </w:tcBorders>
            <w:shd w:val="clear" w:color="auto" w:fill="auto"/>
            <w:noWrap/>
            <w:vAlign w:val="center"/>
          </w:tcPr>
          <w:p w14:paraId="5C51AF27" w14:textId="04A87098" w:rsidR="00781842" w:rsidRPr="00B35F18" w:rsidRDefault="00781842"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40.00</w:t>
            </w:r>
          </w:p>
        </w:tc>
        <w:tc>
          <w:tcPr>
            <w:tcW w:w="1545" w:type="dxa"/>
            <w:tcBorders>
              <w:top w:val="nil"/>
              <w:left w:val="nil"/>
              <w:bottom w:val="single" w:sz="8" w:space="0" w:color="auto"/>
              <w:right w:val="nil"/>
            </w:tcBorders>
          </w:tcPr>
          <w:p w14:paraId="4390F473" w14:textId="29682C00" w:rsidR="00781842" w:rsidRPr="009D18AA" w:rsidRDefault="00781842" w:rsidP="0061727C">
            <w:pPr>
              <w:spacing w:after="0" w:line="240" w:lineRule="auto"/>
              <w:jc w:val="center"/>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32.59</w:t>
            </w:r>
          </w:p>
        </w:tc>
      </w:tr>
    </w:tbl>
    <w:p w14:paraId="2597B10C" w14:textId="6544EBAA" w:rsidR="00064B94" w:rsidRPr="00B35F18" w:rsidRDefault="00064B94" w:rsidP="00ED7AA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Pr>
          <w:rFonts w:ascii="Helvetica" w:hAnsi="Helvetica" w:cs="Times New Roman"/>
          <w:sz w:val="24"/>
          <w:szCs w:val="24"/>
        </w:rPr>
        <w:t>94.82</w:t>
      </w:r>
      <w:r w:rsidRPr="00B35F18">
        <w:rPr>
          <w:rFonts w:ascii="Helvetica" w:hAnsi="Helvetica" w:cs="Times New Roman"/>
          <w:sz w:val="24"/>
          <w:szCs w:val="24"/>
        </w:rPr>
        <w:t xml:space="preserve">% de los productores </w:t>
      </w:r>
      <w:r>
        <w:rPr>
          <w:rFonts w:ascii="Helvetica" w:hAnsi="Helvetica" w:cs="Times New Roman"/>
          <w:sz w:val="24"/>
          <w:szCs w:val="24"/>
        </w:rPr>
        <w:t>de cacao</w:t>
      </w:r>
      <w:r w:rsidRPr="00B35F18">
        <w:rPr>
          <w:rFonts w:ascii="Helvetica" w:hAnsi="Helvetica" w:cs="Times New Roman"/>
          <w:sz w:val="24"/>
          <w:szCs w:val="24"/>
        </w:rPr>
        <w:t xml:space="preserve"> trabajaron </w:t>
      </w:r>
      <w:r>
        <w:rPr>
          <w:rFonts w:ascii="Helvetica" w:hAnsi="Helvetica" w:cs="Times New Roman"/>
          <w:sz w:val="24"/>
          <w:szCs w:val="24"/>
        </w:rPr>
        <w:t xml:space="preserve">en </w:t>
      </w:r>
      <w:r w:rsidRPr="00B35F18">
        <w:rPr>
          <w:rFonts w:ascii="Helvetica" w:hAnsi="Helvetica" w:cs="Times New Roman"/>
          <w:sz w:val="24"/>
          <w:szCs w:val="24"/>
        </w:rPr>
        <w:t>la finca en 201</w:t>
      </w:r>
      <w:r>
        <w:rPr>
          <w:rFonts w:ascii="Helvetica" w:hAnsi="Helvetica" w:cs="Times New Roman"/>
          <w:sz w:val="24"/>
          <w:szCs w:val="24"/>
        </w:rPr>
        <w:t>7</w:t>
      </w:r>
      <w:r w:rsidRPr="00B35F18">
        <w:rPr>
          <w:rFonts w:ascii="Helvetica" w:hAnsi="Helvetica" w:cs="Times New Roman"/>
          <w:sz w:val="24"/>
          <w:szCs w:val="24"/>
        </w:rPr>
        <w:t xml:space="preserve"> (Tabla 2.9). Particularmente, </w:t>
      </w:r>
      <w:r>
        <w:rPr>
          <w:rFonts w:ascii="Helvetica" w:hAnsi="Helvetica" w:cs="Times New Roman"/>
          <w:sz w:val="24"/>
          <w:szCs w:val="24"/>
        </w:rPr>
        <w:t>4.91</w:t>
      </w:r>
      <w:r w:rsidRPr="00B35F18">
        <w:rPr>
          <w:rFonts w:ascii="Helvetica" w:hAnsi="Helvetica" w:cs="Times New Roman"/>
          <w:sz w:val="24"/>
          <w:szCs w:val="24"/>
        </w:rPr>
        <w:t xml:space="preserve">% de los jefes de hogar de </w:t>
      </w:r>
      <w:r>
        <w:rPr>
          <w:rFonts w:ascii="Helvetica" w:hAnsi="Helvetica" w:cs="Times New Roman"/>
          <w:sz w:val="24"/>
          <w:szCs w:val="24"/>
        </w:rPr>
        <w:t>la zona Central</w:t>
      </w:r>
      <w:r w:rsidRPr="00B35F18">
        <w:rPr>
          <w:rFonts w:ascii="Helvetica" w:hAnsi="Helvetica" w:cs="Times New Roman"/>
          <w:sz w:val="24"/>
          <w:szCs w:val="24"/>
        </w:rPr>
        <w:t xml:space="preserve"> y </w:t>
      </w:r>
      <w:r>
        <w:rPr>
          <w:rFonts w:ascii="Helvetica" w:hAnsi="Helvetica" w:cs="Times New Roman"/>
          <w:sz w:val="24"/>
          <w:szCs w:val="24"/>
        </w:rPr>
        <w:t>7.56</w:t>
      </w:r>
      <w:r w:rsidRPr="00B35F18">
        <w:rPr>
          <w:rFonts w:ascii="Helvetica" w:hAnsi="Helvetica" w:cs="Times New Roman"/>
          <w:sz w:val="24"/>
          <w:szCs w:val="24"/>
        </w:rPr>
        <w:t xml:space="preserve">% de </w:t>
      </w:r>
      <w:r>
        <w:rPr>
          <w:rFonts w:ascii="Helvetica" w:hAnsi="Helvetica" w:cs="Times New Roman"/>
          <w:sz w:val="24"/>
          <w:szCs w:val="24"/>
        </w:rPr>
        <w:t>la zona Estribaci</w:t>
      </w:r>
      <w:r w:rsidR="009D18AA">
        <w:rPr>
          <w:rFonts w:ascii="Helvetica" w:hAnsi="Helvetica" w:cs="Times New Roman"/>
          <w:sz w:val="24"/>
          <w:szCs w:val="24"/>
        </w:rPr>
        <w:t>ón</w:t>
      </w:r>
      <w:r w:rsidRPr="00B35F18">
        <w:rPr>
          <w:rFonts w:ascii="Helvetica" w:hAnsi="Helvetica" w:cs="Times New Roman"/>
          <w:sz w:val="24"/>
          <w:szCs w:val="24"/>
        </w:rPr>
        <w:t xml:space="preserve"> reportaron que </w:t>
      </w:r>
      <w:r>
        <w:rPr>
          <w:rFonts w:ascii="Helvetica" w:hAnsi="Helvetica" w:cs="Times New Roman"/>
          <w:sz w:val="24"/>
          <w:szCs w:val="24"/>
        </w:rPr>
        <w:t xml:space="preserve">no </w:t>
      </w:r>
      <w:r w:rsidRPr="00B35F18">
        <w:rPr>
          <w:rFonts w:ascii="Helvetica" w:hAnsi="Helvetica" w:cs="Times New Roman"/>
          <w:sz w:val="24"/>
          <w:szCs w:val="24"/>
        </w:rPr>
        <w:t xml:space="preserve">trabajaron </w:t>
      </w:r>
      <w:r>
        <w:rPr>
          <w:rFonts w:ascii="Helvetica" w:hAnsi="Helvetica" w:cs="Times New Roman"/>
          <w:sz w:val="24"/>
          <w:szCs w:val="24"/>
        </w:rPr>
        <w:t xml:space="preserve">en </w:t>
      </w:r>
      <w:r w:rsidRPr="00B35F18">
        <w:rPr>
          <w:rFonts w:ascii="Helvetica" w:hAnsi="Helvetica" w:cs="Times New Roman"/>
          <w:sz w:val="24"/>
          <w:szCs w:val="24"/>
        </w:rPr>
        <w:t xml:space="preserve">la finca, mientras que </w:t>
      </w:r>
      <w:r>
        <w:rPr>
          <w:rFonts w:ascii="Helvetica" w:hAnsi="Helvetica" w:cs="Times New Roman"/>
          <w:sz w:val="24"/>
          <w:szCs w:val="24"/>
        </w:rPr>
        <w:t>el 100%</w:t>
      </w:r>
      <w:r w:rsidRPr="00B35F18">
        <w:rPr>
          <w:rFonts w:ascii="Helvetica" w:hAnsi="Helvetica" w:cs="Times New Roman"/>
          <w:sz w:val="24"/>
          <w:szCs w:val="24"/>
        </w:rPr>
        <w:t xml:space="preserve"> de los productores de </w:t>
      </w:r>
      <w:r>
        <w:rPr>
          <w:rFonts w:ascii="Helvetica" w:hAnsi="Helvetica" w:cs="Times New Roman"/>
          <w:sz w:val="24"/>
          <w:szCs w:val="24"/>
        </w:rPr>
        <w:t>la zona Costera, lo hicieron.</w:t>
      </w:r>
    </w:p>
    <w:p w14:paraId="476FE9E8" w14:textId="6E435035" w:rsidR="00064B94" w:rsidRPr="00B35F18" w:rsidRDefault="00064B94" w:rsidP="00ED7AAE">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t xml:space="preserve">Porcentaje de jefes de hogar </w:t>
      </w:r>
      <w:r>
        <w:rPr>
          <w:rFonts w:ascii="Helvetica" w:hAnsi="Helvetica" w:cs="Times New Roman"/>
          <w:b/>
          <w:sz w:val="24"/>
          <w:szCs w:val="24"/>
        </w:rPr>
        <w:t xml:space="preserve">que </w:t>
      </w:r>
      <w:r w:rsidRPr="00B35F18">
        <w:rPr>
          <w:rFonts w:ascii="Helvetica" w:hAnsi="Helvetica" w:cs="Times New Roman"/>
          <w:b/>
          <w:sz w:val="24"/>
          <w:szCs w:val="24"/>
        </w:rPr>
        <w:t xml:space="preserve">trabajaron </w:t>
      </w:r>
      <w:r>
        <w:rPr>
          <w:rFonts w:ascii="Helvetica" w:hAnsi="Helvetica" w:cs="Times New Roman"/>
          <w:b/>
          <w:sz w:val="24"/>
          <w:szCs w:val="24"/>
        </w:rPr>
        <w:t xml:space="preserve">en </w:t>
      </w:r>
      <w:r w:rsidRPr="00B35F18">
        <w:rPr>
          <w:rFonts w:ascii="Helvetica" w:hAnsi="Helvetica" w:cs="Times New Roman"/>
          <w:b/>
          <w:sz w:val="24"/>
          <w:szCs w:val="24"/>
        </w:rPr>
        <w:t>la finca en 201</w:t>
      </w:r>
      <w:r>
        <w:rPr>
          <w:rFonts w:ascii="Helvetica" w:hAnsi="Helvetica" w:cs="Times New Roman"/>
          <w:b/>
          <w:sz w:val="24"/>
          <w:szCs w:val="24"/>
        </w:rPr>
        <w:t>7</w:t>
      </w:r>
      <w:r w:rsidRPr="00B35F18">
        <w:rPr>
          <w:rFonts w:ascii="Helvetica" w:hAnsi="Helvetica" w:cs="Times New Roman"/>
          <w:b/>
          <w:sz w:val="24"/>
          <w:szCs w:val="24"/>
        </w:rPr>
        <w:t xml:space="preserve"> </w:t>
      </w:r>
      <w:r>
        <w:rPr>
          <w:rFonts w:ascii="Helvetica" w:hAnsi="Helvetica" w:cs="Times New Roman"/>
          <w:b/>
          <w:sz w:val="24"/>
          <w:szCs w:val="24"/>
        </w:rPr>
        <w:t xml:space="preserve">produciendo cacao </w:t>
      </w:r>
      <w:r w:rsidRPr="00B35F18">
        <w:rPr>
          <w:rFonts w:ascii="Helvetica" w:hAnsi="Helvetica" w:cs="Times New Roman"/>
          <w:b/>
          <w:sz w:val="24"/>
          <w:szCs w:val="24"/>
        </w:rPr>
        <w:t>en la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5615" w:type="dxa"/>
        <w:jc w:val="center"/>
        <w:tblCellMar>
          <w:left w:w="70" w:type="dxa"/>
          <w:right w:w="70" w:type="dxa"/>
        </w:tblCellMar>
        <w:tblLook w:val="04A0" w:firstRow="1" w:lastRow="0" w:firstColumn="1" w:lastColumn="0" w:noHBand="0" w:noVBand="1"/>
      </w:tblPr>
      <w:tblGrid>
        <w:gridCol w:w="1930"/>
        <w:gridCol w:w="1680"/>
        <w:gridCol w:w="2005"/>
      </w:tblGrid>
      <w:tr w:rsidR="00064B94" w:rsidRPr="00B35F18" w14:paraId="0F8B0E95" w14:textId="77777777" w:rsidTr="00554A5B">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2B6D4D3D" w14:textId="0AB07F97" w:rsidR="00064B94" w:rsidRPr="00B35F18" w:rsidRDefault="004B70F7" w:rsidP="004B70F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680" w:type="dxa"/>
            <w:tcBorders>
              <w:top w:val="single" w:sz="8" w:space="0" w:color="auto"/>
              <w:left w:val="nil"/>
              <w:bottom w:val="single" w:sz="8" w:space="0" w:color="auto"/>
              <w:right w:val="nil"/>
            </w:tcBorders>
            <w:shd w:val="clear" w:color="auto" w:fill="auto"/>
            <w:noWrap/>
            <w:vAlign w:val="center"/>
            <w:hideMark/>
          </w:tcPr>
          <w:p w14:paraId="1B38DC7A" w14:textId="77777777" w:rsidR="00064B94" w:rsidRPr="00B35F18" w:rsidRDefault="00064B94" w:rsidP="00554A5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trabajaron</w:t>
            </w:r>
          </w:p>
        </w:tc>
        <w:tc>
          <w:tcPr>
            <w:tcW w:w="2005" w:type="dxa"/>
            <w:tcBorders>
              <w:top w:val="single" w:sz="8" w:space="0" w:color="auto"/>
              <w:left w:val="nil"/>
              <w:bottom w:val="single" w:sz="8" w:space="0" w:color="auto"/>
              <w:right w:val="nil"/>
            </w:tcBorders>
            <w:shd w:val="clear" w:color="auto" w:fill="auto"/>
            <w:noWrap/>
            <w:vAlign w:val="center"/>
            <w:hideMark/>
          </w:tcPr>
          <w:p w14:paraId="6F6EFA73" w14:textId="77777777" w:rsidR="00064B94" w:rsidRPr="00B35F18" w:rsidRDefault="00064B94" w:rsidP="00554A5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no trabajaron</w:t>
            </w:r>
          </w:p>
        </w:tc>
      </w:tr>
      <w:tr w:rsidR="00064B94" w:rsidRPr="00B35F18" w14:paraId="40ADC0D9" w14:textId="77777777" w:rsidTr="00554A5B">
        <w:trPr>
          <w:trHeight w:val="315"/>
          <w:jc w:val="center"/>
        </w:trPr>
        <w:tc>
          <w:tcPr>
            <w:tcW w:w="1930" w:type="dxa"/>
            <w:tcBorders>
              <w:top w:val="single" w:sz="8" w:space="0" w:color="auto"/>
              <w:left w:val="nil"/>
              <w:bottom w:val="nil"/>
              <w:right w:val="nil"/>
            </w:tcBorders>
            <w:shd w:val="clear" w:color="auto" w:fill="auto"/>
            <w:noWrap/>
            <w:vAlign w:val="center"/>
          </w:tcPr>
          <w:p w14:paraId="64BB26E5" w14:textId="77777777" w:rsidR="00064B94" w:rsidRPr="00B35F18" w:rsidRDefault="00064B94" w:rsidP="00554A5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680" w:type="dxa"/>
            <w:tcBorders>
              <w:top w:val="single" w:sz="8" w:space="0" w:color="auto"/>
              <w:left w:val="nil"/>
              <w:bottom w:val="nil"/>
              <w:right w:val="nil"/>
            </w:tcBorders>
            <w:shd w:val="clear" w:color="auto" w:fill="auto"/>
            <w:noWrap/>
            <w:vAlign w:val="center"/>
          </w:tcPr>
          <w:p w14:paraId="7AD004F1" w14:textId="6D399B38" w:rsidR="00064B94" w:rsidRPr="00B35F18" w:rsidRDefault="001D7EE7" w:rsidP="001D7EE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95.09</w:t>
            </w:r>
          </w:p>
        </w:tc>
        <w:tc>
          <w:tcPr>
            <w:tcW w:w="2005" w:type="dxa"/>
            <w:tcBorders>
              <w:top w:val="single" w:sz="8" w:space="0" w:color="auto"/>
              <w:left w:val="nil"/>
              <w:bottom w:val="nil"/>
              <w:right w:val="nil"/>
            </w:tcBorders>
            <w:shd w:val="clear" w:color="auto" w:fill="auto"/>
            <w:noWrap/>
            <w:vAlign w:val="center"/>
          </w:tcPr>
          <w:p w14:paraId="195A8505" w14:textId="31B93187" w:rsidR="00064B94" w:rsidRPr="00B35F18" w:rsidRDefault="001D7EE7" w:rsidP="001D7EE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4.91</w:t>
            </w:r>
          </w:p>
        </w:tc>
      </w:tr>
      <w:tr w:rsidR="00064B94" w:rsidRPr="00B35F18" w14:paraId="5E2509F5" w14:textId="77777777" w:rsidTr="00554A5B">
        <w:trPr>
          <w:trHeight w:val="315"/>
          <w:jc w:val="center"/>
        </w:trPr>
        <w:tc>
          <w:tcPr>
            <w:tcW w:w="1930" w:type="dxa"/>
            <w:tcBorders>
              <w:top w:val="nil"/>
              <w:left w:val="nil"/>
              <w:bottom w:val="nil"/>
              <w:right w:val="nil"/>
            </w:tcBorders>
            <w:shd w:val="clear" w:color="auto" w:fill="auto"/>
            <w:noWrap/>
            <w:vAlign w:val="center"/>
          </w:tcPr>
          <w:p w14:paraId="64CC08DD" w14:textId="77777777" w:rsidR="00064B94" w:rsidRPr="00B35F18" w:rsidRDefault="00064B94" w:rsidP="00554A5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680" w:type="dxa"/>
            <w:tcBorders>
              <w:top w:val="nil"/>
              <w:left w:val="nil"/>
              <w:bottom w:val="nil"/>
              <w:right w:val="nil"/>
            </w:tcBorders>
            <w:shd w:val="clear" w:color="auto" w:fill="auto"/>
            <w:noWrap/>
            <w:vAlign w:val="center"/>
          </w:tcPr>
          <w:p w14:paraId="027D03CB" w14:textId="56049C2B" w:rsidR="00064B94" w:rsidRPr="00B35F18" w:rsidRDefault="001D7EE7" w:rsidP="00554A5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w:t>
            </w:r>
            <w:r w:rsidR="00064B94">
              <w:rPr>
                <w:rFonts w:ascii="Helvetica" w:eastAsia="Times New Roman" w:hAnsi="Helvetica" w:cs="Times New Roman"/>
                <w:color w:val="000000"/>
                <w:sz w:val="24"/>
                <w:szCs w:val="24"/>
                <w:lang w:eastAsia="es-ES"/>
              </w:rPr>
              <w:t>0.00</w:t>
            </w:r>
          </w:p>
        </w:tc>
        <w:tc>
          <w:tcPr>
            <w:tcW w:w="2005" w:type="dxa"/>
            <w:tcBorders>
              <w:top w:val="nil"/>
              <w:left w:val="nil"/>
              <w:bottom w:val="nil"/>
              <w:right w:val="nil"/>
            </w:tcBorders>
            <w:shd w:val="clear" w:color="auto" w:fill="auto"/>
            <w:noWrap/>
            <w:vAlign w:val="center"/>
          </w:tcPr>
          <w:p w14:paraId="11073FBE" w14:textId="311014AA" w:rsidR="00064B94" w:rsidRPr="00B35F18" w:rsidRDefault="00064B94" w:rsidP="00554A5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r>
      <w:tr w:rsidR="00064B94" w:rsidRPr="00B35F18" w14:paraId="1FD86325" w14:textId="77777777" w:rsidTr="00CD2F49">
        <w:trPr>
          <w:trHeight w:val="315"/>
          <w:jc w:val="center"/>
        </w:trPr>
        <w:tc>
          <w:tcPr>
            <w:tcW w:w="1930" w:type="dxa"/>
            <w:tcBorders>
              <w:top w:val="nil"/>
              <w:left w:val="nil"/>
              <w:bottom w:val="single" w:sz="8" w:space="0" w:color="auto"/>
              <w:right w:val="nil"/>
            </w:tcBorders>
            <w:shd w:val="clear" w:color="auto" w:fill="auto"/>
            <w:noWrap/>
            <w:vAlign w:val="center"/>
          </w:tcPr>
          <w:p w14:paraId="4DFBD3BF" w14:textId="235A8525" w:rsidR="00064B94" w:rsidRPr="00B35F18" w:rsidRDefault="00064B94" w:rsidP="004B70F7">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0F7">
              <w:rPr>
                <w:rFonts w:ascii="Helvetica" w:eastAsia="Times New Roman" w:hAnsi="Helvetica" w:cs="Times New Roman"/>
                <w:color w:val="000000"/>
                <w:sz w:val="24"/>
                <w:szCs w:val="24"/>
                <w:lang w:eastAsia="es-ES"/>
              </w:rPr>
              <w:t>ón</w:t>
            </w:r>
          </w:p>
        </w:tc>
        <w:tc>
          <w:tcPr>
            <w:tcW w:w="1680" w:type="dxa"/>
            <w:tcBorders>
              <w:top w:val="nil"/>
              <w:left w:val="nil"/>
              <w:bottom w:val="single" w:sz="8" w:space="0" w:color="auto"/>
              <w:right w:val="nil"/>
            </w:tcBorders>
            <w:shd w:val="clear" w:color="auto" w:fill="auto"/>
            <w:noWrap/>
            <w:vAlign w:val="center"/>
          </w:tcPr>
          <w:p w14:paraId="50F714C3" w14:textId="52B84A2C" w:rsidR="00064B94" w:rsidRPr="00B35F18" w:rsidRDefault="001D7EE7" w:rsidP="001D7EE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92.44</w:t>
            </w:r>
          </w:p>
        </w:tc>
        <w:tc>
          <w:tcPr>
            <w:tcW w:w="2005" w:type="dxa"/>
            <w:tcBorders>
              <w:top w:val="nil"/>
              <w:left w:val="nil"/>
              <w:bottom w:val="single" w:sz="8" w:space="0" w:color="auto"/>
              <w:right w:val="nil"/>
            </w:tcBorders>
            <w:shd w:val="clear" w:color="auto" w:fill="auto"/>
            <w:noWrap/>
            <w:vAlign w:val="center"/>
          </w:tcPr>
          <w:p w14:paraId="31E45688" w14:textId="75B9126A" w:rsidR="00064B94" w:rsidRPr="00B35F18" w:rsidRDefault="001D7EE7" w:rsidP="001D7EE7">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7.56</w:t>
            </w:r>
          </w:p>
        </w:tc>
      </w:tr>
      <w:tr w:rsidR="00064B94" w:rsidRPr="00B35F18" w14:paraId="44DF7647" w14:textId="77777777" w:rsidTr="00CD2F49">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4B603DB6" w14:textId="77777777" w:rsidR="00064B94" w:rsidRPr="009D18AA" w:rsidRDefault="00064B94" w:rsidP="00554A5B">
            <w:pPr>
              <w:spacing w:after="0" w:line="240" w:lineRule="auto"/>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Manabí</w:t>
            </w:r>
          </w:p>
        </w:tc>
        <w:tc>
          <w:tcPr>
            <w:tcW w:w="1680" w:type="dxa"/>
            <w:tcBorders>
              <w:top w:val="single" w:sz="8" w:space="0" w:color="auto"/>
              <w:left w:val="nil"/>
              <w:bottom w:val="single" w:sz="8" w:space="0" w:color="auto"/>
              <w:right w:val="nil"/>
            </w:tcBorders>
            <w:shd w:val="clear" w:color="auto" w:fill="auto"/>
            <w:noWrap/>
            <w:vAlign w:val="center"/>
          </w:tcPr>
          <w:p w14:paraId="462C3C98" w14:textId="2AD89E44" w:rsidR="00064B94" w:rsidRPr="009D18AA" w:rsidRDefault="001D7EE7" w:rsidP="001D7EE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94.82</w:t>
            </w:r>
          </w:p>
        </w:tc>
        <w:tc>
          <w:tcPr>
            <w:tcW w:w="2005" w:type="dxa"/>
            <w:tcBorders>
              <w:top w:val="single" w:sz="8" w:space="0" w:color="auto"/>
              <w:left w:val="nil"/>
              <w:bottom w:val="single" w:sz="8" w:space="0" w:color="auto"/>
              <w:right w:val="nil"/>
            </w:tcBorders>
            <w:shd w:val="clear" w:color="auto" w:fill="auto"/>
            <w:noWrap/>
            <w:vAlign w:val="center"/>
          </w:tcPr>
          <w:p w14:paraId="2A1D6604" w14:textId="637ACD5F" w:rsidR="00064B94" w:rsidRPr="009D18AA" w:rsidRDefault="001D7EE7" w:rsidP="001D7EE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5.18</w:t>
            </w:r>
          </w:p>
        </w:tc>
      </w:tr>
    </w:tbl>
    <w:p w14:paraId="36D19935" w14:textId="630FD6B0" w:rsidR="00383868" w:rsidRPr="00B35F18" w:rsidRDefault="00066975" w:rsidP="00ED7AAE">
      <w:pPr>
        <w:spacing w:before="120" w:after="120" w:line="240" w:lineRule="auto"/>
        <w:jc w:val="both"/>
        <w:rPr>
          <w:rFonts w:ascii="Helvetica" w:hAnsi="Helvetica" w:cs="Times New Roman"/>
          <w:sz w:val="24"/>
          <w:szCs w:val="24"/>
        </w:rPr>
      </w:pPr>
      <w:r>
        <w:rPr>
          <w:rFonts w:ascii="Helvetica" w:hAnsi="Helvetica" w:cs="Times New Roman"/>
          <w:sz w:val="24"/>
          <w:szCs w:val="24"/>
        </w:rPr>
        <w:t>Lo</w:t>
      </w:r>
      <w:r w:rsidR="00383868" w:rsidRPr="00B35F18">
        <w:rPr>
          <w:rFonts w:ascii="Helvetica" w:hAnsi="Helvetica" w:cs="Times New Roman"/>
          <w:sz w:val="24"/>
          <w:szCs w:val="24"/>
        </w:rPr>
        <w:t xml:space="preserve">s jefes del hogar </w:t>
      </w:r>
      <w:r w:rsidR="00CF4BF9">
        <w:rPr>
          <w:rFonts w:ascii="Helvetica" w:hAnsi="Helvetica" w:cs="Times New Roman"/>
          <w:sz w:val="24"/>
          <w:szCs w:val="24"/>
        </w:rPr>
        <w:t>señalaron</w:t>
      </w:r>
      <w:r w:rsidR="00383868" w:rsidRPr="00B35F18">
        <w:rPr>
          <w:rFonts w:ascii="Helvetica" w:hAnsi="Helvetica" w:cs="Times New Roman"/>
          <w:sz w:val="24"/>
          <w:szCs w:val="24"/>
        </w:rPr>
        <w:t xml:space="preserve"> que dedican </w:t>
      </w:r>
      <w:r w:rsidR="00FB197B">
        <w:rPr>
          <w:rFonts w:ascii="Helvetica" w:hAnsi="Helvetica" w:cs="Times New Roman"/>
          <w:sz w:val="24"/>
          <w:szCs w:val="24"/>
        </w:rPr>
        <w:t>3.</w:t>
      </w:r>
      <w:r>
        <w:rPr>
          <w:rFonts w:ascii="Helvetica" w:hAnsi="Helvetica" w:cs="Times New Roman"/>
          <w:sz w:val="24"/>
          <w:szCs w:val="24"/>
        </w:rPr>
        <w:t>48</w:t>
      </w:r>
      <w:r w:rsidR="00383868" w:rsidRPr="00B35F18">
        <w:rPr>
          <w:rFonts w:ascii="Helvetica" w:hAnsi="Helvetica" w:cs="Times New Roman"/>
          <w:sz w:val="24"/>
          <w:szCs w:val="24"/>
        </w:rPr>
        <w:t xml:space="preserve"> días de la semana a la producción de </w:t>
      </w:r>
      <w:r>
        <w:rPr>
          <w:rFonts w:ascii="Helvetica" w:hAnsi="Helvetica" w:cs="Times New Roman"/>
          <w:sz w:val="24"/>
          <w:szCs w:val="24"/>
        </w:rPr>
        <w:t>cacao</w:t>
      </w:r>
      <w:r w:rsidR="00383868" w:rsidRPr="00B35F18">
        <w:rPr>
          <w:rFonts w:ascii="Helvetica" w:hAnsi="Helvetica" w:cs="Times New Roman"/>
          <w:sz w:val="24"/>
          <w:szCs w:val="24"/>
        </w:rPr>
        <w:t xml:space="preserve"> y trabajan </w:t>
      </w:r>
      <w:r>
        <w:rPr>
          <w:rFonts w:ascii="Helvetica" w:hAnsi="Helvetica" w:cs="Times New Roman"/>
          <w:sz w:val="24"/>
          <w:szCs w:val="24"/>
        </w:rPr>
        <w:t>5.78</w:t>
      </w:r>
      <w:r w:rsidR="00383868" w:rsidRPr="00B35F18">
        <w:rPr>
          <w:rFonts w:ascii="Helvetica" w:hAnsi="Helvetica" w:cs="Times New Roman"/>
          <w:sz w:val="24"/>
          <w:szCs w:val="24"/>
        </w:rPr>
        <w:t xml:space="preserve"> horas al día durante esos días (Tabla 2</w:t>
      </w:r>
      <w:r w:rsidR="0016563C" w:rsidRPr="00B35F18">
        <w:rPr>
          <w:rFonts w:ascii="Helvetica" w:hAnsi="Helvetica" w:cs="Times New Roman"/>
          <w:sz w:val="24"/>
          <w:szCs w:val="24"/>
        </w:rPr>
        <w:t>.1</w:t>
      </w:r>
      <w:r w:rsidR="004B70F7">
        <w:rPr>
          <w:rFonts w:ascii="Helvetica" w:hAnsi="Helvetica" w:cs="Times New Roman"/>
          <w:sz w:val="24"/>
          <w:szCs w:val="24"/>
        </w:rPr>
        <w:t>0</w:t>
      </w:r>
      <w:r w:rsidR="00383868" w:rsidRPr="00B35F18">
        <w:rPr>
          <w:rFonts w:ascii="Helvetica" w:hAnsi="Helvetica" w:cs="Times New Roman"/>
          <w:sz w:val="24"/>
          <w:szCs w:val="24"/>
        </w:rPr>
        <w:t>)</w:t>
      </w:r>
      <w:r w:rsidR="00CF4BF9">
        <w:rPr>
          <w:rFonts w:ascii="Helvetica" w:hAnsi="Helvetica" w:cs="Times New Roman"/>
          <w:sz w:val="24"/>
          <w:szCs w:val="24"/>
        </w:rPr>
        <w:t>; es</w:t>
      </w:r>
      <w:r w:rsidR="00383868" w:rsidRPr="00B35F18">
        <w:rPr>
          <w:rFonts w:ascii="Helvetica" w:hAnsi="Helvetica" w:cs="Times New Roman"/>
          <w:sz w:val="24"/>
          <w:szCs w:val="24"/>
        </w:rPr>
        <w:t xml:space="preserve"> decir que</w:t>
      </w:r>
      <w:r w:rsidR="00CF4BF9">
        <w:rPr>
          <w:rFonts w:ascii="Helvetica" w:hAnsi="Helvetica" w:cs="Times New Roman"/>
          <w:sz w:val="24"/>
          <w:szCs w:val="24"/>
        </w:rPr>
        <w:t>,</w:t>
      </w:r>
      <w:r w:rsidR="00383868" w:rsidRPr="00B35F18">
        <w:rPr>
          <w:rFonts w:ascii="Helvetica" w:hAnsi="Helvetica" w:cs="Times New Roman"/>
          <w:sz w:val="24"/>
          <w:szCs w:val="24"/>
        </w:rPr>
        <w:t xml:space="preserve"> para quienes se dedican a la producción de </w:t>
      </w:r>
      <w:r>
        <w:rPr>
          <w:rFonts w:ascii="Helvetica" w:hAnsi="Helvetica" w:cs="Times New Roman"/>
          <w:sz w:val="24"/>
          <w:szCs w:val="24"/>
        </w:rPr>
        <w:t>cacao</w:t>
      </w:r>
      <w:r w:rsidR="00383868" w:rsidRPr="00B35F18">
        <w:rPr>
          <w:rFonts w:ascii="Helvetica" w:hAnsi="Helvetica" w:cs="Times New Roman"/>
          <w:sz w:val="24"/>
          <w:szCs w:val="24"/>
        </w:rPr>
        <w:t xml:space="preserve"> éste es, básicamente, un trabajo a tiempo completo</w:t>
      </w:r>
      <w:r w:rsidR="004B70F7">
        <w:rPr>
          <w:rFonts w:ascii="Helvetica" w:hAnsi="Helvetica" w:cs="Times New Roman"/>
          <w:sz w:val="24"/>
          <w:szCs w:val="24"/>
        </w:rPr>
        <w:t>,</w:t>
      </w:r>
      <w:r w:rsidR="00383868" w:rsidRPr="00B35F18">
        <w:rPr>
          <w:rFonts w:ascii="Helvetica" w:hAnsi="Helvetica" w:cs="Times New Roman"/>
          <w:sz w:val="24"/>
          <w:szCs w:val="24"/>
        </w:rPr>
        <w:t xml:space="preserve"> lo que explica la baja participación en el mercado laboral fuera de la finca de los productores </w:t>
      </w:r>
      <w:r>
        <w:rPr>
          <w:rFonts w:ascii="Helvetica" w:hAnsi="Helvetica" w:cs="Times New Roman"/>
          <w:sz w:val="24"/>
          <w:szCs w:val="24"/>
        </w:rPr>
        <w:t xml:space="preserve">de cacao de la </w:t>
      </w:r>
      <w:r w:rsidR="00383868" w:rsidRPr="00B35F18">
        <w:rPr>
          <w:rFonts w:ascii="Helvetica" w:hAnsi="Helvetica" w:cs="Times New Roman"/>
          <w:sz w:val="24"/>
          <w:szCs w:val="24"/>
        </w:rPr>
        <w:t>provincia</w:t>
      </w:r>
      <w:r>
        <w:rPr>
          <w:rFonts w:ascii="Helvetica" w:hAnsi="Helvetica" w:cs="Times New Roman"/>
          <w:sz w:val="24"/>
          <w:szCs w:val="24"/>
        </w:rPr>
        <w:t xml:space="preserve"> de Manabí</w:t>
      </w:r>
      <w:r w:rsidR="00383868" w:rsidRPr="00B35F18">
        <w:rPr>
          <w:rFonts w:ascii="Helvetica" w:hAnsi="Helvetica" w:cs="Times New Roman"/>
          <w:sz w:val="24"/>
          <w:szCs w:val="24"/>
        </w:rPr>
        <w:t>.</w:t>
      </w:r>
    </w:p>
    <w:p w14:paraId="21EF57B4" w14:textId="4FEE8575" w:rsidR="00383868" w:rsidRPr="00B35F18" w:rsidRDefault="001E7E51" w:rsidP="004B70F7">
      <w:pPr>
        <w:spacing w:before="120" w:after="120" w:line="240" w:lineRule="auto"/>
        <w:ind w:left="1418" w:hanging="1418"/>
        <w:jc w:val="both"/>
        <w:rPr>
          <w:rFonts w:ascii="Helvetica" w:hAnsi="Helvetica" w:cs="Times New Roman"/>
          <w:b/>
          <w:sz w:val="24"/>
          <w:szCs w:val="24"/>
        </w:rPr>
      </w:pPr>
      <w:bookmarkStart w:id="61" w:name="_Toc468067656"/>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4B70F7">
        <w:rPr>
          <w:rFonts w:ascii="Helvetica" w:hAnsi="Helvetica" w:cs="Times New Roman"/>
          <w:b/>
          <w:noProof/>
          <w:sz w:val="24"/>
          <w:szCs w:val="24"/>
        </w:rPr>
        <w:t>10</w:t>
      </w:r>
      <w:r w:rsidRPr="00B35F18">
        <w:rPr>
          <w:rFonts w:ascii="Helvetica" w:hAnsi="Helvetica" w:cs="Times New Roman"/>
          <w:b/>
          <w:sz w:val="24"/>
          <w:szCs w:val="24"/>
        </w:rPr>
        <w:t>.</w:t>
      </w:r>
      <w:r w:rsidR="004B70F7">
        <w:rPr>
          <w:rFonts w:ascii="Helvetica" w:hAnsi="Helvetica" w:cs="Times New Roman"/>
          <w:b/>
          <w:sz w:val="24"/>
          <w:szCs w:val="24"/>
        </w:rPr>
        <w:tab/>
      </w:r>
      <w:r w:rsidR="00383868" w:rsidRPr="00B35F18">
        <w:rPr>
          <w:rFonts w:ascii="Helvetica" w:hAnsi="Helvetica" w:cs="Times New Roman"/>
          <w:b/>
          <w:sz w:val="24"/>
          <w:szCs w:val="24"/>
        </w:rPr>
        <w:t>Número de días</w:t>
      </w:r>
      <w:r w:rsidR="00CF4BF9">
        <w:rPr>
          <w:rFonts w:ascii="Helvetica" w:hAnsi="Helvetica" w:cs="Times New Roman"/>
          <w:b/>
          <w:sz w:val="24"/>
          <w:szCs w:val="24"/>
        </w:rPr>
        <w:t xml:space="preserve"> </w:t>
      </w:r>
      <w:r w:rsidR="00383868" w:rsidRPr="00B35F18">
        <w:rPr>
          <w:rFonts w:ascii="Helvetica" w:hAnsi="Helvetica" w:cs="Times New Roman"/>
          <w:b/>
          <w:sz w:val="24"/>
          <w:szCs w:val="24"/>
        </w:rPr>
        <w:t>semana</w:t>
      </w:r>
      <w:r w:rsidR="00CF4BF9" w:rsidRPr="00CF4BF9">
        <w:rPr>
          <w:rFonts w:ascii="Helvetica" w:hAnsi="Helvetica" w:cs="Times New Roman"/>
          <w:b/>
          <w:sz w:val="24"/>
          <w:szCs w:val="24"/>
          <w:vertAlign w:val="superscript"/>
        </w:rPr>
        <w:t>-1</w:t>
      </w:r>
      <w:r w:rsidR="00CF4BF9">
        <w:rPr>
          <w:rFonts w:ascii="Helvetica" w:hAnsi="Helvetica" w:cs="Times New Roman"/>
          <w:b/>
          <w:sz w:val="24"/>
          <w:szCs w:val="24"/>
        </w:rPr>
        <w:t xml:space="preserve"> (a) y horas </w:t>
      </w:r>
      <w:r w:rsidR="00383868" w:rsidRPr="00B35F18">
        <w:rPr>
          <w:rFonts w:ascii="Helvetica" w:hAnsi="Helvetica" w:cs="Times New Roman"/>
          <w:b/>
          <w:sz w:val="24"/>
          <w:szCs w:val="24"/>
        </w:rPr>
        <w:t>día</w:t>
      </w:r>
      <w:r w:rsidR="00CF4BF9" w:rsidRPr="00CF4BF9">
        <w:rPr>
          <w:rFonts w:ascii="Helvetica" w:hAnsi="Helvetica" w:cs="Times New Roman"/>
          <w:b/>
          <w:sz w:val="24"/>
          <w:szCs w:val="24"/>
          <w:vertAlign w:val="superscript"/>
        </w:rPr>
        <w:t>-1</w:t>
      </w:r>
      <w:r w:rsidR="00383868" w:rsidRPr="00B35F18">
        <w:rPr>
          <w:rFonts w:ascii="Helvetica" w:hAnsi="Helvetica" w:cs="Times New Roman"/>
          <w:b/>
          <w:sz w:val="24"/>
          <w:szCs w:val="24"/>
        </w:rPr>
        <w:t xml:space="preserve"> (b) que el jefe del hogar trabaj</w:t>
      </w:r>
      <w:r w:rsidR="00CD2F49">
        <w:rPr>
          <w:rFonts w:ascii="Helvetica" w:hAnsi="Helvetica" w:cs="Times New Roman"/>
          <w:b/>
          <w:sz w:val="24"/>
          <w:szCs w:val="24"/>
        </w:rPr>
        <w:t>ó</w:t>
      </w:r>
      <w:r w:rsidR="00383868" w:rsidRPr="00B35F18">
        <w:rPr>
          <w:rFonts w:ascii="Helvetica" w:hAnsi="Helvetica" w:cs="Times New Roman"/>
          <w:b/>
          <w:sz w:val="24"/>
          <w:szCs w:val="24"/>
        </w:rPr>
        <w:t xml:space="preserve"> produciendo </w:t>
      </w:r>
      <w:r w:rsidR="00ED7AAE">
        <w:rPr>
          <w:rFonts w:ascii="Helvetica" w:hAnsi="Helvetica" w:cs="Times New Roman"/>
          <w:b/>
          <w:sz w:val="24"/>
          <w:szCs w:val="24"/>
        </w:rPr>
        <w:t xml:space="preserve">cacao </w:t>
      </w:r>
      <w:r w:rsidR="00383868" w:rsidRPr="00B35F18">
        <w:rPr>
          <w:rFonts w:ascii="Helvetica" w:hAnsi="Helvetica" w:cs="Times New Roman"/>
          <w:b/>
          <w:sz w:val="24"/>
          <w:szCs w:val="24"/>
        </w:rPr>
        <w:t>en la p</w:t>
      </w:r>
      <w:r w:rsidR="00383868" w:rsidRPr="00B35F18">
        <w:rPr>
          <w:rFonts w:ascii="Helvetica" w:hAnsi="Helvetica" w:cs="Times New Roman"/>
          <w:b/>
          <w:bCs/>
          <w:sz w:val="24"/>
          <w:szCs w:val="24"/>
        </w:rPr>
        <w:t>rovincia</w:t>
      </w:r>
      <w:r w:rsidR="00ED7AAE">
        <w:rPr>
          <w:rFonts w:ascii="Helvetica" w:hAnsi="Helvetica" w:cs="Times New Roman"/>
          <w:b/>
          <w:bCs/>
          <w:sz w:val="24"/>
          <w:szCs w:val="24"/>
        </w:rPr>
        <w:t xml:space="preserve"> de Manabí-</w:t>
      </w:r>
      <w:r w:rsidR="00383868" w:rsidRPr="00B35F18">
        <w:rPr>
          <w:rFonts w:ascii="Helvetica" w:hAnsi="Helvetica" w:cs="Times New Roman"/>
          <w:b/>
          <w:bCs/>
          <w:sz w:val="24"/>
          <w:szCs w:val="24"/>
        </w:rPr>
        <w:t>Ecuador, 201</w:t>
      </w:r>
      <w:r w:rsidR="00ED7AAE">
        <w:rPr>
          <w:rFonts w:ascii="Helvetica" w:hAnsi="Helvetica" w:cs="Times New Roman"/>
          <w:b/>
          <w:bCs/>
          <w:sz w:val="24"/>
          <w:szCs w:val="24"/>
        </w:rPr>
        <w:t>8</w:t>
      </w:r>
      <w:r w:rsidR="00383868" w:rsidRPr="00B35F18">
        <w:rPr>
          <w:rFonts w:ascii="Helvetica" w:hAnsi="Helvetica" w:cs="Times New Roman"/>
          <w:b/>
          <w:bCs/>
          <w:sz w:val="24"/>
          <w:szCs w:val="24"/>
        </w:rPr>
        <w:t>.</w:t>
      </w:r>
      <w:bookmarkEnd w:id="61"/>
    </w:p>
    <w:tbl>
      <w:tblPr>
        <w:tblW w:w="7855" w:type="dxa"/>
        <w:jc w:val="center"/>
        <w:tblCellMar>
          <w:left w:w="70" w:type="dxa"/>
          <w:right w:w="70" w:type="dxa"/>
        </w:tblCellMar>
        <w:tblLook w:val="04A0" w:firstRow="1" w:lastRow="0" w:firstColumn="1" w:lastColumn="0" w:noHBand="0" w:noVBand="1"/>
      </w:tblPr>
      <w:tblGrid>
        <w:gridCol w:w="1843"/>
        <w:gridCol w:w="1221"/>
        <w:gridCol w:w="1247"/>
        <w:gridCol w:w="1359"/>
        <w:gridCol w:w="1051"/>
        <w:gridCol w:w="1134"/>
      </w:tblGrid>
      <w:tr w:rsidR="00383868" w:rsidRPr="00B35F18" w14:paraId="14FFA75C" w14:textId="77777777" w:rsidTr="00642E6D">
        <w:trPr>
          <w:trHeight w:val="315"/>
          <w:jc w:val="center"/>
        </w:trPr>
        <w:tc>
          <w:tcPr>
            <w:tcW w:w="1843" w:type="dxa"/>
            <w:tcBorders>
              <w:top w:val="single" w:sz="8" w:space="0" w:color="auto"/>
              <w:left w:val="nil"/>
              <w:bottom w:val="single" w:sz="8" w:space="0" w:color="auto"/>
              <w:right w:val="nil"/>
            </w:tcBorders>
            <w:shd w:val="clear" w:color="auto" w:fill="auto"/>
            <w:noWrap/>
            <w:vAlign w:val="bottom"/>
            <w:hideMark/>
          </w:tcPr>
          <w:p w14:paraId="760458DF" w14:textId="5A9C458E" w:rsidR="00383868" w:rsidRPr="00B35F18" w:rsidRDefault="004B70F7" w:rsidP="004B70F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bottom"/>
            <w:hideMark/>
          </w:tcPr>
          <w:p w14:paraId="1FD263F7"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bottom"/>
            <w:hideMark/>
          </w:tcPr>
          <w:p w14:paraId="6551C56F"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9" w:type="dxa"/>
            <w:tcBorders>
              <w:top w:val="single" w:sz="8" w:space="0" w:color="auto"/>
              <w:left w:val="nil"/>
              <w:bottom w:val="single" w:sz="8" w:space="0" w:color="auto"/>
              <w:right w:val="nil"/>
            </w:tcBorders>
            <w:shd w:val="clear" w:color="auto" w:fill="auto"/>
            <w:noWrap/>
            <w:vAlign w:val="bottom"/>
            <w:hideMark/>
          </w:tcPr>
          <w:p w14:paraId="0D1010D7"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1" w:type="dxa"/>
            <w:tcBorders>
              <w:top w:val="single" w:sz="8" w:space="0" w:color="auto"/>
              <w:left w:val="nil"/>
              <w:bottom w:val="single" w:sz="8" w:space="0" w:color="auto"/>
              <w:right w:val="nil"/>
            </w:tcBorders>
            <w:shd w:val="clear" w:color="auto" w:fill="auto"/>
            <w:noWrap/>
            <w:vAlign w:val="bottom"/>
            <w:hideMark/>
          </w:tcPr>
          <w:p w14:paraId="3C62AF98"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bottom"/>
            <w:hideMark/>
          </w:tcPr>
          <w:p w14:paraId="30F7297E" w14:textId="77777777" w:rsidR="00383868" w:rsidRPr="00B35F18" w:rsidRDefault="00383868" w:rsidP="0061727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383868" w:rsidRPr="00B35F18" w14:paraId="4C7B985D" w14:textId="77777777" w:rsidTr="0097490A">
        <w:trPr>
          <w:trHeight w:val="315"/>
          <w:jc w:val="center"/>
        </w:trPr>
        <w:tc>
          <w:tcPr>
            <w:tcW w:w="1843" w:type="dxa"/>
            <w:vMerge w:val="restart"/>
            <w:tcBorders>
              <w:top w:val="single" w:sz="8" w:space="0" w:color="auto"/>
              <w:left w:val="nil"/>
              <w:bottom w:val="single" w:sz="8" w:space="0" w:color="auto"/>
              <w:right w:val="nil"/>
            </w:tcBorders>
            <w:shd w:val="clear" w:color="auto" w:fill="auto"/>
            <w:noWrap/>
            <w:vAlign w:val="center"/>
          </w:tcPr>
          <w:p w14:paraId="2EC42D12" w14:textId="21D14EE3" w:rsidR="00383868" w:rsidRPr="00B35F18" w:rsidRDefault="0097490A"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vMerge w:val="restart"/>
            <w:tcBorders>
              <w:top w:val="single" w:sz="8" w:space="0" w:color="auto"/>
              <w:left w:val="nil"/>
              <w:bottom w:val="single" w:sz="8" w:space="0" w:color="auto"/>
              <w:right w:val="nil"/>
            </w:tcBorders>
            <w:shd w:val="clear" w:color="auto" w:fill="auto"/>
            <w:noWrap/>
            <w:vAlign w:val="center"/>
          </w:tcPr>
          <w:p w14:paraId="3701CB4E" w14:textId="19565BC8"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single" w:sz="8" w:space="0" w:color="auto"/>
              <w:left w:val="nil"/>
              <w:right w:val="nil"/>
            </w:tcBorders>
            <w:shd w:val="clear" w:color="auto" w:fill="auto"/>
            <w:noWrap/>
            <w:vAlign w:val="center"/>
          </w:tcPr>
          <w:p w14:paraId="5AE138EA" w14:textId="67DE8830"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3.37</w:t>
            </w:r>
            <w:r w:rsidR="004B70F7" w:rsidRPr="004B70F7">
              <w:rPr>
                <w:rFonts w:ascii="Helvetica" w:eastAsia="Times New Roman" w:hAnsi="Helvetica" w:cs="Times New Roman"/>
                <w:color w:val="000000"/>
                <w:sz w:val="24"/>
                <w:szCs w:val="24"/>
                <w:vertAlign w:val="superscript"/>
                <w:lang w:eastAsia="es-ES"/>
              </w:rPr>
              <w:t>a</w:t>
            </w:r>
          </w:p>
        </w:tc>
        <w:tc>
          <w:tcPr>
            <w:tcW w:w="1359" w:type="dxa"/>
            <w:tcBorders>
              <w:top w:val="single" w:sz="8" w:space="0" w:color="auto"/>
              <w:left w:val="nil"/>
              <w:right w:val="nil"/>
            </w:tcBorders>
            <w:shd w:val="clear" w:color="auto" w:fill="auto"/>
            <w:noWrap/>
            <w:vAlign w:val="center"/>
          </w:tcPr>
          <w:p w14:paraId="0D515116" w14:textId="2BDC99D4"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1.71</w:t>
            </w:r>
          </w:p>
        </w:tc>
        <w:tc>
          <w:tcPr>
            <w:tcW w:w="1051" w:type="dxa"/>
            <w:tcBorders>
              <w:top w:val="single" w:sz="8" w:space="0" w:color="auto"/>
              <w:left w:val="nil"/>
              <w:right w:val="nil"/>
            </w:tcBorders>
            <w:shd w:val="clear" w:color="auto" w:fill="auto"/>
            <w:noWrap/>
            <w:vAlign w:val="center"/>
          </w:tcPr>
          <w:p w14:paraId="03A077F0" w14:textId="4906264B"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single" w:sz="8" w:space="0" w:color="auto"/>
              <w:left w:val="nil"/>
              <w:right w:val="nil"/>
            </w:tcBorders>
            <w:shd w:val="clear" w:color="auto" w:fill="auto"/>
            <w:noWrap/>
            <w:vAlign w:val="center"/>
          </w:tcPr>
          <w:p w14:paraId="3E25D57B" w14:textId="0BF7E1A4"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w:t>
            </w:r>
          </w:p>
        </w:tc>
      </w:tr>
      <w:tr w:rsidR="00383868" w:rsidRPr="00B35F18" w14:paraId="39EC93F0" w14:textId="77777777" w:rsidTr="0097490A">
        <w:trPr>
          <w:trHeight w:val="315"/>
          <w:jc w:val="center"/>
        </w:trPr>
        <w:tc>
          <w:tcPr>
            <w:tcW w:w="1843" w:type="dxa"/>
            <w:vMerge/>
            <w:tcBorders>
              <w:top w:val="single" w:sz="12" w:space="0" w:color="auto"/>
              <w:left w:val="nil"/>
              <w:bottom w:val="single" w:sz="8" w:space="0" w:color="auto"/>
              <w:right w:val="nil"/>
            </w:tcBorders>
            <w:shd w:val="clear" w:color="auto" w:fill="auto"/>
            <w:vAlign w:val="center"/>
          </w:tcPr>
          <w:p w14:paraId="3C9108F8"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21" w:type="dxa"/>
            <w:vMerge/>
            <w:tcBorders>
              <w:top w:val="single" w:sz="12" w:space="0" w:color="auto"/>
              <w:left w:val="nil"/>
              <w:bottom w:val="single" w:sz="8" w:space="0" w:color="auto"/>
              <w:right w:val="nil"/>
            </w:tcBorders>
            <w:shd w:val="clear" w:color="auto" w:fill="auto"/>
            <w:vAlign w:val="center"/>
          </w:tcPr>
          <w:p w14:paraId="2311DC20"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47" w:type="dxa"/>
            <w:tcBorders>
              <w:top w:val="nil"/>
              <w:left w:val="nil"/>
              <w:bottom w:val="single" w:sz="8" w:space="0" w:color="auto"/>
              <w:right w:val="nil"/>
            </w:tcBorders>
            <w:shd w:val="clear" w:color="auto" w:fill="auto"/>
            <w:noWrap/>
            <w:vAlign w:val="center"/>
          </w:tcPr>
          <w:p w14:paraId="7F367CC8" w14:textId="5F1B97D7"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6.00</w:t>
            </w:r>
            <w:r w:rsidR="004B70F7" w:rsidRPr="004B70F7">
              <w:rPr>
                <w:rFonts w:ascii="Helvetica" w:eastAsia="Times New Roman" w:hAnsi="Helvetica" w:cs="Times New Roman"/>
                <w:color w:val="000000"/>
                <w:sz w:val="24"/>
                <w:szCs w:val="24"/>
                <w:vertAlign w:val="superscript"/>
                <w:lang w:eastAsia="es-ES"/>
              </w:rPr>
              <w:t>b</w:t>
            </w:r>
          </w:p>
        </w:tc>
        <w:tc>
          <w:tcPr>
            <w:tcW w:w="1359" w:type="dxa"/>
            <w:tcBorders>
              <w:top w:val="nil"/>
              <w:left w:val="nil"/>
              <w:bottom w:val="single" w:sz="8" w:space="0" w:color="auto"/>
              <w:right w:val="nil"/>
            </w:tcBorders>
            <w:shd w:val="clear" w:color="auto" w:fill="auto"/>
            <w:noWrap/>
            <w:vAlign w:val="center"/>
          </w:tcPr>
          <w:p w14:paraId="685DF798" w14:textId="0F7D6CC4"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2.08</w:t>
            </w:r>
          </w:p>
        </w:tc>
        <w:tc>
          <w:tcPr>
            <w:tcW w:w="1051" w:type="dxa"/>
            <w:tcBorders>
              <w:top w:val="nil"/>
              <w:left w:val="nil"/>
              <w:bottom w:val="single" w:sz="8" w:space="0" w:color="auto"/>
              <w:right w:val="nil"/>
            </w:tcBorders>
            <w:shd w:val="clear" w:color="auto" w:fill="auto"/>
            <w:noWrap/>
            <w:vAlign w:val="center"/>
          </w:tcPr>
          <w:p w14:paraId="77F074A2" w14:textId="59C259EB"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nil"/>
              <w:left w:val="nil"/>
              <w:bottom w:val="single" w:sz="8" w:space="0" w:color="auto"/>
              <w:right w:val="nil"/>
            </w:tcBorders>
            <w:shd w:val="clear" w:color="auto" w:fill="auto"/>
            <w:noWrap/>
            <w:vAlign w:val="center"/>
          </w:tcPr>
          <w:p w14:paraId="5EB752B3" w14:textId="7A8ED516"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w:t>
            </w:r>
          </w:p>
        </w:tc>
      </w:tr>
      <w:tr w:rsidR="00383868" w:rsidRPr="00B35F18" w14:paraId="53C685C8" w14:textId="77777777" w:rsidTr="0097490A">
        <w:trPr>
          <w:trHeight w:val="315"/>
          <w:jc w:val="center"/>
        </w:trPr>
        <w:tc>
          <w:tcPr>
            <w:tcW w:w="1843" w:type="dxa"/>
            <w:vMerge w:val="restart"/>
            <w:tcBorders>
              <w:top w:val="single" w:sz="8" w:space="0" w:color="auto"/>
              <w:left w:val="nil"/>
              <w:bottom w:val="single" w:sz="8" w:space="0" w:color="auto"/>
              <w:right w:val="nil"/>
            </w:tcBorders>
            <w:shd w:val="clear" w:color="auto" w:fill="auto"/>
            <w:noWrap/>
            <w:vAlign w:val="center"/>
          </w:tcPr>
          <w:p w14:paraId="43F44224" w14:textId="57F8F049" w:rsidR="00383868" w:rsidRPr="00B35F18" w:rsidRDefault="0097490A" w:rsidP="0061727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221" w:type="dxa"/>
            <w:vMerge w:val="restart"/>
            <w:tcBorders>
              <w:top w:val="single" w:sz="8" w:space="0" w:color="auto"/>
              <w:left w:val="nil"/>
              <w:bottom w:val="single" w:sz="8" w:space="0" w:color="auto"/>
              <w:right w:val="nil"/>
            </w:tcBorders>
            <w:shd w:val="clear" w:color="auto" w:fill="auto"/>
            <w:noWrap/>
            <w:vAlign w:val="center"/>
          </w:tcPr>
          <w:p w14:paraId="0C9A44C2" w14:textId="59E31B5A"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single" w:sz="8" w:space="0" w:color="auto"/>
              <w:left w:val="nil"/>
              <w:right w:val="nil"/>
            </w:tcBorders>
            <w:shd w:val="clear" w:color="auto" w:fill="auto"/>
            <w:noWrap/>
            <w:vAlign w:val="center"/>
          </w:tcPr>
          <w:p w14:paraId="154C8C9D" w14:textId="69394B4E"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4.12</w:t>
            </w:r>
            <w:r w:rsidR="00804F99" w:rsidRPr="00804F99">
              <w:rPr>
                <w:rFonts w:ascii="Helvetica" w:eastAsia="Times New Roman" w:hAnsi="Helvetica" w:cs="Times New Roman"/>
                <w:color w:val="000000"/>
                <w:sz w:val="24"/>
                <w:szCs w:val="24"/>
                <w:vertAlign w:val="superscript"/>
                <w:lang w:eastAsia="es-ES"/>
              </w:rPr>
              <w:t>a</w:t>
            </w:r>
          </w:p>
        </w:tc>
        <w:tc>
          <w:tcPr>
            <w:tcW w:w="1359" w:type="dxa"/>
            <w:tcBorders>
              <w:top w:val="single" w:sz="8" w:space="0" w:color="auto"/>
              <w:left w:val="nil"/>
              <w:right w:val="nil"/>
            </w:tcBorders>
            <w:shd w:val="clear" w:color="auto" w:fill="auto"/>
            <w:noWrap/>
            <w:vAlign w:val="center"/>
          </w:tcPr>
          <w:p w14:paraId="34BB171D" w14:textId="32D6102C"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1.76</w:t>
            </w:r>
          </w:p>
        </w:tc>
        <w:tc>
          <w:tcPr>
            <w:tcW w:w="1051" w:type="dxa"/>
            <w:tcBorders>
              <w:top w:val="single" w:sz="8" w:space="0" w:color="auto"/>
              <w:left w:val="nil"/>
              <w:right w:val="nil"/>
            </w:tcBorders>
            <w:shd w:val="clear" w:color="auto" w:fill="auto"/>
            <w:noWrap/>
            <w:vAlign w:val="center"/>
          </w:tcPr>
          <w:p w14:paraId="0872703B" w14:textId="593741BF"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single" w:sz="8" w:space="0" w:color="auto"/>
              <w:left w:val="nil"/>
              <w:right w:val="nil"/>
            </w:tcBorders>
            <w:shd w:val="clear" w:color="auto" w:fill="auto"/>
            <w:noWrap/>
            <w:vAlign w:val="center"/>
          </w:tcPr>
          <w:p w14:paraId="29483FDB" w14:textId="37E22D74"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w:t>
            </w:r>
          </w:p>
        </w:tc>
      </w:tr>
      <w:tr w:rsidR="00383868" w:rsidRPr="00B35F18" w14:paraId="44AA959B" w14:textId="77777777" w:rsidTr="0097490A">
        <w:trPr>
          <w:trHeight w:val="315"/>
          <w:jc w:val="center"/>
        </w:trPr>
        <w:tc>
          <w:tcPr>
            <w:tcW w:w="1843" w:type="dxa"/>
            <w:vMerge/>
            <w:tcBorders>
              <w:top w:val="single" w:sz="12" w:space="0" w:color="auto"/>
              <w:left w:val="nil"/>
              <w:bottom w:val="single" w:sz="8" w:space="0" w:color="auto"/>
              <w:right w:val="nil"/>
            </w:tcBorders>
            <w:vAlign w:val="center"/>
          </w:tcPr>
          <w:p w14:paraId="02071F9A"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21" w:type="dxa"/>
            <w:vMerge/>
            <w:tcBorders>
              <w:top w:val="single" w:sz="12" w:space="0" w:color="auto"/>
              <w:left w:val="nil"/>
              <w:bottom w:val="single" w:sz="8" w:space="0" w:color="auto"/>
              <w:right w:val="nil"/>
            </w:tcBorders>
            <w:vAlign w:val="center"/>
          </w:tcPr>
          <w:p w14:paraId="66541788"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47" w:type="dxa"/>
            <w:tcBorders>
              <w:top w:val="nil"/>
              <w:left w:val="nil"/>
              <w:bottom w:val="single" w:sz="8" w:space="0" w:color="auto"/>
              <w:right w:val="nil"/>
            </w:tcBorders>
            <w:shd w:val="clear" w:color="auto" w:fill="auto"/>
            <w:noWrap/>
            <w:vAlign w:val="center"/>
          </w:tcPr>
          <w:p w14:paraId="4317AC47" w14:textId="560AE38C"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6.05</w:t>
            </w:r>
            <w:r w:rsidR="00804F99" w:rsidRPr="00804F99">
              <w:rPr>
                <w:rFonts w:ascii="Helvetica" w:eastAsia="Times New Roman" w:hAnsi="Helvetica" w:cs="Times New Roman"/>
                <w:color w:val="000000"/>
                <w:sz w:val="24"/>
                <w:szCs w:val="24"/>
                <w:vertAlign w:val="superscript"/>
                <w:lang w:eastAsia="es-ES"/>
              </w:rPr>
              <w:t>b</w:t>
            </w:r>
          </w:p>
        </w:tc>
        <w:tc>
          <w:tcPr>
            <w:tcW w:w="1359" w:type="dxa"/>
            <w:tcBorders>
              <w:top w:val="nil"/>
              <w:left w:val="nil"/>
              <w:bottom w:val="single" w:sz="8" w:space="0" w:color="auto"/>
              <w:right w:val="nil"/>
            </w:tcBorders>
            <w:shd w:val="clear" w:color="auto" w:fill="auto"/>
            <w:noWrap/>
            <w:vAlign w:val="center"/>
          </w:tcPr>
          <w:p w14:paraId="7E38F189" w14:textId="5F0A3722"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1.93</w:t>
            </w:r>
          </w:p>
        </w:tc>
        <w:tc>
          <w:tcPr>
            <w:tcW w:w="1051" w:type="dxa"/>
            <w:tcBorders>
              <w:top w:val="nil"/>
              <w:left w:val="nil"/>
              <w:bottom w:val="single" w:sz="8" w:space="0" w:color="auto"/>
              <w:right w:val="nil"/>
            </w:tcBorders>
            <w:shd w:val="clear" w:color="auto" w:fill="auto"/>
            <w:noWrap/>
            <w:vAlign w:val="center"/>
          </w:tcPr>
          <w:p w14:paraId="69971B7D" w14:textId="25F1FA88"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w:t>
            </w:r>
          </w:p>
        </w:tc>
        <w:tc>
          <w:tcPr>
            <w:tcW w:w="1134" w:type="dxa"/>
            <w:tcBorders>
              <w:top w:val="nil"/>
              <w:left w:val="nil"/>
              <w:bottom w:val="single" w:sz="8" w:space="0" w:color="auto"/>
              <w:right w:val="nil"/>
            </w:tcBorders>
            <w:shd w:val="clear" w:color="auto" w:fill="auto"/>
            <w:noWrap/>
            <w:vAlign w:val="center"/>
          </w:tcPr>
          <w:p w14:paraId="65067B07" w14:textId="4F24EB74"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w:t>
            </w:r>
          </w:p>
        </w:tc>
      </w:tr>
      <w:tr w:rsidR="00383868" w:rsidRPr="00B35F18" w14:paraId="64399328" w14:textId="77777777" w:rsidTr="0097490A">
        <w:trPr>
          <w:trHeight w:val="315"/>
          <w:jc w:val="center"/>
        </w:trPr>
        <w:tc>
          <w:tcPr>
            <w:tcW w:w="1843" w:type="dxa"/>
            <w:vMerge w:val="restart"/>
            <w:tcBorders>
              <w:top w:val="single" w:sz="8" w:space="0" w:color="auto"/>
              <w:left w:val="nil"/>
              <w:bottom w:val="single" w:sz="8" w:space="0" w:color="auto"/>
              <w:right w:val="nil"/>
            </w:tcBorders>
            <w:shd w:val="clear" w:color="auto" w:fill="auto"/>
            <w:noWrap/>
            <w:vAlign w:val="center"/>
          </w:tcPr>
          <w:p w14:paraId="5F3A41E2" w14:textId="0F282BF6" w:rsidR="00383868" w:rsidRPr="00B35F18" w:rsidRDefault="0097490A" w:rsidP="004B70F7">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0F7">
              <w:rPr>
                <w:rFonts w:ascii="Helvetica" w:eastAsia="Times New Roman" w:hAnsi="Helvetica" w:cs="Times New Roman"/>
                <w:color w:val="000000"/>
                <w:sz w:val="24"/>
                <w:szCs w:val="24"/>
                <w:lang w:eastAsia="es-ES"/>
              </w:rPr>
              <w:t>ón</w:t>
            </w:r>
          </w:p>
        </w:tc>
        <w:tc>
          <w:tcPr>
            <w:tcW w:w="1221" w:type="dxa"/>
            <w:vMerge w:val="restart"/>
            <w:tcBorders>
              <w:top w:val="single" w:sz="8" w:space="0" w:color="auto"/>
              <w:left w:val="nil"/>
              <w:bottom w:val="single" w:sz="8" w:space="0" w:color="auto"/>
              <w:right w:val="nil"/>
            </w:tcBorders>
            <w:shd w:val="clear" w:color="auto" w:fill="auto"/>
            <w:noWrap/>
            <w:vAlign w:val="center"/>
          </w:tcPr>
          <w:p w14:paraId="58FE6E7D" w14:textId="01239EF8"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single" w:sz="8" w:space="0" w:color="auto"/>
              <w:left w:val="nil"/>
              <w:right w:val="nil"/>
            </w:tcBorders>
            <w:shd w:val="clear" w:color="auto" w:fill="auto"/>
            <w:noWrap/>
            <w:vAlign w:val="center"/>
          </w:tcPr>
          <w:p w14:paraId="33E1A720" w14:textId="7AC8677E"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3.45</w:t>
            </w:r>
            <w:r w:rsidR="00804F99" w:rsidRPr="00804F99">
              <w:rPr>
                <w:rFonts w:ascii="Helvetica" w:eastAsia="Times New Roman" w:hAnsi="Helvetica" w:cs="Times New Roman"/>
                <w:color w:val="000000"/>
                <w:sz w:val="24"/>
                <w:szCs w:val="24"/>
                <w:vertAlign w:val="superscript"/>
                <w:lang w:eastAsia="es-ES"/>
              </w:rPr>
              <w:t>a</w:t>
            </w:r>
          </w:p>
        </w:tc>
        <w:tc>
          <w:tcPr>
            <w:tcW w:w="1359" w:type="dxa"/>
            <w:tcBorders>
              <w:top w:val="single" w:sz="8" w:space="0" w:color="auto"/>
              <w:left w:val="nil"/>
              <w:right w:val="nil"/>
            </w:tcBorders>
            <w:shd w:val="clear" w:color="auto" w:fill="auto"/>
            <w:noWrap/>
            <w:vAlign w:val="center"/>
          </w:tcPr>
          <w:p w14:paraId="72D537CF" w14:textId="47C36A39"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1.89</w:t>
            </w:r>
          </w:p>
        </w:tc>
        <w:tc>
          <w:tcPr>
            <w:tcW w:w="1051" w:type="dxa"/>
            <w:tcBorders>
              <w:top w:val="single" w:sz="8" w:space="0" w:color="auto"/>
              <w:left w:val="nil"/>
              <w:right w:val="nil"/>
            </w:tcBorders>
            <w:shd w:val="clear" w:color="auto" w:fill="auto"/>
            <w:noWrap/>
            <w:vAlign w:val="center"/>
          </w:tcPr>
          <w:p w14:paraId="78CB0173" w14:textId="2ECEFA07"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single" w:sz="8" w:space="0" w:color="auto"/>
              <w:left w:val="nil"/>
              <w:right w:val="nil"/>
            </w:tcBorders>
            <w:shd w:val="clear" w:color="auto" w:fill="auto"/>
            <w:noWrap/>
            <w:vAlign w:val="center"/>
          </w:tcPr>
          <w:p w14:paraId="1F037F5B" w14:textId="555AB8E8"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w:t>
            </w:r>
          </w:p>
        </w:tc>
      </w:tr>
      <w:tr w:rsidR="00383868" w:rsidRPr="00B35F18" w14:paraId="4B99706C" w14:textId="77777777" w:rsidTr="0097490A">
        <w:trPr>
          <w:trHeight w:val="315"/>
          <w:jc w:val="center"/>
        </w:trPr>
        <w:tc>
          <w:tcPr>
            <w:tcW w:w="1843" w:type="dxa"/>
            <w:vMerge/>
            <w:tcBorders>
              <w:top w:val="single" w:sz="12" w:space="0" w:color="auto"/>
              <w:left w:val="nil"/>
              <w:bottom w:val="single" w:sz="8" w:space="0" w:color="auto"/>
              <w:right w:val="nil"/>
            </w:tcBorders>
            <w:shd w:val="clear" w:color="auto" w:fill="auto"/>
            <w:vAlign w:val="center"/>
          </w:tcPr>
          <w:p w14:paraId="0FCF6237"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21" w:type="dxa"/>
            <w:vMerge/>
            <w:tcBorders>
              <w:top w:val="single" w:sz="12" w:space="0" w:color="auto"/>
              <w:left w:val="nil"/>
              <w:bottom w:val="single" w:sz="8" w:space="0" w:color="auto"/>
              <w:right w:val="nil"/>
            </w:tcBorders>
            <w:shd w:val="clear" w:color="auto" w:fill="auto"/>
            <w:vAlign w:val="center"/>
          </w:tcPr>
          <w:p w14:paraId="21F7950D" w14:textId="77777777" w:rsidR="00383868" w:rsidRPr="00B35F18" w:rsidRDefault="00383868" w:rsidP="0061727C">
            <w:pPr>
              <w:spacing w:after="0" w:line="240" w:lineRule="auto"/>
              <w:rPr>
                <w:rFonts w:ascii="Helvetica" w:eastAsia="Times New Roman" w:hAnsi="Helvetica" w:cs="Times New Roman"/>
                <w:color w:val="000000"/>
                <w:sz w:val="24"/>
                <w:szCs w:val="24"/>
                <w:lang w:eastAsia="es-ES"/>
              </w:rPr>
            </w:pPr>
          </w:p>
        </w:tc>
        <w:tc>
          <w:tcPr>
            <w:tcW w:w="1247" w:type="dxa"/>
            <w:tcBorders>
              <w:top w:val="nil"/>
              <w:left w:val="nil"/>
              <w:bottom w:val="single" w:sz="8" w:space="0" w:color="auto"/>
              <w:right w:val="nil"/>
            </w:tcBorders>
            <w:shd w:val="clear" w:color="auto" w:fill="auto"/>
            <w:noWrap/>
            <w:vAlign w:val="center"/>
          </w:tcPr>
          <w:p w14:paraId="321DC8A0" w14:textId="753753B7"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5.26</w:t>
            </w:r>
            <w:r w:rsidR="00804F99" w:rsidRPr="00804F99">
              <w:rPr>
                <w:rFonts w:ascii="Helvetica" w:eastAsia="Times New Roman" w:hAnsi="Helvetica" w:cs="Times New Roman"/>
                <w:color w:val="000000"/>
                <w:sz w:val="24"/>
                <w:szCs w:val="24"/>
                <w:vertAlign w:val="superscript"/>
                <w:lang w:eastAsia="es-ES"/>
              </w:rPr>
              <w:t>b</w:t>
            </w:r>
          </w:p>
        </w:tc>
        <w:tc>
          <w:tcPr>
            <w:tcW w:w="1359" w:type="dxa"/>
            <w:tcBorders>
              <w:top w:val="nil"/>
              <w:left w:val="nil"/>
              <w:bottom w:val="single" w:sz="8" w:space="0" w:color="auto"/>
              <w:right w:val="nil"/>
            </w:tcBorders>
            <w:shd w:val="clear" w:color="auto" w:fill="auto"/>
            <w:noWrap/>
            <w:vAlign w:val="center"/>
          </w:tcPr>
          <w:p w14:paraId="3BA65EBE" w14:textId="388E1C89"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2.06</w:t>
            </w:r>
          </w:p>
        </w:tc>
        <w:tc>
          <w:tcPr>
            <w:tcW w:w="1051" w:type="dxa"/>
            <w:tcBorders>
              <w:top w:val="nil"/>
              <w:left w:val="nil"/>
              <w:bottom w:val="single" w:sz="8" w:space="0" w:color="auto"/>
              <w:right w:val="nil"/>
            </w:tcBorders>
            <w:shd w:val="clear" w:color="auto" w:fill="auto"/>
            <w:noWrap/>
            <w:vAlign w:val="center"/>
          </w:tcPr>
          <w:p w14:paraId="788D76D6" w14:textId="3EE9740F"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w:t>
            </w:r>
          </w:p>
        </w:tc>
        <w:tc>
          <w:tcPr>
            <w:tcW w:w="1134" w:type="dxa"/>
            <w:tcBorders>
              <w:top w:val="nil"/>
              <w:left w:val="nil"/>
              <w:bottom w:val="single" w:sz="8" w:space="0" w:color="auto"/>
              <w:right w:val="nil"/>
            </w:tcBorders>
            <w:shd w:val="clear" w:color="auto" w:fill="auto"/>
            <w:noWrap/>
            <w:vAlign w:val="center"/>
          </w:tcPr>
          <w:p w14:paraId="6614EB72" w14:textId="1D163772" w:rsidR="00383868" w:rsidRPr="00B35F18" w:rsidRDefault="0097490A"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w:t>
            </w:r>
          </w:p>
        </w:tc>
      </w:tr>
      <w:tr w:rsidR="00383868" w:rsidRPr="00B35F18" w14:paraId="084E04BB" w14:textId="77777777" w:rsidTr="0097490A">
        <w:trPr>
          <w:trHeight w:val="315"/>
          <w:jc w:val="center"/>
        </w:trPr>
        <w:tc>
          <w:tcPr>
            <w:tcW w:w="1843" w:type="dxa"/>
            <w:vMerge w:val="restart"/>
            <w:tcBorders>
              <w:top w:val="single" w:sz="8" w:space="0" w:color="auto"/>
              <w:left w:val="nil"/>
              <w:bottom w:val="single" w:sz="8" w:space="0" w:color="auto"/>
              <w:right w:val="nil"/>
            </w:tcBorders>
            <w:shd w:val="clear" w:color="auto" w:fill="auto"/>
            <w:noWrap/>
            <w:vAlign w:val="center"/>
          </w:tcPr>
          <w:p w14:paraId="1E9126C1" w14:textId="75CC2C82" w:rsidR="00383868" w:rsidRPr="004B70F7" w:rsidRDefault="0097490A" w:rsidP="0061727C">
            <w:pPr>
              <w:spacing w:after="0" w:line="240" w:lineRule="auto"/>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Manabí</w:t>
            </w:r>
          </w:p>
        </w:tc>
        <w:tc>
          <w:tcPr>
            <w:tcW w:w="1221" w:type="dxa"/>
            <w:vMerge w:val="restart"/>
            <w:tcBorders>
              <w:top w:val="single" w:sz="8" w:space="0" w:color="auto"/>
              <w:left w:val="nil"/>
              <w:bottom w:val="single" w:sz="8" w:space="0" w:color="auto"/>
              <w:right w:val="nil"/>
            </w:tcBorders>
            <w:shd w:val="clear" w:color="auto" w:fill="auto"/>
            <w:noWrap/>
            <w:vAlign w:val="center"/>
          </w:tcPr>
          <w:p w14:paraId="41887741" w14:textId="71248872"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386</w:t>
            </w:r>
          </w:p>
        </w:tc>
        <w:tc>
          <w:tcPr>
            <w:tcW w:w="1247" w:type="dxa"/>
            <w:tcBorders>
              <w:top w:val="single" w:sz="8" w:space="0" w:color="auto"/>
              <w:left w:val="nil"/>
              <w:right w:val="nil"/>
            </w:tcBorders>
            <w:shd w:val="clear" w:color="auto" w:fill="auto"/>
            <w:noWrap/>
            <w:vAlign w:val="center"/>
          </w:tcPr>
          <w:p w14:paraId="2B53DAD9" w14:textId="132B3B76"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3.48</w:t>
            </w:r>
            <w:r w:rsidR="004B70F7" w:rsidRPr="004B70F7">
              <w:rPr>
                <w:rFonts w:ascii="Helvetica" w:eastAsia="Times New Roman" w:hAnsi="Helvetica" w:cs="Times New Roman"/>
                <w:b/>
                <w:color w:val="000000"/>
                <w:sz w:val="24"/>
                <w:szCs w:val="24"/>
                <w:vertAlign w:val="superscript"/>
                <w:lang w:eastAsia="es-ES"/>
              </w:rPr>
              <w:t>a</w:t>
            </w:r>
          </w:p>
        </w:tc>
        <w:tc>
          <w:tcPr>
            <w:tcW w:w="1359" w:type="dxa"/>
            <w:tcBorders>
              <w:top w:val="single" w:sz="8" w:space="0" w:color="auto"/>
              <w:left w:val="nil"/>
              <w:right w:val="nil"/>
            </w:tcBorders>
            <w:shd w:val="clear" w:color="auto" w:fill="auto"/>
            <w:noWrap/>
            <w:vAlign w:val="center"/>
          </w:tcPr>
          <w:p w14:paraId="4AFF6F54" w14:textId="1D8FFEA4"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1.78</w:t>
            </w:r>
          </w:p>
        </w:tc>
        <w:tc>
          <w:tcPr>
            <w:tcW w:w="1051" w:type="dxa"/>
            <w:tcBorders>
              <w:top w:val="single" w:sz="8" w:space="0" w:color="auto"/>
              <w:left w:val="nil"/>
              <w:right w:val="nil"/>
            </w:tcBorders>
            <w:shd w:val="clear" w:color="auto" w:fill="auto"/>
            <w:noWrap/>
            <w:vAlign w:val="center"/>
          </w:tcPr>
          <w:p w14:paraId="445EC1B5" w14:textId="3828A4E2"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w:t>
            </w:r>
          </w:p>
        </w:tc>
        <w:tc>
          <w:tcPr>
            <w:tcW w:w="1134" w:type="dxa"/>
            <w:tcBorders>
              <w:top w:val="single" w:sz="8" w:space="0" w:color="auto"/>
              <w:left w:val="nil"/>
              <w:right w:val="nil"/>
            </w:tcBorders>
            <w:shd w:val="clear" w:color="auto" w:fill="auto"/>
            <w:noWrap/>
            <w:vAlign w:val="center"/>
          </w:tcPr>
          <w:p w14:paraId="023A0E94" w14:textId="0A4A3AA3"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7</w:t>
            </w:r>
          </w:p>
        </w:tc>
      </w:tr>
      <w:tr w:rsidR="00383868" w:rsidRPr="00B35F18" w14:paraId="1B7D3B32" w14:textId="77777777" w:rsidTr="0097490A">
        <w:trPr>
          <w:trHeight w:val="315"/>
          <w:jc w:val="center"/>
        </w:trPr>
        <w:tc>
          <w:tcPr>
            <w:tcW w:w="1843" w:type="dxa"/>
            <w:vMerge/>
            <w:tcBorders>
              <w:top w:val="single" w:sz="12" w:space="0" w:color="auto"/>
              <w:left w:val="nil"/>
              <w:bottom w:val="single" w:sz="8" w:space="0" w:color="auto"/>
              <w:right w:val="nil"/>
            </w:tcBorders>
            <w:vAlign w:val="center"/>
          </w:tcPr>
          <w:p w14:paraId="34183FEC" w14:textId="77777777" w:rsidR="00383868" w:rsidRPr="004B70F7" w:rsidRDefault="00383868" w:rsidP="0061727C">
            <w:pPr>
              <w:spacing w:after="0" w:line="240" w:lineRule="auto"/>
              <w:rPr>
                <w:rFonts w:ascii="Helvetica" w:eastAsia="Times New Roman" w:hAnsi="Helvetica" w:cs="Times New Roman"/>
                <w:b/>
                <w:color w:val="000000"/>
                <w:sz w:val="24"/>
                <w:szCs w:val="24"/>
                <w:lang w:eastAsia="es-ES"/>
              </w:rPr>
            </w:pPr>
          </w:p>
        </w:tc>
        <w:tc>
          <w:tcPr>
            <w:tcW w:w="1221" w:type="dxa"/>
            <w:vMerge/>
            <w:tcBorders>
              <w:top w:val="single" w:sz="12" w:space="0" w:color="auto"/>
              <w:left w:val="nil"/>
              <w:bottom w:val="single" w:sz="8" w:space="0" w:color="auto"/>
              <w:right w:val="nil"/>
            </w:tcBorders>
            <w:vAlign w:val="center"/>
          </w:tcPr>
          <w:p w14:paraId="2158FDDE" w14:textId="77777777" w:rsidR="00383868" w:rsidRPr="004B70F7" w:rsidRDefault="00383868" w:rsidP="0061727C">
            <w:pPr>
              <w:spacing w:after="0" w:line="240" w:lineRule="auto"/>
              <w:rPr>
                <w:rFonts w:ascii="Helvetica" w:eastAsia="Times New Roman" w:hAnsi="Helvetica" w:cs="Times New Roman"/>
                <w:b/>
                <w:color w:val="000000"/>
                <w:sz w:val="24"/>
                <w:szCs w:val="24"/>
                <w:lang w:eastAsia="es-ES"/>
              </w:rPr>
            </w:pPr>
          </w:p>
        </w:tc>
        <w:tc>
          <w:tcPr>
            <w:tcW w:w="1247" w:type="dxa"/>
            <w:tcBorders>
              <w:top w:val="nil"/>
              <w:left w:val="nil"/>
              <w:bottom w:val="single" w:sz="8" w:space="0" w:color="auto"/>
              <w:right w:val="nil"/>
            </w:tcBorders>
            <w:shd w:val="clear" w:color="auto" w:fill="auto"/>
            <w:noWrap/>
            <w:vAlign w:val="center"/>
          </w:tcPr>
          <w:p w14:paraId="6E1000A1" w14:textId="7C94CF17"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5.78</w:t>
            </w:r>
            <w:r w:rsidR="004B70F7" w:rsidRPr="004B70F7">
              <w:rPr>
                <w:rFonts w:ascii="Helvetica" w:eastAsia="Times New Roman" w:hAnsi="Helvetica" w:cs="Times New Roman"/>
                <w:b/>
                <w:color w:val="000000"/>
                <w:sz w:val="24"/>
                <w:szCs w:val="24"/>
                <w:vertAlign w:val="superscript"/>
                <w:lang w:eastAsia="es-ES"/>
              </w:rPr>
              <w:t>b</w:t>
            </w:r>
          </w:p>
        </w:tc>
        <w:tc>
          <w:tcPr>
            <w:tcW w:w="1359" w:type="dxa"/>
            <w:tcBorders>
              <w:top w:val="nil"/>
              <w:left w:val="nil"/>
              <w:bottom w:val="single" w:sz="8" w:space="0" w:color="auto"/>
              <w:right w:val="nil"/>
            </w:tcBorders>
            <w:shd w:val="clear" w:color="auto" w:fill="auto"/>
            <w:noWrap/>
            <w:vAlign w:val="center"/>
          </w:tcPr>
          <w:p w14:paraId="76F513EA" w14:textId="1F16CD88"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2.08</w:t>
            </w:r>
          </w:p>
        </w:tc>
        <w:tc>
          <w:tcPr>
            <w:tcW w:w="1051" w:type="dxa"/>
            <w:tcBorders>
              <w:top w:val="nil"/>
              <w:left w:val="nil"/>
              <w:bottom w:val="single" w:sz="8" w:space="0" w:color="auto"/>
              <w:right w:val="nil"/>
            </w:tcBorders>
            <w:shd w:val="clear" w:color="auto" w:fill="auto"/>
            <w:noWrap/>
            <w:vAlign w:val="center"/>
          </w:tcPr>
          <w:p w14:paraId="3309DE23" w14:textId="48D79992"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w:t>
            </w:r>
          </w:p>
        </w:tc>
        <w:tc>
          <w:tcPr>
            <w:tcW w:w="1134" w:type="dxa"/>
            <w:tcBorders>
              <w:top w:val="nil"/>
              <w:left w:val="nil"/>
              <w:bottom w:val="single" w:sz="8" w:space="0" w:color="auto"/>
              <w:right w:val="nil"/>
            </w:tcBorders>
            <w:shd w:val="clear" w:color="auto" w:fill="auto"/>
            <w:noWrap/>
            <w:vAlign w:val="center"/>
          </w:tcPr>
          <w:p w14:paraId="1C9BAE5F" w14:textId="23595444" w:rsidR="00383868" w:rsidRPr="004B70F7" w:rsidRDefault="0097490A"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10</w:t>
            </w:r>
          </w:p>
        </w:tc>
      </w:tr>
    </w:tbl>
    <w:p w14:paraId="283C30F6" w14:textId="7E3B176C" w:rsidR="00383868" w:rsidRPr="00B35F18" w:rsidRDefault="00383868" w:rsidP="00AA32E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La Tabla </w:t>
      </w:r>
      <w:r w:rsidR="0016563C" w:rsidRPr="00B35F18">
        <w:rPr>
          <w:rFonts w:ascii="Helvetica" w:hAnsi="Helvetica" w:cs="Times New Roman"/>
          <w:sz w:val="24"/>
          <w:szCs w:val="24"/>
        </w:rPr>
        <w:t>2.1</w:t>
      </w:r>
      <w:r w:rsidR="004B70F7">
        <w:rPr>
          <w:rFonts w:ascii="Helvetica" w:hAnsi="Helvetica" w:cs="Times New Roman"/>
          <w:sz w:val="24"/>
          <w:szCs w:val="24"/>
        </w:rPr>
        <w:t>1</w:t>
      </w:r>
      <w:r w:rsidRPr="00B35F18">
        <w:rPr>
          <w:rFonts w:ascii="Helvetica" w:hAnsi="Helvetica" w:cs="Times New Roman"/>
          <w:sz w:val="24"/>
          <w:szCs w:val="24"/>
        </w:rPr>
        <w:t xml:space="preserve"> muestra los años de experiencia que tienen los productores </w:t>
      </w:r>
      <w:r w:rsidR="00804F99">
        <w:rPr>
          <w:rFonts w:ascii="Helvetica" w:hAnsi="Helvetica" w:cs="Times New Roman"/>
          <w:sz w:val="24"/>
          <w:szCs w:val="24"/>
        </w:rPr>
        <w:t xml:space="preserve">en el </w:t>
      </w:r>
      <w:r w:rsidRPr="00B35F18">
        <w:rPr>
          <w:rFonts w:ascii="Helvetica" w:hAnsi="Helvetica" w:cs="Times New Roman"/>
          <w:sz w:val="24"/>
          <w:szCs w:val="24"/>
        </w:rPr>
        <w:t>cultivo</w:t>
      </w:r>
      <w:r w:rsidR="004B70F7">
        <w:rPr>
          <w:rFonts w:ascii="Helvetica" w:hAnsi="Helvetica" w:cs="Times New Roman"/>
          <w:sz w:val="24"/>
          <w:szCs w:val="24"/>
        </w:rPr>
        <w:t xml:space="preserve"> de cacao</w:t>
      </w:r>
      <w:r w:rsidRPr="00B35F18">
        <w:rPr>
          <w:rFonts w:ascii="Helvetica" w:hAnsi="Helvetica" w:cs="Times New Roman"/>
          <w:sz w:val="24"/>
          <w:szCs w:val="24"/>
        </w:rPr>
        <w:t xml:space="preserve">. En promedio, los productores tienen </w:t>
      </w:r>
      <w:r w:rsidR="00131A1F">
        <w:rPr>
          <w:rFonts w:ascii="Helvetica" w:hAnsi="Helvetica" w:cs="Times New Roman"/>
          <w:sz w:val="24"/>
          <w:szCs w:val="24"/>
        </w:rPr>
        <w:t xml:space="preserve">25 </w:t>
      </w:r>
      <w:r w:rsidRPr="00B35F18">
        <w:rPr>
          <w:rFonts w:ascii="Helvetica" w:hAnsi="Helvetica" w:cs="Times New Roman"/>
          <w:sz w:val="24"/>
          <w:szCs w:val="24"/>
        </w:rPr>
        <w:t xml:space="preserve">años de experiencia, con un máximo de </w:t>
      </w:r>
      <w:r w:rsidR="00131A1F">
        <w:rPr>
          <w:rFonts w:ascii="Helvetica" w:hAnsi="Helvetica" w:cs="Times New Roman"/>
          <w:sz w:val="24"/>
          <w:szCs w:val="24"/>
        </w:rPr>
        <w:t>8</w:t>
      </w:r>
      <w:r w:rsidRPr="00B35F18">
        <w:rPr>
          <w:rFonts w:ascii="Helvetica" w:hAnsi="Helvetica" w:cs="Times New Roman"/>
          <w:sz w:val="24"/>
          <w:szCs w:val="24"/>
        </w:rPr>
        <w:t xml:space="preserve">0 años y un mínimo de </w:t>
      </w:r>
      <w:r w:rsidR="00131A1F">
        <w:rPr>
          <w:rFonts w:ascii="Helvetica" w:hAnsi="Helvetica" w:cs="Times New Roman"/>
          <w:sz w:val="24"/>
          <w:szCs w:val="24"/>
        </w:rPr>
        <w:t>dos</w:t>
      </w:r>
      <w:r w:rsidRPr="00B35F18">
        <w:rPr>
          <w:rFonts w:ascii="Helvetica" w:hAnsi="Helvetica" w:cs="Times New Roman"/>
          <w:sz w:val="24"/>
          <w:szCs w:val="24"/>
        </w:rPr>
        <w:t xml:space="preserve"> año</w:t>
      </w:r>
      <w:r w:rsidR="00131A1F">
        <w:rPr>
          <w:rFonts w:ascii="Helvetica" w:hAnsi="Helvetica" w:cs="Times New Roman"/>
          <w:sz w:val="24"/>
          <w:szCs w:val="24"/>
        </w:rPr>
        <w:t>s</w:t>
      </w:r>
      <w:r w:rsidRPr="00B35F18">
        <w:rPr>
          <w:rFonts w:ascii="Helvetica" w:hAnsi="Helvetica" w:cs="Times New Roman"/>
          <w:sz w:val="24"/>
          <w:szCs w:val="24"/>
        </w:rPr>
        <w:t xml:space="preserve">. Los productores de </w:t>
      </w:r>
      <w:r w:rsidR="00131A1F">
        <w:rPr>
          <w:rFonts w:ascii="Helvetica" w:hAnsi="Helvetica" w:cs="Times New Roman"/>
          <w:sz w:val="24"/>
          <w:szCs w:val="24"/>
        </w:rPr>
        <w:t xml:space="preserve">la zona Central </w:t>
      </w:r>
      <w:r w:rsidRPr="00B35F18">
        <w:rPr>
          <w:rFonts w:ascii="Helvetica" w:hAnsi="Helvetica" w:cs="Times New Roman"/>
          <w:sz w:val="24"/>
          <w:szCs w:val="24"/>
        </w:rPr>
        <w:t xml:space="preserve">son los que tienen un mayor número de años de experiencia, lo que </w:t>
      </w:r>
      <w:r w:rsidR="00CD2F49">
        <w:rPr>
          <w:rFonts w:ascii="Helvetica" w:hAnsi="Helvetica" w:cs="Times New Roman"/>
          <w:sz w:val="24"/>
          <w:szCs w:val="24"/>
        </w:rPr>
        <w:t xml:space="preserve">posiblemente </w:t>
      </w:r>
      <w:r w:rsidR="00131A1F">
        <w:rPr>
          <w:rFonts w:ascii="Helvetica" w:hAnsi="Helvetica" w:cs="Times New Roman"/>
          <w:sz w:val="24"/>
          <w:szCs w:val="24"/>
        </w:rPr>
        <w:t xml:space="preserve">podría estar explicando </w:t>
      </w:r>
      <w:r w:rsidR="00CD2F49">
        <w:rPr>
          <w:rFonts w:ascii="Helvetica" w:hAnsi="Helvetica" w:cs="Times New Roman"/>
          <w:sz w:val="24"/>
          <w:szCs w:val="24"/>
        </w:rPr>
        <w:t xml:space="preserve">la obtención de </w:t>
      </w:r>
      <w:r w:rsidRPr="00B35F18">
        <w:rPr>
          <w:rFonts w:ascii="Helvetica" w:hAnsi="Helvetica" w:cs="Times New Roman"/>
          <w:sz w:val="24"/>
          <w:szCs w:val="24"/>
        </w:rPr>
        <w:t xml:space="preserve">los mayores rendimientos que se </w:t>
      </w:r>
      <w:r w:rsidR="00CD2F49">
        <w:rPr>
          <w:rFonts w:ascii="Helvetica" w:hAnsi="Helvetica" w:cs="Times New Roman"/>
          <w:sz w:val="24"/>
          <w:szCs w:val="24"/>
        </w:rPr>
        <w:t xml:space="preserve">pueden </w:t>
      </w:r>
      <w:r w:rsidR="00804F99">
        <w:rPr>
          <w:rFonts w:ascii="Helvetica" w:hAnsi="Helvetica" w:cs="Times New Roman"/>
          <w:sz w:val="24"/>
          <w:szCs w:val="24"/>
        </w:rPr>
        <w:t>reporta</w:t>
      </w:r>
      <w:r w:rsidR="00CD2F49">
        <w:rPr>
          <w:rFonts w:ascii="Helvetica" w:hAnsi="Helvetica" w:cs="Times New Roman"/>
          <w:sz w:val="24"/>
          <w:szCs w:val="24"/>
        </w:rPr>
        <w:t>r</w:t>
      </w:r>
      <w:r w:rsidR="00804F99">
        <w:rPr>
          <w:rFonts w:ascii="Helvetica" w:hAnsi="Helvetica" w:cs="Times New Roman"/>
          <w:sz w:val="24"/>
          <w:szCs w:val="24"/>
        </w:rPr>
        <w:t xml:space="preserve"> </w:t>
      </w:r>
      <w:r w:rsidRPr="00B35F18">
        <w:rPr>
          <w:rFonts w:ascii="Helvetica" w:hAnsi="Helvetica" w:cs="Times New Roman"/>
          <w:sz w:val="24"/>
          <w:szCs w:val="24"/>
        </w:rPr>
        <w:t>en esta</w:t>
      </w:r>
      <w:r w:rsidR="00131A1F">
        <w:rPr>
          <w:rFonts w:ascii="Helvetica" w:hAnsi="Helvetica" w:cs="Times New Roman"/>
          <w:sz w:val="24"/>
          <w:szCs w:val="24"/>
        </w:rPr>
        <w:t xml:space="preserve"> zona</w:t>
      </w:r>
      <w:r w:rsidRPr="00B35F18">
        <w:rPr>
          <w:rFonts w:ascii="Helvetica" w:hAnsi="Helvetica" w:cs="Times New Roman"/>
          <w:sz w:val="24"/>
          <w:szCs w:val="24"/>
        </w:rPr>
        <w:t xml:space="preserve"> comparados con los obtenidos en el resto de </w:t>
      </w:r>
      <w:r w:rsidR="00131A1F">
        <w:rPr>
          <w:rFonts w:ascii="Helvetica" w:hAnsi="Helvetica" w:cs="Times New Roman"/>
          <w:sz w:val="24"/>
          <w:szCs w:val="24"/>
        </w:rPr>
        <w:t>zonas</w:t>
      </w:r>
      <w:r w:rsidRPr="00B35F18">
        <w:rPr>
          <w:rFonts w:ascii="Helvetica" w:hAnsi="Helvetica" w:cs="Times New Roman"/>
          <w:sz w:val="24"/>
          <w:szCs w:val="24"/>
        </w:rPr>
        <w:t>.</w:t>
      </w:r>
    </w:p>
    <w:p w14:paraId="2AB2FE4F" w14:textId="02781688" w:rsidR="00383868" w:rsidRPr="00B35F18" w:rsidRDefault="001E7E51" w:rsidP="004B70F7">
      <w:pPr>
        <w:spacing w:before="120" w:after="120" w:line="240" w:lineRule="auto"/>
        <w:ind w:left="1418" w:hanging="1418"/>
        <w:jc w:val="both"/>
        <w:rPr>
          <w:rFonts w:ascii="Helvetica" w:hAnsi="Helvetica" w:cs="Times New Roman"/>
          <w:b/>
          <w:bCs/>
          <w:sz w:val="24"/>
          <w:szCs w:val="24"/>
        </w:rPr>
      </w:pPr>
      <w:bookmarkStart w:id="62" w:name="_Toc468067659"/>
      <w:r w:rsidRPr="00B35F18">
        <w:rPr>
          <w:rFonts w:ascii="Helvetica" w:hAnsi="Helvetica" w:cs="Times New Roman"/>
          <w:b/>
          <w:sz w:val="24"/>
          <w:szCs w:val="24"/>
        </w:rPr>
        <w:t xml:space="preserve">Tabla </w:t>
      </w:r>
      <w:r w:rsidR="007D7069" w:rsidRPr="00B35F18">
        <w:rPr>
          <w:rFonts w:ascii="Helvetica" w:hAnsi="Helvetica" w:cs="Times New Roman"/>
          <w:b/>
          <w:sz w:val="24"/>
          <w:szCs w:val="24"/>
        </w:rPr>
        <w:t>2</w:t>
      </w:r>
      <w:r w:rsidRPr="00B35F18">
        <w:rPr>
          <w:rFonts w:ascii="Helvetica" w:hAnsi="Helvetica" w:cs="Times New Roman"/>
          <w:b/>
          <w:noProof/>
          <w:sz w:val="24"/>
          <w:szCs w:val="24"/>
        </w:rPr>
        <w:t>.</w:t>
      </w:r>
      <w:r w:rsidR="00CE4B60">
        <w:rPr>
          <w:rFonts w:ascii="Helvetica" w:hAnsi="Helvetica" w:cs="Times New Roman"/>
          <w:b/>
          <w:noProof/>
          <w:sz w:val="24"/>
          <w:szCs w:val="24"/>
        </w:rPr>
        <w:t>11</w:t>
      </w:r>
      <w:r w:rsidRPr="00B35F18">
        <w:rPr>
          <w:rFonts w:ascii="Helvetica" w:hAnsi="Helvetica" w:cs="Times New Roman"/>
          <w:b/>
          <w:sz w:val="24"/>
          <w:szCs w:val="24"/>
        </w:rPr>
        <w:t>.</w:t>
      </w:r>
      <w:r w:rsidR="005962B7" w:rsidRPr="00B35F18">
        <w:rPr>
          <w:rFonts w:ascii="Helvetica" w:hAnsi="Helvetica" w:cs="Times New Roman"/>
          <w:b/>
          <w:sz w:val="24"/>
          <w:szCs w:val="24"/>
        </w:rPr>
        <w:tab/>
      </w:r>
      <w:r w:rsidR="00383868" w:rsidRPr="00B35F18">
        <w:rPr>
          <w:rFonts w:ascii="Helvetica" w:hAnsi="Helvetica" w:cs="Times New Roman"/>
          <w:b/>
          <w:sz w:val="24"/>
          <w:szCs w:val="24"/>
        </w:rPr>
        <w:t xml:space="preserve">Años de experiencia que tiene el productor de </w:t>
      </w:r>
      <w:r w:rsidR="00131A1F">
        <w:rPr>
          <w:rFonts w:ascii="Helvetica" w:hAnsi="Helvetica" w:cs="Times New Roman"/>
          <w:b/>
          <w:sz w:val="24"/>
          <w:szCs w:val="24"/>
        </w:rPr>
        <w:t>cacao</w:t>
      </w:r>
      <w:r w:rsidR="00383868" w:rsidRPr="00B35F18">
        <w:rPr>
          <w:rFonts w:ascii="Helvetica" w:hAnsi="Helvetica" w:cs="Times New Roman"/>
          <w:b/>
          <w:sz w:val="24"/>
          <w:szCs w:val="24"/>
        </w:rPr>
        <w:t xml:space="preserve"> en la p</w:t>
      </w:r>
      <w:r w:rsidR="00383868" w:rsidRPr="00B35F18">
        <w:rPr>
          <w:rFonts w:ascii="Helvetica" w:hAnsi="Helvetica" w:cs="Times New Roman"/>
          <w:b/>
          <w:bCs/>
          <w:sz w:val="24"/>
          <w:szCs w:val="24"/>
        </w:rPr>
        <w:t xml:space="preserve">rovincia </w:t>
      </w:r>
      <w:r w:rsidR="00131A1F">
        <w:rPr>
          <w:rFonts w:ascii="Helvetica" w:hAnsi="Helvetica" w:cs="Times New Roman"/>
          <w:b/>
          <w:bCs/>
          <w:sz w:val="24"/>
          <w:szCs w:val="24"/>
        </w:rPr>
        <w:t>de Manabí-</w:t>
      </w:r>
      <w:r w:rsidR="00D809C0" w:rsidRPr="00B35F18">
        <w:rPr>
          <w:rFonts w:ascii="Helvetica" w:hAnsi="Helvetica" w:cs="Times New Roman"/>
          <w:b/>
          <w:bCs/>
          <w:sz w:val="24"/>
          <w:szCs w:val="24"/>
        </w:rPr>
        <w:t>Ecuador, 201</w:t>
      </w:r>
      <w:r w:rsidR="00131A1F">
        <w:rPr>
          <w:rFonts w:ascii="Helvetica" w:hAnsi="Helvetica" w:cs="Times New Roman"/>
          <w:b/>
          <w:bCs/>
          <w:sz w:val="24"/>
          <w:szCs w:val="24"/>
        </w:rPr>
        <w:t>8</w:t>
      </w:r>
      <w:bookmarkEnd w:id="62"/>
      <w:r w:rsidR="005962B7" w:rsidRPr="00B35F18">
        <w:rPr>
          <w:rFonts w:ascii="Helvetica" w:hAnsi="Helvetica" w:cs="Times New Roman"/>
          <w:b/>
          <w:bCs/>
          <w:sz w:val="24"/>
          <w:szCs w:val="24"/>
        </w:rPr>
        <w:t>.</w:t>
      </w:r>
    </w:p>
    <w:tbl>
      <w:tblPr>
        <w:tblW w:w="7806" w:type="dxa"/>
        <w:jc w:val="center"/>
        <w:tblCellMar>
          <w:left w:w="70" w:type="dxa"/>
          <w:right w:w="70" w:type="dxa"/>
        </w:tblCellMar>
        <w:tblLook w:val="04A0" w:firstRow="1" w:lastRow="0" w:firstColumn="1" w:lastColumn="0" w:noHBand="0" w:noVBand="1"/>
      </w:tblPr>
      <w:tblGrid>
        <w:gridCol w:w="1794"/>
        <w:gridCol w:w="1221"/>
        <w:gridCol w:w="1247"/>
        <w:gridCol w:w="1408"/>
        <w:gridCol w:w="1002"/>
        <w:gridCol w:w="1090"/>
        <w:gridCol w:w="44"/>
      </w:tblGrid>
      <w:tr w:rsidR="00383868" w:rsidRPr="00B35F18" w14:paraId="396FB04B" w14:textId="77777777" w:rsidTr="00447FBE">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FD2F0FF" w14:textId="4D110F67" w:rsidR="00383868" w:rsidRPr="00B35F18" w:rsidRDefault="004B70F7" w:rsidP="004B70F7">
            <w:pPr>
              <w:spacing w:before="120" w:after="12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center"/>
            <w:hideMark/>
          </w:tcPr>
          <w:p w14:paraId="4A742760" w14:textId="77777777" w:rsidR="00383868" w:rsidRPr="00B35F18" w:rsidRDefault="00383868" w:rsidP="005962B7">
            <w:pPr>
              <w:spacing w:before="120" w:after="12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center"/>
            <w:hideMark/>
          </w:tcPr>
          <w:p w14:paraId="65176550" w14:textId="77777777" w:rsidR="00383868" w:rsidRPr="00B35F18" w:rsidRDefault="00383868" w:rsidP="005962B7">
            <w:pPr>
              <w:spacing w:before="120" w:after="12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408" w:type="dxa"/>
            <w:tcBorders>
              <w:top w:val="single" w:sz="8" w:space="0" w:color="auto"/>
              <w:left w:val="nil"/>
              <w:bottom w:val="single" w:sz="8" w:space="0" w:color="auto"/>
              <w:right w:val="nil"/>
            </w:tcBorders>
            <w:shd w:val="clear" w:color="auto" w:fill="auto"/>
            <w:noWrap/>
            <w:vAlign w:val="center"/>
            <w:hideMark/>
          </w:tcPr>
          <w:p w14:paraId="4D96AD4A" w14:textId="77777777" w:rsidR="00383868" w:rsidRPr="00B35F18" w:rsidRDefault="00383868" w:rsidP="005962B7">
            <w:pPr>
              <w:spacing w:before="120" w:after="12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02" w:type="dxa"/>
            <w:tcBorders>
              <w:top w:val="single" w:sz="8" w:space="0" w:color="auto"/>
              <w:left w:val="nil"/>
              <w:bottom w:val="single" w:sz="8" w:space="0" w:color="auto"/>
              <w:right w:val="nil"/>
            </w:tcBorders>
            <w:shd w:val="clear" w:color="auto" w:fill="auto"/>
            <w:noWrap/>
            <w:vAlign w:val="center"/>
            <w:hideMark/>
          </w:tcPr>
          <w:p w14:paraId="2882DA0F" w14:textId="77777777" w:rsidR="00383868" w:rsidRPr="00B35F18" w:rsidRDefault="00383868" w:rsidP="005962B7">
            <w:pPr>
              <w:spacing w:before="120" w:after="12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gridSpan w:val="2"/>
            <w:tcBorders>
              <w:top w:val="single" w:sz="8" w:space="0" w:color="auto"/>
              <w:left w:val="nil"/>
              <w:bottom w:val="single" w:sz="8" w:space="0" w:color="auto"/>
              <w:right w:val="nil"/>
            </w:tcBorders>
            <w:shd w:val="clear" w:color="auto" w:fill="auto"/>
            <w:noWrap/>
            <w:vAlign w:val="center"/>
            <w:hideMark/>
          </w:tcPr>
          <w:p w14:paraId="3EF433B0" w14:textId="77777777" w:rsidR="00383868" w:rsidRPr="00B35F18" w:rsidRDefault="00383868" w:rsidP="005962B7">
            <w:pPr>
              <w:spacing w:before="120" w:after="12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383868" w:rsidRPr="00B35F18" w14:paraId="4DA58B77" w14:textId="77777777" w:rsidTr="00131A1F">
        <w:trPr>
          <w:gridAfter w:val="1"/>
          <w:wAfter w:w="44" w:type="dxa"/>
          <w:trHeight w:val="315"/>
          <w:jc w:val="center"/>
        </w:trPr>
        <w:tc>
          <w:tcPr>
            <w:tcW w:w="1794" w:type="dxa"/>
            <w:tcBorders>
              <w:top w:val="nil"/>
              <w:left w:val="nil"/>
              <w:bottom w:val="nil"/>
              <w:right w:val="nil"/>
            </w:tcBorders>
            <w:shd w:val="clear" w:color="auto" w:fill="auto"/>
            <w:noWrap/>
            <w:vAlign w:val="center"/>
            <w:hideMark/>
          </w:tcPr>
          <w:p w14:paraId="0CCB006C" w14:textId="09F4097B" w:rsidR="00383868" w:rsidRPr="00B35F18" w:rsidRDefault="00131A1F" w:rsidP="00131A1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tcBorders>
              <w:top w:val="nil"/>
              <w:left w:val="nil"/>
              <w:bottom w:val="nil"/>
              <w:right w:val="nil"/>
            </w:tcBorders>
            <w:shd w:val="clear" w:color="auto" w:fill="auto"/>
            <w:noWrap/>
            <w:vAlign w:val="center"/>
          </w:tcPr>
          <w:p w14:paraId="62DBD42C" w14:textId="176FF8EA"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nil"/>
              <w:left w:val="nil"/>
              <w:bottom w:val="nil"/>
              <w:right w:val="nil"/>
            </w:tcBorders>
            <w:shd w:val="clear" w:color="auto" w:fill="auto"/>
            <w:noWrap/>
            <w:vAlign w:val="center"/>
          </w:tcPr>
          <w:p w14:paraId="26678AE1" w14:textId="0672B76D"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26.71</w:t>
            </w:r>
          </w:p>
        </w:tc>
        <w:tc>
          <w:tcPr>
            <w:tcW w:w="1408" w:type="dxa"/>
            <w:tcBorders>
              <w:top w:val="nil"/>
              <w:left w:val="nil"/>
              <w:bottom w:val="nil"/>
              <w:right w:val="nil"/>
            </w:tcBorders>
            <w:shd w:val="clear" w:color="auto" w:fill="auto"/>
            <w:noWrap/>
            <w:vAlign w:val="center"/>
          </w:tcPr>
          <w:p w14:paraId="6D47ACFB" w14:textId="21E71A4F"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17.09</w:t>
            </w:r>
          </w:p>
        </w:tc>
        <w:tc>
          <w:tcPr>
            <w:tcW w:w="1002" w:type="dxa"/>
            <w:tcBorders>
              <w:top w:val="nil"/>
              <w:left w:val="nil"/>
              <w:bottom w:val="nil"/>
              <w:right w:val="nil"/>
            </w:tcBorders>
            <w:shd w:val="clear" w:color="auto" w:fill="auto"/>
            <w:noWrap/>
            <w:vAlign w:val="center"/>
          </w:tcPr>
          <w:p w14:paraId="71C411D1" w14:textId="625A1680"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w:t>
            </w:r>
          </w:p>
        </w:tc>
        <w:tc>
          <w:tcPr>
            <w:tcW w:w="1090" w:type="dxa"/>
            <w:tcBorders>
              <w:top w:val="nil"/>
              <w:left w:val="nil"/>
              <w:bottom w:val="nil"/>
              <w:right w:val="nil"/>
            </w:tcBorders>
            <w:shd w:val="clear" w:color="auto" w:fill="auto"/>
            <w:noWrap/>
            <w:vAlign w:val="center"/>
          </w:tcPr>
          <w:p w14:paraId="09EC69DA" w14:textId="5C9E0100"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80</w:t>
            </w:r>
          </w:p>
        </w:tc>
      </w:tr>
      <w:tr w:rsidR="00383868" w:rsidRPr="00B35F18" w14:paraId="2C844E85" w14:textId="77777777" w:rsidTr="00131A1F">
        <w:trPr>
          <w:gridAfter w:val="1"/>
          <w:wAfter w:w="44" w:type="dxa"/>
          <w:trHeight w:val="315"/>
          <w:jc w:val="center"/>
        </w:trPr>
        <w:tc>
          <w:tcPr>
            <w:tcW w:w="1794" w:type="dxa"/>
            <w:tcBorders>
              <w:top w:val="nil"/>
              <w:left w:val="nil"/>
              <w:bottom w:val="nil"/>
              <w:right w:val="nil"/>
            </w:tcBorders>
            <w:shd w:val="clear" w:color="auto" w:fill="auto"/>
            <w:noWrap/>
            <w:vAlign w:val="center"/>
            <w:hideMark/>
          </w:tcPr>
          <w:p w14:paraId="62E421B4" w14:textId="4053F491" w:rsidR="00383868" w:rsidRPr="00B35F18" w:rsidRDefault="00131A1F" w:rsidP="00131A1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221" w:type="dxa"/>
            <w:tcBorders>
              <w:top w:val="nil"/>
              <w:left w:val="nil"/>
              <w:bottom w:val="nil"/>
              <w:right w:val="nil"/>
            </w:tcBorders>
            <w:shd w:val="clear" w:color="auto" w:fill="auto"/>
            <w:noWrap/>
            <w:vAlign w:val="center"/>
          </w:tcPr>
          <w:p w14:paraId="64EDEF8C" w14:textId="2E1455E1"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nil"/>
              <w:left w:val="nil"/>
              <w:bottom w:val="nil"/>
              <w:right w:val="nil"/>
            </w:tcBorders>
            <w:shd w:val="clear" w:color="auto" w:fill="auto"/>
            <w:noWrap/>
            <w:vAlign w:val="center"/>
          </w:tcPr>
          <w:p w14:paraId="170BC30D" w14:textId="231324A4"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24.42</w:t>
            </w:r>
          </w:p>
        </w:tc>
        <w:tc>
          <w:tcPr>
            <w:tcW w:w="1408" w:type="dxa"/>
            <w:tcBorders>
              <w:top w:val="nil"/>
              <w:left w:val="nil"/>
              <w:bottom w:val="nil"/>
              <w:right w:val="nil"/>
            </w:tcBorders>
            <w:shd w:val="clear" w:color="auto" w:fill="auto"/>
            <w:noWrap/>
            <w:vAlign w:val="center"/>
          </w:tcPr>
          <w:p w14:paraId="3946807F" w14:textId="639E8BBD"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16.01</w:t>
            </w:r>
          </w:p>
        </w:tc>
        <w:tc>
          <w:tcPr>
            <w:tcW w:w="1002" w:type="dxa"/>
            <w:tcBorders>
              <w:top w:val="nil"/>
              <w:left w:val="nil"/>
              <w:bottom w:val="nil"/>
              <w:right w:val="nil"/>
            </w:tcBorders>
            <w:shd w:val="clear" w:color="auto" w:fill="auto"/>
            <w:noWrap/>
            <w:vAlign w:val="center"/>
          </w:tcPr>
          <w:p w14:paraId="60BC5982" w14:textId="34993B30"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w:t>
            </w:r>
          </w:p>
        </w:tc>
        <w:tc>
          <w:tcPr>
            <w:tcW w:w="1090" w:type="dxa"/>
            <w:tcBorders>
              <w:top w:val="nil"/>
              <w:left w:val="nil"/>
              <w:bottom w:val="nil"/>
              <w:right w:val="nil"/>
            </w:tcBorders>
            <w:shd w:val="clear" w:color="auto" w:fill="auto"/>
            <w:noWrap/>
            <w:vAlign w:val="center"/>
          </w:tcPr>
          <w:p w14:paraId="34C2B41B" w14:textId="58FA5457"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w:t>
            </w:r>
          </w:p>
        </w:tc>
      </w:tr>
      <w:tr w:rsidR="00383868" w:rsidRPr="00B35F18" w14:paraId="58C3E8A2" w14:textId="77777777" w:rsidTr="00CD2F49">
        <w:trPr>
          <w:gridAfter w:val="1"/>
          <w:wAfter w:w="44" w:type="dxa"/>
          <w:trHeight w:val="315"/>
          <w:jc w:val="center"/>
        </w:trPr>
        <w:tc>
          <w:tcPr>
            <w:tcW w:w="1794" w:type="dxa"/>
            <w:tcBorders>
              <w:top w:val="nil"/>
              <w:left w:val="nil"/>
              <w:bottom w:val="single" w:sz="8" w:space="0" w:color="auto"/>
              <w:right w:val="nil"/>
            </w:tcBorders>
            <w:shd w:val="clear" w:color="auto" w:fill="auto"/>
            <w:noWrap/>
            <w:vAlign w:val="center"/>
            <w:hideMark/>
          </w:tcPr>
          <w:p w14:paraId="6AC50E91" w14:textId="3AE6BAFC" w:rsidR="00383868" w:rsidRPr="00B35F18" w:rsidRDefault="00131A1F" w:rsidP="004B70F7">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4B70F7">
              <w:rPr>
                <w:rFonts w:ascii="Helvetica" w:eastAsia="Times New Roman" w:hAnsi="Helvetica" w:cs="Times New Roman"/>
                <w:color w:val="000000"/>
                <w:sz w:val="24"/>
                <w:szCs w:val="24"/>
                <w:lang w:eastAsia="es-ES"/>
              </w:rPr>
              <w:t>ón</w:t>
            </w:r>
          </w:p>
        </w:tc>
        <w:tc>
          <w:tcPr>
            <w:tcW w:w="1221" w:type="dxa"/>
            <w:tcBorders>
              <w:top w:val="nil"/>
              <w:left w:val="nil"/>
              <w:bottom w:val="single" w:sz="8" w:space="0" w:color="auto"/>
              <w:right w:val="nil"/>
            </w:tcBorders>
            <w:shd w:val="clear" w:color="auto" w:fill="auto"/>
            <w:noWrap/>
            <w:vAlign w:val="center"/>
          </w:tcPr>
          <w:p w14:paraId="24CCD11B" w14:textId="3AC5CF38"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nil"/>
              <w:left w:val="nil"/>
              <w:bottom w:val="single" w:sz="8" w:space="0" w:color="auto"/>
              <w:right w:val="nil"/>
            </w:tcBorders>
            <w:shd w:val="clear" w:color="auto" w:fill="auto"/>
            <w:noWrap/>
            <w:vAlign w:val="center"/>
          </w:tcPr>
          <w:p w14:paraId="607EB92C" w14:textId="6753AA12"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23.33</w:t>
            </w:r>
          </w:p>
        </w:tc>
        <w:tc>
          <w:tcPr>
            <w:tcW w:w="1408" w:type="dxa"/>
            <w:tcBorders>
              <w:top w:val="nil"/>
              <w:left w:val="nil"/>
              <w:bottom w:val="single" w:sz="8" w:space="0" w:color="auto"/>
              <w:right w:val="nil"/>
            </w:tcBorders>
            <w:shd w:val="clear" w:color="auto" w:fill="auto"/>
            <w:noWrap/>
            <w:vAlign w:val="center"/>
          </w:tcPr>
          <w:p w14:paraId="7892A7F2" w14:textId="24D449E8"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16.02</w:t>
            </w:r>
          </w:p>
        </w:tc>
        <w:tc>
          <w:tcPr>
            <w:tcW w:w="1002" w:type="dxa"/>
            <w:tcBorders>
              <w:top w:val="nil"/>
              <w:left w:val="nil"/>
              <w:bottom w:val="single" w:sz="8" w:space="0" w:color="auto"/>
              <w:right w:val="nil"/>
            </w:tcBorders>
            <w:shd w:val="clear" w:color="auto" w:fill="auto"/>
            <w:noWrap/>
            <w:vAlign w:val="center"/>
          </w:tcPr>
          <w:p w14:paraId="2D41DC63" w14:textId="168271A3"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w:t>
            </w:r>
          </w:p>
        </w:tc>
        <w:tc>
          <w:tcPr>
            <w:tcW w:w="1090" w:type="dxa"/>
            <w:tcBorders>
              <w:top w:val="nil"/>
              <w:left w:val="nil"/>
              <w:bottom w:val="single" w:sz="8" w:space="0" w:color="auto"/>
              <w:right w:val="nil"/>
            </w:tcBorders>
            <w:shd w:val="clear" w:color="auto" w:fill="auto"/>
            <w:noWrap/>
            <w:vAlign w:val="center"/>
          </w:tcPr>
          <w:p w14:paraId="52B083FA" w14:textId="460D3083" w:rsidR="00383868" w:rsidRPr="00B35F18" w:rsidRDefault="00131A1F" w:rsidP="0061727C">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70</w:t>
            </w:r>
          </w:p>
        </w:tc>
      </w:tr>
      <w:tr w:rsidR="00383868" w:rsidRPr="00B35F18" w14:paraId="06D03DDD" w14:textId="77777777" w:rsidTr="00CD2F49">
        <w:trPr>
          <w:gridAfter w:val="1"/>
          <w:wAfter w:w="44" w:type="dxa"/>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5A26FCB8" w14:textId="5AEF1D73" w:rsidR="00383868" w:rsidRPr="004B70F7" w:rsidRDefault="00131A1F" w:rsidP="00131A1F">
            <w:pPr>
              <w:spacing w:after="0" w:line="240" w:lineRule="auto"/>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Manabí</w:t>
            </w:r>
          </w:p>
        </w:tc>
        <w:tc>
          <w:tcPr>
            <w:tcW w:w="1221" w:type="dxa"/>
            <w:tcBorders>
              <w:top w:val="single" w:sz="8" w:space="0" w:color="auto"/>
              <w:left w:val="nil"/>
              <w:bottom w:val="single" w:sz="8" w:space="0" w:color="auto"/>
              <w:right w:val="nil"/>
            </w:tcBorders>
            <w:shd w:val="clear" w:color="auto" w:fill="auto"/>
            <w:noWrap/>
            <w:vAlign w:val="center"/>
          </w:tcPr>
          <w:p w14:paraId="24BA07D2" w14:textId="3F87F5A5" w:rsidR="00383868" w:rsidRPr="004B70F7" w:rsidRDefault="00131A1F"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386</w:t>
            </w:r>
          </w:p>
        </w:tc>
        <w:tc>
          <w:tcPr>
            <w:tcW w:w="1247" w:type="dxa"/>
            <w:tcBorders>
              <w:top w:val="single" w:sz="8" w:space="0" w:color="auto"/>
              <w:left w:val="nil"/>
              <w:bottom w:val="single" w:sz="8" w:space="0" w:color="auto"/>
              <w:right w:val="nil"/>
            </w:tcBorders>
            <w:shd w:val="clear" w:color="auto" w:fill="auto"/>
            <w:noWrap/>
            <w:vAlign w:val="center"/>
          </w:tcPr>
          <w:p w14:paraId="0FCAC920" w14:textId="4E4FEAF5" w:rsidR="00383868" w:rsidRPr="004B70F7" w:rsidRDefault="00131A1F"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25.10</w:t>
            </w:r>
          </w:p>
        </w:tc>
        <w:tc>
          <w:tcPr>
            <w:tcW w:w="1408" w:type="dxa"/>
            <w:tcBorders>
              <w:top w:val="single" w:sz="8" w:space="0" w:color="auto"/>
              <w:left w:val="nil"/>
              <w:bottom w:val="single" w:sz="8" w:space="0" w:color="auto"/>
              <w:right w:val="nil"/>
            </w:tcBorders>
            <w:shd w:val="clear" w:color="auto" w:fill="auto"/>
            <w:noWrap/>
            <w:vAlign w:val="center"/>
          </w:tcPr>
          <w:p w14:paraId="71928F30" w14:textId="4929C43C" w:rsidR="00383868" w:rsidRPr="004B70F7" w:rsidRDefault="00131A1F"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16.72</w:t>
            </w:r>
          </w:p>
        </w:tc>
        <w:tc>
          <w:tcPr>
            <w:tcW w:w="1002" w:type="dxa"/>
            <w:tcBorders>
              <w:top w:val="single" w:sz="8" w:space="0" w:color="auto"/>
              <w:left w:val="nil"/>
              <w:bottom w:val="single" w:sz="8" w:space="0" w:color="auto"/>
              <w:right w:val="nil"/>
            </w:tcBorders>
            <w:shd w:val="clear" w:color="auto" w:fill="auto"/>
            <w:noWrap/>
            <w:vAlign w:val="center"/>
          </w:tcPr>
          <w:p w14:paraId="1E8C17FB" w14:textId="030AEC68" w:rsidR="00383868" w:rsidRPr="004B70F7" w:rsidRDefault="00131A1F"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2</w:t>
            </w:r>
          </w:p>
        </w:tc>
        <w:tc>
          <w:tcPr>
            <w:tcW w:w="1090" w:type="dxa"/>
            <w:tcBorders>
              <w:top w:val="single" w:sz="8" w:space="0" w:color="auto"/>
              <w:left w:val="nil"/>
              <w:bottom w:val="single" w:sz="8" w:space="0" w:color="auto"/>
              <w:right w:val="nil"/>
            </w:tcBorders>
            <w:shd w:val="clear" w:color="auto" w:fill="auto"/>
            <w:noWrap/>
            <w:vAlign w:val="center"/>
          </w:tcPr>
          <w:p w14:paraId="7F80AF41" w14:textId="2FDCFCD3" w:rsidR="00383868" w:rsidRPr="004B70F7" w:rsidRDefault="00131A1F" w:rsidP="0061727C">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80</w:t>
            </w:r>
          </w:p>
        </w:tc>
      </w:tr>
    </w:tbl>
    <w:p w14:paraId="046ADCC8" w14:textId="3B6411F7" w:rsidR="00A5582E" w:rsidRDefault="00A5582E" w:rsidP="00AA32E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 Tabla 2.</w:t>
      </w:r>
      <w:r w:rsidR="004B70F7">
        <w:rPr>
          <w:rFonts w:ascii="Helvetica" w:hAnsi="Helvetica" w:cs="Times New Roman"/>
          <w:sz w:val="24"/>
          <w:szCs w:val="24"/>
        </w:rPr>
        <w:t>1</w:t>
      </w:r>
      <w:r w:rsidRPr="00B35F18">
        <w:rPr>
          <w:rFonts w:ascii="Helvetica" w:hAnsi="Helvetica" w:cs="Times New Roman"/>
          <w:sz w:val="24"/>
          <w:szCs w:val="24"/>
        </w:rPr>
        <w:t xml:space="preserve">2 </w:t>
      </w:r>
      <w:r w:rsidR="004B70F7">
        <w:rPr>
          <w:rFonts w:ascii="Helvetica" w:hAnsi="Helvetica" w:cs="Times New Roman"/>
          <w:sz w:val="24"/>
          <w:szCs w:val="24"/>
        </w:rPr>
        <w:t>indica</w:t>
      </w:r>
      <w:r w:rsidRPr="00B35F18">
        <w:rPr>
          <w:rFonts w:ascii="Helvetica" w:hAnsi="Helvetica" w:cs="Times New Roman"/>
          <w:sz w:val="24"/>
          <w:szCs w:val="24"/>
        </w:rPr>
        <w:t xml:space="preserve"> </w:t>
      </w:r>
      <w:r w:rsidR="00804F99">
        <w:rPr>
          <w:rFonts w:ascii="Helvetica" w:hAnsi="Helvetica" w:cs="Times New Roman"/>
          <w:sz w:val="24"/>
          <w:szCs w:val="24"/>
        </w:rPr>
        <w:t xml:space="preserve">los </w:t>
      </w:r>
      <w:r w:rsidRPr="00B35F18">
        <w:rPr>
          <w:rFonts w:ascii="Helvetica" w:hAnsi="Helvetica" w:cs="Times New Roman"/>
          <w:sz w:val="24"/>
          <w:szCs w:val="24"/>
        </w:rPr>
        <w:t>miembro</w:t>
      </w:r>
      <w:r w:rsidR="00804F99">
        <w:rPr>
          <w:rFonts w:ascii="Helvetica" w:hAnsi="Helvetica" w:cs="Times New Roman"/>
          <w:sz w:val="24"/>
          <w:szCs w:val="24"/>
        </w:rPr>
        <w:t>s</w:t>
      </w:r>
      <w:r w:rsidRPr="00B35F18">
        <w:rPr>
          <w:rFonts w:ascii="Helvetica" w:hAnsi="Helvetica" w:cs="Times New Roman"/>
          <w:sz w:val="24"/>
          <w:szCs w:val="24"/>
        </w:rPr>
        <w:t xml:space="preserve"> del hogar que está</w:t>
      </w:r>
      <w:r w:rsidR="00804F99">
        <w:rPr>
          <w:rFonts w:ascii="Helvetica" w:hAnsi="Helvetica" w:cs="Times New Roman"/>
          <w:sz w:val="24"/>
          <w:szCs w:val="24"/>
        </w:rPr>
        <w:t>n</w:t>
      </w:r>
      <w:r w:rsidRPr="00B35F18">
        <w:rPr>
          <w:rFonts w:ascii="Helvetica" w:hAnsi="Helvetica" w:cs="Times New Roman"/>
          <w:sz w:val="24"/>
          <w:szCs w:val="24"/>
        </w:rPr>
        <w:t xml:space="preserve"> encargado</w:t>
      </w:r>
      <w:r w:rsidR="00804F99">
        <w:rPr>
          <w:rFonts w:ascii="Helvetica" w:hAnsi="Helvetica" w:cs="Times New Roman"/>
          <w:sz w:val="24"/>
          <w:szCs w:val="24"/>
        </w:rPr>
        <w:t>s</w:t>
      </w:r>
      <w:r w:rsidRPr="00B35F18">
        <w:rPr>
          <w:rFonts w:ascii="Helvetica" w:hAnsi="Helvetica" w:cs="Times New Roman"/>
          <w:sz w:val="24"/>
          <w:szCs w:val="24"/>
        </w:rPr>
        <w:t xml:space="preserve"> de realizar las diferentes actividades relacionadas con la producción y comercialización de</w:t>
      </w:r>
      <w:r>
        <w:rPr>
          <w:rFonts w:ascii="Helvetica" w:hAnsi="Helvetica" w:cs="Times New Roman"/>
          <w:sz w:val="24"/>
          <w:szCs w:val="24"/>
        </w:rPr>
        <w:t>l</w:t>
      </w:r>
      <w:r w:rsidRPr="00B35F18">
        <w:rPr>
          <w:rFonts w:ascii="Helvetica" w:hAnsi="Helvetica" w:cs="Times New Roman"/>
          <w:sz w:val="24"/>
          <w:szCs w:val="24"/>
        </w:rPr>
        <w:t xml:space="preserve"> </w:t>
      </w:r>
      <w:r>
        <w:rPr>
          <w:rFonts w:ascii="Helvetica" w:hAnsi="Helvetica" w:cs="Times New Roman"/>
          <w:sz w:val="24"/>
          <w:szCs w:val="24"/>
        </w:rPr>
        <w:t>cacao</w:t>
      </w:r>
      <w:r w:rsidRPr="00B35F18">
        <w:rPr>
          <w:rFonts w:ascii="Helvetica" w:hAnsi="Helvetica" w:cs="Times New Roman"/>
          <w:sz w:val="24"/>
          <w:szCs w:val="24"/>
        </w:rPr>
        <w:t>. El</w:t>
      </w:r>
      <w:r w:rsidR="00804F99">
        <w:rPr>
          <w:rFonts w:ascii="Helvetica" w:hAnsi="Helvetica" w:cs="Times New Roman"/>
          <w:sz w:val="24"/>
          <w:szCs w:val="24"/>
        </w:rPr>
        <w:t>/la</w:t>
      </w:r>
      <w:r w:rsidRPr="00B35F18">
        <w:rPr>
          <w:rFonts w:ascii="Helvetica" w:hAnsi="Helvetica" w:cs="Times New Roman"/>
          <w:sz w:val="24"/>
          <w:szCs w:val="24"/>
        </w:rPr>
        <w:t xml:space="preserve"> jefe</w:t>
      </w:r>
      <w:r w:rsidR="00804F99">
        <w:rPr>
          <w:rFonts w:ascii="Helvetica" w:hAnsi="Helvetica" w:cs="Times New Roman"/>
          <w:sz w:val="24"/>
          <w:szCs w:val="24"/>
        </w:rPr>
        <w:t>/a</w:t>
      </w:r>
      <w:r w:rsidRPr="00B35F18">
        <w:rPr>
          <w:rFonts w:ascii="Helvetica" w:hAnsi="Helvetica" w:cs="Times New Roman"/>
          <w:sz w:val="24"/>
          <w:szCs w:val="24"/>
        </w:rPr>
        <w:t xml:space="preserve"> del hogar es quien, mayormente, toma las decisiones de todas las actividades: compra de insumos, manejo de</w:t>
      </w:r>
      <w:r>
        <w:rPr>
          <w:rFonts w:ascii="Helvetica" w:hAnsi="Helvetica" w:cs="Times New Roman"/>
          <w:sz w:val="24"/>
          <w:szCs w:val="24"/>
        </w:rPr>
        <w:t xml:space="preserve">l cacao </w:t>
      </w:r>
      <w:r w:rsidRPr="00B35F18">
        <w:rPr>
          <w:rFonts w:ascii="Helvetica" w:hAnsi="Helvetica" w:cs="Times New Roman"/>
          <w:sz w:val="24"/>
          <w:szCs w:val="24"/>
        </w:rPr>
        <w:t>y comercialización. La segunda persona que toma este tipo de decisiones es el/la esposo/a del jefe del hogar</w:t>
      </w:r>
      <w:r>
        <w:rPr>
          <w:rFonts w:ascii="Helvetica" w:hAnsi="Helvetica" w:cs="Times New Roman"/>
          <w:sz w:val="24"/>
          <w:szCs w:val="24"/>
        </w:rPr>
        <w:t xml:space="preserve"> y la tercera persona es el/la hijo/a</w:t>
      </w:r>
      <w:r w:rsidRPr="00B35F18">
        <w:rPr>
          <w:rFonts w:ascii="Helvetica" w:hAnsi="Helvetica" w:cs="Times New Roman"/>
          <w:sz w:val="24"/>
          <w:szCs w:val="24"/>
        </w:rPr>
        <w:t xml:space="preserve">. Los resultados son similares en todas las </w:t>
      </w:r>
      <w:r>
        <w:rPr>
          <w:rFonts w:ascii="Helvetica" w:hAnsi="Helvetica" w:cs="Times New Roman"/>
          <w:sz w:val="24"/>
          <w:szCs w:val="24"/>
        </w:rPr>
        <w:t>zonas productoras de cacao de Manabí.</w:t>
      </w:r>
    </w:p>
    <w:p w14:paraId="12A49570" w14:textId="644A3BE6" w:rsidR="00A5582E" w:rsidRPr="00B35F18" w:rsidRDefault="00A5582E" w:rsidP="004B70F7">
      <w:pPr>
        <w:spacing w:before="120" w:after="120" w:line="240" w:lineRule="auto"/>
        <w:ind w:left="1418" w:hanging="1418"/>
        <w:jc w:val="both"/>
        <w:rPr>
          <w:rFonts w:ascii="Helvetica" w:hAnsi="Helvetica" w:cs="Times New Roman"/>
          <w:b/>
          <w:bCs/>
          <w:sz w:val="24"/>
          <w:szCs w:val="24"/>
        </w:rPr>
      </w:pPr>
      <w:bookmarkStart w:id="63" w:name="_Toc468067668"/>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12</w:t>
      </w:r>
      <w:r w:rsidRPr="00B35F18">
        <w:rPr>
          <w:rFonts w:ascii="Helvetica" w:hAnsi="Helvetica" w:cs="Times New Roman"/>
          <w:b/>
          <w:sz w:val="24"/>
          <w:szCs w:val="24"/>
        </w:rPr>
        <w:t>.</w:t>
      </w:r>
      <w:r w:rsidRPr="00B35F18">
        <w:rPr>
          <w:rFonts w:ascii="Helvetica" w:hAnsi="Helvetica" w:cs="Times New Roman"/>
          <w:b/>
          <w:sz w:val="24"/>
          <w:szCs w:val="24"/>
        </w:rPr>
        <w:tab/>
        <w:t>Miembro</w:t>
      </w:r>
      <w:r w:rsidR="00804F99">
        <w:rPr>
          <w:rFonts w:ascii="Helvetica" w:hAnsi="Helvetica" w:cs="Times New Roman"/>
          <w:b/>
          <w:sz w:val="24"/>
          <w:szCs w:val="24"/>
        </w:rPr>
        <w:t>s</w:t>
      </w:r>
      <w:r w:rsidRPr="00B35F18">
        <w:rPr>
          <w:rFonts w:ascii="Helvetica" w:hAnsi="Helvetica" w:cs="Times New Roman"/>
          <w:b/>
          <w:sz w:val="24"/>
          <w:szCs w:val="24"/>
        </w:rPr>
        <w:t xml:space="preserve"> del hogar encargado</w:t>
      </w:r>
      <w:r w:rsidR="00804F99">
        <w:rPr>
          <w:rFonts w:ascii="Helvetica" w:hAnsi="Helvetica" w:cs="Times New Roman"/>
          <w:b/>
          <w:sz w:val="24"/>
          <w:szCs w:val="24"/>
        </w:rPr>
        <w:t>s</w:t>
      </w:r>
      <w:r w:rsidRPr="00B35F18">
        <w:rPr>
          <w:rFonts w:ascii="Helvetica" w:hAnsi="Helvetica" w:cs="Times New Roman"/>
          <w:b/>
          <w:sz w:val="24"/>
          <w:szCs w:val="24"/>
        </w:rPr>
        <w:t xml:space="preserve"> de realizar las actividades relacionadas con el cultivo de </w:t>
      </w:r>
      <w:r>
        <w:rPr>
          <w:rFonts w:ascii="Helvetica" w:hAnsi="Helvetica" w:cs="Times New Roman"/>
          <w:b/>
          <w:sz w:val="24"/>
          <w:szCs w:val="24"/>
        </w:rPr>
        <w:t xml:space="preserve">cacao </w:t>
      </w:r>
      <w:r w:rsidRPr="00B35F18">
        <w:rPr>
          <w:rFonts w:ascii="Helvetica" w:hAnsi="Helvetica" w:cs="Times New Roman"/>
          <w:b/>
          <w:sz w:val="24"/>
          <w:szCs w:val="24"/>
        </w:rPr>
        <w:t>en la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bookmarkEnd w:id="63"/>
      <w:r w:rsidRPr="00B35F18">
        <w:rPr>
          <w:rFonts w:ascii="Helvetica" w:hAnsi="Helvetica" w:cs="Times New Roman"/>
          <w:b/>
          <w:bCs/>
          <w:sz w:val="24"/>
          <w:szCs w:val="24"/>
        </w:rPr>
        <w:t>.</w:t>
      </w:r>
    </w:p>
    <w:tbl>
      <w:tblPr>
        <w:tblW w:w="9072" w:type="dxa"/>
        <w:jc w:val="center"/>
        <w:tblLayout w:type="fixed"/>
        <w:tblCellMar>
          <w:left w:w="70" w:type="dxa"/>
          <w:right w:w="70" w:type="dxa"/>
        </w:tblCellMar>
        <w:tblLook w:val="04A0" w:firstRow="1" w:lastRow="0" w:firstColumn="1" w:lastColumn="0" w:noHBand="0" w:noVBand="1"/>
      </w:tblPr>
      <w:tblGrid>
        <w:gridCol w:w="2214"/>
        <w:gridCol w:w="1577"/>
        <w:gridCol w:w="1312"/>
        <w:gridCol w:w="1134"/>
        <w:gridCol w:w="1560"/>
        <w:gridCol w:w="1275"/>
      </w:tblGrid>
      <w:tr w:rsidR="00A5582E" w:rsidRPr="00B35F18" w14:paraId="688BE72B" w14:textId="77777777" w:rsidTr="00AE7630">
        <w:trPr>
          <w:trHeight w:val="315"/>
          <w:jc w:val="center"/>
        </w:trPr>
        <w:tc>
          <w:tcPr>
            <w:tcW w:w="2214" w:type="dxa"/>
            <w:vMerge w:val="restart"/>
            <w:tcBorders>
              <w:top w:val="single" w:sz="8" w:space="0" w:color="auto"/>
              <w:left w:val="nil"/>
              <w:right w:val="nil"/>
            </w:tcBorders>
            <w:shd w:val="clear" w:color="auto" w:fill="auto"/>
            <w:vAlign w:val="center"/>
          </w:tcPr>
          <w:p w14:paraId="4F05A6AE"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Actividad</w:t>
            </w:r>
          </w:p>
        </w:tc>
        <w:tc>
          <w:tcPr>
            <w:tcW w:w="1577" w:type="dxa"/>
            <w:vMerge w:val="restart"/>
            <w:tcBorders>
              <w:top w:val="single" w:sz="8" w:space="0" w:color="auto"/>
              <w:left w:val="nil"/>
              <w:right w:val="nil"/>
            </w:tcBorders>
            <w:shd w:val="clear" w:color="auto" w:fill="auto"/>
            <w:noWrap/>
            <w:vAlign w:val="center"/>
          </w:tcPr>
          <w:p w14:paraId="26D83582"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 xml:space="preserve">Miembro del </w:t>
            </w:r>
            <w:r>
              <w:rPr>
                <w:rFonts w:ascii="Helvetica" w:eastAsia="Times New Roman" w:hAnsi="Helvetica" w:cs="Times New Roman"/>
                <w:b/>
                <w:color w:val="000000"/>
                <w:sz w:val="24"/>
                <w:szCs w:val="24"/>
                <w:lang w:eastAsia="es-ES"/>
              </w:rPr>
              <w:t>h</w:t>
            </w:r>
            <w:r w:rsidRPr="00D464EE">
              <w:rPr>
                <w:rFonts w:ascii="Helvetica" w:eastAsia="Times New Roman" w:hAnsi="Helvetica" w:cs="Times New Roman"/>
                <w:b/>
                <w:color w:val="000000"/>
                <w:sz w:val="24"/>
                <w:szCs w:val="24"/>
                <w:lang w:eastAsia="es-ES"/>
              </w:rPr>
              <w:t>ogar</w:t>
            </w:r>
          </w:p>
        </w:tc>
        <w:tc>
          <w:tcPr>
            <w:tcW w:w="5281" w:type="dxa"/>
            <w:gridSpan w:val="4"/>
            <w:tcBorders>
              <w:top w:val="single" w:sz="8" w:space="0" w:color="auto"/>
              <w:left w:val="nil"/>
              <w:bottom w:val="nil"/>
              <w:right w:val="nil"/>
            </w:tcBorders>
            <w:shd w:val="clear" w:color="auto" w:fill="auto"/>
            <w:noWrap/>
            <w:vAlign w:val="center"/>
          </w:tcPr>
          <w:p w14:paraId="4F897CF7" w14:textId="4A957E09" w:rsidR="00A5582E" w:rsidRPr="00D464EE" w:rsidRDefault="00A5582E" w:rsidP="004B70F7">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Porcentaje de</w:t>
            </w:r>
            <w:r w:rsidR="004B70F7">
              <w:rPr>
                <w:rFonts w:ascii="Helvetica" w:eastAsia="Times New Roman" w:hAnsi="Helvetica" w:cs="Times New Roman"/>
                <w:b/>
                <w:color w:val="000000"/>
                <w:sz w:val="24"/>
                <w:szCs w:val="24"/>
                <w:lang w:eastAsia="es-ES"/>
              </w:rPr>
              <w:t>l</w:t>
            </w:r>
            <w:r w:rsidRPr="00D464EE">
              <w:rPr>
                <w:rFonts w:ascii="Helvetica" w:eastAsia="Times New Roman" w:hAnsi="Helvetica" w:cs="Times New Roman"/>
                <w:b/>
                <w:color w:val="000000"/>
                <w:sz w:val="24"/>
                <w:szCs w:val="24"/>
                <w:lang w:eastAsia="es-ES"/>
              </w:rPr>
              <w:t xml:space="preserve"> miembro del hogar</w:t>
            </w:r>
          </w:p>
        </w:tc>
      </w:tr>
      <w:tr w:rsidR="00A5582E" w:rsidRPr="00B35F18" w14:paraId="6388C6D7" w14:textId="77777777" w:rsidTr="00AE7630">
        <w:trPr>
          <w:trHeight w:val="315"/>
          <w:jc w:val="center"/>
        </w:trPr>
        <w:tc>
          <w:tcPr>
            <w:tcW w:w="2214" w:type="dxa"/>
            <w:vMerge/>
            <w:tcBorders>
              <w:left w:val="nil"/>
              <w:bottom w:val="single" w:sz="4" w:space="0" w:color="000000"/>
              <w:right w:val="nil"/>
            </w:tcBorders>
            <w:shd w:val="clear" w:color="auto" w:fill="auto"/>
            <w:vAlign w:val="center"/>
          </w:tcPr>
          <w:p w14:paraId="5A305BD9"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vMerge/>
            <w:tcBorders>
              <w:left w:val="nil"/>
              <w:bottom w:val="nil"/>
              <w:right w:val="nil"/>
            </w:tcBorders>
            <w:shd w:val="clear" w:color="auto" w:fill="auto"/>
            <w:noWrap/>
            <w:vAlign w:val="center"/>
          </w:tcPr>
          <w:p w14:paraId="0C407E02"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312" w:type="dxa"/>
            <w:tcBorders>
              <w:top w:val="single" w:sz="8" w:space="0" w:color="auto"/>
              <w:left w:val="nil"/>
              <w:bottom w:val="nil"/>
              <w:right w:val="nil"/>
            </w:tcBorders>
            <w:shd w:val="clear" w:color="auto" w:fill="auto"/>
            <w:noWrap/>
            <w:vAlign w:val="center"/>
          </w:tcPr>
          <w:p w14:paraId="212ED4F7"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CACD116"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Costera</w:t>
            </w:r>
          </w:p>
        </w:tc>
        <w:tc>
          <w:tcPr>
            <w:tcW w:w="1560" w:type="dxa"/>
            <w:tcBorders>
              <w:top w:val="single" w:sz="8" w:space="0" w:color="auto"/>
              <w:left w:val="nil"/>
              <w:bottom w:val="nil"/>
              <w:right w:val="nil"/>
            </w:tcBorders>
            <w:shd w:val="clear" w:color="auto" w:fill="auto"/>
            <w:noWrap/>
            <w:vAlign w:val="center"/>
          </w:tcPr>
          <w:p w14:paraId="2CDE0C2A"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275" w:type="dxa"/>
            <w:tcBorders>
              <w:top w:val="single" w:sz="8" w:space="0" w:color="auto"/>
              <w:left w:val="nil"/>
              <w:bottom w:val="nil"/>
              <w:right w:val="nil"/>
            </w:tcBorders>
            <w:shd w:val="clear" w:color="auto" w:fill="auto"/>
            <w:noWrap/>
            <w:vAlign w:val="center"/>
          </w:tcPr>
          <w:p w14:paraId="5D85728F" w14:textId="77777777" w:rsidR="00A5582E" w:rsidRPr="00D464EE" w:rsidRDefault="00A5582E" w:rsidP="00AE7630">
            <w:pPr>
              <w:spacing w:after="0" w:line="240" w:lineRule="auto"/>
              <w:jc w:val="center"/>
              <w:rPr>
                <w:rFonts w:ascii="Helvetica" w:eastAsia="Times New Roman" w:hAnsi="Helvetica" w:cs="Times New Roman"/>
                <w:b/>
                <w:color w:val="000000"/>
                <w:sz w:val="24"/>
                <w:szCs w:val="24"/>
                <w:lang w:eastAsia="es-ES"/>
              </w:rPr>
            </w:pPr>
            <w:r w:rsidRPr="00D464EE">
              <w:rPr>
                <w:rFonts w:ascii="Helvetica" w:eastAsia="Times New Roman" w:hAnsi="Helvetica" w:cs="Times New Roman"/>
                <w:b/>
                <w:color w:val="000000"/>
                <w:sz w:val="24"/>
                <w:szCs w:val="24"/>
                <w:lang w:eastAsia="es-ES"/>
              </w:rPr>
              <w:t>Manabí</w:t>
            </w:r>
          </w:p>
        </w:tc>
      </w:tr>
      <w:tr w:rsidR="00A5582E" w:rsidRPr="00B35F18" w14:paraId="5638E884" w14:textId="77777777" w:rsidTr="00AE7630">
        <w:trPr>
          <w:trHeight w:val="315"/>
          <w:jc w:val="center"/>
        </w:trPr>
        <w:tc>
          <w:tcPr>
            <w:tcW w:w="2214" w:type="dxa"/>
            <w:vMerge w:val="restart"/>
            <w:tcBorders>
              <w:top w:val="single" w:sz="8" w:space="0" w:color="auto"/>
              <w:left w:val="nil"/>
              <w:bottom w:val="single" w:sz="4" w:space="0" w:color="000000"/>
              <w:right w:val="nil"/>
            </w:tcBorders>
            <w:shd w:val="clear" w:color="auto" w:fill="auto"/>
            <w:vAlign w:val="center"/>
            <w:hideMark/>
          </w:tcPr>
          <w:p w14:paraId="11411FB8"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Compra de insumos</w:t>
            </w:r>
          </w:p>
        </w:tc>
        <w:tc>
          <w:tcPr>
            <w:tcW w:w="1577" w:type="dxa"/>
            <w:tcBorders>
              <w:top w:val="single" w:sz="8" w:space="0" w:color="auto"/>
              <w:left w:val="nil"/>
              <w:bottom w:val="nil"/>
              <w:right w:val="nil"/>
            </w:tcBorders>
            <w:shd w:val="clear" w:color="auto" w:fill="auto"/>
            <w:noWrap/>
            <w:vAlign w:val="center"/>
          </w:tcPr>
          <w:p w14:paraId="0A6A81C1"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Cuñado/a</w:t>
            </w:r>
          </w:p>
        </w:tc>
        <w:tc>
          <w:tcPr>
            <w:tcW w:w="1312" w:type="dxa"/>
            <w:tcBorders>
              <w:top w:val="single" w:sz="8" w:space="0" w:color="auto"/>
              <w:left w:val="nil"/>
              <w:bottom w:val="nil"/>
              <w:right w:val="nil"/>
            </w:tcBorders>
            <w:shd w:val="clear" w:color="auto" w:fill="auto"/>
            <w:noWrap/>
            <w:vAlign w:val="center"/>
          </w:tcPr>
          <w:p w14:paraId="33008D8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0.45</w:t>
            </w:r>
          </w:p>
        </w:tc>
        <w:tc>
          <w:tcPr>
            <w:tcW w:w="1134" w:type="dxa"/>
            <w:tcBorders>
              <w:top w:val="single" w:sz="8" w:space="0" w:color="auto"/>
              <w:left w:val="nil"/>
              <w:bottom w:val="nil"/>
              <w:right w:val="nil"/>
            </w:tcBorders>
            <w:shd w:val="clear" w:color="auto" w:fill="auto"/>
            <w:noWrap/>
            <w:vAlign w:val="center"/>
          </w:tcPr>
          <w:p w14:paraId="3742214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single" w:sz="8" w:space="0" w:color="auto"/>
              <w:left w:val="nil"/>
              <w:bottom w:val="nil"/>
              <w:right w:val="nil"/>
            </w:tcBorders>
            <w:shd w:val="clear" w:color="auto" w:fill="auto"/>
            <w:noWrap/>
            <w:vAlign w:val="center"/>
          </w:tcPr>
          <w:p w14:paraId="7F0455B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0.84</w:t>
            </w:r>
          </w:p>
        </w:tc>
        <w:tc>
          <w:tcPr>
            <w:tcW w:w="1275" w:type="dxa"/>
            <w:tcBorders>
              <w:top w:val="single" w:sz="8" w:space="0" w:color="auto"/>
              <w:left w:val="nil"/>
              <w:bottom w:val="nil"/>
              <w:right w:val="nil"/>
            </w:tcBorders>
            <w:shd w:val="clear" w:color="auto" w:fill="auto"/>
            <w:noWrap/>
            <w:vAlign w:val="center"/>
          </w:tcPr>
          <w:p w14:paraId="6459705F"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0.52</w:t>
            </w:r>
          </w:p>
        </w:tc>
      </w:tr>
      <w:tr w:rsidR="00A5582E" w:rsidRPr="00B35F18" w14:paraId="2B00A79E" w14:textId="77777777" w:rsidTr="00AE7630">
        <w:trPr>
          <w:trHeight w:val="315"/>
          <w:jc w:val="center"/>
        </w:trPr>
        <w:tc>
          <w:tcPr>
            <w:tcW w:w="2214" w:type="dxa"/>
            <w:vMerge/>
            <w:tcBorders>
              <w:top w:val="nil"/>
              <w:left w:val="nil"/>
              <w:bottom w:val="single" w:sz="4" w:space="0" w:color="000000"/>
              <w:right w:val="nil"/>
            </w:tcBorders>
            <w:vAlign w:val="center"/>
            <w:hideMark/>
          </w:tcPr>
          <w:p w14:paraId="603D0165"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1F6B59AF"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Esposo/a</w:t>
            </w:r>
          </w:p>
        </w:tc>
        <w:tc>
          <w:tcPr>
            <w:tcW w:w="1312" w:type="dxa"/>
            <w:tcBorders>
              <w:top w:val="nil"/>
              <w:left w:val="nil"/>
              <w:bottom w:val="nil"/>
              <w:right w:val="nil"/>
            </w:tcBorders>
            <w:shd w:val="clear" w:color="auto" w:fill="auto"/>
            <w:noWrap/>
            <w:vAlign w:val="center"/>
          </w:tcPr>
          <w:p w14:paraId="745C47D1"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7.14</w:t>
            </w:r>
          </w:p>
        </w:tc>
        <w:tc>
          <w:tcPr>
            <w:tcW w:w="1134" w:type="dxa"/>
            <w:tcBorders>
              <w:top w:val="nil"/>
              <w:left w:val="nil"/>
              <w:bottom w:val="nil"/>
              <w:right w:val="nil"/>
            </w:tcBorders>
            <w:shd w:val="clear" w:color="auto" w:fill="auto"/>
            <w:noWrap/>
            <w:vAlign w:val="center"/>
          </w:tcPr>
          <w:p w14:paraId="133C1471"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60" w:type="dxa"/>
            <w:tcBorders>
              <w:top w:val="nil"/>
              <w:left w:val="nil"/>
              <w:bottom w:val="nil"/>
              <w:right w:val="nil"/>
            </w:tcBorders>
            <w:shd w:val="clear" w:color="auto" w:fill="auto"/>
            <w:noWrap/>
            <w:vAlign w:val="center"/>
          </w:tcPr>
          <w:p w14:paraId="02E8DBBE"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6.72</w:t>
            </w:r>
          </w:p>
        </w:tc>
        <w:tc>
          <w:tcPr>
            <w:tcW w:w="1275" w:type="dxa"/>
            <w:tcBorders>
              <w:top w:val="nil"/>
              <w:left w:val="nil"/>
              <w:bottom w:val="nil"/>
              <w:right w:val="nil"/>
            </w:tcBorders>
            <w:shd w:val="clear" w:color="auto" w:fill="auto"/>
            <w:noWrap/>
            <w:vAlign w:val="center"/>
          </w:tcPr>
          <w:p w14:paraId="3A42AD57"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6.48</w:t>
            </w:r>
          </w:p>
        </w:tc>
      </w:tr>
      <w:tr w:rsidR="00A5582E" w:rsidRPr="00B35F18" w14:paraId="2D03778E" w14:textId="77777777" w:rsidTr="00AE7630">
        <w:trPr>
          <w:trHeight w:val="315"/>
          <w:jc w:val="center"/>
        </w:trPr>
        <w:tc>
          <w:tcPr>
            <w:tcW w:w="2214" w:type="dxa"/>
            <w:vMerge/>
            <w:tcBorders>
              <w:top w:val="nil"/>
              <w:left w:val="nil"/>
              <w:bottom w:val="single" w:sz="4" w:space="0" w:color="000000"/>
              <w:right w:val="nil"/>
            </w:tcBorders>
            <w:vAlign w:val="center"/>
            <w:hideMark/>
          </w:tcPr>
          <w:p w14:paraId="532B2E0A"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3A922713"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Hermano/a</w:t>
            </w:r>
          </w:p>
        </w:tc>
        <w:tc>
          <w:tcPr>
            <w:tcW w:w="1312" w:type="dxa"/>
            <w:tcBorders>
              <w:top w:val="nil"/>
              <w:left w:val="nil"/>
              <w:bottom w:val="nil"/>
              <w:right w:val="nil"/>
            </w:tcBorders>
            <w:shd w:val="clear" w:color="auto" w:fill="auto"/>
            <w:noWrap/>
            <w:vAlign w:val="center"/>
          </w:tcPr>
          <w:p w14:paraId="13F1DDE5"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0.45</w:t>
            </w:r>
          </w:p>
        </w:tc>
        <w:tc>
          <w:tcPr>
            <w:tcW w:w="1134" w:type="dxa"/>
            <w:tcBorders>
              <w:top w:val="nil"/>
              <w:left w:val="nil"/>
              <w:bottom w:val="nil"/>
              <w:right w:val="nil"/>
            </w:tcBorders>
            <w:shd w:val="clear" w:color="auto" w:fill="auto"/>
            <w:noWrap/>
            <w:vAlign w:val="center"/>
          </w:tcPr>
          <w:p w14:paraId="40DA5370"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60" w:type="dxa"/>
            <w:tcBorders>
              <w:top w:val="nil"/>
              <w:left w:val="nil"/>
              <w:bottom w:val="nil"/>
              <w:right w:val="nil"/>
            </w:tcBorders>
            <w:shd w:val="clear" w:color="auto" w:fill="auto"/>
            <w:noWrap/>
            <w:vAlign w:val="center"/>
          </w:tcPr>
          <w:p w14:paraId="12BFC0D7"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1.68</w:t>
            </w:r>
          </w:p>
        </w:tc>
        <w:tc>
          <w:tcPr>
            <w:tcW w:w="1275" w:type="dxa"/>
            <w:tcBorders>
              <w:top w:val="nil"/>
              <w:left w:val="nil"/>
              <w:bottom w:val="nil"/>
              <w:right w:val="nil"/>
            </w:tcBorders>
            <w:shd w:val="clear" w:color="auto" w:fill="auto"/>
            <w:noWrap/>
            <w:vAlign w:val="center"/>
          </w:tcPr>
          <w:p w14:paraId="6155A0B7"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1.04</w:t>
            </w:r>
          </w:p>
        </w:tc>
      </w:tr>
      <w:tr w:rsidR="00A5582E" w:rsidRPr="00B35F18" w14:paraId="5CF38C1C" w14:textId="77777777" w:rsidTr="00AE7630">
        <w:trPr>
          <w:trHeight w:val="315"/>
          <w:jc w:val="center"/>
        </w:trPr>
        <w:tc>
          <w:tcPr>
            <w:tcW w:w="2214" w:type="dxa"/>
            <w:vMerge/>
            <w:tcBorders>
              <w:top w:val="nil"/>
              <w:left w:val="nil"/>
              <w:bottom w:val="single" w:sz="4" w:space="0" w:color="000000"/>
              <w:right w:val="nil"/>
            </w:tcBorders>
            <w:vAlign w:val="center"/>
            <w:hideMark/>
          </w:tcPr>
          <w:p w14:paraId="790E4BB6"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347B901C"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Hijo/a</w:t>
            </w:r>
          </w:p>
        </w:tc>
        <w:tc>
          <w:tcPr>
            <w:tcW w:w="1312" w:type="dxa"/>
            <w:tcBorders>
              <w:top w:val="nil"/>
              <w:left w:val="nil"/>
              <w:bottom w:val="nil"/>
              <w:right w:val="nil"/>
            </w:tcBorders>
            <w:shd w:val="clear" w:color="auto" w:fill="auto"/>
            <w:noWrap/>
            <w:vAlign w:val="center"/>
          </w:tcPr>
          <w:p w14:paraId="035459EB"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7.14</w:t>
            </w:r>
          </w:p>
        </w:tc>
        <w:tc>
          <w:tcPr>
            <w:tcW w:w="1134" w:type="dxa"/>
            <w:tcBorders>
              <w:top w:val="nil"/>
              <w:left w:val="nil"/>
              <w:bottom w:val="nil"/>
              <w:right w:val="nil"/>
            </w:tcBorders>
            <w:shd w:val="clear" w:color="auto" w:fill="auto"/>
            <w:noWrap/>
            <w:vAlign w:val="center"/>
          </w:tcPr>
          <w:p w14:paraId="560A3462"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6.98</w:t>
            </w:r>
          </w:p>
        </w:tc>
        <w:tc>
          <w:tcPr>
            <w:tcW w:w="1560" w:type="dxa"/>
            <w:tcBorders>
              <w:top w:val="nil"/>
              <w:left w:val="nil"/>
              <w:bottom w:val="nil"/>
              <w:right w:val="nil"/>
            </w:tcBorders>
            <w:shd w:val="clear" w:color="auto" w:fill="auto"/>
            <w:noWrap/>
            <w:vAlign w:val="center"/>
          </w:tcPr>
          <w:p w14:paraId="60886D4B"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4.20</w:t>
            </w:r>
          </w:p>
        </w:tc>
        <w:tc>
          <w:tcPr>
            <w:tcW w:w="1275" w:type="dxa"/>
            <w:tcBorders>
              <w:top w:val="nil"/>
              <w:left w:val="nil"/>
              <w:bottom w:val="nil"/>
              <w:right w:val="nil"/>
            </w:tcBorders>
            <w:shd w:val="clear" w:color="auto" w:fill="auto"/>
            <w:noWrap/>
            <w:vAlign w:val="center"/>
          </w:tcPr>
          <w:p w14:paraId="6CD5B0FB"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6.22</w:t>
            </w:r>
          </w:p>
        </w:tc>
      </w:tr>
      <w:tr w:rsidR="00A5582E" w:rsidRPr="00B35F18" w14:paraId="292B5825" w14:textId="77777777" w:rsidTr="00AE7630">
        <w:trPr>
          <w:trHeight w:val="315"/>
          <w:jc w:val="center"/>
        </w:trPr>
        <w:tc>
          <w:tcPr>
            <w:tcW w:w="2214" w:type="dxa"/>
            <w:vMerge/>
            <w:tcBorders>
              <w:top w:val="nil"/>
              <w:left w:val="nil"/>
              <w:bottom w:val="single" w:sz="4" w:space="0" w:color="000000"/>
              <w:right w:val="nil"/>
            </w:tcBorders>
            <w:vAlign w:val="center"/>
          </w:tcPr>
          <w:p w14:paraId="065302FD"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39A65E35"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Jefe/a</w:t>
            </w:r>
          </w:p>
        </w:tc>
        <w:tc>
          <w:tcPr>
            <w:tcW w:w="1312" w:type="dxa"/>
            <w:tcBorders>
              <w:top w:val="nil"/>
              <w:left w:val="nil"/>
              <w:bottom w:val="nil"/>
              <w:right w:val="nil"/>
            </w:tcBorders>
            <w:shd w:val="clear" w:color="auto" w:fill="auto"/>
            <w:noWrap/>
            <w:vAlign w:val="center"/>
          </w:tcPr>
          <w:p w14:paraId="3E78D6DE"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74.55</w:t>
            </w:r>
          </w:p>
        </w:tc>
        <w:tc>
          <w:tcPr>
            <w:tcW w:w="1134" w:type="dxa"/>
            <w:tcBorders>
              <w:top w:val="nil"/>
              <w:left w:val="nil"/>
              <w:bottom w:val="nil"/>
              <w:right w:val="nil"/>
            </w:tcBorders>
            <w:shd w:val="clear" w:color="auto" w:fill="auto"/>
            <w:noWrap/>
            <w:vAlign w:val="center"/>
          </w:tcPr>
          <w:p w14:paraId="3CD7E4A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72.09</w:t>
            </w:r>
          </w:p>
        </w:tc>
        <w:tc>
          <w:tcPr>
            <w:tcW w:w="1560" w:type="dxa"/>
            <w:tcBorders>
              <w:top w:val="nil"/>
              <w:left w:val="nil"/>
              <w:bottom w:val="nil"/>
              <w:right w:val="nil"/>
            </w:tcBorders>
            <w:shd w:val="clear" w:color="auto" w:fill="auto"/>
            <w:noWrap/>
            <w:vAlign w:val="center"/>
          </w:tcPr>
          <w:p w14:paraId="416BCAFC"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79.83</w:t>
            </w:r>
          </w:p>
        </w:tc>
        <w:tc>
          <w:tcPr>
            <w:tcW w:w="1275" w:type="dxa"/>
            <w:tcBorders>
              <w:top w:val="nil"/>
              <w:left w:val="nil"/>
              <w:bottom w:val="nil"/>
              <w:right w:val="nil"/>
            </w:tcBorders>
            <w:shd w:val="clear" w:color="auto" w:fill="auto"/>
            <w:noWrap/>
            <w:vAlign w:val="center"/>
          </w:tcPr>
          <w:p w14:paraId="5F570A19"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75.91</w:t>
            </w:r>
          </w:p>
        </w:tc>
      </w:tr>
      <w:tr w:rsidR="00A5582E" w:rsidRPr="00B35F18" w14:paraId="342D1E25" w14:textId="77777777" w:rsidTr="00AE7630">
        <w:trPr>
          <w:trHeight w:val="315"/>
          <w:jc w:val="center"/>
        </w:trPr>
        <w:tc>
          <w:tcPr>
            <w:tcW w:w="2214" w:type="dxa"/>
            <w:vMerge/>
            <w:tcBorders>
              <w:top w:val="nil"/>
              <w:left w:val="nil"/>
              <w:bottom w:val="single" w:sz="4" w:space="0" w:color="000000"/>
              <w:right w:val="nil"/>
            </w:tcBorders>
            <w:vAlign w:val="center"/>
          </w:tcPr>
          <w:p w14:paraId="7EE14EF7"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249F5D88"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No compra</w:t>
            </w:r>
          </w:p>
        </w:tc>
        <w:tc>
          <w:tcPr>
            <w:tcW w:w="1312" w:type="dxa"/>
            <w:tcBorders>
              <w:top w:val="nil"/>
              <w:left w:val="nil"/>
              <w:bottom w:val="nil"/>
              <w:right w:val="nil"/>
            </w:tcBorders>
            <w:shd w:val="clear" w:color="auto" w:fill="auto"/>
            <w:noWrap/>
            <w:vAlign w:val="center"/>
          </w:tcPr>
          <w:p w14:paraId="10D3F15E"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9.38</w:t>
            </w:r>
          </w:p>
        </w:tc>
        <w:tc>
          <w:tcPr>
            <w:tcW w:w="1134" w:type="dxa"/>
            <w:tcBorders>
              <w:top w:val="nil"/>
              <w:left w:val="nil"/>
              <w:bottom w:val="nil"/>
              <w:right w:val="nil"/>
            </w:tcBorders>
            <w:shd w:val="clear" w:color="auto" w:fill="auto"/>
            <w:noWrap/>
            <w:vAlign w:val="center"/>
          </w:tcPr>
          <w:p w14:paraId="2DDF572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16.28</w:t>
            </w:r>
          </w:p>
        </w:tc>
        <w:tc>
          <w:tcPr>
            <w:tcW w:w="1560" w:type="dxa"/>
            <w:tcBorders>
              <w:top w:val="nil"/>
              <w:left w:val="nil"/>
              <w:bottom w:val="nil"/>
              <w:right w:val="nil"/>
            </w:tcBorders>
            <w:shd w:val="clear" w:color="auto" w:fill="auto"/>
            <w:noWrap/>
            <w:vAlign w:val="center"/>
          </w:tcPr>
          <w:p w14:paraId="6C1F28E4"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6.72</w:t>
            </w:r>
          </w:p>
        </w:tc>
        <w:tc>
          <w:tcPr>
            <w:tcW w:w="1275" w:type="dxa"/>
            <w:tcBorders>
              <w:top w:val="nil"/>
              <w:left w:val="nil"/>
              <w:bottom w:val="nil"/>
              <w:right w:val="nil"/>
            </w:tcBorders>
            <w:shd w:val="clear" w:color="auto" w:fill="auto"/>
            <w:noWrap/>
            <w:vAlign w:val="center"/>
          </w:tcPr>
          <w:p w14:paraId="027095BD"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9.33</w:t>
            </w:r>
          </w:p>
        </w:tc>
      </w:tr>
      <w:tr w:rsidR="00A5582E" w:rsidRPr="00B35F18" w14:paraId="3D0E3190" w14:textId="77777777" w:rsidTr="00AE7630">
        <w:trPr>
          <w:trHeight w:val="315"/>
          <w:jc w:val="center"/>
        </w:trPr>
        <w:tc>
          <w:tcPr>
            <w:tcW w:w="2214" w:type="dxa"/>
            <w:vMerge/>
            <w:tcBorders>
              <w:top w:val="nil"/>
              <w:left w:val="nil"/>
              <w:bottom w:val="single" w:sz="4" w:space="0" w:color="000000"/>
              <w:right w:val="nil"/>
            </w:tcBorders>
            <w:vAlign w:val="center"/>
            <w:hideMark/>
          </w:tcPr>
          <w:p w14:paraId="41EA4AE9"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single" w:sz="4" w:space="0" w:color="auto"/>
              <w:right w:val="nil"/>
            </w:tcBorders>
            <w:shd w:val="clear" w:color="auto" w:fill="auto"/>
            <w:noWrap/>
            <w:vAlign w:val="center"/>
          </w:tcPr>
          <w:p w14:paraId="5448927A"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Padre/madre</w:t>
            </w:r>
          </w:p>
        </w:tc>
        <w:tc>
          <w:tcPr>
            <w:tcW w:w="1312" w:type="dxa"/>
            <w:tcBorders>
              <w:top w:val="nil"/>
              <w:left w:val="nil"/>
              <w:bottom w:val="single" w:sz="4" w:space="0" w:color="auto"/>
              <w:right w:val="nil"/>
            </w:tcBorders>
            <w:shd w:val="clear" w:color="auto" w:fill="auto"/>
            <w:noWrap/>
            <w:vAlign w:val="center"/>
          </w:tcPr>
          <w:p w14:paraId="7F28373F"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0.89</w:t>
            </w:r>
          </w:p>
        </w:tc>
        <w:tc>
          <w:tcPr>
            <w:tcW w:w="1134" w:type="dxa"/>
            <w:tcBorders>
              <w:top w:val="nil"/>
              <w:left w:val="nil"/>
              <w:bottom w:val="single" w:sz="4" w:space="0" w:color="auto"/>
              <w:right w:val="nil"/>
            </w:tcBorders>
            <w:shd w:val="clear" w:color="auto" w:fill="auto"/>
            <w:noWrap/>
            <w:vAlign w:val="center"/>
          </w:tcPr>
          <w:p w14:paraId="44DC5F6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nil"/>
              <w:left w:val="nil"/>
              <w:bottom w:val="single" w:sz="4" w:space="0" w:color="auto"/>
              <w:right w:val="nil"/>
            </w:tcBorders>
            <w:shd w:val="clear" w:color="auto" w:fill="auto"/>
            <w:noWrap/>
            <w:vAlign w:val="center"/>
          </w:tcPr>
          <w:p w14:paraId="5545B60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275" w:type="dxa"/>
            <w:tcBorders>
              <w:top w:val="nil"/>
              <w:left w:val="nil"/>
              <w:bottom w:val="single" w:sz="4" w:space="0" w:color="auto"/>
              <w:right w:val="nil"/>
            </w:tcBorders>
            <w:shd w:val="clear" w:color="auto" w:fill="auto"/>
            <w:noWrap/>
            <w:vAlign w:val="center"/>
          </w:tcPr>
          <w:p w14:paraId="6E653E26"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0.52</w:t>
            </w:r>
          </w:p>
        </w:tc>
      </w:tr>
      <w:tr w:rsidR="00A5582E" w:rsidRPr="00B35F18" w14:paraId="56340C56" w14:textId="77777777" w:rsidTr="00AE7630">
        <w:trPr>
          <w:trHeight w:val="315"/>
          <w:jc w:val="center"/>
        </w:trPr>
        <w:tc>
          <w:tcPr>
            <w:tcW w:w="2214" w:type="dxa"/>
            <w:vMerge w:val="restart"/>
            <w:tcBorders>
              <w:top w:val="nil"/>
              <w:left w:val="nil"/>
              <w:bottom w:val="nil"/>
              <w:right w:val="nil"/>
            </w:tcBorders>
            <w:shd w:val="clear" w:color="auto" w:fill="auto"/>
            <w:vAlign w:val="center"/>
            <w:hideMark/>
          </w:tcPr>
          <w:p w14:paraId="64904198"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 xml:space="preserve">Manejo de </w:t>
            </w:r>
            <w:r>
              <w:rPr>
                <w:rFonts w:ascii="Helvetica" w:eastAsia="Times New Roman" w:hAnsi="Helvetica" w:cs="Times New Roman"/>
                <w:color w:val="000000"/>
                <w:sz w:val="24"/>
                <w:szCs w:val="24"/>
                <w:lang w:eastAsia="es-ES"/>
              </w:rPr>
              <w:t>cacao</w:t>
            </w:r>
          </w:p>
        </w:tc>
        <w:tc>
          <w:tcPr>
            <w:tcW w:w="1577" w:type="dxa"/>
            <w:tcBorders>
              <w:top w:val="nil"/>
              <w:left w:val="nil"/>
              <w:bottom w:val="nil"/>
              <w:right w:val="nil"/>
            </w:tcBorders>
            <w:shd w:val="clear" w:color="auto" w:fill="auto"/>
            <w:noWrap/>
            <w:vAlign w:val="center"/>
          </w:tcPr>
          <w:p w14:paraId="0D314DB9"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Esposo/a</w:t>
            </w:r>
          </w:p>
        </w:tc>
        <w:tc>
          <w:tcPr>
            <w:tcW w:w="1312" w:type="dxa"/>
            <w:tcBorders>
              <w:top w:val="nil"/>
              <w:left w:val="nil"/>
              <w:bottom w:val="nil"/>
              <w:right w:val="nil"/>
            </w:tcBorders>
            <w:shd w:val="clear" w:color="auto" w:fill="auto"/>
            <w:noWrap/>
            <w:vAlign w:val="center"/>
          </w:tcPr>
          <w:p w14:paraId="377F5C1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7.14</w:t>
            </w:r>
          </w:p>
        </w:tc>
        <w:tc>
          <w:tcPr>
            <w:tcW w:w="1134" w:type="dxa"/>
            <w:tcBorders>
              <w:top w:val="nil"/>
              <w:left w:val="nil"/>
              <w:bottom w:val="nil"/>
              <w:right w:val="nil"/>
            </w:tcBorders>
            <w:shd w:val="clear" w:color="auto" w:fill="auto"/>
            <w:noWrap/>
            <w:vAlign w:val="center"/>
          </w:tcPr>
          <w:p w14:paraId="2BFCCCC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60" w:type="dxa"/>
            <w:tcBorders>
              <w:top w:val="nil"/>
              <w:left w:val="nil"/>
              <w:bottom w:val="nil"/>
              <w:right w:val="nil"/>
            </w:tcBorders>
            <w:shd w:val="clear" w:color="auto" w:fill="auto"/>
            <w:noWrap/>
            <w:vAlign w:val="center"/>
          </w:tcPr>
          <w:p w14:paraId="1C49A44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6.72</w:t>
            </w:r>
          </w:p>
        </w:tc>
        <w:tc>
          <w:tcPr>
            <w:tcW w:w="1275" w:type="dxa"/>
            <w:tcBorders>
              <w:top w:val="nil"/>
              <w:left w:val="nil"/>
              <w:bottom w:val="nil"/>
              <w:right w:val="nil"/>
            </w:tcBorders>
            <w:shd w:val="clear" w:color="auto" w:fill="auto"/>
            <w:noWrap/>
            <w:vAlign w:val="center"/>
          </w:tcPr>
          <w:p w14:paraId="502FD610"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6.48</w:t>
            </w:r>
          </w:p>
        </w:tc>
      </w:tr>
      <w:tr w:rsidR="00A5582E" w:rsidRPr="00B35F18" w14:paraId="01FAEA0A" w14:textId="77777777" w:rsidTr="00AE7630">
        <w:trPr>
          <w:trHeight w:val="315"/>
          <w:jc w:val="center"/>
        </w:trPr>
        <w:tc>
          <w:tcPr>
            <w:tcW w:w="2214" w:type="dxa"/>
            <w:vMerge/>
            <w:tcBorders>
              <w:top w:val="nil"/>
              <w:left w:val="nil"/>
              <w:bottom w:val="nil"/>
              <w:right w:val="nil"/>
            </w:tcBorders>
            <w:vAlign w:val="center"/>
            <w:hideMark/>
          </w:tcPr>
          <w:p w14:paraId="25CA27FE"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576D1290"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Hermano/a</w:t>
            </w:r>
          </w:p>
        </w:tc>
        <w:tc>
          <w:tcPr>
            <w:tcW w:w="1312" w:type="dxa"/>
            <w:tcBorders>
              <w:top w:val="nil"/>
              <w:left w:val="nil"/>
              <w:bottom w:val="nil"/>
              <w:right w:val="nil"/>
            </w:tcBorders>
            <w:shd w:val="clear" w:color="auto" w:fill="auto"/>
            <w:noWrap/>
            <w:vAlign w:val="center"/>
          </w:tcPr>
          <w:p w14:paraId="0E6E0F9C"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1.34</w:t>
            </w:r>
          </w:p>
        </w:tc>
        <w:tc>
          <w:tcPr>
            <w:tcW w:w="1134" w:type="dxa"/>
            <w:tcBorders>
              <w:top w:val="nil"/>
              <w:left w:val="nil"/>
              <w:bottom w:val="nil"/>
              <w:right w:val="nil"/>
            </w:tcBorders>
            <w:shd w:val="clear" w:color="auto" w:fill="auto"/>
            <w:noWrap/>
            <w:vAlign w:val="center"/>
          </w:tcPr>
          <w:p w14:paraId="2F59795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60" w:type="dxa"/>
            <w:tcBorders>
              <w:top w:val="nil"/>
              <w:left w:val="nil"/>
              <w:bottom w:val="nil"/>
              <w:right w:val="nil"/>
            </w:tcBorders>
            <w:shd w:val="clear" w:color="auto" w:fill="auto"/>
            <w:noWrap/>
            <w:vAlign w:val="center"/>
          </w:tcPr>
          <w:p w14:paraId="1691A64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0.84</w:t>
            </w:r>
          </w:p>
        </w:tc>
        <w:tc>
          <w:tcPr>
            <w:tcW w:w="1275" w:type="dxa"/>
            <w:tcBorders>
              <w:top w:val="nil"/>
              <w:left w:val="nil"/>
              <w:bottom w:val="nil"/>
              <w:right w:val="nil"/>
            </w:tcBorders>
            <w:shd w:val="clear" w:color="auto" w:fill="auto"/>
            <w:noWrap/>
            <w:vAlign w:val="center"/>
          </w:tcPr>
          <w:p w14:paraId="6CA49BD3"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1.30</w:t>
            </w:r>
          </w:p>
        </w:tc>
      </w:tr>
      <w:tr w:rsidR="00A5582E" w:rsidRPr="00B35F18" w14:paraId="722F1892" w14:textId="77777777" w:rsidTr="00AE7630">
        <w:trPr>
          <w:trHeight w:val="315"/>
          <w:jc w:val="center"/>
        </w:trPr>
        <w:tc>
          <w:tcPr>
            <w:tcW w:w="2214" w:type="dxa"/>
            <w:vMerge/>
            <w:tcBorders>
              <w:top w:val="nil"/>
              <w:left w:val="nil"/>
              <w:bottom w:val="nil"/>
              <w:right w:val="nil"/>
            </w:tcBorders>
            <w:vAlign w:val="center"/>
            <w:hideMark/>
          </w:tcPr>
          <w:p w14:paraId="11F122D4"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6AD1E466"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Hijo/a</w:t>
            </w:r>
          </w:p>
        </w:tc>
        <w:tc>
          <w:tcPr>
            <w:tcW w:w="1312" w:type="dxa"/>
            <w:tcBorders>
              <w:top w:val="nil"/>
              <w:left w:val="nil"/>
              <w:bottom w:val="nil"/>
              <w:right w:val="nil"/>
            </w:tcBorders>
            <w:shd w:val="clear" w:color="auto" w:fill="auto"/>
            <w:noWrap/>
            <w:vAlign w:val="center"/>
          </w:tcPr>
          <w:p w14:paraId="1134158B"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6.25</w:t>
            </w:r>
          </w:p>
        </w:tc>
        <w:tc>
          <w:tcPr>
            <w:tcW w:w="1134" w:type="dxa"/>
            <w:tcBorders>
              <w:top w:val="nil"/>
              <w:left w:val="nil"/>
              <w:bottom w:val="nil"/>
              <w:right w:val="nil"/>
            </w:tcBorders>
            <w:shd w:val="clear" w:color="auto" w:fill="auto"/>
            <w:noWrap/>
            <w:vAlign w:val="center"/>
          </w:tcPr>
          <w:p w14:paraId="162B2BF9"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6.98</w:t>
            </w:r>
          </w:p>
        </w:tc>
        <w:tc>
          <w:tcPr>
            <w:tcW w:w="1560" w:type="dxa"/>
            <w:tcBorders>
              <w:top w:val="nil"/>
              <w:left w:val="nil"/>
              <w:bottom w:val="nil"/>
              <w:right w:val="nil"/>
            </w:tcBorders>
            <w:shd w:val="clear" w:color="auto" w:fill="auto"/>
            <w:noWrap/>
            <w:vAlign w:val="center"/>
          </w:tcPr>
          <w:p w14:paraId="1142A4F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5.04</w:t>
            </w:r>
          </w:p>
        </w:tc>
        <w:tc>
          <w:tcPr>
            <w:tcW w:w="1275" w:type="dxa"/>
            <w:tcBorders>
              <w:top w:val="nil"/>
              <w:left w:val="nil"/>
              <w:bottom w:val="nil"/>
              <w:right w:val="nil"/>
            </w:tcBorders>
            <w:shd w:val="clear" w:color="auto" w:fill="auto"/>
            <w:noWrap/>
            <w:vAlign w:val="center"/>
          </w:tcPr>
          <w:p w14:paraId="44BF1901"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5.96</w:t>
            </w:r>
          </w:p>
        </w:tc>
      </w:tr>
      <w:tr w:rsidR="00A5582E" w:rsidRPr="00B35F18" w14:paraId="2E183F87" w14:textId="77777777" w:rsidTr="00AE7630">
        <w:trPr>
          <w:trHeight w:val="315"/>
          <w:jc w:val="center"/>
        </w:trPr>
        <w:tc>
          <w:tcPr>
            <w:tcW w:w="2214" w:type="dxa"/>
            <w:vMerge/>
            <w:tcBorders>
              <w:top w:val="nil"/>
              <w:left w:val="nil"/>
              <w:bottom w:val="nil"/>
              <w:right w:val="nil"/>
            </w:tcBorders>
            <w:vAlign w:val="center"/>
            <w:hideMark/>
          </w:tcPr>
          <w:p w14:paraId="13CE97BF"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right w:val="nil"/>
            </w:tcBorders>
            <w:shd w:val="clear" w:color="auto" w:fill="auto"/>
            <w:noWrap/>
            <w:vAlign w:val="center"/>
          </w:tcPr>
          <w:p w14:paraId="77A033DB"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Jefe/a</w:t>
            </w:r>
          </w:p>
        </w:tc>
        <w:tc>
          <w:tcPr>
            <w:tcW w:w="1312" w:type="dxa"/>
            <w:tcBorders>
              <w:top w:val="nil"/>
              <w:left w:val="nil"/>
              <w:right w:val="nil"/>
            </w:tcBorders>
            <w:shd w:val="clear" w:color="auto" w:fill="auto"/>
            <w:noWrap/>
            <w:vAlign w:val="center"/>
          </w:tcPr>
          <w:p w14:paraId="57F23E9C"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84.38</w:t>
            </w:r>
          </w:p>
        </w:tc>
        <w:tc>
          <w:tcPr>
            <w:tcW w:w="1134" w:type="dxa"/>
            <w:tcBorders>
              <w:top w:val="nil"/>
              <w:left w:val="nil"/>
              <w:right w:val="nil"/>
            </w:tcBorders>
            <w:shd w:val="clear" w:color="auto" w:fill="auto"/>
            <w:noWrap/>
            <w:vAlign w:val="center"/>
          </w:tcPr>
          <w:p w14:paraId="0358CFC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88.37</w:t>
            </w:r>
          </w:p>
        </w:tc>
        <w:tc>
          <w:tcPr>
            <w:tcW w:w="1560" w:type="dxa"/>
            <w:tcBorders>
              <w:top w:val="nil"/>
              <w:left w:val="nil"/>
              <w:right w:val="nil"/>
            </w:tcBorders>
            <w:shd w:val="clear" w:color="auto" w:fill="auto"/>
            <w:noWrap/>
            <w:vAlign w:val="center"/>
          </w:tcPr>
          <w:p w14:paraId="012898E2"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87.39</w:t>
            </w:r>
          </w:p>
        </w:tc>
        <w:tc>
          <w:tcPr>
            <w:tcW w:w="1275" w:type="dxa"/>
            <w:tcBorders>
              <w:top w:val="nil"/>
              <w:left w:val="nil"/>
              <w:right w:val="nil"/>
            </w:tcBorders>
            <w:shd w:val="clear" w:color="auto" w:fill="auto"/>
            <w:noWrap/>
            <w:vAlign w:val="center"/>
          </w:tcPr>
          <w:p w14:paraId="0D7DCC6E"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85.75</w:t>
            </w:r>
          </w:p>
        </w:tc>
      </w:tr>
      <w:tr w:rsidR="00A5582E" w:rsidRPr="00B35F18" w14:paraId="7E077A6A" w14:textId="77777777" w:rsidTr="00AE7630">
        <w:trPr>
          <w:trHeight w:val="315"/>
          <w:jc w:val="center"/>
        </w:trPr>
        <w:tc>
          <w:tcPr>
            <w:tcW w:w="2214" w:type="dxa"/>
            <w:vMerge/>
            <w:tcBorders>
              <w:top w:val="nil"/>
              <w:left w:val="nil"/>
              <w:bottom w:val="nil"/>
              <w:right w:val="nil"/>
            </w:tcBorders>
            <w:vAlign w:val="center"/>
            <w:hideMark/>
          </w:tcPr>
          <w:p w14:paraId="7349D96C"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single" w:sz="4" w:space="0" w:color="auto"/>
              <w:right w:val="nil"/>
            </w:tcBorders>
            <w:shd w:val="clear" w:color="auto" w:fill="auto"/>
            <w:noWrap/>
            <w:vAlign w:val="center"/>
          </w:tcPr>
          <w:p w14:paraId="7326EF57"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Padre/madre</w:t>
            </w:r>
          </w:p>
        </w:tc>
        <w:tc>
          <w:tcPr>
            <w:tcW w:w="1312" w:type="dxa"/>
            <w:tcBorders>
              <w:top w:val="nil"/>
              <w:left w:val="nil"/>
              <w:bottom w:val="single" w:sz="4" w:space="0" w:color="auto"/>
              <w:right w:val="nil"/>
            </w:tcBorders>
            <w:shd w:val="clear" w:color="auto" w:fill="auto"/>
            <w:noWrap/>
            <w:vAlign w:val="center"/>
          </w:tcPr>
          <w:p w14:paraId="37B8E2CE"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0.89</w:t>
            </w:r>
          </w:p>
        </w:tc>
        <w:tc>
          <w:tcPr>
            <w:tcW w:w="1134" w:type="dxa"/>
            <w:tcBorders>
              <w:top w:val="nil"/>
              <w:left w:val="nil"/>
              <w:bottom w:val="single" w:sz="4" w:space="0" w:color="auto"/>
              <w:right w:val="nil"/>
            </w:tcBorders>
            <w:shd w:val="clear" w:color="auto" w:fill="auto"/>
            <w:noWrap/>
            <w:vAlign w:val="center"/>
          </w:tcPr>
          <w:p w14:paraId="4AE1B899"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nil"/>
              <w:left w:val="nil"/>
              <w:bottom w:val="single" w:sz="4" w:space="0" w:color="auto"/>
              <w:right w:val="nil"/>
            </w:tcBorders>
            <w:shd w:val="clear" w:color="auto" w:fill="auto"/>
            <w:noWrap/>
            <w:vAlign w:val="center"/>
          </w:tcPr>
          <w:p w14:paraId="5073B58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275" w:type="dxa"/>
            <w:tcBorders>
              <w:top w:val="nil"/>
              <w:left w:val="nil"/>
              <w:bottom w:val="single" w:sz="4" w:space="0" w:color="auto"/>
              <w:right w:val="nil"/>
            </w:tcBorders>
            <w:shd w:val="clear" w:color="auto" w:fill="auto"/>
            <w:noWrap/>
            <w:vAlign w:val="center"/>
          </w:tcPr>
          <w:p w14:paraId="0207BDC2"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0.52</w:t>
            </w:r>
          </w:p>
        </w:tc>
      </w:tr>
      <w:tr w:rsidR="00A5582E" w:rsidRPr="00B35F18" w14:paraId="3F6DE02C" w14:textId="77777777" w:rsidTr="00AE7630">
        <w:trPr>
          <w:trHeight w:val="315"/>
          <w:jc w:val="center"/>
        </w:trPr>
        <w:tc>
          <w:tcPr>
            <w:tcW w:w="2214" w:type="dxa"/>
            <w:vMerge w:val="restart"/>
            <w:tcBorders>
              <w:top w:val="single" w:sz="4" w:space="0" w:color="000000"/>
              <w:left w:val="nil"/>
              <w:bottom w:val="single" w:sz="8" w:space="0" w:color="auto"/>
              <w:right w:val="nil"/>
            </w:tcBorders>
            <w:shd w:val="clear" w:color="auto" w:fill="auto"/>
            <w:vAlign w:val="center"/>
            <w:hideMark/>
          </w:tcPr>
          <w:p w14:paraId="7FF02486"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Comercialización</w:t>
            </w:r>
          </w:p>
        </w:tc>
        <w:tc>
          <w:tcPr>
            <w:tcW w:w="1577" w:type="dxa"/>
            <w:tcBorders>
              <w:top w:val="single" w:sz="4" w:space="0" w:color="auto"/>
              <w:left w:val="nil"/>
              <w:bottom w:val="nil"/>
              <w:right w:val="nil"/>
            </w:tcBorders>
            <w:shd w:val="clear" w:color="auto" w:fill="auto"/>
            <w:noWrap/>
            <w:vAlign w:val="center"/>
          </w:tcPr>
          <w:p w14:paraId="3AB62EBA"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Cuñado/a</w:t>
            </w:r>
          </w:p>
        </w:tc>
        <w:tc>
          <w:tcPr>
            <w:tcW w:w="1312" w:type="dxa"/>
            <w:tcBorders>
              <w:top w:val="single" w:sz="4" w:space="0" w:color="auto"/>
              <w:left w:val="nil"/>
              <w:bottom w:val="nil"/>
              <w:right w:val="nil"/>
            </w:tcBorders>
            <w:shd w:val="clear" w:color="auto" w:fill="auto"/>
            <w:noWrap/>
            <w:vAlign w:val="center"/>
          </w:tcPr>
          <w:p w14:paraId="7A2B6DC2"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0.45</w:t>
            </w:r>
          </w:p>
        </w:tc>
        <w:tc>
          <w:tcPr>
            <w:tcW w:w="1134" w:type="dxa"/>
            <w:tcBorders>
              <w:top w:val="single" w:sz="4" w:space="0" w:color="auto"/>
              <w:left w:val="nil"/>
              <w:bottom w:val="nil"/>
              <w:right w:val="nil"/>
            </w:tcBorders>
            <w:shd w:val="clear" w:color="auto" w:fill="auto"/>
            <w:noWrap/>
            <w:vAlign w:val="center"/>
          </w:tcPr>
          <w:p w14:paraId="6F1EA3A9"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single" w:sz="4" w:space="0" w:color="auto"/>
              <w:left w:val="nil"/>
              <w:bottom w:val="nil"/>
              <w:right w:val="nil"/>
            </w:tcBorders>
            <w:shd w:val="clear" w:color="auto" w:fill="auto"/>
            <w:noWrap/>
            <w:vAlign w:val="center"/>
          </w:tcPr>
          <w:p w14:paraId="057971B9"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0.84</w:t>
            </w:r>
          </w:p>
        </w:tc>
        <w:tc>
          <w:tcPr>
            <w:tcW w:w="1275" w:type="dxa"/>
            <w:tcBorders>
              <w:top w:val="single" w:sz="4" w:space="0" w:color="auto"/>
              <w:left w:val="nil"/>
              <w:bottom w:val="nil"/>
              <w:right w:val="nil"/>
            </w:tcBorders>
            <w:shd w:val="clear" w:color="auto" w:fill="auto"/>
            <w:noWrap/>
            <w:vAlign w:val="center"/>
          </w:tcPr>
          <w:p w14:paraId="1F0C8C44"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0.52</w:t>
            </w:r>
          </w:p>
        </w:tc>
      </w:tr>
      <w:tr w:rsidR="00A5582E" w:rsidRPr="00B35F18" w14:paraId="14649159" w14:textId="77777777" w:rsidTr="00AE7630">
        <w:trPr>
          <w:trHeight w:val="315"/>
          <w:jc w:val="center"/>
        </w:trPr>
        <w:tc>
          <w:tcPr>
            <w:tcW w:w="2214" w:type="dxa"/>
            <w:vMerge/>
            <w:tcBorders>
              <w:top w:val="single" w:sz="12" w:space="0" w:color="auto"/>
              <w:left w:val="nil"/>
              <w:bottom w:val="single" w:sz="8" w:space="0" w:color="auto"/>
              <w:right w:val="nil"/>
            </w:tcBorders>
            <w:vAlign w:val="center"/>
            <w:hideMark/>
          </w:tcPr>
          <w:p w14:paraId="753DDF28"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61A7064D"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Esposo/a</w:t>
            </w:r>
          </w:p>
        </w:tc>
        <w:tc>
          <w:tcPr>
            <w:tcW w:w="1312" w:type="dxa"/>
            <w:tcBorders>
              <w:top w:val="nil"/>
              <w:left w:val="nil"/>
              <w:bottom w:val="nil"/>
              <w:right w:val="nil"/>
            </w:tcBorders>
            <w:shd w:val="clear" w:color="auto" w:fill="auto"/>
            <w:noWrap/>
            <w:vAlign w:val="center"/>
          </w:tcPr>
          <w:p w14:paraId="5FA9B314"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6.70</w:t>
            </w:r>
          </w:p>
        </w:tc>
        <w:tc>
          <w:tcPr>
            <w:tcW w:w="1134" w:type="dxa"/>
            <w:tcBorders>
              <w:top w:val="nil"/>
              <w:left w:val="nil"/>
              <w:bottom w:val="nil"/>
              <w:right w:val="nil"/>
            </w:tcBorders>
            <w:shd w:val="clear" w:color="auto" w:fill="auto"/>
            <w:noWrap/>
            <w:vAlign w:val="center"/>
          </w:tcPr>
          <w:p w14:paraId="0C47F0D1"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9.30</w:t>
            </w:r>
          </w:p>
        </w:tc>
        <w:tc>
          <w:tcPr>
            <w:tcW w:w="1560" w:type="dxa"/>
            <w:tcBorders>
              <w:top w:val="nil"/>
              <w:left w:val="nil"/>
              <w:bottom w:val="nil"/>
              <w:right w:val="nil"/>
            </w:tcBorders>
            <w:shd w:val="clear" w:color="auto" w:fill="auto"/>
            <w:noWrap/>
            <w:vAlign w:val="center"/>
          </w:tcPr>
          <w:p w14:paraId="3EEE40A4"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10.08</w:t>
            </w:r>
          </w:p>
        </w:tc>
        <w:tc>
          <w:tcPr>
            <w:tcW w:w="1275" w:type="dxa"/>
            <w:tcBorders>
              <w:top w:val="nil"/>
              <w:left w:val="nil"/>
              <w:bottom w:val="nil"/>
              <w:right w:val="nil"/>
            </w:tcBorders>
            <w:shd w:val="clear" w:color="auto" w:fill="auto"/>
            <w:noWrap/>
            <w:vAlign w:val="center"/>
          </w:tcPr>
          <w:p w14:paraId="5532AEB1"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8.03</w:t>
            </w:r>
          </w:p>
        </w:tc>
      </w:tr>
      <w:tr w:rsidR="00A5582E" w:rsidRPr="00B35F18" w14:paraId="293B36A7" w14:textId="77777777" w:rsidTr="00AE7630">
        <w:trPr>
          <w:trHeight w:val="315"/>
          <w:jc w:val="center"/>
        </w:trPr>
        <w:tc>
          <w:tcPr>
            <w:tcW w:w="2214" w:type="dxa"/>
            <w:vMerge/>
            <w:tcBorders>
              <w:top w:val="single" w:sz="12" w:space="0" w:color="auto"/>
              <w:left w:val="nil"/>
              <w:bottom w:val="single" w:sz="8" w:space="0" w:color="auto"/>
              <w:right w:val="nil"/>
            </w:tcBorders>
            <w:vAlign w:val="center"/>
            <w:hideMark/>
          </w:tcPr>
          <w:p w14:paraId="7128BD06"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nil"/>
              <w:right w:val="nil"/>
            </w:tcBorders>
            <w:shd w:val="clear" w:color="auto" w:fill="auto"/>
            <w:noWrap/>
            <w:vAlign w:val="center"/>
          </w:tcPr>
          <w:p w14:paraId="42E88A23"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Hermano/a</w:t>
            </w:r>
          </w:p>
        </w:tc>
        <w:tc>
          <w:tcPr>
            <w:tcW w:w="1312" w:type="dxa"/>
            <w:tcBorders>
              <w:top w:val="nil"/>
              <w:left w:val="nil"/>
              <w:bottom w:val="nil"/>
              <w:right w:val="nil"/>
            </w:tcBorders>
            <w:shd w:val="clear" w:color="auto" w:fill="auto"/>
            <w:noWrap/>
            <w:vAlign w:val="center"/>
          </w:tcPr>
          <w:p w14:paraId="6E083D6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1.79</w:t>
            </w:r>
          </w:p>
        </w:tc>
        <w:tc>
          <w:tcPr>
            <w:tcW w:w="1134" w:type="dxa"/>
            <w:tcBorders>
              <w:top w:val="nil"/>
              <w:left w:val="nil"/>
              <w:bottom w:val="nil"/>
              <w:right w:val="nil"/>
            </w:tcBorders>
            <w:shd w:val="clear" w:color="auto" w:fill="auto"/>
            <w:noWrap/>
            <w:vAlign w:val="center"/>
          </w:tcPr>
          <w:p w14:paraId="4D28665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60" w:type="dxa"/>
            <w:tcBorders>
              <w:top w:val="nil"/>
              <w:left w:val="nil"/>
              <w:bottom w:val="nil"/>
              <w:right w:val="nil"/>
            </w:tcBorders>
            <w:shd w:val="clear" w:color="auto" w:fill="auto"/>
            <w:noWrap/>
            <w:vAlign w:val="center"/>
          </w:tcPr>
          <w:p w14:paraId="21EB1437"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2.52</w:t>
            </w:r>
          </w:p>
        </w:tc>
        <w:tc>
          <w:tcPr>
            <w:tcW w:w="1275" w:type="dxa"/>
            <w:tcBorders>
              <w:top w:val="nil"/>
              <w:left w:val="nil"/>
              <w:bottom w:val="nil"/>
              <w:right w:val="nil"/>
            </w:tcBorders>
            <w:shd w:val="clear" w:color="auto" w:fill="auto"/>
            <w:noWrap/>
            <w:vAlign w:val="center"/>
          </w:tcPr>
          <w:p w14:paraId="52733814"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2.07</w:t>
            </w:r>
          </w:p>
        </w:tc>
      </w:tr>
      <w:tr w:rsidR="00A5582E" w:rsidRPr="00B35F18" w14:paraId="19932657" w14:textId="77777777" w:rsidTr="00AE7630">
        <w:trPr>
          <w:trHeight w:val="315"/>
          <w:jc w:val="center"/>
        </w:trPr>
        <w:tc>
          <w:tcPr>
            <w:tcW w:w="2214" w:type="dxa"/>
            <w:vMerge/>
            <w:tcBorders>
              <w:top w:val="single" w:sz="12" w:space="0" w:color="auto"/>
              <w:left w:val="nil"/>
              <w:bottom w:val="single" w:sz="8" w:space="0" w:color="auto"/>
              <w:right w:val="nil"/>
            </w:tcBorders>
            <w:vAlign w:val="center"/>
            <w:hideMark/>
          </w:tcPr>
          <w:p w14:paraId="5FAC60E9"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right w:val="nil"/>
            </w:tcBorders>
            <w:shd w:val="clear" w:color="auto" w:fill="auto"/>
            <w:noWrap/>
            <w:vAlign w:val="center"/>
          </w:tcPr>
          <w:p w14:paraId="730EA5FB"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Hijo/a</w:t>
            </w:r>
          </w:p>
        </w:tc>
        <w:tc>
          <w:tcPr>
            <w:tcW w:w="1312" w:type="dxa"/>
            <w:tcBorders>
              <w:top w:val="nil"/>
              <w:left w:val="nil"/>
              <w:right w:val="nil"/>
            </w:tcBorders>
            <w:shd w:val="clear" w:color="auto" w:fill="auto"/>
            <w:noWrap/>
            <w:vAlign w:val="center"/>
          </w:tcPr>
          <w:p w14:paraId="14027823"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8.48</w:t>
            </w:r>
          </w:p>
        </w:tc>
        <w:tc>
          <w:tcPr>
            <w:tcW w:w="1134" w:type="dxa"/>
            <w:tcBorders>
              <w:top w:val="nil"/>
              <w:left w:val="nil"/>
              <w:right w:val="nil"/>
            </w:tcBorders>
            <w:shd w:val="clear" w:color="auto" w:fill="auto"/>
            <w:noWrap/>
            <w:vAlign w:val="center"/>
          </w:tcPr>
          <w:p w14:paraId="3DC78432"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4.65</w:t>
            </w:r>
          </w:p>
        </w:tc>
        <w:tc>
          <w:tcPr>
            <w:tcW w:w="1560" w:type="dxa"/>
            <w:tcBorders>
              <w:top w:val="nil"/>
              <w:left w:val="nil"/>
              <w:right w:val="nil"/>
            </w:tcBorders>
            <w:shd w:val="clear" w:color="auto" w:fill="auto"/>
            <w:noWrap/>
            <w:vAlign w:val="center"/>
          </w:tcPr>
          <w:p w14:paraId="2A2755D2"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5.88</w:t>
            </w:r>
          </w:p>
        </w:tc>
        <w:tc>
          <w:tcPr>
            <w:tcW w:w="1275" w:type="dxa"/>
            <w:tcBorders>
              <w:top w:val="nil"/>
              <w:left w:val="nil"/>
              <w:right w:val="nil"/>
            </w:tcBorders>
            <w:shd w:val="clear" w:color="auto" w:fill="auto"/>
            <w:noWrap/>
            <w:vAlign w:val="center"/>
          </w:tcPr>
          <w:p w14:paraId="42142318"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7.25</w:t>
            </w:r>
          </w:p>
        </w:tc>
      </w:tr>
      <w:tr w:rsidR="00A5582E" w:rsidRPr="00B35F18" w14:paraId="6FB68B50" w14:textId="77777777" w:rsidTr="00AE7630">
        <w:trPr>
          <w:trHeight w:val="315"/>
          <w:jc w:val="center"/>
        </w:trPr>
        <w:tc>
          <w:tcPr>
            <w:tcW w:w="2214" w:type="dxa"/>
            <w:vMerge/>
            <w:tcBorders>
              <w:top w:val="single" w:sz="12" w:space="0" w:color="auto"/>
              <w:left w:val="nil"/>
              <w:bottom w:val="single" w:sz="8" w:space="0" w:color="auto"/>
              <w:right w:val="nil"/>
            </w:tcBorders>
            <w:vAlign w:val="center"/>
          </w:tcPr>
          <w:p w14:paraId="3D328A2F"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right w:val="nil"/>
            </w:tcBorders>
            <w:shd w:val="clear" w:color="auto" w:fill="auto"/>
            <w:noWrap/>
            <w:vAlign w:val="center"/>
          </w:tcPr>
          <w:p w14:paraId="56EBF7DA"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Jefe/a</w:t>
            </w:r>
          </w:p>
        </w:tc>
        <w:tc>
          <w:tcPr>
            <w:tcW w:w="1312" w:type="dxa"/>
            <w:tcBorders>
              <w:top w:val="nil"/>
              <w:left w:val="nil"/>
              <w:right w:val="nil"/>
            </w:tcBorders>
            <w:shd w:val="clear" w:color="auto" w:fill="auto"/>
            <w:noWrap/>
            <w:vAlign w:val="center"/>
          </w:tcPr>
          <w:p w14:paraId="35904AAD"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80.80</w:t>
            </w:r>
          </w:p>
        </w:tc>
        <w:tc>
          <w:tcPr>
            <w:tcW w:w="1134" w:type="dxa"/>
            <w:tcBorders>
              <w:top w:val="nil"/>
              <w:left w:val="nil"/>
              <w:right w:val="nil"/>
            </w:tcBorders>
            <w:shd w:val="clear" w:color="auto" w:fill="auto"/>
            <w:noWrap/>
            <w:vAlign w:val="center"/>
          </w:tcPr>
          <w:p w14:paraId="7B8D9893"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83.72</w:t>
            </w:r>
          </w:p>
        </w:tc>
        <w:tc>
          <w:tcPr>
            <w:tcW w:w="1560" w:type="dxa"/>
            <w:tcBorders>
              <w:top w:val="nil"/>
              <w:left w:val="nil"/>
              <w:right w:val="nil"/>
            </w:tcBorders>
            <w:shd w:val="clear" w:color="auto" w:fill="auto"/>
            <w:noWrap/>
            <w:vAlign w:val="center"/>
          </w:tcPr>
          <w:p w14:paraId="0223356B"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79.83</w:t>
            </w:r>
          </w:p>
        </w:tc>
        <w:tc>
          <w:tcPr>
            <w:tcW w:w="1275" w:type="dxa"/>
            <w:tcBorders>
              <w:top w:val="nil"/>
              <w:left w:val="nil"/>
              <w:right w:val="nil"/>
            </w:tcBorders>
            <w:shd w:val="clear" w:color="auto" w:fill="auto"/>
            <w:noWrap/>
            <w:vAlign w:val="center"/>
          </w:tcPr>
          <w:p w14:paraId="1BC500A5"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80.83</w:t>
            </w:r>
          </w:p>
        </w:tc>
      </w:tr>
      <w:tr w:rsidR="00A5582E" w:rsidRPr="00B35F18" w14:paraId="3F7C1FEC" w14:textId="77777777" w:rsidTr="00AE7630">
        <w:trPr>
          <w:trHeight w:val="315"/>
          <w:jc w:val="center"/>
        </w:trPr>
        <w:tc>
          <w:tcPr>
            <w:tcW w:w="2214" w:type="dxa"/>
            <w:vMerge/>
            <w:tcBorders>
              <w:top w:val="single" w:sz="12" w:space="0" w:color="auto"/>
              <w:left w:val="nil"/>
              <w:bottom w:val="single" w:sz="8" w:space="0" w:color="auto"/>
              <w:right w:val="nil"/>
            </w:tcBorders>
            <w:vAlign w:val="center"/>
          </w:tcPr>
          <w:p w14:paraId="490B76F2"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right w:val="nil"/>
            </w:tcBorders>
            <w:shd w:val="clear" w:color="auto" w:fill="auto"/>
            <w:noWrap/>
            <w:vAlign w:val="center"/>
          </w:tcPr>
          <w:p w14:paraId="57DEF78E"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Nieto/a</w:t>
            </w:r>
          </w:p>
        </w:tc>
        <w:tc>
          <w:tcPr>
            <w:tcW w:w="1312" w:type="dxa"/>
            <w:tcBorders>
              <w:top w:val="nil"/>
              <w:left w:val="nil"/>
              <w:right w:val="nil"/>
            </w:tcBorders>
            <w:shd w:val="clear" w:color="auto" w:fill="auto"/>
            <w:noWrap/>
            <w:vAlign w:val="center"/>
          </w:tcPr>
          <w:p w14:paraId="1FCBF40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0.45</w:t>
            </w:r>
          </w:p>
        </w:tc>
        <w:tc>
          <w:tcPr>
            <w:tcW w:w="1134" w:type="dxa"/>
            <w:tcBorders>
              <w:top w:val="nil"/>
              <w:left w:val="nil"/>
              <w:right w:val="nil"/>
            </w:tcBorders>
            <w:shd w:val="clear" w:color="auto" w:fill="auto"/>
            <w:noWrap/>
            <w:vAlign w:val="center"/>
          </w:tcPr>
          <w:p w14:paraId="6E5D8A88"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nil"/>
              <w:left w:val="nil"/>
              <w:right w:val="nil"/>
            </w:tcBorders>
            <w:shd w:val="clear" w:color="auto" w:fill="auto"/>
            <w:noWrap/>
            <w:vAlign w:val="center"/>
          </w:tcPr>
          <w:p w14:paraId="15986305"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275" w:type="dxa"/>
            <w:tcBorders>
              <w:top w:val="nil"/>
              <w:left w:val="nil"/>
              <w:right w:val="nil"/>
            </w:tcBorders>
            <w:shd w:val="clear" w:color="auto" w:fill="auto"/>
            <w:noWrap/>
            <w:vAlign w:val="center"/>
          </w:tcPr>
          <w:p w14:paraId="121B619B"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0.26</w:t>
            </w:r>
          </w:p>
        </w:tc>
      </w:tr>
      <w:tr w:rsidR="00A5582E" w:rsidRPr="00B35F18" w14:paraId="71F2C50B" w14:textId="77777777" w:rsidTr="00AE7630">
        <w:trPr>
          <w:trHeight w:val="315"/>
          <w:jc w:val="center"/>
        </w:trPr>
        <w:tc>
          <w:tcPr>
            <w:tcW w:w="2214" w:type="dxa"/>
            <w:vMerge/>
            <w:tcBorders>
              <w:top w:val="single" w:sz="12" w:space="0" w:color="auto"/>
              <w:left w:val="nil"/>
              <w:bottom w:val="single" w:sz="8" w:space="0" w:color="auto"/>
              <w:right w:val="nil"/>
            </w:tcBorders>
            <w:vAlign w:val="center"/>
            <w:hideMark/>
          </w:tcPr>
          <w:p w14:paraId="17E16572"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p>
        </w:tc>
        <w:tc>
          <w:tcPr>
            <w:tcW w:w="1577" w:type="dxa"/>
            <w:tcBorders>
              <w:top w:val="nil"/>
              <w:left w:val="nil"/>
              <w:bottom w:val="single" w:sz="8" w:space="0" w:color="auto"/>
              <w:right w:val="nil"/>
            </w:tcBorders>
            <w:shd w:val="clear" w:color="auto" w:fill="auto"/>
            <w:noWrap/>
            <w:vAlign w:val="center"/>
          </w:tcPr>
          <w:p w14:paraId="3CFD8F8B" w14:textId="77777777" w:rsidR="00A5582E" w:rsidRPr="00B35F18" w:rsidRDefault="00A5582E"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Padre/madre</w:t>
            </w:r>
          </w:p>
        </w:tc>
        <w:tc>
          <w:tcPr>
            <w:tcW w:w="1312" w:type="dxa"/>
            <w:tcBorders>
              <w:top w:val="nil"/>
              <w:left w:val="nil"/>
              <w:bottom w:val="single" w:sz="8" w:space="0" w:color="auto"/>
              <w:right w:val="nil"/>
            </w:tcBorders>
            <w:shd w:val="clear" w:color="auto" w:fill="auto"/>
            <w:noWrap/>
            <w:vAlign w:val="center"/>
          </w:tcPr>
          <w:p w14:paraId="6678AC1F"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1.34</w:t>
            </w:r>
          </w:p>
        </w:tc>
        <w:tc>
          <w:tcPr>
            <w:tcW w:w="1134" w:type="dxa"/>
            <w:tcBorders>
              <w:top w:val="nil"/>
              <w:left w:val="nil"/>
              <w:bottom w:val="single" w:sz="8" w:space="0" w:color="auto"/>
              <w:right w:val="nil"/>
            </w:tcBorders>
            <w:shd w:val="clear" w:color="auto" w:fill="auto"/>
            <w:noWrap/>
            <w:vAlign w:val="center"/>
          </w:tcPr>
          <w:p w14:paraId="3E701F4B"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60" w:type="dxa"/>
            <w:tcBorders>
              <w:top w:val="nil"/>
              <w:left w:val="nil"/>
              <w:bottom w:val="single" w:sz="8" w:space="0" w:color="auto"/>
              <w:right w:val="nil"/>
            </w:tcBorders>
            <w:shd w:val="clear" w:color="auto" w:fill="auto"/>
            <w:noWrap/>
            <w:vAlign w:val="center"/>
          </w:tcPr>
          <w:p w14:paraId="6E6D47A6" w14:textId="77777777" w:rsidR="00A5582E" w:rsidRPr="00B35F18" w:rsidRDefault="00A5582E"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0.84</w:t>
            </w:r>
          </w:p>
        </w:tc>
        <w:tc>
          <w:tcPr>
            <w:tcW w:w="1275" w:type="dxa"/>
            <w:tcBorders>
              <w:top w:val="nil"/>
              <w:left w:val="nil"/>
              <w:bottom w:val="single" w:sz="8" w:space="0" w:color="auto"/>
              <w:right w:val="nil"/>
            </w:tcBorders>
            <w:shd w:val="clear" w:color="auto" w:fill="auto"/>
            <w:noWrap/>
            <w:vAlign w:val="center"/>
          </w:tcPr>
          <w:p w14:paraId="7162AF7A" w14:textId="77777777" w:rsidR="00A5582E" w:rsidRPr="004B70F7" w:rsidRDefault="00A5582E" w:rsidP="00AE7630">
            <w:pPr>
              <w:spacing w:after="0" w:line="240" w:lineRule="auto"/>
              <w:jc w:val="center"/>
              <w:rPr>
                <w:rFonts w:ascii="Helvetica" w:eastAsia="Times New Roman" w:hAnsi="Helvetica" w:cs="Times New Roman"/>
                <w:b/>
                <w:color w:val="000000"/>
                <w:sz w:val="24"/>
                <w:szCs w:val="24"/>
                <w:lang w:eastAsia="es-ES"/>
              </w:rPr>
            </w:pPr>
            <w:r w:rsidRPr="004B70F7">
              <w:rPr>
                <w:rFonts w:ascii="Helvetica" w:eastAsia="Times New Roman" w:hAnsi="Helvetica" w:cs="Times New Roman"/>
                <w:b/>
                <w:color w:val="000000"/>
                <w:sz w:val="24"/>
                <w:szCs w:val="24"/>
                <w:lang w:eastAsia="es-ES"/>
              </w:rPr>
              <w:t>1.04</w:t>
            </w:r>
          </w:p>
        </w:tc>
      </w:tr>
    </w:tbl>
    <w:p w14:paraId="2BC6BFD2" w14:textId="26BFF07D" w:rsidR="001609A4" w:rsidRPr="00B35F18" w:rsidRDefault="001609A4" w:rsidP="00ED7AA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Pr>
          <w:rFonts w:ascii="Helvetica" w:hAnsi="Helvetica" w:cs="Times New Roman"/>
          <w:sz w:val="24"/>
          <w:szCs w:val="24"/>
        </w:rPr>
        <w:t xml:space="preserve">23.58% </w:t>
      </w:r>
      <w:r w:rsidRPr="00B35F18">
        <w:rPr>
          <w:rFonts w:ascii="Helvetica" w:hAnsi="Helvetica" w:cs="Times New Roman"/>
          <w:sz w:val="24"/>
          <w:szCs w:val="24"/>
        </w:rPr>
        <w:t xml:space="preserve">de los jefes de hogar </w:t>
      </w:r>
      <w:r>
        <w:rPr>
          <w:rFonts w:ascii="Helvetica" w:hAnsi="Helvetica" w:cs="Times New Roman"/>
          <w:sz w:val="24"/>
          <w:szCs w:val="24"/>
        </w:rPr>
        <w:t>pertenecen a una agrupación o asociación de productores de cacao</w:t>
      </w:r>
      <w:r w:rsidRPr="00B35F18">
        <w:rPr>
          <w:rFonts w:ascii="Helvetica" w:hAnsi="Helvetica" w:cs="Times New Roman"/>
          <w:sz w:val="24"/>
          <w:szCs w:val="24"/>
        </w:rPr>
        <w:t xml:space="preserve"> (Tabla 2.</w:t>
      </w:r>
      <w:r w:rsidR="004B70F7">
        <w:rPr>
          <w:rFonts w:ascii="Helvetica" w:hAnsi="Helvetica" w:cs="Times New Roman"/>
          <w:sz w:val="24"/>
          <w:szCs w:val="24"/>
        </w:rPr>
        <w:t>13</w:t>
      </w:r>
      <w:r w:rsidRPr="00B35F18">
        <w:rPr>
          <w:rFonts w:ascii="Helvetica" w:hAnsi="Helvetica" w:cs="Times New Roman"/>
          <w:sz w:val="24"/>
          <w:szCs w:val="24"/>
        </w:rPr>
        <w:t xml:space="preserve">). Los productores de </w:t>
      </w:r>
      <w:r>
        <w:rPr>
          <w:rFonts w:ascii="Helvetica" w:hAnsi="Helvetica" w:cs="Times New Roman"/>
          <w:sz w:val="24"/>
          <w:szCs w:val="24"/>
        </w:rPr>
        <w:t>la zona de Estribaci</w:t>
      </w:r>
      <w:r w:rsidR="001C4236">
        <w:rPr>
          <w:rFonts w:ascii="Helvetica" w:hAnsi="Helvetica" w:cs="Times New Roman"/>
          <w:sz w:val="24"/>
          <w:szCs w:val="24"/>
        </w:rPr>
        <w:t>ón</w:t>
      </w:r>
      <w:r>
        <w:rPr>
          <w:rFonts w:ascii="Helvetica" w:hAnsi="Helvetica" w:cs="Times New Roman"/>
          <w:sz w:val="24"/>
          <w:szCs w:val="24"/>
        </w:rPr>
        <w:t xml:space="preserve"> </w:t>
      </w:r>
      <w:r w:rsidRPr="00B35F18">
        <w:rPr>
          <w:rFonts w:ascii="Helvetica" w:hAnsi="Helvetica" w:cs="Times New Roman"/>
          <w:sz w:val="24"/>
          <w:szCs w:val="24"/>
        </w:rPr>
        <w:t xml:space="preserve">son los que </w:t>
      </w:r>
      <w:r>
        <w:rPr>
          <w:rFonts w:ascii="Helvetica" w:hAnsi="Helvetica" w:cs="Times New Roman"/>
          <w:sz w:val="24"/>
          <w:szCs w:val="24"/>
        </w:rPr>
        <w:t xml:space="preserve">en </w:t>
      </w:r>
      <w:r w:rsidRPr="00B35F18">
        <w:rPr>
          <w:rFonts w:ascii="Helvetica" w:hAnsi="Helvetica" w:cs="Times New Roman"/>
          <w:sz w:val="24"/>
          <w:szCs w:val="24"/>
        </w:rPr>
        <w:t>m</w:t>
      </w:r>
      <w:r>
        <w:rPr>
          <w:rFonts w:ascii="Helvetica" w:hAnsi="Helvetica" w:cs="Times New Roman"/>
          <w:sz w:val="24"/>
          <w:szCs w:val="24"/>
        </w:rPr>
        <w:t>enor porcentaje pertenecen a una agrupación o asociación de productores de cacao</w:t>
      </w:r>
      <w:r w:rsidRPr="00B35F18">
        <w:rPr>
          <w:rFonts w:ascii="Helvetica" w:hAnsi="Helvetica" w:cs="Times New Roman"/>
          <w:sz w:val="24"/>
          <w:szCs w:val="24"/>
        </w:rPr>
        <w:t xml:space="preserve">, mientras que </w:t>
      </w:r>
      <w:r>
        <w:rPr>
          <w:rFonts w:ascii="Helvetica" w:hAnsi="Helvetica" w:cs="Times New Roman"/>
          <w:sz w:val="24"/>
          <w:szCs w:val="24"/>
        </w:rPr>
        <w:t xml:space="preserve">los de las zonas Central y Costera son </w:t>
      </w:r>
      <w:r w:rsidRPr="00B35F18">
        <w:rPr>
          <w:rFonts w:ascii="Helvetica" w:hAnsi="Helvetica" w:cs="Times New Roman"/>
          <w:sz w:val="24"/>
          <w:szCs w:val="24"/>
        </w:rPr>
        <w:t xml:space="preserve">productores </w:t>
      </w:r>
      <w:r>
        <w:rPr>
          <w:rFonts w:ascii="Helvetica" w:hAnsi="Helvetica" w:cs="Times New Roman"/>
          <w:sz w:val="24"/>
          <w:szCs w:val="24"/>
        </w:rPr>
        <w:t>que pertenecen a una agrupación o asociación de productores de cacao</w:t>
      </w:r>
      <w:r w:rsidRPr="00B35F18">
        <w:rPr>
          <w:rFonts w:ascii="Helvetica" w:hAnsi="Helvetica" w:cs="Times New Roman"/>
          <w:sz w:val="24"/>
          <w:szCs w:val="24"/>
        </w:rPr>
        <w:t>. El hecho de que los productores p</w:t>
      </w:r>
      <w:r>
        <w:rPr>
          <w:rFonts w:ascii="Helvetica" w:hAnsi="Helvetica" w:cs="Times New Roman"/>
          <w:sz w:val="24"/>
          <w:szCs w:val="24"/>
        </w:rPr>
        <w:t>ertenezcan a una agrupación o asociación de productores les permitirá accionar de mejor manera dentro de la cadena de valor, ya que podrán relacionarse con los</w:t>
      </w:r>
      <w:r w:rsidR="00823796">
        <w:rPr>
          <w:rFonts w:ascii="Helvetica" w:hAnsi="Helvetica" w:cs="Times New Roman"/>
          <w:sz w:val="24"/>
          <w:szCs w:val="24"/>
        </w:rPr>
        <w:t xml:space="preserve"> intermediarios-</w:t>
      </w:r>
      <w:r>
        <w:rPr>
          <w:rFonts w:ascii="Helvetica" w:hAnsi="Helvetica" w:cs="Times New Roman"/>
          <w:sz w:val="24"/>
          <w:szCs w:val="24"/>
        </w:rPr>
        <w:t>acopiadores y con el mercado de insumos y productos en general; esto se verá reflejado en la consecución de mejores producciones y también de mejores precios para el cacao que producen</w:t>
      </w:r>
      <w:r w:rsidRPr="00B35F18">
        <w:rPr>
          <w:rFonts w:ascii="Helvetica" w:hAnsi="Helvetica" w:cs="Times New Roman"/>
          <w:sz w:val="24"/>
          <w:szCs w:val="24"/>
        </w:rPr>
        <w:t>.</w:t>
      </w:r>
    </w:p>
    <w:p w14:paraId="02B99DC1" w14:textId="2E0B0A4D" w:rsidR="001609A4" w:rsidRPr="00B35F18" w:rsidRDefault="001609A4" w:rsidP="004B70F7">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4B70F7">
        <w:rPr>
          <w:rFonts w:ascii="Helvetica" w:hAnsi="Helvetica" w:cs="Times New Roman"/>
          <w:b/>
          <w:noProof/>
          <w:sz w:val="24"/>
          <w:szCs w:val="24"/>
        </w:rPr>
        <w:t>13</w:t>
      </w:r>
      <w:r w:rsidRPr="00B35F18">
        <w:rPr>
          <w:rFonts w:ascii="Helvetica" w:hAnsi="Helvetica" w:cs="Times New Roman"/>
          <w:b/>
          <w:sz w:val="24"/>
          <w:szCs w:val="24"/>
        </w:rPr>
        <w:t>.</w:t>
      </w:r>
      <w:r w:rsidRPr="00B35F18">
        <w:rPr>
          <w:rFonts w:ascii="Helvetica" w:hAnsi="Helvetica" w:cs="Times New Roman"/>
          <w:b/>
          <w:sz w:val="24"/>
          <w:szCs w:val="24"/>
        </w:rPr>
        <w:tab/>
      </w:r>
      <w:r w:rsidR="004B70F7">
        <w:rPr>
          <w:rFonts w:ascii="Helvetica" w:hAnsi="Helvetica" w:cs="Times New Roman"/>
          <w:b/>
          <w:sz w:val="24"/>
          <w:szCs w:val="24"/>
        </w:rPr>
        <w:t>J</w:t>
      </w:r>
      <w:r w:rsidRPr="00B35F18">
        <w:rPr>
          <w:rFonts w:ascii="Helvetica" w:hAnsi="Helvetica" w:cs="Times New Roman"/>
          <w:b/>
          <w:sz w:val="24"/>
          <w:szCs w:val="24"/>
        </w:rPr>
        <w:t xml:space="preserve">efes de hogar </w:t>
      </w:r>
      <w:r>
        <w:rPr>
          <w:rFonts w:ascii="Helvetica" w:hAnsi="Helvetica" w:cs="Times New Roman"/>
          <w:b/>
          <w:sz w:val="24"/>
          <w:szCs w:val="24"/>
        </w:rPr>
        <w:t>que pertenecen a un</w:t>
      </w:r>
      <w:r w:rsidR="00804F99">
        <w:rPr>
          <w:rFonts w:ascii="Helvetica" w:hAnsi="Helvetica" w:cs="Times New Roman"/>
          <w:b/>
          <w:sz w:val="24"/>
          <w:szCs w:val="24"/>
        </w:rPr>
        <w:t>a</w:t>
      </w:r>
      <w:r>
        <w:rPr>
          <w:rFonts w:ascii="Helvetica" w:hAnsi="Helvetica" w:cs="Times New Roman"/>
          <w:b/>
          <w:sz w:val="24"/>
          <w:szCs w:val="24"/>
        </w:rPr>
        <w:t xml:space="preserve"> asociación de productores de cacao </w:t>
      </w:r>
      <w:r w:rsidRPr="00B35F18">
        <w:rPr>
          <w:rFonts w:ascii="Helvetica" w:hAnsi="Helvetica" w:cs="Times New Roman"/>
          <w:b/>
          <w:sz w:val="24"/>
          <w:szCs w:val="24"/>
        </w:rPr>
        <w:t>en la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5954" w:type="dxa"/>
        <w:jc w:val="center"/>
        <w:tblCellMar>
          <w:left w:w="70" w:type="dxa"/>
          <w:right w:w="70" w:type="dxa"/>
        </w:tblCellMar>
        <w:tblLook w:val="04A0" w:firstRow="1" w:lastRow="0" w:firstColumn="1" w:lastColumn="0" w:noHBand="0" w:noVBand="1"/>
      </w:tblPr>
      <w:tblGrid>
        <w:gridCol w:w="1843"/>
        <w:gridCol w:w="1985"/>
        <w:gridCol w:w="2126"/>
      </w:tblGrid>
      <w:tr w:rsidR="001609A4" w:rsidRPr="00B35F18" w14:paraId="4DDD72E2" w14:textId="77777777" w:rsidTr="00AE7630">
        <w:trPr>
          <w:trHeight w:val="315"/>
          <w:jc w:val="center"/>
        </w:trPr>
        <w:tc>
          <w:tcPr>
            <w:tcW w:w="1843" w:type="dxa"/>
            <w:tcBorders>
              <w:top w:val="single" w:sz="8" w:space="0" w:color="auto"/>
              <w:left w:val="nil"/>
              <w:bottom w:val="single" w:sz="8" w:space="0" w:color="auto"/>
              <w:right w:val="nil"/>
            </w:tcBorders>
            <w:shd w:val="clear" w:color="auto" w:fill="auto"/>
            <w:noWrap/>
            <w:vAlign w:val="center"/>
            <w:hideMark/>
          </w:tcPr>
          <w:p w14:paraId="25E5AD03" w14:textId="00F4A3BB" w:rsidR="001609A4" w:rsidRPr="00B35F18" w:rsidRDefault="001C4236" w:rsidP="001C4236">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985" w:type="dxa"/>
            <w:tcBorders>
              <w:top w:val="single" w:sz="8" w:space="0" w:color="auto"/>
              <w:left w:val="nil"/>
              <w:bottom w:val="single" w:sz="8" w:space="0" w:color="auto"/>
              <w:right w:val="nil"/>
            </w:tcBorders>
            <w:shd w:val="clear" w:color="auto" w:fill="auto"/>
            <w:noWrap/>
            <w:vAlign w:val="center"/>
            <w:hideMark/>
          </w:tcPr>
          <w:p w14:paraId="772B12E5" w14:textId="77777777" w:rsidR="001609A4" w:rsidRPr="00B35F18" w:rsidRDefault="001609A4"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pertenecen</w:t>
            </w:r>
          </w:p>
        </w:tc>
        <w:tc>
          <w:tcPr>
            <w:tcW w:w="2126" w:type="dxa"/>
            <w:tcBorders>
              <w:top w:val="single" w:sz="8" w:space="0" w:color="auto"/>
              <w:left w:val="nil"/>
              <w:bottom w:val="single" w:sz="8" w:space="0" w:color="auto"/>
              <w:right w:val="nil"/>
            </w:tcBorders>
            <w:shd w:val="clear" w:color="auto" w:fill="auto"/>
            <w:noWrap/>
            <w:vAlign w:val="center"/>
            <w:hideMark/>
          </w:tcPr>
          <w:p w14:paraId="4A80E4FC" w14:textId="77777777" w:rsidR="001609A4" w:rsidRPr="00B35F18" w:rsidRDefault="001609A4"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no </w:t>
            </w:r>
            <w:r>
              <w:rPr>
                <w:rFonts w:ascii="Helvetica" w:eastAsia="Times New Roman" w:hAnsi="Helvetica" w:cs="Times New Roman"/>
                <w:b/>
                <w:color w:val="000000"/>
                <w:sz w:val="24"/>
                <w:szCs w:val="24"/>
                <w:lang w:eastAsia="es-ES"/>
              </w:rPr>
              <w:t>pertenecen</w:t>
            </w:r>
          </w:p>
        </w:tc>
      </w:tr>
      <w:tr w:rsidR="001609A4" w:rsidRPr="00B35F18" w14:paraId="752D88E6" w14:textId="77777777" w:rsidTr="00AE7630">
        <w:trPr>
          <w:trHeight w:val="315"/>
          <w:jc w:val="center"/>
        </w:trPr>
        <w:tc>
          <w:tcPr>
            <w:tcW w:w="1843" w:type="dxa"/>
            <w:tcBorders>
              <w:top w:val="single" w:sz="8" w:space="0" w:color="auto"/>
              <w:left w:val="nil"/>
              <w:bottom w:val="nil"/>
              <w:right w:val="nil"/>
            </w:tcBorders>
            <w:shd w:val="clear" w:color="auto" w:fill="auto"/>
            <w:noWrap/>
            <w:vAlign w:val="center"/>
          </w:tcPr>
          <w:p w14:paraId="438D320D" w14:textId="77777777" w:rsidR="001609A4" w:rsidRPr="00B35F18" w:rsidRDefault="001609A4"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985" w:type="dxa"/>
            <w:tcBorders>
              <w:top w:val="single" w:sz="8" w:space="0" w:color="auto"/>
              <w:left w:val="nil"/>
              <w:bottom w:val="nil"/>
              <w:right w:val="nil"/>
            </w:tcBorders>
            <w:shd w:val="clear" w:color="auto" w:fill="auto"/>
            <w:noWrap/>
            <w:vAlign w:val="center"/>
          </w:tcPr>
          <w:p w14:paraId="1AC5F06C"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29.46</w:t>
            </w:r>
          </w:p>
        </w:tc>
        <w:tc>
          <w:tcPr>
            <w:tcW w:w="2126" w:type="dxa"/>
            <w:tcBorders>
              <w:top w:val="single" w:sz="8" w:space="0" w:color="auto"/>
              <w:left w:val="nil"/>
              <w:bottom w:val="nil"/>
              <w:right w:val="nil"/>
            </w:tcBorders>
            <w:shd w:val="clear" w:color="auto" w:fill="auto"/>
            <w:noWrap/>
            <w:vAlign w:val="center"/>
          </w:tcPr>
          <w:p w14:paraId="36A50E97"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70.54</w:t>
            </w:r>
          </w:p>
        </w:tc>
      </w:tr>
      <w:tr w:rsidR="001609A4" w:rsidRPr="00B35F18" w14:paraId="6A37434B" w14:textId="77777777" w:rsidTr="00AE7630">
        <w:trPr>
          <w:trHeight w:val="315"/>
          <w:jc w:val="center"/>
        </w:trPr>
        <w:tc>
          <w:tcPr>
            <w:tcW w:w="1843" w:type="dxa"/>
            <w:tcBorders>
              <w:top w:val="nil"/>
              <w:left w:val="nil"/>
              <w:bottom w:val="nil"/>
              <w:right w:val="nil"/>
            </w:tcBorders>
            <w:shd w:val="clear" w:color="auto" w:fill="auto"/>
            <w:noWrap/>
            <w:vAlign w:val="center"/>
          </w:tcPr>
          <w:p w14:paraId="6EE9DBC9" w14:textId="77777777" w:rsidR="001609A4" w:rsidRPr="00B35F18" w:rsidRDefault="001609A4"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985" w:type="dxa"/>
            <w:tcBorders>
              <w:top w:val="nil"/>
              <w:left w:val="nil"/>
              <w:bottom w:val="nil"/>
              <w:right w:val="nil"/>
            </w:tcBorders>
            <w:shd w:val="clear" w:color="auto" w:fill="auto"/>
            <w:noWrap/>
            <w:vAlign w:val="center"/>
          </w:tcPr>
          <w:p w14:paraId="1CA18E28"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23.26</w:t>
            </w:r>
          </w:p>
        </w:tc>
        <w:tc>
          <w:tcPr>
            <w:tcW w:w="2126" w:type="dxa"/>
            <w:tcBorders>
              <w:top w:val="nil"/>
              <w:left w:val="nil"/>
              <w:bottom w:val="nil"/>
              <w:right w:val="nil"/>
            </w:tcBorders>
            <w:shd w:val="clear" w:color="auto" w:fill="auto"/>
            <w:noWrap/>
            <w:vAlign w:val="center"/>
          </w:tcPr>
          <w:p w14:paraId="7CD749CD"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76.74</w:t>
            </w:r>
          </w:p>
        </w:tc>
      </w:tr>
      <w:tr w:rsidR="001609A4" w:rsidRPr="00B35F18" w14:paraId="4D15FD04" w14:textId="77777777" w:rsidTr="00CD2F49">
        <w:trPr>
          <w:trHeight w:val="315"/>
          <w:jc w:val="center"/>
        </w:trPr>
        <w:tc>
          <w:tcPr>
            <w:tcW w:w="1843" w:type="dxa"/>
            <w:tcBorders>
              <w:top w:val="nil"/>
              <w:left w:val="nil"/>
              <w:bottom w:val="single" w:sz="8" w:space="0" w:color="auto"/>
              <w:right w:val="nil"/>
            </w:tcBorders>
            <w:shd w:val="clear" w:color="auto" w:fill="auto"/>
            <w:noWrap/>
            <w:vAlign w:val="center"/>
          </w:tcPr>
          <w:p w14:paraId="651D7DF8" w14:textId="4763BEB9" w:rsidR="001609A4" w:rsidRPr="00B35F18" w:rsidRDefault="001609A4" w:rsidP="001C423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1C4236">
              <w:rPr>
                <w:rFonts w:ascii="Helvetica" w:eastAsia="Times New Roman" w:hAnsi="Helvetica" w:cs="Times New Roman"/>
                <w:color w:val="000000"/>
                <w:sz w:val="24"/>
                <w:szCs w:val="24"/>
                <w:lang w:eastAsia="es-ES"/>
              </w:rPr>
              <w:t>ón</w:t>
            </w:r>
          </w:p>
        </w:tc>
        <w:tc>
          <w:tcPr>
            <w:tcW w:w="1985" w:type="dxa"/>
            <w:tcBorders>
              <w:top w:val="nil"/>
              <w:left w:val="nil"/>
              <w:bottom w:val="single" w:sz="8" w:space="0" w:color="auto"/>
              <w:right w:val="nil"/>
            </w:tcBorders>
            <w:shd w:val="clear" w:color="auto" w:fill="auto"/>
            <w:noWrap/>
            <w:vAlign w:val="center"/>
          </w:tcPr>
          <w:p w14:paraId="3776783F"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12.61</w:t>
            </w:r>
          </w:p>
        </w:tc>
        <w:tc>
          <w:tcPr>
            <w:tcW w:w="2126" w:type="dxa"/>
            <w:tcBorders>
              <w:top w:val="nil"/>
              <w:left w:val="nil"/>
              <w:bottom w:val="single" w:sz="8" w:space="0" w:color="auto"/>
              <w:right w:val="nil"/>
            </w:tcBorders>
            <w:shd w:val="clear" w:color="auto" w:fill="auto"/>
            <w:noWrap/>
            <w:vAlign w:val="center"/>
          </w:tcPr>
          <w:p w14:paraId="56EFEAF7"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87.39</w:t>
            </w:r>
          </w:p>
        </w:tc>
      </w:tr>
      <w:tr w:rsidR="001609A4" w:rsidRPr="00B35F18" w14:paraId="744E32FB" w14:textId="77777777" w:rsidTr="00CD2F49">
        <w:trPr>
          <w:trHeight w:val="315"/>
          <w:jc w:val="center"/>
        </w:trPr>
        <w:tc>
          <w:tcPr>
            <w:tcW w:w="1843" w:type="dxa"/>
            <w:tcBorders>
              <w:top w:val="single" w:sz="8" w:space="0" w:color="auto"/>
              <w:left w:val="nil"/>
              <w:bottom w:val="single" w:sz="8" w:space="0" w:color="auto"/>
              <w:right w:val="nil"/>
            </w:tcBorders>
            <w:shd w:val="clear" w:color="auto" w:fill="auto"/>
            <w:noWrap/>
            <w:vAlign w:val="center"/>
          </w:tcPr>
          <w:p w14:paraId="5F9862E2" w14:textId="77777777" w:rsidR="001609A4" w:rsidRPr="001C4236" w:rsidRDefault="001609A4" w:rsidP="00AE7630">
            <w:pPr>
              <w:spacing w:after="0" w:line="240" w:lineRule="auto"/>
              <w:rPr>
                <w:rFonts w:ascii="Helvetica" w:eastAsia="Times New Roman" w:hAnsi="Helvetica" w:cs="Times New Roman"/>
                <w:b/>
                <w:color w:val="000000"/>
                <w:sz w:val="24"/>
                <w:szCs w:val="24"/>
                <w:lang w:eastAsia="es-ES"/>
              </w:rPr>
            </w:pPr>
            <w:r w:rsidRPr="001C4236">
              <w:rPr>
                <w:rFonts w:ascii="Helvetica" w:eastAsia="Times New Roman" w:hAnsi="Helvetica" w:cs="Times New Roman"/>
                <w:b/>
                <w:color w:val="000000"/>
                <w:sz w:val="24"/>
                <w:szCs w:val="24"/>
                <w:lang w:eastAsia="es-ES"/>
              </w:rPr>
              <w:t>Manabí</w:t>
            </w:r>
          </w:p>
        </w:tc>
        <w:tc>
          <w:tcPr>
            <w:tcW w:w="1985" w:type="dxa"/>
            <w:tcBorders>
              <w:top w:val="single" w:sz="8" w:space="0" w:color="auto"/>
              <w:left w:val="nil"/>
              <w:bottom w:val="single" w:sz="8" w:space="0" w:color="auto"/>
              <w:right w:val="nil"/>
            </w:tcBorders>
            <w:shd w:val="clear" w:color="auto" w:fill="auto"/>
            <w:noWrap/>
            <w:vAlign w:val="center"/>
          </w:tcPr>
          <w:p w14:paraId="74166F89" w14:textId="77777777" w:rsidR="001609A4" w:rsidRPr="001C4236" w:rsidRDefault="001609A4" w:rsidP="00AE7630">
            <w:pPr>
              <w:spacing w:after="0" w:line="240" w:lineRule="auto"/>
              <w:jc w:val="center"/>
              <w:rPr>
                <w:rFonts w:ascii="Helvetica" w:eastAsia="Times New Roman" w:hAnsi="Helvetica" w:cs="Times New Roman"/>
                <w:b/>
                <w:color w:val="000000"/>
                <w:sz w:val="24"/>
                <w:szCs w:val="24"/>
                <w:lang w:eastAsia="es-ES"/>
              </w:rPr>
            </w:pPr>
            <w:r w:rsidRPr="001C4236">
              <w:rPr>
                <w:rFonts w:ascii="Helvetica" w:eastAsia="Times New Roman" w:hAnsi="Helvetica" w:cs="Times New Roman"/>
                <w:b/>
                <w:color w:val="000000"/>
                <w:sz w:val="24"/>
                <w:szCs w:val="24"/>
                <w:lang w:eastAsia="es-ES"/>
              </w:rPr>
              <w:t>23.58</w:t>
            </w:r>
          </w:p>
        </w:tc>
        <w:tc>
          <w:tcPr>
            <w:tcW w:w="2126" w:type="dxa"/>
            <w:tcBorders>
              <w:top w:val="single" w:sz="8" w:space="0" w:color="auto"/>
              <w:left w:val="nil"/>
              <w:bottom w:val="single" w:sz="8" w:space="0" w:color="auto"/>
              <w:right w:val="nil"/>
            </w:tcBorders>
            <w:shd w:val="clear" w:color="auto" w:fill="auto"/>
            <w:noWrap/>
            <w:vAlign w:val="center"/>
          </w:tcPr>
          <w:p w14:paraId="1BC1C924" w14:textId="77777777" w:rsidR="001609A4" w:rsidRPr="001C4236" w:rsidRDefault="001609A4" w:rsidP="00AE7630">
            <w:pPr>
              <w:spacing w:after="0" w:line="240" w:lineRule="auto"/>
              <w:jc w:val="center"/>
              <w:rPr>
                <w:rFonts w:ascii="Helvetica" w:eastAsia="Times New Roman" w:hAnsi="Helvetica" w:cs="Times New Roman"/>
                <w:b/>
                <w:color w:val="000000"/>
                <w:sz w:val="24"/>
                <w:szCs w:val="24"/>
                <w:lang w:eastAsia="es-ES"/>
              </w:rPr>
            </w:pPr>
            <w:r w:rsidRPr="001C4236">
              <w:rPr>
                <w:rFonts w:ascii="Helvetica" w:eastAsia="Times New Roman" w:hAnsi="Helvetica" w:cs="Times New Roman"/>
                <w:b/>
                <w:color w:val="000000"/>
                <w:sz w:val="24"/>
                <w:szCs w:val="24"/>
                <w:lang w:eastAsia="es-ES"/>
              </w:rPr>
              <w:t>76.42</w:t>
            </w:r>
          </w:p>
        </w:tc>
      </w:tr>
    </w:tbl>
    <w:p w14:paraId="7706BD44" w14:textId="65407EDE" w:rsidR="001609A4" w:rsidRPr="00B35F18" w:rsidRDefault="001609A4" w:rsidP="001609A4">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De los productores que </w:t>
      </w:r>
      <w:r w:rsidR="001C4236">
        <w:rPr>
          <w:rFonts w:ascii="Helvetica" w:hAnsi="Helvetica" w:cs="Times New Roman"/>
          <w:sz w:val="24"/>
          <w:szCs w:val="24"/>
        </w:rPr>
        <w:t>pertenecen a una asociación de cacao (23.58%)</w:t>
      </w:r>
      <w:r w:rsidRPr="00B35F18">
        <w:rPr>
          <w:rFonts w:ascii="Helvetica" w:hAnsi="Helvetica" w:cs="Times New Roman"/>
          <w:sz w:val="24"/>
          <w:szCs w:val="24"/>
        </w:rPr>
        <w:t xml:space="preserve">, los </w:t>
      </w:r>
      <w:r w:rsidR="001C4236">
        <w:rPr>
          <w:rFonts w:ascii="Helvetica" w:hAnsi="Helvetica" w:cs="Times New Roman"/>
          <w:sz w:val="24"/>
          <w:szCs w:val="24"/>
        </w:rPr>
        <w:t xml:space="preserve">mayores porcentajes </w:t>
      </w:r>
      <w:r w:rsidR="00823796">
        <w:rPr>
          <w:rFonts w:ascii="Helvetica" w:hAnsi="Helvetica" w:cs="Times New Roman"/>
          <w:sz w:val="24"/>
          <w:szCs w:val="24"/>
        </w:rPr>
        <w:t xml:space="preserve">de ellos </w:t>
      </w:r>
      <w:r w:rsidR="001C4236">
        <w:rPr>
          <w:rFonts w:ascii="Helvetica" w:hAnsi="Helvetica" w:cs="Times New Roman"/>
          <w:sz w:val="24"/>
          <w:szCs w:val="24"/>
        </w:rPr>
        <w:t xml:space="preserve">se presentan en las </w:t>
      </w:r>
      <w:r w:rsidR="00823796">
        <w:rPr>
          <w:rFonts w:ascii="Helvetica" w:hAnsi="Helvetica" w:cs="Times New Roman"/>
          <w:sz w:val="24"/>
          <w:szCs w:val="24"/>
        </w:rPr>
        <w:t>a</w:t>
      </w:r>
      <w:r w:rsidR="001C4236">
        <w:rPr>
          <w:rFonts w:ascii="Helvetica" w:hAnsi="Helvetica" w:cs="Times New Roman"/>
          <w:sz w:val="24"/>
          <w:szCs w:val="24"/>
        </w:rPr>
        <w:t>sociaciones Fortaleza del Valle (49.45%), Olam (9.89%), Maquita Cushunchic (6.59%) y Artesanal La Pepa de Oro (5.49%), como las más relevantes (Tabla 2.14)</w:t>
      </w:r>
      <w:r w:rsidRPr="00B35F18">
        <w:rPr>
          <w:rFonts w:ascii="Helvetica" w:hAnsi="Helvetica" w:cs="Times New Roman"/>
          <w:sz w:val="24"/>
          <w:szCs w:val="24"/>
        </w:rPr>
        <w:t xml:space="preserve">. </w:t>
      </w:r>
      <w:r w:rsidR="001C4236">
        <w:rPr>
          <w:rFonts w:ascii="Helvetica" w:hAnsi="Helvetica" w:cs="Times New Roman"/>
          <w:sz w:val="24"/>
          <w:szCs w:val="24"/>
        </w:rPr>
        <w:t>Es importante recalcar que Fortaleza del Valle se reporta en mayores porcentajes en las zonas Central y Estribación, mas no en la zona Costera en donde no existen productores asociados.</w:t>
      </w:r>
    </w:p>
    <w:p w14:paraId="5897E418" w14:textId="1EA9DCA9" w:rsidR="001609A4" w:rsidRDefault="001609A4" w:rsidP="001C4236">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14</w:t>
      </w:r>
      <w:r w:rsidRPr="00B35F18">
        <w:rPr>
          <w:rFonts w:ascii="Helvetica" w:hAnsi="Helvetica" w:cs="Times New Roman"/>
          <w:b/>
          <w:sz w:val="24"/>
          <w:szCs w:val="24"/>
        </w:rPr>
        <w:t>.</w:t>
      </w:r>
      <w:r w:rsidRPr="00B35F18">
        <w:rPr>
          <w:rFonts w:ascii="Helvetica" w:hAnsi="Helvetica" w:cs="Times New Roman"/>
          <w:b/>
          <w:sz w:val="24"/>
          <w:szCs w:val="24"/>
        </w:rPr>
        <w:tab/>
        <w:t xml:space="preserve">Porcentaje </w:t>
      </w:r>
      <w:r>
        <w:rPr>
          <w:rFonts w:ascii="Helvetica" w:hAnsi="Helvetica" w:cs="Times New Roman"/>
          <w:b/>
          <w:sz w:val="24"/>
          <w:szCs w:val="24"/>
        </w:rPr>
        <w:t>de asociaciones de productores de cacao a las cuales pertenecen los jefes de hogar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675" w:type="dxa"/>
        <w:jc w:val="center"/>
        <w:tblCellMar>
          <w:left w:w="70" w:type="dxa"/>
          <w:right w:w="70" w:type="dxa"/>
        </w:tblCellMar>
        <w:tblLook w:val="04A0" w:firstRow="1" w:lastRow="0" w:firstColumn="1" w:lastColumn="0" w:noHBand="0" w:noVBand="1"/>
      </w:tblPr>
      <w:tblGrid>
        <w:gridCol w:w="3261"/>
        <w:gridCol w:w="1275"/>
        <w:gridCol w:w="1418"/>
        <w:gridCol w:w="1559"/>
        <w:gridCol w:w="1162"/>
      </w:tblGrid>
      <w:tr w:rsidR="001609A4" w:rsidRPr="00B35F18" w14:paraId="5C6AC299" w14:textId="77777777" w:rsidTr="00AE7630">
        <w:trPr>
          <w:trHeight w:val="315"/>
          <w:jc w:val="center"/>
        </w:trPr>
        <w:tc>
          <w:tcPr>
            <w:tcW w:w="3261" w:type="dxa"/>
            <w:vMerge w:val="restart"/>
            <w:tcBorders>
              <w:top w:val="single" w:sz="8" w:space="0" w:color="auto"/>
              <w:left w:val="nil"/>
              <w:bottom w:val="single" w:sz="8" w:space="0" w:color="auto"/>
              <w:right w:val="nil"/>
            </w:tcBorders>
            <w:shd w:val="clear" w:color="auto" w:fill="auto"/>
            <w:noWrap/>
            <w:vAlign w:val="bottom"/>
          </w:tcPr>
          <w:p w14:paraId="56165970" w14:textId="77777777" w:rsidR="001609A4" w:rsidRPr="00554A5B" w:rsidRDefault="001609A4" w:rsidP="00AE7630">
            <w:pPr>
              <w:spacing w:after="0" w:line="240" w:lineRule="auto"/>
              <w:rPr>
                <w:rFonts w:ascii="Helvetica" w:hAnsi="Helvetica" w:cs="Helvetica"/>
                <w:b/>
                <w:sz w:val="24"/>
                <w:szCs w:val="24"/>
              </w:rPr>
            </w:pPr>
            <w:r>
              <w:rPr>
                <w:rFonts w:ascii="Helvetica" w:hAnsi="Helvetica" w:cs="Helvetica"/>
                <w:b/>
                <w:sz w:val="24"/>
                <w:szCs w:val="24"/>
              </w:rPr>
              <w:t>Nombre de Asociaciones</w:t>
            </w:r>
          </w:p>
        </w:tc>
        <w:tc>
          <w:tcPr>
            <w:tcW w:w="5414" w:type="dxa"/>
            <w:gridSpan w:val="4"/>
            <w:tcBorders>
              <w:top w:val="single" w:sz="8" w:space="0" w:color="auto"/>
              <w:left w:val="nil"/>
              <w:bottom w:val="single" w:sz="8" w:space="0" w:color="auto"/>
              <w:right w:val="nil"/>
            </w:tcBorders>
            <w:shd w:val="clear" w:color="auto" w:fill="auto"/>
            <w:noWrap/>
            <w:vAlign w:val="bottom"/>
          </w:tcPr>
          <w:p w14:paraId="32720D08" w14:textId="5123CA8F" w:rsidR="001609A4" w:rsidRPr="00554A5B" w:rsidRDefault="001609A4" w:rsidP="00677D88">
            <w:pPr>
              <w:spacing w:after="0" w:line="240" w:lineRule="auto"/>
              <w:jc w:val="center"/>
              <w:rPr>
                <w:rFonts w:ascii="Helvetica" w:hAnsi="Helvetica" w:cs="Helvetica"/>
                <w:b/>
                <w:color w:val="000000"/>
                <w:sz w:val="24"/>
                <w:szCs w:val="24"/>
              </w:rPr>
            </w:pPr>
            <w:r>
              <w:rPr>
                <w:rFonts w:ascii="Helvetica" w:hAnsi="Helvetica" w:cs="Helvetica"/>
                <w:b/>
                <w:color w:val="000000"/>
                <w:sz w:val="24"/>
                <w:szCs w:val="24"/>
              </w:rPr>
              <w:t xml:space="preserve">Porcentaje de </w:t>
            </w:r>
            <w:r w:rsidR="00677D88">
              <w:rPr>
                <w:rFonts w:ascii="Helvetica" w:hAnsi="Helvetica" w:cs="Helvetica"/>
                <w:b/>
                <w:color w:val="000000"/>
                <w:sz w:val="24"/>
                <w:szCs w:val="24"/>
              </w:rPr>
              <w:t>productores</w:t>
            </w:r>
          </w:p>
        </w:tc>
      </w:tr>
      <w:tr w:rsidR="001609A4" w:rsidRPr="00B35F18" w14:paraId="31C1E15C" w14:textId="77777777" w:rsidTr="00F91F6E">
        <w:trPr>
          <w:trHeight w:val="315"/>
          <w:jc w:val="center"/>
        </w:trPr>
        <w:tc>
          <w:tcPr>
            <w:tcW w:w="3261" w:type="dxa"/>
            <w:vMerge/>
            <w:tcBorders>
              <w:top w:val="single" w:sz="8" w:space="0" w:color="auto"/>
              <w:left w:val="nil"/>
              <w:bottom w:val="single" w:sz="8" w:space="0" w:color="auto"/>
              <w:right w:val="nil"/>
            </w:tcBorders>
            <w:shd w:val="clear" w:color="auto" w:fill="auto"/>
            <w:noWrap/>
            <w:vAlign w:val="bottom"/>
          </w:tcPr>
          <w:p w14:paraId="06B8477E" w14:textId="77777777" w:rsidR="001609A4" w:rsidRPr="00554A5B" w:rsidRDefault="001609A4" w:rsidP="00AE7630">
            <w:pPr>
              <w:spacing w:after="0" w:line="240" w:lineRule="auto"/>
              <w:rPr>
                <w:rFonts w:ascii="Helvetica" w:hAnsi="Helvetica" w:cs="Helvetica"/>
                <w:b/>
                <w:sz w:val="24"/>
                <w:szCs w:val="24"/>
              </w:rPr>
            </w:pPr>
          </w:p>
        </w:tc>
        <w:tc>
          <w:tcPr>
            <w:tcW w:w="1275" w:type="dxa"/>
            <w:tcBorders>
              <w:top w:val="single" w:sz="8" w:space="0" w:color="auto"/>
              <w:left w:val="nil"/>
              <w:bottom w:val="single" w:sz="8" w:space="0" w:color="auto"/>
              <w:right w:val="nil"/>
            </w:tcBorders>
            <w:shd w:val="clear" w:color="auto" w:fill="auto"/>
            <w:noWrap/>
            <w:vAlign w:val="bottom"/>
          </w:tcPr>
          <w:p w14:paraId="669B736E" w14:textId="77777777" w:rsidR="001609A4" w:rsidRPr="00554A5B" w:rsidRDefault="001609A4" w:rsidP="00AE7630">
            <w:pPr>
              <w:spacing w:after="0" w:line="240" w:lineRule="auto"/>
              <w:jc w:val="center"/>
              <w:rPr>
                <w:rFonts w:ascii="Helvetica" w:hAnsi="Helvetica" w:cs="Helvetica"/>
                <w:b/>
                <w:color w:val="000000"/>
                <w:sz w:val="24"/>
                <w:szCs w:val="24"/>
              </w:rPr>
            </w:pPr>
            <w:r w:rsidRPr="00554A5B">
              <w:rPr>
                <w:rFonts w:ascii="Helvetica" w:hAnsi="Helvetica" w:cs="Helvetica"/>
                <w:b/>
                <w:color w:val="000000"/>
                <w:sz w:val="24"/>
                <w:szCs w:val="24"/>
              </w:rPr>
              <w:t>Central</w:t>
            </w:r>
          </w:p>
        </w:tc>
        <w:tc>
          <w:tcPr>
            <w:tcW w:w="1418" w:type="dxa"/>
            <w:tcBorders>
              <w:top w:val="single" w:sz="8" w:space="0" w:color="auto"/>
              <w:left w:val="nil"/>
              <w:bottom w:val="single" w:sz="8" w:space="0" w:color="auto"/>
              <w:right w:val="nil"/>
            </w:tcBorders>
            <w:shd w:val="clear" w:color="auto" w:fill="auto"/>
            <w:noWrap/>
            <w:vAlign w:val="bottom"/>
          </w:tcPr>
          <w:p w14:paraId="74A827D0" w14:textId="77777777" w:rsidR="001609A4" w:rsidRPr="00554A5B" w:rsidRDefault="001609A4" w:rsidP="00AE7630">
            <w:pPr>
              <w:spacing w:after="0" w:line="240" w:lineRule="auto"/>
              <w:jc w:val="center"/>
              <w:rPr>
                <w:rFonts w:ascii="Helvetica" w:hAnsi="Helvetica" w:cs="Helvetica"/>
                <w:b/>
                <w:color w:val="000000"/>
                <w:sz w:val="24"/>
                <w:szCs w:val="24"/>
              </w:rPr>
            </w:pPr>
            <w:r w:rsidRPr="00554A5B">
              <w:rPr>
                <w:rFonts w:ascii="Helvetica" w:hAnsi="Helvetica" w:cs="Helvetica"/>
                <w:b/>
                <w:color w:val="000000"/>
                <w:sz w:val="24"/>
                <w:szCs w:val="24"/>
              </w:rPr>
              <w:t>Costera</w:t>
            </w:r>
          </w:p>
        </w:tc>
        <w:tc>
          <w:tcPr>
            <w:tcW w:w="1559" w:type="dxa"/>
            <w:tcBorders>
              <w:top w:val="single" w:sz="8" w:space="0" w:color="auto"/>
              <w:left w:val="nil"/>
              <w:bottom w:val="single" w:sz="8" w:space="0" w:color="auto"/>
              <w:right w:val="nil"/>
            </w:tcBorders>
            <w:shd w:val="clear" w:color="auto" w:fill="auto"/>
            <w:noWrap/>
            <w:vAlign w:val="bottom"/>
          </w:tcPr>
          <w:p w14:paraId="720C4322" w14:textId="325F1714" w:rsidR="001609A4" w:rsidRPr="00554A5B" w:rsidRDefault="001609A4" w:rsidP="00F91F6E">
            <w:pPr>
              <w:spacing w:after="0" w:line="240" w:lineRule="auto"/>
              <w:jc w:val="center"/>
              <w:rPr>
                <w:rFonts w:ascii="Helvetica" w:hAnsi="Helvetica" w:cs="Helvetica"/>
                <w:b/>
                <w:color w:val="000000"/>
                <w:sz w:val="24"/>
                <w:szCs w:val="24"/>
              </w:rPr>
            </w:pPr>
            <w:r w:rsidRPr="00554A5B">
              <w:rPr>
                <w:rFonts w:ascii="Helvetica" w:hAnsi="Helvetica" w:cs="Helvetica"/>
                <w:b/>
                <w:color w:val="000000"/>
                <w:sz w:val="24"/>
                <w:szCs w:val="24"/>
              </w:rPr>
              <w:t>Estribaci</w:t>
            </w:r>
            <w:r w:rsidR="00F91F6E">
              <w:rPr>
                <w:rFonts w:ascii="Helvetica" w:hAnsi="Helvetica" w:cs="Helvetica"/>
                <w:b/>
                <w:color w:val="000000"/>
                <w:sz w:val="24"/>
                <w:szCs w:val="24"/>
              </w:rPr>
              <w:t>ón</w:t>
            </w:r>
          </w:p>
        </w:tc>
        <w:tc>
          <w:tcPr>
            <w:tcW w:w="1162" w:type="dxa"/>
            <w:tcBorders>
              <w:top w:val="single" w:sz="8" w:space="0" w:color="auto"/>
              <w:left w:val="nil"/>
              <w:bottom w:val="single" w:sz="8" w:space="0" w:color="auto"/>
              <w:right w:val="nil"/>
            </w:tcBorders>
            <w:vAlign w:val="bottom"/>
          </w:tcPr>
          <w:p w14:paraId="5B7850D5" w14:textId="77777777" w:rsidR="001609A4" w:rsidRPr="00F91F6E" w:rsidRDefault="001609A4" w:rsidP="00AE7630">
            <w:pPr>
              <w:spacing w:after="0" w:line="240" w:lineRule="auto"/>
              <w:jc w:val="center"/>
              <w:rPr>
                <w:rFonts w:ascii="Helvetica" w:hAnsi="Helvetica" w:cs="Helvetica"/>
                <w:b/>
                <w:color w:val="000000"/>
                <w:sz w:val="24"/>
                <w:szCs w:val="24"/>
              </w:rPr>
            </w:pPr>
            <w:r w:rsidRPr="00F91F6E">
              <w:rPr>
                <w:rFonts w:ascii="Helvetica" w:hAnsi="Helvetica" w:cs="Helvetica"/>
                <w:b/>
                <w:color w:val="000000"/>
                <w:sz w:val="24"/>
                <w:szCs w:val="24"/>
              </w:rPr>
              <w:t>Manabí</w:t>
            </w:r>
          </w:p>
        </w:tc>
      </w:tr>
      <w:tr w:rsidR="001609A4" w:rsidRPr="00B35F18" w14:paraId="3FCAADFB" w14:textId="77777777" w:rsidTr="00F91F6E">
        <w:trPr>
          <w:trHeight w:val="315"/>
          <w:jc w:val="center"/>
        </w:trPr>
        <w:tc>
          <w:tcPr>
            <w:tcW w:w="3261" w:type="dxa"/>
            <w:tcBorders>
              <w:top w:val="single" w:sz="8" w:space="0" w:color="auto"/>
              <w:left w:val="nil"/>
              <w:bottom w:val="nil"/>
              <w:right w:val="nil"/>
            </w:tcBorders>
            <w:shd w:val="clear" w:color="auto" w:fill="auto"/>
            <w:noWrap/>
            <w:vAlign w:val="bottom"/>
          </w:tcPr>
          <w:p w14:paraId="75EF4210"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22 de Junio</w:t>
            </w:r>
          </w:p>
        </w:tc>
        <w:tc>
          <w:tcPr>
            <w:tcW w:w="1275" w:type="dxa"/>
            <w:tcBorders>
              <w:top w:val="single" w:sz="8" w:space="0" w:color="auto"/>
              <w:left w:val="nil"/>
              <w:bottom w:val="nil"/>
              <w:right w:val="nil"/>
            </w:tcBorders>
            <w:shd w:val="clear" w:color="auto" w:fill="auto"/>
            <w:noWrap/>
          </w:tcPr>
          <w:p w14:paraId="76C6502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top w:val="single" w:sz="8" w:space="0" w:color="auto"/>
              <w:left w:val="nil"/>
              <w:bottom w:val="nil"/>
              <w:right w:val="nil"/>
            </w:tcBorders>
            <w:shd w:val="clear" w:color="auto" w:fill="auto"/>
            <w:noWrap/>
          </w:tcPr>
          <w:p w14:paraId="30FCE69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single" w:sz="8" w:space="0" w:color="auto"/>
              <w:left w:val="nil"/>
              <w:bottom w:val="nil"/>
              <w:right w:val="nil"/>
            </w:tcBorders>
            <w:shd w:val="clear" w:color="auto" w:fill="auto"/>
            <w:noWrap/>
          </w:tcPr>
          <w:p w14:paraId="71281323"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6.67</w:t>
            </w:r>
          </w:p>
        </w:tc>
        <w:tc>
          <w:tcPr>
            <w:tcW w:w="1162" w:type="dxa"/>
            <w:tcBorders>
              <w:top w:val="single" w:sz="8" w:space="0" w:color="auto"/>
              <w:left w:val="nil"/>
              <w:bottom w:val="nil"/>
              <w:right w:val="nil"/>
            </w:tcBorders>
          </w:tcPr>
          <w:p w14:paraId="29731A74"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7B60F5C1" w14:textId="77777777" w:rsidTr="00F91F6E">
        <w:trPr>
          <w:trHeight w:val="315"/>
          <w:jc w:val="center"/>
        </w:trPr>
        <w:tc>
          <w:tcPr>
            <w:tcW w:w="3261" w:type="dxa"/>
            <w:tcBorders>
              <w:left w:val="nil"/>
              <w:bottom w:val="nil"/>
              <w:right w:val="nil"/>
            </w:tcBorders>
            <w:shd w:val="clear" w:color="auto" w:fill="auto"/>
            <w:noWrap/>
            <w:vAlign w:val="bottom"/>
          </w:tcPr>
          <w:p w14:paraId="5D8147DB"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 Arriba</w:t>
            </w:r>
          </w:p>
        </w:tc>
        <w:tc>
          <w:tcPr>
            <w:tcW w:w="1275" w:type="dxa"/>
            <w:tcBorders>
              <w:left w:val="nil"/>
              <w:bottom w:val="nil"/>
              <w:right w:val="nil"/>
            </w:tcBorders>
            <w:shd w:val="clear" w:color="auto" w:fill="auto"/>
            <w:noWrap/>
          </w:tcPr>
          <w:p w14:paraId="43AE75F3"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left w:val="nil"/>
              <w:bottom w:val="nil"/>
              <w:right w:val="nil"/>
            </w:tcBorders>
            <w:shd w:val="clear" w:color="auto" w:fill="auto"/>
            <w:noWrap/>
          </w:tcPr>
          <w:p w14:paraId="16EFB98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05AC559F"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6.67</w:t>
            </w:r>
          </w:p>
        </w:tc>
        <w:tc>
          <w:tcPr>
            <w:tcW w:w="1162" w:type="dxa"/>
            <w:tcBorders>
              <w:left w:val="nil"/>
              <w:bottom w:val="nil"/>
              <w:right w:val="nil"/>
            </w:tcBorders>
          </w:tcPr>
          <w:p w14:paraId="3F5D5A60"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617D6A6A" w14:textId="77777777" w:rsidTr="00F91F6E">
        <w:trPr>
          <w:trHeight w:val="315"/>
          <w:jc w:val="center"/>
        </w:trPr>
        <w:tc>
          <w:tcPr>
            <w:tcW w:w="3261" w:type="dxa"/>
            <w:tcBorders>
              <w:left w:val="nil"/>
              <w:bottom w:val="nil"/>
              <w:right w:val="nil"/>
            </w:tcBorders>
            <w:shd w:val="clear" w:color="auto" w:fill="auto"/>
            <w:noWrap/>
            <w:vAlign w:val="bottom"/>
          </w:tcPr>
          <w:p w14:paraId="51C0E7FF"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Agropecuaria Corneta</w:t>
            </w:r>
          </w:p>
        </w:tc>
        <w:tc>
          <w:tcPr>
            <w:tcW w:w="1275" w:type="dxa"/>
            <w:tcBorders>
              <w:left w:val="nil"/>
              <w:bottom w:val="nil"/>
              <w:right w:val="nil"/>
            </w:tcBorders>
            <w:shd w:val="clear" w:color="auto" w:fill="auto"/>
            <w:noWrap/>
          </w:tcPr>
          <w:p w14:paraId="7090F747"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left w:val="nil"/>
              <w:bottom w:val="nil"/>
              <w:right w:val="nil"/>
            </w:tcBorders>
            <w:shd w:val="clear" w:color="auto" w:fill="auto"/>
            <w:noWrap/>
          </w:tcPr>
          <w:p w14:paraId="046B503D"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23F1E7F0"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125BA95F"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274A64E9" w14:textId="77777777" w:rsidTr="00F91F6E">
        <w:trPr>
          <w:trHeight w:val="315"/>
          <w:jc w:val="center"/>
        </w:trPr>
        <w:tc>
          <w:tcPr>
            <w:tcW w:w="3261" w:type="dxa"/>
            <w:tcBorders>
              <w:left w:val="nil"/>
              <w:bottom w:val="nil"/>
              <w:right w:val="nil"/>
            </w:tcBorders>
            <w:shd w:val="clear" w:color="auto" w:fill="auto"/>
            <w:noWrap/>
            <w:vAlign w:val="bottom"/>
          </w:tcPr>
          <w:p w14:paraId="23685A99"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Agropecuaria La Fe</w:t>
            </w:r>
          </w:p>
        </w:tc>
        <w:tc>
          <w:tcPr>
            <w:tcW w:w="1275" w:type="dxa"/>
            <w:tcBorders>
              <w:left w:val="nil"/>
              <w:bottom w:val="nil"/>
              <w:right w:val="nil"/>
            </w:tcBorders>
            <w:shd w:val="clear" w:color="auto" w:fill="auto"/>
            <w:noWrap/>
          </w:tcPr>
          <w:p w14:paraId="75685D3F"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left w:val="nil"/>
              <w:bottom w:val="nil"/>
              <w:right w:val="nil"/>
            </w:tcBorders>
            <w:shd w:val="clear" w:color="auto" w:fill="auto"/>
            <w:noWrap/>
          </w:tcPr>
          <w:p w14:paraId="3FCE2688"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62A917E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0C07EE37"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0AC06784" w14:textId="77777777" w:rsidTr="00F91F6E">
        <w:trPr>
          <w:trHeight w:val="315"/>
          <w:jc w:val="center"/>
        </w:trPr>
        <w:tc>
          <w:tcPr>
            <w:tcW w:w="3261" w:type="dxa"/>
            <w:tcBorders>
              <w:left w:val="nil"/>
              <w:bottom w:val="nil"/>
              <w:right w:val="nil"/>
            </w:tcBorders>
            <w:shd w:val="clear" w:color="auto" w:fill="auto"/>
            <w:noWrap/>
            <w:vAlign w:val="bottom"/>
          </w:tcPr>
          <w:p w14:paraId="6C0E0992"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Agropecuaria Las Flores</w:t>
            </w:r>
          </w:p>
        </w:tc>
        <w:tc>
          <w:tcPr>
            <w:tcW w:w="1275" w:type="dxa"/>
            <w:tcBorders>
              <w:left w:val="nil"/>
              <w:bottom w:val="nil"/>
              <w:right w:val="nil"/>
            </w:tcBorders>
            <w:shd w:val="clear" w:color="auto" w:fill="auto"/>
            <w:noWrap/>
          </w:tcPr>
          <w:p w14:paraId="7192187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left w:val="nil"/>
              <w:bottom w:val="nil"/>
              <w:right w:val="nil"/>
            </w:tcBorders>
            <w:shd w:val="clear" w:color="auto" w:fill="auto"/>
            <w:noWrap/>
          </w:tcPr>
          <w:p w14:paraId="0CC1021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63791D9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6.67</w:t>
            </w:r>
          </w:p>
        </w:tc>
        <w:tc>
          <w:tcPr>
            <w:tcW w:w="1162" w:type="dxa"/>
            <w:tcBorders>
              <w:left w:val="nil"/>
              <w:bottom w:val="nil"/>
              <w:right w:val="nil"/>
            </w:tcBorders>
          </w:tcPr>
          <w:p w14:paraId="38720F44"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42028D69" w14:textId="77777777" w:rsidTr="00F91F6E">
        <w:trPr>
          <w:trHeight w:val="315"/>
          <w:jc w:val="center"/>
        </w:trPr>
        <w:tc>
          <w:tcPr>
            <w:tcW w:w="3261" w:type="dxa"/>
            <w:tcBorders>
              <w:left w:val="nil"/>
              <w:bottom w:val="nil"/>
              <w:right w:val="nil"/>
            </w:tcBorders>
            <w:shd w:val="clear" w:color="auto" w:fill="auto"/>
            <w:noWrap/>
            <w:vAlign w:val="bottom"/>
          </w:tcPr>
          <w:p w14:paraId="124FF531"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Agropecuaria Río Mauricio</w:t>
            </w:r>
          </w:p>
        </w:tc>
        <w:tc>
          <w:tcPr>
            <w:tcW w:w="1275" w:type="dxa"/>
            <w:tcBorders>
              <w:left w:val="nil"/>
              <w:bottom w:val="nil"/>
              <w:right w:val="nil"/>
            </w:tcBorders>
            <w:shd w:val="clear" w:color="auto" w:fill="auto"/>
            <w:noWrap/>
          </w:tcPr>
          <w:p w14:paraId="207E2228"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left w:val="nil"/>
              <w:bottom w:val="nil"/>
              <w:right w:val="nil"/>
            </w:tcBorders>
            <w:shd w:val="clear" w:color="auto" w:fill="auto"/>
            <w:noWrap/>
          </w:tcPr>
          <w:p w14:paraId="21F12BB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40.00</w:t>
            </w:r>
          </w:p>
        </w:tc>
        <w:tc>
          <w:tcPr>
            <w:tcW w:w="1559" w:type="dxa"/>
            <w:tcBorders>
              <w:left w:val="nil"/>
              <w:bottom w:val="nil"/>
              <w:right w:val="nil"/>
            </w:tcBorders>
            <w:shd w:val="clear" w:color="auto" w:fill="auto"/>
            <w:noWrap/>
          </w:tcPr>
          <w:p w14:paraId="3C2663B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27CB6C32"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4.40</w:t>
            </w:r>
          </w:p>
        </w:tc>
      </w:tr>
      <w:tr w:rsidR="001609A4" w:rsidRPr="00B35F18" w14:paraId="1B038EF5" w14:textId="77777777" w:rsidTr="00F91F6E">
        <w:trPr>
          <w:trHeight w:val="315"/>
          <w:jc w:val="center"/>
        </w:trPr>
        <w:tc>
          <w:tcPr>
            <w:tcW w:w="3261" w:type="dxa"/>
            <w:tcBorders>
              <w:left w:val="nil"/>
              <w:bottom w:val="nil"/>
              <w:right w:val="nil"/>
            </w:tcBorders>
            <w:shd w:val="clear" w:color="auto" w:fill="auto"/>
            <w:noWrap/>
            <w:vAlign w:val="bottom"/>
          </w:tcPr>
          <w:p w14:paraId="76F7C76A"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Agropecuaria Río Santo</w:t>
            </w:r>
          </w:p>
        </w:tc>
        <w:tc>
          <w:tcPr>
            <w:tcW w:w="1275" w:type="dxa"/>
            <w:tcBorders>
              <w:left w:val="nil"/>
              <w:bottom w:val="nil"/>
              <w:right w:val="nil"/>
            </w:tcBorders>
            <w:shd w:val="clear" w:color="auto" w:fill="auto"/>
            <w:noWrap/>
          </w:tcPr>
          <w:p w14:paraId="1AAA1849"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left w:val="nil"/>
              <w:bottom w:val="nil"/>
              <w:right w:val="nil"/>
            </w:tcBorders>
            <w:shd w:val="clear" w:color="auto" w:fill="auto"/>
            <w:noWrap/>
          </w:tcPr>
          <w:p w14:paraId="0A7255DB"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5F5461E9"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433D200E"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6C622934" w14:textId="77777777" w:rsidTr="00F91F6E">
        <w:trPr>
          <w:trHeight w:val="315"/>
          <w:jc w:val="center"/>
        </w:trPr>
        <w:tc>
          <w:tcPr>
            <w:tcW w:w="3261" w:type="dxa"/>
            <w:tcBorders>
              <w:left w:val="nil"/>
              <w:bottom w:val="nil"/>
              <w:right w:val="nil"/>
            </w:tcBorders>
            <w:shd w:val="clear" w:color="auto" w:fill="auto"/>
            <w:noWrap/>
            <w:vAlign w:val="bottom"/>
          </w:tcPr>
          <w:p w14:paraId="7290069F"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Artesanal La Pepa de Oro</w:t>
            </w:r>
          </w:p>
        </w:tc>
        <w:tc>
          <w:tcPr>
            <w:tcW w:w="1275" w:type="dxa"/>
            <w:tcBorders>
              <w:left w:val="nil"/>
              <w:bottom w:val="nil"/>
              <w:right w:val="nil"/>
            </w:tcBorders>
            <w:shd w:val="clear" w:color="auto" w:fill="auto"/>
            <w:noWrap/>
          </w:tcPr>
          <w:p w14:paraId="1A5AF5C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6.06</w:t>
            </w:r>
          </w:p>
        </w:tc>
        <w:tc>
          <w:tcPr>
            <w:tcW w:w="1418" w:type="dxa"/>
            <w:tcBorders>
              <w:left w:val="nil"/>
              <w:bottom w:val="nil"/>
              <w:right w:val="nil"/>
            </w:tcBorders>
            <w:shd w:val="clear" w:color="auto" w:fill="auto"/>
            <w:noWrap/>
          </w:tcPr>
          <w:p w14:paraId="2E92A77C"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4B3006A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6.67</w:t>
            </w:r>
          </w:p>
        </w:tc>
        <w:tc>
          <w:tcPr>
            <w:tcW w:w="1162" w:type="dxa"/>
            <w:tcBorders>
              <w:left w:val="nil"/>
              <w:bottom w:val="nil"/>
              <w:right w:val="nil"/>
            </w:tcBorders>
          </w:tcPr>
          <w:p w14:paraId="0C7B2C60"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5.49</w:t>
            </w:r>
          </w:p>
        </w:tc>
      </w:tr>
      <w:tr w:rsidR="001609A4" w:rsidRPr="00B35F18" w14:paraId="5B6BB983" w14:textId="77777777" w:rsidTr="00F91F6E">
        <w:trPr>
          <w:trHeight w:val="315"/>
          <w:jc w:val="center"/>
        </w:trPr>
        <w:tc>
          <w:tcPr>
            <w:tcW w:w="3261" w:type="dxa"/>
            <w:tcBorders>
              <w:left w:val="nil"/>
              <w:bottom w:val="nil"/>
              <w:right w:val="nil"/>
            </w:tcBorders>
            <w:shd w:val="clear" w:color="auto" w:fill="auto"/>
            <w:noWrap/>
            <w:vAlign w:val="bottom"/>
          </w:tcPr>
          <w:p w14:paraId="0CD390ED"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Fortaleza del Valle</w:t>
            </w:r>
          </w:p>
        </w:tc>
        <w:tc>
          <w:tcPr>
            <w:tcW w:w="1275" w:type="dxa"/>
            <w:tcBorders>
              <w:left w:val="nil"/>
              <w:bottom w:val="nil"/>
              <w:right w:val="nil"/>
            </w:tcBorders>
            <w:shd w:val="clear" w:color="auto" w:fill="auto"/>
            <w:noWrap/>
          </w:tcPr>
          <w:p w14:paraId="2B6B904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62.12</w:t>
            </w:r>
          </w:p>
        </w:tc>
        <w:tc>
          <w:tcPr>
            <w:tcW w:w="1418" w:type="dxa"/>
            <w:tcBorders>
              <w:left w:val="nil"/>
              <w:bottom w:val="nil"/>
              <w:right w:val="nil"/>
            </w:tcBorders>
            <w:shd w:val="clear" w:color="auto" w:fill="auto"/>
            <w:noWrap/>
          </w:tcPr>
          <w:p w14:paraId="588A551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4DEE819C"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26.67</w:t>
            </w:r>
          </w:p>
        </w:tc>
        <w:tc>
          <w:tcPr>
            <w:tcW w:w="1162" w:type="dxa"/>
            <w:tcBorders>
              <w:left w:val="nil"/>
              <w:bottom w:val="nil"/>
              <w:right w:val="nil"/>
            </w:tcBorders>
          </w:tcPr>
          <w:p w14:paraId="51EF10FE"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49.45</w:t>
            </w:r>
          </w:p>
        </w:tc>
      </w:tr>
      <w:tr w:rsidR="001609A4" w:rsidRPr="00B35F18" w14:paraId="14FDA3CA" w14:textId="77777777" w:rsidTr="00F91F6E">
        <w:trPr>
          <w:trHeight w:val="315"/>
          <w:jc w:val="center"/>
        </w:trPr>
        <w:tc>
          <w:tcPr>
            <w:tcW w:w="3261" w:type="dxa"/>
            <w:tcBorders>
              <w:left w:val="nil"/>
              <w:bottom w:val="nil"/>
              <w:right w:val="nil"/>
            </w:tcBorders>
            <w:shd w:val="clear" w:color="auto" w:fill="auto"/>
            <w:noWrap/>
            <w:vAlign w:val="bottom"/>
          </w:tcPr>
          <w:p w14:paraId="4EB8BD3E"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José Libido Intriago</w:t>
            </w:r>
          </w:p>
        </w:tc>
        <w:tc>
          <w:tcPr>
            <w:tcW w:w="1275" w:type="dxa"/>
            <w:tcBorders>
              <w:left w:val="nil"/>
              <w:bottom w:val="nil"/>
              <w:right w:val="nil"/>
            </w:tcBorders>
            <w:shd w:val="clear" w:color="auto" w:fill="auto"/>
            <w:noWrap/>
          </w:tcPr>
          <w:p w14:paraId="2040C78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left w:val="nil"/>
              <w:bottom w:val="nil"/>
              <w:right w:val="nil"/>
            </w:tcBorders>
            <w:shd w:val="clear" w:color="auto" w:fill="auto"/>
            <w:noWrap/>
          </w:tcPr>
          <w:p w14:paraId="7033048B"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7042306B"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6.67</w:t>
            </w:r>
          </w:p>
        </w:tc>
        <w:tc>
          <w:tcPr>
            <w:tcW w:w="1162" w:type="dxa"/>
            <w:tcBorders>
              <w:left w:val="nil"/>
              <w:bottom w:val="nil"/>
              <w:right w:val="nil"/>
            </w:tcBorders>
          </w:tcPr>
          <w:p w14:paraId="364876AD"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58DE1BBA" w14:textId="77777777" w:rsidTr="00F91F6E">
        <w:trPr>
          <w:trHeight w:val="315"/>
          <w:jc w:val="center"/>
        </w:trPr>
        <w:tc>
          <w:tcPr>
            <w:tcW w:w="3261" w:type="dxa"/>
            <w:tcBorders>
              <w:left w:val="nil"/>
              <w:bottom w:val="nil"/>
              <w:right w:val="nil"/>
            </w:tcBorders>
            <w:shd w:val="clear" w:color="auto" w:fill="auto"/>
            <w:noWrap/>
            <w:vAlign w:val="bottom"/>
          </w:tcPr>
          <w:p w14:paraId="61814729"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Las Delicias</w:t>
            </w:r>
          </w:p>
        </w:tc>
        <w:tc>
          <w:tcPr>
            <w:tcW w:w="1275" w:type="dxa"/>
            <w:tcBorders>
              <w:left w:val="nil"/>
              <w:bottom w:val="nil"/>
              <w:right w:val="nil"/>
            </w:tcBorders>
            <w:shd w:val="clear" w:color="auto" w:fill="auto"/>
            <w:noWrap/>
          </w:tcPr>
          <w:p w14:paraId="3793D460"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left w:val="nil"/>
              <w:bottom w:val="nil"/>
              <w:right w:val="nil"/>
            </w:tcBorders>
            <w:shd w:val="clear" w:color="auto" w:fill="auto"/>
            <w:noWrap/>
          </w:tcPr>
          <w:p w14:paraId="3D47309B"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left w:val="nil"/>
              <w:bottom w:val="nil"/>
              <w:right w:val="nil"/>
            </w:tcBorders>
            <w:shd w:val="clear" w:color="auto" w:fill="auto"/>
            <w:noWrap/>
          </w:tcPr>
          <w:p w14:paraId="6F2079F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4BF38911"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51035C20" w14:textId="77777777" w:rsidTr="00F91F6E">
        <w:trPr>
          <w:trHeight w:val="315"/>
          <w:jc w:val="center"/>
        </w:trPr>
        <w:tc>
          <w:tcPr>
            <w:tcW w:w="3261" w:type="dxa"/>
            <w:tcBorders>
              <w:left w:val="nil"/>
              <w:bottom w:val="nil"/>
              <w:right w:val="nil"/>
            </w:tcBorders>
            <w:shd w:val="clear" w:color="auto" w:fill="auto"/>
            <w:noWrap/>
            <w:vAlign w:val="bottom"/>
            <w:hideMark/>
          </w:tcPr>
          <w:p w14:paraId="5BDAA482"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Mache</w:t>
            </w:r>
          </w:p>
        </w:tc>
        <w:tc>
          <w:tcPr>
            <w:tcW w:w="1275" w:type="dxa"/>
            <w:tcBorders>
              <w:left w:val="nil"/>
              <w:bottom w:val="nil"/>
              <w:right w:val="nil"/>
            </w:tcBorders>
            <w:shd w:val="clear" w:color="auto" w:fill="auto"/>
            <w:noWrap/>
          </w:tcPr>
          <w:p w14:paraId="6DE5E55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left w:val="nil"/>
              <w:bottom w:val="nil"/>
              <w:right w:val="nil"/>
            </w:tcBorders>
            <w:shd w:val="clear" w:color="auto" w:fill="auto"/>
            <w:noWrap/>
          </w:tcPr>
          <w:p w14:paraId="279B495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30.00</w:t>
            </w:r>
          </w:p>
        </w:tc>
        <w:tc>
          <w:tcPr>
            <w:tcW w:w="1559" w:type="dxa"/>
            <w:tcBorders>
              <w:left w:val="nil"/>
              <w:bottom w:val="nil"/>
              <w:right w:val="nil"/>
            </w:tcBorders>
            <w:shd w:val="clear" w:color="auto" w:fill="auto"/>
            <w:noWrap/>
          </w:tcPr>
          <w:p w14:paraId="0B5869B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left w:val="nil"/>
              <w:bottom w:val="nil"/>
              <w:right w:val="nil"/>
            </w:tcBorders>
          </w:tcPr>
          <w:p w14:paraId="59DB66CB"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3.30</w:t>
            </w:r>
          </w:p>
        </w:tc>
      </w:tr>
      <w:tr w:rsidR="001609A4" w:rsidRPr="00B35F18" w14:paraId="0D3BA381" w14:textId="77777777" w:rsidTr="00F91F6E">
        <w:trPr>
          <w:trHeight w:val="315"/>
          <w:jc w:val="center"/>
        </w:trPr>
        <w:tc>
          <w:tcPr>
            <w:tcW w:w="3261" w:type="dxa"/>
            <w:tcBorders>
              <w:top w:val="nil"/>
              <w:left w:val="nil"/>
              <w:bottom w:val="nil"/>
              <w:right w:val="nil"/>
            </w:tcBorders>
            <w:shd w:val="clear" w:color="auto" w:fill="auto"/>
            <w:noWrap/>
            <w:vAlign w:val="bottom"/>
            <w:hideMark/>
          </w:tcPr>
          <w:p w14:paraId="08F2246D"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Mi Campo</w:t>
            </w:r>
          </w:p>
        </w:tc>
        <w:tc>
          <w:tcPr>
            <w:tcW w:w="1275" w:type="dxa"/>
            <w:tcBorders>
              <w:top w:val="nil"/>
              <w:left w:val="nil"/>
              <w:bottom w:val="nil"/>
              <w:right w:val="nil"/>
            </w:tcBorders>
            <w:shd w:val="clear" w:color="auto" w:fill="auto"/>
            <w:noWrap/>
          </w:tcPr>
          <w:p w14:paraId="4C6C132F"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top w:val="nil"/>
              <w:left w:val="nil"/>
              <w:bottom w:val="nil"/>
              <w:right w:val="nil"/>
            </w:tcBorders>
            <w:shd w:val="clear" w:color="auto" w:fill="auto"/>
            <w:noWrap/>
          </w:tcPr>
          <w:p w14:paraId="6928C4A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5C0CCE39"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72504A34"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3EC89EBA" w14:textId="77777777" w:rsidTr="00F91F6E">
        <w:trPr>
          <w:trHeight w:val="315"/>
          <w:jc w:val="center"/>
        </w:trPr>
        <w:tc>
          <w:tcPr>
            <w:tcW w:w="3261" w:type="dxa"/>
            <w:tcBorders>
              <w:top w:val="nil"/>
              <w:left w:val="nil"/>
              <w:bottom w:val="nil"/>
              <w:right w:val="nil"/>
            </w:tcBorders>
            <w:shd w:val="clear" w:color="auto" w:fill="auto"/>
            <w:noWrap/>
            <w:vAlign w:val="bottom"/>
            <w:hideMark/>
          </w:tcPr>
          <w:p w14:paraId="43FC5405"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Olam</w:t>
            </w:r>
          </w:p>
        </w:tc>
        <w:tc>
          <w:tcPr>
            <w:tcW w:w="1275" w:type="dxa"/>
            <w:tcBorders>
              <w:top w:val="nil"/>
              <w:left w:val="nil"/>
              <w:bottom w:val="nil"/>
              <w:right w:val="nil"/>
            </w:tcBorders>
            <w:shd w:val="clear" w:color="auto" w:fill="auto"/>
            <w:noWrap/>
          </w:tcPr>
          <w:p w14:paraId="42301A9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10.61</w:t>
            </w:r>
          </w:p>
        </w:tc>
        <w:tc>
          <w:tcPr>
            <w:tcW w:w="1418" w:type="dxa"/>
            <w:tcBorders>
              <w:top w:val="nil"/>
              <w:left w:val="nil"/>
              <w:bottom w:val="nil"/>
              <w:right w:val="nil"/>
            </w:tcBorders>
            <w:shd w:val="clear" w:color="auto" w:fill="auto"/>
            <w:noWrap/>
          </w:tcPr>
          <w:p w14:paraId="4A78AD0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20.00</w:t>
            </w:r>
          </w:p>
        </w:tc>
        <w:tc>
          <w:tcPr>
            <w:tcW w:w="1559" w:type="dxa"/>
            <w:tcBorders>
              <w:top w:val="nil"/>
              <w:left w:val="nil"/>
              <w:bottom w:val="nil"/>
              <w:right w:val="nil"/>
            </w:tcBorders>
            <w:shd w:val="clear" w:color="auto" w:fill="auto"/>
            <w:noWrap/>
          </w:tcPr>
          <w:p w14:paraId="1291E84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02883792"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9.89</w:t>
            </w:r>
          </w:p>
        </w:tc>
      </w:tr>
      <w:tr w:rsidR="001609A4" w:rsidRPr="00B35F18" w14:paraId="0DEEF1C7" w14:textId="77777777" w:rsidTr="00F91F6E">
        <w:trPr>
          <w:trHeight w:val="315"/>
          <w:jc w:val="center"/>
        </w:trPr>
        <w:tc>
          <w:tcPr>
            <w:tcW w:w="3261" w:type="dxa"/>
            <w:tcBorders>
              <w:top w:val="nil"/>
              <w:left w:val="nil"/>
              <w:bottom w:val="nil"/>
              <w:right w:val="nil"/>
            </w:tcBorders>
            <w:shd w:val="clear" w:color="auto" w:fill="auto"/>
            <w:noWrap/>
            <w:vAlign w:val="bottom"/>
            <w:hideMark/>
          </w:tcPr>
          <w:p w14:paraId="317E1260"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Primero de Diciembre</w:t>
            </w:r>
          </w:p>
        </w:tc>
        <w:tc>
          <w:tcPr>
            <w:tcW w:w="1275" w:type="dxa"/>
            <w:tcBorders>
              <w:top w:val="nil"/>
              <w:left w:val="nil"/>
              <w:bottom w:val="nil"/>
              <w:right w:val="nil"/>
            </w:tcBorders>
            <w:shd w:val="clear" w:color="auto" w:fill="auto"/>
            <w:noWrap/>
          </w:tcPr>
          <w:p w14:paraId="4C93BE5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top w:val="nil"/>
              <w:left w:val="nil"/>
              <w:bottom w:val="nil"/>
              <w:right w:val="nil"/>
            </w:tcBorders>
            <w:shd w:val="clear" w:color="auto" w:fill="auto"/>
            <w:noWrap/>
          </w:tcPr>
          <w:p w14:paraId="5AF93AA3"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264B59C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33C0FE77"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32109035" w14:textId="77777777" w:rsidTr="00F91F6E">
        <w:trPr>
          <w:trHeight w:val="315"/>
          <w:jc w:val="center"/>
        </w:trPr>
        <w:tc>
          <w:tcPr>
            <w:tcW w:w="3261" w:type="dxa"/>
            <w:tcBorders>
              <w:top w:val="nil"/>
              <w:left w:val="nil"/>
              <w:bottom w:val="nil"/>
              <w:right w:val="nil"/>
            </w:tcBorders>
            <w:shd w:val="clear" w:color="auto" w:fill="auto"/>
            <w:noWrap/>
            <w:vAlign w:val="bottom"/>
            <w:hideMark/>
          </w:tcPr>
          <w:p w14:paraId="22BE0AE7"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Puerto Alto</w:t>
            </w:r>
          </w:p>
        </w:tc>
        <w:tc>
          <w:tcPr>
            <w:tcW w:w="1275" w:type="dxa"/>
            <w:tcBorders>
              <w:top w:val="nil"/>
              <w:left w:val="nil"/>
              <w:bottom w:val="nil"/>
              <w:right w:val="nil"/>
            </w:tcBorders>
            <w:shd w:val="clear" w:color="auto" w:fill="auto"/>
            <w:noWrap/>
          </w:tcPr>
          <w:p w14:paraId="6FB50ED1"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top w:val="nil"/>
              <w:left w:val="nil"/>
              <w:bottom w:val="nil"/>
              <w:right w:val="nil"/>
            </w:tcBorders>
            <w:shd w:val="clear" w:color="auto" w:fill="auto"/>
            <w:noWrap/>
          </w:tcPr>
          <w:p w14:paraId="10064C09"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5C9F9C28"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72368EC8"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7D662D7F" w14:textId="77777777" w:rsidTr="00F91F6E">
        <w:trPr>
          <w:trHeight w:val="315"/>
          <w:jc w:val="center"/>
        </w:trPr>
        <w:tc>
          <w:tcPr>
            <w:tcW w:w="3261" w:type="dxa"/>
            <w:tcBorders>
              <w:top w:val="nil"/>
              <w:left w:val="nil"/>
              <w:bottom w:val="nil"/>
              <w:right w:val="nil"/>
            </w:tcBorders>
            <w:shd w:val="clear" w:color="auto" w:fill="auto"/>
            <w:noWrap/>
            <w:vAlign w:val="bottom"/>
          </w:tcPr>
          <w:p w14:paraId="40791D57"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Río Santo</w:t>
            </w:r>
          </w:p>
        </w:tc>
        <w:tc>
          <w:tcPr>
            <w:tcW w:w="1275" w:type="dxa"/>
            <w:tcBorders>
              <w:top w:val="nil"/>
              <w:left w:val="nil"/>
              <w:bottom w:val="nil"/>
              <w:right w:val="nil"/>
            </w:tcBorders>
            <w:shd w:val="clear" w:color="auto" w:fill="auto"/>
            <w:noWrap/>
          </w:tcPr>
          <w:p w14:paraId="0167758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3.03</w:t>
            </w:r>
          </w:p>
        </w:tc>
        <w:tc>
          <w:tcPr>
            <w:tcW w:w="1418" w:type="dxa"/>
            <w:tcBorders>
              <w:top w:val="nil"/>
              <w:left w:val="nil"/>
              <w:bottom w:val="nil"/>
              <w:right w:val="nil"/>
            </w:tcBorders>
            <w:shd w:val="clear" w:color="auto" w:fill="auto"/>
            <w:noWrap/>
          </w:tcPr>
          <w:p w14:paraId="7913F36F"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0D6EE928"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72F35DE6"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2.20</w:t>
            </w:r>
          </w:p>
        </w:tc>
      </w:tr>
      <w:tr w:rsidR="001609A4" w:rsidRPr="00B35F18" w14:paraId="43CF70AD" w14:textId="77777777" w:rsidTr="00F91F6E">
        <w:trPr>
          <w:trHeight w:val="315"/>
          <w:jc w:val="center"/>
        </w:trPr>
        <w:tc>
          <w:tcPr>
            <w:tcW w:w="3261" w:type="dxa"/>
            <w:tcBorders>
              <w:top w:val="nil"/>
              <w:left w:val="nil"/>
              <w:bottom w:val="nil"/>
              <w:right w:val="nil"/>
            </w:tcBorders>
            <w:shd w:val="clear" w:color="auto" w:fill="auto"/>
            <w:noWrap/>
            <w:vAlign w:val="bottom"/>
          </w:tcPr>
          <w:p w14:paraId="53EC6589"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Río de Oro</w:t>
            </w:r>
          </w:p>
        </w:tc>
        <w:tc>
          <w:tcPr>
            <w:tcW w:w="1275" w:type="dxa"/>
            <w:tcBorders>
              <w:top w:val="nil"/>
              <w:left w:val="nil"/>
              <w:bottom w:val="nil"/>
              <w:right w:val="nil"/>
            </w:tcBorders>
            <w:shd w:val="clear" w:color="auto" w:fill="auto"/>
            <w:noWrap/>
          </w:tcPr>
          <w:p w14:paraId="2F00111D"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4.55</w:t>
            </w:r>
          </w:p>
        </w:tc>
        <w:tc>
          <w:tcPr>
            <w:tcW w:w="1418" w:type="dxa"/>
            <w:tcBorders>
              <w:top w:val="nil"/>
              <w:left w:val="nil"/>
              <w:bottom w:val="nil"/>
              <w:right w:val="nil"/>
            </w:tcBorders>
            <w:shd w:val="clear" w:color="auto" w:fill="auto"/>
            <w:noWrap/>
          </w:tcPr>
          <w:p w14:paraId="309D3EE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1B840F8C"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34553498"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3.30</w:t>
            </w:r>
          </w:p>
        </w:tc>
      </w:tr>
      <w:tr w:rsidR="001609A4" w:rsidRPr="00B35F18" w14:paraId="35F20CB4" w14:textId="77777777" w:rsidTr="00F91F6E">
        <w:trPr>
          <w:trHeight w:val="315"/>
          <w:jc w:val="center"/>
        </w:trPr>
        <w:tc>
          <w:tcPr>
            <w:tcW w:w="3261" w:type="dxa"/>
            <w:tcBorders>
              <w:top w:val="nil"/>
              <w:left w:val="nil"/>
              <w:bottom w:val="nil"/>
              <w:right w:val="nil"/>
            </w:tcBorders>
            <w:shd w:val="clear" w:color="auto" w:fill="auto"/>
            <w:noWrap/>
            <w:vAlign w:val="bottom"/>
          </w:tcPr>
          <w:p w14:paraId="0822854D"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Subunga</w:t>
            </w:r>
          </w:p>
        </w:tc>
        <w:tc>
          <w:tcPr>
            <w:tcW w:w="1275" w:type="dxa"/>
            <w:tcBorders>
              <w:top w:val="nil"/>
              <w:left w:val="nil"/>
              <w:bottom w:val="nil"/>
              <w:right w:val="nil"/>
            </w:tcBorders>
            <w:shd w:val="clear" w:color="auto" w:fill="auto"/>
            <w:noWrap/>
          </w:tcPr>
          <w:p w14:paraId="2F609664"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top w:val="nil"/>
              <w:left w:val="nil"/>
              <w:bottom w:val="nil"/>
              <w:right w:val="nil"/>
            </w:tcBorders>
            <w:shd w:val="clear" w:color="auto" w:fill="auto"/>
            <w:noWrap/>
          </w:tcPr>
          <w:p w14:paraId="277655BE"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nil"/>
              <w:right w:val="nil"/>
            </w:tcBorders>
            <w:shd w:val="clear" w:color="auto" w:fill="auto"/>
            <w:noWrap/>
          </w:tcPr>
          <w:p w14:paraId="01C4249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5CBC1157"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49A20652" w14:textId="77777777" w:rsidTr="00F91F6E">
        <w:trPr>
          <w:trHeight w:val="315"/>
          <w:jc w:val="center"/>
        </w:trPr>
        <w:tc>
          <w:tcPr>
            <w:tcW w:w="3261" w:type="dxa"/>
            <w:tcBorders>
              <w:top w:val="nil"/>
              <w:left w:val="nil"/>
              <w:bottom w:val="nil"/>
              <w:right w:val="nil"/>
            </w:tcBorders>
            <w:shd w:val="clear" w:color="auto" w:fill="auto"/>
            <w:noWrap/>
            <w:vAlign w:val="bottom"/>
          </w:tcPr>
          <w:p w14:paraId="21DE148F"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Tigua</w:t>
            </w:r>
          </w:p>
        </w:tc>
        <w:tc>
          <w:tcPr>
            <w:tcW w:w="1275" w:type="dxa"/>
            <w:tcBorders>
              <w:top w:val="nil"/>
              <w:left w:val="nil"/>
              <w:bottom w:val="nil"/>
              <w:right w:val="nil"/>
            </w:tcBorders>
            <w:shd w:val="clear" w:color="auto" w:fill="auto"/>
            <w:noWrap/>
          </w:tcPr>
          <w:p w14:paraId="5FC76A2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top w:val="nil"/>
              <w:left w:val="nil"/>
              <w:bottom w:val="nil"/>
              <w:right w:val="nil"/>
            </w:tcBorders>
            <w:shd w:val="clear" w:color="auto" w:fill="auto"/>
            <w:noWrap/>
          </w:tcPr>
          <w:p w14:paraId="003FF020"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10.00</w:t>
            </w:r>
          </w:p>
        </w:tc>
        <w:tc>
          <w:tcPr>
            <w:tcW w:w="1559" w:type="dxa"/>
            <w:tcBorders>
              <w:top w:val="nil"/>
              <w:left w:val="nil"/>
              <w:bottom w:val="nil"/>
              <w:right w:val="nil"/>
            </w:tcBorders>
            <w:shd w:val="clear" w:color="auto" w:fill="auto"/>
            <w:noWrap/>
          </w:tcPr>
          <w:p w14:paraId="2FEBB79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bottom w:val="nil"/>
              <w:right w:val="nil"/>
            </w:tcBorders>
          </w:tcPr>
          <w:p w14:paraId="00EE1B82"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79BE180A" w14:textId="77777777" w:rsidTr="00F91F6E">
        <w:trPr>
          <w:trHeight w:val="315"/>
          <w:jc w:val="center"/>
        </w:trPr>
        <w:tc>
          <w:tcPr>
            <w:tcW w:w="3261" w:type="dxa"/>
            <w:tcBorders>
              <w:top w:val="nil"/>
              <w:left w:val="nil"/>
              <w:right w:val="nil"/>
            </w:tcBorders>
            <w:shd w:val="clear" w:color="auto" w:fill="auto"/>
            <w:noWrap/>
            <w:vAlign w:val="bottom"/>
          </w:tcPr>
          <w:p w14:paraId="67D94530"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Unidos por el Cacao</w:t>
            </w:r>
          </w:p>
        </w:tc>
        <w:tc>
          <w:tcPr>
            <w:tcW w:w="1275" w:type="dxa"/>
            <w:tcBorders>
              <w:top w:val="nil"/>
              <w:left w:val="nil"/>
              <w:right w:val="nil"/>
            </w:tcBorders>
            <w:shd w:val="clear" w:color="auto" w:fill="auto"/>
            <w:noWrap/>
          </w:tcPr>
          <w:p w14:paraId="15404018"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1.52</w:t>
            </w:r>
          </w:p>
        </w:tc>
        <w:tc>
          <w:tcPr>
            <w:tcW w:w="1418" w:type="dxa"/>
            <w:tcBorders>
              <w:top w:val="nil"/>
              <w:left w:val="nil"/>
              <w:right w:val="nil"/>
            </w:tcBorders>
            <w:shd w:val="clear" w:color="auto" w:fill="auto"/>
            <w:noWrap/>
          </w:tcPr>
          <w:p w14:paraId="5CE7A3A5"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right w:val="nil"/>
            </w:tcBorders>
            <w:shd w:val="clear" w:color="auto" w:fill="auto"/>
            <w:noWrap/>
          </w:tcPr>
          <w:p w14:paraId="3D7DE35B"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162" w:type="dxa"/>
            <w:tcBorders>
              <w:top w:val="nil"/>
              <w:left w:val="nil"/>
              <w:right w:val="nil"/>
            </w:tcBorders>
          </w:tcPr>
          <w:p w14:paraId="218801E9"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1.10</w:t>
            </w:r>
          </w:p>
        </w:tc>
      </w:tr>
      <w:tr w:rsidR="001609A4" w:rsidRPr="00B35F18" w14:paraId="085B4DAE" w14:textId="77777777" w:rsidTr="00F91F6E">
        <w:trPr>
          <w:trHeight w:val="315"/>
          <w:jc w:val="center"/>
        </w:trPr>
        <w:tc>
          <w:tcPr>
            <w:tcW w:w="3261" w:type="dxa"/>
            <w:tcBorders>
              <w:top w:val="nil"/>
              <w:left w:val="nil"/>
              <w:bottom w:val="single" w:sz="4" w:space="0" w:color="auto"/>
              <w:right w:val="nil"/>
            </w:tcBorders>
            <w:shd w:val="clear" w:color="auto" w:fill="auto"/>
            <w:noWrap/>
            <w:vAlign w:val="bottom"/>
          </w:tcPr>
          <w:p w14:paraId="0CAD3404" w14:textId="77777777" w:rsidR="001609A4" w:rsidRPr="00554A5B" w:rsidRDefault="001609A4" w:rsidP="00AE7630">
            <w:pPr>
              <w:spacing w:after="0" w:line="240" w:lineRule="auto"/>
              <w:rPr>
                <w:rFonts w:ascii="Helvetica" w:eastAsia="Times New Roman" w:hAnsi="Helvetica" w:cs="Helvetica"/>
                <w:color w:val="000000"/>
                <w:sz w:val="24"/>
                <w:szCs w:val="24"/>
                <w:lang w:eastAsia="es-ES"/>
              </w:rPr>
            </w:pPr>
            <w:r w:rsidRPr="00554A5B">
              <w:rPr>
                <w:rFonts w:ascii="Helvetica" w:hAnsi="Helvetica" w:cs="Helvetica"/>
                <w:sz w:val="24"/>
                <w:szCs w:val="24"/>
              </w:rPr>
              <w:t>Maquita Cus</w:t>
            </w:r>
            <w:r>
              <w:rPr>
                <w:rFonts w:ascii="Helvetica" w:hAnsi="Helvetica" w:cs="Helvetica"/>
                <w:sz w:val="24"/>
                <w:szCs w:val="24"/>
              </w:rPr>
              <w:t>h</w:t>
            </w:r>
            <w:r w:rsidRPr="00554A5B">
              <w:rPr>
                <w:rFonts w:ascii="Helvetica" w:hAnsi="Helvetica" w:cs="Helvetica"/>
                <w:sz w:val="24"/>
                <w:szCs w:val="24"/>
              </w:rPr>
              <w:t>unchi</w:t>
            </w:r>
            <w:r>
              <w:rPr>
                <w:rFonts w:ascii="Helvetica" w:hAnsi="Helvetica" w:cs="Helvetica"/>
                <w:sz w:val="24"/>
                <w:szCs w:val="24"/>
              </w:rPr>
              <w:t>c</w:t>
            </w:r>
          </w:p>
        </w:tc>
        <w:tc>
          <w:tcPr>
            <w:tcW w:w="1275" w:type="dxa"/>
            <w:tcBorders>
              <w:top w:val="nil"/>
              <w:left w:val="nil"/>
              <w:bottom w:val="single" w:sz="4" w:space="0" w:color="auto"/>
              <w:right w:val="nil"/>
            </w:tcBorders>
            <w:shd w:val="clear" w:color="auto" w:fill="auto"/>
            <w:noWrap/>
          </w:tcPr>
          <w:p w14:paraId="6BB14502"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418" w:type="dxa"/>
            <w:tcBorders>
              <w:top w:val="nil"/>
              <w:left w:val="nil"/>
              <w:bottom w:val="single" w:sz="4" w:space="0" w:color="auto"/>
              <w:right w:val="nil"/>
            </w:tcBorders>
            <w:shd w:val="clear" w:color="auto" w:fill="auto"/>
            <w:noWrap/>
          </w:tcPr>
          <w:p w14:paraId="0AB1497A"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0.00</w:t>
            </w:r>
          </w:p>
        </w:tc>
        <w:tc>
          <w:tcPr>
            <w:tcW w:w="1559" w:type="dxa"/>
            <w:tcBorders>
              <w:top w:val="nil"/>
              <w:left w:val="nil"/>
              <w:bottom w:val="single" w:sz="4" w:space="0" w:color="auto"/>
              <w:right w:val="nil"/>
            </w:tcBorders>
            <w:shd w:val="clear" w:color="auto" w:fill="auto"/>
            <w:noWrap/>
          </w:tcPr>
          <w:p w14:paraId="4E5C8897" w14:textId="77777777" w:rsidR="001609A4" w:rsidRPr="00554A5B" w:rsidRDefault="001609A4" w:rsidP="00AE7630">
            <w:pPr>
              <w:spacing w:after="0" w:line="240" w:lineRule="auto"/>
              <w:jc w:val="center"/>
              <w:rPr>
                <w:rFonts w:ascii="Helvetica" w:eastAsia="Times New Roman" w:hAnsi="Helvetica" w:cs="Helvetica"/>
                <w:color w:val="000000"/>
                <w:sz w:val="24"/>
                <w:szCs w:val="24"/>
                <w:lang w:eastAsia="es-ES"/>
              </w:rPr>
            </w:pPr>
            <w:r w:rsidRPr="00554A5B">
              <w:rPr>
                <w:rFonts w:ascii="Helvetica" w:hAnsi="Helvetica" w:cs="Helvetica"/>
                <w:color w:val="000000"/>
                <w:sz w:val="24"/>
                <w:szCs w:val="24"/>
              </w:rPr>
              <w:t>40.00</w:t>
            </w:r>
          </w:p>
        </w:tc>
        <w:tc>
          <w:tcPr>
            <w:tcW w:w="1162" w:type="dxa"/>
            <w:tcBorders>
              <w:top w:val="nil"/>
              <w:left w:val="nil"/>
              <w:bottom w:val="single" w:sz="4" w:space="0" w:color="auto"/>
              <w:right w:val="nil"/>
            </w:tcBorders>
          </w:tcPr>
          <w:p w14:paraId="4EF0D655" w14:textId="77777777" w:rsidR="001609A4" w:rsidRPr="00F91F6E" w:rsidRDefault="001609A4" w:rsidP="00AE7630">
            <w:pPr>
              <w:spacing w:after="0" w:line="240" w:lineRule="auto"/>
              <w:jc w:val="center"/>
              <w:rPr>
                <w:rFonts w:ascii="Helvetica" w:eastAsia="Times New Roman" w:hAnsi="Helvetica" w:cs="Helvetica"/>
                <w:b/>
                <w:color w:val="000000"/>
                <w:sz w:val="24"/>
                <w:szCs w:val="24"/>
                <w:lang w:eastAsia="es-ES"/>
              </w:rPr>
            </w:pPr>
            <w:r w:rsidRPr="00F91F6E">
              <w:rPr>
                <w:rFonts w:ascii="Helvetica" w:hAnsi="Helvetica" w:cs="Helvetica"/>
                <w:b/>
                <w:color w:val="000000"/>
                <w:sz w:val="24"/>
                <w:szCs w:val="24"/>
              </w:rPr>
              <w:t>6.59</w:t>
            </w:r>
          </w:p>
        </w:tc>
      </w:tr>
    </w:tbl>
    <w:p w14:paraId="7145911D" w14:textId="2BBC285D" w:rsidR="00A40A4C" w:rsidRPr="00B35F18" w:rsidRDefault="00F91F6E" w:rsidP="00F91F6E">
      <w:pPr>
        <w:spacing w:before="120" w:after="120" w:line="240" w:lineRule="auto"/>
        <w:jc w:val="both"/>
        <w:rPr>
          <w:rFonts w:ascii="Helvetica" w:hAnsi="Helvetica" w:cs="Times New Roman"/>
          <w:sz w:val="24"/>
          <w:szCs w:val="24"/>
        </w:rPr>
      </w:pPr>
      <w:r>
        <w:rPr>
          <w:rFonts w:ascii="Helvetica" w:hAnsi="Helvetica" w:cs="Times New Roman"/>
          <w:sz w:val="24"/>
          <w:szCs w:val="24"/>
        </w:rPr>
        <w:t>De los beneficios que los productores tienen al ser parte de una asociación</w:t>
      </w:r>
      <w:r w:rsidR="00F958B7">
        <w:rPr>
          <w:rFonts w:ascii="Helvetica" w:hAnsi="Helvetica" w:cs="Times New Roman"/>
          <w:sz w:val="24"/>
          <w:szCs w:val="24"/>
        </w:rPr>
        <w:t xml:space="preserve"> (23.58%)</w:t>
      </w:r>
      <w:r>
        <w:rPr>
          <w:rFonts w:ascii="Helvetica" w:hAnsi="Helvetica" w:cs="Times New Roman"/>
          <w:sz w:val="24"/>
          <w:szCs w:val="24"/>
        </w:rPr>
        <w:t xml:space="preserve">, el 58.24% indica recibir </w:t>
      </w:r>
      <w:r w:rsidRPr="00916784">
        <w:rPr>
          <w:rFonts w:ascii="Helvetica" w:hAnsi="Helvetica" w:cs="Helvetica"/>
          <w:sz w:val="24"/>
          <w:szCs w:val="24"/>
          <w:lang w:val="es-ES_tradnl"/>
        </w:rPr>
        <w:t>capacitación</w:t>
      </w:r>
      <w:r>
        <w:rPr>
          <w:rFonts w:ascii="Helvetica" w:hAnsi="Helvetica" w:cs="Times New Roman"/>
          <w:sz w:val="24"/>
          <w:szCs w:val="24"/>
        </w:rPr>
        <w:t>, 46.15% venden cacao en baba, 35.16% reciben asistencia técnica y 21.98% c</w:t>
      </w:r>
      <w:r w:rsidRPr="00916784">
        <w:rPr>
          <w:rFonts w:ascii="Helvetica" w:hAnsi="Helvetica" w:cs="Helvetica"/>
          <w:sz w:val="24"/>
          <w:szCs w:val="24"/>
          <w:lang w:val="es-ES_tradnl"/>
        </w:rPr>
        <w:t>omercializan colectivamente</w:t>
      </w:r>
      <w:r>
        <w:rPr>
          <w:rFonts w:ascii="Helvetica" w:hAnsi="Helvetica" w:cs="Helvetica"/>
          <w:sz w:val="24"/>
          <w:szCs w:val="24"/>
          <w:lang w:val="es-ES_tradnl"/>
        </w:rPr>
        <w:t>, estos como los porcentajes más representativos</w:t>
      </w:r>
      <w:r>
        <w:rPr>
          <w:rFonts w:ascii="Helvetica" w:hAnsi="Helvetica" w:cs="Times New Roman"/>
          <w:sz w:val="24"/>
          <w:szCs w:val="24"/>
        </w:rPr>
        <w:t xml:space="preserve"> (Tabla 2.15). Es importante recalcar que los porcentajes de productores en la zona C</w:t>
      </w:r>
      <w:r w:rsidR="00823796">
        <w:rPr>
          <w:rFonts w:ascii="Helvetica" w:hAnsi="Helvetica" w:cs="Times New Roman"/>
          <w:sz w:val="24"/>
          <w:szCs w:val="24"/>
        </w:rPr>
        <w:t>ostera</w:t>
      </w:r>
      <w:r>
        <w:rPr>
          <w:rFonts w:ascii="Helvetica" w:hAnsi="Helvetica" w:cs="Times New Roman"/>
          <w:sz w:val="24"/>
          <w:szCs w:val="24"/>
        </w:rPr>
        <w:t xml:space="preserve"> muestran que a pesar de pertenecer alguna asociación ellos no disponen de beneficios, lo que no acontece con las zonas Central y Estribación en donde los productores reportan porcentajes considerables para beneficios como recibir asistencia técnica y capacitación, así como comercializar su producto en baba. En la zona Central es interesante observar que el 27.27% de los productores asociados indican que comercializan su producto en forma colectiva, lo cual posiblemente les podría estar dando beneficios como recibir mejores precios de sus productos.</w:t>
      </w:r>
    </w:p>
    <w:p w14:paraId="2283079F" w14:textId="6052F5DE" w:rsidR="001609A4" w:rsidRPr="00053CAE" w:rsidRDefault="001609A4" w:rsidP="00053CAE">
      <w:pPr>
        <w:spacing w:before="120" w:after="120" w:line="240" w:lineRule="auto"/>
        <w:ind w:left="1418" w:hanging="1418"/>
        <w:jc w:val="both"/>
        <w:rPr>
          <w:rFonts w:ascii="Helvetica" w:hAnsi="Helvetica" w:cs="Helvetica"/>
          <w:b/>
          <w:bCs/>
          <w:sz w:val="24"/>
          <w:szCs w:val="24"/>
        </w:rPr>
      </w:pPr>
      <w:bookmarkStart w:id="64" w:name="_Toc529910870"/>
      <w:r w:rsidRPr="00053CAE">
        <w:rPr>
          <w:rFonts w:ascii="Helvetica" w:hAnsi="Helvetica" w:cs="Helvetica"/>
          <w:b/>
          <w:sz w:val="24"/>
          <w:szCs w:val="24"/>
        </w:rPr>
        <w:t>Tabla 2</w:t>
      </w:r>
      <w:r w:rsidRPr="00053CAE">
        <w:rPr>
          <w:rFonts w:ascii="Helvetica" w:hAnsi="Helvetica" w:cs="Helvetica"/>
          <w:b/>
          <w:noProof/>
          <w:sz w:val="24"/>
          <w:szCs w:val="24"/>
        </w:rPr>
        <w:t>.</w:t>
      </w:r>
      <w:r w:rsidR="00CE4B60" w:rsidRPr="00053CAE">
        <w:rPr>
          <w:rFonts w:ascii="Helvetica" w:hAnsi="Helvetica" w:cs="Helvetica"/>
          <w:b/>
          <w:noProof/>
          <w:sz w:val="24"/>
          <w:szCs w:val="24"/>
        </w:rPr>
        <w:t>15</w:t>
      </w:r>
      <w:r w:rsidRPr="00053CAE">
        <w:rPr>
          <w:rFonts w:ascii="Helvetica" w:hAnsi="Helvetica" w:cs="Helvetica"/>
          <w:b/>
          <w:sz w:val="24"/>
          <w:szCs w:val="24"/>
        </w:rPr>
        <w:t>.</w:t>
      </w:r>
      <w:r w:rsidRPr="00053CAE">
        <w:rPr>
          <w:rFonts w:ascii="Helvetica" w:hAnsi="Helvetica" w:cs="Helvetica"/>
          <w:b/>
          <w:sz w:val="24"/>
          <w:szCs w:val="24"/>
        </w:rPr>
        <w:tab/>
        <w:t>Beneficios que reciben los productores por ser miembros de asociaciones de productores de cacao en la p</w:t>
      </w:r>
      <w:r w:rsidRPr="00053CAE">
        <w:rPr>
          <w:rFonts w:ascii="Helvetica" w:hAnsi="Helvetica" w:cs="Helvetica"/>
          <w:b/>
          <w:bCs/>
          <w:sz w:val="24"/>
          <w:szCs w:val="24"/>
        </w:rPr>
        <w:t>rovincia de Manabí-Ecuador, 2018.</w:t>
      </w:r>
      <w:bookmarkEnd w:id="64"/>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8910EC" w:rsidRPr="00554A5B" w14:paraId="3B7B2F5A" w14:textId="77777777" w:rsidTr="00AE7630">
        <w:trPr>
          <w:trHeight w:val="315"/>
          <w:jc w:val="center"/>
        </w:trPr>
        <w:tc>
          <w:tcPr>
            <w:tcW w:w="3969" w:type="dxa"/>
            <w:vMerge w:val="restart"/>
            <w:tcBorders>
              <w:top w:val="single" w:sz="8" w:space="0" w:color="auto"/>
              <w:left w:val="nil"/>
              <w:right w:val="nil"/>
            </w:tcBorders>
            <w:shd w:val="clear" w:color="auto" w:fill="auto"/>
            <w:noWrap/>
            <w:vAlign w:val="bottom"/>
          </w:tcPr>
          <w:p w14:paraId="1BE4A253" w14:textId="0BD0A60C" w:rsidR="008910EC" w:rsidRPr="008910EC" w:rsidRDefault="008910EC" w:rsidP="008910EC">
            <w:pPr>
              <w:spacing w:after="0" w:line="240" w:lineRule="auto"/>
              <w:jc w:val="center"/>
              <w:rPr>
                <w:rFonts w:ascii="Helvetica" w:hAnsi="Helvetica" w:cs="Helvetica"/>
                <w:b/>
                <w:sz w:val="24"/>
                <w:szCs w:val="24"/>
                <w:lang w:val="es-ES_tradnl"/>
              </w:rPr>
            </w:pPr>
            <w:r w:rsidRPr="008910EC">
              <w:rPr>
                <w:rFonts w:ascii="Helvetica" w:hAnsi="Helvetica" w:cs="Helvetica"/>
                <w:b/>
                <w:sz w:val="24"/>
                <w:szCs w:val="24"/>
                <w:lang w:val="es-ES_tradnl"/>
              </w:rPr>
              <w:t>Beneficios</w:t>
            </w:r>
          </w:p>
        </w:tc>
        <w:tc>
          <w:tcPr>
            <w:tcW w:w="4820" w:type="dxa"/>
            <w:gridSpan w:val="4"/>
            <w:tcBorders>
              <w:top w:val="single" w:sz="8" w:space="0" w:color="auto"/>
              <w:left w:val="nil"/>
              <w:bottom w:val="nil"/>
              <w:right w:val="nil"/>
            </w:tcBorders>
            <w:shd w:val="clear" w:color="auto" w:fill="auto"/>
            <w:noWrap/>
          </w:tcPr>
          <w:p w14:paraId="7F9CBFE8" w14:textId="12922E8C" w:rsidR="008910EC" w:rsidRPr="008910EC" w:rsidRDefault="008910EC" w:rsidP="00ED7AAE">
            <w:pPr>
              <w:spacing w:after="0" w:line="240" w:lineRule="auto"/>
              <w:jc w:val="center"/>
              <w:rPr>
                <w:rFonts w:ascii="Helvetica" w:hAnsi="Helvetica" w:cs="Helvetica"/>
                <w:b/>
                <w:color w:val="000000"/>
                <w:sz w:val="24"/>
                <w:szCs w:val="24"/>
              </w:rPr>
            </w:pPr>
            <w:r w:rsidRPr="008910EC">
              <w:rPr>
                <w:rFonts w:ascii="Helvetica" w:hAnsi="Helvetica" w:cs="Helvetica"/>
                <w:b/>
                <w:color w:val="000000"/>
                <w:sz w:val="24"/>
                <w:szCs w:val="24"/>
              </w:rPr>
              <w:t>Porcentaje de productores</w:t>
            </w:r>
          </w:p>
        </w:tc>
      </w:tr>
      <w:tr w:rsidR="008910EC" w:rsidRPr="00554A5B" w14:paraId="3156684F" w14:textId="77777777" w:rsidTr="00AE7630">
        <w:trPr>
          <w:trHeight w:val="315"/>
          <w:jc w:val="center"/>
        </w:trPr>
        <w:tc>
          <w:tcPr>
            <w:tcW w:w="3969" w:type="dxa"/>
            <w:vMerge/>
            <w:tcBorders>
              <w:left w:val="nil"/>
              <w:bottom w:val="nil"/>
              <w:right w:val="nil"/>
            </w:tcBorders>
            <w:shd w:val="clear" w:color="auto" w:fill="auto"/>
            <w:noWrap/>
            <w:vAlign w:val="bottom"/>
          </w:tcPr>
          <w:p w14:paraId="05AC26CE" w14:textId="77777777" w:rsidR="008910EC" w:rsidRPr="00916784" w:rsidRDefault="008910EC" w:rsidP="00ED7AAE">
            <w:pPr>
              <w:spacing w:after="0" w:line="240" w:lineRule="auto"/>
              <w:rPr>
                <w:rFonts w:ascii="Helvetica" w:hAnsi="Helvetica" w:cs="Helvetica"/>
                <w:sz w:val="24"/>
                <w:szCs w:val="24"/>
                <w:lang w:val="es-ES_tradnl"/>
              </w:rPr>
            </w:pPr>
          </w:p>
        </w:tc>
        <w:tc>
          <w:tcPr>
            <w:tcW w:w="1134" w:type="dxa"/>
            <w:tcBorders>
              <w:top w:val="single" w:sz="8" w:space="0" w:color="auto"/>
              <w:left w:val="nil"/>
              <w:bottom w:val="nil"/>
              <w:right w:val="nil"/>
            </w:tcBorders>
            <w:shd w:val="clear" w:color="auto" w:fill="auto"/>
            <w:noWrap/>
          </w:tcPr>
          <w:p w14:paraId="38595021" w14:textId="7FD46423" w:rsidR="008910EC" w:rsidRPr="00ED7AAE" w:rsidRDefault="008910EC" w:rsidP="00ED7AAE">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Central</w:t>
            </w:r>
          </w:p>
        </w:tc>
        <w:tc>
          <w:tcPr>
            <w:tcW w:w="1134" w:type="dxa"/>
            <w:tcBorders>
              <w:top w:val="single" w:sz="8" w:space="0" w:color="auto"/>
              <w:left w:val="nil"/>
              <w:bottom w:val="nil"/>
              <w:right w:val="nil"/>
            </w:tcBorders>
            <w:shd w:val="clear" w:color="auto" w:fill="auto"/>
            <w:noWrap/>
          </w:tcPr>
          <w:p w14:paraId="5563CAAB" w14:textId="121287C2" w:rsidR="008910EC" w:rsidRPr="00ED7AAE" w:rsidRDefault="008910EC" w:rsidP="00ED7AAE">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Costera</w:t>
            </w:r>
          </w:p>
        </w:tc>
        <w:tc>
          <w:tcPr>
            <w:tcW w:w="1447" w:type="dxa"/>
            <w:tcBorders>
              <w:top w:val="single" w:sz="8" w:space="0" w:color="auto"/>
              <w:left w:val="nil"/>
              <w:bottom w:val="nil"/>
              <w:right w:val="nil"/>
            </w:tcBorders>
            <w:shd w:val="clear" w:color="auto" w:fill="auto"/>
            <w:noWrap/>
          </w:tcPr>
          <w:p w14:paraId="7062E34D" w14:textId="4240846B" w:rsidR="008910EC" w:rsidRPr="00ED7AAE" w:rsidRDefault="008910EC" w:rsidP="00ED7AAE">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Estribación</w:t>
            </w:r>
          </w:p>
        </w:tc>
        <w:tc>
          <w:tcPr>
            <w:tcW w:w="1105" w:type="dxa"/>
            <w:tcBorders>
              <w:top w:val="single" w:sz="8" w:space="0" w:color="auto"/>
              <w:left w:val="nil"/>
              <w:bottom w:val="nil"/>
              <w:right w:val="nil"/>
            </w:tcBorders>
          </w:tcPr>
          <w:p w14:paraId="1CB6F15E" w14:textId="607BD3B8" w:rsidR="008910EC" w:rsidRPr="008C3808" w:rsidRDefault="008910EC" w:rsidP="00ED7AAE">
            <w:pPr>
              <w:spacing w:after="0" w:line="240" w:lineRule="auto"/>
              <w:jc w:val="center"/>
              <w:rPr>
                <w:rFonts w:ascii="Helvetica" w:hAnsi="Helvetica" w:cs="Helvetica"/>
                <w:b/>
                <w:color w:val="000000"/>
                <w:sz w:val="24"/>
                <w:szCs w:val="24"/>
              </w:rPr>
            </w:pPr>
            <w:r w:rsidRPr="008C3808">
              <w:rPr>
                <w:rFonts w:ascii="Helvetica" w:hAnsi="Helvetica" w:cs="Helvetica"/>
                <w:b/>
                <w:color w:val="000000"/>
                <w:sz w:val="24"/>
                <w:szCs w:val="24"/>
              </w:rPr>
              <w:t>Manabí</w:t>
            </w:r>
          </w:p>
        </w:tc>
      </w:tr>
      <w:tr w:rsidR="00A40A4C" w:rsidRPr="00554A5B" w14:paraId="22176D4E" w14:textId="77777777" w:rsidTr="00AE7630">
        <w:trPr>
          <w:trHeight w:val="315"/>
          <w:jc w:val="center"/>
        </w:trPr>
        <w:tc>
          <w:tcPr>
            <w:tcW w:w="3969" w:type="dxa"/>
            <w:tcBorders>
              <w:top w:val="single" w:sz="8" w:space="0" w:color="auto"/>
              <w:left w:val="nil"/>
              <w:bottom w:val="nil"/>
              <w:right w:val="nil"/>
            </w:tcBorders>
            <w:shd w:val="clear" w:color="auto" w:fill="auto"/>
            <w:noWrap/>
            <w:vAlign w:val="bottom"/>
          </w:tcPr>
          <w:p w14:paraId="3D520BCB" w14:textId="5172FC70"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Comercializan colectivamente</w:t>
            </w:r>
          </w:p>
        </w:tc>
        <w:tc>
          <w:tcPr>
            <w:tcW w:w="1134" w:type="dxa"/>
            <w:tcBorders>
              <w:top w:val="single" w:sz="8" w:space="0" w:color="auto"/>
              <w:left w:val="nil"/>
              <w:bottom w:val="nil"/>
              <w:right w:val="nil"/>
            </w:tcBorders>
            <w:shd w:val="clear" w:color="auto" w:fill="auto"/>
            <w:noWrap/>
            <w:vAlign w:val="bottom"/>
          </w:tcPr>
          <w:p w14:paraId="0F9B3FF2" w14:textId="2CEDEF8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27.27</w:t>
            </w:r>
          </w:p>
        </w:tc>
        <w:tc>
          <w:tcPr>
            <w:tcW w:w="1134" w:type="dxa"/>
            <w:tcBorders>
              <w:top w:val="single" w:sz="8" w:space="0" w:color="auto"/>
              <w:left w:val="nil"/>
              <w:bottom w:val="nil"/>
              <w:right w:val="nil"/>
            </w:tcBorders>
            <w:shd w:val="clear" w:color="auto" w:fill="auto"/>
            <w:noWrap/>
            <w:vAlign w:val="bottom"/>
          </w:tcPr>
          <w:p w14:paraId="51F0D3A5" w14:textId="0A52B96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top w:val="single" w:sz="8" w:space="0" w:color="auto"/>
              <w:left w:val="nil"/>
              <w:bottom w:val="nil"/>
              <w:right w:val="nil"/>
            </w:tcBorders>
            <w:shd w:val="clear" w:color="auto" w:fill="auto"/>
            <w:noWrap/>
            <w:vAlign w:val="bottom"/>
          </w:tcPr>
          <w:p w14:paraId="1EF44BA4" w14:textId="6FDD73C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6.67</w:t>
            </w:r>
          </w:p>
        </w:tc>
        <w:tc>
          <w:tcPr>
            <w:tcW w:w="1105" w:type="dxa"/>
            <w:tcBorders>
              <w:top w:val="single" w:sz="8" w:space="0" w:color="auto"/>
              <w:left w:val="nil"/>
              <w:bottom w:val="nil"/>
              <w:right w:val="nil"/>
            </w:tcBorders>
            <w:vAlign w:val="bottom"/>
          </w:tcPr>
          <w:p w14:paraId="1D069F3B" w14:textId="5FD1FE99"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21.98</w:t>
            </w:r>
          </w:p>
        </w:tc>
      </w:tr>
      <w:tr w:rsidR="00A40A4C" w:rsidRPr="00554A5B" w14:paraId="76B0DE9B" w14:textId="77777777" w:rsidTr="00AE7630">
        <w:trPr>
          <w:trHeight w:val="315"/>
          <w:jc w:val="center"/>
        </w:trPr>
        <w:tc>
          <w:tcPr>
            <w:tcW w:w="3969" w:type="dxa"/>
            <w:tcBorders>
              <w:left w:val="nil"/>
              <w:bottom w:val="nil"/>
              <w:right w:val="nil"/>
            </w:tcBorders>
            <w:shd w:val="clear" w:color="auto" w:fill="auto"/>
            <w:noWrap/>
            <w:vAlign w:val="bottom"/>
          </w:tcPr>
          <w:p w14:paraId="77C91F20" w14:textId="38DFA4B6"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Almacenan colectivamente</w:t>
            </w:r>
          </w:p>
        </w:tc>
        <w:tc>
          <w:tcPr>
            <w:tcW w:w="1134" w:type="dxa"/>
            <w:tcBorders>
              <w:left w:val="nil"/>
              <w:bottom w:val="nil"/>
              <w:right w:val="nil"/>
            </w:tcBorders>
            <w:shd w:val="clear" w:color="auto" w:fill="auto"/>
            <w:noWrap/>
            <w:vAlign w:val="bottom"/>
          </w:tcPr>
          <w:p w14:paraId="79BC0E00" w14:textId="0F5FBF2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4.55</w:t>
            </w:r>
          </w:p>
        </w:tc>
        <w:tc>
          <w:tcPr>
            <w:tcW w:w="1134" w:type="dxa"/>
            <w:tcBorders>
              <w:left w:val="nil"/>
              <w:bottom w:val="nil"/>
              <w:right w:val="nil"/>
            </w:tcBorders>
            <w:shd w:val="clear" w:color="auto" w:fill="auto"/>
            <w:noWrap/>
            <w:vAlign w:val="bottom"/>
          </w:tcPr>
          <w:p w14:paraId="3E720E1C" w14:textId="6207B8AE"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left w:val="nil"/>
              <w:bottom w:val="nil"/>
              <w:right w:val="nil"/>
            </w:tcBorders>
            <w:shd w:val="clear" w:color="auto" w:fill="auto"/>
            <w:noWrap/>
            <w:vAlign w:val="bottom"/>
          </w:tcPr>
          <w:p w14:paraId="3894289B" w14:textId="35E8CBA0"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105" w:type="dxa"/>
            <w:tcBorders>
              <w:left w:val="nil"/>
              <w:bottom w:val="nil"/>
              <w:right w:val="nil"/>
            </w:tcBorders>
            <w:vAlign w:val="bottom"/>
          </w:tcPr>
          <w:p w14:paraId="26E69362" w14:textId="11776E5A"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3.30</w:t>
            </w:r>
          </w:p>
        </w:tc>
      </w:tr>
      <w:tr w:rsidR="00A40A4C" w:rsidRPr="00554A5B" w14:paraId="132CFECD" w14:textId="77777777" w:rsidTr="00AE7630">
        <w:trPr>
          <w:trHeight w:val="315"/>
          <w:jc w:val="center"/>
        </w:trPr>
        <w:tc>
          <w:tcPr>
            <w:tcW w:w="3969" w:type="dxa"/>
            <w:tcBorders>
              <w:left w:val="nil"/>
              <w:bottom w:val="nil"/>
              <w:right w:val="nil"/>
            </w:tcBorders>
            <w:shd w:val="clear" w:color="auto" w:fill="auto"/>
            <w:noWrap/>
            <w:vAlign w:val="bottom"/>
          </w:tcPr>
          <w:p w14:paraId="7A58CF80" w14:textId="0D6C4B48"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Venden cacao en baba</w:t>
            </w:r>
          </w:p>
        </w:tc>
        <w:tc>
          <w:tcPr>
            <w:tcW w:w="1134" w:type="dxa"/>
            <w:tcBorders>
              <w:left w:val="nil"/>
              <w:bottom w:val="nil"/>
              <w:right w:val="nil"/>
            </w:tcBorders>
            <w:shd w:val="clear" w:color="auto" w:fill="auto"/>
            <w:noWrap/>
            <w:vAlign w:val="bottom"/>
          </w:tcPr>
          <w:p w14:paraId="3C1D509F" w14:textId="4B9858D2"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53.03</w:t>
            </w:r>
          </w:p>
        </w:tc>
        <w:tc>
          <w:tcPr>
            <w:tcW w:w="1134" w:type="dxa"/>
            <w:tcBorders>
              <w:left w:val="nil"/>
              <w:bottom w:val="nil"/>
              <w:right w:val="nil"/>
            </w:tcBorders>
            <w:shd w:val="clear" w:color="auto" w:fill="auto"/>
            <w:noWrap/>
            <w:vAlign w:val="bottom"/>
          </w:tcPr>
          <w:p w14:paraId="4BAAA5A0" w14:textId="09AA88A3"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20.00</w:t>
            </w:r>
          </w:p>
        </w:tc>
        <w:tc>
          <w:tcPr>
            <w:tcW w:w="1447" w:type="dxa"/>
            <w:tcBorders>
              <w:left w:val="nil"/>
              <w:bottom w:val="nil"/>
              <w:right w:val="nil"/>
            </w:tcBorders>
            <w:shd w:val="clear" w:color="auto" w:fill="auto"/>
            <w:noWrap/>
            <w:vAlign w:val="bottom"/>
          </w:tcPr>
          <w:p w14:paraId="6CA0B800" w14:textId="7254419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33.33</w:t>
            </w:r>
          </w:p>
        </w:tc>
        <w:tc>
          <w:tcPr>
            <w:tcW w:w="1105" w:type="dxa"/>
            <w:tcBorders>
              <w:left w:val="nil"/>
              <w:bottom w:val="nil"/>
              <w:right w:val="nil"/>
            </w:tcBorders>
            <w:vAlign w:val="bottom"/>
          </w:tcPr>
          <w:p w14:paraId="6CBFBFC6" w14:textId="2555AEA8"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46.15</w:t>
            </w:r>
          </w:p>
        </w:tc>
      </w:tr>
      <w:tr w:rsidR="00A40A4C" w:rsidRPr="00554A5B" w14:paraId="14E9C3E1" w14:textId="77777777" w:rsidTr="00AE7630">
        <w:trPr>
          <w:trHeight w:val="315"/>
          <w:jc w:val="center"/>
        </w:trPr>
        <w:tc>
          <w:tcPr>
            <w:tcW w:w="3969" w:type="dxa"/>
            <w:tcBorders>
              <w:left w:val="nil"/>
              <w:bottom w:val="nil"/>
              <w:right w:val="nil"/>
            </w:tcBorders>
            <w:shd w:val="clear" w:color="auto" w:fill="auto"/>
            <w:noWrap/>
            <w:vAlign w:val="bottom"/>
          </w:tcPr>
          <w:p w14:paraId="4037B94B" w14:textId="638FCE47"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Compran insumos colectivamente</w:t>
            </w:r>
          </w:p>
        </w:tc>
        <w:tc>
          <w:tcPr>
            <w:tcW w:w="1134" w:type="dxa"/>
            <w:tcBorders>
              <w:left w:val="nil"/>
              <w:bottom w:val="nil"/>
              <w:right w:val="nil"/>
            </w:tcBorders>
            <w:shd w:val="clear" w:color="auto" w:fill="auto"/>
            <w:noWrap/>
            <w:vAlign w:val="bottom"/>
          </w:tcPr>
          <w:p w14:paraId="34CC3C47" w14:textId="7BA4A1F9"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10.61</w:t>
            </w:r>
          </w:p>
        </w:tc>
        <w:tc>
          <w:tcPr>
            <w:tcW w:w="1134" w:type="dxa"/>
            <w:tcBorders>
              <w:left w:val="nil"/>
              <w:bottom w:val="nil"/>
              <w:right w:val="nil"/>
            </w:tcBorders>
            <w:shd w:val="clear" w:color="auto" w:fill="auto"/>
            <w:noWrap/>
            <w:vAlign w:val="bottom"/>
          </w:tcPr>
          <w:p w14:paraId="1A3134F4" w14:textId="2FFCDA48"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left w:val="nil"/>
              <w:bottom w:val="nil"/>
              <w:right w:val="nil"/>
            </w:tcBorders>
            <w:shd w:val="clear" w:color="auto" w:fill="auto"/>
            <w:noWrap/>
            <w:vAlign w:val="bottom"/>
          </w:tcPr>
          <w:p w14:paraId="6CC94137" w14:textId="7385FF8D"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26.67</w:t>
            </w:r>
          </w:p>
        </w:tc>
        <w:tc>
          <w:tcPr>
            <w:tcW w:w="1105" w:type="dxa"/>
            <w:tcBorders>
              <w:left w:val="nil"/>
              <w:bottom w:val="nil"/>
              <w:right w:val="nil"/>
            </w:tcBorders>
            <w:vAlign w:val="bottom"/>
          </w:tcPr>
          <w:p w14:paraId="7FD7CD3E" w14:textId="66CDBEC7"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13.19</w:t>
            </w:r>
          </w:p>
        </w:tc>
      </w:tr>
      <w:tr w:rsidR="00A40A4C" w:rsidRPr="00554A5B" w14:paraId="4BE008A0" w14:textId="77777777" w:rsidTr="00AE7630">
        <w:trPr>
          <w:trHeight w:val="315"/>
          <w:jc w:val="center"/>
        </w:trPr>
        <w:tc>
          <w:tcPr>
            <w:tcW w:w="3969" w:type="dxa"/>
            <w:tcBorders>
              <w:left w:val="nil"/>
              <w:bottom w:val="nil"/>
              <w:right w:val="nil"/>
            </w:tcBorders>
            <w:shd w:val="clear" w:color="auto" w:fill="auto"/>
            <w:noWrap/>
            <w:vAlign w:val="bottom"/>
          </w:tcPr>
          <w:p w14:paraId="670C480E" w14:textId="7B2B5DA3"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Reciben asistencia técnica</w:t>
            </w:r>
          </w:p>
        </w:tc>
        <w:tc>
          <w:tcPr>
            <w:tcW w:w="1134" w:type="dxa"/>
            <w:tcBorders>
              <w:left w:val="nil"/>
              <w:bottom w:val="nil"/>
              <w:right w:val="nil"/>
            </w:tcBorders>
            <w:shd w:val="clear" w:color="auto" w:fill="auto"/>
            <w:noWrap/>
            <w:vAlign w:val="bottom"/>
          </w:tcPr>
          <w:p w14:paraId="5D353F90" w14:textId="3165ABEF"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34.85</w:t>
            </w:r>
          </w:p>
        </w:tc>
        <w:tc>
          <w:tcPr>
            <w:tcW w:w="1134" w:type="dxa"/>
            <w:tcBorders>
              <w:left w:val="nil"/>
              <w:bottom w:val="nil"/>
              <w:right w:val="nil"/>
            </w:tcBorders>
            <w:shd w:val="clear" w:color="auto" w:fill="auto"/>
            <w:noWrap/>
            <w:vAlign w:val="bottom"/>
          </w:tcPr>
          <w:p w14:paraId="5ED46887" w14:textId="20566520"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left w:val="nil"/>
              <w:bottom w:val="nil"/>
              <w:right w:val="nil"/>
            </w:tcBorders>
            <w:shd w:val="clear" w:color="auto" w:fill="auto"/>
            <w:noWrap/>
            <w:vAlign w:val="bottom"/>
          </w:tcPr>
          <w:p w14:paraId="15BAEE7E" w14:textId="11AEDB7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53.33</w:t>
            </w:r>
          </w:p>
        </w:tc>
        <w:tc>
          <w:tcPr>
            <w:tcW w:w="1105" w:type="dxa"/>
            <w:tcBorders>
              <w:left w:val="nil"/>
              <w:bottom w:val="nil"/>
              <w:right w:val="nil"/>
            </w:tcBorders>
            <w:vAlign w:val="bottom"/>
          </w:tcPr>
          <w:p w14:paraId="3F5C1D62" w14:textId="753EAE5B"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35.16</w:t>
            </w:r>
          </w:p>
        </w:tc>
      </w:tr>
      <w:tr w:rsidR="00A40A4C" w:rsidRPr="00554A5B" w14:paraId="4F5FF187" w14:textId="77777777" w:rsidTr="00AE7630">
        <w:trPr>
          <w:trHeight w:val="315"/>
          <w:jc w:val="center"/>
        </w:trPr>
        <w:tc>
          <w:tcPr>
            <w:tcW w:w="3969" w:type="dxa"/>
            <w:tcBorders>
              <w:left w:val="nil"/>
              <w:bottom w:val="nil"/>
              <w:right w:val="nil"/>
            </w:tcBorders>
            <w:shd w:val="clear" w:color="auto" w:fill="auto"/>
            <w:noWrap/>
            <w:vAlign w:val="bottom"/>
          </w:tcPr>
          <w:p w14:paraId="6CB7BBA9" w14:textId="20B282F7"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Reciben capacitación</w:t>
            </w:r>
          </w:p>
        </w:tc>
        <w:tc>
          <w:tcPr>
            <w:tcW w:w="1134" w:type="dxa"/>
            <w:tcBorders>
              <w:left w:val="nil"/>
              <w:bottom w:val="nil"/>
              <w:right w:val="nil"/>
            </w:tcBorders>
            <w:shd w:val="clear" w:color="auto" w:fill="auto"/>
            <w:noWrap/>
            <w:vAlign w:val="bottom"/>
          </w:tcPr>
          <w:p w14:paraId="5FA744EB" w14:textId="0B0ADA79"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59.09</w:t>
            </w:r>
          </w:p>
        </w:tc>
        <w:tc>
          <w:tcPr>
            <w:tcW w:w="1134" w:type="dxa"/>
            <w:tcBorders>
              <w:left w:val="nil"/>
              <w:bottom w:val="nil"/>
              <w:right w:val="nil"/>
            </w:tcBorders>
            <w:shd w:val="clear" w:color="auto" w:fill="auto"/>
            <w:noWrap/>
            <w:vAlign w:val="bottom"/>
          </w:tcPr>
          <w:p w14:paraId="2F0BD565" w14:textId="6088066A"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20.00</w:t>
            </w:r>
          </w:p>
        </w:tc>
        <w:tc>
          <w:tcPr>
            <w:tcW w:w="1447" w:type="dxa"/>
            <w:tcBorders>
              <w:left w:val="nil"/>
              <w:bottom w:val="nil"/>
              <w:right w:val="nil"/>
            </w:tcBorders>
            <w:shd w:val="clear" w:color="auto" w:fill="auto"/>
            <w:noWrap/>
            <w:vAlign w:val="bottom"/>
          </w:tcPr>
          <w:p w14:paraId="74065E5A" w14:textId="6BFA6F7D"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80.00</w:t>
            </w:r>
          </w:p>
        </w:tc>
        <w:tc>
          <w:tcPr>
            <w:tcW w:w="1105" w:type="dxa"/>
            <w:tcBorders>
              <w:left w:val="nil"/>
              <w:bottom w:val="nil"/>
              <w:right w:val="nil"/>
            </w:tcBorders>
            <w:vAlign w:val="bottom"/>
          </w:tcPr>
          <w:p w14:paraId="335E9AA8" w14:textId="27D0910F"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58.24</w:t>
            </w:r>
          </w:p>
        </w:tc>
      </w:tr>
      <w:tr w:rsidR="00A40A4C" w:rsidRPr="00554A5B" w14:paraId="4850F6E3" w14:textId="77777777" w:rsidTr="00AE7630">
        <w:trPr>
          <w:trHeight w:val="315"/>
          <w:jc w:val="center"/>
        </w:trPr>
        <w:tc>
          <w:tcPr>
            <w:tcW w:w="3969" w:type="dxa"/>
            <w:tcBorders>
              <w:left w:val="nil"/>
              <w:bottom w:val="nil"/>
              <w:right w:val="nil"/>
            </w:tcBorders>
            <w:shd w:val="clear" w:color="auto" w:fill="auto"/>
            <w:noWrap/>
            <w:vAlign w:val="bottom"/>
          </w:tcPr>
          <w:p w14:paraId="2EC1A15C" w14:textId="55D43D5C"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Reciben información de mercados</w:t>
            </w:r>
          </w:p>
        </w:tc>
        <w:tc>
          <w:tcPr>
            <w:tcW w:w="1134" w:type="dxa"/>
            <w:tcBorders>
              <w:left w:val="nil"/>
              <w:bottom w:val="nil"/>
              <w:right w:val="nil"/>
            </w:tcBorders>
            <w:shd w:val="clear" w:color="auto" w:fill="auto"/>
            <w:noWrap/>
            <w:vAlign w:val="bottom"/>
          </w:tcPr>
          <w:p w14:paraId="55580DAD" w14:textId="155EB881"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134" w:type="dxa"/>
            <w:tcBorders>
              <w:left w:val="nil"/>
              <w:bottom w:val="nil"/>
              <w:right w:val="nil"/>
            </w:tcBorders>
            <w:shd w:val="clear" w:color="auto" w:fill="auto"/>
            <w:noWrap/>
            <w:vAlign w:val="bottom"/>
          </w:tcPr>
          <w:p w14:paraId="2E119C16" w14:textId="378E83E6"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20.00</w:t>
            </w:r>
          </w:p>
        </w:tc>
        <w:tc>
          <w:tcPr>
            <w:tcW w:w="1447" w:type="dxa"/>
            <w:tcBorders>
              <w:left w:val="nil"/>
              <w:bottom w:val="nil"/>
              <w:right w:val="nil"/>
            </w:tcBorders>
            <w:shd w:val="clear" w:color="auto" w:fill="auto"/>
            <w:noWrap/>
            <w:vAlign w:val="bottom"/>
          </w:tcPr>
          <w:p w14:paraId="749DC398" w14:textId="12AC4ADA"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105" w:type="dxa"/>
            <w:tcBorders>
              <w:left w:val="nil"/>
              <w:bottom w:val="nil"/>
              <w:right w:val="nil"/>
            </w:tcBorders>
            <w:vAlign w:val="bottom"/>
          </w:tcPr>
          <w:p w14:paraId="6365829F" w14:textId="48A0569B"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2.20</w:t>
            </w:r>
          </w:p>
        </w:tc>
      </w:tr>
      <w:tr w:rsidR="00A40A4C" w:rsidRPr="00554A5B" w14:paraId="1771E5CC" w14:textId="77777777" w:rsidTr="00AE7630">
        <w:trPr>
          <w:trHeight w:val="315"/>
          <w:jc w:val="center"/>
        </w:trPr>
        <w:tc>
          <w:tcPr>
            <w:tcW w:w="3969" w:type="dxa"/>
            <w:tcBorders>
              <w:left w:val="nil"/>
              <w:bottom w:val="nil"/>
              <w:right w:val="nil"/>
            </w:tcBorders>
            <w:shd w:val="clear" w:color="auto" w:fill="auto"/>
            <w:noWrap/>
            <w:vAlign w:val="bottom"/>
          </w:tcPr>
          <w:p w14:paraId="651C363C" w14:textId="7F91B8C9"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Reciben subsidios del estado</w:t>
            </w:r>
          </w:p>
        </w:tc>
        <w:tc>
          <w:tcPr>
            <w:tcW w:w="1134" w:type="dxa"/>
            <w:tcBorders>
              <w:left w:val="nil"/>
              <w:bottom w:val="nil"/>
              <w:right w:val="nil"/>
            </w:tcBorders>
            <w:shd w:val="clear" w:color="auto" w:fill="auto"/>
            <w:noWrap/>
            <w:vAlign w:val="bottom"/>
          </w:tcPr>
          <w:p w14:paraId="0659787D" w14:textId="5FD26122"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4.55</w:t>
            </w:r>
          </w:p>
        </w:tc>
        <w:tc>
          <w:tcPr>
            <w:tcW w:w="1134" w:type="dxa"/>
            <w:tcBorders>
              <w:left w:val="nil"/>
              <w:bottom w:val="nil"/>
              <w:right w:val="nil"/>
            </w:tcBorders>
            <w:shd w:val="clear" w:color="auto" w:fill="auto"/>
            <w:noWrap/>
            <w:vAlign w:val="bottom"/>
          </w:tcPr>
          <w:p w14:paraId="316FFAF9" w14:textId="0921E787"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20.00</w:t>
            </w:r>
          </w:p>
        </w:tc>
        <w:tc>
          <w:tcPr>
            <w:tcW w:w="1447" w:type="dxa"/>
            <w:tcBorders>
              <w:left w:val="nil"/>
              <w:bottom w:val="nil"/>
              <w:right w:val="nil"/>
            </w:tcBorders>
            <w:shd w:val="clear" w:color="auto" w:fill="auto"/>
            <w:noWrap/>
            <w:vAlign w:val="bottom"/>
          </w:tcPr>
          <w:p w14:paraId="2FFBF8B3" w14:textId="63333067"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105" w:type="dxa"/>
            <w:tcBorders>
              <w:left w:val="nil"/>
              <w:bottom w:val="nil"/>
              <w:right w:val="nil"/>
            </w:tcBorders>
            <w:vAlign w:val="bottom"/>
          </w:tcPr>
          <w:p w14:paraId="7080C77C" w14:textId="293AB7F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5.49</w:t>
            </w:r>
          </w:p>
        </w:tc>
      </w:tr>
      <w:tr w:rsidR="00A40A4C" w:rsidRPr="00554A5B" w14:paraId="59D17C92" w14:textId="77777777" w:rsidTr="00AE7630">
        <w:trPr>
          <w:trHeight w:val="315"/>
          <w:jc w:val="center"/>
        </w:trPr>
        <w:tc>
          <w:tcPr>
            <w:tcW w:w="3969" w:type="dxa"/>
            <w:tcBorders>
              <w:left w:val="nil"/>
              <w:bottom w:val="nil"/>
              <w:right w:val="nil"/>
            </w:tcBorders>
            <w:shd w:val="clear" w:color="auto" w:fill="auto"/>
            <w:noWrap/>
            <w:vAlign w:val="bottom"/>
          </w:tcPr>
          <w:p w14:paraId="07897F6E" w14:textId="647EAFC4"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Facilitan el acceso a crédito</w:t>
            </w:r>
          </w:p>
        </w:tc>
        <w:tc>
          <w:tcPr>
            <w:tcW w:w="1134" w:type="dxa"/>
            <w:tcBorders>
              <w:left w:val="nil"/>
              <w:bottom w:val="nil"/>
              <w:right w:val="nil"/>
            </w:tcBorders>
            <w:shd w:val="clear" w:color="auto" w:fill="auto"/>
            <w:noWrap/>
            <w:vAlign w:val="bottom"/>
          </w:tcPr>
          <w:p w14:paraId="40EA5AE7" w14:textId="12513960"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19.70</w:t>
            </w:r>
          </w:p>
        </w:tc>
        <w:tc>
          <w:tcPr>
            <w:tcW w:w="1134" w:type="dxa"/>
            <w:tcBorders>
              <w:left w:val="nil"/>
              <w:bottom w:val="nil"/>
              <w:right w:val="nil"/>
            </w:tcBorders>
            <w:shd w:val="clear" w:color="auto" w:fill="auto"/>
            <w:noWrap/>
            <w:vAlign w:val="bottom"/>
          </w:tcPr>
          <w:p w14:paraId="79AE35BE" w14:textId="5CCA626E"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left w:val="nil"/>
              <w:bottom w:val="nil"/>
              <w:right w:val="nil"/>
            </w:tcBorders>
            <w:shd w:val="clear" w:color="auto" w:fill="auto"/>
            <w:noWrap/>
            <w:vAlign w:val="bottom"/>
          </w:tcPr>
          <w:p w14:paraId="2B50B475" w14:textId="348F87AD"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13.33</w:t>
            </w:r>
          </w:p>
        </w:tc>
        <w:tc>
          <w:tcPr>
            <w:tcW w:w="1105" w:type="dxa"/>
            <w:tcBorders>
              <w:left w:val="nil"/>
              <w:bottom w:val="nil"/>
              <w:right w:val="nil"/>
            </w:tcBorders>
            <w:vAlign w:val="bottom"/>
          </w:tcPr>
          <w:p w14:paraId="5227BED9" w14:textId="2EE3144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17.58</w:t>
            </w:r>
          </w:p>
        </w:tc>
      </w:tr>
      <w:tr w:rsidR="00A40A4C" w:rsidRPr="00554A5B" w14:paraId="4F490E51" w14:textId="77777777" w:rsidTr="00AE7630">
        <w:trPr>
          <w:trHeight w:val="315"/>
          <w:jc w:val="center"/>
        </w:trPr>
        <w:tc>
          <w:tcPr>
            <w:tcW w:w="3969" w:type="dxa"/>
            <w:tcBorders>
              <w:left w:val="nil"/>
              <w:right w:val="nil"/>
            </w:tcBorders>
            <w:shd w:val="clear" w:color="auto" w:fill="auto"/>
            <w:noWrap/>
            <w:vAlign w:val="bottom"/>
          </w:tcPr>
          <w:p w14:paraId="54A4E2E6" w14:textId="3F9F1B7C"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Comparten equipos agrícolas</w:t>
            </w:r>
          </w:p>
        </w:tc>
        <w:tc>
          <w:tcPr>
            <w:tcW w:w="1134" w:type="dxa"/>
            <w:tcBorders>
              <w:left w:val="nil"/>
              <w:right w:val="nil"/>
            </w:tcBorders>
            <w:shd w:val="clear" w:color="auto" w:fill="auto"/>
            <w:noWrap/>
            <w:vAlign w:val="bottom"/>
          </w:tcPr>
          <w:p w14:paraId="54A1870B" w14:textId="3C8FEFC3"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15.15</w:t>
            </w:r>
          </w:p>
        </w:tc>
        <w:tc>
          <w:tcPr>
            <w:tcW w:w="1134" w:type="dxa"/>
            <w:tcBorders>
              <w:left w:val="nil"/>
              <w:right w:val="nil"/>
            </w:tcBorders>
            <w:shd w:val="clear" w:color="auto" w:fill="auto"/>
            <w:noWrap/>
            <w:vAlign w:val="bottom"/>
          </w:tcPr>
          <w:p w14:paraId="53C683A4" w14:textId="57AB4BBD"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left w:val="nil"/>
              <w:right w:val="nil"/>
            </w:tcBorders>
            <w:shd w:val="clear" w:color="auto" w:fill="auto"/>
            <w:noWrap/>
            <w:vAlign w:val="bottom"/>
          </w:tcPr>
          <w:p w14:paraId="01B511D5" w14:textId="574E959A"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33.33</w:t>
            </w:r>
          </w:p>
        </w:tc>
        <w:tc>
          <w:tcPr>
            <w:tcW w:w="1105" w:type="dxa"/>
            <w:tcBorders>
              <w:left w:val="nil"/>
              <w:right w:val="nil"/>
            </w:tcBorders>
            <w:vAlign w:val="bottom"/>
          </w:tcPr>
          <w:p w14:paraId="1A79D765" w14:textId="0853841C"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16.48</w:t>
            </w:r>
          </w:p>
        </w:tc>
      </w:tr>
      <w:tr w:rsidR="00A40A4C" w:rsidRPr="00554A5B" w14:paraId="16699DC1" w14:textId="77777777" w:rsidTr="00AE7630">
        <w:trPr>
          <w:trHeight w:val="315"/>
          <w:jc w:val="center"/>
        </w:trPr>
        <w:tc>
          <w:tcPr>
            <w:tcW w:w="3969" w:type="dxa"/>
            <w:tcBorders>
              <w:left w:val="nil"/>
              <w:bottom w:val="single" w:sz="8" w:space="0" w:color="auto"/>
              <w:right w:val="nil"/>
            </w:tcBorders>
            <w:shd w:val="clear" w:color="auto" w:fill="auto"/>
            <w:noWrap/>
            <w:vAlign w:val="bottom"/>
          </w:tcPr>
          <w:p w14:paraId="40B714FD" w14:textId="2F39459B"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916784">
              <w:rPr>
                <w:rFonts w:ascii="Helvetica" w:hAnsi="Helvetica" w:cs="Helvetica"/>
                <w:sz w:val="24"/>
                <w:szCs w:val="24"/>
                <w:lang w:val="es-ES_tradnl"/>
              </w:rPr>
              <w:t>Acceden a fondos sociales</w:t>
            </w:r>
          </w:p>
        </w:tc>
        <w:tc>
          <w:tcPr>
            <w:tcW w:w="1134" w:type="dxa"/>
            <w:tcBorders>
              <w:left w:val="nil"/>
              <w:bottom w:val="single" w:sz="8" w:space="0" w:color="auto"/>
              <w:right w:val="nil"/>
            </w:tcBorders>
            <w:shd w:val="clear" w:color="auto" w:fill="auto"/>
            <w:noWrap/>
            <w:vAlign w:val="bottom"/>
          </w:tcPr>
          <w:p w14:paraId="4AAD0666" w14:textId="1F679153"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4.55</w:t>
            </w:r>
          </w:p>
        </w:tc>
        <w:tc>
          <w:tcPr>
            <w:tcW w:w="1134" w:type="dxa"/>
            <w:tcBorders>
              <w:left w:val="nil"/>
              <w:bottom w:val="single" w:sz="8" w:space="0" w:color="auto"/>
              <w:right w:val="nil"/>
            </w:tcBorders>
            <w:shd w:val="clear" w:color="auto" w:fill="auto"/>
            <w:noWrap/>
            <w:vAlign w:val="bottom"/>
          </w:tcPr>
          <w:p w14:paraId="6ADB64BF" w14:textId="7F2F1B9E"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left w:val="nil"/>
              <w:bottom w:val="single" w:sz="8" w:space="0" w:color="auto"/>
              <w:right w:val="nil"/>
            </w:tcBorders>
            <w:shd w:val="clear" w:color="auto" w:fill="auto"/>
            <w:noWrap/>
            <w:vAlign w:val="bottom"/>
          </w:tcPr>
          <w:p w14:paraId="7DB4F097" w14:textId="30ED733F"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6.67</w:t>
            </w:r>
          </w:p>
        </w:tc>
        <w:tc>
          <w:tcPr>
            <w:tcW w:w="1105" w:type="dxa"/>
            <w:tcBorders>
              <w:left w:val="nil"/>
              <w:bottom w:val="single" w:sz="8" w:space="0" w:color="auto"/>
              <w:right w:val="nil"/>
            </w:tcBorders>
            <w:vAlign w:val="bottom"/>
          </w:tcPr>
          <w:p w14:paraId="217EBEC7" w14:textId="4377A211"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4.40</w:t>
            </w:r>
          </w:p>
        </w:tc>
      </w:tr>
    </w:tbl>
    <w:p w14:paraId="4BCE5CB5" w14:textId="3C892794" w:rsidR="00F958B7" w:rsidRDefault="00F958B7" w:rsidP="001609A4">
      <w:pPr>
        <w:spacing w:before="120" w:after="120" w:line="240" w:lineRule="auto"/>
        <w:jc w:val="both"/>
        <w:rPr>
          <w:rFonts w:ascii="Helvetica" w:hAnsi="Helvetica" w:cs="Times New Roman"/>
          <w:sz w:val="24"/>
          <w:szCs w:val="24"/>
        </w:rPr>
      </w:pPr>
      <w:r>
        <w:rPr>
          <w:rFonts w:ascii="Helvetica" w:hAnsi="Helvetica" w:cs="Times New Roman"/>
          <w:sz w:val="24"/>
          <w:szCs w:val="24"/>
        </w:rPr>
        <w:t>De las obligaciones que los productores tienen al ser parte de una asociación (23.58%), el 58.24% indica que deben proveer a la asociación cacao orgánico, 37.36% someterse a inspecciones continuas y 36.26% vender cacao sin mezclas y vender cacao sin daño, respectivamente</w:t>
      </w:r>
      <w:r>
        <w:rPr>
          <w:rFonts w:ascii="Helvetica" w:hAnsi="Helvetica" w:cs="Helvetica"/>
          <w:sz w:val="24"/>
          <w:szCs w:val="24"/>
          <w:lang w:val="es-ES_tradnl"/>
        </w:rPr>
        <w:t>, estos como los porcentajes más representativos</w:t>
      </w:r>
      <w:r>
        <w:rPr>
          <w:rFonts w:ascii="Helvetica" w:hAnsi="Helvetica" w:cs="Times New Roman"/>
          <w:sz w:val="24"/>
          <w:szCs w:val="24"/>
        </w:rPr>
        <w:t xml:space="preserve"> (Tabla 2.16). En la zona Central</w:t>
      </w:r>
      <w:r w:rsidR="00084A59">
        <w:rPr>
          <w:rFonts w:ascii="Helvetica" w:hAnsi="Helvetica" w:cs="Times New Roman"/>
          <w:sz w:val="24"/>
          <w:szCs w:val="24"/>
        </w:rPr>
        <w:t>,</w:t>
      </w:r>
      <w:r>
        <w:rPr>
          <w:rFonts w:ascii="Helvetica" w:hAnsi="Helvetica" w:cs="Times New Roman"/>
          <w:sz w:val="24"/>
          <w:szCs w:val="24"/>
        </w:rPr>
        <w:t xml:space="preserve"> el 71.21% de productores manifiesta que parte de sus obligaciones es entregar cacao orgánico a la </w:t>
      </w:r>
      <w:r w:rsidR="00823796">
        <w:rPr>
          <w:rFonts w:ascii="Helvetica" w:hAnsi="Helvetica" w:cs="Times New Roman"/>
          <w:sz w:val="24"/>
          <w:szCs w:val="24"/>
        </w:rPr>
        <w:t xml:space="preserve">agrupación o </w:t>
      </w:r>
      <w:r>
        <w:rPr>
          <w:rFonts w:ascii="Helvetica" w:hAnsi="Helvetica" w:cs="Times New Roman"/>
          <w:sz w:val="24"/>
          <w:szCs w:val="24"/>
        </w:rPr>
        <w:t xml:space="preserve">asociación; en la zona Costera el 50% </w:t>
      </w:r>
      <w:r w:rsidR="00084A59">
        <w:rPr>
          <w:rFonts w:ascii="Helvetica" w:hAnsi="Helvetica" w:cs="Times New Roman"/>
          <w:sz w:val="24"/>
          <w:szCs w:val="24"/>
        </w:rPr>
        <w:t>señala</w:t>
      </w:r>
      <w:r>
        <w:rPr>
          <w:rFonts w:ascii="Helvetica" w:hAnsi="Helvetica" w:cs="Times New Roman"/>
          <w:sz w:val="24"/>
          <w:szCs w:val="24"/>
        </w:rPr>
        <w:t xml:space="preserve"> que pagan cuotas y asisten a reuniones como parte de sus obligaciones; y en la zona de Estribaciones el 46.47% </w:t>
      </w:r>
      <w:r w:rsidR="00084A59">
        <w:rPr>
          <w:rFonts w:ascii="Helvetica" w:hAnsi="Helvetica" w:cs="Times New Roman"/>
          <w:sz w:val="24"/>
          <w:szCs w:val="24"/>
        </w:rPr>
        <w:t>indica</w:t>
      </w:r>
      <w:r>
        <w:rPr>
          <w:rFonts w:ascii="Helvetica" w:hAnsi="Helvetica" w:cs="Times New Roman"/>
          <w:sz w:val="24"/>
          <w:szCs w:val="24"/>
        </w:rPr>
        <w:t xml:space="preserve"> que se someten a inspecciones continuas y participan en eventos de capacitación, respectivamente.</w:t>
      </w:r>
    </w:p>
    <w:p w14:paraId="2F5AF8BC" w14:textId="7FF5BD75" w:rsidR="001609A4" w:rsidRDefault="001609A4" w:rsidP="00053CAE">
      <w:pPr>
        <w:spacing w:before="120" w:after="120" w:line="240" w:lineRule="auto"/>
        <w:ind w:left="1418" w:hanging="1418"/>
        <w:jc w:val="both"/>
        <w:rPr>
          <w:rFonts w:ascii="Helvetica" w:hAnsi="Helvetica" w:cs="Times New Roman"/>
          <w:b/>
          <w:bCs/>
          <w:sz w:val="24"/>
          <w:szCs w:val="24"/>
        </w:rPr>
      </w:pPr>
      <w:bookmarkStart w:id="65" w:name="_Toc529910871"/>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16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Obligaciones que deben cumplir los productores por ser miembros de asociaciones de productores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65"/>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A40A4C" w:rsidRPr="008910EC" w14:paraId="2B753F41" w14:textId="77777777" w:rsidTr="00AE7630">
        <w:trPr>
          <w:trHeight w:val="315"/>
          <w:jc w:val="center"/>
        </w:trPr>
        <w:tc>
          <w:tcPr>
            <w:tcW w:w="3969" w:type="dxa"/>
            <w:vMerge w:val="restart"/>
            <w:tcBorders>
              <w:top w:val="single" w:sz="8" w:space="0" w:color="auto"/>
              <w:left w:val="nil"/>
              <w:right w:val="nil"/>
            </w:tcBorders>
            <w:shd w:val="clear" w:color="auto" w:fill="auto"/>
            <w:noWrap/>
            <w:vAlign w:val="bottom"/>
          </w:tcPr>
          <w:p w14:paraId="67596567" w14:textId="3D7B4603" w:rsidR="00A40A4C" w:rsidRPr="008910EC" w:rsidRDefault="00A40A4C" w:rsidP="00A40A4C">
            <w:pPr>
              <w:spacing w:after="0" w:line="240" w:lineRule="auto"/>
              <w:jc w:val="center"/>
              <w:rPr>
                <w:rFonts w:ascii="Helvetica" w:hAnsi="Helvetica" w:cs="Helvetica"/>
                <w:b/>
                <w:sz w:val="24"/>
                <w:szCs w:val="24"/>
                <w:lang w:val="es-ES_tradnl"/>
              </w:rPr>
            </w:pPr>
            <w:r>
              <w:rPr>
                <w:rFonts w:ascii="Helvetica" w:hAnsi="Helvetica" w:cs="Helvetica"/>
                <w:b/>
                <w:sz w:val="24"/>
                <w:szCs w:val="24"/>
                <w:lang w:val="es-ES_tradnl"/>
              </w:rPr>
              <w:t>Obligaciones</w:t>
            </w:r>
          </w:p>
        </w:tc>
        <w:tc>
          <w:tcPr>
            <w:tcW w:w="4820" w:type="dxa"/>
            <w:gridSpan w:val="4"/>
            <w:tcBorders>
              <w:top w:val="single" w:sz="8" w:space="0" w:color="auto"/>
              <w:left w:val="nil"/>
              <w:bottom w:val="nil"/>
              <w:right w:val="nil"/>
            </w:tcBorders>
            <w:shd w:val="clear" w:color="auto" w:fill="auto"/>
            <w:noWrap/>
          </w:tcPr>
          <w:p w14:paraId="6B94184D" w14:textId="77777777" w:rsidR="00A40A4C" w:rsidRPr="008910EC" w:rsidRDefault="00A40A4C" w:rsidP="00AE7630">
            <w:pPr>
              <w:spacing w:after="0" w:line="240" w:lineRule="auto"/>
              <w:jc w:val="center"/>
              <w:rPr>
                <w:rFonts w:ascii="Helvetica" w:hAnsi="Helvetica" w:cs="Helvetica"/>
                <w:b/>
                <w:color w:val="000000"/>
                <w:sz w:val="24"/>
                <w:szCs w:val="24"/>
              </w:rPr>
            </w:pPr>
            <w:r w:rsidRPr="008910EC">
              <w:rPr>
                <w:rFonts w:ascii="Helvetica" w:hAnsi="Helvetica" w:cs="Helvetica"/>
                <w:b/>
                <w:color w:val="000000"/>
                <w:sz w:val="24"/>
                <w:szCs w:val="24"/>
              </w:rPr>
              <w:t>Porcentaje de productores</w:t>
            </w:r>
          </w:p>
        </w:tc>
      </w:tr>
      <w:tr w:rsidR="00A40A4C" w:rsidRPr="00ED7AAE" w14:paraId="1B8C1261" w14:textId="77777777" w:rsidTr="00AE7630">
        <w:trPr>
          <w:trHeight w:val="315"/>
          <w:jc w:val="center"/>
        </w:trPr>
        <w:tc>
          <w:tcPr>
            <w:tcW w:w="3969" w:type="dxa"/>
            <w:vMerge/>
            <w:tcBorders>
              <w:left w:val="nil"/>
              <w:bottom w:val="nil"/>
              <w:right w:val="nil"/>
            </w:tcBorders>
            <w:shd w:val="clear" w:color="auto" w:fill="auto"/>
            <w:noWrap/>
            <w:vAlign w:val="bottom"/>
          </w:tcPr>
          <w:p w14:paraId="4C086F10" w14:textId="77777777" w:rsidR="00A40A4C" w:rsidRPr="00916784" w:rsidRDefault="00A40A4C" w:rsidP="00AE7630">
            <w:pPr>
              <w:spacing w:after="0" w:line="240" w:lineRule="auto"/>
              <w:rPr>
                <w:rFonts w:ascii="Helvetica" w:hAnsi="Helvetica" w:cs="Helvetica"/>
                <w:sz w:val="24"/>
                <w:szCs w:val="24"/>
                <w:lang w:val="es-ES_tradnl"/>
              </w:rPr>
            </w:pPr>
          </w:p>
        </w:tc>
        <w:tc>
          <w:tcPr>
            <w:tcW w:w="1134" w:type="dxa"/>
            <w:tcBorders>
              <w:top w:val="single" w:sz="8" w:space="0" w:color="auto"/>
              <w:left w:val="nil"/>
              <w:bottom w:val="nil"/>
              <w:right w:val="nil"/>
            </w:tcBorders>
            <w:shd w:val="clear" w:color="auto" w:fill="auto"/>
            <w:noWrap/>
          </w:tcPr>
          <w:p w14:paraId="7A999977" w14:textId="77777777" w:rsidR="00A40A4C" w:rsidRPr="00ED7AAE" w:rsidRDefault="00A40A4C"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Central</w:t>
            </w:r>
          </w:p>
        </w:tc>
        <w:tc>
          <w:tcPr>
            <w:tcW w:w="1134" w:type="dxa"/>
            <w:tcBorders>
              <w:top w:val="single" w:sz="8" w:space="0" w:color="auto"/>
              <w:left w:val="nil"/>
              <w:bottom w:val="nil"/>
              <w:right w:val="nil"/>
            </w:tcBorders>
            <w:shd w:val="clear" w:color="auto" w:fill="auto"/>
            <w:noWrap/>
          </w:tcPr>
          <w:p w14:paraId="71A17692" w14:textId="77777777" w:rsidR="00A40A4C" w:rsidRPr="00ED7AAE" w:rsidRDefault="00A40A4C"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Costera</w:t>
            </w:r>
          </w:p>
        </w:tc>
        <w:tc>
          <w:tcPr>
            <w:tcW w:w="1447" w:type="dxa"/>
            <w:tcBorders>
              <w:top w:val="single" w:sz="8" w:space="0" w:color="auto"/>
              <w:left w:val="nil"/>
              <w:bottom w:val="nil"/>
              <w:right w:val="nil"/>
            </w:tcBorders>
            <w:shd w:val="clear" w:color="auto" w:fill="auto"/>
            <w:noWrap/>
          </w:tcPr>
          <w:p w14:paraId="5A4EA11E" w14:textId="77777777" w:rsidR="00A40A4C" w:rsidRPr="00ED7AAE" w:rsidRDefault="00A40A4C"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Estribación</w:t>
            </w:r>
          </w:p>
        </w:tc>
        <w:tc>
          <w:tcPr>
            <w:tcW w:w="1105" w:type="dxa"/>
            <w:tcBorders>
              <w:top w:val="single" w:sz="8" w:space="0" w:color="auto"/>
              <w:left w:val="nil"/>
              <w:bottom w:val="nil"/>
              <w:right w:val="nil"/>
            </w:tcBorders>
          </w:tcPr>
          <w:p w14:paraId="1587F343" w14:textId="77777777" w:rsidR="00A40A4C" w:rsidRPr="00ED7AAE" w:rsidRDefault="00A40A4C"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Manabí</w:t>
            </w:r>
          </w:p>
        </w:tc>
      </w:tr>
      <w:tr w:rsidR="00A40A4C" w:rsidRPr="00A40A4C" w14:paraId="20F09681" w14:textId="77777777" w:rsidTr="00A40A4C">
        <w:trPr>
          <w:trHeight w:val="315"/>
          <w:jc w:val="center"/>
        </w:trPr>
        <w:tc>
          <w:tcPr>
            <w:tcW w:w="3969" w:type="dxa"/>
            <w:tcBorders>
              <w:top w:val="single" w:sz="8" w:space="0" w:color="auto"/>
              <w:left w:val="nil"/>
              <w:bottom w:val="nil"/>
              <w:right w:val="nil"/>
            </w:tcBorders>
            <w:shd w:val="clear" w:color="auto" w:fill="auto"/>
            <w:noWrap/>
            <w:vAlign w:val="bottom"/>
          </w:tcPr>
          <w:p w14:paraId="67A9E030" w14:textId="69C259C5"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Vende</w:t>
            </w:r>
            <w:r>
              <w:rPr>
                <w:rFonts w:ascii="Helvetica" w:hAnsi="Helvetica" w:cs="Helvetica"/>
                <w:sz w:val="24"/>
                <w:szCs w:val="24"/>
                <w:lang w:val="es-ES_tradnl"/>
              </w:rPr>
              <w:t>r</w:t>
            </w:r>
            <w:r w:rsidRPr="006A3748">
              <w:rPr>
                <w:rFonts w:ascii="Helvetica" w:hAnsi="Helvetica" w:cs="Helvetica"/>
                <w:sz w:val="24"/>
                <w:szCs w:val="24"/>
                <w:lang w:val="es-ES_tradnl"/>
              </w:rPr>
              <w:t xml:space="preserve"> cacao orgánico</w:t>
            </w:r>
          </w:p>
        </w:tc>
        <w:tc>
          <w:tcPr>
            <w:tcW w:w="1134" w:type="dxa"/>
            <w:tcBorders>
              <w:top w:val="single" w:sz="8" w:space="0" w:color="auto"/>
              <w:left w:val="nil"/>
              <w:bottom w:val="nil"/>
              <w:right w:val="nil"/>
            </w:tcBorders>
            <w:shd w:val="clear" w:color="auto" w:fill="auto"/>
            <w:noWrap/>
            <w:vAlign w:val="center"/>
          </w:tcPr>
          <w:p w14:paraId="7B0A802E" w14:textId="705535A6"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71.21</w:t>
            </w:r>
          </w:p>
        </w:tc>
        <w:tc>
          <w:tcPr>
            <w:tcW w:w="1134" w:type="dxa"/>
            <w:tcBorders>
              <w:top w:val="single" w:sz="8" w:space="0" w:color="auto"/>
              <w:left w:val="nil"/>
              <w:bottom w:val="nil"/>
              <w:right w:val="nil"/>
            </w:tcBorders>
            <w:shd w:val="clear" w:color="auto" w:fill="auto"/>
            <w:noWrap/>
            <w:vAlign w:val="center"/>
          </w:tcPr>
          <w:p w14:paraId="5CE45062" w14:textId="3905A529"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top w:val="single" w:sz="8" w:space="0" w:color="auto"/>
              <w:left w:val="nil"/>
              <w:bottom w:val="nil"/>
              <w:right w:val="nil"/>
            </w:tcBorders>
            <w:shd w:val="clear" w:color="auto" w:fill="auto"/>
            <w:noWrap/>
            <w:vAlign w:val="center"/>
          </w:tcPr>
          <w:p w14:paraId="3DEC9A31" w14:textId="4BB58B7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40.00</w:t>
            </w:r>
          </w:p>
        </w:tc>
        <w:tc>
          <w:tcPr>
            <w:tcW w:w="1105" w:type="dxa"/>
            <w:tcBorders>
              <w:top w:val="single" w:sz="8" w:space="0" w:color="auto"/>
              <w:left w:val="nil"/>
              <w:bottom w:val="nil"/>
              <w:right w:val="nil"/>
            </w:tcBorders>
            <w:vAlign w:val="center"/>
          </w:tcPr>
          <w:p w14:paraId="38E4146E" w14:textId="486590B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58.24</w:t>
            </w:r>
          </w:p>
        </w:tc>
      </w:tr>
      <w:tr w:rsidR="00A40A4C" w:rsidRPr="00A40A4C" w14:paraId="7C389677" w14:textId="77777777" w:rsidTr="00A40A4C">
        <w:trPr>
          <w:trHeight w:val="315"/>
          <w:jc w:val="center"/>
        </w:trPr>
        <w:tc>
          <w:tcPr>
            <w:tcW w:w="3969" w:type="dxa"/>
            <w:tcBorders>
              <w:left w:val="nil"/>
              <w:bottom w:val="nil"/>
              <w:right w:val="nil"/>
            </w:tcBorders>
            <w:shd w:val="clear" w:color="auto" w:fill="auto"/>
            <w:noWrap/>
            <w:vAlign w:val="bottom"/>
          </w:tcPr>
          <w:p w14:paraId="48CAA4D6" w14:textId="33ADA000"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Vende</w:t>
            </w:r>
            <w:r>
              <w:rPr>
                <w:rFonts w:ascii="Helvetica" w:hAnsi="Helvetica" w:cs="Helvetica"/>
                <w:sz w:val="24"/>
                <w:szCs w:val="24"/>
                <w:lang w:val="es-ES_tradnl"/>
              </w:rPr>
              <w:t>r</w:t>
            </w:r>
            <w:r w:rsidRPr="006A3748">
              <w:rPr>
                <w:rFonts w:ascii="Helvetica" w:hAnsi="Helvetica" w:cs="Helvetica"/>
                <w:sz w:val="24"/>
                <w:szCs w:val="24"/>
                <w:lang w:val="es-ES_tradnl"/>
              </w:rPr>
              <w:t xml:space="preserve"> cacao sin mezclas</w:t>
            </w:r>
          </w:p>
        </w:tc>
        <w:tc>
          <w:tcPr>
            <w:tcW w:w="1134" w:type="dxa"/>
            <w:tcBorders>
              <w:left w:val="nil"/>
              <w:bottom w:val="nil"/>
              <w:right w:val="nil"/>
            </w:tcBorders>
            <w:shd w:val="clear" w:color="auto" w:fill="auto"/>
            <w:noWrap/>
            <w:vAlign w:val="center"/>
          </w:tcPr>
          <w:p w14:paraId="212274A5" w14:textId="2785623C"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42.42</w:t>
            </w:r>
          </w:p>
        </w:tc>
        <w:tc>
          <w:tcPr>
            <w:tcW w:w="1134" w:type="dxa"/>
            <w:tcBorders>
              <w:left w:val="nil"/>
              <w:bottom w:val="nil"/>
              <w:right w:val="nil"/>
            </w:tcBorders>
            <w:shd w:val="clear" w:color="auto" w:fill="auto"/>
            <w:noWrap/>
            <w:vAlign w:val="center"/>
          </w:tcPr>
          <w:p w14:paraId="41E19BAF" w14:textId="4A554276"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left w:val="nil"/>
              <w:bottom w:val="nil"/>
              <w:right w:val="nil"/>
            </w:tcBorders>
            <w:shd w:val="clear" w:color="auto" w:fill="auto"/>
            <w:noWrap/>
            <w:vAlign w:val="center"/>
          </w:tcPr>
          <w:p w14:paraId="071E55D4" w14:textId="0BF19638"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33.33</w:t>
            </w:r>
          </w:p>
        </w:tc>
        <w:tc>
          <w:tcPr>
            <w:tcW w:w="1105" w:type="dxa"/>
            <w:tcBorders>
              <w:left w:val="nil"/>
              <w:bottom w:val="nil"/>
              <w:right w:val="nil"/>
            </w:tcBorders>
            <w:vAlign w:val="center"/>
          </w:tcPr>
          <w:p w14:paraId="31CF63E8" w14:textId="3BCE926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36.26</w:t>
            </w:r>
          </w:p>
        </w:tc>
      </w:tr>
      <w:tr w:rsidR="00A40A4C" w:rsidRPr="00A40A4C" w14:paraId="1B134B0E" w14:textId="77777777" w:rsidTr="00A40A4C">
        <w:trPr>
          <w:trHeight w:val="315"/>
          <w:jc w:val="center"/>
        </w:trPr>
        <w:tc>
          <w:tcPr>
            <w:tcW w:w="3969" w:type="dxa"/>
            <w:tcBorders>
              <w:left w:val="nil"/>
              <w:bottom w:val="nil"/>
              <w:right w:val="nil"/>
            </w:tcBorders>
            <w:shd w:val="clear" w:color="auto" w:fill="auto"/>
            <w:noWrap/>
            <w:vAlign w:val="bottom"/>
          </w:tcPr>
          <w:p w14:paraId="21F1559C" w14:textId="78E545C2"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Vende</w:t>
            </w:r>
            <w:r>
              <w:rPr>
                <w:rFonts w:ascii="Helvetica" w:hAnsi="Helvetica" w:cs="Helvetica"/>
                <w:sz w:val="24"/>
                <w:szCs w:val="24"/>
                <w:lang w:val="es-ES_tradnl"/>
              </w:rPr>
              <w:t>r</w:t>
            </w:r>
            <w:r w:rsidRPr="006A3748">
              <w:rPr>
                <w:rFonts w:ascii="Helvetica" w:hAnsi="Helvetica" w:cs="Helvetica"/>
                <w:sz w:val="24"/>
                <w:szCs w:val="24"/>
                <w:lang w:val="es-ES_tradnl"/>
              </w:rPr>
              <w:t xml:space="preserve"> cacao sin daño</w:t>
            </w:r>
          </w:p>
        </w:tc>
        <w:tc>
          <w:tcPr>
            <w:tcW w:w="1134" w:type="dxa"/>
            <w:tcBorders>
              <w:left w:val="nil"/>
              <w:bottom w:val="nil"/>
              <w:right w:val="nil"/>
            </w:tcBorders>
            <w:shd w:val="clear" w:color="auto" w:fill="auto"/>
            <w:noWrap/>
            <w:vAlign w:val="center"/>
          </w:tcPr>
          <w:p w14:paraId="426DF73F" w14:textId="7881BF39"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37.88</w:t>
            </w:r>
          </w:p>
        </w:tc>
        <w:tc>
          <w:tcPr>
            <w:tcW w:w="1134" w:type="dxa"/>
            <w:tcBorders>
              <w:left w:val="nil"/>
              <w:bottom w:val="nil"/>
              <w:right w:val="nil"/>
            </w:tcBorders>
            <w:shd w:val="clear" w:color="auto" w:fill="auto"/>
            <w:noWrap/>
            <w:vAlign w:val="center"/>
          </w:tcPr>
          <w:p w14:paraId="0FB300DC" w14:textId="0E804876"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20.00</w:t>
            </w:r>
          </w:p>
        </w:tc>
        <w:tc>
          <w:tcPr>
            <w:tcW w:w="1447" w:type="dxa"/>
            <w:tcBorders>
              <w:left w:val="nil"/>
              <w:bottom w:val="nil"/>
              <w:right w:val="nil"/>
            </w:tcBorders>
            <w:shd w:val="clear" w:color="auto" w:fill="auto"/>
            <w:noWrap/>
            <w:vAlign w:val="center"/>
          </w:tcPr>
          <w:p w14:paraId="6134AAA6" w14:textId="4A05A751"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40.00</w:t>
            </w:r>
          </w:p>
        </w:tc>
        <w:tc>
          <w:tcPr>
            <w:tcW w:w="1105" w:type="dxa"/>
            <w:tcBorders>
              <w:left w:val="nil"/>
              <w:bottom w:val="nil"/>
              <w:right w:val="nil"/>
            </w:tcBorders>
            <w:vAlign w:val="center"/>
          </w:tcPr>
          <w:p w14:paraId="3C837B05" w14:textId="0F1D4BBA"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36.26</w:t>
            </w:r>
          </w:p>
        </w:tc>
      </w:tr>
      <w:tr w:rsidR="00A40A4C" w:rsidRPr="00A40A4C" w14:paraId="7D9DA5BE" w14:textId="77777777" w:rsidTr="00A40A4C">
        <w:trPr>
          <w:trHeight w:val="315"/>
          <w:jc w:val="center"/>
        </w:trPr>
        <w:tc>
          <w:tcPr>
            <w:tcW w:w="3969" w:type="dxa"/>
            <w:tcBorders>
              <w:left w:val="nil"/>
              <w:bottom w:val="nil"/>
              <w:right w:val="nil"/>
            </w:tcBorders>
            <w:shd w:val="clear" w:color="auto" w:fill="auto"/>
            <w:noWrap/>
            <w:vAlign w:val="bottom"/>
          </w:tcPr>
          <w:p w14:paraId="4E332290" w14:textId="20E5B318"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S</w:t>
            </w:r>
            <w:r>
              <w:rPr>
                <w:rFonts w:ascii="Helvetica" w:hAnsi="Helvetica" w:cs="Helvetica"/>
                <w:sz w:val="24"/>
                <w:szCs w:val="24"/>
                <w:lang w:val="es-ES_tradnl"/>
              </w:rPr>
              <w:t>ometerse</w:t>
            </w:r>
            <w:r w:rsidRPr="006A3748">
              <w:rPr>
                <w:rFonts w:ascii="Helvetica" w:hAnsi="Helvetica" w:cs="Helvetica"/>
                <w:sz w:val="24"/>
                <w:szCs w:val="24"/>
                <w:lang w:val="es-ES_tradnl"/>
              </w:rPr>
              <w:t xml:space="preserve"> a inspecciones continuas</w:t>
            </w:r>
          </w:p>
        </w:tc>
        <w:tc>
          <w:tcPr>
            <w:tcW w:w="1134" w:type="dxa"/>
            <w:tcBorders>
              <w:left w:val="nil"/>
              <w:bottom w:val="nil"/>
              <w:right w:val="nil"/>
            </w:tcBorders>
            <w:shd w:val="clear" w:color="auto" w:fill="auto"/>
            <w:noWrap/>
            <w:vAlign w:val="center"/>
          </w:tcPr>
          <w:p w14:paraId="1AC1DD49" w14:textId="7507E4F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40.91</w:t>
            </w:r>
          </w:p>
        </w:tc>
        <w:tc>
          <w:tcPr>
            <w:tcW w:w="1134" w:type="dxa"/>
            <w:tcBorders>
              <w:left w:val="nil"/>
              <w:bottom w:val="nil"/>
              <w:right w:val="nil"/>
            </w:tcBorders>
            <w:shd w:val="clear" w:color="auto" w:fill="auto"/>
            <w:noWrap/>
            <w:vAlign w:val="center"/>
          </w:tcPr>
          <w:p w14:paraId="1A52ED5F" w14:textId="51A07CB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0.00</w:t>
            </w:r>
          </w:p>
        </w:tc>
        <w:tc>
          <w:tcPr>
            <w:tcW w:w="1447" w:type="dxa"/>
            <w:tcBorders>
              <w:left w:val="nil"/>
              <w:bottom w:val="nil"/>
              <w:right w:val="nil"/>
            </w:tcBorders>
            <w:shd w:val="clear" w:color="auto" w:fill="auto"/>
            <w:noWrap/>
            <w:vAlign w:val="center"/>
          </w:tcPr>
          <w:p w14:paraId="7A6923A9" w14:textId="1FB0C7DB"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46.67</w:t>
            </w:r>
          </w:p>
        </w:tc>
        <w:tc>
          <w:tcPr>
            <w:tcW w:w="1105" w:type="dxa"/>
            <w:tcBorders>
              <w:left w:val="nil"/>
              <w:bottom w:val="nil"/>
              <w:right w:val="nil"/>
            </w:tcBorders>
            <w:vAlign w:val="center"/>
          </w:tcPr>
          <w:p w14:paraId="2E89F58B" w14:textId="1BF844D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37.36</w:t>
            </w:r>
          </w:p>
        </w:tc>
      </w:tr>
      <w:tr w:rsidR="00A40A4C" w:rsidRPr="00A40A4C" w14:paraId="313EA29D" w14:textId="77777777" w:rsidTr="00A40A4C">
        <w:trPr>
          <w:trHeight w:val="315"/>
          <w:jc w:val="center"/>
        </w:trPr>
        <w:tc>
          <w:tcPr>
            <w:tcW w:w="3969" w:type="dxa"/>
            <w:tcBorders>
              <w:left w:val="nil"/>
              <w:bottom w:val="nil"/>
              <w:right w:val="nil"/>
            </w:tcBorders>
            <w:shd w:val="clear" w:color="auto" w:fill="auto"/>
            <w:noWrap/>
            <w:vAlign w:val="bottom"/>
          </w:tcPr>
          <w:p w14:paraId="23EC5878" w14:textId="3D5117B5"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Somete</w:t>
            </w:r>
            <w:r>
              <w:rPr>
                <w:rFonts w:ascii="Helvetica" w:hAnsi="Helvetica" w:cs="Helvetica"/>
                <w:sz w:val="24"/>
                <w:szCs w:val="24"/>
                <w:lang w:val="es-ES_tradnl"/>
              </w:rPr>
              <w:t>rse</w:t>
            </w:r>
            <w:r w:rsidRPr="006A3748">
              <w:rPr>
                <w:rFonts w:ascii="Helvetica" w:hAnsi="Helvetica" w:cs="Helvetica"/>
                <w:sz w:val="24"/>
                <w:szCs w:val="24"/>
                <w:lang w:val="es-ES_tradnl"/>
              </w:rPr>
              <w:t xml:space="preserve"> a sanciones por incumplimiento de acuerdos</w:t>
            </w:r>
          </w:p>
        </w:tc>
        <w:tc>
          <w:tcPr>
            <w:tcW w:w="1134" w:type="dxa"/>
            <w:tcBorders>
              <w:left w:val="nil"/>
              <w:bottom w:val="nil"/>
              <w:right w:val="nil"/>
            </w:tcBorders>
            <w:shd w:val="clear" w:color="auto" w:fill="auto"/>
            <w:noWrap/>
            <w:vAlign w:val="center"/>
          </w:tcPr>
          <w:p w14:paraId="3D0AC38B" w14:textId="13C7E67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27.27</w:t>
            </w:r>
          </w:p>
        </w:tc>
        <w:tc>
          <w:tcPr>
            <w:tcW w:w="1134" w:type="dxa"/>
            <w:tcBorders>
              <w:left w:val="nil"/>
              <w:bottom w:val="nil"/>
              <w:right w:val="nil"/>
            </w:tcBorders>
            <w:shd w:val="clear" w:color="auto" w:fill="auto"/>
            <w:noWrap/>
            <w:vAlign w:val="center"/>
          </w:tcPr>
          <w:p w14:paraId="60FC7E11" w14:textId="2292DA57"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left w:val="nil"/>
              <w:bottom w:val="nil"/>
              <w:right w:val="nil"/>
            </w:tcBorders>
            <w:shd w:val="clear" w:color="auto" w:fill="auto"/>
            <w:noWrap/>
            <w:vAlign w:val="center"/>
          </w:tcPr>
          <w:p w14:paraId="517D3275" w14:textId="7ECA66DD"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13.33</w:t>
            </w:r>
          </w:p>
        </w:tc>
        <w:tc>
          <w:tcPr>
            <w:tcW w:w="1105" w:type="dxa"/>
            <w:tcBorders>
              <w:left w:val="nil"/>
              <w:bottom w:val="nil"/>
              <w:right w:val="nil"/>
            </w:tcBorders>
            <w:vAlign w:val="center"/>
          </w:tcPr>
          <w:p w14:paraId="4B059C01" w14:textId="64FD26A4"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23.08</w:t>
            </w:r>
          </w:p>
        </w:tc>
      </w:tr>
      <w:tr w:rsidR="00A40A4C" w:rsidRPr="00A40A4C" w14:paraId="4382E56D" w14:textId="77777777" w:rsidTr="00A40A4C">
        <w:trPr>
          <w:trHeight w:val="315"/>
          <w:jc w:val="center"/>
        </w:trPr>
        <w:tc>
          <w:tcPr>
            <w:tcW w:w="3969" w:type="dxa"/>
            <w:tcBorders>
              <w:left w:val="nil"/>
              <w:right w:val="nil"/>
            </w:tcBorders>
            <w:shd w:val="clear" w:color="auto" w:fill="auto"/>
            <w:noWrap/>
            <w:vAlign w:val="bottom"/>
          </w:tcPr>
          <w:p w14:paraId="4AF1291E" w14:textId="1198D02A"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Participa</w:t>
            </w:r>
            <w:r>
              <w:rPr>
                <w:rFonts w:ascii="Helvetica" w:hAnsi="Helvetica" w:cs="Helvetica"/>
                <w:sz w:val="24"/>
                <w:szCs w:val="24"/>
                <w:lang w:val="es-ES_tradnl"/>
              </w:rPr>
              <w:t>r</w:t>
            </w:r>
            <w:r w:rsidRPr="006A3748">
              <w:rPr>
                <w:rFonts w:ascii="Helvetica" w:hAnsi="Helvetica" w:cs="Helvetica"/>
                <w:sz w:val="24"/>
                <w:szCs w:val="24"/>
                <w:lang w:val="es-ES_tradnl"/>
              </w:rPr>
              <w:t xml:space="preserve"> en eventos de capacitación</w:t>
            </w:r>
          </w:p>
        </w:tc>
        <w:tc>
          <w:tcPr>
            <w:tcW w:w="1134" w:type="dxa"/>
            <w:tcBorders>
              <w:left w:val="nil"/>
              <w:right w:val="nil"/>
            </w:tcBorders>
            <w:shd w:val="clear" w:color="auto" w:fill="auto"/>
            <w:noWrap/>
            <w:vAlign w:val="center"/>
          </w:tcPr>
          <w:p w14:paraId="20C333B3" w14:textId="1382BDB4"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30.30</w:t>
            </w:r>
          </w:p>
        </w:tc>
        <w:tc>
          <w:tcPr>
            <w:tcW w:w="1134" w:type="dxa"/>
            <w:tcBorders>
              <w:left w:val="nil"/>
              <w:right w:val="nil"/>
            </w:tcBorders>
            <w:shd w:val="clear" w:color="auto" w:fill="auto"/>
            <w:noWrap/>
            <w:vAlign w:val="center"/>
          </w:tcPr>
          <w:p w14:paraId="7BA31EA9" w14:textId="3999316E"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10.00</w:t>
            </w:r>
          </w:p>
        </w:tc>
        <w:tc>
          <w:tcPr>
            <w:tcW w:w="1447" w:type="dxa"/>
            <w:tcBorders>
              <w:left w:val="nil"/>
              <w:right w:val="nil"/>
            </w:tcBorders>
            <w:shd w:val="clear" w:color="auto" w:fill="auto"/>
            <w:noWrap/>
            <w:vAlign w:val="center"/>
          </w:tcPr>
          <w:p w14:paraId="3BDC21EC" w14:textId="2E1A2459"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46.67</w:t>
            </w:r>
          </w:p>
        </w:tc>
        <w:tc>
          <w:tcPr>
            <w:tcW w:w="1105" w:type="dxa"/>
            <w:tcBorders>
              <w:left w:val="nil"/>
              <w:right w:val="nil"/>
            </w:tcBorders>
            <w:vAlign w:val="center"/>
          </w:tcPr>
          <w:p w14:paraId="070E1D33" w14:textId="304D0F1E"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30.77</w:t>
            </w:r>
          </w:p>
        </w:tc>
      </w:tr>
      <w:tr w:rsidR="00A40A4C" w:rsidRPr="00A40A4C" w14:paraId="29B91A75" w14:textId="77777777" w:rsidTr="00A40A4C">
        <w:trPr>
          <w:trHeight w:val="315"/>
          <w:jc w:val="center"/>
        </w:trPr>
        <w:tc>
          <w:tcPr>
            <w:tcW w:w="3969" w:type="dxa"/>
            <w:tcBorders>
              <w:left w:val="nil"/>
              <w:bottom w:val="single" w:sz="8" w:space="0" w:color="auto"/>
              <w:right w:val="nil"/>
            </w:tcBorders>
            <w:shd w:val="clear" w:color="auto" w:fill="auto"/>
            <w:noWrap/>
            <w:vAlign w:val="bottom"/>
          </w:tcPr>
          <w:p w14:paraId="0FA84D68" w14:textId="1548D43B" w:rsidR="00A40A4C" w:rsidRPr="00554A5B" w:rsidRDefault="00A40A4C" w:rsidP="00A40A4C">
            <w:pPr>
              <w:spacing w:after="0" w:line="240" w:lineRule="auto"/>
              <w:rPr>
                <w:rFonts w:ascii="Helvetica" w:eastAsia="Times New Roman" w:hAnsi="Helvetica" w:cs="Helvetica"/>
                <w:color w:val="000000"/>
                <w:sz w:val="24"/>
                <w:szCs w:val="24"/>
                <w:lang w:eastAsia="es-ES"/>
              </w:rPr>
            </w:pPr>
            <w:r w:rsidRPr="006A3748">
              <w:rPr>
                <w:rFonts w:ascii="Helvetica" w:hAnsi="Helvetica" w:cs="Helvetica"/>
                <w:sz w:val="24"/>
                <w:szCs w:val="24"/>
                <w:lang w:val="es-ES_tradnl"/>
              </w:rPr>
              <w:t>Paga</w:t>
            </w:r>
            <w:r>
              <w:rPr>
                <w:rFonts w:ascii="Helvetica" w:hAnsi="Helvetica" w:cs="Helvetica"/>
                <w:sz w:val="24"/>
                <w:szCs w:val="24"/>
                <w:lang w:val="es-ES_tradnl"/>
              </w:rPr>
              <w:t>r</w:t>
            </w:r>
            <w:r w:rsidRPr="006A3748">
              <w:rPr>
                <w:rFonts w:ascii="Helvetica" w:hAnsi="Helvetica" w:cs="Helvetica"/>
                <w:sz w:val="24"/>
                <w:szCs w:val="24"/>
                <w:lang w:val="es-ES_tradnl"/>
              </w:rPr>
              <w:t xml:space="preserve"> cuotas y asisten a reuniones</w:t>
            </w:r>
          </w:p>
        </w:tc>
        <w:tc>
          <w:tcPr>
            <w:tcW w:w="1134" w:type="dxa"/>
            <w:tcBorders>
              <w:left w:val="nil"/>
              <w:bottom w:val="single" w:sz="8" w:space="0" w:color="auto"/>
              <w:right w:val="nil"/>
            </w:tcBorders>
            <w:shd w:val="clear" w:color="auto" w:fill="auto"/>
            <w:noWrap/>
            <w:vAlign w:val="center"/>
          </w:tcPr>
          <w:p w14:paraId="46AE5B35" w14:textId="022BA517"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6.06</w:t>
            </w:r>
          </w:p>
        </w:tc>
        <w:tc>
          <w:tcPr>
            <w:tcW w:w="1134" w:type="dxa"/>
            <w:tcBorders>
              <w:left w:val="nil"/>
              <w:bottom w:val="single" w:sz="8" w:space="0" w:color="auto"/>
              <w:right w:val="nil"/>
            </w:tcBorders>
            <w:shd w:val="clear" w:color="auto" w:fill="auto"/>
            <w:noWrap/>
            <w:vAlign w:val="center"/>
          </w:tcPr>
          <w:p w14:paraId="29EDE496" w14:textId="5DC3195F"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50.00</w:t>
            </w:r>
          </w:p>
        </w:tc>
        <w:tc>
          <w:tcPr>
            <w:tcW w:w="1447" w:type="dxa"/>
            <w:tcBorders>
              <w:left w:val="nil"/>
              <w:bottom w:val="single" w:sz="8" w:space="0" w:color="auto"/>
              <w:right w:val="nil"/>
            </w:tcBorders>
            <w:shd w:val="clear" w:color="auto" w:fill="auto"/>
            <w:noWrap/>
            <w:vAlign w:val="center"/>
          </w:tcPr>
          <w:p w14:paraId="26670A49" w14:textId="48F2A0B1" w:rsidR="00A40A4C" w:rsidRPr="00A40A4C" w:rsidRDefault="00A40A4C" w:rsidP="00A40A4C">
            <w:pPr>
              <w:spacing w:after="0" w:line="240" w:lineRule="auto"/>
              <w:jc w:val="center"/>
              <w:rPr>
                <w:rFonts w:ascii="Helvetica" w:eastAsia="Times New Roman" w:hAnsi="Helvetica" w:cs="Helvetica"/>
                <w:color w:val="000000"/>
                <w:sz w:val="24"/>
                <w:szCs w:val="24"/>
                <w:lang w:eastAsia="es-ES"/>
              </w:rPr>
            </w:pPr>
            <w:r w:rsidRPr="00A40A4C">
              <w:rPr>
                <w:rFonts w:ascii="Helvetica" w:hAnsi="Helvetica" w:cs="Helvetica"/>
                <w:sz w:val="24"/>
                <w:szCs w:val="20"/>
              </w:rPr>
              <w:t>6.67</w:t>
            </w:r>
          </w:p>
        </w:tc>
        <w:tc>
          <w:tcPr>
            <w:tcW w:w="1105" w:type="dxa"/>
            <w:tcBorders>
              <w:left w:val="nil"/>
              <w:bottom w:val="single" w:sz="8" w:space="0" w:color="auto"/>
              <w:right w:val="nil"/>
            </w:tcBorders>
            <w:vAlign w:val="center"/>
          </w:tcPr>
          <w:p w14:paraId="5A026A69" w14:textId="19E6183B" w:rsidR="00A40A4C" w:rsidRPr="008C3808" w:rsidRDefault="00A40A4C" w:rsidP="00A40A4C">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10.99</w:t>
            </w:r>
          </w:p>
        </w:tc>
      </w:tr>
    </w:tbl>
    <w:p w14:paraId="232B07E4" w14:textId="74C03620" w:rsidR="001609A4" w:rsidRPr="00B35F18" w:rsidRDefault="001609A4" w:rsidP="00ED7AA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Pr>
          <w:rFonts w:ascii="Helvetica" w:hAnsi="Helvetica" w:cs="Times New Roman"/>
          <w:sz w:val="24"/>
          <w:szCs w:val="24"/>
        </w:rPr>
        <w:t>solamente el 8.29% de productores de la provincia de Manabí cuenta</w:t>
      </w:r>
      <w:r w:rsidR="008C3808">
        <w:rPr>
          <w:rFonts w:ascii="Helvetica" w:hAnsi="Helvetica" w:cs="Times New Roman"/>
          <w:sz w:val="24"/>
          <w:szCs w:val="24"/>
        </w:rPr>
        <w:t>n</w:t>
      </w:r>
      <w:r>
        <w:rPr>
          <w:rFonts w:ascii="Helvetica" w:hAnsi="Helvetica" w:cs="Times New Roman"/>
          <w:sz w:val="24"/>
          <w:szCs w:val="24"/>
        </w:rPr>
        <w:t xml:space="preserve"> con una certificación del cacao que producen y venden</w:t>
      </w:r>
      <w:r w:rsidRPr="00B35F18">
        <w:rPr>
          <w:rFonts w:ascii="Helvetica" w:hAnsi="Helvetica" w:cs="Times New Roman"/>
          <w:sz w:val="24"/>
          <w:szCs w:val="24"/>
        </w:rPr>
        <w:t xml:space="preserve"> (Tabla 2.</w:t>
      </w:r>
      <w:r w:rsidR="008C3808">
        <w:rPr>
          <w:rFonts w:ascii="Helvetica" w:hAnsi="Helvetica" w:cs="Times New Roman"/>
          <w:sz w:val="24"/>
          <w:szCs w:val="24"/>
        </w:rPr>
        <w:t>1</w:t>
      </w:r>
      <w:r w:rsidRPr="00B35F18">
        <w:rPr>
          <w:rFonts w:ascii="Helvetica" w:hAnsi="Helvetica" w:cs="Times New Roman"/>
          <w:sz w:val="24"/>
          <w:szCs w:val="24"/>
        </w:rPr>
        <w:t xml:space="preserve">7). Los productores de </w:t>
      </w:r>
      <w:r>
        <w:rPr>
          <w:rFonts w:ascii="Helvetica" w:hAnsi="Helvetica" w:cs="Times New Roman"/>
          <w:sz w:val="24"/>
          <w:szCs w:val="24"/>
        </w:rPr>
        <w:t xml:space="preserve">la zona Central, son los que cuentan con un mayor porcentaje de </w:t>
      </w:r>
      <w:r w:rsidR="00084A59">
        <w:rPr>
          <w:rFonts w:ascii="Helvetica" w:hAnsi="Helvetica" w:cs="Times New Roman"/>
          <w:sz w:val="24"/>
          <w:szCs w:val="24"/>
        </w:rPr>
        <w:t xml:space="preserve">productores con </w:t>
      </w:r>
      <w:r>
        <w:rPr>
          <w:rFonts w:ascii="Helvetica" w:hAnsi="Helvetica" w:cs="Times New Roman"/>
          <w:sz w:val="24"/>
          <w:szCs w:val="24"/>
        </w:rPr>
        <w:t>certificación.</w:t>
      </w:r>
    </w:p>
    <w:p w14:paraId="44DA6F99" w14:textId="66F704C0" w:rsidR="001609A4" w:rsidRPr="00B35F18" w:rsidRDefault="001609A4" w:rsidP="008C3808">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8C3808">
        <w:rPr>
          <w:rFonts w:ascii="Helvetica" w:hAnsi="Helvetica" w:cs="Times New Roman"/>
          <w:b/>
          <w:noProof/>
          <w:sz w:val="24"/>
          <w:szCs w:val="24"/>
        </w:rPr>
        <w:t>17</w:t>
      </w:r>
      <w:r w:rsidRPr="00B35F18">
        <w:rPr>
          <w:rFonts w:ascii="Helvetica" w:hAnsi="Helvetica" w:cs="Times New Roman"/>
          <w:b/>
          <w:sz w:val="24"/>
          <w:szCs w:val="24"/>
        </w:rPr>
        <w:t>.</w:t>
      </w:r>
      <w:r w:rsidRPr="00B35F18">
        <w:rPr>
          <w:rFonts w:ascii="Helvetica" w:hAnsi="Helvetica" w:cs="Times New Roman"/>
          <w:b/>
          <w:sz w:val="24"/>
          <w:szCs w:val="24"/>
        </w:rPr>
        <w:tab/>
        <w:t>P</w:t>
      </w:r>
      <w:r>
        <w:rPr>
          <w:rFonts w:ascii="Helvetica" w:hAnsi="Helvetica" w:cs="Times New Roman"/>
          <w:b/>
          <w:sz w:val="24"/>
          <w:szCs w:val="24"/>
        </w:rPr>
        <w:t xml:space="preserve">roductores que cuentan con certificación </w:t>
      </w:r>
      <w:r w:rsidRPr="00B35F18">
        <w:rPr>
          <w:rFonts w:ascii="Helvetica" w:hAnsi="Helvetica" w:cs="Times New Roman"/>
          <w:b/>
          <w:sz w:val="24"/>
          <w:szCs w:val="24"/>
        </w:rPr>
        <w:t>de</w:t>
      </w:r>
      <w:r>
        <w:rPr>
          <w:rFonts w:ascii="Helvetica" w:hAnsi="Helvetica" w:cs="Times New Roman"/>
          <w:b/>
          <w:sz w:val="24"/>
          <w:szCs w:val="24"/>
        </w:rPr>
        <w:t xml:space="preserve">l cacao en la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6663" w:type="dxa"/>
        <w:jc w:val="center"/>
        <w:tblCellMar>
          <w:left w:w="70" w:type="dxa"/>
          <w:right w:w="70" w:type="dxa"/>
        </w:tblCellMar>
        <w:tblLook w:val="04A0" w:firstRow="1" w:lastRow="0" w:firstColumn="1" w:lastColumn="0" w:noHBand="0" w:noVBand="1"/>
      </w:tblPr>
      <w:tblGrid>
        <w:gridCol w:w="1843"/>
        <w:gridCol w:w="2410"/>
        <w:gridCol w:w="2410"/>
      </w:tblGrid>
      <w:tr w:rsidR="001609A4" w:rsidRPr="00B35F18" w14:paraId="04895461" w14:textId="77777777" w:rsidTr="00AE7630">
        <w:trPr>
          <w:trHeight w:val="315"/>
          <w:jc w:val="center"/>
        </w:trPr>
        <w:tc>
          <w:tcPr>
            <w:tcW w:w="1843" w:type="dxa"/>
            <w:tcBorders>
              <w:top w:val="single" w:sz="8" w:space="0" w:color="auto"/>
              <w:left w:val="nil"/>
              <w:bottom w:val="single" w:sz="8" w:space="0" w:color="auto"/>
              <w:right w:val="nil"/>
            </w:tcBorders>
            <w:shd w:val="clear" w:color="auto" w:fill="auto"/>
            <w:noWrap/>
            <w:vAlign w:val="center"/>
            <w:hideMark/>
          </w:tcPr>
          <w:p w14:paraId="0AF81C26" w14:textId="72B830DB" w:rsidR="001609A4" w:rsidRPr="00B35F18" w:rsidRDefault="00930EB9" w:rsidP="00930EB9">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2410" w:type="dxa"/>
            <w:tcBorders>
              <w:top w:val="single" w:sz="8" w:space="0" w:color="auto"/>
              <w:left w:val="nil"/>
              <w:bottom w:val="single" w:sz="8" w:space="0" w:color="auto"/>
              <w:right w:val="nil"/>
            </w:tcBorders>
            <w:shd w:val="clear" w:color="auto" w:fill="auto"/>
            <w:noWrap/>
            <w:vAlign w:val="center"/>
            <w:hideMark/>
          </w:tcPr>
          <w:p w14:paraId="6B5C8FEE" w14:textId="77777777" w:rsidR="001609A4" w:rsidRPr="00B35F18" w:rsidRDefault="001609A4"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 certificación</w:t>
            </w:r>
          </w:p>
        </w:tc>
        <w:tc>
          <w:tcPr>
            <w:tcW w:w="2410" w:type="dxa"/>
            <w:tcBorders>
              <w:top w:val="single" w:sz="8" w:space="0" w:color="auto"/>
              <w:left w:val="nil"/>
              <w:bottom w:val="single" w:sz="8" w:space="0" w:color="auto"/>
              <w:right w:val="nil"/>
            </w:tcBorders>
            <w:shd w:val="clear" w:color="auto" w:fill="auto"/>
            <w:noWrap/>
            <w:vAlign w:val="center"/>
            <w:hideMark/>
          </w:tcPr>
          <w:p w14:paraId="590A8B28" w14:textId="77777777" w:rsidR="001609A4" w:rsidRPr="00B35F18" w:rsidRDefault="001609A4"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sin</w:t>
            </w: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certificación</w:t>
            </w:r>
          </w:p>
        </w:tc>
      </w:tr>
      <w:tr w:rsidR="001609A4" w:rsidRPr="00B35F18" w14:paraId="10DA3580" w14:textId="77777777" w:rsidTr="00AE7630">
        <w:trPr>
          <w:trHeight w:val="315"/>
          <w:jc w:val="center"/>
        </w:trPr>
        <w:tc>
          <w:tcPr>
            <w:tcW w:w="1843" w:type="dxa"/>
            <w:tcBorders>
              <w:top w:val="single" w:sz="8" w:space="0" w:color="auto"/>
              <w:left w:val="nil"/>
              <w:bottom w:val="nil"/>
              <w:right w:val="nil"/>
            </w:tcBorders>
            <w:shd w:val="clear" w:color="auto" w:fill="auto"/>
            <w:noWrap/>
            <w:vAlign w:val="center"/>
          </w:tcPr>
          <w:p w14:paraId="2376AE5C" w14:textId="77777777" w:rsidR="001609A4" w:rsidRPr="00B35F18" w:rsidRDefault="001609A4"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2410" w:type="dxa"/>
            <w:tcBorders>
              <w:top w:val="single" w:sz="8" w:space="0" w:color="auto"/>
              <w:left w:val="nil"/>
              <w:bottom w:val="nil"/>
              <w:right w:val="nil"/>
            </w:tcBorders>
            <w:shd w:val="clear" w:color="auto" w:fill="auto"/>
            <w:noWrap/>
            <w:vAlign w:val="center"/>
          </w:tcPr>
          <w:p w14:paraId="1B0BBDD7"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11.61</w:t>
            </w:r>
          </w:p>
        </w:tc>
        <w:tc>
          <w:tcPr>
            <w:tcW w:w="2410" w:type="dxa"/>
            <w:tcBorders>
              <w:top w:val="single" w:sz="8" w:space="0" w:color="auto"/>
              <w:left w:val="nil"/>
              <w:bottom w:val="nil"/>
              <w:right w:val="nil"/>
            </w:tcBorders>
            <w:shd w:val="clear" w:color="auto" w:fill="auto"/>
            <w:noWrap/>
            <w:vAlign w:val="center"/>
          </w:tcPr>
          <w:p w14:paraId="2C7EA059"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88.39</w:t>
            </w:r>
          </w:p>
        </w:tc>
      </w:tr>
      <w:tr w:rsidR="001609A4" w:rsidRPr="00B35F18" w14:paraId="3CA5F742" w14:textId="77777777" w:rsidTr="00AE7630">
        <w:trPr>
          <w:trHeight w:val="315"/>
          <w:jc w:val="center"/>
        </w:trPr>
        <w:tc>
          <w:tcPr>
            <w:tcW w:w="1843" w:type="dxa"/>
            <w:tcBorders>
              <w:top w:val="nil"/>
              <w:left w:val="nil"/>
              <w:bottom w:val="nil"/>
              <w:right w:val="nil"/>
            </w:tcBorders>
            <w:shd w:val="clear" w:color="auto" w:fill="auto"/>
            <w:noWrap/>
            <w:vAlign w:val="center"/>
          </w:tcPr>
          <w:p w14:paraId="1E4327B3" w14:textId="77777777" w:rsidR="001609A4" w:rsidRPr="00B35F18" w:rsidRDefault="001609A4"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2410" w:type="dxa"/>
            <w:tcBorders>
              <w:top w:val="nil"/>
              <w:left w:val="nil"/>
              <w:bottom w:val="nil"/>
              <w:right w:val="nil"/>
            </w:tcBorders>
            <w:shd w:val="clear" w:color="auto" w:fill="auto"/>
            <w:noWrap/>
            <w:vAlign w:val="center"/>
          </w:tcPr>
          <w:p w14:paraId="1156BA59"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2410" w:type="dxa"/>
            <w:tcBorders>
              <w:top w:val="nil"/>
              <w:left w:val="nil"/>
              <w:bottom w:val="nil"/>
              <w:right w:val="nil"/>
            </w:tcBorders>
            <w:shd w:val="clear" w:color="auto" w:fill="auto"/>
            <w:noWrap/>
            <w:vAlign w:val="center"/>
          </w:tcPr>
          <w:p w14:paraId="4737A446"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97.67</w:t>
            </w:r>
          </w:p>
        </w:tc>
      </w:tr>
      <w:tr w:rsidR="001609A4" w:rsidRPr="00B35F18" w14:paraId="0D18C013" w14:textId="77777777" w:rsidTr="00CD2F49">
        <w:trPr>
          <w:trHeight w:val="315"/>
          <w:jc w:val="center"/>
        </w:trPr>
        <w:tc>
          <w:tcPr>
            <w:tcW w:w="1843" w:type="dxa"/>
            <w:tcBorders>
              <w:top w:val="nil"/>
              <w:left w:val="nil"/>
              <w:bottom w:val="single" w:sz="8" w:space="0" w:color="auto"/>
              <w:right w:val="nil"/>
            </w:tcBorders>
            <w:shd w:val="clear" w:color="auto" w:fill="auto"/>
            <w:noWrap/>
            <w:vAlign w:val="center"/>
          </w:tcPr>
          <w:p w14:paraId="460B730C" w14:textId="5DBE3399" w:rsidR="001609A4" w:rsidRPr="00B35F18" w:rsidRDefault="001609A4" w:rsidP="008C380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8C3808">
              <w:rPr>
                <w:rFonts w:ascii="Helvetica" w:eastAsia="Times New Roman" w:hAnsi="Helvetica" w:cs="Times New Roman"/>
                <w:color w:val="000000"/>
                <w:sz w:val="24"/>
                <w:szCs w:val="24"/>
                <w:lang w:eastAsia="es-ES"/>
              </w:rPr>
              <w:t>ón</w:t>
            </w:r>
          </w:p>
        </w:tc>
        <w:tc>
          <w:tcPr>
            <w:tcW w:w="2410" w:type="dxa"/>
            <w:tcBorders>
              <w:top w:val="nil"/>
              <w:left w:val="nil"/>
              <w:bottom w:val="single" w:sz="8" w:space="0" w:color="auto"/>
              <w:right w:val="nil"/>
            </w:tcBorders>
            <w:shd w:val="clear" w:color="auto" w:fill="auto"/>
            <w:noWrap/>
            <w:vAlign w:val="center"/>
          </w:tcPr>
          <w:p w14:paraId="4049658E"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4.20</w:t>
            </w:r>
          </w:p>
        </w:tc>
        <w:tc>
          <w:tcPr>
            <w:tcW w:w="2410" w:type="dxa"/>
            <w:tcBorders>
              <w:top w:val="nil"/>
              <w:left w:val="nil"/>
              <w:bottom w:val="single" w:sz="8" w:space="0" w:color="auto"/>
              <w:right w:val="nil"/>
            </w:tcBorders>
            <w:shd w:val="clear" w:color="auto" w:fill="auto"/>
            <w:noWrap/>
            <w:vAlign w:val="center"/>
          </w:tcPr>
          <w:p w14:paraId="5AC9DC64" w14:textId="77777777" w:rsidR="001609A4" w:rsidRPr="00B35F18" w:rsidRDefault="001609A4"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95.80</w:t>
            </w:r>
          </w:p>
        </w:tc>
      </w:tr>
      <w:tr w:rsidR="001609A4" w:rsidRPr="00B35F18" w14:paraId="70F29278" w14:textId="77777777" w:rsidTr="00CD2F49">
        <w:trPr>
          <w:trHeight w:val="315"/>
          <w:jc w:val="center"/>
        </w:trPr>
        <w:tc>
          <w:tcPr>
            <w:tcW w:w="1843" w:type="dxa"/>
            <w:tcBorders>
              <w:top w:val="single" w:sz="8" w:space="0" w:color="auto"/>
              <w:left w:val="nil"/>
              <w:bottom w:val="single" w:sz="8" w:space="0" w:color="auto"/>
              <w:right w:val="nil"/>
            </w:tcBorders>
            <w:shd w:val="clear" w:color="auto" w:fill="auto"/>
            <w:noWrap/>
            <w:vAlign w:val="center"/>
          </w:tcPr>
          <w:p w14:paraId="098D40EB" w14:textId="77777777" w:rsidR="001609A4" w:rsidRPr="008C3808" w:rsidRDefault="001609A4" w:rsidP="00AE7630">
            <w:pPr>
              <w:spacing w:after="0" w:line="240" w:lineRule="auto"/>
              <w:rPr>
                <w:rFonts w:ascii="Helvetica" w:eastAsia="Times New Roman" w:hAnsi="Helvetica" w:cs="Times New Roman"/>
                <w:b/>
                <w:color w:val="000000"/>
                <w:sz w:val="24"/>
                <w:szCs w:val="24"/>
                <w:lang w:eastAsia="es-ES"/>
              </w:rPr>
            </w:pPr>
            <w:r w:rsidRPr="008C3808">
              <w:rPr>
                <w:rFonts w:ascii="Helvetica" w:eastAsia="Times New Roman" w:hAnsi="Helvetica" w:cs="Times New Roman"/>
                <w:b/>
                <w:color w:val="000000"/>
                <w:sz w:val="24"/>
                <w:szCs w:val="24"/>
                <w:lang w:eastAsia="es-ES"/>
              </w:rPr>
              <w:t>Manabí</w:t>
            </w:r>
          </w:p>
        </w:tc>
        <w:tc>
          <w:tcPr>
            <w:tcW w:w="2410" w:type="dxa"/>
            <w:tcBorders>
              <w:top w:val="single" w:sz="8" w:space="0" w:color="auto"/>
              <w:left w:val="nil"/>
              <w:bottom w:val="single" w:sz="8" w:space="0" w:color="auto"/>
              <w:right w:val="nil"/>
            </w:tcBorders>
            <w:shd w:val="clear" w:color="auto" w:fill="auto"/>
            <w:noWrap/>
            <w:vAlign w:val="center"/>
          </w:tcPr>
          <w:p w14:paraId="0B002AB3" w14:textId="77777777" w:rsidR="001609A4" w:rsidRPr="008C3808" w:rsidRDefault="001609A4" w:rsidP="00AE7630">
            <w:pPr>
              <w:spacing w:after="0" w:line="240" w:lineRule="auto"/>
              <w:jc w:val="center"/>
              <w:rPr>
                <w:rFonts w:ascii="Helvetica" w:eastAsia="Times New Roman" w:hAnsi="Helvetica" w:cs="Times New Roman"/>
                <w:b/>
                <w:color w:val="000000"/>
                <w:sz w:val="24"/>
                <w:szCs w:val="24"/>
                <w:lang w:eastAsia="es-ES"/>
              </w:rPr>
            </w:pPr>
            <w:r w:rsidRPr="008C3808">
              <w:rPr>
                <w:rFonts w:ascii="Helvetica" w:eastAsia="Times New Roman" w:hAnsi="Helvetica" w:cs="Times New Roman"/>
                <w:b/>
                <w:color w:val="000000"/>
                <w:sz w:val="24"/>
                <w:szCs w:val="24"/>
                <w:lang w:eastAsia="es-ES"/>
              </w:rPr>
              <w:t>8.29</w:t>
            </w:r>
          </w:p>
        </w:tc>
        <w:tc>
          <w:tcPr>
            <w:tcW w:w="2410" w:type="dxa"/>
            <w:tcBorders>
              <w:top w:val="single" w:sz="8" w:space="0" w:color="auto"/>
              <w:left w:val="nil"/>
              <w:bottom w:val="single" w:sz="8" w:space="0" w:color="auto"/>
              <w:right w:val="nil"/>
            </w:tcBorders>
            <w:shd w:val="clear" w:color="auto" w:fill="auto"/>
            <w:noWrap/>
            <w:vAlign w:val="center"/>
          </w:tcPr>
          <w:p w14:paraId="2072D8C4" w14:textId="77777777" w:rsidR="001609A4" w:rsidRPr="008C3808" w:rsidRDefault="001609A4" w:rsidP="00AE7630">
            <w:pPr>
              <w:spacing w:after="0" w:line="240" w:lineRule="auto"/>
              <w:jc w:val="center"/>
              <w:rPr>
                <w:rFonts w:ascii="Helvetica" w:eastAsia="Times New Roman" w:hAnsi="Helvetica" w:cs="Times New Roman"/>
                <w:b/>
                <w:color w:val="000000"/>
                <w:sz w:val="24"/>
                <w:szCs w:val="24"/>
                <w:lang w:eastAsia="es-ES"/>
              </w:rPr>
            </w:pPr>
            <w:r w:rsidRPr="008C3808">
              <w:rPr>
                <w:rFonts w:ascii="Helvetica" w:eastAsia="Times New Roman" w:hAnsi="Helvetica" w:cs="Times New Roman"/>
                <w:b/>
                <w:color w:val="000000"/>
                <w:sz w:val="24"/>
                <w:szCs w:val="24"/>
                <w:lang w:eastAsia="es-ES"/>
              </w:rPr>
              <w:t>91.70</w:t>
            </w:r>
          </w:p>
        </w:tc>
      </w:tr>
    </w:tbl>
    <w:p w14:paraId="24E9F96F" w14:textId="3CC5DA03" w:rsidR="001609A4" w:rsidRPr="00B35F18" w:rsidRDefault="001609A4" w:rsidP="001609A4">
      <w:pPr>
        <w:spacing w:before="120" w:after="120" w:line="240" w:lineRule="auto"/>
        <w:jc w:val="both"/>
        <w:rPr>
          <w:rFonts w:ascii="Helvetica" w:hAnsi="Helvetica" w:cs="Times New Roman"/>
          <w:sz w:val="24"/>
          <w:szCs w:val="24"/>
        </w:rPr>
      </w:pPr>
      <w:r>
        <w:rPr>
          <w:rFonts w:ascii="Helvetica" w:hAnsi="Helvetica" w:cs="Times New Roman"/>
          <w:sz w:val="24"/>
          <w:szCs w:val="24"/>
        </w:rPr>
        <w:t>En la zona Central, de los productores de cacao que indicaron contar con una certificación de</w:t>
      </w:r>
      <w:r w:rsidR="006B682A">
        <w:rPr>
          <w:rFonts w:ascii="Helvetica" w:hAnsi="Helvetica" w:cs="Times New Roman"/>
          <w:sz w:val="24"/>
          <w:szCs w:val="24"/>
        </w:rPr>
        <w:t>l</w:t>
      </w:r>
      <w:r>
        <w:rPr>
          <w:rFonts w:ascii="Helvetica" w:hAnsi="Helvetica" w:cs="Times New Roman"/>
          <w:sz w:val="24"/>
          <w:szCs w:val="24"/>
        </w:rPr>
        <w:t xml:space="preserve"> cacao</w:t>
      </w:r>
      <w:r w:rsidR="00CD2F49">
        <w:rPr>
          <w:rFonts w:ascii="Helvetica" w:hAnsi="Helvetica" w:cs="Times New Roman"/>
          <w:sz w:val="24"/>
          <w:szCs w:val="24"/>
        </w:rPr>
        <w:t xml:space="preserve"> (8.29%)</w:t>
      </w:r>
      <w:r>
        <w:rPr>
          <w:rFonts w:ascii="Helvetica" w:hAnsi="Helvetica" w:cs="Times New Roman"/>
          <w:sz w:val="24"/>
          <w:szCs w:val="24"/>
        </w:rPr>
        <w:t>, el 11.54% cuenta con una certificación de producción limpia y el 100% con producción orgánica; en la zona Costera el 100% de los productores que indicaron tener una certificación cuentan con denominación de origen; y en la zona de Estribaci</w:t>
      </w:r>
      <w:r w:rsidR="008C3808">
        <w:rPr>
          <w:rFonts w:ascii="Helvetica" w:hAnsi="Helvetica" w:cs="Times New Roman"/>
          <w:sz w:val="24"/>
          <w:szCs w:val="24"/>
        </w:rPr>
        <w:t>ón</w:t>
      </w:r>
      <w:r>
        <w:rPr>
          <w:rFonts w:ascii="Helvetica" w:hAnsi="Helvetica" w:cs="Times New Roman"/>
          <w:sz w:val="24"/>
          <w:szCs w:val="24"/>
        </w:rPr>
        <w:t xml:space="preserve"> el 100% de los productores que poseen certificación es con producción orgánica</w:t>
      </w:r>
      <w:r w:rsidR="008C3808">
        <w:rPr>
          <w:rFonts w:ascii="Helvetica" w:hAnsi="Helvetica" w:cs="Times New Roman"/>
          <w:sz w:val="24"/>
          <w:szCs w:val="24"/>
        </w:rPr>
        <w:t xml:space="preserve"> (Tabla 2.18)</w:t>
      </w:r>
      <w:r>
        <w:rPr>
          <w:rFonts w:ascii="Helvetica" w:hAnsi="Helvetica" w:cs="Times New Roman"/>
          <w:sz w:val="24"/>
          <w:szCs w:val="24"/>
        </w:rPr>
        <w:t>. En promedio, los productores que indicaron poseer certificación de</w:t>
      </w:r>
      <w:r w:rsidR="006B682A">
        <w:rPr>
          <w:rFonts w:ascii="Helvetica" w:hAnsi="Helvetica" w:cs="Times New Roman"/>
          <w:sz w:val="24"/>
          <w:szCs w:val="24"/>
        </w:rPr>
        <w:t>l</w:t>
      </w:r>
      <w:r>
        <w:rPr>
          <w:rFonts w:ascii="Helvetica" w:hAnsi="Helvetica" w:cs="Times New Roman"/>
          <w:sz w:val="24"/>
          <w:szCs w:val="24"/>
        </w:rPr>
        <w:t xml:space="preserve"> cacao, la disponen desde hace 8.5 años, 2 años y 9.8 años en la zonas Central, Costera y Estribaci</w:t>
      </w:r>
      <w:r w:rsidR="008C3808">
        <w:rPr>
          <w:rFonts w:ascii="Helvetica" w:hAnsi="Helvetica" w:cs="Times New Roman"/>
          <w:sz w:val="24"/>
          <w:szCs w:val="24"/>
        </w:rPr>
        <w:t>ón</w:t>
      </w:r>
      <w:r>
        <w:rPr>
          <w:rFonts w:ascii="Helvetica" w:hAnsi="Helvetica" w:cs="Times New Roman"/>
          <w:sz w:val="24"/>
          <w:szCs w:val="24"/>
        </w:rPr>
        <w:t>, respectivamente.</w:t>
      </w:r>
    </w:p>
    <w:p w14:paraId="3F12EA45" w14:textId="248B027E" w:rsidR="001609A4" w:rsidRDefault="001609A4" w:rsidP="00053CAE">
      <w:pPr>
        <w:spacing w:before="120" w:after="120" w:line="240" w:lineRule="auto"/>
        <w:ind w:left="1418" w:hanging="1418"/>
        <w:jc w:val="both"/>
        <w:rPr>
          <w:rFonts w:ascii="Helvetica" w:hAnsi="Helvetica" w:cs="Times New Roman"/>
          <w:b/>
          <w:bCs/>
          <w:sz w:val="24"/>
          <w:szCs w:val="24"/>
        </w:rPr>
      </w:pPr>
      <w:bookmarkStart w:id="66" w:name="_Toc529910872"/>
      <w:r w:rsidRPr="00B35F18">
        <w:rPr>
          <w:rFonts w:ascii="Helvetica" w:hAnsi="Helvetica" w:cs="Times New Roman"/>
          <w:b/>
          <w:sz w:val="24"/>
          <w:szCs w:val="24"/>
        </w:rPr>
        <w:t>Tabla 2</w:t>
      </w:r>
      <w:r w:rsidRPr="00B35F18">
        <w:rPr>
          <w:rFonts w:ascii="Helvetica" w:hAnsi="Helvetica" w:cs="Times New Roman"/>
          <w:b/>
          <w:noProof/>
          <w:sz w:val="24"/>
          <w:szCs w:val="24"/>
        </w:rPr>
        <w:t>.</w:t>
      </w:r>
      <w:r w:rsidR="008C3808">
        <w:rPr>
          <w:rFonts w:ascii="Helvetica" w:hAnsi="Helvetica" w:cs="Times New Roman"/>
          <w:b/>
          <w:noProof/>
          <w:sz w:val="24"/>
          <w:szCs w:val="24"/>
        </w:rPr>
        <w:t>18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Tipo de certificación </w:t>
      </w:r>
      <w:r w:rsidR="00F462DD">
        <w:rPr>
          <w:rFonts w:ascii="Helvetica" w:hAnsi="Helvetica" w:cs="Times New Roman"/>
          <w:b/>
          <w:sz w:val="24"/>
          <w:szCs w:val="24"/>
        </w:rPr>
        <w:t xml:space="preserve">de cacao </w:t>
      </w:r>
      <w:r>
        <w:rPr>
          <w:rFonts w:ascii="Helvetica" w:hAnsi="Helvetica" w:cs="Times New Roman"/>
          <w:b/>
          <w:sz w:val="24"/>
          <w:szCs w:val="24"/>
        </w:rPr>
        <w:t>que poseen los productores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66"/>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AE7630" w:rsidRPr="008910EC" w14:paraId="5B5B2A8C" w14:textId="77777777" w:rsidTr="00AE7630">
        <w:trPr>
          <w:trHeight w:val="315"/>
          <w:jc w:val="center"/>
        </w:trPr>
        <w:tc>
          <w:tcPr>
            <w:tcW w:w="3969" w:type="dxa"/>
            <w:vMerge w:val="restart"/>
            <w:tcBorders>
              <w:top w:val="single" w:sz="8" w:space="0" w:color="auto"/>
              <w:left w:val="nil"/>
              <w:right w:val="nil"/>
            </w:tcBorders>
            <w:shd w:val="clear" w:color="auto" w:fill="auto"/>
            <w:noWrap/>
            <w:vAlign w:val="bottom"/>
          </w:tcPr>
          <w:p w14:paraId="3B1C0F8F" w14:textId="55CBE069" w:rsidR="00AE7630" w:rsidRPr="008910EC" w:rsidRDefault="00AE7630" w:rsidP="00AE7630">
            <w:pPr>
              <w:spacing w:after="0" w:line="240" w:lineRule="auto"/>
              <w:jc w:val="center"/>
              <w:rPr>
                <w:rFonts w:ascii="Helvetica" w:hAnsi="Helvetica" w:cs="Helvetica"/>
                <w:b/>
                <w:sz w:val="24"/>
                <w:szCs w:val="24"/>
                <w:lang w:val="es-ES_tradnl"/>
              </w:rPr>
            </w:pPr>
            <w:r>
              <w:rPr>
                <w:rFonts w:ascii="Helvetica" w:hAnsi="Helvetica" w:cs="Helvetica"/>
                <w:b/>
                <w:sz w:val="24"/>
                <w:szCs w:val="24"/>
                <w:lang w:val="es-ES_tradnl"/>
              </w:rPr>
              <w:t>Tipo de certificación</w:t>
            </w:r>
          </w:p>
        </w:tc>
        <w:tc>
          <w:tcPr>
            <w:tcW w:w="4820" w:type="dxa"/>
            <w:gridSpan w:val="4"/>
            <w:tcBorders>
              <w:top w:val="single" w:sz="8" w:space="0" w:color="auto"/>
              <w:left w:val="nil"/>
              <w:bottom w:val="nil"/>
              <w:right w:val="nil"/>
            </w:tcBorders>
            <w:shd w:val="clear" w:color="auto" w:fill="auto"/>
            <w:noWrap/>
          </w:tcPr>
          <w:p w14:paraId="3E8DA762" w14:textId="77777777" w:rsidR="00AE7630" w:rsidRPr="008910EC" w:rsidRDefault="00AE7630" w:rsidP="00AE7630">
            <w:pPr>
              <w:spacing w:after="0" w:line="240" w:lineRule="auto"/>
              <w:jc w:val="center"/>
              <w:rPr>
                <w:rFonts w:ascii="Helvetica" w:hAnsi="Helvetica" w:cs="Helvetica"/>
                <w:b/>
                <w:color w:val="000000"/>
                <w:sz w:val="24"/>
                <w:szCs w:val="24"/>
              </w:rPr>
            </w:pPr>
            <w:r w:rsidRPr="008910EC">
              <w:rPr>
                <w:rFonts w:ascii="Helvetica" w:hAnsi="Helvetica" w:cs="Helvetica"/>
                <w:b/>
                <w:color w:val="000000"/>
                <w:sz w:val="24"/>
                <w:szCs w:val="24"/>
              </w:rPr>
              <w:t>Porcentaje de productores</w:t>
            </w:r>
          </w:p>
        </w:tc>
      </w:tr>
      <w:tr w:rsidR="00AE7630" w:rsidRPr="00ED7AAE" w14:paraId="0658E2E5" w14:textId="77777777" w:rsidTr="00AE7630">
        <w:trPr>
          <w:trHeight w:val="315"/>
          <w:jc w:val="center"/>
        </w:trPr>
        <w:tc>
          <w:tcPr>
            <w:tcW w:w="3969" w:type="dxa"/>
            <w:vMerge/>
            <w:tcBorders>
              <w:left w:val="nil"/>
              <w:bottom w:val="nil"/>
              <w:right w:val="nil"/>
            </w:tcBorders>
            <w:shd w:val="clear" w:color="auto" w:fill="auto"/>
            <w:noWrap/>
            <w:vAlign w:val="bottom"/>
          </w:tcPr>
          <w:p w14:paraId="537C35CB" w14:textId="77777777" w:rsidR="00AE7630" w:rsidRPr="00916784" w:rsidRDefault="00AE7630" w:rsidP="00AE7630">
            <w:pPr>
              <w:spacing w:after="0" w:line="240" w:lineRule="auto"/>
              <w:rPr>
                <w:rFonts w:ascii="Helvetica" w:hAnsi="Helvetica" w:cs="Helvetica"/>
                <w:sz w:val="24"/>
                <w:szCs w:val="24"/>
                <w:lang w:val="es-ES_tradnl"/>
              </w:rPr>
            </w:pPr>
          </w:p>
        </w:tc>
        <w:tc>
          <w:tcPr>
            <w:tcW w:w="1134" w:type="dxa"/>
            <w:tcBorders>
              <w:top w:val="single" w:sz="8" w:space="0" w:color="auto"/>
              <w:left w:val="nil"/>
              <w:bottom w:val="nil"/>
              <w:right w:val="nil"/>
            </w:tcBorders>
            <w:shd w:val="clear" w:color="auto" w:fill="auto"/>
            <w:noWrap/>
          </w:tcPr>
          <w:p w14:paraId="5F288D07" w14:textId="77777777" w:rsidR="00AE7630" w:rsidRPr="00ED7AAE" w:rsidRDefault="00AE7630"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Central</w:t>
            </w:r>
          </w:p>
        </w:tc>
        <w:tc>
          <w:tcPr>
            <w:tcW w:w="1134" w:type="dxa"/>
            <w:tcBorders>
              <w:top w:val="single" w:sz="8" w:space="0" w:color="auto"/>
              <w:left w:val="nil"/>
              <w:bottom w:val="nil"/>
              <w:right w:val="nil"/>
            </w:tcBorders>
            <w:shd w:val="clear" w:color="auto" w:fill="auto"/>
            <w:noWrap/>
          </w:tcPr>
          <w:p w14:paraId="31B72F0B" w14:textId="77777777" w:rsidR="00AE7630" w:rsidRPr="00ED7AAE" w:rsidRDefault="00AE7630"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Costera</w:t>
            </w:r>
          </w:p>
        </w:tc>
        <w:tc>
          <w:tcPr>
            <w:tcW w:w="1447" w:type="dxa"/>
            <w:tcBorders>
              <w:top w:val="single" w:sz="8" w:space="0" w:color="auto"/>
              <w:left w:val="nil"/>
              <w:bottom w:val="nil"/>
              <w:right w:val="nil"/>
            </w:tcBorders>
            <w:shd w:val="clear" w:color="auto" w:fill="auto"/>
            <w:noWrap/>
          </w:tcPr>
          <w:p w14:paraId="5B94893E" w14:textId="77777777" w:rsidR="00AE7630" w:rsidRPr="00ED7AAE" w:rsidRDefault="00AE7630"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Estribación</w:t>
            </w:r>
          </w:p>
        </w:tc>
        <w:tc>
          <w:tcPr>
            <w:tcW w:w="1105" w:type="dxa"/>
            <w:tcBorders>
              <w:top w:val="single" w:sz="8" w:space="0" w:color="auto"/>
              <w:left w:val="nil"/>
              <w:bottom w:val="nil"/>
              <w:right w:val="nil"/>
            </w:tcBorders>
          </w:tcPr>
          <w:p w14:paraId="6C61FDF7" w14:textId="77777777" w:rsidR="00AE7630" w:rsidRPr="00ED7AAE" w:rsidRDefault="00AE7630" w:rsidP="00AE7630">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Manabí</w:t>
            </w:r>
          </w:p>
        </w:tc>
      </w:tr>
      <w:tr w:rsidR="006856A3" w:rsidRPr="00A40A4C" w14:paraId="72B909CB" w14:textId="77777777" w:rsidTr="00202AA3">
        <w:trPr>
          <w:trHeight w:val="315"/>
          <w:jc w:val="center"/>
        </w:trPr>
        <w:tc>
          <w:tcPr>
            <w:tcW w:w="3969" w:type="dxa"/>
            <w:tcBorders>
              <w:top w:val="single" w:sz="8" w:space="0" w:color="auto"/>
              <w:left w:val="nil"/>
              <w:bottom w:val="nil"/>
              <w:right w:val="nil"/>
            </w:tcBorders>
            <w:shd w:val="clear" w:color="auto" w:fill="auto"/>
            <w:noWrap/>
            <w:vAlign w:val="bottom"/>
          </w:tcPr>
          <w:p w14:paraId="1B052FE7" w14:textId="078DF091"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Producción limpia</w:t>
            </w:r>
          </w:p>
        </w:tc>
        <w:tc>
          <w:tcPr>
            <w:tcW w:w="1134" w:type="dxa"/>
            <w:tcBorders>
              <w:top w:val="single" w:sz="8" w:space="0" w:color="auto"/>
              <w:left w:val="nil"/>
              <w:bottom w:val="nil"/>
              <w:right w:val="nil"/>
            </w:tcBorders>
            <w:shd w:val="clear" w:color="auto" w:fill="auto"/>
            <w:noWrap/>
            <w:vAlign w:val="bottom"/>
          </w:tcPr>
          <w:p w14:paraId="310B7A0D" w14:textId="5372F090"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11.54</w:t>
            </w:r>
          </w:p>
        </w:tc>
        <w:tc>
          <w:tcPr>
            <w:tcW w:w="1134" w:type="dxa"/>
            <w:tcBorders>
              <w:top w:val="single" w:sz="8" w:space="0" w:color="auto"/>
              <w:left w:val="nil"/>
              <w:bottom w:val="nil"/>
              <w:right w:val="nil"/>
            </w:tcBorders>
            <w:shd w:val="clear" w:color="auto" w:fill="auto"/>
            <w:noWrap/>
            <w:vAlign w:val="bottom"/>
          </w:tcPr>
          <w:p w14:paraId="205602FE" w14:textId="03B02BD6"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447" w:type="dxa"/>
            <w:tcBorders>
              <w:top w:val="single" w:sz="8" w:space="0" w:color="auto"/>
              <w:left w:val="nil"/>
              <w:bottom w:val="nil"/>
              <w:right w:val="nil"/>
            </w:tcBorders>
            <w:shd w:val="clear" w:color="auto" w:fill="auto"/>
            <w:noWrap/>
            <w:vAlign w:val="bottom"/>
          </w:tcPr>
          <w:p w14:paraId="1EBD7B94" w14:textId="27B36085"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105" w:type="dxa"/>
            <w:tcBorders>
              <w:top w:val="single" w:sz="8" w:space="0" w:color="auto"/>
              <w:left w:val="nil"/>
              <w:bottom w:val="nil"/>
              <w:right w:val="nil"/>
            </w:tcBorders>
            <w:vAlign w:val="bottom"/>
          </w:tcPr>
          <w:p w14:paraId="663AA42C" w14:textId="0B8A6D6B"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4"/>
              </w:rPr>
              <w:t>9.38</w:t>
            </w:r>
          </w:p>
        </w:tc>
      </w:tr>
      <w:tr w:rsidR="006856A3" w:rsidRPr="00A40A4C" w14:paraId="612BB731" w14:textId="77777777" w:rsidTr="00202AA3">
        <w:trPr>
          <w:trHeight w:val="315"/>
          <w:jc w:val="center"/>
        </w:trPr>
        <w:tc>
          <w:tcPr>
            <w:tcW w:w="3969" w:type="dxa"/>
            <w:tcBorders>
              <w:left w:val="nil"/>
              <w:bottom w:val="nil"/>
              <w:right w:val="nil"/>
            </w:tcBorders>
            <w:shd w:val="clear" w:color="auto" w:fill="auto"/>
            <w:noWrap/>
            <w:vAlign w:val="bottom"/>
          </w:tcPr>
          <w:p w14:paraId="3FB99A78" w14:textId="59DAE33D"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Producción orgánica</w:t>
            </w:r>
          </w:p>
        </w:tc>
        <w:tc>
          <w:tcPr>
            <w:tcW w:w="1134" w:type="dxa"/>
            <w:tcBorders>
              <w:left w:val="nil"/>
              <w:bottom w:val="nil"/>
              <w:right w:val="nil"/>
            </w:tcBorders>
            <w:shd w:val="clear" w:color="auto" w:fill="auto"/>
            <w:noWrap/>
            <w:vAlign w:val="bottom"/>
          </w:tcPr>
          <w:p w14:paraId="4E67D2D2" w14:textId="4B566321"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100.00</w:t>
            </w:r>
          </w:p>
        </w:tc>
        <w:tc>
          <w:tcPr>
            <w:tcW w:w="1134" w:type="dxa"/>
            <w:tcBorders>
              <w:left w:val="nil"/>
              <w:bottom w:val="nil"/>
              <w:right w:val="nil"/>
            </w:tcBorders>
            <w:shd w:val="clear" w:color="auto" w:fill="auto"/>
            <w:noWrap/>
            <w:vAlign w:val="bottom"/>
          </w:tcPr>
          <w:p w14:paraId="000FAB58" w14:textId="5DE42561"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447" w:type="dxa"/>
            <w:tcBorders>
              <w:left w:val="nil"/>
              <w:bottom w:val="nil"/>
              <w:right w:val="nil"/>
            </w:tcBorders>
            <w:shd w:val="clear" w:color="auto" w:fill="auto"/>
            <w:noWrap/>
            <w:vAlign w:val="bottom"/>
          </w:tcPr>
          <w:p w14:paraId="742CF567" w14:textId="4829894C"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100.00</w:t>
            </w:r>
          </w:p>
        </w:tc>
        <w:tc>
          <w:tcPr>
            <w:tcW w:w="1105" w:type="dxa"/>
            <w:tcBorders>
              <w:left w:val="nil"/>
              <w:bottom w:val="nil"/>
              <w:right w:val="nil"/>
            </w:tcBorders>
            <w:vAlign w:val="bottom"/>
          </w:tcPr>
          <w:p w14:paraId="7BCF7796" w14:textId="1793323E"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4"/>
              </w:rPr>
              <w:t>96.88</w:t>
            </w:r>
          </w:p>
        </w:tc>
      </w:tr>
      <w:tr w:rsidR="006856A3" w:rsidRPr="00A40A4C" w14:paraId="5037ACA0" w14:textId="77777777" w:rsidTr="00202AA3">
        <w:trPr>
          <w:trHeight w:val="315"/>
          <w:jc w:val="center"/>
        </w:trPr>
        <w:tc>
          <w:tcPr>
            <w:tcW w:w="3969" w:type="dxa"/>
            <w:tcBorders>
              <w:left w:val="nil"/>
              <w:right w:val="nil"/>
            </w:tcBorders>
            <w:shd w:val="clear" w:color="auto" w:fill="auto"/>
            <w:noWrap/>
            <w:vAlign w:val="bottom"/>
          </w:tcPr>
          <w:p w14:paraId="651FBCD3" w14:textId="39C6CBF3"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Denominación de origen</w:t>
            </w:r>
          </w:p>
        </w:tc>
        <w:tc>
          <w:tcPr>
            <w:tcW w:w="1134" w:type="dxa"/>
            <w:tcBorders>
              <w:left w:val="nil"/>
              <w:right w:val="nil"/>
            </w:tcBorders>
            <w:shd w:val="clear" w:color="auto" w:fill="auto"/>
            <w:noWrap/>
            <w:vAlign w:val="bottom"/>
          </w:tcPr>
          <w:p w14:paraId="0D9BC552" w14:textId="346240D8"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134" w:type="dxa"/>
            <w:tcBorders>
              <w:left w:val="nil"/>
              <w:right w:val="nil"/>
            </w:tcBorders>
            <w:shd w:val="clear" w:color="auto" w:fill="auto"/>
            <w:noWrap/>
            <w:vAlign w:val="bottom"/>
          </w:tcPr>
          <w:p w14:paraId="2BED8606" w14:textId="17912A89"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100.00</w:t>
            </w:r>
          </w:p>
        </w:tc>
        <w:tc>
          <w:tcPr>
            <w:tcW w:w="1447" w:type="dxa"/>
            <w:tcBorders>
              <w:left w:val="nil"/>
              <w:right w:val="nil"/>
            </w:tcBorders>
            <w:shd w:val="clear" w:color="auto" w:fill="auto"/>
            <w:noWrap/>
            <w:vAlign w:val="bottom"/>
          </w:tcPr>
          <w:p w14:paraId="523B669A" w14:textId="67F22B0A"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105" w:type="dxa"/>
            <w:tcBorders>
              <w:left w:val="nil"/>
              <w:right w:val="nil"/>
            </w:tcBorders>
            <w:vAlign w:val="bottom"/>
          </w:tcPr>
          <w:p w14:paraId="4BDBF44B" w14:textId="0FA426A5"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4"/>
              </w:rPr>
              <w:t>3.13</w:t>
            </w:r>
          </w:p>
        </w:tc>
      </w:tr>
      <w:tr w:rsidR="006856A3" w:rsidRPr="00A40A4C" w14:paraId="77804C04" w14:textId="77777777" w:rsidTr="00202AA3">
        <w:trPr>
          <w:trHeight w:val="315"/>
          <w:jc w:val="center"/>
        </w:trPr>
        <w:tc>
          <w:tcPr>
            <w:tcW w:w="3969" w:type="dxa"/>
            <w:tcBorders>
              <w:left w:val="nil"/>
              <w:bottom w:val="single" w:sz="8" w:space="0" w:color="auto"/>
              <w:right w:val="nil"/>
            </w:tcBorders>
            <w:shd w:val="clear" w:color="auto" w:fill="auto"/>
            <w:noWrap/>
            <w:vAlign w:val="bottom"/>
          </w:tcPr>
          <w:p w14:paraId="02E645A1" w14:textId="5E93CF24"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Comercio justo</w:t>
            </w:r>
          </w:p>
        </w:tc>
        <w:tc>
          <w:tcPr>
            <w:tcW w:w="1134" w:type="dxa"/>
            <w:tcBorders>
              <w:left w:val="nil"/>
              <w:bottom w:val="single" w:sz="8" w:space="0" w:color="auto"/>
              <w:right w:val="nil"/>
            </w:tcBorders>
            <w:shd w:val="clear" w:color="auto" w:fill="auto"/>
            <w:noWrap/>
            <w:vAlign w:val="bottom"/>
          </w:tcPr>
          <w:p w14:paraId="5709DA40" w14:textId="595A37F4"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3.85</w:t>
            </w:r>
          </w:p>
        </w:tc>
        <w:tc>
          <w:tcPr>
            <w:tcW w:w="1134" w:type="dxa"/>
            <w:tcBorders>
              <w:left w:val="nil"/>
              <w:bottom w:val="single" w:sz="8" w:space="0" w:color="auto"/>
              <w:right w:val="nil"/>
            </w:tcBorders>
            <w:shd w:val="clear" w:color="auto" w:fill="auto"/>
            <w:noWrap/>
            <w:vAlign w:val="bottom"/>
          </w:tcPr>
          <w:p w14:paraId="30069BE6" w14:textId="1F6C9845"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447" w:type="dxa"/>
            <w:tcBorders>
              <w:left w:val="nil"/>
              <w:bottom w:val="single" w:sz="8" w:space="0" w:color="auto"/>
              <w:right w:val="nil"/>
            </w:tcBorders>
            <w:shd w:val="clear" w:color="auto" w:fill="auto"/>
            <w:noWrap/>
            <w:vAlign w:val="bottom"/>
          </w:tcPr>
          <w:p w14:paraId="08979E73" w14:textId="1F521657"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4"/>
              </w:rPr>
              <w:t>0.00</w:t>
            </w:r>
          </w:p>
        </w:tc>
        <w:tc>
          <w:tcPr>
            <w:tcW w:w="1105" w:type="dxa"/>
            <w:tcBorders>
              <w:left w:val="nil"/>
              <w:bottom w:val="single" w:sz="8" w:space="0" w:color="auto"/>
              <w:right w:val="nil"/>
            </w:tcBorders>
            <w:vAlign w:val="bottom"/>
          </w:tcPr>
          <w:p w14:paraId="3BA657BA" w14:textId="65E5EFB9"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4"/>
              </w:rPr>
              <w:t>3.13</w:t>
            </w:r>
          </w:p>
        </w:tc>
      </w:tr>
    </w:tbl>
    <w:p w14:paraId="01123390" w14:textId="1733F21A" w:rsidR="001609A4" w:rsidRPr="00B35F18" w:rsidRDefault="006B682A" w:rsidP="001609A4">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la provincia de Manabí, el 68.75% de los </w:t>
      </w:r>
      <w:r w:rsidR="001609A4">
        <w:rPr>
          <w:rFonts w:ascii="Helvetica" w:hAnsi="Helvetica" w:cs="Times New Roman"/>
          <w:sz w:val="24"/>
          <w:szCs w:val="24"/>
        </w:rPr>
        <w:t>productores con certificación deben cumplir</w:t>
      </w:r>
      <w:r>
        <w:rPr>
          <w:rFonts w:ascii="Helvetica" w:hAnsi="Helvetica" w:cs="Times New Roman"/>
          <w:sz w:val="24"/>
          <w:szCs w:val="24"/>
        </w:rPr>
        <w:t xml:space="preserve"> actividades como la utilización de</w:t>
      </w:r>
      <w:r w:rsidR="008C3808">
        <w:rPr>
          <w:rFonts w:ascii="Helvetica" w:hAnsi="Helvetica" w:cs="Times New Roman"/>
          <w:sz w:val="24"/>
          <w:szCs w:val="24"/>
        </w:rPr>
        <w:t xml:space="preserve"> buenas prácticas ambientales y s</w:t>
      </w:r>
      <w:r>
        <w:rPr>
          <w:rFonts w:ascii="Helvetica" w:hAnsi="Helvetica" w:cs="Times New Roman"/>
          <w:sz w:val="24"/>
          <w:szCs w:val="24"/>
        </w:rPr>
        <w:t>eguir</w:t>
      </w:r>
      <w:r w:rsidR="008C3808">
        <w:rPr>
          <w:rFonts w:ascii="Helvetica" w:hAnsi="Helvetica" w:cs="Times New Roman"/>
          <w:sz w:val="24"/>
          <w:szCs w:val="24"/>
        </w:rPr>
        <w:t xml:space="preserve"> el reglamento de la certificación</w:t>
      </w:r>
      <w:r>
        <w:rPr>
          <w:rFonts w:ascii="Helvetica" w:hAnsi="Helvetica" w:cs="Times New Roman"/>
          <w:sz w:val="24"/>
          <w:szCs w:val="24"/>
        </w:rPr>
        <w:t>,</w:t>
      </w:r>
      <w:r w:rsidR="008C3808">
        <w:rPr>
          <w:rFonts w:ascii="Helvetica" w:hAnsi="Helvetica" w:cs="Times New Roman"/>
          <w:sz w:val="24"/>
          <w:szCs w:val="24"/>
        </w:rPr>
        <w:t xml:space="preserve"> respectivamente, y el 53.13% elabora</w:t>
      </w:r>
      <w:r>
        <w:rPr>
          <w:rFonts w:ascii="Helvetica" w:hAnsi="Helvetica" w:cs="Times New Roman"/>
          <w:sz w:val="24"/>
          <w:szCs w:val="24"/>
        </w:rPr>
        <w:t>n</w:t>
      </w:r>
      <w:r w:rsidR="008C3808">
        <w:rPr>
          <w:rFonts w:ascii="Helvetica" w:hAnsi="Helvetica" w:cs="Times New Roman"/>
          <w:sz w:val="24"/>
          <w:szCs w:val="24"/>
        </w:rPr>
        <w:t xml:space="preserve"> abonos orgánicos para implementarlos en las plantaciones de cacao</w:t>
      </w:r>
      <w:r w:rsidR="001609A4">
        <w:rPr>
          <w:rFonts w:ascii="Helvetica" w:hAnsi="Helvetica" w:cs="Times New Roman"/>
          <w:sz w:val="24"/>
          <w:szCs w:val="24"/>
        </w:rPr>
        <w:t xml:space="preserve"> (Tabla 2.1</w:t>
      </w:r>
      <w:r w:rsidR="008C3808">
        <w:rPr>
          <w:rFonts w:ascii="Helvetica" w:hAnsi="Helvetica" w:cs="Times New Roman"/>
          <w:sz w:val="24"/>
          <w:szCs w:val="24"/>
        </w:rPr>
        <w:t>9</w:t>
      </w:r>
      <w:r w:rsidR="001609A4">
        <w:rPr>
          <w:rFonts w:ascii="Helvetica" w:hAnsi="Helvetica" w:cs="Times New Roman"/>
          <w:sz w:val="24"/>
          <w:szCs w:val="24"/>
        </w:rPr>
        <w:t xml:space="preserve">). En la zona Central </w:t>
      </w:r>
      <w:r w:rsidR="008C3808">
        <w:rPr>
          <w:rFonts w:ascii="Helvetica" w:hAnsi="Helvetica" w:cs="Times New Roman"/>
          <w:sz w:val="24"/>
          <w:szCs w:val="24"/>
        </w:rPr>
        <w:t xml:space="preserve">los </w:t>
      </w:r>
      <w:r w:rsidR="001609A4">
        <w:rPr>
          <w:rFonts w:ascii="Helvetica" w:hAnsi="Helvetica" w:cs="Times New Roman"/>
          <w:sz w:val="24"/>
          <w:szCs w:val="24"/>
        </w:rPr>
        <w:t>productores realizan actividades como buenas prácticas ambientales, elaboración de abonos orgánicos y siguen el reglamento establecido para esa certificación; en la zona Costera los productores únicamente cumplen el reglamento como una actividad de certificación; y en la zona de Estribaci</w:t>
      </w:r>
      <w:r w:rsidR="008C3808">
        <w:rPr>
          <w:rFonts w:ascii="Helvetica" w:hAnsi="Helvetica" w:cs="Times New Roman"/>
          <w:sz w:val="24"/>
          <w:szCs w:val="24"/>
        </w:rPr>
        <w:t xml:space="preserve">ón </w:t>
      </w:r>
      <w:r w:rsidR="001609A4">
        <w:rPr>
          <w:rFonts w:ascii="Helvetica" w:hAnsi="Helvetica" w:cs="Times New Roman"/>
          <w:sz w:val="24"/>
          <w:szCs w:val="24"/>
        </w:rPr>
        <w:t>la elaboración de abonos orgánicos y el cumplimiento del reglamentos son las dos actividades que más cumple</w:t>
      </w:r>
      <w:r>
        <w:rPr>
          <w:rFonts w:ascii="Helvetica" w:hAnsi="Helvetica" w:cs="Times New Roman"/>
          <w:sz w:val="24"/>
          <w:szCs w:val="24"/>
        </w:rPr>
        <w:t>n</w:t>
      </w:r>
      <w:r w:rsidR="001609A4">
        <w:rPr>
          <w:rFonts w:ascii="Helvetica" w:hAnsi="Helvetica" w:cs="Times New Roman"/>
          <w:sz w:val="24"/>
          <w:szCs w:val="24"/>
        </w:rPr>
        <w:t xml:space="preserve"> los productores que poseen certificación.</w:t>
      </w:r>
    </w:p>
    <w:p w14:paraId="3250BE4E" w14:textId="061CAF05" w:rsidR="001609A4" w:rsidRDefault="001609A4" w:rsidP="00053CAE">
      <w:pPr>
        <w:spacing w:before="120" w:after="120" w:line="240" w:lineRule="auto"/>
        <w:ind w:left="1418" w:hanging="1418"/>
        <w:jc w:val="both"/>
        <w:rPr>
          <w:rFonts w:ascii="Helvetica" w:hAnsi="Helvetica" w:cs="Times New Roman"/>
          <w:b/>
          <w:bCs/>
          <w:sz w:val="24"/>
          <w:szCs w:val="24"/>
        </w:rPr>
      </w:pPr>
      <w:bookmarkStart w:id="67" w:name="_Toc529910873"/>
      <w:r w:rsidRPr="00B35F18">
        <w:rPr>
          <w:rFonts w:ascii="Helvetica" w:hAnsi="Helvetica" w:cs="Times New Roman"/>
          <w:b/>
          <w:sz w:val="24"/>
          <w:szCs w:val="24"/>
        </w:rPr>
        <w:t>Tabla 2</w:t>
      </w:r>
      <w:r w:rsidRPr="00B35F18">
        <w:rPr>
          <w:rFonts w:ascii="Helvetica" w:hAnsi="Helvetica" w:cs="Times New Roman"/>
          <w:b/>
          <w:noProof/>
          <w:sz w:val="24"/>
          <w:szCs w:val="24"/>
        </w:rPr>
        <w:t>.</w:t>
      </w:r>
      <w:r w:rsidR="00930EB9">
        <w:rPr>
          <w:rFonts w:ascii="Helvetica" w:hAnsi="Helvetica" w:cs="Times New Roman"/>
          <w:b/>
          <w:noProof/>
          <w:sz w:val="24"/>
          <w:szCs w:val="24"/>
        </w:rPr>
        <w:t>19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Actividades que realizan los productores que cuentan con certificación del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67"/>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6856A3" w:rsidRPr="008910EC" w14:paraId="0BA4B74F" w14:textId="77777777" w:rsidTr="00202AA3">
        <w:trPr>
          <w:trHeight w:val="315"/>
          <w:jc w:val="center"/>
        </w:trPr>
        <w:tc>
          <w:tcPr>
            <w:tcW w:w="3969" w:type="dxa"/>
            <w:vMerge w:val="restart"/>
            <w:tcBorders>
              <w:top w:val="single" w:sz="8" w:space="0" w:color="auto"/>
              <w:left w:val="nil"/>
              <w:right w:val="nil"/>
            </w:tcBorders>
            <w:shd w:val="clear" w:color="auto" w:fill="auto"/>
            <w:noWrap/>
            <w:vAlign w:val="bottom"/>
          </w:tcPr>
          <w:p w14:paraId="12C89937" w14:textId="6595EE15" w:rsidR="006856A3" w:rsidRPr="008910EC" w:rsidRDefault="008C3808" w:rsidP="008C3808">
            <w:pPr>
              <w:spacing w:after="0" w:line="240" w:lineRule="auto"/>
              <w:jc w:val="center"/>
              <w:rPr>
                <w:rFonts w:ascii="Helvetica" w:hAnsi="Helvetica" w:cs="Helvetica"/>
                <w:b/>
                <w:sz w:val="24"/>
                <w:szCs w:val="24"/>
                <w:lang w:val="es-ES_tradnl"/>
              </w:rPr>
            </w:pPr>
            <w:r>
              <w:rPr>
                <w:rFonts w:ascii="Helvetica" w:hAnsi="Helvetica" w:cs="Helvetica"/>
                <w:b/>
                <w:sz w:val="24"/>
                <w:szCs w:val="24"/>
                <w:lang w:val="es-ES_tradnl"/>
              </w:rPr>
              <w:t>Actividades</w:t>
            </w:r>
          </w:p>
        </w:tc>
        <w:tc>
          <w:tcPr>
            <w:tcW w:w="4820" w:type="dxa"/>
            <w:gridSpan w:val="4"/>
            <w:tcBorders>
              <w:top w:val="single" w:sz="8" w:space="0" w:color="auto"/>
              <w:left w:val="nil"/>
              <w:bottom w:val="nil"/>
              <w:right w:val="nil"/>
            </w:tcBorders>
            <w:shd w:val="clear" w:color="auto" w:fill="auto"/>
            <w:noWrap/>
          </w:tcPr>
          <w:p w14:paraId="34AA7DB1" w14:textId="77777777" w:rsidR="006856A3" w:rsidRPr="008910EC" w:rsidRDefault="006856A3" w:rsidP="00202AA3">
            <w:pPr>
              <w:spacing w:after="0" w:line="240" w:lineRule="auto"/>
              <w:jc w:val="center"/>
              <w:rPr>
                <w:rFonts w:ascii="Helvetica" w:hAnsi="Helvetica" w:cs="Helvetica"/>
                <w:b/>
                <w:color w:val="000000"/>
                <w:sz w:val="24"/>
                <w:szCs w:val="24"/>
              </w:rPr>
            </w:pPr>
            <w:r w:rsidRPr="008910EC">
              <w:rPr>
                <w:rFonts w:ascii="Helvetica" w:hAnsi="Helvetica" w:cs="Helvetica"/>
                <w:b/>
                <w:color w:val="000000"/>
                <w:sz w:val="24"/>
                <w:szCs w:val="24"/>
              </w:rPr>
              <w:t>Porcentaje de productores</w:t>
            </w:r>
          </w:p>
        </w:tc>
      </w:tr>
      <w:tr w:rsidR="006856A3" w:rsidRPr="00ED7AAE" w14:paraId="74C147FF" w14:textId="77777777" w:rsidTr="00CD2F49">
        <w:trPr>
          <w:trHeight w:val="315"/>
          <w:jc w:val="center"/>
        </w:trPr>
        <w:tc>
          <w:tcPr>
            <w:tcW w:w="3969" w:type="dxa"/>
            <w:vMerge/>
            <w:tcBorders>
              <w:left w:val="nil"/>
              <w:bottom w:val="single" w:sz="8" w:space="0" w:color="auto"/>
              <w:right w:val="nil"/>
            </w:tcBorders>
            <w:shd w:val="clear" w:color="auto" w:fill="auto"/>
            <w:noWrap/>
            <w:vAlign w:val="bottom"/>
          </w:tcPr>
          <w:p w14:paraId="49191A87" w14:textId="77777777" w:rsidR="006856A3" w:rsidRPr="00916784" w:rsidRDefault="006856A3" w:rsidP="00202AA3">
            <w:pPr>
              <w:spacing w:after="0" w:line="240" w:lineRule="auto"/>
              <w:rPr>
                <w:rFonts w:ascii="Helvetica" w:hAnsi="Helvetica" w:cs="Helvetica"/>
                <w:sz w:val="24"/>
                <w:szCs w:val="24"/>
                <w:lang w:val="es-ES_tradnl"/>
              </w:rPr>
            </w:pPr>
          </w:p>
        </w:tc>
        <w:tc>
          <w:tcPr>
            <w:tcW w:w="1134" w:type="dxa"/>
            <w:tcBorders>
              <w:top w:val="single" w:sz="8" w:space="0" w:color="auto"/>
              <w:left w:val="nil"/>
              <w:bottom w:val="single" w:sz="8" w:space="0" w:color="auto"/>
              <w:right w:val="nil"/>
            </w:tcBorders>
            <w:shd w:val="clear" w:color="auto" w:fill="auto"/>
            <w:noWrap/>
          </w:tcPr>
          <w:p w14:paraId="631B9C29" w14:textId="77777777" w:rsidR="006856A3" w:rsidRPr="00ED7AAE" w:rsidRDefault="006856A3"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Central</w:t>
            </w:r>
          </w:p>
        </w:tc>
        <w:tc>
          <w:tcPr>
            <w:tcW w:w="1134" w:type="dxa"/>
            <w:tcBorders>
              <w:top w:val="single" w:sz="8" w:space="0" w:color="auto"/>
              <w:left w:val="nil"/>
              <w:bottom w:val="single" w:sz="8" w:space="0" w:color="auto"/>
              <w:right w:val="nil"/>
            </w:tcBorders>
            <w:shd w:val="clear" w:color="auto" w:fill="auto"/>
            <w:noWrap/>
          </w:tcPr>
          <w:p w14:paraId="3542B90C" w14:textId="77777777" w:rsidR="006856A3" w:rsidRPr="00ED7AAE" w:rsidRDefault="006856A3"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Costera</w:t>
            </w:r>
          </w:p>
        </w:tc>
        <w:tc>
          <w:tcPr>
            <w:tcW w:w="1447" w:type="dxa"/>
            <w:tcBorders>
              <w:top w:val="single" w:sz="8" w:space="0" w:color="auto"/>
              <w:left w:val="nil"/>
              <w:bottom w:val="single" w:sz="8" w:space="0" w:color="auto"/>
              <w:right w:val="nil"/>
            </w:tcBorders>
            <w:shd w:val="clear" w:color="auto" w:fill="auto"/>
            <w:noWrap/>
          </w:tcPr>
          <w:p w14:paraId="5BC1C744" w14:textId="77777777" w:rsidR="006856A3" w:rsidRPr="00ED7AAE" w:rsidRDefault="006856A3"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Estribación</w:t>
            </w:r>
          </w:p>
        </w:tc>
        <w:tc>
          <w:tcPr>
            <w:tcW w:w="1105" w:type="dxa"/>
            <w:tcBorders>
              <w:top w:val="single" w:sz="8" w:space="0" w:color="auto"/>
              <w:left w:val="nil"/>
              <w:bottom w:val="single" w:sz="8" w:space="0" w:color="auto"/>
              <w:right w:val="nil"/>
            </w:tcBorders>
          </w:tcPr>
          <w:p w14:paraId="3406679A" w14:textId="77777777" w:rsidR="006856A3" w:rsidRPr="00ED7AAE" w:rsidRDefault="006856A3"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Manabí</w:t>
            </w:r>
          </w:p>
        </w:tc>
      </w:tr>
      <w:tr w:rsidR="006856A3" w:rsidRPr="006856A3" w14:paraId="72600B59" w14:textId="77777777" w:rsidTr="00CD2F49">
        <w:trPr>
          <w:trHeight w:val="315"/>
          <w:jc w:val="center"/>
        </w:trPr>
        <w:tc>
          <w:tcPr>
            <w:tcW w:w="3969" w:type="dxa"/>
            <w:tcBorders>
              <w:top w:val="single" w:sz="8" w:space="0" w:color="auto"/>
              <w:left w:val="nil"/>
              <w:bottom w:val="nil"/>
              <w:right w:val="nil"/>
            </w:tcBorders>
            <w:shd w:val="clear" w:color="auto" w:fill="auto"/>
            <w:noWrap/>
            <w:vAlign w:val="bottom"/>
          </w:tcPr>
          <w:p w14:paraId="00E85811" w14:textId="1301C421" w:rsidR="006856A3" w:rsidRDefault="006856A3" w:rsidP="006856A3">
            <w:pPr>
              <w:spacing w:after="0" w:line="240" w:lineRule="auto"/>
              <w:rPr>
                <w:rFonts w:ascii="Helvetica" w:hAnsi="Helvetica" w:cs="Helvetica"/>
                <w:sz w:val="24"/>
                <w:szCs w:val="24"/>
                <w:lang w:val="es-ES_tradnl"/>
              </w:rPr>
            </w:pPr>
            <w:r>
              <w:rPr>
                <w:rFonts w:ascii="Helvetica" w:hAnsi="Helvetica" w:cs="Helvetica"/>
                <w:sz w:val="24"/>
                <w:szCs w:val="24"/>
                <w:lang w:val="es-ES_tradnl"/>
              </w:rPr>
              <w:t>B</w:t>
            </w:r>
            <w:r w:rsidRPr="00065F24">
              <w:rPr>
                <w:rFonts w:ascii="Helvetica" w:hAnsi="Helvetica" w:cs="Helvetica"/>
                <w:sz w:val="24"/>
                <w:szCs w:val="24"/>
                <w:lang w:val="es-ES_tradnl"/>
              </w:rPr>
              <w:t>uenas prácticas ambientales</w:t>
            </w:r>
          </w:p>
        </w:tc>
        <w:tc>
          <w:tcPr>
            <w:tcW w:w="1134" w:type="dxa"/>
            <w:tcBorders>
              <w:top w:val="single" w:sz="8" w:space="0" w:color="auto"/>
              <w:left w:val="nil"/>
              <w:bottom w:val="nil"/>
              <w:right w:val="nil"/>
            </w:tcBorders>
            <w:shd w:val="clear" w:color="auto" w:fill="auto"/>
            <w:noWrap/>
            <w:vAlign w:val="bottom"/>
          </w:tcPr>
          <w:p w14:paraId="6C87297D" w14:textId="5471E13F"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76.92</w:t>
            </w:r>
          </w:p>
        </w:tc>
        <w:tc>
          <w:tcPr>
            <w:tcW w:w="1134" w:type="dxa"/>
            <w:tcBorders>
              <w:top w:val="single" w:sz="8" w:space="0" w:color="auto"/>
              <w:left w:val="nil"/>
              <w:bottom w:val="nil"/>
              <w:right w:val="nil"/>
            </w:tcBorders>
            <w:shd w:val="clear" w:color="auto" w:fill="auto"/>
            <w:noWrap/>
            <w:vAlign w:val="bottom"/>
          </w:tcPr>
          <w:p w14:paraId="184F8BC9" w14:textId="2FDB166A"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0.00</w:t>
            </w:r>
          </w:p>
        </w:tc>
        <w:tc>
          <w:tcPr>
            <w:tcW w:w="1447" w:type="dxa"/>
            <w:tcBorders>
              <w:top w:val="single" w:sz="8" w:space="0" w:color="auto"/>
              <w:left w:val="nil"/>
              <w:bottom w:val="nil"/>
              <w:right w:val="nil"/>
            </w:tcBorders>
            <w:shd w:val="clear" w:color="auto" w:fill="auto"/>
            <w:noWrap/>
            <w:vAlign w:val="bottom"/>
          </w:tcPr>
          <w:p w14:paraId="3EB26846" w14:textId="02F7A2E6"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40.00</w:t>
            </w:r>
          </w:p>
        </w:tc>
        <w:tc>
          <w:tcPr>
            <w:tcW w:w="1105" w:type="dxa"/>
            <w:tcBorders>
              <w:top w:val="single" w:sz="8" w:space="0" w:color="auto"/>
              <w:left w:val="nil"/>
              <w:bottom w:val="nil"/>
              <w:right w:val="nil"/>
            </w:tcBorders>
            <w:vAlign w:val="bottom"/>
          </w:tcPr>
          <w:p w14:paraId="5D571F7E" w14:textId="7131027B" w:rsidR="006856A3" w:rsidRPr="008C3808" w:rsidRDefault="006856A3" w:rsidP="006856A3">
            <w:pPr>
              <w:spacing w:after="0" w:line="240" w:lineRule="auto"/>
              <w:jc w:val="center"/>
              <w:rPr>
                <w:rFonts w:ascii="Helvetica" w:hAnsi="Helvetica" w:cs="Helvetica"/>
                <w:b/>
                <w:sz w:val="24"/>
                <w:szCs w:val="24"/>
              </w:rPr>
            </w:pPr>
            <w:r w:rsidRPr="008C3808">
              <w:rPr>
                <w:rFonts w:ascii="Helvetica" w:hAnsi="Helvetica" w:cs="Helvetica"/>
                <w:b/>
                <w:sz w:val="24"/>
                <w:szCs w:val="20"/>
              </w:rPr>
              <w:t>68.75</w:t>
            </w:r>
          </w:p>
        </w:tc>
      </w:tr>
      <w:tr w:rsidR="006856A3" w:rsidRPr="006856A3" w14:paraId="756DEFB4" w14:textId="77777777" w:rsidTr="00CD2F49">
        <w:trPr>
          <w:trHeight w:val="315"/>
          <w:jc w:val="center"/>
        </w:trPr>
        <w:tc>
          <w:tcPr>
            <w:tcW w:w="3969" w:type="dxa"/>
            <w:tcBorders>
              <w:left w:val="nil"/>
              <w:right w:val="nil"/>
            </w:tcBorders>
            <w:shd w:val="clear" w:color="auto" w:fill="auto"/>
            <w:noWrap/>
            <w:vAlign w:val="bottom"/>
          </w:tcPr>
          <w:p w14:paraId="69A048B8" w14:textId="45CDD857" w:rsidR="006856A3" w:rsidRDefault="006856A3" w:rsidP="006856A3">
            <w:pPr>
              <w:spacing w:after="0" w:line="240" w:lineRule="auto"/>
              <w:rPr>
                <w:rFonts w:ascii="Helvetica" w:hAnsi="Helvetica" w:cs="Helvetica"/>
                <w:sz w:val="24"/>
                <w:szCs w:val="24"/>
                <w:lang w:val="es-ES_tradnl"/>
              </w:rPr>
            </w:pPr>
            <w:r>
              <w:rPr>
                <w:rFonts w:ascii="Helvetica" w:hAnsi="Helvetica" w:cs="Helvetica"/>
                <w:sz w:val="24"/>
                <w:szCs w:val="24"/>
                <w:lang w:val="es-ES_tradnl"/>
              </w:rPr>
              <w:t>E</w:t>
            </w:r>
            <w:r w:rsidRPr="00065F24">
              <w:rPr>
                <w:rFonts w:ascii="Helvetica" w:hAnsi="Helvetica" w:cs="Helvetica"/>
                <w:sz w:val="24"/>
                <w:szCs w:val="24"/>
                <w:lang w:val="es-ES_tradnl"/>
              </w:rPr>
              <w:t>laboración de abonos orgánicos</w:t>
            </w:r>
          </w:p>
        </w:tc>
        <w:tc>
          <w:tcPr>
            <w:tcW w:w="1134" w:type="dxa"/>
            <w:tcBorders>
              <w:left w:val="nil"/>
              <w:right w:val="nil"/>
            </w:tcBorders>
            <w:shd w:val="clear" w:color="auto" w:fill="auto"/>
            <w:noWrap/>
            <w:vAlign w:val="bottom"/>
          </w:tcPr>
          <w:p w14:paraId="4512B08E" w14:textId="003919FB"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53.85</w:t>
            </w:r>
          </w:p>
        </w:tc>
        <w:tc>
          <w:tcPr>
            <w:tcW w:w="1134" w:type="dxa"/>
            <w:tcBorders>
              <w:left w:val="nil"/>
              <w:right w:val="nil"/>
            </w:tcBorders>
            <w:shd w:val="clear" w:color="auto" w:fill="auto"/>
            <w:noWrap/>
            <w:vAlign w:val="bottom"/>
          </w:tcPr>
          <w:p w14:paraId="790C1F22" w14:textId="29A66EF4"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0.00</w:t>
            </w:r>
          </w:p>
        </w:tc>
        <w:tc>
          <w:tcPr>
            <w:tcW w:w="1447" w:type="dxa"/>
            <w:tcBorders>
              <w:left w:val="nil"/>
              <w:right w:val="nil"/>
            </w:tcBorders>
            <w:shd w:val="clear" w:color="auto" w:fill="auto"/>
            <w:noWrap/>
            <w:vAlign w:val="bottom"/>
          </w:tcPr>
          <w:p w14:paraId="61135C9A" w14:textId="70FB4607" w:rsidR="006856A3" w:rsidRPr="006856A3" w:rsidRDefault="006856A3" w:rsidP="006856A3">
            <w:pPr>
              <w:spacing w:after="0" w:line="240" w:lineRule="auto"/>
              <w:jc w:val="center"/>
              <w:rPr>
                <w:rFonts w:ascii="Helvetica" w:hAnsi="Helvetica" w:cs="Helvetica"/>
                <w:sz w:val="24"/>
                <w:szCs w:val="24"/>
              </w:rPr>
            </w:pPr>
            <w:r w:rsidRPr="006856A3">
              <w:rPr>
                <w:rFonts w:ascii="Helvetica" w:hAnsi="Helvetica" w:cs="Helvetica"/>
                <w:sz w:val="24"/>
                <w:szCs w:val="20"/>
              </w:rPr>
              <w:t>60.00</w:t>
            </w:r>
          </w:p>
        </w:tc>
        <w:tc>
          <w:tcPr>
            <w:tcW w:w="1105" w:type="dxa"/>
            <w:tcBorders>
              <w:left w:val="nil"/>
              <w:right w:val="nil"/>
            </w:tcBorders>
            <w:vAlign w:val="bottom"/>
          </w:tcPr>
          <w:p w14:paraId="3ED46686" w14:textId="72BA7C64" w:rsidR="006856A3" w:rsidRPr="008C3808" w:rsidRDefault="006856A3" w:rsidP="006856A3">
            <w:pPr>
              <w:spacing w:after="0" w:line="240" w:lineRule="auto"/>
              <w:jc w:val="center"/>
              <w:rPr>
                <w:rFonts w:ascii="Helvetica" w:hAnsi="Helvetica" w:cs="Helvetica"/>
                <w:b/>
                <w:sz w:val="24"/>
                <w:szCs w:val="24"/>
              </w:rPr>
            </w:pPr>
            <w:r w:rsidRPr="008C3808">
              <w:rPr>
                <w:rFonts w:ascii="Helvetica" w:hAnsi="Helvetica" w:cs="Helvetica"/>
                <w:b/>
                <w:sz w:val="24"/>
                <w:szCs w:val="20"/>
              </w:rPr>
              <w:t>53.13</w:t>
            </w:r>
          </w:p>
        </w:tc>
      </w:tr>
      <w:tr w:rsidR="006856A3" w:rsidRPr="006856A3" w14:paraId="2EEB63CC" w14:textId="77777777" w:rsidTr="00CD2F49">
        <w:trPr>
          <w:trHeight w:val="315"/>
          <w:jc w:val="center"/>
        </w:trPr>
        <w:tc>
          <w:tcPr>
            <w:tcW w:w="3969" w:type="dxa"/>
            <w:tcBorders>
              <w:left w:val="nil"/>
              <w:bottom w:val="nil"/>
              <w:right w:val="nil"/>
            </w:tcBorders>
            <w:shd w:val="clear" w:color="auto" w:fill="auto"/>
            <w:noWrap/>
            <w:vAlign w:val="bottom"/>
          </w:tcPr>
          <w:p w14:paraId="35F405A9" w14:textId="3AA9F1F3"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M</w:t>
            </w:r>
            <w:r w:rsidRPr="00065F24">
              <w:rPr>
                <w:rFonts w:ascii="Helvetica" w:hAnsi="Helvetica" w:cs="Helvetica"/>
                <w:sz w:val="24"/>
                <w:szCs w:val="24"/>
                <w:lang w:val="es-ES_tradnl"/>
              </w:rPr>
              <w:t>anejo adecuado de pesticidas</w:t>
            </w:r>
          </w:p>
        </w:tc>
        <w:tc>
          <w:tcPr>
            <w:tcW w:w="1134" w:type="dxa"/>
            <w:tcBorders>
              <w:left w:val="nil"/>
              <w:bottom w:val="nil"/>
              <w:right w:val="nil"/>
            </w:tcBorders>
            <w:shd w:val="clear" w:color="auto" w:fill="auto"/>
            <w:noWrap/>
            <w:vAlign w:val="bottom"/>
          </w:tcPr>
          <w:p w14:paraId="6D8A0054" w14:textId="606EE961"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11.54</w:t>
            </w:r>
          </w:p>
        </w:tc>
        <w:tc>
          <w:tcPr>
            <w:tcW w:w="1134" w:type="dxa"/>
            <w:tcBorders>
              <w:left w:val="nil"/>
              <w:bottom w:val="nil"/>
              <w:right w:val="nil"/>
            </w:tcBorders>
            <w:shd w:val="clear" w:color="auto" w:fill="auto"/>
            <w:noWrap/>
            <w:vAlign w:val="bottom"/>
          </w:tcPr>
          <w:p w14:paraId="623B91D9" w14:textId="74BD79B6"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0.00</w:t>
            </w:r>
          </w:p>
        </w:tc>
        <w:tc>
          <w:tcPr>
            <w:tcW w:w="1447" w:type="dxa"/>
            <w:tcBorders>
              <w:left w:val="nil"/>
              <w:bottom w:val="nil"/>
              <w:right w:val="nil"/>
            </w:tcBorders>
            <w:shd w:val="clear" w:color="auto" w:fill="auto"/>
            <w:noWrap/>
            <w:vAlign w:val="bottom"/>
          </w:tcPr>
          <w:p w14:paraId="22570B13" w14:textId="431B22D9"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0.00</w:t>
            </w:r>
          </w:p>
        </w:tc>
        <w:tc>
          <w:tcPr>
            <w:tcW w:w="1105" w:type="dxa"/>
            <w:tcBorders>
              <w:left w:val="nil"/>
              <w:bottom w:val="nil"/>
              <w:right w:val="nil"/>
            </w:tcBorders>
            <w:vAlign w:val="bottom"/>
          </w:tcPr>
          <w:p w14:paraId="00509832" w14:textId="4F16F7F9"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9.38</w:t>
            </w:r>
          </w:p>
        </w:tc>
      </w:tr>
      <w:tr w:rsidR="006856A3" w:rsidRPr="006856A3" w14:paraId="112B73EF" w14:textId="77777777" w:rsidTr="00202AA3">
        <w:trPr>
          <w:trHeight w:val="315"/>
          <w:jc w:val="center"/>
        </w:trPr>
        <w:tc>
          <w:tcPr>
            <w:tcW w:w="3969" w:type="dxa"/>
            <w:tcBorders>
              <w:left w:val="nil"/>
              <w:bottom w:val="nil"/>
              <w:right w:val="nil"/>
            </w:tcBorders>
            <w:shd w:val="clear" w:color="auto" w:fill="auto"/>
            <w:noWrap/>
            <w:vAlign w:val="bottom"/>
          </w:tcPr>
          <w:p w14:paraId="17605457" w14:textId="1ED51B51"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M</w:t>
            </w:r>
            <w:r w:rsidRPr="00065F24">
              <w:rPr>
                <w:rFonts w:ascii="Helvetica" w:hAnsi="Helvetica" w:cs="Helvetica"/>
                <w:sz w:val="24"/>
                <w:szCs w:val="24"/>
                <w:lang w:val="es-ES_tradnl"/>
              </w:rPr>
              <w:t>anejo adecuado de fertilizantes</w:t>
            </w:r>
          </w:p>
        </w:tc>
        <w:tc>
          <w:tcPr>
            <w:tcW w:w="1134" w:type="dxa"/>
            <w:tcBorders>
              <w:left w:val="nil"/>
              <w:bottom w:val="nil"/>
              <w:right w:val="nil"/>
            </w:tcBorders>
            <w:shd w:val="clear" w:color="auto" w:fill="auto"/>
            <w:noWrap/>
            <w:vAlign w:val="bottom"/>
          </w:tcPr>
          <w:p w14:paraId="65905D8D" w14:textId="445DE3E1"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7.69</w:t>
            </w:r>
          </w:p>
        </w:tc>
        <w:tc>
          <w:tcPr>
            <w:tcW w:w="1134" w:type="dxa"/>
            <w:tcBorders>
              <w:left w:val="nil"/>
              <w:bottom w:val="nil"/>
              <w:right w:val="nil"/>
            </w:tcBorders>
            <w:shd w:val="clear" w:color="auto" w:fill="auto"/>
            <w:noWrap/>
            <w:vAlign w:val="bottom"/>
          </w:tcPr>
          <w:p w14:paraId="6E61E328" w14:textId="4135182D"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0.00</w:t>
            </w:r>
          </w:p>
        </w:tc>
        <w:tc>
          <w:tcPr>
            <w:tcW w:w="1447" w:type="dxa"/>
            <w:tcBorders>
              <w:left w:val="nil"/>
              <w:bottom w:val="nil"/>
              <w:right w:val="nil"/>
            </w:tcBorders>
            <w:shd w:val="clear" w:color="auto" w:fill="auto"/>
            <w:noWrap/>
            <w:vAlign w:val="bottom"/>
          </w:tcPr>
          <w:p w14:paraId="3C5455D1" w14:textId="28F5FE6B"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20.00</w:t>
            </w:r>
          </w:p>
        </w:tc>
        <w:tc>
          <w:tcPr>
            <w:tcW w:w="1105" w:type="dxa"/>
            <w:tcBorders>
              <w:left w:val="nil"/>
              <w:bottom w:val="nil"/>
              <w:right w:val="nil"/>
            </w:tcBorders>
            <w:vAlign w:val="bottom"/>
          </w:tcPr>
          <w:p w14:paraId="0A6CF624" w14:textId="04B76CFC"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9.38</w:t>
            </w:r>
          </w:p>
        </w:tc>
      </w:tr>
      <w:tr w:rsidR="006856A3" w:rsidRPr="006856A3" w14:paraId="1554B6B6" w14:textId="77777777" w:rsidTr="00202AA3">
        <w:trPr>
          <w:trHeight w:val="315"/>
          <w:jc w:val="center"/>
        </w:trPr>
        <w:tc>
          <w:tcPr>
            <w:tcW w:w="3969" w:type="dxa"/>
            <w:tcBorders>
              <w:left w:val="nil"/>
              <w:right w:val="nil"/>
            </w:tcBorders>
            <w:shd w:val="clear" w:color="auto" w:fill="auto"/>
            <w:noWrap/>
            <w:vAlign w:val="bottom"/>
          </w:tcPr>
          <w:p w14:paraId="4B0B5BC9" w14:textId="5639B28C" w:rsidR="006856A3" w:rsidRPr="00554A5B" w:rsidRDefault="006856A3" w:rsidP="006856A3">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M</w:t>
            </w:r>
            <w:r w:rsidRPr="00065F24">
              <w:rPr>
                <w:rFonts w:ascii="Helvetica" w:hAnsi="Helvetica" w:cs="Helvetica"/>
                <w:sz w:val="24"/>
                <w:szCs w:val="24"/>
                <w:lang w:val="es-ES_tradnl"/>
              </w:rPr>
              <w:t>anejo adecuado de personal</w:t>
            </w:r>
          </w:p>
        </w:tc>
        <w:tc>
          <w:tcPr>
            <w:tcW w:w="1134" w:type="dxa"/>
            <w:tcBorders>
              <w:left w:val="nil"/>
              <w:right w:val="nil"/>
            </w:tcBorders>
            <w:shd w:val="clear" w:color="auto" w:fill="auto"/>
            <w:noWrap/>
            <w:vAlign w:val="bottom"/>
          </w:tcPr>
          <w:p w14:paraId="0DCCFE32" w14:textId="2C7C50D9"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11.54</w:t>
            </w:r>
          </w:p>
        </w:tc>
        <w:tc>
          <w:tcPr>
            <w:tcW w:w="1134" w:type="dxa"/>
            <w:tcBorders>
              <w:left w:val="nil"/>
              <w:right w:val="nil"/>
            </w:tcBorders>
            <w:shd w:val="clear" w:color="auto" w:fill="auto"/>
            <w:noWrap/>
            <w:vAlign w:val="bottom"/>
          </w:tcPr>
          <w:p w14:paraId="0C408548" w14:textId="1714AE34"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0.00</w:t>
            </w:r>
          </w:p>
        </w:tc>
        <w:tc>
          <w:tcPr>
            <w:tcW w:w="1447" w:type="dxa"/>
            <w:tcBorders>
              <w:left w:val="nil"/>
              <w:right w:val="nil"/>
            </w:tcBorders>
            <w:shd w:val="clear" w:color="auto" w:fill="auto"/>
            <w:noWrap/>
            <w:vAlign w:val="bottom"/>
          </w:tcPr>
          <w:p w14:paraId="2245C8B7" w14:textId="343AD191"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20.00</w:t>
            </w:r>
          </w:p>
        </w:tc>
        <w:tc>
          <w:tcPr>
            <w:tcW w:w="1105" w:type="dxa"/>
            <w:tcBorders>
              <w:left w:val="nil"/>
              <w:right w:val="nil"/>
            </w:tcBorders>
            <w:vAlign w:val="bottom"/>
          </w:tcPr>
          <w:p w14:paraId="6A31D8BD" w14:textId="772ECA98"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12.50</w:t>
            </w:r>
          </w:p>
        </w:tc>
      </w:tr>
      <w:tr w:rsidR="006856A3" w:rsidRPr="006856A3" w14:paraId="4037E82B" w14:textId="77777777" w:rsidTr="00202AA3">
        <w:trPr>
          <w:trHeight w:val="315"/>
          <w:jc w:val="center"/>
        </w:trPr>
        <w:tc>
          <w:tcPr>
            <w:tcW w:w="3969" w:type="dxa"/>
            <w:tcBorders>
              <w:left w:val="nil"/>
              <w:bottom w:val="single" w:sz="8" w:space="0" w:color="auto"/>
              <w:right w:val="nil"/>
            </w:tcBorders>
            <w:shd w:val="clear" w:color="auto" w:fill="auto"/>
            <w:noWrap/>
            <w:vAlign w:val="bottom"/>
          </w:tcPr>
          <w:p w14:paraId="6DF214BE" w14:textId="19F0390A" w:rsidR="006856A3" w:rsidRPr="00554A5B" w:rsidRDefault="006856A3" w:rsidP="006856A3">
            <w:pPr>
              <w:spacing w:after="0" w:line="240" w:lineRule="auto"/>
              <w:rPr>
                <w:rFonts w:ascii="Helvetica" w:eastAsia="Times New Roman" w:hAnsi="Helvetica" w:cs="Helvetica"/>
                <w:color w:val="000000"/>
                <w:sz w:val="24"/>
                <w:szCs w:val="24"/>
                <w:lang w:eastAsia="es-ES"/>
              </w:rPr>
            </w:pPr>
            <w:r w:rsidRPr="00065F24">
              <w:rPr>
                <w:rFonts w:ascii="Helvetica" w:hAnsi="Helvetica" w:cs="Helvetica"/>
                <w:sz w:val="24"/>
                <w:szCs w:val="24"/>
                <w:lang w:val="es-ES_tradnl"/>
              </w:rPr>
              <w:t>Seguir el reglamento</w:t>
            </w:r>
          </w:p>
        </w:tc>
        <w:tc>
          <w:tcPr>
            <w:tcW w:w="1134" w:type="dxa"/>
            <w:tcBorders>
              <w:left w:val="nil"/>
              <w:bottom w:val="single" w:sz="8" w:space="0" w:color="auto"/>
              <w:right w:val="nil"/>
            </w:tcBorders>
            <w:shd w:val="clear" w:color="auto" w:fill="auto"/>
            <w:noWrap/>
            <w:vAlign w:val="bottom"/>
          </w:tcPr>
          <w:p w14:paraId="7B12B8CD" w14:textId="1B820630"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65.38</w:t>
            </w:r>
          </w:p>
        </w:tc>
        <w:tc>
          <w:tcPr>
            <w:tcW w:w="1134" w:type="dxa"/>
            <w:tcBorders>
              <w:left w:val="nil"/>
              <w:bottom w:val="single" w:sz="8" w:space="0" w:color="auto"/>
              <w:right w:val="nil"/>
            </w:tcBorders>
            <w:shd w:val="clear" w:color="auto" w:fill="auto"/>
            <w:noWrap/>
            <w:vAlign w:val="bottom"/>
          </w:tcPr>
          <w:p w14:paraId="18489360" w14:textId="7969EE49"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100.00</w:t>
            </w:r>
          </w:p>
        </w:tc>
        <w:tc>
          <w:tcPr>
            <w:tcW w:w="1447" w:type="dxa"/>
            <w:tcBorders>
              <w:left w:val="nil"/>
              <w:bottom w:val="single" w:sz="8" w:space="0" w:color="auto"/>
              <w:right w:val="nil"/>
            </w:tcBorders>
            <w:shd w:val="clear" w:color="auto" w:fill="auto"/>
            <w:noWrap/>
            <w:vAlign w:val="bottom"/>
          </w:tcPr>
          <w:p w14:paraId="334A89F1" w14:textId="19E409D3" w:rsidR="006856A3" w:rsidRPr="006856A3" w:rsidRDefault="006856A3" w:rsidP="006856A3">
            <w:pPr>
              <w:spacing w:after="0" w:line="240" w:lineRule="auto"/>
              <w:jc w:val="center"/>
              <w:rPr>
                <w:rFonts w:ascii="Helvetica" w:eastAsia="Times New Roman" w:hAnsi="Helvetica" w:cs="Helvetica"/>
                <w:color w:val="000000"/>
                <w:sz w:val="24"/>
                <w:szCs w:val="24"/>
                <w:lang w:eastAsia="es-ES"/>
              </w:rPr>
            </w:pPr>
            <w:r w:rsidRPr="006856A3">
              <w:rPr>
                <w:rFonts w:ascii="Helvetica" w:hAnsi="Helvetica" w:cs="Helvetica"/>
                <w:sz w:val="24"/>
                <w:szCs w:val="20"/>
              </w:rPr>
              <w:t>80.00</w:t>
            </w:r>
          </w:p>
        </w:tc>
        <w:tc>
          <w:tcPr>
            <w:tcW w:w="1105" w:type="dxa"/>
            <w:tcBorders>
              <w:left w:val="nil"/>
              <w:bottom w:val="single" w:sz="8" w:space="0" w:color="auto"/>
              <w:right w:val="nil"/>
            </w:tcBorders>
            <w:vAlign w:val="bottom"/>
          </w:tcPr>
          <w:p w14:paraId="4D9AA1A4" w14:textId="74639A85" w:rsidR="006856A3" w:rsidRPr="008C3808" w:rsidRDefault="006856A3" w:rsidP="006856A3">
            <w:pPr>
              <w:spacing w:after="0" w:line="240" w:lineRule="auto"/>
              <w:jc w:val="center"/>
              <w:rPr>
                <w:rFonts w:ascii="Helvetica" w:eastAsia="Times New Roman" w:hAnsi="Helvetica" w:cs="Helvetica"/>
                <w:b/>
                <w:color w:val="000000"/>
                <w:sz w:val="24"/>
                <w:szCs w:val="24"/>
                <w:lang w:eastAsia="es-ES"/>
              </w:rPr>
            </w:pPr>
            <w:r w:rsidRPr="008C3808">
              <w:rPr>
                <w:rFonts w:ascii="Helvetica" w:hAnsi="Helvetica" w:cs="Helvetica"/>
                <w:b/>
                <w:sz w:val="24"/>
                <w:szCs w:val="20"/>
              </w:rPr>
              <w:t>68.75</w:t>
            </w:r>
          </w:p>
        </w:tc>
      </w:tr>
    </w:tbl>
    <w:p w14:paraId="47E2341C" w14:textId="09A94C88" w:rsidR="00D93FB2" w:rsidRPr="00D93FB2" w:rsidRDefault="00D93FB2" w:rsidP="004405CB">
      <w:pPr>
        <w:pStyle w:val="ListParagraph"/>
        <w:numPr>
          <w:ilvl w:val="2"/>
          <w:numId w:val="15"/>
        </w:numPr>
        <w:spacing w:before="240" w:after="240" w:line="240" w:lineRule="auto"/>
        <w:jc w:val="both"/>
        <w:outlineLvl w:val="1"/>
        <w:rPr>
          <w:rFonts w:ascii="Helvetica" w:hAnsi="Helvetica" w:cs="Times New Roman"/>
          <w:b/>
          <w:sz w:val="26"/>
          <w:szCs w:val="24"/>
        </w:rPr>
      </w:pPr>
      <w:bookmarkStart w:id="68" w:name="_Toc534374696"/>
      <w:r w:rsidRPr="00D93FB2">
        <w:rPr>
          <w:rFonts w:ascii="Helvetica" w:hAnsi="Helvetica" w:cs="Times New Roman"/>
          <w:b/>
          <w:sz w:val="26"/>
          <w:szCs w:val="24"/>
        </w:rPr>
        <w:t>Características de l</w:t>
      </w:r>
      <w:r>
        <w:rPr>
          <w:rFonts w:ascii="Helvetica" w:hAnsi="Helvetica" w:cs="Times New Roman"/>
          <w:b/>
          <w:sz w:val="26"/>
          <w:szCs w:val="24"/>
        </w:rPr>
        <w:t>a finca</w:t>
      </w:r>
      <w:bookmarkEnd w:id="68"/>
    </w:p>
    <w:p w14:paraId="1FD8FB91" w14:textId="438D8CE7" w:rsidR="00411E74" w:rsidRPr="00B35F18" w:rsidRDefault="00411E74" w:rsidP="00AA32E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Como muestra la Tabla 2.</w:t>
      </w:r>
      <w:r w:rsidR="00F320A1">
        <w:rPr>
          <w:rFonts w:ascii="Helvetica" w:hAnsi="Helvetica" w:cs="Times New Roman"/>
          <w:sz w:val="24"/>
          <w:szCs w:val="24"/>
        </w:rPr>
        <w:t>20</w:t>
      </w:r>
      <w:r w:rsidRPr="00B35F18">
        <w:rPr>
          <w:rFonts w:ascii="Helvetica" w:hAnsi="Helvetica" w:cs="Times New Roman"/>
          <w:sz w:val="24"/>
          <w:szCs w:val="24"/>
        </w:rPr>
        <w:t>, l</w:t>
      </w:r>
      <w:r w:rsidR="00E74512">
        <w:rPr>
          <w:rFonts w:ascii="Helvetica" w:hAnsi="Helvetica" w:cs="Times New Roman"/>
          <w:sz w:val="24"/>
          <w:szCs w:val="24"/>
        </w:rPr>
        <w:t>a superficie total de las propiedades donde se produce cacao</w:t>
      </w:r>
      <w:r w:rsidRPr="00B35F18">
        <w:rPr>
          <w:rFonts w:ascii="Helvetica" w:hAnsi="Helvetica" w:cs="Times New Roman"/>
          <w:sz w:val="24"/>
          <w:szCs w:val="24"/>
        </w:rPr>
        <w:t xml:space="preserve">, en promedio, </w:t>
      </w:r>
      <w:r w:rsidR="00E74512">
        <w:rPr>
          <w:rFonts w:ascii="Helvetica" w:hAnsi="Helvetica" w:cs="Times New Roman"/>
          <w:sz w:val="24"/>
          <w:szCs w:val="24"/>
        </w:rPr>
        <w:t>es</w:t>
      </w:r>
      <w:r w:rsidRPr="00B35F18">
        <w:rPr>
          <w:rFonts w:ascii="Helvetica" w:hAnsi="Helvetica" w:cs="Times New Roman"/>
          <w:sz w:val="24"/>
          <w:szCs w:val="24"/>
        </w:rPr>
        <w:t xml:space="preserve"> de </w:t>
      </w:r>
      <w:r w:rsidR="00E74512">
        <w:rPr>
          <w:rFonts w:ascii="Helvetica" w:hAnsi="Helvetica" w:cs="Times New Roman"/>
          <w:sz w:val="24"/>
          <w:szCs w:val="24"/>
        </w:rPr>
        <w:t>13.51</w:t>
      </w:r>
      <w:r w:rsidRPr="00B35F18">
        <w:rPr>
          <w:rFonts w:ascii="Helvetica" w:hAnsi="Helvetica" w:cs="Times New Roman"/>
          <w:sz w:val="24"/>
          <w:szCs w:val="24"/>
        </w:rPr>
        <w:t xml:space="preserve"> h</w:t>
      </w:r>
      <w:r w:rsidR="00EC2B80">
        <w:rPr>
          <w:rFonts w:ascii="Helvetica" w:hAnsi="Helvetica" w:cs="Times New Roman"/>
          <w:sz w:val="24"/>
          <w:szCs w:val="24"/>
        </w:rPr>
        <w:t>a</w:t>
      </w:r>
      <w:r w:rsidRPr="00B35F18">
        <w:rPr>
          <w:rFonts w:ascii="Helvetica" w:hAnsi="Helvetica" w:cs="Times New Roman"/>
          <w:sz w:val="24"/>
          <w:szCs w:val="24"/>
        </w:rPr>
        <w:t xml:space="preserve">, siendo el área máxima de hasta </w:t>
      </w:r>
      <w:r w:rsidR="00E74512">
        <w:rPr>
          <w:rFonts w:ascii="Helvetica" w:hAnsi="Helvetica" w:cs="Times New Roman"/>
          <w:sz w:val="24"/>
          <w:szCs w:val="24"/>
        </w:rPr>
        <w:t>250</w:t>
      </w:r>
      <w:r w:rsidRPr="00B35F18">
        <w:rPr>
          <w:rFonts w:ascii="Helvetica" w:hAnsi="Helvetica" w:cs="Times New Roman"/>
          <w:sz w:val="24"/>
          <w:szCs w:val="24"/>
        </w:rPr>
        <w:t xml:space="preserve"> ha y el área mínima de 0.</w:t>
      </w:r>
      <w:r w:rsidR="00E74512">
        <w:rPr>
          <w:rFonts w:ascii="Helvetica" w:hAnsi="Helvetica" w:cs="Times New Roman"/>
          <w:sz w:val="24"/>
          <w:szCs w:val="24"/>
        </w:rPr>
        <w:t>25</w:t>
      </w:r>
      <w:r w:rsidRPr="00B35F18">
        <w:rPr>
          <w:rFonts w:ascii="Helvetica" w:hAnsi="Helvetica" w:cs="Times New Roman"/>
          <w:sz w:val="24"/>
          <w:szCs w:val="24"/>
        </w:rPr>
        <w:t xml:space="preserve"> ha. Los productores de </w:t>
      </w:r>
      <w:r w:rsidR="00E74512">
        <w:rPr>
          <w:rFonts w:ascii="Helvetica" w:hAnsi="Helvetica" w:cs="Times New Roman"/>
          <w:sz w:val="24"/>
          <w:szCs w:val="24"/>
        </w:rPr>
        <w:t xml:space="preserve">la zona Central </w:t>
      </w:r>
      <w:r w:rsidRPr="00B35F18">
        <w:rPr>
          <w:rFonts w:ascii="Helvetica" w:hAnsi="Helvetica" w:cs="Times New Roman"/>
          <w:sz w:val="24"/>
          <w:szCs w:val="24"/>
        </w:rPr>
        <w:t xml:space="preserve">reportan </w:t>
      </w:r>
      <w:r w:rsidR="00E74512">
        <w:rPr>
          <w:rFonts w:ascii="Helvetica" w:hAnsi="Helvetica" w:cs="Times New Roman"/>
          <w:sz w:val="24"/>
          <w:szCs w:val="24"/>
        </w:rPr>
        <w:t>mayor superficie total de sus propiedades y los de la zona de Estribaci</w:t>
      </w:r>
      <w:r w:rsidR="00F320A1">
        <w:rPr>
          <w:rFonts w:ascii="Helvetica" w:hAnsi="Helvetica" w:cs="Times New Roman"/>
          <w:sz w:val="24"/>
          <w:szCs w:val="24"/>
        </w:rPr>
        <w:t>ón</w:t>
      </w:r>
      <w:r w:rsidR="00E74512">
        <w:rPr>
          <w:rFonts w:ascii="Helvetica" w:hAnsi="Helvetica" w:cs="Times New Roman"/>
          <w:sz w:val="24"/>
          <w:szCs w:val="24"/>
        </w:rPr>
        <w:t xml:space="preserve"> los de menor superficie total</w:t>
      </w:r>
      <w:r w:rsidRPr="00B35F18">
        <w:rPr>
          <w:rFonts w:ascii="Helvetica" w:hAnsi="Helvetica" w:cs="Times New Roman"/>
          <w:sz w:val="24"/>
          <w:szCs w:val="24"/>
        </w:rPr>
        <w:t>.</w:t>
      </w:r>
    </w:p>
    <w:p w14:paraId="6237B9B3" w14:textId="770966F7" w:rsidR="00411E74" w:rsidRPr="00B35F18" w:rsidRDefault="00411E74" w:rsidP="00F320A1">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F320A1">
        <w:rPr>
          <w:rFonts w:ascii="Helvetica" w:hAnsi="Helvetica" w:cs="Times New Roman"/>
          <w:b/>
          <w:noProof/>
          <w:sz w:val="24"/>
          <w:szCs w:val="24"/>
        </w:rPr>
        <w:t>20</w:t>
      </w:r>
      <w:r w:rsidRPr="00B35F18">
        <w:rPr>
          <w:rFonts w:ascii="Helvetica" w:hAnsi="Helvetica" w:cs="Times New Roman"/>
          <w:b/>
          <w:sz w:val="24"/>
          <w:szCs w:val="24"/>
        </w:rPr>
        <w:t>.</w:t>
      </w:r>
      <w:r w:rsidRPr="00B35F18">
        <w:rPr>
          <w:rFonts w:ascii="Helvetica" w:hAnsi="Helvetica" w:cs="Times New Roman"/>
          <w:b/>
          <w:sz w:val="24"/>
          <w:szCs w:val="24"/>
        </w:rPr>
        <w:tab/>
        <w:t xml:space="preserve">Superficie </w:t>
      </w:r>
      <w:r>
        <w:rPr>
          <w:rFonts w:ascii="Helvetica" w:hAnsi="Helvetica" w:cs="Times New Roman"/>
          <w:b/>
          <w:sz w:val="24"/>
          <w:szCs w:val="24"/>
        </w:rPr>
        <w:t xml:space="preserve">total (ha) </w:t>
      </w:r>
      <w:r w:rsidRPr="00B35F18">
        <w:rPr>
          <w:rFonts w:ascii="Helvetica" w:hAnsi="Helvetica" w:cs="Times New Roman"/>
          <w:b/>
          <w:sz w:val="24"/>
          <w:szCs w:val="24"/>
        </w:rPr>
        <w:t xml:space="preserve">de </w:t>
      </w:r>
      <w:r>
        <w:rPr>
          <w:rFonts w:ascii="Helvetica" w:hAnsi="Helvetica" w:cs="Times New Roman"/>
          <w:b/>
          <w:sz w:val="24"/>
          <w:szCs w:val="24"/>
        </w:rPr>
        <w:t>las propiedades que producen cacao</w:t>
      </w:r>
      <w:r w:rsidRPr="00B35F18">
        <w:rPr>
          <w:rFonts w:ascii="Helvetica" w:hAnsi="Helvetica" w:cs="Times New Roman"/>
          <w:b/>
          <w:sz w:val="24"/>
          <w:szCs w:val="24"/>
        </w:rPr>
        <w:t xml:space="preserve"> 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411E74" w:rsidRPr="00B35F18" w14:paraId="1AD6562E" w14:textId="77777777" w:rsidTr="005A722B">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0EDBE192" w14:textId="0AB15AD0" w:rsidR="00411E74" w:rsidRPr="00B35F18" w:rsidRDefault="00F320A1" w:rsidP="00F320A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246953D7" w14:textId="77777777" w:rsidR="00411E74" w:rsidRPr="00B35F18" w:rsidRDefault="00411E74"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Hogares</w:t>
            </w:r>
          </w:p>
        </w:tc>
        <w:tc>
          <w:tcPr>
            <w:tcW w:w="1247" w:type="dxa"/>
            <w:tcBorders>
              <w:top w:val="single" w:sz="8" w:space="0" w:color="auto"/>
              <w:left w:val="nil"/>
              <w:bottom w:val="single" w:sz="8" w:space="0" w:color="auto"/>
              <w:right w:val="nil"/>
            </w:tcBorders>
            <w:shd w:val="clear" w:color="auto" w:fill="auto"/>
            <w:noWrap/>
            <w:vAlign w:val="center"/>
            <w:hideMark/>
          </w:tcPr>
          <w:p w14:paraId="77C2229D" w14:textId="77777777" w:rsidR="00411E74" w:rsidRPr="00B35F18" w:rsidRDefault="00411E74"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DB6D41F" w14:textId="77777777" w:rsidR="00411E74" w:rsidRPr="00B35F18" w:rsidRDefault="00411E74"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19F4A977" w14:textId="77777777" w:rsidR="00411E74" w:rsidRPr="00B35F18" w:rsidRDefault="00411E74"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5A160BFA" w14:textId="77777777" w:rsidR="00411E74" w:rsidRPr="00B35F18" w:rsidRDefault="00411E74"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411E74" w:rsidRPr="00B35F18" w14:paraId="747A755C" w14:textId="77777777" w:rsidTr="005A722B">
        <w:trPr>
          <w:trHeight w:val="315"/>
          <w:jc w:val="center"/>
        </w:trPr>
        <w:tc>
          <w:tcPr>
            <w:tcW w:w="1794" w:type="dxa"/>
            <w:tcBorders>
              <w:top w:val="single" w:sz="8" w:space="0" w:color="auto"/>
              <w:left w:val="nil"/>
              <w:bottom w:val="nil"/>
              <w:right w:val="nil"/>
            </w:tcBorders>
            <w:shd w:val="clear" w:color="auto" w:fill="auto"/>
            <w:noWrap/>
            <w:vAlign w:val="center"/>
            <w:hideMark/>
          </w:tcPr>
          <w:p w14:paraId="2BB4ECD1" w14:textId="77777777" w:rsidR="00411E74" w:rsidRPr="00B35F18" w:rsidRDefault="00411E74"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hideMark/>
          </w:tcPr>
          <w:p w14:paraId="56EDDA0D" w14:textId="77777777"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224</w:t>
            </w:r>
          </w:p>
        </w:tc>
        <w:tc>
          <w:tcPr>
            <w:tcW w:w="1247" w:type="dxa"/>
            <w:tcBorders>
              <w:top w:val="single" w:sz="8" w:space="0" w:color="auto"/>
              <w:left w:val="nil"/>
              <w:bottom w:val="nil"/>
              <w:right w:val="nil"/>
            </w:tcBorders>
            <w:shd w:val="clear" w:color="auto" w:fill="auto"/>
            <w:noWrap/>
            <w:vAlign w:val="center"/>
          </w:tcPr>
          <w:p w14:paraId="7DD3138A" w14:textId="283F0395"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15.12</w:t>
            </w:r>
          </w:p>
        </w:tc>
        <w:tc>
          <w:tcPr>
            <w:tcW w:w="1354" w:type="dxa"/>
            <w:tcBorders>
              <w:top w:val="single" w:sz="8" w:space="0" w:color="auto"/>
              <w:left w:val="nil"/>
              <w:bottom w:val="nil"/>
              <w:right w:val="nil"/>
            </w:tcBorders>
            <w:shd w:val="clear" w:color="auto" w:fill="auto"/>
            <w:noWrap/>
            <w:vAlign w:val="center"/>
          </w:tcPr>
          <w:p w14:paraId="25A187C6" w14:textId="75ED5453"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30.85</w:t>
            </w:r>
          </w:p>
        </w:tc>
        <w:tc>
          <w:tcPr>
            <w:tcW w:w="1056" w:type="dxa"/>
            <w:tcBorders>
              <w:top w:val="single" w:sz="8" w:space="0" w:color="auto"/>
              <w:left w:val="nil"/>
              <w:bottom w:val="nil"/>
              <w:right w:val="nil"/>
            </w:tcBorders>
            <w:shd w:val="clear" w:color="auto" w:fill="auto"/>
            <w:noWrap/>
            <w:vAlign w:val="center"/>
          </w:tcPr>
          <w:p w14:paraId="40E28D79" w14:textId="6F75B233"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0.25</w:t>
            </w:r>
          </w:p>
        </w:tc>
        <w:tc>
          <w:tcPr>
            <w:tcW w:w="1134" w:type="dxa"/>
            <w:tcBorders>
              <w:top w:val="single" w:sz="8" w:space="0" w:color="auto"/>
              <w:left w:val="nil"/>
              <w:bottom w:val="nil"/>
              <w:right w:val="nil"/>
            </w:tcBorders>
            <w:shd w:val="clear" w:color="auto" w:fill="auto"/>
            <w:noWrap/>
            <w:vAlign w:val="center"/>
          </w:tcPr>
          <w:p w14:paraId="4E5A2CEE" w14:textId="7EC6D9DA"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250</w:t>
            </w:r>
          </w:p>
        </w:tc>
      </w:tr>
      <w:tr w:rsidR="00411E74" w:rsidRPr="00B35F18" w14:paraId="6223D7F3" w14:textId="77777777" w:rsidTr="005A722B">
        <w:trPr>
          <w:trHeight w:val="315"/>
          <w:jc w:val="center"/>
        </w:trPr>
        <w:tc>
          <w:tcPr>
            <w:tcW w:w="1794" w:type="dxa"/>
            <w:tcBorders>
              <w:top w:val="nil"/>
              <w:left w:val="nil"/>
              <w:bottom w:val="nil"/>
              <w:right w:val="nil"/>
            </w:tcBorders>
            <w:shd w:val="clear" w:color="auto" w:fill="auto"/>
            <w:noWrap/>
            <w:vAlign w:val="center"/>
            <w:hideMark/>
          </w:tcPr>
          <w:p w14:paraId="18F52E87" w14:textId="77777777" w:rsidR="00411E74" w:rsidRPr="00B35F18" w:rsidRDefault="00411E74"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hideMark/>
          </w:tcPr>
          <w:p w14:paraId="1106BE4C" w14:textId="77777777"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w:t>
            </w:r>
          </w:p>
        </w:tc>
        <w:tc>
          <w:tcPr>
            <w:tcW w:w="1247" w:type="dxa"/>
            <w:tcBorders>
              <w:top w:val="nil"/>
              <w:left w:val="nil"/>
              <w:bottom w:val="nil"/>
              <w:right w:val="nil"/>
            </w:tcBorders>
            <w:shd w:val="clear" w:color="auto" w:fill="auto"/>
            <w:noWrap/>
            <w:vAlign w:val="center"/>
          </w:tcPr>
          <w:p w14:paraId="4ABF2780" w14:textId="231743C7"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17.48</w:t>
            </w:r>
          </w:p>
        </w:tc>
        <w:tc>
          <w:tcPr>
            <w:tcW w:w="1354" w:type="dxa"/>
            <w:tcBorders>
              <w:top w:val="nil"/>
              <w:left w:val="nil"/>
              <w:bottom w:val="nil"/>
              <w:right w:val="nil"/>
            </w:tcBorders>
            <w:shd w:val="clear" w:color="auto" w:fill="auto"/>
            <w:noWrap/>
            <w:vAlign w:val="center"/>
          </w:tcPr>
          <w:p w14:paraId="225B34B1" w14:textId="0725E653"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26.53</w:t>
            </w:r>
          </w:p>
        </w:tc>
        <w:tc>
          <w:tcPr>
            <w:tcW w:w="1056" w:type="dxa"/>
            <w:tcBorders>
              <w:top w:val="nil"/>
              <w:left w:val="nil"/>
              <w:bottom w:val="nil"/>
              <w:right w:val="nil"/>
            </w:tcBorders>
            <w:shd w:val="clear" w:color="auto" w:fill="auto"/>
            <w:noWrap/>
            <w:vAlign w:val="center"/>
          </w:tcPr>
          <w:p w14:paraId="20011FF4" w14:textId="5B10C26F"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0.80</w:t>
            </w:r>
          </w:p>
        </w:tc>
        <w:tc>
          <w:tcPr>
            <w:tcW w:w="1134" w:type="dxa"/>
            <w:tcBorders>
              <w:top w:val="nil"/>
              <w:left w:val="nil"/>
              <w:bottom w:val="nil"/>
              <w:right w:val="nil"/>
            </w:tcBorders>
            <w:shd w:val="clear" w:color="auto" w:fill="auto"/>
            <w:noWrap/>
            <w:vAlign w:val="center"/>
          </w:tcPr>
          <w:p w14:paraId="66338936" w14:textId="030839E4"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110</w:t>
            </w:r>
          </w:p>
        </w:tc>
      </w:tr>
      <w:tr w:rsidR="00411E74" w:rsidRPr="00B35F18" w14:paraId="740B30A1" w14:textId="77777777" w:rsidTr="00CD2F49">
        <w:trPr>
          <w:trHeight w:val="315"/>
          <w:jc w:val="center"/>
        </w:trPr>
        <w:tc>
          <w:tcPr>
            <w:tcW w:w="1794" w:type="dxa"/>
            <w:tcBorders>
              <w:top w:val="nil"/>
              <w:left w:val="nil"/>
              <w:bottom w:val="single" w:sz="8" w:space="0" w:color="auto"/>
              <w:right w:val="nil"/>
            </w:tcBorders>
            <w:shd w:val="clear" w:color="auto" w:fill="auto"/>
            <w:noWrap/>
            <w:vAlign w:val="center"/>
            <w:hideMark/>
          </w:tcPr>
          <w:p w14:paraId="14205E5F" w14:textId="489CA282" w:rsidR="00411E74" w:rsidRPr="00B35F18" w:rsidRDefault="00411E74" w:rsidP="00D646F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D646FF">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hideMark/>
          </w:tcPr>
          <w:p w14:paraId="38D114DD" w14:textId="77777777"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119</w:t>
            </w:r>
          </w:p>
        </w:tc>
        <w:tc>
          <w:tcPr>
            <w:tcW w:w="1247" w:type="dxa"/>
            <w:tcBorders>
              <w:top w:val="nil"/>
              <w:left w:val="nil"/>
              <w:bottom w:val="single" w:sz="8" w:space="0" w:color="auto"/>
              <w:right w:val="nil"/>
            </w:tcBorders>
            <w:shd w:val="clear" w:color="auto" w:fill="auto"/>
            <w:noWrap/>
            <w:vAlign w:val="center"/>
          </w:tcPr>
          <w:p w14:paraId="481A3E86" w14:textId="20B58616"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9.03</w:t>
            </w:r>
          </w:p>
        </w:tc>
        <w:tc>
          <w:tcPr>
            <w:tcW w:w="1354" w:type="dxa"/>
            <w:tcBorders>
              <w:top w:val="nil"/>
              <w:left w:val="nil"/>
              <w:bottom w:val="single" w:sz="8" w:space="0" w:color="auto"/>
              <w:right w:val="nil"/>
            </w:tcBorders>
            <w:shd w:val="clear" w:color="auto" w:fill="auto"/>
            <w:noWrap/>
            <w:vAlign w:val="center"/>
          </w:tcPr>
          <w:p w14:paraId="31DD6529" w14:textId="23A92E80"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14.84</w:t>
            </w:r>
          </w:p>
        </w:tc>
        <w:tc>
          <w:tcPr>
            <w:tcW w:w="1056" w:type="dxa"/>
            <w:tcBorders>
              <w:top w:val="nil"/>
              <w:left w:val="nil"/>
              <w:bottom w:val="single" w:sz="8" w:space="0" w:color="auto"/>
              <w:right w:val="nil"/>
            </w:tcBorders>
            <w:shd w:val="clear" w:color="auto" w:fill="auto"/>
            <w:noWrap/>
            <w:vAlign w:val="center"/>
          </w:tcPr>
          <w:p w14:paraId="157E9E81" w14:textId="7763E750"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w:t>
            </w:r>
            <w:r w:rsidR="00EC2B80">
              <w:rPr>
                <w:rFonts w:ascii="Helvetica" w:eastAsia="Times New Roman" w:hAnsi="Helvetica" w:cs="Times New Roman"/>
                <w:color w:val="000000"/>
                <w:sz w:val="24"/>
                <w:szCs w:val="24"/>
                <w:lang w:eastAsia="es-ES"/>
              </w:rPr>
              <w:t>.00</w:t>
            </w:r>
          </w:p>
        </w:tc>
        <w:tc>
          <w:tcPr>
            <w:tcW w:w="1134" w:type="dxa"/>
            <w:tcBorders>
              <w:top w:val="nil"/>
              <w:left w:val="nil"/>
              <w:bottom w:val="single" w:sz="8" w:space="0" w:color="auto"/>
              <w:right w:val="nil"/>
            </w:tcBorders>
            <w:shd w:val="clear" w:color="auto" w:fill="auto"/>
            <w:noWrap/>
            <w:vAlign w:val="center"/>
          </w:tcPr>
          <w:p w14:paraId="35936EB7" w14:textId="1D3D7158" w:rsidR="00411E74" w:rsidRPr="00B35F18" w:rsidRDefault="00411E74"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101</w:t>
            </w:r>
          </w:p>
        </w:tc>
      </w:tr>
      <w:tr w:rsidR="00411E74" w:rsidRPr="00B35F18" w14:paraId="57E63F17" w14:textId="77777777" w:rsidTr="00CD2F49">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6C557BA2" w14:textId="77777777" w:rsidR="00411E74" w:rsidRPr="00D646FF" w:rsidRDefault="00411E74" w:rsidP="005A722B">
            <w:pPr>
              <w:spacing w:after="0" w:line="240" w:lineRule="auto"/>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hideMark/>
          </w:tcPr>
          <w:p w14:paraId="2674EC77" w14:textId="77777777" w:rsidR="00411E74" w:rsidRPr="00D646FF" w:rsidRDefault="00411E74" w:rsidP="005A722B">
            <w:pPr>
              <w:spacing w:after="0" w:line="240" w:lineRule="auto"/>
              <w:jc w:val="center"/>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386</w:t>
            </w:r>
          </w:p>
        </w:tc>
        <w:tc>
          <w:tcPr>
            <w:tcW w:w="1247" w:type="dxa"/>
            <w:tcBorders>
              <w:top w:val="single" w:sz="8" w:space="0" w:color="auto"/>
              <w:left w:val="nil"/>
              <w:bottom w:val="single" w:sz="8" w:space="0" w:color="auto"/>
              <w:right w:val="nil"/>
            </w:tcBorders>
            <w:shd w:val="clear" w:color="auto" w:fill="auto"/>
            <w:noWrap/>
            <w:vAlign w:val="center"/>
          </w:tcPr>
          <w:p w14:paraId="6EA05962" w14:textId="77E77BE4" w:rsidR="00411E74" w:rsidRPr="00D646FF" w:rsidRDefault="00411E74" w:rsidP="005A722B">
            <w:pPr>
              <w:spacing w:after="0" w:line="240" w:lineRule="auto"/>
              <w:jc w:val="center"/>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13.51</w:t>
            </w:r>
          </w:p>
        </w:tc>
        <w:tc>
          <w:tcPr>
            <w:tcW w:w="1354" w:type="dxa"/>
            <w:tcBorders>
              <w:top w:val="single" w:sz="8" w:space="0" w:color="auto"/>
              <w:left w:val="nil"/>
              <w:bottom w:val="single" w:sz="8" w:space="0" w:color="auto"/>
              <w:right w:val="nil"/>
            </w:tcBorders>
            <w:shd w:val="clear" w:color="auto" w:fill="auto"/>
            <w:noWrap/>
            <w:vAlign w:val="center"/>
          </w:tcPr>
          <w:p w14:paraId="189201BC" w14:textId="098B04CA" w:rsidR="00411E74" w:rsidRPr="00D646FF" w:rsidRDefault="00411E74" w:rsidP="005A722B">
            <w:pPr>
              <w:spacing w:after="0" w:line="240" w:lineRule="auto"/>
              <w:jc w:val="center"/>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26.56</w:t>
            </w:r>
          </w:p>
        </w:tc>
        <w:tc>
          <w:tcPr>
            <w:tcW w:w="1056" w:type="dxa"/>
            <w:tcBorders>
              <w:top w:val="single" w:sz="8" w:space="0" w:color="auto"/>
              <w:left w:val="nil"/>
              <w:bottom w:val="single" w:sz="8" w:space="0" w:color="auto"/>
              <w:right w:val="nil"/>
            </w:tcBorders>
            <w:shd w:val="clear" w:color="auto" w:fill="auto"/>
            <w:noWrap/>
            <w:vAlign w:val="center"/>
          </w:tcPr>
          <w:p w14:paraId="345949F6" w14:textId="3F3AE696" w:rsidR="00411E74" w:rsidRPr="00D646FF" w:rsidRDefault="00411E74" w:rsidP="005A722B">
            <w:pPr>
              <w:spacing w:after="0" w:line="240" w:lineRule="auto"/>
              <w:jc w:val="center"/>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0.25</w:t>
            </w:r>
          </w:p>
        </w:tc>
        <w:tc>
          <w:tcPr>
            <w:tcW w:w="1134" w:type="dxa"/>
            <w:tcBorders>
              <w:top w:val="single" w:sz="8" w:space="0" w:color="auto"/>
              <w:left w:val="nil"/>
              <w:bottom w:val="single" w:sz="8" w:space="0" w:color="auto"/>
              <w:right w:val="nil"/>
            </w:tcBorders>
            <w:shd w:val="clear" w:color="auto" w:fill="auto"/>
            <w:noWrap/>
            <w:vAlign w:val="center"/>
          </w:tcPr>
          <w:p w14:paraId="607732D7" w14:textId="594EC748" w:rsidR="00411E74" w:rsidRPr="00D646FF" w:rsidRDefault="00411E74" w:rsidP="005A722B">
            <w:pPr>
              <w:spacing w:after="0" w:line="240" w:lineRule="auto"/>
              <w:jc w:val="center"/>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250</w:t>
            </w:r>
          </w:p>
        </w:tc>
      </w:tr>
    </w:tbl>
    <w:p w14:paraId="371B1429" w14:textId="736FE562" w:rsidR="00DE7065" w:rsidRPr="00B35F18" w:rsidRDefault="00F320A1" w:rsidP="00DE7065">
      <w:pPr>
        <w:spacing w:before="240" w:after="120" w:line="240" w:lineRule="auto"/>
        <w:jc w:val="both"/>
        <w:rPr>
          <w:rFonts w:ascii="Helvetica" w:hAnsi="Helvetica" w:cs="Times New Roman"/>
          <w:sz w:val="24"/>
          <w:szCs w:val="24"/>
        </w:rPr>
      </w:pPr>
      <w:r>
        <w:rPr>
          <w:rFonts w:ascii="Helvetica" w:hAnsi="Helvetica" w:cs="Times New Roman"/>
          <w:sz w:val="24"/>
          <w:szCs w:val="24"/>
        </w:rPr>
        <w:t xml:space="preserve">En la Tabla 2.21 se indica el estado de los lotes que los </w:t>
      </w:r>
      <w:r w:rsidR="00DE7065">
        <w:rPr>
          <w:rFonts w:ascii="Helvetica" w:hAnsi="Helvetica" w:cs="Times New Roman"/>
          <w:sz w:val="24"/>
          <w:szCs w:val="24"/>
        </w:rPr>
        <w:t xml:space="preserve">productores de </w:t>
      </w:r>
      <w:r w:rsidR="00CD2F49">
        <w:rPr>
          <w:rFonts w:ascii="Helvetica" w:hAnsi="Helvetica" w:cs="Times New Roman"/>
          <w:sz w:val="24"/>
          <w:szCs w:val="24"/>
        </w:rPr>
        <w:t xml:space="preserve">la provincia de </w:t>
      </w:r>
      <w:r w:rsidR="00DE7065">
        <w:rPr>
          <w:rFonts w:ascii="Helvetica" w:hAnsi="Helvetica" w:cs="Times New Roman"/>
          <w:sz w:val="24"/>
          <w:szCs w:val="24"/>
        </w:rPr>
        <w:t xml:space="preserve">Manabí utilizan </w:t>
      </w:r>
      <w:r>
        <w:rPr>
          <w:rFonts w:ascii="Helvetica" w:hAnsi="Helvetica" w:cs="Times New Roman"/>
          <w:sz w:val="24"/>
          <w:szCs w:val="24"/>
        </w:rPr>
        <w:t xml:space="preserve">para la producción de cacao, mismos </w:t>
      </w:r>
      <w:r w:rsidR="00DE7065">
        <w:rPr>
          <w:rFonts w:ascii="Helvetica" w:hAnsi="Helvetica" w:cs="Times New Roman"/>
          <w:sz w:val="24"/>
          <w:szCs w:val="24"/>
        </w:rPr>
        <w:t>que en su mayor porcentaje (98.21%) son propios y explotados por el hogar para producir cacao. Existen otras formas del estado del lote que utilizan los productores para producir cacao, como dado a medias, dado en arriendo o tomado en arriendo, p</w:t>
      </w:r>
      <w:r w:rsidR="00DE7065" w:rsidRPr="00F320A1">
        <w:rPr>
          <w:rFonts w:ascii="Helvetica" w:hAnsi="Helvetica" w:cs="Helvetica"/>
          <w:sz w:val="24"/>
          <w:szCs w:val="24"/>
        </w:rPr>
        <w:t>ero en mínimos porcentajes.</w:t>
      </w:r>
      <w:r w:rsidRPr="00F320A1">
        <w:rPr>
          <w:rFonts w:ascii="Helvetica" w:hAnsi="Helvetica" w:cs="Helvetica"/>
          <w:sz w:val="24"/>
          <w:szCs w:val="24"/>
        </w:rPr>
        <w:t xml:space="preserve"> Es importante recalcar que</w:t>
      </w:r>
      <w:r>
        <w:rPr>
          <w:rFonts w:ascii="Helvetica" w:hAnsi="Helvetica" w:cs="Helvetica"/>
          <w:sz w:val="24"/>
          <w:szCs w:val="24"/>
        </w:rPr>
        <w:t>,</w:t>
      </w:r>
      <w:r w:rsidRPr="00F320A1">
        <w:rPr>
          <w:rFonts w:ascii="Helvetica" w:hAnsi="Helvetica" w:cs="Helvetica"/>
          <w:sz w:val="24"/>
          <w:szCs w:val="24"/>
        </w:rPr>
        <w:t xml:space="preserve"> </w:t>
      </w:r>
      <w:r>
        <w:rPr>
          <w:rFonts w:ascii="Helvetica" w:hAnsi="Helvetica" w:cs="Helvetica"/>
          <w:sz w:val="24"/>
          <w:szCs w:val="24"/>
        </w:rPr>
        <w:t>entendido el estado del lote como un s</w:t>
      </w:r>
      <w:r>
        <w:rPr>
          <w:rFonts w:ascii="Helvetica" w:hAnsi="Helvetica" w:cs="Helvetica"/>
          <w:color w:val="000000"/>
          <w:sz w:val="24"/>
          <w:szCs w:val="24"/>
          <w:shd w:val="clear" w:color="auto" w:fill="FFFFFF"/>
        </w:rPr>
        <w:t>istema</w:t>
      </w:r>
      <w:r w:rsidRPr="00F320A1">
        <w:rPr>
          <w:rFonts w:ascii="Helvetica" w:hAnsi="Helvetica" w:cs="Helvetica"/>
          <w:color w:val="000000"/>
          <w:sz w:val="24"/>
          <w:szCs w:val="24"/>
          <w:shd w:val="clear" w:color="auto" w:fill="FFFFFF"/>
        </w:rPr>
        <w:t xml:space="preserve"> de tenencia de la tierra determina</w:t>
      </w:r>
      <w:r>
        <w:rPr>
          <w:rFonts w:ascii="Helvetica" w:hAnsi="Helvetica" w:cs="Helvetica"/>
          <w:color w:val="000000"/>
          <w:sz w:val="24"/>
          <w:szCs w:val="24"/>
          <w:shd w:val="clear" w:color="auto" w:fill="FFFFFF"/>
        </w:rPr>
        <w:t xml:space="preserve"> que los productores de cacao, en su mayoría, </w:t>
      </w:r>
      <w:r w:rsidRPr="00F320A1">
        <w:rPr>
          <w:rFonts w:ascii="Helvetica" w:hAnsi="Helvetica" w:cs="Helvetica"/>
          <w:color w:val="000000"/>
          <w:sz w:val="24"/>
          <w:szCs w:val="24"/>
          <w:shd w:val="clear" w:color="auto" w:fill="FFFFFF"/>
        </w:rPr>
        <w:t>puede</w:t>
      </w:r>
      <w:r>
        <w:rPr>
          <w:rFonts w:ascii="Helvetica" w:hAnsi="Helvetica" w:cs="Helvetica"/>
          <w:color w:val="000000"/>
          <w:sz w:val="24"/>
          <w:szCs w:val="24"/>
          <w:shd w:val="clear" w:color="auto" w:fill="FFFFFF"/>
        </w:rPr>
        <w:t>n</w:t>
      </w:r>
      <w:r w:rsidRPr="00F320A1">
        <w:rPr>
          <w:rFonts w:ascii="Helvetica" w:hAnsi="Helvetica" w:cs="Helvetica"/>
          <w:color w:val="000000"/>
          <w:sz w:val="24"/>
          <w:szCs w:val="24"/>
          <w:shd w:val="clear" w:color="auto" w:fill="FFFFFF"/>
        </w:rPr>
        <w:t xml:space="preserve"> </w:t>
      </w:r>
      <w:r>
        <w:rPr>
          <w:rFonts w:ascii="Helvetica" w:hAnsi="Helvetica" w:cs="Helvetica"/>
          <w:color w:val="000000"/>
          <w:sz w:val="24"/>
          <w:szCs w:val="24"/>
          <w:shd w:val="clear" w:color="auto" w:fill="FFFFFF"/>
        </w:rPr>
        <w:t xml:space="preserve">hacer </w:t>
      </w:r>
      <w:r w:rsidRPr="00F320A1">
        <w:rPr>
          <w:rFonts w:ascii="Helvetica" w:hAnsi="Helvetica" w:cs="Helvetica"/>
          <w:color w:val="000000"/>
          <w:sz w:val="24"/>
          <w:szCs w:val="24"/>
          <w:shd w:val="clear" w:color="auto" w:fill="FFFFFF"/>
        </w:rPr>
        <w:t>u</w:t>
      </w:r>
      <w:r>
        <w:rPr>
          <w:rFonts w:ascii="Helvetica" w:hAnsi="Helvetica" w:cs="Helvetica"/>
          <w:color w:val="000000"/>
          <w:sz w:val="24"/>
          <w:szCs w:val="24"/>
          <w:shd w:val="clear" w:color="auto" w:fill="FFFFFF"/>
        </w:rPr>
        <w:t xml:space="preserve">so de </w:t>
      </w:r>
      <w:r w:rsidRPr="00F320A1">
        <w:rPr>
          <w:rFonts w:ascii="Helvetica" w:hAnsi="Helvetica" w:cs="Helvetica"/>
          <w:color w:val="000000"/>
          <w:sz w:val="24"/>
          <w:szCs w:val="24"/>
          <w:shd w:val="clear" w:color="auto" w:fill="FFFFFF"/>
        </w:rPr>
        <w:t xml:space="preserve">recursos, durante </w:t>
      </w:r>
      <w:r>
        <w:rPr>
          <w:rFonts w:ascii="Helvetica" w:hAnsi="Helvetica" w:cs="Helvetica"/>
          <w:color w:val="000000"/>
          <w:sz w:val="24"/>
          <w:szCs w:val="24"/>
          <w:shd w:val="clear" w:color="auto" w:fill="FFFFFF"/>
        </w:rPr>
        <w:t xml:space="preserve">el tiempo que deseen y </w:t>
      </w:r>
      <w:r w:rsidRPr="00F320A1">
        <w:rPr>
          <w:rFonts w:ascii="Helvetica" w:hAnsi="Helvetica" w:cs="Helvetica"/>
          <w:color w:val="000000"/>
          <w:sz w:val="24"/>
          <w:szCs w:val="24"/>
          <w:shd w:val="clear" w:color="auto" w:fill="FFFFFF"/>
        </w:rPr>
        <w:t xml:space="preserve">bajo </w:t>
      </w:r>
      <w:r>
        <w:rPr>
          <w:rFonts w:ascii="Helvetica" w:hAnsi="Helvetica" w:cs="Helvetica"/>
          <w:color w:val="000000"/>
          <w:sz w:val="24"/>
          <w:szCs w:val="24"/>
          <w:shd w:val="clear" w:color="auto" w:fill="FFFFFF"/>
        </w:rPr>
        <w:t xml:space="preserve">las </w:t>
      </w:r>
      <w:r w:rsidRPr="00F320A1">
        <w:rPr>
          <w:rFonts w:ascii="Helvetica" w:hAnsi="Helvetica" w:cs="Helvetica"/>
          <w:color w:val="000000"/>
          <w:sz w:val="24"/>
          <w:szCs w:val="24"/>
          <w:shd w:val="clear" w:color="auto" w:fill="FFFFFF"/>
        </w:rPr>
        <w:t>circunstancias</w:t>
      </w:r>
      <w:r>
        <w:rPr>
          <w:rFonts w:ascii="Helvetica" w:hAnsi="Helvetica" w:cs="Helvetica"/>
          <w:color w:val="000000"/>
          <w:sz w:val="24"/>
          <w:szCs w:val="24"/>
          <w:shd w:val="clear" w:color="auto" w:fill="FFFFFF"/>
        </w:rPr>
        <w:t xml:space="preserve"> que estime</w:t>
      </w:r>
      <w:r w:rsidR="00EC2B80">
        <w:rPr>
          <w:rFonts w:ascii="Helvetica" w:hAnsi="Helvetica" w:cs="Helvetica"/>
          <w:color w:val="000000"/>
          <w:sz w:val="24"/>
          <w:szCs w:val="24"/>
          <w:shd w:val="clear" w:color="auto" w:fill="FFFFFF"/>
        </w:rPr>
        <w:t>n,</w:t>
      </w:r>
      <w:r>
        <w:rPr>
          <w:rFonts w:ascii="Helvetica" w:hAnsi="Helvetica" w:cs="Helvetica"/>
          <w:color w:val="000000"/>
          <w:sz w:val="24"/>
          <w:szCs w:val="24"/>
          <w:shd w:val="clear" w:color="auto" w:fill="FFFFFF"/>
        </w:rPr>
        <w:t xml:space="preserve"> con el propósito de producir cacao.</w:t>
      </w:r>
    </w:p>
    <w:p w14:paraId="24E1431C" w14:textId="7273763C" w:rsidR="00DE7065" w:rsidRPr="00B35F18" w:rsidRDefault="00DE7065" w:rsidP="00F320A1">
      <w:pPr>
        <w:spacing w:before="120" w:after="120" w:line="240" w:lineRule="auto"/>
        <w:ind w:left="1418" w:hanging="1418"/>
        <w:jc w:val="both"/>
        <w:rPr>
          <w:rFonts w:ascii="Helvetica" w:hAnsi="Helvetica" w:cs="Times New Roman"/>
          <w:b/>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F320A1">
        <w:rPr>
          <w:rFonts w:ascii="Helvetica" w:hAnsi="Helvetica" w:cs="Times New Roman"/>
          <w:b/>
          <w:noProof/>
          <w:sz w:val="24"/>
          <w:szCs w:val="24"/>
        </w:rPr>
        <w:t>21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Estado del lote que utilizan para producir cacao los productores de Manabí-</w:t>
      </w:r>
      <w:r w:rsidRPr="00B35F18">
        <w:rPr>
          <w:rFonts w:ascii="Helvetica" w:hAnsi="Helvetica" w:cs="Times New Roman"/>
          <w:b/>
          <w:bCs/>
          <w:sz w:val="24"/>
        </w:rPr>
        <w:t>Ecuador, 201</w:t>
      </w:r>
      <w:r>
        <w:rPr>
          <w:rFonts w:ascii="Helvetica" w:hAnsi="Helvetica" w:cs="Times New Roman"/>
          <w:b/>
          <w:bCs/>
          <w:sz w:val="24"/>
        </w:rPr>
        <w:t>8</w:t>
      </w:r>
      <w:r w:rsidRPr="00B35F18">
        <w:rPr>
          <w:rFonts w:ascii="Helvetica" w:hAnsi="Helvetica" w:cs="Times New Roman"/>
          <w:b/>
          <w:bCs/>
          <w:sz w:val="24"/>
        </w:rPr>
        <w:t>.</w:t>
      </w:r>
    </w:p>
    <w:tbl>
      <w:tblPr>
        <w:tblW w:w="8560" w:type="dxa"/>
        <w:jc w:val="center"/>
        <w:tblCellMar>
          <w:left w:w="70" w:type="dxa"/>
          <w:right w:w="70" w:type="dxa"/>
        </w:tblCellMar>
        <w:tblLook w:val="04A0" w:firstRow="1" w:lastRow="0" w:firstColumn="1" w:lastColumn="0" w:noHBand="0" w:noVBand="1"/>
      </w:tblPr>
      <w:tblGrid>
        <w:gridCol w:w="3506"/>
        <w:gridCol w:w="1314"/>
        <w:gridCol w:w="1134"/>
        <w:gridCol w:w="1472"/>
        <w:gridCol w:w="1134"/>
      </w:tblGrid>
      <w:tr w:rsidR="00DE7065" w:rsidRPr="00B35F18" w14:paraId="136E98EB" w14:textId="77777777" w:rsidTr="00CD2F49">
        <w:trPr>
          <w:trHeight w:val="315"/>
          <w:jc w:val="center"/>
        </w:trPr>
        <w:tc>
          <w:tcPr>
            <w:tcW w:w="3506" w:type="dxa"/>
            <w:vMerge w:val="restart"/>
            <w:tcBorders>
              <w:top w:val="single" w:sz="8" w:space="0" w:color="auto"/>
              <w:left w:val="nil"/>
              <w:bottom w:val="single" w:sz="8" w:space="0" w:color="auto"/>
              <w:right w:val="nil"/>
            </w:tcBorders>
            <w:shd w:val="clear" w:color="auto" w:fill="auto"/>
            <w:noWrap/>
            <w:vAlign w:val="bottom"/>
          </w:tcPr>
          <w:p w14:paraId="28D850D5" w14:textId="7F0EAE01" w:rsidR="00DE7065" w:rsidRPr="00DE7065" w:rsidRDefault="00DE7065" w:rsidP="00DE7065">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Estado del lote</w:t>
            </w:r>
          </w:p>
        </w:tc>
        <w:tc>
          <w:tcPr>
            <w:tcW w:w="5054" w:type="dxa"/>
            <w:gridSpan w:val="4"/>
            <w:tcBorders>
              <w:top w:val="single" w:sz="8" w:space="0" w:color="auto"/>
              <w:left w:val="nil"/>
              <w:bottom w:val="single" w:sz="8" w:space="0" w:color="auto"/>
              <w:right w:val="nil"/>
            </w:tcBorders>
            <w:shd w:val="clear" w:color="auto" w:fill="auto"/>
            <w:noWrap/>
            <w:vAlign w:val="center"/>
          </w:tcPr>
          <w:p w14:paraId="6914AF50" w14:textId="5B9CD287" w:rsidR="00DE7065" w:rsidRPr="00DE7065" w:rsidRDefault="00DE7065" w:rsidP="00F320A1">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 xml:space="preserve">Porcentaje del </w:t>
            </w:r>
            <w:r w:rsidR="00F320A1">
              <w:rPr>
                <w:rFonts w:ascii="Helvetica" w:eastAsia="Times New Roman" w:hAnsi="Helvetica" w:cs="Times New Roman"/>
                <w:b/>
                <w:color w:val="000000"/>
                <w:sz w:val="24"/>
                <w:szCs w:val="24"/>
                <w:lang w:eastAsia="es-ES"/>
              </w:rPr>
              <w:t>productores</w:t>
            </w:r>
          </w:p>
        </w:tc>
      </w:tr>
      <w:tr w:rsidR="00DE7065" w:rsidRPr="00B35F18" w14:paraId="7F2D6296" w14:textId="77777777" w:rsidTr="00CD2F49">
        <w:trPr>
          <w:trHeight w:val="315"/>
          <w:jc w:val="center"/>
        </w:trPr>
        <w:tc>
          <w:tcPr>
            <w:tcW w:w="3506" w:type="dxa"/>
            <w:vMerge/>
            <w:tcBorders>
              <w:left w:val="nil"/>
              <w:bottom w:val="single" w:sz="8" w:space="0" w:color="auto"/>
              <w:right w:val="nil"/>
            </w:tcBorders>
            <w:shd w:val="clear" w:color="auto" w:fill="auto"/>
            <w:noWrap/>
            <w:vAlign w:val="center"/>
          </w:tcPr>
          <w:p w14:paraId="14ED31D6" w14:textId="5504317C" w:rsidR="00DE7065" w:rsidRPr="00DE7065" w:rsidRDefault="00DE7065" w:rsidP="00DE7065">
            <w:pPr>
              <w:spacing w:after="0" w:line="240" w:lineRule="auto"/>
              <w:jc w:val="center"/>
              <w:rPr>
                <w:rFonts w:ascii="Helvetica" w:eastAsia="Times New Roman" w:hAnsi="Helvetica" w:cs="Times New Roman"/>
                <w:b/>
                <w:color w:val="000000"/>
                <w:sz w:val="24"/>
                <w:szCs w:val="24"/>
                <w:lang w:eastAsia="es-ES"/>
              </w:rPr>
            </w:pPr>
          </w:p>
        </w:tc>
        <w:tc>
          <w:tcPr>
            <w:tcW w:w="1314" w:type="dxa"/>
            <w:tcBorders>
              <w:top w:val="single" w:sz="8" w:space="0" w:color="auto"/>
              <w:left w:val="nil"/>
              <w:bottom w:val="single" w:sz="8" w:space="0" w:color="auto"/>
              <w:right w:val="nil"/>
            </w:tcBorders>
            <w:shd w:val="clear" w:color="auto" w:fill="auto"/>
            <w:noWrap/>
            <w:vAlign w:val="center"/>
          </w:tcPr>
          <w:p w14:paraId="6A9D96A3" w14:textId="056AEDBE" w:rsidR="00DE7065" w:rsidRPr="00DE7065" w:rsidRDefault="00DE7065" w:rsidP="00DE7065">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single" w:sz="8" w:space="0" w:color="auto"/>
              <w:right w:val="nil"/>
            </w:tcBorders>
            <w:shd w:val="clear" w:color="auto" w:fill="auto"/>
            <w:noWrap/>
            <w:vAlign w:val="center"/>
          </w:tcPr>
          <w:p w14:paraId="3AA8D863" w14:textId="15EB1B52" w:rsidR="00DE7065" w:rsidRPr="00DE7065" w:rsidRDefault="00DE7065" w:rsidP="00DE7065">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472" w:type="dxa"/>
            <w:tcBorders>
              <w:top w:val="single" w:sz="8" w:space="0" w:color="auto"/>
              <w:left w:val="nil"/>
              <w:bottom w:val="single" w:sz="8" w:space="0" w:color="auto"/>
              <w:right w:val="nil"/>
            </w:tcBorders>
            <w:shd w:val="clear" w:color="auto" w:fill="auto"/>
            <w:noWrap/>
            <w:vAlign w:val="center"/>
          </w:tcPr>
          <w:p w14:paraId="7A821A63" w14:textId="606DF711" w:rsidR="00DE7065" w:rsidRPr="00DE7065" w:rsidRDefault="00DE7065" w:rsidP="001733B8">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1733B8">
              <w:rPr>
                <w:rFonts w:ascii="Helvetica" w:eastAsia="Times New Roman" w:hAnsi="Helvetica" w:cs="Times New Roman"/>
                <w:b/>
                <w:color w:val="000000"/>
                <w:sz w:val="24"/>
                <w:szCs w:val="24"/>
                <w:lang w:eastAsia="es-ES"/>
              </w:rPr>
              <w:t>ón</w:t>
            </w:r>
          </w:p>
        </w:tc>
        <w:tc>
          <w:tcPr>
            <w:tcW w:w="1134" w:type="dxa"/>
            <w:tcBorders>
              <w:top w:val="single" w:sz="8" w:space="0" w:color="auto"/>
              <w:left w:val="nil"/>
              <w:bottom w:val="single" w:sz="8" w:space="0" w:color="auto"/>
              <w:right w:val="nil"/>
            </w:tcBorders>
            <w:shd w:val="clear" w:color="auto" w:fill="auto"/>
            <w:noWrap/>
            <w:vAlign w:val="center"/>
          </w:tcPr>
          <w:p w14:paraId="6C3B52A8" w14:textId="2E3369B4" w:rsidR="00DE7065" w:rsidRPr="00DE7065" w:rsidRDefault="00DE7065" w:rsidP="00DE7065">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DE7065" w:rsidRPr="00B35F18" w14:paraId="351D007E" w14:textId="77777777" w:rsidTr="00CD2F49">
        <w:trPr>
          <w:trHeight w:val="315"/>
          <w:jc w:val="center"/>
        </w:trPr>
        <w:tc>
          <w:tcPr>
            <w:tcW w:w="3506" w:type="dxa"/>
            <w:tcBorders>
              <w:top w:val="single" w:sz="8" w:space="0" w:color="auto"/>
              <w:left w:val="nil"/>
              <w:bottom w:val="nil"/>
              <w:right w:val="nil"/>
            </w:tcBorders>
            <w:shd w:val="clear" w:color="auto" w:fill="auto"/>
            <w:noWrap/>
            <w:vAlign w:val="center"/>
          </w:tcPr>
          <w:p w14:paraId="0B2C088F" w14:textId="48861C09" w:rsidR="00DE7065" w:rsidRPr="00B35F18" w:rsidRDefault="00DE7065"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Dado a medias</w:t>
            </w:r>
          </w:p>
        </w:tc>
        <w:tc>
          <w:tcPr>
            <w:tcW w:w="1314" w:type="dxa"/>
            <w:tcBorders>
              <w:top w:val="single" w:sz="8" w:space="0" w:color="auto"/>
              <w:left w:val="nil"/>
              <w:bottom w:val="nil"/>
              <w:right w:val="nil"/>
            </w:tcBorders>
            <w:shd w:val="clear" w:color="auto" w:fill="auto"/>
            <w:noWrap/>
            <w:vAlign w:val="center"/>
          </w:tcPr>
          <w:p w14:paraId="3351175D" w14:textId="6A2B6A4F"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134" w:type="dxa"/>
            <w:tcBorders>
              <w:top w:val="single" w:sz="8" w:space="0" w:color="auto"/>
              <w:left w:val="nil"/>
              <w:bottom w:val="nil"/>
              <w:right w:val="nil"/>
            </w:tcBorders>
            <w:shd w:val="clear" w:color="auto" w:fill="auto"/>
            <w:noWrap/>
            <w:vAlign w:val="center"/>
          </w:tcPr>
          <w:p w14:paraId="48FA1437" w14:textId="38A9B16E"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72" w:type="dxa"/>
            <w:tcBorders>
              <w:top w:val="single" w:sz="8" w:space="0" w:color="auto"/>
              <w:left w:val="nil"/>
              <w:bottom w:val="nil"/>
              <w:right w:val="nil"/>
            </w:tcBorders>
            <w:shd w:val="clear" w:color="auto" w:fill="auto"/>
            <w:noWrap/>
            <w:vAlign w:val="center"/>
          </w:tcPr>
          <w:p w14:paraId="3CE65C1F" w14:textId="02F7ED69"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0.74</w:t>
            </w:r>
          </w:p>
        </w:tc>
        <w:tc>
          <w:tcPr>
            <w:tcW w:w="1134" w:type="dxa"/>
            <w:tcBorders>
              <w:top w:val="single" w:sz="8" w:space="0" w:color="auto"/>
              <w:left w:val="nil"/>
              <w:bottom w:val="nil"/>
              <w:right w:val="nil"/>
            </w:tcBorders>
            <w:shd w:val="clear" w:color="auto" w:fill="auto"/>
            <w:noWrap/>
            <w:vAlign w:val="center"/>
          </w:tcPr>
          <w:p w14:paraId="6C68D871" w14:textId="312723E5" w:rsidR="00DE7065" w:rsidRPr="00F320A1" w:rsidRDefault="00DE7065" w:rsidP="005A722B">
            <w:pPr>
              <w:spacing w:after="0" w:line="240" w:lineRule="auto"/>
              <w:jc w:val="center"/>
              <w:rPr>
                <w:rFonts w:ascii="Helvetica" w:eastAsia="Times New Roman" w:hAnsi="Helvetica" w:cs="Times New Roman"/>
                <w:b/>
                <w:color w:val="000000"/>
                <w:sz w:val="24"/>
                <w:szCs w:val="24"/>
                <w:lang w:eastAsia="es-ES"/>
              </w:rPr>
            </w:pPr>
            <w:r w:rsidRPr="00F320A1">
              <w:rPr>
                <w:rFonts w:ascii="Helvetica" w:eastAsia="Times New Roman" w:hAnsi="Helvetica" w:cs="Times New Roman"/>
                <w:b/>
                <w:color w:val="000000"/>
                <w:sz w:val="24"/>
                <w:szCs w:val="24"/>
                <w:lang w:eastAsia="es-ES"/>
              </w:rPr>
              <w:t>0.22</w:t>
            </w:r>
          </w:p>
        </w:tc>
      </w:tr>
      <w:tr w:rsidR="00DE7065" w:rsidRPr="00B35F18" w14:paraId="09D39096" w14:textId="77777777" w:rsidTr="001733B8">
        <w:trPr>
          <w:trHeight w:val="315"/>
          <w:jc w:val="center"/>
        </w:trPr>
        <w:tc>
          <w:tcPr>
            <w:tcW w:w="3506" w:type="dxa"/>
            <w:tcBorders>
              <w:top w:val="nil"/>
              <w:left w:val="nil"/>
              <w:bottom w:val="nil"/>
              <w:right w:val="nil"/>
            </w:tcBorders>
            <w:shd w:val="clear" w:color="auto" w:fill="auto"/>
            <w:noWrap/>
            <w:vAlign w:val="center"/>
          </w:tcPr>
          <w:p w14:paraId="34A8A3F0" w14:textId="368FEC79" w:rsidR="00DE7065" w:rsidRPr="00B35F18" w:rsidRDefault="00DE7065"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Dado en arriendo</w:t>
            </w:r>
          </w:p>
        </w:tc>
        <w:tc>
          <w:tcPr>
            <w:tcW w:w="1314" w:type="dxa"/>
            <w:tcBorders>
              <w:top w:val="nil"/>
              <w:left w:val="nil"/>
              <w:bottom w:val="nil"/>
              <w:right w:val="nil"/>
            </w:tcBorders>
            <w:shd w:val="clear" w:color="auto" w:fill="auto"/>
            <w:noWrap/>
            <w:vAlign w:val="center"/>
          </w:tcPr>
          <w:p w14:paraId="44A5F093" w14:textId="571BC38F"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1.13</w:t>
            </w:r>
          </w:p>
        </w:tc>
        <w:tc>
          <w:tcPr>
            <w:tcW w:w="1134" w:type="dxa"/>
            <w:tcBorders>
              <w:top w:val="nil"/>
              <w:left w:val="nil"/>
              <w:bottom w:val="nil"/>
              <w:right w:val="nil"/>
            </w:tcBorders>
            <w:shd w:val="clear" w:color="auto" w:fill="auto"/>
            <w:noWrap/>
            <w:vAlign w:val="center"/>
          </w:tcPr>
          <w:p w14:paraId="2D0B0EB2" w14:textId="478B71FE"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72" w:type="dxa"/>
            <w:tcBorders>
              <w:top w:val="nil"/>
              <w:left w:val="nil"/>
              <w:bottom w:val="nil"/>
              <w:right w:val="nil"/>
            </w:tcBorders>
            <w:shd w:val="clear" w:color="auto" w:fill="auto"/>
            <w:noWrap/>
            <w:vAlign w:val="center"/>
          </w:tcPr>
          <w:p w14:paraId="1C3F8D98" w14:textId="34BFEC1C"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2.21</w:t>
            </w:r>
          </w:p>
        </w:tc>
        <w:tc>
          <w:tcPr>
            <w:tcW w:w="1134" w:type="dxa"/>
            <w:tcBorders>
              <w:top w:val="nil"/>
              <w:left w:val="nil"/>
              <w:bottom w:val="nil"/>
              <w:right w:val="nil"/>
            </w:tcBorders>
            <w:shd w:val="clear" w:color="auto" w:fill="auto"/>
            <w:noWrap/>
            <w:vAlign w:val="center"/>
          </w:tcPr>
          <w:p w14:paraId="4D27CC45" w14:textId="135A0A34" w:rsidR="00DE7065" w:rsidRPr="00F320A1" w:rsidRDefault="00DE7065" w:rsidP="005A722B">
            <w:pPr>
              <w:spacing w:after="0" w:line="240" w:lineRule="auto"/>
              <w:jc w:val="center"/>
              <w:rPr>
                <w:rFonts w:ascii="Helvetica" w:eastAsia="Times New Roman" w:hAnsi="Helvetica" w:cs="Times New Roman"/>
                <w:b/>
                <w:color w:val="000000"/>
                <w:sz w:val="24"/>
                <w:szCs w:val="24"/>
                <w:lang w:eastAsia="es-ES"/>
              </w:rPr>
            </w:pPr>
            <w:r w:rsidRPr="00F320A1">
              <w:rPr>
                <w:rFonts w:ascii="Helvetica" w:eastAsia="Times New Roman" w:hAnsi="Helvetica" w:cs="Times New Roman"/>
                <w:b/>
                <w:color w:val="000000"/>
                <w:sz w:val="24"/>
                <w:szCs w:val="24"/>
                <w:lang w:eastAsia="es-ES"/>
              </w:rPr>
              <w:t>1.35</w:t>
            </w:r>
          </w:p>
        </w:tc>
      </w:tr>
      <w:tr w:rsidR="00DE7065" w:rsidRPr="00B35F18" w14:paraId="653F7C2E" w14:textId="77777777" w:rsidTr="001733B8">
        <w:trPr>
          <w:trHeight w:val="315"/>
          <w:jc w:val="center"/>
        </w:trPr>
        <w:tc>
          <w:tcPr>
            <w:tcW w:w="3506" w:type="dxa"/>
            <w:tcBorders>
              <w:top w:val="nil"/>
              <w:left w:val="nil"/>
              <w:bottom w:val="nil"/>
              <w:right w:val="nil"/>
            </w:tcBorders>
            <w:shd w:val="clear" w:color="auto" w:fill="auto"/>
            <w:noWrap/>
            <w:vAlign w:val="center"/>
          </w:tcPr>
          <w:p w14:paraId="145E920D" w14:textId="4344D1E1" w:rsidR="00DE7065" w:rsidRPr="00B35F18" w:rsidRDefault="00DE7065"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Propio y explotado por el hogar</w:t>
            </w:r>
          </w:p>
        </w:tc>
        <w:tc>
          <w:tcPr>
            <w:tcW w:w="1314" w:type="dxa"/>
            <w:tcBorders>
              <w:top w:val="nil"/>
              <w:left w:val="nil"/>
              <w:bottom w:val="nil"/>
              <w:right w:val="nil"/>
            </w:tcBorders>
            <w:shd w:val="clear" w:color="auto" w:fill="auto"/>
            <w:noWrap/>
            <w:vAlign w:val="center"/>
          </w:tcPr>
          <w:p w14:paraId="0B15C21C" w14:textId="6E3D8F94"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98.49</w:t>
            </w:r>
          </w:p>
        </w:tc>
        <w:tc>
          <w:tcPr>
            <w:tcW w:w="1134" w:type="dxa"/>
            <w:tcBorders>
              <w:top w:val="nil"/>
              <w:left w:val="nil"/>
              <w:bottom w:val="nil"/>
              <w:right w:val="nil"/>
            </w:tcBorders>
            <w:shd w:val="clear" w:color="auto" w:fill="auto"/>
            <w:noWrap/>
            <w:vAlign w:val="center"/>
          </w:tcPr>
          <w:p w14:paraId="5CC4674A" w14:textId="24720A2B"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100.00</w:t>
            </w:r>
          </w:p>
        </w:tc>
        <w:tc>
          <w:tcPr>
            <w:tcW w:w="1472" w:type="dxa"/>
            <w:tcBorders>
              <w:top w:val="nil"/>
              <w:left w:val="nil"/>
              <w:bottom w:val="nil"/>
              <w:right w:val="nil"/>
            </w:tcBorders>
            <w:shd w:val="clear" w:color="auto" w:fill="auto"/>
            <w:noWrap/>
            <w:vAlign w:val="center"/>
          </w:tcPr>
          <w:p w14:paraId="75BB67C8" w14:textId="30B53B95"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97.05</w:t>
            </w:r>
          </w:p>
        </w:tc>
        <w:tc>
          <w:tcPr>
            <w:tcW w:w="1134" w:type="dxa"/>
            <w:tcBorders>
              <w:top w:val="nil"/>
              <w:left w:val="nil"/>
              <w:bottom w:val="nil"/>
              <w:right w:val="nil"/>
            </w:tcBorders>
            <w:shd w:val="clear" w:color="auto" w:fill="auto"/>
            <w:noWrap/>
            <w:vAlign w:val="center"/>
          </w:tcPr>
          <w:p w14:paraId="3189650F" w14:textId="54286826" w:rsidR="00DE7065" w:rsidRPr="00F320A1" w:rsidRDefault="00DE7065" w:rsidP="005A722B">
            <w:pPr>
              <w:spacing w:after="0" w:line="240" w:lineRule="auto"/>
              <w:jc w:val="center"/>
              <w:rPr>
                <w:rFonts w:ascii="Helvetica" w:eastAsia="Times New Roman" w:hAnsi="Helvetica" w:cs="Times New Roman"/>
                <w:b/>
                <w:color w:val="000000"/>
                <w:sz w:val="24"/>
                <w:szCs w:val="24"/>
                <w:lang w:eastAsia="es-ES"/>
              </w:rPr>
            </w:pPr>
            <w:r w:rsidRPr="00F320A1">
              <w:rPr>
                <w:rFonts w:ascii="Helvetica" w:eastAsia="Times New Roman" w:hAnsi="Helvetica" w:cs="Times New Roman"/>
                <w:b/>
                <w:color w:val="000000"/>
                <w:sz w:val="24"/>
                <w:szCs w:val="24"/>
                <w:lang w:eastAsia="es-ES"/>
              </w:rPr>
              <w:t>98.21</w:t>
            </w:r>
          </w:p>
        </w:tc>
      </w:tr>
      <w:tr w:rsidR="00DE7065" w:rsidRPr="00B35F18" w14:paraId="5F64C060" w14:textId="77777777" w:rsidTr="001733B8">
        <w:trPr>
          <w:trHeight w:val="315"/>
          <w:jc w:val="center"/>
        </w:trPr>
        <w:tc>
          <w:tcPr>
            <w:tcW w:w="3506" w:type="dxa"/>
            <w:tcBorders>
              <w:top w:val="nil"/>
              <w:left w:val="nil"/>
              <w:bottom w:val="single" w:sz="8" w:space="0" w:color="auto"/>
              <w:right w:val="nil"/>
            </w:tcBorders>
            <w:shd w:val="clear" w:color="auto" w:fill="auto"/>
            <w:noWrap/>
            <w:vAlign w:val="center"/>
          </w:tcPr>
          <w:p w14:paraId="059FC77A" w14:textId="7E5EE45F" w:rsidR="00DE7065" w:rsidRPr="00B35F18" w:rsidRDefault="00DE7065"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Tomado en arriendo</w:t>
            </w:r>
          </w:p>
        </w:tc>
        <w:tc>
          <w:tcPr>
            <w:tcW w:w="1314" w:type="dxa"/>
            <w:tcBorders>
              <w:top w:val="nil"/>
              <w:left w:val="nil"/>
              <w:bottom w:val="single" w:sz="8" w:space="0" w:color="auto"/>
              <w:right w:val="nil"/>
            </w:tcBorders>
            <w:shd w:val="clear" w:color="auto" w:fill="auto"/>
            <w:noWrap/>
            <w:vAlign w:val="center"/>
          </w:tcPr>
          <w:p w14:paraId="5DB44DB0" w14:textId="5A208226"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0.38</w:t>
            </w:r>
          </w:p>
        </w:tc>
        <w:tc>
          <w:tcPr>
            <w:tcW w:w="1134" w:type="dxa"/>
            <w:tcBorders>
              <w:top w:val="nil"/>
              <w:left w:val="nil"/>
              <w:bottom w:val="single" w:sz="8" w:space="0" w:color="auto"/>
              <w:right w:val="nil"/>
            </w:tcBorders>
            <w:shd w:val="clear" w:color="auto" w:fill="auto"/>
            <w:noWrap/>
            <w:vAlign w:val="center"/>
          </w:tcPr>
          <w:p w14:paraId="691545E2" w14:textId="2912011A"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72" w:type="dxa"/>
            <w:tcBorders>
              <w:top w:val="nil"/>
              <w:left w:val="nil"/>
              <w:bottom w:val="single" w:sz="8" w:space="0" w:color="auto"/>
              <w:right w:val="nil"/>
            </w:tcBorders>
            <w:shd w:val="clear" w:color="auto" w:fill="auto"/>
            <w:noWrap/>
            <w:vAlign w:val="center"/>
          </w:tcPr>
          <w:p w14:paraId="7026CCFC" w14:textId="5FA674DE" w:rsidR="00DE7065" w:rsidRPr="00B35F18" w:rsidRDefault="00DE706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134" w:type="dxa"/>
            <w:tcBorders>
              <w:top w:val="nil"/>
              <w:left w:val="nil"/>
              <w:bottom w:val="single" w:sz="8" w:space="0" w:color="auto"/>
              <w:right w:val="nil"/>
            </w:tcBorders>
            <w:shd w:val="clear" w:color="auto" w:fill="auto"/>
            <w:noWrap/>
            <w:vAlign w:val="center"/>
          </w:tcPr>
          <w:p w14:paraId="1B92D03E" w14:textId="23CAAD88" w:rsidR="00DE7065" w:rsidRPr="00F320A1" w:rsidRDefault="00DE7065" w:rsidP="005A722B">
            <w:pPr>
              <w:spacing w:after="0" w:line="240" w:lineRule="auto"/>
              <w:jc w:val="center"/>
              <w:rPr>
                <w:rFonts w:ascii="Helvetica" w:eastAsia="Times New Roman" w:hAnsi="Helvetica" w:cs="Times New Roman"/>
                <w:b/>
                <w:color w:val="000000"/>
                <w:sz w:val="24"/>
                <w:szCs w:val="24"/>
                <w:lang w:eastAsia="es-ES"/>
              </w:rPr>
            </w:pPr>
            <w:r w:rsidRPr="00F320A1">
              <w:rPr>
                <w:rFonts w:ascii="Helvetica" w:eastAsia="Times New Roman" w:hAnsi="Helvetica" w:cs="Times New Roman"/>
                <w:b/>
                <w:color w:val="000000"/>
                <w:sz w:val="24"/>
                <w:szCs w:val="24"/>
                <w:lang w:eastAsia="es-ES"/>
              </w:rPr>
              <w:t>0.22</w:t>
            </w:r>
          </w:p>
        </w:tc>
      </w:tr>
    </w:tbl>
    <w:p w14:paraId="2292E25E" w14:textId="13D3769E" w:rsidR="00B64141" w:rsidRPr="00B35F18" w:rsidRDefault="00B64141" w:rsidP="003969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w:t>
      </w:r>
      <w:r w:rsidRPr="00B35F18">
        <w:rPr>
          <w:rFonts w:ascii="Helvetica" w:hAnsi="Helvetica" w:cs="Times New Roman"/>
          <w:sz w:val="24"/>
          <w:szCs w:val="24"/>
        </w:rPr>
        <w:t>la Tabla 2.</w:t>
      </w:r>
      <w:r w:rsidR="00396900">
        <w:rPr>
          <w:rFonts w:ascii="Helvetica" w:hAnsi="Helvetica" w:cs="Times New Roman"/>
          <w:sz w:val="24"/>
          <w:szCs w:val="24"/>
        </w:rPr>
        <w:t>22</w:t>
      </w:r>
      <w:r w:rsidRPr="00B35F18">
        <w:rPr>
          <w:rFonts w:ascii="Helvetica" w:hAnsi="Helvetica" w:cs="Times New Roman"/>
          <w:sz w:val="24"/>
          <w:szCs w:val="24"/>
        </w:rPr>
        <w:t xml:space="preserve">, </w:t>
      </w:r>
      <w:r w:rsidR="00EC2B80">
        <w:rPr>
          <w:rFonts w:ascii="Helvetica" w:hAnsi="Helvetica" w:cs="Times New Roman"/>
          <w:sz w:val="24"/>
          <w:szCs w:val="24"/>
        </w:rPr>
        <w:t xml:space="preserve">se puede apreciar que </w:t>
      </w:r>
      <w:r>
        <w:rPr>
          <w:rFonts w:ascii="Helvetica" w:hAnsi="Helvetica" w:cs="Times New Roman"/>
          <w:sz w:val="24"/>
          <w:szCs w:val="24"/>
        </w:rPr>
        <w:t>la superficie dedicada al cultivo de cacao por lotes</w:t>
      </w:r>
      <w:r w:rsidRPr="00B35F18">
        <w:rPr>
          <w:rFonts w:ascii="Helvetica" w:hAnsi="Helvetica" w:cs="Times New Roman"/>
          <w:sz w:val="24"/>
          <w:szCs w:val="24"/>
        </w:rPr>
        <w:t xml:space="preserve">, en promedio, </w:t>
      </w:r>
      <w:r>
        <w:rPr>
          <w:rFonts w:ascii="Helvetica" w:hAnsi="Helvetica" w:cs="Times New Roman"/>
          <w:sz w:val="24"/>
          <w:szCs w:val="24"/>
        </w:rPr>
        <w:t xml:space="preserve">es </w:t>
      </w:r>
      <w:r w:rsidRPr="00B35F18">
        <w:rPr>
          <w:rFonts w:ascii="Helvetica" w:hAnsi="Helvetica" w:cs="Times New Roman"/>
          <w:sz w:val="24"/>
          <w:szCs w:val="24"/>
        </w:rPr>
        <w:t xml:space="preserve">de </w:t>
      </w:r>
      <w:r>
        <w:rPr>
          <w:rFonts w:ascii="Helvetica" w:hAnsi="Helvetica" w:cs="Times New Roman"/>
          <w:sz w:val="24"/>
          <w:szCs w:val="24"/>
        </w:rPr>
        <w:t>2.83</w:t>
      </w:r>
      <w:r w:rsidRPr="00B35F18">
        <w:rPr>
          <w:rFonts w:ascii="Helvetica" w:hAnsi="Helvetica" w:cs="Times New Roman"/>
          <w:sz w:val="24"/>
          <w:szCs w:val="24"/>
        </w:rPr>
        <w:t xml:space="preserve"> h</w:t>
      </w:r>
      <w:r w:rsidR="00EC2B80">
        <w:rPr>
          <w:rFonts w:ascii="Helvetica" w:hAnsi="Helvetica" w:cs="Times New Roman"/>
          <w:sz w:val="24"/>
          <w:szCs w:val="24"/>
        </w:rPr>
        <w:t>a</w:t>
      </w:r>
      <w:r w:rsidRPr="00B35F18">
        <w:rPr>
          <w:rFonts w:ascii="Helvetica" w:hAnsi="Helvetica" w:cs="Times New Roman"/>
          <w:sz w:val="24"/>
          <w:szCs w:val="24"/>
        </w:rPr>
        <w:t xml:space="preserve">, siendo el área máxima de hasta </w:t>
      </w:r>
      <w:r>
        <w:rPr>
          <w:rFonts w:ascii="Helvetica" w:hAnsi="Helvetica" w:cs="Times New Roman"/>
          <w:sz w:val="24"/>
          <w:szCs w:val="24"/>
        </w:rPr>
        <w:t xml:space="preserve">50 </w:t>
      </w:r>
      <w:r w:rsidRPr="00B35F18">
        <w:rPr>
          <w:rFonts w:ascii="Helvetica" w:hAnsi="Helvetica" w:cs="Times New Roman"/>
          <w:sz w:val="24"/>
          <w:szCs w:val="24"/>
        </w:rPr>
        <w:t>ha y el área mínima de 0.</w:t>
      </w:r>
      <w:r>
        <w:rPr>
          <w:rFonts w:ascii="Helvetica" w:hAnsi="Helvetica" w:cs="Times New Roman"/>
          <w:sz w:val="24"/>
          <w:szCs w:val="24"/>
        </w:rPr>
        <w:t>08</w:t>
      </w:r>
      <w:r w:rsidRPr="00B35F18">
        <w:rPr>
          <w:rFonts w:ascii="Helvetica" w:hAnsi="Helvetica" w:cs="Times New Roman"/>
          <w:sz w:val="24"/>
          <w:szCs w:val="24"/>
        </w:rPr>
        <w:t xml:space="preserve"> ha. Los productores de </w:t>
      </w:r>
      <w:r>
        <w:rPr>
          <w:rFonts w:ascii="Helvetica" w:hAnsi="Helvetica" w:cs="Times New Roman"/>
          <w:sz w:val="24"/>
          <w:szCs w:val="24"/>
        </w:rPr>
        <w:t>la</w:t>
      </w:r>
      <w:r w:rsidR="00396900">
        <w:rPr>
          <w:rFonts w:ascii="Helvetica" w:hAnsi="Helvetica" w:cs="Times New Roman"/>
          <w:sz w:val="24"/>
          <w:szCs w:val="24"/>
        </w:rPr>
        <w:t xml:space="preserve"> zona de </w:t>
      </w:r>
      <w:r>
        <w:rPr>
          <w:rFonts w:ascii="Helvetica" w:hAnsi="Helvetica" w:cs="Times New Roman"/>
          <w:sz w:val="24"/>
          <w:szCs w:val="24"/>
        </w:rPr>
        <w:t>Estribaci</w:t>
      </w:r>
      <w:r w:rsidR="00396900">
        <w:rPr>
          <w:rFonts w:ascii="Helvetica" w:hAnsi="Helvetica" w:cs="Times New Roman"/>
          <w:sz w:val="24"/>
          <w:szCs w:val="24"/>
        </w:rPr>
        <w:t>ón</w:t>
      </w:r>
      <w:r>
        <w:rPr>
          <w:rFonts w:ascii="Helvetica" w:hAnsi="Helvetica" w:cs="Times New Roman"/>
          <w:sz w:val="24"/>
          <w:szCs w:val="24"/>
        </w:rPr>
        <w:t xml:space="preserve"> </w:t>
      </w:r>
      <w:r w:rsidRPr="00B35F18">
        <w:rPr>
          <w:rFonts w:ascii="Helvetica" w:hAnsi="Helvetica" w:cs="Times New Roman"/>
          <w:sz w:val="24"/>
          <w:szCs w:val="24"/>
        </w:rPr>
        <w:t xml:space="preserve">reportan producir </w:t>
      </w:r>
      <w:r>
        <w:rPr>
          <w:rFonts w:ascii="Helvetica" w:hAnsi="Helvetica" w:cs="Times New Roman"/>
          <w:sz w:val="24"/>
          <w:szCs w:val="24"/>
        </w:rPr>
        <w:t>cacao</w:t>
      </w:r>
      <w:r w:rsidRPr="00B35F18">
        <w:rPr>
          <w:rFonts w:ascii="Helvetica" w:hAnsi="Helvetica" w:cs="Times New Roman"/>
          <w:sz w:val="24"/>
          <w:szCs w:val="24"/>
        </w:rPr>
        <w:t xml:space="preserve"> </w:t>
      </w:r>
      <w:r>
        <w:rPr>
          <w:rFonts w:ascii="Helvetica" w:hAnsi="Helvetica" w:cs="Times New Roman"/>
          <w:sz w:val="24"/>
          <w:szCs w:val="24"/>
        </w:rPr>
        <w:t>en lotes con</w:t>
      </w:r>
      <w:r w:rsidRPr="00B35F18">
        <w:rPr>
          <w:rFonts w:ascii="Helvetica" w:hAnsi="Helvetica" w:cs="Times New Roman"/>
          <w:sz w:val="24"/>
          <w:szCs w:val="24"/>
        </w:rPr>
        <w:t xml:space="preserve"> áreas menores (</w:t>
      </w:r>
      <w:r>
        <w:rPr>
          <w:rFonts w:ascii="Helvetica" w:hAnsi="Helvetica" w:cs="Times New Roman"/>
          <w:sz w:val="24"/>
          <w:szCs w:val="24"/>
        </w:rPr>
        <w:t>2.42</w:t>
      </w:r>
      <w:r w:rsidRPr="00B35F18">
        <w:rPr>
          <w:rFonts w:ascii="Helvetica" w:hAnsi="Helvetica" w:cs="Times New Roman"/>
          <w:sz w:val="24"/>
          <w:szCs w:val="24"/>
        </w:rPr>
        <w:t xml:space="preserve"> ha), mientras que los de</w:t>
      </w:r>
      <w:r>
        <w:rPr>
          <w:rFonts w:ascii="Helvetica" w:hAnsi="Helvetica" w:cs="Times New Roman"/>
          <w:sz w:val="24"/>
          <w:szCs w:val="24"/>
        </w:rPr>
        <w:t xml:space="preserve"> la zona Central </w:t>
      </w:r>
      <w:r w:rsidRPr="00B35F18">
        <w:rPr>
          <w:rFonts w:ascii="Helvetica" w:hAnsi="Helvetica" w:cs="Times New Roman"/>
          <w:sz w:val="24"/>
          <w:szCs w:val="24"/>
        </w:rPr>
        <w:t xml:space="preserve">producen en mayores extensiones de </w:t>
      </w:r>
      <w:r>
        <w:rPr>
          <w:rFonts w:ascii="Helvetica" w:hAnsi="Helvetica" w:cs="Times New Roman"/>
          <w:sz w:val="24"/>
          <w:szCs w:val="24"/>
        </w:rPr>
        <w:t>los lotes de terren</w:t>
      </w:r>
      <w:r w:rsidRPr="00B35F18">
        <w:rPr>
          <w:rFonts w:ascii="Helvetica" w:hAnsi="Helvetica" w:cs="Times New Roman"/>
          <w:sz w:val="24"/>
          <w:szCs w:val="24"/>
        </w:rPr>
        <w:t>o</w:t>
      </w:r>
      <w:r w:rsidR="00396900">
        <w:rPr>
          <w:rFonts w:ascii="Helvetica" w:hAnsi="Helvetica" w:cs="Times New Roman"/>
          <w:sz w:val="24"/>
          <w:szCs w:val="24"/>
        </w:rPr>
        <w:t xml:space="preserve"> (3.09 ha)</w:t>
      </w:r>
      <w:r w:rsidRPr="00B35F18">
        <w:rPr>
          <w:rFonts w:ascii="Helvetica" w:hAnsi="Helvetica" w:cs="Times New Roman"/>
          <w:sz w:val="24"/>
          <w:szCs w:val="24"/>
        </w:rPr>
        <w:t>.</w:t>
      </w:r>
    </w:p>
    <w:p w14:paraId="780305A3" w14:textId="036FA074" w:rsidR="00B64141" w:rsidRPr="00B35F18" w:rsidRDefault="00B64141" w:rsidP="00396900">
      <w:pPr>
        <w:spacing w:before="120" w:after="120" w:line="240" w:lineRule="auto"/>
        <w:ind w:left="1418" w:hanging="1418"/>
        <w:jc w:val="both"/>
        <w:rPr>
          <w:rFonts w:ascii="Helvetica" w:hAnsi="Helvetica" w:cs="Times New Roman"/>
          <w:b/>
          <w:bCs/>
          <w:sz w:val="24"/>
          <w:szCs w:val="24"/>
        </w:rPr>
      </w:pPr>
      <w:bookmarkStart w:id="69" w:name="_Toc468067661"/>
      <w:r w:rsidRPr="00B35F18">
        <w:rPr>
          <w:rFonts w:ascii="Helvetica" w:hAnsi="Helvetica" w:cs="Times New Roman"/>
          <w:b/>
          <w:sz w:val="24"/>
          <w:szCs w:val="24"/>
        </w:rPr>
        <w:t>Tabla 2</w:t>
      </w:r>
      <w:r w:rsidRPr="00B35F18">
        <w:rPr>
          <w:rFonts w:ascii="Helvetica" w:hAnsi="Helvetica" w:cs="Times New Roman"/>
          <w:b/>
          <w:noProof/>
          <w:sz w:val="24"/>
          <w:szCs w:val="24"/>
        </w:rPr>
        <w:t>.</w:t>
      </w:r>
      <w:r w:rsidR="00396900">
        <w:rPr>
          <w:rFonts w:ascii="Helvetica" w:hAnsi="Helvetica" w:cs="Times New Roman"/>
          <w:b/>
          <w:noProof/>
          <w:sz w:val="24"/>
          <w:szCs w:val="24"/>
        </w:rPr>
        <w:t>22</w:t>
      </w:r>
      <w:r w:rsidRPr="00B35F18">
        <w:rPr>
          <w:rFonts w:ascii="Helvetica" w:hAnsi="Helvetica" w:cs="Times New Roman"/>
          <w:b/>
          <w:sz w:val="24"/>
          <w:szCs w:val="24"/>
        </w:rPr>
        <w:t>.</w:t>
      </w:r>
      <w:r w:rsidRPr="00B35F18">
        <w:rPr>
          <w:rFonts w:ascii="Helvetica" w:hAnsi="Helvetica" w:cs="Times New Roman"/>
          <w:b/>
          <w:sz w:val="24"/>
          <w:szCs w:val="24"/>
        </w:rPr>
        <w:tab/>
        <w:t xml:space="preserve">Superficie </w:t>
      </w:r>
      <w:r>
        <w:rPr>
          <w:rFonts w:ascii="Helvetica" w:hAnsi="Helvetica" w:cs="Times New Roman"/>
          <w:b/>
          <w:sz w:val="24"/>
          <w:szCs w:val="24"/>
        </w:rPr>
        <w:t xml:space="preserve">de los lotes </w:t>
      </w:r>
      <w:r w:rsidRPr="00B35F18">
        <w:rPr>
          <w:rFonts w:ascii="Helvetica" w:hAnsi="Helvetica" w:cs="Times New Roman"/>
          <w:b/>
          <w:sz w:val="24"/>
          <w:szCs w:val="24"/>
        </w:rPr>
        <w:t xml:space="preserve">de </w:t>
      </w:r>
      <w:r>
        <w:rPr>
          <w:rFonts w:ascii="Helvetica" w:hAnsi="Helvetica" w:cs="Times New Roman"/>
          <w:b/>
          <w:sz w:val="24"/>
          <w:szCs w:val="24"/>
        </w:rPr>
        <w:t>cacao</w:t>
      </w:r>
      <w:r w:rsidRPr="00B35F18">
        <w:rPr>
          <w:rFonts w:ascii="Helvetica" w:hAnsi="Helvetica" w:cs="Times New Roman"/>
          <w:b/>
          <w:sz w:val="24"/>
          <w:szCs w:val="24"/>
        </w:rPr>
        <w:t xml:space="preserve"> </w:t>
      </w:r>
      <w:r w:rsidR="00CD2F49">
        <w:rPr>
          <w:rFonts w:ascii="Helvetica" w:hAnsi="Helvetica" w:cs="Times New Roman"/>
          <w:b/>
          <w:sz w:val="24"/>
          <w:szCs w:val="24"/>
        </w:rPr>
        <w:t xml:space="preserve">(ha)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bookmarkEnd w:id="69"/>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B64141" w:rsidRPr="00B35F18" w14:paraId="2437E49F" w14:textId="77777777" w:rsidTr="00AE7630">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6FC4816" w14:textId="42FB55FD" w:rsidR="00B64141" w:rsidRPr="00B35F18" w:rsidRDefault="000F5293" w:rsidP="000F529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37662FDC" w14:textId="77777777" w:rsidR="00B64141" w:rsidRPr="00B35F18" w:rsidRDefault="00B64141"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Lotes</w:t>
            </w:r>
          </w:p>
        </w:tc>
        <w:tc>
          <w:tcPr>
            <w:tcW w:w="1247" w:type="dxa"/>
            <w:tcBorders>
              <w:top w:val="single" w:sz="8" w:space="0" w:color="auto"/>
              <w:left w:val="nil"/>
              <w:bottom w:val="single" w:sz="8" w:space="0" w:color="auto"/>
              <w:right w:val="nil"/>
            </w:tcBorders>
            <w:shd w:val="clear" w:color="auto" w:fill="auto"/>
            <w:noWrap/>
            <w:vAlign w:val="center"/>
            <w:hideMark/>
          </w:tcPr>
          <w:p w14:paraId="6646E9C7" w14:textId="77777777" w:rsidR="00B64141" w:rsidRPr="00B35F18" w:rsidRDefault="00B64141"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498375D9" w14:textId="77777777" w:rsidR="00B64141" w:rsidRPr="00B35F18" w:rsidRDefault="00B64141"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534CD7A7" w14:textId="77777777" w:rsidR="00B64141" w:rsidRPr="00B35F18" w:rsidRDefault="00B64141"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45FA08FE" w14:textId="77777777" w:rsidR="00B64141" w:rsidRPr="00B35F18" w:rsidRDefault="00B64141" w:rsidP="00AE763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B64141" w:rsidRPr="00B35F18" w14:paraId="2BFB34CB" w14:textId="77777777" w:rsidTr="00AE7630">
        <w:trPr>
          <w:trHeight w:val="315"/>
          <w:jc w:val="center"/>
        </w:trPr>
        <w:tc>
          <w:tcPr>
            <w:tcW w:w="1794" w:type="dxa"/>
            <w:tcBorders>
              <w:top w:val="single" w:sz="8" w:space="0" w:color="auto"/>
              <w:left w:val="nil"/>
              <w:bottom w:val="nil"/>
              <w:right w:val="nil"/>
            </w:tcBorders>
            <w:shd w:val="clear" w:color="auto" w:fill="auto"/>
            <w:noWrap/>
            <w:vAlign w:val="center"/>
            <w:hideMark/>
          </w:tcPr>
          <w:p w14:paraId="0F4A7444" w14:textId="77777777" w:rsidR="00B64141" w:rsidRPr="00B35F18" w:rsidRDefault="00B64141"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365B19A3"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287</w:t>
            </w:r>
          </w:p>
        </w:tc>
        <w:tc>
          <w:tcPr>
            <w:tcW w:w="1247" w:type="dxa"/>
            <w:tcBorders>
              <w:top w:val="single" w:sz="8" w:space="0" w:color="auto"/>
              <w:left w:val="nil"/>
              <w:bottom w:val="nil"/>
              <w:right w:val="nil"/>
            </w:tcBorders>
            <w:shd w:val="clear" w:color="auto" w:fill="auto"/>
            <w:noWrap/>
            <w:vAlign w:val="center"/>
          </w:tcPr>
          <w:p w14:paraId="5FF36040"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3.09</w:t>
            </w:r>
          </w:p>
        </w:tc>
        <w:tc>
          <w:tcPr>
            <w:tcW w:w="1354" w:type="dxa"/>
            <w:tcBorders>
              <w:top w:val="single" w:sz="8" w:space="0" w:color="auto"/>
              <w:left w:val="nil"/>
              <w:bottom w:val="nil"/>
              <w:right w:val="nil"/>
            </w:tcBorders>
            <w:shd w:val="clear" w:color="auto" w:fill="auto"/>
            <w:noWrap/>
            <w:vAlign w:val="center"/>
          </w:tcPr>
          <w:p w14:paraId="16C04F85"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4.88</w:t>
            </w:r>
          </w:p>
        </w:tc>
        <w:tc>
          <w:tcPr>
            <w:tcW w:w="1056" w:type="dxa"/>
            <w:tcBorders>
              <w:top w:val="single" w:sz="8" w:space="0" w:color="auto"/>
              <w:left w:val="nil"/>
              <w:bottom w:val="nil"/>
              <w:right w:val="nil"/>
            </w:tcBorders>
            <w:shd w:val="clear" w:color="auto" w:fill="auto"/>
            <w:noWrap/>
            <w:vAlign w:val="center"/>
          </w:tcPr>
          <w:p w14:paraId="6AB753BE"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0.10</w:t>
            </w:r>
          </w:p>
        </w:tc>
        <w:tc>
          <w:tcPr>
            <w:tcW w:w="1134" w:type="dxa"/>
            <w:tcBorders>
              <w:top w:val="single" w:sz="8" w:space="0" w:color="auto"/>
              <w:left w:val="nil"/>
              <w:bottom w:val="nil"/>
              <w:right w:val="nil"/>
            </w:tcBorders>
            <w:shd w:val="clear" w:color="auto" w:fill="auto"/>
            <w:noWrap/>
            <w:vAlign w:val="center"/>
          </w:tcPr>
          <w:p w14:paraId="1614833B"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50</w:t>
            </w:r>
          </w:p>
        </w:tc>
      </w:tr>
      <w:tr w:rsidR="00B64141" w:rsidRPr="00B35F18" w14:paraId="21618D71" w14:textId="77777777" w:rsidTr="00AE7630">
        <w:trPr>
          <w:trHeight w:val="315"/>
          <w:jc w:val="center"/>
        </w:trPr>
        <w:tc>
          <w:tcPr>
            <w:tcW w:w="1794" w:type="dxa"/>
            <w:tcBorders>
              <w:top w:val="nil"/>
              <w:left w:val="nil"/>
              <w:bottom w:val="nil"/>
              <w:right w:val="nil"/>
            </w:tcBorders>
            <w:shd w:val="clear" w:color="auto" w:fill="auto"/>
            <w:noWrap/>
            <w:vAlign w:val="center"/>
            <w:hideMark/>
          </w:tcPr>
          <w:p w14:paraId="5F2518BA" w14:textId="77777777" w:rsidR="00B64141" w:rsidRPr="00B35F18" w:rsidRDefault="00B64141"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tcPr>
          <w:p w14:paraId="2D326E44"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w:t>
            </w:r>
          </w:p>
        </w:tc>
        <w:tc>
          <w:tcPr>
            <w:tcW w:w="1247" w:type="dxa"/>
            <w:tcBorders>
              <w:top w:val="nil"/>
              <w:left w:val="nil"/>
              <w:bottom w:val="nil"/>
              <w:right w:val="nil"/>
            </w:tcBorders>
            <w:shd w:val="clear" w:color="auto" w:fill="auto"/>
            <w:noWrap/>
            <w:vAlign w:val="center"/>
          </w:tcPr>
          <w:p w14:paraId="02BCE041"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2.65</w:t>
            </w:r>
          </w:p>
        </w:tc>
        <w:tc>
          <w:tcPr>
            <w:tcW w:w="1354" w:type="dxa"/>
            <w:tcBorders>
              <w:top w:val="nil"/>
              <w:left w:val="nil"/>
              <w:bottom w:val="nil"/>
              <w:right w:val="nil"/>
            </w:tcBorders>
            <w:shd w:val="clear" w:color="auto" w:fill="auto"/>
            <w:noWrap/>
            <w:vAlign w:val="center"/>
          </w:tcPr>
          <w:p w14:paraId="22F3BDE9"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2.65</w:t>
            </w:r>
          </w:p>
        </w:tc>
        <w:tc>
          <w:tcPr>
            <w:tcW w:w="1056" w:type="dxa"/>
            <w:tcBorders>
              <w:top w:val="nil"/>
              <w:left w:val="nil"/>
              <w:bottom w:val="nil"/>
              <w:right w:val="nil"/>
            </w:tcBorders>
            <w:shd w:val="clear" w:color="auto" w:fill="auto"/>
            <w:noWrap/>
            <w:vAlign w:val="center"/>
          </w:tcPr>
          <w:p w14:paraId="7BC95222"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0.25</w:t>
            </w:r>
          </w:p>
        </w:tc>
        <w:tc>
          <w:tcPr>
            <w:tcW w:w="1134" w:type="dxa"/>
            <w:tcBorders>
              <w:top w:val="nil"/>
              <w:left w:val="nil"/>
              <w:bottom w:val="nil"/>
              <w:right w:val="nil"/>
            </w:tcBorders>
            <w:shd w:val="clear" w:color="auto" w:fill="auto"/>
            <w:noWrap/>
            <w:vAlign w:val="center"/>
          </w:tcPr>
          <w:p w14:paraId="7560E5EC"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w:t>
            </w:r>
          </w:p>
        </w:tc>
      </w:tr>
      <w:tr w:rsidR="00B64141" w:rsidRPr="00B35F18" w14:paraId="37EB14A8" w14:textId="77777777" w:rsidTr="00CD2F49">
        <w:trPr>
          <w:trHeight w:val="315"/>
          <w:jc w:val="center"/>
        </w:trPr>
        <w:tc>
          <w:tcPr>
            <w:tcW w:w="1794" w:type="dxa"/>
            <w:tcBorders>
              <w:top w:val="nil"/>
              <w:left w:val="nil"/>
              <w:bottom w:val="single" w:sz="8" w:space="0" w:color="auto"/>
              <w:right w:val="nil"/>
            </w:tcBorders>
            <w:shd w:val="clear" w:color="auto" w:fill="auto"/>
            <w:noWrap/>
            <w:vAlign w:val="center"/>
            <w:hideMark/>
          </w:tcPr>
          <w:p w14:paraId="367BE186" w14:textId="1D51D10A" w:rsidR="00B64141" w:rsidRPr="00B35F18" w:rsidRDefault="00B64141" w:rsidP="007E0E6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7E0E66">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tcPr>
          <w:p w14:paraId="4987915E"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154</w:t>
            </w:r>
          </w:p>
        </w:tc>
        <w:tc>
          <w:tcPr>
            <w:tcW w:w="1247" w:type="dxa"/>
            <w:tcBorders>
              <w:top w:val="nil"/>
              <w:left w:val="nil"/>
              <w:bottom w:val="single" w:sz="8" w:space="0" w:color="auto"/>
              <w:right w:val="nil"/>
            </w:tcBorders>
            <w:shd w:val="clear" w:color="auto" w:fill="auto"/>
            <w:noWrap/>
            <w:vAlign w:val="center"/>
          </w:tcPr>
          <w:p w14:paraId="70E0AC1F"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2.42</w:t>
            </w:r>
          </w:p>
        </w:tc>
        <w:tc>
          <w:tcPr>
            <w:tcW w:w="1354" w:type="dxa"/>
            <w:tcBorders>
              <w:top w:val="nil"/>
              <w:left w:val="nil"/>
              <w:bottom w:val="single" w:sz="8" w:space="0" w:color="auto"/>
              <w:right w:val="nil"/>
            </w:tcBorders>
            <w:shd w:val="clear" w:color="auto" w:fill="auto"/>
            <w:noWrap/>
            <w:vAlign w:val="center"/>
          </w:tcPr>
          <w:p w14:paraId="76380D75"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3.65</w:t>
            </w:r>
          </w:p>
        </w:tc>
        <w:tc>
          <w:tcPr>
            <w:tcW w:w="1056" w:type="dxa"/>
            <w:tcBorders>
              <w:top w:val="nil"/>
              <w:left w:val="nil"/>
              <w:bottom w:val="single" w:sz="8" w:space="0" w:color="auto"/>
              <w:right w:val="nil"/>
            </w:tcBorders>
            <w:shd w:val="clear" w:color="auto" w:fill="auto"/>
            <w:noWrap/>
            <w:vAlign w:val="center"/>
          </w:tcPr>
          <w:p w14:paraId="5F69266E"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0.08</w:t>
            </w:r>
          </w:p>
        </w:tc>
        <w:tc>
          <w:tcPr>
            <w:tcW w:w="1134" w:type="dxa"/>
            <w:tcBorders>
              <w:top w:val="nil"/>
              <w:left w:val="nil"/>
              <w:bottom w:val="single" w:sz="8" w:space="0" w:color="auto"/>
              <w:right w:val="nil"/>
            </w:tcBorders>
            <w:shd w:val="clear" w:color="auto" w:fill="auto"/>
            <w:noWrap/>
            <w:vAlign w:val="center"/>
          </w:tcPr>
          <w:p w14:paraId="5FF43D93"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w:t>
            </w:r>
          </w:p>
        </w:tc>
      </w:tr>
      <w:tr w:rsidR="00B64141" w:rsidRPr="00B35F18" w14:paraId="4A305B01" w14:textId="77777777" w:rsidTr="00CD2F49">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50844C38" w14:textId="77777777" w:rsidR="00B64141" w:rsidRPr="00396900" w:rsidRDefault="00B64141" w:rsidP="00AE7630">
            <w:pPr>
              <w:spacing w:after="0" w:line="240" w:lineRule="auto"/>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tcPr>
          <w:p w14:paraId="7E6CDC5A" w14:textId="77777777" w:rsidR="00B64141" w:rsidRPr="00396900" w:rsidRDefault="00B64141" w:rsidP="00AE7630">
            <w:pPr>
              <w:spacing w:after="0" w:line="240" w:lineRule="auto"/>
              <w:jc w:val="center"/>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493</w:t>
            </w:r>
          </w:p>
        </w:tc>
        <w:tc>
          <w:tcPr>
            <w:tcW w:w="1247" w:type="dxa"/>
            <w:tcBorders>
              <w:top w:val="single" w:sz="8" w:space="0" w:color="auto"/>
              <w:left w:val="nil"/>
              <w:bottom w:val="single" w:sz="8" w:space="0" w:color="auto"/>
              <w:right w:val="nil"/>
            </w:tcBorders>
            <w:shd w:val="clear" w:color="auto" w:fill="auto"/>
            <w:noWrap/>
            <w:vAlign w:val="center"/>
          </w:tcPr>
          <w:p w14:paraId="314E6AFF" w14:textId="77777777" w:rsidR="00B64141" w:rsidRPr="00396900" w:rsidRDefault="00B64141" w:rsidP="00AE7630">
            <w:pPr>
              <w:spacing w:after="0" w:line="240" w:lineRule="auto"/>
              <w:jc w:val="center"/>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2.83</w:t>
            </w:r>
          </w:p>
        </w:tc>
        <w:tc>
          <w:tcPr>
            <w:tcW w:w="1354" w:type="dxa"/>
            <w:tcBorders>
              <w:top w:val="single" w:sz="8" w:space="0" w:color="auto"/>
              <w:left w:val="nil"/>
              <w:bottom w:val="single" w:sz="8" w:space="0" w:color="auto"/>
              <w:right w:val="nil"/>
            </w:tcBorders>
            <w:shd w:val="clear" w:color="auto" w:fill="auto"/>
            <w:noWrap/>
            <w:vAlign w:val="center"/>
          </w:tcPr>
          <w:p w14:paraId="286B8DAF" w14:textId="77777777" w:rsidR="00B64141" w:rsidRPr="00396900" w:rsidRDefault="00B64141" w:rsidP="00AE7630">
            <w:pPr>
              <w:spacing w:after="0" w:line="240" w:lineRule="auto"/>
              <w:jc w:val="center"/>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4.33</w:t>
            </w:r>
          </w:p>
        </w:tc>
        <w:tc>
          <w:tcPr>
            <w:tcW w:w="1056" w:type="dxa"/>
            <w:tcBorders>
              <w:top w:val="single" w:sz="8" w:space="0" w:color="auto"/>
              <w:left w:val="nil"/>
              <w:bottom w:val="single" w:sz="8" w:space="0" w:color="auto"/>
              <w:right w:val="nil"/>
            </w:tcBorders>
            <w:shd w:val="clear" w:color="auto" w:fill="auto"/>
            <w:noWrap/>
            <w:vAlign w:val="center"/>
          </w:tcPr>
          <w:p w14:paraId="41272C45" w14:textId="77777777" w:rsidR="00B64141" w:rsidRPr="00396900" w:rsidRDefault="00B64141" w:rsidP="00AE7630">
            <w:pPr>
              <w:spacing w:after="0" w:line="240" w:lineRule="auto"/>
              <w:jc w:val="center"/>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0.08</w:t>
            </w:r>
          </w:p>
        </w:tc>
        <w:tc>
          <w:tcPr>
            <w:tcW w:w="1134" w:type="dxa"/>
            <w:tcBorders>
              <w:top w:val="single" w:sz="8" w:space="0" w:color="auto"/>
              <w:left w:val="nil"/>
              <w:bottom w:val="single" w:sz="8" w:space="0" w:color="auto"/>
              <w:right w:val="nil"/>
            </w:tcBorders>
            <w:shd w:val="clear" w:color="auto" w:fill="auto"/>
            <w:noWrap/>
            <w:vAlign w:val="center"/>
          </w:tcPr>
          <w:p w14:paraId="16DA27AA" w14:textId="77777777" w:rsidR="00B64141" w:rsidRPr="00396900" w:rsidRDefault="00B64141" w:rsidP="00AE7630">
            <w:pPr>
              <w:spacing w:after="0" w:line="240" w:lineRule="auto"/>
              <w:jc w:val="center"/>
              <w:rPr>
                <w:rFonts w:ascii="Helvetica" w:eastAsia="Times New Roman" w:hAnsi="Helvetica" w:cs="Times New Roman"/>
                <w:b/>
                <w:color w:val="000000"/>
                <w:sz w:val="24"/>
                <w:szCs w:val="24"/>
                <w:lang w:eastAsia="es-ES"/>
              </w:rPr>
            </w:pPr>
            <w:r w:rsidRPr="00396900">
              <w:rPr>
                <w:rFonts w:ascii="Helvetica" w:eastAsia="Times New Roman" w:hAnsi="Helvetica" w:cs="Times New Roman"/>
                <w:b/>
                <w:color w:val="000000"/>
                <w:sz w:val="24"/>
                <w:szCs w:val="24"/>
                <w:lang w:eastAsia="es-ES"/>
              </w:rPr>
              <w:t>50</w:t>
            </w:r>
          </w:p>
        </w:tc>
      </w:tr>
    </w:tbl>
    <w:p w14:paraId="3C2022AF" w14:textId="75AA7CF9" w:rsidR="00B64141" w:rsidRPr="00B35F18" w:rsidRDefault="00B64141" w:rsidP="003969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El análisis de la superficie de los lotes de </w:t>
      </w:r>
      <w:r w:rsidRPr="00B35F18">
        <w:rPr>
          <w:rFonts w:ascii="Helvetica" w:hAnsi="Helvetica" w:cs="Times New Roman"/>
          <w:sz w:val="24"/>
          <w:szCs w:val="24"/>
        </w:rPr>
        <w:t xml:space="preserve">cultivos de </w:t>
      </w:r>
      <w:r>
        <w:rPr>
          <w:rFonts w:ascii="Helvetica" w:hAnsi="Helvetica" w:cs="Times New Roman"/>
          <w:sz w:val="24"/>
          <w:szCs w:val="24"/>
        </w:rPr>
        <w:t>cacao</w:t>
      </w:r>
      <w:r w:rsidRPr="00B35F18">
        <w:rPr>
          <w:rFonts w:ascii="Helvetica" w:hAnsi="Helvetica" w:cs="Times New Roman"/>
          <w:sz w:val="24"/>
          <w:szCs w:val="24"/>
        </w:rPr>
        <w:t xml:space="preserve"> </w:t>
      </w:r>
      <w:r>
        <w:rPr>
          <w:rFonts w:ascii="Helvetica" w:hAnsi="Helvetica" w:cs="Times New Roman"/>
          <w:sz w:val="24"/>
          <w:szCs w:val="24"/>
        </w:rPr>
        <w:t xml:space="preserve">por material establecido señala que el material tipo Nacional por injerto es </w:t>
      </w:r>
      <w:r w:rsidR="00396900">
        <w:rPr>
          <w:rFonts w:ascii="Helvetica" w:hAnsi="Helvetica" w:cs="Times New Roman"/>
          <w:sz w:val="24"/>
          <w:szCs w:val="24"/>
        </w:rPr>
        <w:t>el que ocupa la mayor</w:t>
      </w:r>
      <w:r>
        <w:rPr>
          <w:rFonts w:ascii="Helvetica" w:hAnsi="Helvetica" w:cs="Times New Roman"/>
          <w:sz w:val="24"/>
          <w:szCs w:val="24"/>
        </w:rPr>
        <w:t xml:space="preserve"> superficie promedio en la provincia con 3.17 ha (Tabla 2.</w:t>
      </w:r>
      <w:r w:rsidR="000628F7">
        <w:rPr>
          <w:rFonts w:ascii="Helvetica" w:hAnsi="Helvetica" w:cs="Times New Roman"/>
          <w:sz w:val="24"/>
          <w:szCs w:val="24"/>
        </w:rPr>
        <w:t>23</w:t>
      </w:r>
      <w:r>
        <w:rPr>
          <w:rFonts w:ascii="Helvetica" w:hAnsi="Helvetica" w:cs="Times New Roman"/>
          <w:sz w:val="24"/>
          <w:szCs w:val="24"/>
        </w:rPr>
        <w:t>); en cambio, los materiales CCN51 y tipo Nacional por semilla presentan una menor superficie.</w:t>
      </w:r>
      <w:r w:rsidRPr="00B35F18">
        <w:rPr>
          <w:rFonts w:ascii="Helvetica" w:hAnsi="Helvetica" w:cs="Times New Roman"/>
          <w:sz w:val="24"/>
          <w:szCs w:val="24"/>
        </w:rPr>
        <w:t xml:space="preserve"> </w:t>
      </w:r>
      <w:r>
        <w:rPr>
          <w:rFonts w:ascii="Helvetica" w:hAnsi="Helvetica" w:cs="Times New Roman"/>
          <w:sz w:val="24"/>
          <w:szCs w:val="24"/>
        </w:rPr>
        <w:t>En las zonas Central, Costera y Estribaci</w:t>
      </w:r>
      <w:r w:rsidR="007E0E66">
        <w:rPr>
          <w:rFonts w:ascii="Helvetica" w:hAnsi="Helvetica" w:cs="Times New Roman"/>
          <w:sz w:val="24"/>
          <w:szCs w:val="24"/>
        </w:rPr>
        <w:t>ón</w:t>
      </w:r>
      <w:r>
        <w:rPr>
          <w:rFonts w:ascii="Helvetica" w:hAnsi="Helvetica" w:cs="Times New Roman"/>
          <w:sz w:val="24"/>
          <w:szCs w:val="24"/>
        </w:rPr>
        <w:t xml:space="preserve"> los materiales tipo Nacional por injerto, CCN-51 y tipo Nacional por semilla son los </w:t>
      </w:r>
      <w:r w:rsidR="004E7BC0">
        <w:rPr>
          <w:rFonts w:ascii="Helvetica" w:hAnsi="Helvetica" w:cs="Times New Roman"/>
          <w:sz w:val="24"/>
          <w:szCs w:val="24"/>
        </w:rPr>
        <w:t xml:space="preserve">que </w:t>
      </w:r>
      <w:r>
        <w:rPr>
          <w:rFonts w:ascii="Helvetica" w:hAnsi="Helvetica" w:cs="Times New Roman"/>
          <w:sz w:val="24"/>
          <w:szCs w:val="24"/>
        </w:rPr>
        <w:t xml:space="preserve">mayor </w:t>
      </w:r>
      <w:r w:rsidR="004E7BC0">
        <w:rPr>
          <w:rFonts w:ascii="Helvetica" w:hAnsi="Helvetica" w:cs="Times New Roman"/>
          <w:sz w:val="24"/>
          <w:szCs w:val="24"/>
        </w:rPr>
        <w:t xml:space="preserve">cantidad de </w:t>
      </w:r>
      <w:r>
        <w:rPr>
          <w:rFonts w:ascii="Helvetica" w:hAnsi="Helvetica" w:cs="Times New Roman"/>
          <w:sz w:val="24"/>
          <w:szCs w:val="24"/>
        </w:rPr>
        <w:t>superficie</w:t>
      </w:r>
      <w:r w:rsidR="004E7BC0">
        <w:rPr>
          <w:rFonts w:ascii="Helvetica" w:hAnsi="Helvetica" w:cs="Times New Roman"/>
          <w:sz w:val="24"/>
          <w:szCs w:val="24"/>
        </w:rPr>
        <w:t xml:space="preserve"> reportan, respectivamente</w:t>
      </w:r>
      <w:r>
        <w:rPr>
          <w:rFonts w:ascii="Helvetica" w:hAnsi="Helvetica" w:cs="Times New Roman"/>
          <w:sz w:val="24"/>
          <w:szCs w:val="24"/>
        </w:rPr>
        <w:t>.</w:t>
      </w:r>
    </w:p>
    <w:p w14:paraId="37DF6DF0" w14:textId="1B089C59" w:rsidR="00B64141" w:rsidRDefault="00B64141" w:rsidP="000628F7">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0628F7">
        <w:rPr>
          <w:rFonts w:ascii="Helvetica" w:hAnsi="Helvetica" w:cs="Times New Roman"/>
          <w:b/>
          <w:noProof/>
          <w:sz w:val="24"/>
          <w:szCs w:val="24"/>
        </w:rPr>
        <w:t>23</w:t>
      </w:r>
      <w:r w:rsidRPr="00B35F18">
        <w:rPr>
          <w:rFonts w:ascii="Helvetica" w:hAnsi="Helvetica" w:cs="Times New Roman"/>
          <w:b/>
          <w:sz w:val="24"/>
          <w:szCs w:val="24"/>
        </w:rPr>
        <w:t>.</w:t>
      </w:r>
      <w:r w:rsidRPr="00B35F18">
        <w:rPr>
          <w:rFonts w:ascii="Helvetica" w:hAnsi="Helvetica" w:cs="Times New Roman"/>
          <w:b/>
          <w:sz w:val="24"/>
          <w:szCs w:val="24"/>
        </w:rPr>
        <w:tab/>
        <w:t xml:space="preserve">Superficie </w:t>
      </w:r>
      <w:r>
        <w:rPr>
          <w:rFonts w:ascii="Helvetica" w:hAnsi="Helvetica" w:cs="Times New Roman"/>
          <w:b/>
          <w:sz w:val="24"/>
          <w:szCs w:val="24"/>
        </w:rPr>
        <w:t xml:space="preserve">de los lotes </w:t>
      </w:r>
      <w:r w:rsidRPr="00B35F18">
        <w:rPr>
          <w:rFonts w:ascii="Helvetica" w:hAnsi="Helvetica" w:cs="Times New Roman"/>
          <w:b/>
          <w:sz w:val="24"/>
          <w:szCs w:val="24"/>
        </w:rPr>
        <w:t xml:space="preserve">de </w:t>
      </w:r>
      <w:r>
        <w:rPr>
          <w:rFonts w:ascii="Helvetica" w:hAnsi="Helvetica" w:cs="Times New Roman"/>
          <w:b/>
          <w:sz w:val="24"/>
          <w:szCs w:val="24"/>
        </w:rPr>
        <w:t>cacao</w:t>
      </w:r>
      <w:r w:rsidRPr="00B35F18">
        <w:rPr>
          <w:rFonts w:ascii="Helvetica" w:hAnsi="Helvetica" w:cs="Times New Roman"/>
          <w:b/>
          <w:sz w:val="24"/>
          <w:szCs w:val="24"/>
        </w:rPr>
        <w:t xml:space="preserve"> </w:t>
      </w:r>
      <w:r w:rsidR="00CD2F49">
        <w:rPr>
          <w:rFonts w:ascii="Helvetica" w:hAnsi="Helvetica" w:cs="Times New Roman"/>
          <w:b/>
          <w:sz w:val="24"/>
          <w:szCs w:val="24"/>
        </w:rPr>
        <w:t xml:space="preserve">(ha) </w:t>
      </w:r>
      <w:r>
        <w:rPr>
          <w:rFonts w:ascii="Helvetica" w:hAnsi="Helvetica" w:cs="Times New Roman"/>
          <w:b/>
          <w:sz w:val="24"/>
          <w:szCs w:val="24"/>
        </w:rPr>
        <w:t xml:space="preserve">por material cultivado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B64141" w:rsidRPr="00B35F18" w14:paraId="38796017" w14:textId="77777777" w:rsidTr="00263B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11896C47" w14:textId="77777777" w:rsidR="00B64141" w:rsidRPr="00DE7065" w:rsidRDefault="00B64141"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 de cacao</w:t>
            </w:r>
          </w:p>
        </w:tc>
        <w:tc>
          <w:tcPr>
            <w:tcW w:w="5012" w:type="dxa"/>
            <w:gridSpan w:val="4"/>
            <w:tcBorders>
              <w:top w:val="single" w:sz="8" w:space="0" w:color="auto"/>
              <w:left w:val="nil"/>
              <w:bottom w:val="single" w:sz="4" w:space="0" w:color="auto"/>
              <w:right w:val="nil"/>
            </w:tcBorders>
            <w:shd w:val="clear" w:color="auto" w:fill="auto"/>
            <w:noWrap/>
            <w:vAlign w:val="center"/>
          </w:tcPr>
          <w:p w14:paraId="600B9C55" w14:textId="7C5C6250" w:rsidR="00B64141" w:rsidRPr="00DE7065" w:rsidRDefault="00B64141" w:rsidP="004E7BC0">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w:t>
            </w:r>
            <w:r>
              <w:rPr>
                <w:rFonts w:ascii="Helvetica" w:eastAsia="Times New Roman" w:hAnsi="Helvetica" w:cs="Times New Roman"/>
                <w:b/>
                <w:color w:val="000000"/>
                <w:sz w:val="24"/>
                <w:szCs w:val="24"/>
                <w:lang w:eastAsia="es-ES"/>
              </w:rPr>
              <w:t>romedio en ha</w:t>
            </w:r>
          </w:p>
        </w:tc>
      </w:tr>
      <w:tr w:rsidR="00B64141" w:rsidRPr="00B35F18" w14:paraId="773E48C2" w14:textId="77777777" w:rsidTr="00263BA5">
        <w:trPr>
          <w:trHeight w:val="315"/>
          <w:jc w:val="center"/>
        </w:trPr>
        <w:tc>
          <w:tcPr>
            <w:tcW w:w="3080" w:type="dxa"/>
            <w:vMerge/>
            <w:tcBorders>
              <w:left w:val="nil"/>
              <w:bottom w:val="single" w:sz="8" w:space="0" w:color="auto"/>
              <w:right w:val="nil"/>
            </w:tcBorders>
            <w:shd w:val="clear" w:color="auto" w:fill="auto"/>
            <w:noWrap/>
            <w:vAlign w:val="center"/>
          </w:tcPr>
          <w:p w14:paraId="23682BD2" w14:textId="77777777" w:rsidR="00B64141" w:rsidRPr="00DE7065" w:rsidRDefault="00B64141" w:rsidP="00AE7630">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4" w:space="0" w:color="auto"/>
              <w:left w:val="nil"/>
              <w:bottom w:val="single" w:sz="8" w:space="0" w:color="auto"/>
              <w:right w:val="nil"/>
            </w:tcBorders>
            <w:shd w:val="clear" w:color="auto" w:fill="auto"/>
            <w:noWrap/>
            <w:vAlign w:val="center"/>
          </w:tcPr>
          <w:p w14:paraId="6E65EC7B" w14:textId="77777777" w:rsidR="00B64141" w:rsidRPr="00DE7065" w:rsidRDefault="00B64141" w:rsidP="00AE7630">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4" w:space="0" w:color="auto"/>
              <w:left w:val="nil"/>
              <w:bottom w:val="single" w:sz="8" w:space="0" w:color="auto"/>
              <w:right w:val="nil"/>
            </w:tcBorders>
            <w:shd w:val="clear" w:color="auto" w:fill="auto"/>
            <w:noWrap/>
            <w:vAlign w:val="center"/>
          </w:tcPr>
          <w:p w14:paraId="572E18AD" w14:textId="77777777" w:rsidR="00B64141" w:rsidRPr="00DE7065" w:rsidRDefault="00B64141" w:rsidP="00AE7630">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4" w:space="0" w:color="auto"/>
              <w:left w:val="nil"/>
              <w:bottom w:val="single" w:sz="8" w:space="0" w:color="auto"/>
              <w:right w:val="nil"/>
            </w:tcBorders>
            <w:shd w:val="clear" w:color="auto" w:fill="auto"/>
            <w:noWrap/>
            <w:vAlign w:val="center"/>
          </w:tcPr>
          <w:p w14:paraId="1E759791" w14:textId="5046912D" w:rsidR="00B64141" w:rsidRPr="00DE7065" w:rsidRDefault="00B64141" w:rsidP="004E7BC0">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4E7BC0">
              <w:rPr>
                <w:rFonts w:ascii="Helvetica" w:eastAsia="Times New Roman" w:hAnsi="Helvetica" w:cs="Times New Roman"/>
                <w:b/>
                <w:color w:val="000000"/>
                <w:sz w:val="24"/>
                <w:szCs w:val="24"/>
                <w:lang w:eastAsia="es-ES"/>
              </w:rPr>
              <w:t>ón</w:t>
            </w:r>
          </w:p>
        </w:tc>
        <w:tc>
          <w:tcPr>
            <w:tcW w:w="1134" w:type="dxa"/>
            <w:tcBorders>
              <w:top w:val="single" w:sz="4" w:space="0" w:color="auto"/>
              <w:left w:val="nil"/>
              <w:bottom w:val="single" w:sz="8" w:space="0" w:color="auto"/>
              <w:right w:val="nil"/>
            </w:tcBorders>
            <w:shd w:val="clear" w:color="auto" w:fill="auto"/>
            <w:noWrap/>
            <w:vAlign w:val="center"/>
          </w:tcPr>
          <w:p w14:paraId="20444CAD" w14:textId="77777777" w:rsidR="00B64141" w:rsidRPr="00DE7065" w:rsidRDefault="00B64141" w:rsidP="00AE7630">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B64141" w:rsidRPr="00B35F18" w14:paraId="2C7DF5FE" w14:textId="77777777" w:rsidTr="00263BA5">
        <w:trPr>
          <w:trHeight w:val="315"/>
          <w:jc w:val="center"/>
        </w:trPr>
        <w:tc>
          <w:tcPr>
            <w:tcW w:w="3080" w:type="dxa"/>
            <w:tcBorders>
              <w:top w:val="single" w:sz="8" w:space="0" w:color="auto"/>
              <w:left w:val="nil"/>
              <w:bottom w:val="nil"/>
              <w:right w:val="nil"/>
            </w:tcBorders>
            <w:shd w:val="clear" w:color="auto" w:fill="auto"/>
            <w:noWrap/>
            <w:vAlign w:val="center"/>
          </w:tcPr>
          <w:p w14:paraId="2B7A385C" w14:textId="77777777" w:rsidR="00B64141" w:rsidRPr="00B35F18" w:rsidRDefault="00B64141"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CCN-51</w:t>
            </w:r>
          </w:p>
        </w:tc>
        <w:tc>
          <w:tcPr>
            <w:tcW w:w="1115" w:type="dxa"/>
            <w:tcBorders>
              <w:top w:val="single" w:sz="8" w:space="0" w:color="auto"/>
              <w:left w:val="nil"/>
              <w:bottom w:val="nil"/>
              <w:right w:val="nil"/>
            </w:tcBorders>
            <w:shd w:val="clear" w:color="auto" w:fill="auto"/>
            <w:noWrap/>
            <w:vAlign w:val="center"/>
          </w:tcPr>
          <w:p w14:paraId="0AD0DAE5"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3.00</w:t>
            </w:r>
          </w:p>
        </w:tc>
        <w:tc>
          <w:tcPr>
            <w:tcW w:w="1192" w:type="dxa"/>
            <w:tcBorders>
              <w:top w:val="single" w:sz="8" w:space="0" w:color="auto"/>
              <w:left w:val="nil"/>
              <w:bottom w:val="nil"/>
              <w:right w:val="nil"/>
            </w:tcBorders>
            <w:shd w:val="clear" w:color="auto" w:fill="auto"/>
            <w:noWrap/>
            <w:vAlign w:val="center"/>
          </w:tcPr>
          <w:p w14:paraId="096A42E2"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2.80</w:t>
            </w:r>
          </w:p>
        </w:tc>
        <w:tc>
          <w:tcPr>
            <w:tcW w:w="1571" w:type="dxa"/>
            <w:tcBorders>
              <w:top w:val="single" w:sz="8" w:space="0" w:color="auto"/>
              <w:left w:val="nil"/>
              <w:bottom w:val="nil"/>
              <w:right w:val="nil"/>
            </w:tcBorders>
            <w:shd w:val="clear" w:color="auto" w:fill="auto"/>
            <w:noWrap/>
            <w:vAlign w:val="center"/>
          </w:tcPr>
          <w:p w14:paraId="4C949AB6"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2.04</w:t>
            </w:r>
          </w:p>
        </w:tc>
        <w:tc>
          <w:tcPr>
            <w:tcW w:w="1134" w:type="dxa"/>
            <w:tcBorders>
              <w:top w:val="single" w:sz="8" w:space="0" w:color="auto"/>
              <w:left w:val="nil"/>
              <w:bottom w:val="nil"/>
              <w:right w:val="nil"/>
            </w:tcBorders>
            <w:shd w:val="clear" w:color="auto" w:fill="auto"/>
            <w:noWrap/>
            <w:vAlign w:val="center"/>
          </w:tcPr>
          <w:p w14:paraId="7C00244F" w14:textId="77777777" w:rsidR="00B64141" w:rsidRPr="004E7BC0" w:rsidRDefault="00B64141" w:rsidP="00AE7630">
            <w:pPr>
              <w:spacing w:after="0" w:line="240" w:lineRule="auto"/>
              <w:jc w:val="center"/>
              <w:rPr>
                <w:rFonts w:ascii="Helvetica" w:eastAsia="Times New Roman" w:hAnsi="Helvetica" w:cs="Times New Roman"/>
                <w:b/>
                <w:color w:val="000000"/>
                <w:sz w:val="24"/>
                <w:szCs w:val="24"/>
                <w:lang w:eastAsia="es-ES"/>
              </w:rPr>
            </w:pPr>
            <w:r w:rsidRPr="004E7BC0">
              <w:rPr>
                <w:rFonts w:ascii="Helvetica" w:eastAsia="Times New Roman" w:hAnsi="Helvetica" w:cs="Times New Roman"/>
                <w:b/>
                <w:color w:val="000000"/>
                <w:sz w:val="24"/>
                <w:szCs w:val="24"/>
                <w:lang w:eastAsia="es-ES"/>
              </w:rPr>
              <w:t>2.62</w:t>
            </w:r>
          </w:p>
        </w:tc>
      </w:tr>
      <w:tr w:rsidR="00B64141" w:rsidRPr="00B35F18" w14:paraId="67FBA30C" w14:textId="77777777" w:rsidTr="00263BA5">
        <w:trPr>
          <w:trHeight w:val="315"/>
          <w:jc w:val="center"/>
        </w:trPr>
        <w:tc>
          <w:tcPr>
            <w:tcW w:w="3080" w:type="dxa"/>
            <w:tcBorders>
              <w:top w:val="nil"/>
              <w:left w:val="nil"/>
              <w:right w:val="nil"/>
            </w:tcBorders>
            <w:shd w:val="clear" w:color="auto" w:fill="auto"/>
            <w:noWrap/>
            <w:vAlign w:val="center"/>
          </w:tcPr>
          <w:p w14:paraId="7752DE85" w14:textId="77777777" w:rsidR="00B64141" w:rsidRPr="00B35F18" w:rsidRDefault="00B64141"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15" w:type="dxa"/>
            <w:tcBorders>
              <w:top w:val="nil"/>
              <w:left w:val="nil"/>
              <w:right w:val="nil"/>
            </w:tcBorders>
            <w:shd w:val="clear" w:color="auto" w:fill="auto"/>
            <w:noWrap/>
            <w:vAlign w:val="center"/>
          </w:tcPr>
          <w:p w14:paraId="412F9EEF"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3.05</w:t>
            </w:r>
          </w:p>
        </w:tc>
        <w:tc>
          <w:tcPr>
            <w:tcW w:w="1192" w:type="dxa"/>
            <w:tcBorders>
              <w:top w:val="nil"/>
              <w:left w:val="nil"/>
              <w:right w:val="nil"/>
            </w:tcBorders>
            <w:shd w:val="clear" w:color="auto" w:fill="auto"/>
            <w:noWrap/>
            <w:vAlign w:val="center"/>
          </w:tcPr>
          <w:p w14:paraId="5AF11229"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2.60</w:t>
            </w:r>
          </w:p>
        </w:tc>
        <w:tc>
          <w:tcPr>
            <w:tcW w:w="1571" w:type="dxa"/>
            <w:tcBorders>
              <w:top w:val="nil"/>
              <w:left w:val="nil"/>
              <w:right w:val="nil"/>
            </w:tcBorders>
            <w:shd w:val="clear" w:color="auto" w:fill="auto"/>
            <w:noWrap/>
            <w:vAlign w:val="center"/>
          </w:tcPr>
          <w:p w14:paraId="6D5298D7"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2.80</w:t>
            </w:r>
          </w:p>
        </w:tc>
        <w:tc>
          <w:tcPr>
            <w:tcW w:w="1134" w:type="dxa"/>
            <w:tcBorders>
              <w:top w:val="nil"/>
              <w:left w:val="nil"/>
              <w:right w:val="nil"/>
            </w:tcBorders>
            <w:shd w:val="clear" w:color="auto" w:fill="auto"/>
            <w:noWrap/>
            <w:vAlign w:val="center"/>
          </w:tcPr>
          <w:p w14:paraId="14BE6A2B" w14:textId="77777777" w:rsidR="00B64141" w:rsidRPr="004E7BC0" w:rsidRDefault="00B64141" w:rsidP="00AE7630">
            <w:pPr>
              <w:spacing w:after="0" w:line="240" w:lineRule="auto"/>
              <w:jc w:val="center"/>
              <w:rPr>
                <w:rFonts w:ascii="Helvetica" w:eastAsia="Times New Roman" w:hAnsi="Helvetica" w:cs="Times New Roman"/>
                <w:b/>
                <w:color w:val="000000"/>
                <w:sz w:val="24"/>
                <w:szCs w:val="24"/>
                <w:lang w:eastAsia="es-ES"/>
              </w:rPr>
            </w:pPr>
            <w:r w:rsidRPr="004E7BC0">
              <w:rPr>
                <w:rFonts w:ascii="Helvetica" w:eastAsia="Times New Roman" w:hAnsi="Helvetica" w:cs="Times New Roman"/>
                <w:b/>
                <w:color w:val="000000"/>
                <w:sz w:val="24"/>
                <w:szCs w:val="24"/>
                <w:lang w:eastAsia="es-ES"/>
              </w:rPr>
              <w:t>2.92</w:t>
            </w:r>
          </w:p>
        </w:tc>
      </w:tr>
      <w:tr w:rsidR="00B64141" w:rsidRPr="00B35F18" w14:paraId="10C72159" w14:textId="77777777" w:rsidTr="00263BA5">
        <w:trPr>
          <w:trHeight w:val="315"/>
          <w:jc w:val="center"/>
        </w:trPr>
        <w:tc>
          <w:tcPr>
            <w:tcW w:w="3080" w:type="dxa"/>
            <w:tcBorders>
              <w:top w:val="nil"/>
              <w:left w:val="nil"/>
              <w:bottom w:val="single" w:sz="8" w:space="0" w:color="auto"/>
              <w:right w:val="nil"/>
            </w:tcBorders>
            <w:shd w:val="clear" w:color="auto" w:fill="auto"/>
            <w:noWrap/>
            <w:vAlign w:val="center"/>
          </w:tcPr>
          <w:p w14:paraId="3BAB02BD" w14:textId="77777777" w:rsidR="00B64141" w:rsidRPr="00B35F18" w:rsidRDefault="00B64141" w:rsidP="00AE763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15" w:type="dxa"/>
            <w:tcBorders>
              <w:top w:val="nil"/>
              <w:left w:val="nil"/>
              <w:bottom w:val="single" w:sz="8" w:space="0" w:color="auto"/>
              <w:right w:val="nil"/>
            </w:tcBorders>
            <w:shd w:val="clear" w:color="auto" w:fill="auto"/>
            <w:noWrap/>
            <w:vAlign w:val="center"/>
          </w:tcPr>
          <w:p w14:paraId="2A94DE69"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3.57</w:t>
            </w:r>
          </w:p>
        </w:tc>
        <w:tc>
          <w:tcPr>
            <w:tcW w:w="1192" w:type="dxa"/>
            <w:tcBorders>
              <w:top w:val="nil"/>
              <w:left w:val="nil"/>
              <w:bottom w:val="single" w:sz="8" w:space="0" w:color="auto"/>
              <w:right w:val="nil"/>
            </w:tcBorders>
            <w:shd w:val="clear" w:color="auto" w:fill="auto"/>
            <w:noWrap/>
            <w:vAlign w:val="center"/>
          </w:tcPr>
          <w:p w14:paraId="2C251C24"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2.70</w:t>
            </w:r>
          </w:p>
        </w:tc>
        <w:tc>
          <w:tcPr>
            <w:tcW w:w="1571" w:type="dxa"/>
            <w:tcBorders>
              <w:top w:val="nil"/>
              <w:left w:val="nil"/>
              <w:bottom w:val="single" w:sz="8" w:space="0" w:color="auto"/>
              <w:right w:val="nil"/>
            </w:tcBorders>
            <w:shd w:val="clear" w:color="auto" w:fill="auto"/>
            <w:noWrap/>
            <w:vAlign w:val="center"/>
          </w:tcPr>
          <w:p w14:paraId="26B55B2F" w14:textId="77777777" w:rsidR="00B64141" w:rsidRPr="00B35F18" w:rsidRDefault="00B64141" w:rsidP="00AE763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1.76</w:t>
            </w:r>
          </w:p>
        </w:tc>
        <w:tc>
          <w:tcPr>
            <w:tcW w:w="1134" w:type="dxa"/>
            <w:tcBorders>
              <w:top w:val="nil"/>
              <w:left w:val="nil"/>
              <w:bottom w:val="single" w:sz="8" w:space="0" w:color="auto"/>
              <w:right w:val="nil"/>
            </w:tcBorders>
            <w:shd w:val="clear" w:color="auto" w:fill="auto"/>
            <w:noWrap/>
            <w:vAlign w:val="center"/>
          </w:tcPr>
          <w:p w14:paraId="1677E634" w14:textId="77777777" w:rsidR="00B64141" w:rsidRPr="004E7BC0" w:rsidRDefault="00B64141" w:rsidP="00AE7630">
            <w:pPr>
              <w:spacing w:after="0" w:line="240" w:lineRule="auto"/>
              <w:jc w:val="center"/>
              <w:rPr>
                <w:rFonts w:ascii="Helvetica" w:eastAsia="Times New Roman" w:hAnsi="Helvetica" w:cs="Times New Roman"/>
                <w:b/>
                <w:color w:val="000000"/>
                <w:sz w:val="24"/>
                <w:szCs w:val="24"/>
                <w:lang w:eastAsia="es-ES"/>
              </w:rPr>
            </w:pPr>
            <w:r w:rsidRPr="004E7BC0">
              <w:rPr>
                <w:rFonts w:ascii="Helvetica" w:eastAsia="Times New Roman" w:hAnsi="Helvetica" w:cs="Times New Roman"/>
                <w:b/>
                <w:color w:val="000000"/>
                <w:sz w:val="24"/>
                <w:szCs w:val="24"/>
                <w:lang w:eastAsia="es-ES"/>
              </w:rPr>
              <w:t>3.17</w:t>
            </w:r>
          </w:p>
        </w:tc>
      </w:tr>
    </w:tbl>
    <w:p w14:paraId="7C8385FA" w14:textId="1A86C6C0" w:rsidR="00E2595D" w:rsidRPr="00D93FB2" w:rsidRDefault="00E2595D" w:rsidP="004405CB">
      <w:pPr>
        <w:pStyle w:val="ListParagraph"/>
        <w:numPr>
          <w:ilvl w:val="2"/>
          <w:numId w:val="15"/>
        </w:numPr>
        <w:spacing w:before="240" w:after="240" w:line="240" w:lineRule="auto"/>
        <w:jc w:val="both"/>
        <w:outlineLvl w:val="1"/>
        <w:rPr>
          <w:rFonts w:ascii="Helvetica" w:hAnsi="Helvetica" w:cs="Times New Roman"/>
          <w:b/>
          <w:sz w:val="26"/>
          <w:szCs w:val="24"/>
        </w:rPr>
      </w:pPr>
      <w:bookmarkStart w:id="70" w:name="_Toc534374697"/>
      <w:r>
        <w:rPr>
          <w:rFonts w:ascii="Helvetica" w:hAnsi="Helvetica" w:cs="Times New Roman"/>
          <w:b/>
          <w:sz w:val="26"/>
          <w:szCs w:val="24"/>
        </w:rPr>
        <w:t>Producción de cacao</w:t>
      </w:r>
      <w:bookmarkEnd w:id="70"/>
    </w:p>
    <w:p w14:paraId="08861B21" w14:textId="51A0A027" w:rsidR="00931C8C" w:rsidRPr="00B35F18" w:rsidRDefault="00931C8C" w:rsidP="00AA32E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Como se muestra en la Tabla 2.</w:t>
      </w:r>
      <w:r w:rsidR="000628F7">
        <w:rPr>
          <w:rFonts w:ascii="Helvetica" w:hAnsi="Helvetica" w:cs="Times New Roman"/>
          <w:sz w:val="24"/>
          <w:szCs w:val="24"/>
        </w:rPr>
        <w:t>24</w:t>
      </w:r>
      <w:r w:rsidRPr="00B35F18">
        <w:rPr>
          <w:rFonts w:ascii="Helvetica" w:hAnsi="Helvetica" w:cs="Times New Roman"/>
          <w:sz w:val="24"/>
          <w:szCs w:val="24"/>
        </w:rPr>
        <w:t xml:space="preserve">, los </w:t>
      </w:r>
      <w:r>
        <w:rPr>
          <w:rFonts w:ascii="Helvetica" w:hAnsi="Helvetica" w:cs="Times New Roman"/>
          <w:sz w:val="24"/>
          <w:szCs w:val="24"/>
        </w:rPr>
        <w:t xml:space="preserve">productores de cacao de </w:t>
      </w:r>
      <w:r w:rsidR="00263BA5">
        <w:rPr>
          <w:rFonts w:ascii="Helvetica" w:hAnsi="Helvetica" w:cs="Times New Roman"/>
          <w:sz w:val="24"/>
          <w:szCs w:val="24"/>
        </w:rPr>
        <w:t xml:space="preserve">la provincia de </w:t>
      </w:r>
      <w:r>
        <w:rPr>
          <w:rFonts w:ascii="Helvetica" w:hAnsi="Helvetica" w:cs="Times New Roman"/>
          <w:sz w:val="24"/>
          <w:szCs w:val="24"/>
        </w:rPr>
        <w:t>Manabí utilizan tres sistemas de siembra para establecer l</w:t>
      </w:r>
      <w:r w:rsidR="000628F7">
        <w:rPr>
          <w:rFonts w:ascii="Helvetica" w:hAnsi="Helvetica" w:cs="Times New Roman"/>
          <w:sz w:val="24"/>
          <w:szCs w:val="24"/>
        </w:rPr>
        <w:t xml:space="preserve">os materiales </w:t>
      </w:r>
      <w:r>
        <w:rPr>
          <w:rFonts w:ascii="Helvetica" w:hAnsi="Helvetica" w:cs="Times New Roman"/>
          <w:sz w:val="24"/>
          <w:szCs w:val="24"/>
        </w:rPr>
        <w:t>de cacao: en monocultivo (81.95%), mezcladas (13.39%) y separadas (4.66%). La</w:t>
      </w:r>
      <w:r w:rsidR="007E0E66">
        <w:rPr>
          <w:rFonts w:ascii="Helvetica" w:hAnsi="Helvetica" w:cs="Times New Roman"/>
          <w:sz w:val="24"/>
          <w:szCs w:val="24"/>
        </w:rPr>
        <w:t>s</w:t>
      </w:r>
      <w:r>
        <w:rPr>
          <w:rFonts w:ascii="Helvetica" w:hAnsi="Helvetica" w:cs="Times New Roman"/>
          <w:sz w:val="24"/>
          <w:szCs w:val="24"/>
        </w:rPr>
        <w:t xml:space="preserve"> zona</w:t>
      </w:r>
      <w:r w:rsidR="007E0E66">
        <w:rPr>
          <w:rFonts w:ascii="Helvetica" w:hAnsi="Helvetica" w:cs="Times New Roman"/>
          <w:sz w:val="24"/>
          <w:szCs w:val="24"/>
        </w:rPr>
        <w:t>s</w:t>
      </w:r>
      <w:r>
        <w:rPr>
          <w:rFonts w:ascii="Helvetica" w:hAnsi="Helvetica" w:cs="Times New Roman"/>
          <w:sz w:val="24"/>
          <w:szCs w:val="24"/>
        </w:rPr>
        <w:t xml:space="preserve"> Central </w:t>
      </w:r>
      <w:r w:rsidR="007E0E66">
        <w:rPr>
          <w:rFonts w:ascii="Helvetica" w:hAnsi="Helvetica" w:cs="Times New Roman"/>
          <w:sz w:val="24"/>
          <w:szCs w:val="24"/>
        </w:rPr>
        <w:t xml:space="preserve">y Costera son </w:t>
      </w:r>
      <w:r w:rsidR="000628F7">
        <w:rPr>
          <w:rFonts w:ascii="Helvetica" w:hAnsi="Helvetica" w:cs="Times New Roman"/>
          <w:sz w:val="24"/>
          <w:szCs w:val="24"/>
        </w:rPr>
        <w:t>aquella</w:t>
      </w:r>
      <w:r w:rsidR="007E0E66">
        <w:rPr>
          <w:rFonts w:ascii="Helvetica" w:hAnsi="Helvetica" w:cs="Times New Roman"/>
          <w:sz w:val="24"/>
          <w:szCs w:val="24"/>
        </w:rPr>
        <w:t>s</w:t>
      </w:r>
      <w:r w:rsidR="000628F7">
        <w:rPr>
          <w:rFonts w:ascii="Helvetica" w:hAnsi="Helvetica" w:cs="Times New Roman"/>
          <w:sz w:val="24"/>
          <w:szCs w:val="24"/>
        </w:rPr>
        <w:t xml:space="preserve"> </w:t>
      </w:r>
      <w:r w:rsidR="007E0E66">
        <w:rPr>
          <w:rFonts w:ascii="Helvetica" w:hAnsi="Helvetica" w:cs="Times New Roman"/>
          <w:sz w:val="24"/>
          <w:szCs w:val="24"/>
        </w:rPr>
        <w:t>que e</w:t>
      </w:r>
      <w:r>
        <w:rPr>
          <w:rFonts w:ascii="Helvetica" w:hAnsi="Helvetica" w:cs="Times New Roman"/>
          <w:sz w:val="24"/>
          <w:szCs w:val="24"/>
        </w:rPr>
        <w:t>n mayor porcentaje utiliza</w:t>
      </w:r>
      <w:r w:rsidR="007E0E66">
        <w:rPr>
          <w:rFonts w:ascii="Helvetica" w:hAnsi="Helvetica" w:cs="Times New Roman"/>
          <w:sz w:val="24"/>
          <w:szCs w:val="24"/>
        </w:rPr>
        <w:t>n</w:t>
      </w:r>
      <w:r>
        <w:rPr>
          <w:rFonts w:ascii="Helvetica" w:hAnsi="Helvetica" w:cs="Times New Roman"/>
          <w:sz w:val="24"/>
          <w:szCs w:val="24"/>
        </w:rPr>
        <w:t xml:space="preserve"> </w:t>
      </w:r>
      <w:r w:rsidR="007E0E66">
        <w:rPr>
          <w:rFonts w:ascii="Helvetica" w:hAnsi="Helvetica" w:cs="Times New Roman"/>
          <w:sz w:val="24"/>
          <w:szCs w:val="24"/>
        </w:rPr>
        <w:t xml:space="preserve">los </w:t>
      </w:r>
      <w:r>
        <w:rPr>
          <w:rFonts w:ascii="Helvetica" w:hAnsi="Helvetica" w:cs="Times New Roman"/>
          <w:sz w:val="24"/>
          <w:szCs w:val="24"/>
        </w:rPr>
        <w:t>sistema</w:t>
      </w:r>
      <w:r w:rsidR="007E0E66">
        <w:rPr>
          <w:rFonts w:ascii="Helvetica" w:hAnsi="Helvetica" w:cs="Times New Roman"/>
          <w:sz w:val="24"/>
          <w:szCs w:val="24"/>
        </w:rPr>
        <w:t>s</w:t>
      </w:r>
      <w:r>
        <w:rPr>
          <w:rFonts w:ascii="Helvetica" w:hAnsi="Helvetica" w:cs="Times New Roman"/>
          <w:sz w:val="24"/>
          <w:szCs w:val="24"/>
        </w:rPr>
        <w:t xml:space="preserve"> de siembra de monocultivo y </w:t>
      </w:r>
      <w:r w:rsidR="007E0E66">
        <w:rPr>
          <w:rFonts w:ascii="Helvetica" w:hAnsi="Helvetica" w:cs="Times New Roman"/>
          <w:sz w:val="24"/>
          <w:szCs w:val="24"/>
        </w:rPr>
        <w:t>mezcladas, respectivamente</w:t>
      </w:r>
      <w:r>
        <w:rPr>
          <w:rFonts w:ascii="Helvetica" w:hAnsi="Helvetica" w:cs="Times New Roman"/>
          <w:sz w:val="24"/>
          <w:szCs w:val="24"/>
        </w:rPr>
        <w:t>.</w:t>
      </w:r>
      <w:r w:rsidR="000628F7">
        <w:rPr>
          <w:rFonts w:ascii="Helvetica" w:hAnsi="Helvetica" w:cs="Times New Roman"/>
          <w:sz w:val="24"/>
          <w:szCs w:val="24"/>
        </w:rPr>
        <w:t xml:space="preserve"> En la zona Costera no se utiliza el sistema de siembra separadas.</w:t>
      </w:r>
    </w:p>
    <w:p w14:paraId="1BCB6CE6" w14:textId="7CD34F92" w:rsidR="00931C8C" w:rsidRDefault="00931C8C" w:rsidP="000628F7">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0628F7">
        <w:rPr>
          <w:rFonts w:ascii="Helvetica" w:hAnsi="Helvetica" w:cs="Times New Roman"/>
          <w:b/>
          <w:noProof/>
          <w:sz w:val="24"/>
          <w:szCs w:val="24"/>
        </w:rPr>
        <w:t>24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Sistema de siembra de los materiales de cacao por parte de los productores de Manabí-</w:t>
      </w:r>
      <w:r w:rsidRPr="00B35F18">
        <w:rPr>
          <w:rFonts w:ascii="Helvetica" w:hAnsi="Helvetica" w:cs="Times New Roman"/>
          <w:b/>
          <w:bCs/>
          <w:sz w:val="24"/>
        </w:rPr>
        <w:t>Ecuador, 201</w:t>
      </w:r>
      <w:r>
        <w:rPr>
          <w:rFonts w:ascii="Helvetica" w:hAnsi="Helvetica" w:cs="Times New Roman"/>
          <w:b/>
          <w:bCs/>
          <w:sz w:val="24"/>
        </w:rPr>
        <w:t>8</w:t>
      </w:r>
      <w:r w:rsidRPr="00B35F18">
        <w:rPr>
          <w:rFonts w:ascii="Helvetica" w:hAnsi="Helvetica" w:cs="Times New Roman"/>
          <w:b/>
          <w:bCs/>
          <w:sz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931C8C" w:rsidRPr="00B35F18" w14:paraId="3CC69BB6" w14:textId="77777777" w:rsidTr="00263B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4AEDC07C" w14:textId="4D4C3DE4" w:rsidR="00931C8C" w:rsidRPr="00DE7065" w:rsidRDefault="00931C8C" w:rsidP="00931C8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Sistema de siembra</w:t>
            </w:r>
          </w:p>
        </w:tc>
        <w:tc>
          <w:tcPr>
            <w:tcW w:w="5012" w:type="dxa"/>
            <w:gridSpan w:val="4"/>
            <w:tcBorders>
              <w:top w:val="single" w:sz="8" w:space="0" w:color="auto"/>
              <w:left w:val="nil"/>
              <w:bottom w:val="single" w:sz="4" w:space="0" w:color="auto"/>
              <w:right w:val="nil"/>
            </w:tcBorders>
            <w:shd w:val="clear" w:color="auto" w:fill="auto"/>
            <w:noWrap/>
            <w:vAlign w:val="center"/>
          </w:tcPr>
          <w:p w14:paraId="1DFE3867" w14:textId="35B84D7D" w:rsidR="00931C8C" w:rsidRPr="00DE7065" w:rsidRDefault="00931C8C" w:rsidP="00175FE2">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 xml:space="preserve">Porcentaje del </w:t>
            </w:r>
            <w:r w:rsidR="00175FE2">
              <w:rPr>
                <w:rFonts w:ascii="Helvetica" w:eastAsia="Times New Roman" w:hAnsi="Helvetica" w:cs="Times New Roman"/>
                <w:b/>
                <w:color w:val="000000"/>
                <w:sz w:val="24"/>
                <w:szCs w:val="24"/>
                <w:lang w:eastAsia="es-ES"/>
              </w:rPr>
              <w:t>productores</w:t>
            </w:r>
          </w:p>
        </w:tc>
      </w:tr>
      <w:tr w:rsidR="00931C8C" w:rsidRPr="00B35F18" w14:paraId="2615B00B" w14:textId="77777777" w:rsidTr="00263BA5">
        <w:trPr>
          <w:trHeight w:val="315"/>
          <w:jc w:val="center"/>
        </w:trPr>
        <w:tc>
          <w:tcPr>
            <w:tcW w:w="3080" w:type="dxa"/>
            <w:vMerge/>
            <w:tcBorders>
              <w:left w:val="nil"/>
              <w:bottom w:val="single" w:sz="8" w:space="0" w:color="auto"/>
              <w:right w:val="nil"/>
            </w:tcBorders>
            <w:shd w:val="clear" w:color="auto" w:fill="auto"/>
            <w:noWrap/>
            <w:vAlign w:val="center"/>
          </w:tcPr>
          <w:p w14:paraId="2A507C38" w14:textId="77777777" w:rsidR="00931C8C" w:rsidRPr="00DE7065" w:rsidRDefault="00931C8C"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4" w:space="0" w:color="auto"/>
              <w:left w:val="nil"/>
              <w:bottom w:val="single" w:sz="8" w:space="0" w:color="auto"/>
              <w:right w:val="nil"/>
            </w:tcBorders>
            <w:shd w:val="clear" w:color="auto" w:fill="auto"/>
            <w:noWrap/>
            <w:vAlign w:val="center"/>
          </w:tcPr>
          <w:p w14:paraId="6CBA47C8" w14:textId="77777777" w:rsidR="00931C8C" w:rsidRPr="00DE7065" w:rsidRDefault="00931C8C"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4" w:space="0" w:color="auto"/>
              <w:left w:val="nil"/>
              <w:bottom w:val="single" w:sz="8" w:space="0" w:color="auto"/>
              <w:right w:val="nil"/>
            </w:tcBorders>
            <w:shd w:val="clear" w:color="auto" w:fill="auto"/>
            <w:noWrap/>
            <w:vAlign w:val="center"/>
          </w:tcPr>
          <w:p w14:paraId="4160C2E2" w14:textId="77777777" w:rsidR="00931C8C" w:rsidRPr="00DE7065" w:rsidRDefault="00931C8C"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4" w:space="0" w:color="auto"/>
              <w:left w:val="nil"/>
              <w:bottom w:val="single" w:sz="8" w:space="0" w:color="auto"/>
              <w:right w:val="nil"/>
            </w:tcBorders>
            <w:shd w:val="clear" w:color="auto" w:fill="auto"/>
            <w:noWrap/>
            <w:vAlign w:val="center"/>
          </w:tcPr>
          <w:p w14:paraId="3821426D" w14:textId="783AB3CD" w:rsidR="00931C8C" w:rsidRPr="00DE7065" w:rsidRDefault="00931C8C" w:rsidP="00175FE2">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175FE2">
              <w:rPr>
                <w:rFonts w:ascii="Helvetica" w:eastAsia="Times New Roman" w:hAnsi="Helvetica" w:cs="Times New Roman"/>
                <w:b/>
                <w:color w:val="000000"/>
                <w:sz w:val="24"/>
                <w:szCs w:val="24"/>
                <w:lang w:eastAsia="es-ES"/>
              </w:rPr>
              <w:t>ón</w:t>
            </w:r>
          </w:p>
        </w:tc>
        <w:tc>
          <w:tcPr>
            <w:tcW w:w="1134" w:type="dxa"/>
            <w:tcBorders>
              <w:top w:val="single" w:sz="4" w:space="0" w:color="auto"/>
              <w:left w:val="nil"/>
              <w:bottom w:val="single" w:sz="8" w:space="0" w:color="auto"/>
              <w:right w:val="nil"/>
            </w:tcBorders>
            <w:shd w:val="clear" w:color="auto" w:fill="auto"/>
            <w:noWrap/>
            <w:vAlign w:val="center"/>
          </w:tcPr>
          <w:p w14:paraId="6EFE1FC5" w14:textId="77777777" w:rsidR="00931C8C" w:rsidRPr="00DE7065" w:rsidRDefault="00931C8C"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931C8C" w:rsidRPr="00B35F18" w14:paraId="0119032A" w14:textId="77777777" w:rsidTr="00263BA5">
        <w:trPr>
          <w:trHeight w:val="315"/>
          <w:jc w:val="center"/>
        </w:trPr>
        <w:tc>
          <w:tcPr>
            <w:tcW w:w="3080" w:type="dxa"/>
            <w:tcBorders>
              <w:top w:val="single" w:sz="8" w:space="0" w:color="auto"/>
              <w:left w:val="nil"/>
              <w:bottom w:val="nil"/>
              <w:right w:val="nil"/>
            </w:tcBorders>
            <w:shd w:val="clear" w:color="auto" w:fill="auto"/>
            <w:noWrap/>
            <w:vAlign w:val="center"/>
          </w:tcPr>
          <w:p w14:paraId="290F69FE" w14:textId="3411688C" w:rsidR="00931C8C" w:rsidRPr="00B35F18" w:rsidRDefault="00931C8C" w:rsidP="00931C8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En monocultivo</w:t>
            </w:r>
          </w:p>
        </w:tc>
        <w:tc>
          <w:tcPr>
            <w:tcW w:w="1115" w:type="dxa"/>
            <w:tcBorders>
              <w:top w:val="single" w:sz="8" w:space="0" w:color="auto"/>
              <w:left w:val="nil"/>
              <w:bottom w:val="nil"/>
              <w:right w:val="nil"/>
            </w:tcBorders>
            <w:shd w:val="clear" w:color="auto" w:fill="auto"/>
            <w:noWrap/>
            <w:vAlign w:val="center"/>
          </w:tcPr>
          <w:p w14:paraId="4F620080" w14:textId="31D62573"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86.41</w:t>
            </w:r>
          </w:p>
        </w:tc>
        <w:tc>
          <w:tcPr>
            <w:tcW w:w="1192" w:type="dxa"/>
            <w:tcBorders>
              <w:top w:val="single" w:sz="8" w:space="0" w:color="auto"/>
              <w:left w:val="nil"/>
              <w:bottom w:val="nil"/>
              <w:right w:val="nil"/>
            </w:tcBorders>
            <w:shd w:val="clear" w:color="auto" w:fill="auto"/>
            <w:noWrap/>
            <w:vAlign w:val="center"/>
          </w:tcPr>
          <w:p w14:paraId="7DBA166C" w14:textId="28B2BF51"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73.08</w:t>
            </w:r>
          </w:p>
        </w:tc>
        <w:tc>
          <w:tcPr>
            <w:tcW w:w="1571" w:type="dxa"/>
            <w:tcBorders>
              <w:top w:val="single" w:sz="8" w:space="0" w:color="auto"/>
              <w:left w:val="nil"/>
              <w:bottom w:val="nil"/>
              <w:right w:val="nil"/>
            </w:tcBorders>
            <w:shd w:val="clear" w:color="auto" w:fill="auto"/>
            <w:noWrap/>
            <w:vAlign w:val="center"/>
          </w:tcPr>
          <w:p w14:paraId="66FB2AF6" w14:textId="6461B2C2"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76.62</w:t>
            </w:r>
          </w:p>
        </w:tc>
        <w:tc>
          <w:tcPr>
            <w:tcW w:w="1134" w:type="dxa"/>
            <w:tcBorders>
              <w:top w:val="single" w:sz="8" w:space="0" w:color="auto"/>
              <w:left w:val="nil"/>
              <w:bottom w:val="nil"/>
              <w:right w:val="nil"/>
            </w:tcBorders>
            <w:shd w:val="clear" w:color="auto" w:fill="auto"/>
            <w:noWrap/>
            <w:vAlign w:val="center"/>
          </w:tcPr>
          <w:p w14:paraId="4CAC17C7" w14:textId="3549C263" w:rsidR="00931C8C" w:rsidRPr="00175FE2" w:rsidRDefault="00931C8C" w:rsidP="005A722B">
            <w:pPr>
              <w:spacing w:after="0" w:line="240" w:lineRule="auto"/>
              <w:jc w:val="center"/>
              <w:rPr>
                <w:rFonts w:ascii="Helvetica" w:eastAsia="Times New Roman" w:hAnsi="Helvetica" w:cs="Times New Roman"/>
                <w:b/>
                <w:color w:val="000000"/>
                <w:sz w:val="24"/>
                <w:szCs w:val="24"/>
                <w:lang w:eastAsia="es-ES"/>
              </w:rPr>
            </w:pPr>
            <w:r w:rsidRPr="00175FE2">
              <w:rPr>
                <w:rFonts w:ascii="Helvetica" w:eastAsia="Times New Roman" w:hAnsi="Helvetica" w:cs="Times New Roman"/>
                <w:b/>
                <w:color w:val="000000"/>
                <w:sz w:val="24"/>
                <w:szCs w:val="24"/>
                <w:lang w:eastAsia="es-ES"/>
              </w:rPr>
              <w:t>81.95</w:t>
            </w:r>
          </w:p>
        </w:tc>
      </w:tr>
      <w:tr w:rsidR="00931C8C" w:rsidRPr="00B35F18" w14:paraId="670A8167" w14:textId="77777777" w:rsidTr="00263BA5">
        <w:trPr>
          <w:trHeight w:val="315"/>
          <w:jc w:val="center"/>
        </w:trPr>
        <w:tc>
          <w:tcPr>
            <w:tcW w:w="3080" w:type="dxa"/>
            <w:tcBorders>
              <w:top w:val="nil"/>
              <w:left w:val="nil"/>
              <w:right w:val="nil"/>
            </w:tcBorders>
            <w:shd w:val="clear" w:color="auto" w:fill="auto"/>
            <w:noWrap/>
            <w:vAlign w:val="center"/>
          </w:tcPr>
          <w:p w14:paraId="379B1BE1" w14:textId="0610DB6C" w:rsidR="00931C8C" w:rsidRPr="00B35F18" w:rsidRDefault="00931C8C" w:rsidP="00931C8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Mezcladas</w:t>
            </w:r>
          </w:p>
        </w:tc>
        <w:tc>
          <w:tcPr>
            <w:tcW w:w="1115" w:type="dxa"/>
            <w:tcBorders>
              <w:top w:val="nil"/>
              <w:left w:val="nil"/>
              <w:right w:val="nil"/>
            </w:tcBorders>
            <w:shd w:val="clear" w:color="auto" w:fill="auto"/>
            <w:noWrap/>
            <w:vAlign w:val="center"/>
          </w:tcPr>
          <w:p w14:paraId="5489545D" w14:textId="5B612A11"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9.06</w:t>
            </w:r>
          </w:p>
        </w:tc>
        <w:tc>
          <w:tcPr>
            <w:tcW w:w="1192" w:type="dxa"/>
            <w:tcBorders>
              <w:top w:val="nil"/>
              <w:left w:val="nil"/>
              <w:right w:val="nil"/>
            </w:tcBorders>
            <w:shd w:val="clear" w:color="auto" w:fill="auto"/>
            <w:noWrap/>
            <w:vAlign w:val="center"/>
          </w:tcPr>
          <w:p w14:paraId="33765FFC" w14:textId="0D8841A2"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26.92</w:t>
            </w:r>
          </w:p>
        </w:tc>
        <w:tc>
          <w:tcPr>
            <w:tcW w:w="1571" w:type="dxa"/>
            <w:tcBorders>
              <w:top w:val="nil"/>
              <w:left w:val="nil"/>
              <w:right w:val="nil"/>
            </w:tcBorders>
            <w:shd w:val="clear" w:color="auto" w:fill="auto"/>
            <w:noWrap/>
            <w:vAlign w:val="center"/>
          </w:tcPr>
          <w:p w14:paraId="5F4D051C" w14:textId="1E650589"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16.88</w:t>
            </w:r>
          </w:p>
        </w:tc>
        <w:tc>
          <w:tcPr>
            <w:tcW w:w="1134" w:type="dxa"/>
            <w:tcBorders>
              <w:top w:val="nil"/>
              <w:left w:val="nil"/>
              <w:right w:val="nil"/>
            </w:tcBorders>
            <w:shd w:val="clear" w:color="auto" w:fill="auto"/>
            <w:noWrap/>
            <w:vAlign w:val="center"/>
          </w:tcPr>
          <w:p w14:paraId="28C9F6B7" w14:textId="2B9EEB31" w:rsidR="00931C8C" w:rsidRPr="00175FE2" w:rsidRDefault="00931C8C" w:rsidP="005A722B">
            <w:pPr>
              <w:spacing w:after="0" w:line="240" w:lineRule="auto"/>
              <w:jc w:val="center"/>
              <w:rPr>
                <w:rFonts w:ascii="Helvetica" w:eastAsia="Times New Roman" w:hAnsi="Helvetica" w:cs="Times New Roman"/>
                <w:b/>
                <w:color w:val="000000"/>
                <w:sz w:val="24"/>
                <w:szCs w:val="24"/>
                <w:lang w:eastAsia="es-ES"/>
              </w:rPr>
            </w:pPr>
            <w:r w:rsidRPr="00175FE2">
              <w:rPr>
                <w:rFonts w:ascii="Helvetica" w:eastAsia="Times New Roman" w:hAnsi="Helvetica" w:cs="Times New Roman"/>
                <w:b/>
                <w:color w:val="000000"/>
                <w:sz w:val="24"/>
                <w:szCs w:val="24"/>
                <w:lang w:eastAsia="es-ES"/>
              </w:rPr>
              <w:t>13.39</w:t>
            </w:r>
          </w:p>
        </w:tc>
      </w:tr>
      <w:tr w:rsidR="00931C8C" w:rsidRPr="00B35F18" w14:paraId="0C36CC27" w14:textId="77777777" w:rsidTr="00263BA5">
        <w:trPr>
          <w:trHeight w:val="315"/>
          <w:jc w:val="center"/>
        </w:trPr>
        <w:tc>
          <w:tcPr>
            <w:tcW w:w="3080" w:type="dxa"/>
            <w:tcBorders>
              <w:top w:val="nil"/>
              <w:left w:val="nil"/>
              <w:bottom w:val="single" w:sz="8" w:space="0" w:color="auto"/>
              <w:right w:val="nil"/>
            </w:tcBorders>
            <w:shd w:val="clear" w:color="auto" w:fill="auto"/>
            <w:noWrap/>
            <w:vAlign w:val="center"/>
          </w:tcPr>
          <w:p w14:paraId="19132BBB" w14:textId="045AB818" w:rsidR="00931C8C" w:rsidRPr="00B35F18" w:rsidRDefault="00931C8C" w:rsidP="00931C8C">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Separadas</w:t>
            </w:r>
          </w:p>
        </w:tc>
        <w:tc>
          <w:tcPr>
            <w:tcW w:w="1115" w:type="dxa"/>
            <w:tcBorders>
              <w:top w:val="nil"/>
              <w:left w:val="nil"/>
              <w:bottom w:val="single" w:sz="8" w:space="0" w:color="auto"/>
              <w:right w:val="nil"/>
            </w:tcBorders>
            <w:shd w:val="clear" w:color="auto" w:fill="auto"/>
            <w:noWrap/>
            <w:vAlign w:val="center"/>
          </w:tcPr>
          <w:p w14:paraId="0F815A36" w14:textId="23200B6C"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4.53</w:t>
            </w:r>
          </w:p>
        </w:tc>
        <w:tc>
          <w:tcPr>
            <w:tcW w:w="1192" w:type="dxa"/>
            <w:tcBorders>
              <w:top w:val="nil"/>
              <w:left w:val="nil"/>
              <w:bottom w:val="single" w:sz="8" w:space="0" w:color="auto"/>
              <w:right w:val="nil"/>
            </w:tcBorders>
            <w:shd w:val="clear" w:color="auto" w:fill="auto"/>
            <w:noWrap/>
            <w:vAlign w:val="center"/>
          </w:tcPr>
          <w:p w14:paraId="706E82B6" w14:textId="603C067D"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71" w:type="dxa"/>
            <w:tcBorders>
              <w:top w:val="nil"/>
              <w:left w:val="nil"/>
              <w:bottom w:val="single" w:sz="8" w:space="0" w:color="auto"/>
              <w:right w:val="nil"/>
            </w:tcBorders>
            <w:shd w:val="clear" w:color="auto" w:fill="auto"/>
            <w:noWrap/>
            <w:vAlign w:val="center"/>
          </w:tcPr>
          <w:p w14:paraId="5A9969B1" w14:textId="0EDE7683" w:rsidR="00931C8C" w:rsidRPr="00B35F18" w:rsidRDefault="00931C8C"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6.50</w:t>
            </w:r>
          </w:p>
        </w:tc>
        <w:tc>
          <w:tcPr>
            <w:tcW w:w="1134" w:type="dxa"/>
            <w:tcBorders>
              <w:top w:val="nil"/>
              <w:left w:val="nil"/>
              <w:bottom w:val="single" w:sz="8" w:space="0" w:color="auto"/>
              <w:right w:val="nil"/>
            </w:tcBorders>
            <w:shd w:val="clear" w:color="auto" w:fill="auto"/>
            <w:noWrap/>
            <w:vAlign w:val="center"/>
          </w:tcPr>
          <w:p w14:paraId="4A788298" w14:textId="4FA3A1CA" w:rsidR="00931C8C" w:rsidRPr="00175FE2" w:rsidRDefault="00931C8C" w:rsidP="005A722B">
            <w:pPr>
              <w:spacing w:after="0" w:line="240" w:lineRule="auto"/>
              <w:jc w:val="center"/>
              <w:rPr>
                <w:rFonts w:ascii="Helvetica" w:eastAsia="Times New Roman" w:hAnsi="Helvetica" w:cs="Times New Roman"/>
                <w:b/>
                <w:color w:val="000000"/>
                <w:sz w:val="24"/>
                <w:szCs w:val="24"/>
                <w:lang w:eastAsia="es-ES"/>
              </w:rPr>
            </w:pPr>
            <w:r w:rsidRPr="00175FE2">
              <w:rPr>
                <w:rFonts w:ascii="Helvetica" w:eastAsia="Times New Roman" w:hAnsi="Helvetica" w:cs="Times New Roman"/>
                <w:b/>
                <w:color w:val="000000"/>
                <w:sz w:val="24"/>
                <w:szCs w:val="24"/>
                <w:lang w:eastAsia="es-ES"/>
              </w:rPr>
              <w:t>4.66</w:t>
            </w:r>
          </w:p>
        </w:tc>
      </w:tr>
    </w:tbl>
    <w:p w14:paraId="7988E505" w14:textId="013F77E1" w:rsidR="00561BFF" w:rsidRPr="00B35F18" w:rsidRDefault="00095DEC" w:rsidP="000D587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w:t>
      </w:r>
      <w:r w:rsidR="00175FE2">
        <w:rPr>
          <w:rFonts w:ascii="Helvetica" w:hAnsi="Helvetica" w:cs="Times New Roman"/>
          <w:sz w:val="24"/>
          <w:szCs w:val="24"/>
        </w:rPr>
        <w:t xml:space="preserve">los </w:t>
      </w:r>
      <w:r>
        <w:rPr>
          <w:rFonts w:ascii="Helvetica" w:hAnsi="Helvetica" w:cs="Times New Roman"/>
          <w:sz w:val="24"/>
          <w:szCs w:val="24"/>
        </w:rPr>
        <w:t xml:space="preserve">493 lotes en donde se produce cacao, </w:t>
      </w:r>
      <w:r w:rsidR="00175FE2">
        <w:rPr>
          <w:rFonts w:ascii="Helvetica" w:hAnsi="Helvetica" w:cs="Times New Roman"/>
          <w:sz w:val="24"/>
          <w:szCs w:val="24"/>
        </w:rPr>
        <w:t xml:space="preserve">el 55.17% de </w:t>
      </w:r>
      <w:r w:rsidR="00561BFF" w:rsidRPr="00B35F18">
        <w:rPr>
          <w:rFonts w:ascii="Helvetica" w:hAnsi="Helvetica" w:cs="Times New Roman"/>
          <w:sz w:val="24"/>
          <w:szCs w:val="24"/>
        </w:rPr>
        <w:t xml:space="preserve">los </w:t>
      </w:r>
      <w:r w:rsidR="00561BFF">
        <w:rPr>
          <w:rFonts w:ascii="Helvetica" w:hAnsi="Helvetica" w:cs="Times New Roman"/>
          <w:sz w:val="24"/>
          <w:szCs w:val="24"/>
        </w:rPr>
        <w:t xml:space="preserve">productores </w:t>
      </w:r>
      <w:r>
        <w:rPr>
          <w:rFonts w:ascii="Helvetica" w:hAnsi="Helvetica" w:cs="Times New Roman"/>
          <w:sz w:val="24"/>
          <w:szCs w:val="24"/>
        </w:rPr>
        <w:t xml:space="preserve">lo hacen con </w:t>
      </w:r>
      <w:r w:rsidR="00175FE2">
        <w:rPr>
          <w:rFonts w:ascii="Helvetica" w:hAnsi="Helvetica" w:cs="Times New Roman"/>
          <w:sz w:val="24"/>
          <w:szCs w:val="24"/>
        </w:rPr>
        <w:t xml:space="preserve">el </w:t>
      </w:r>
      <w:r>
        <w:rPr>
          <w:rFonts w:ascii="Helvetica" w:hAnsi="Helvetica" w:cs="Times New Roman"/>
          <w:sz w:val="24"/>
          <w:szCs w:val="24"/>
        </w:rPr>
        <w:t xml:space="preserve">tipo Nacional por semilla, el 36.51% con CCN-51 y el 8.32% con </w:t>
      </w:r>
      <w:r w:rsidR="00175FE2">
        <w:rPr>
          <w:rFonts w:ascii="Helvetica" w:hAnsi="Helvetica" w:cs="Times New Roman"/>
          <w:sz w:val="24"/>
          <w:szCs w:val="24"/>
        </w:rPr>
        <w:t xml:space="preserve">el tipo </w:t>
      </w:r>
      <w:r>
        <w:rPr>
          <w:rFonts w:ascii="Helvetica" w:hAnsi="Helvetica" w:cs="Times New Roman"/>
          <w:sz w:val="24"/>
          <w:szCs w:val="24"/>
        </w:rPr>
        <w:t>Nacional por injerto</w:t>
      </w:r>
      <w:r w:rsidR="00D55CE1">
        <w:rPr>
          <w:rFonts w:ascii="Helvetica" w:hAnsi="Helvetica" w:cs="Times New Roman"/>
          <w:sz w:val="24"/>
          <w:szCs w:val="24"/>
        </w:rPr>
        <w:t xml:space="preserve"> (Tabla 2.</w:t>
      </w:r>
      <w:r w:rsidR="00175FE2">
        <w:rPr>
          <w:rFonts w:ascii="Helvetica" w:hAnsi="Helvetica" w:cs="Times New Roman"/>
          <w:sz w:val="24"/>
          <w:szCs w:val="24"/>
        </w:rPr>
        <w:t>25</w:t>
      </w:r>
      <w:r w:rsidR="00D55CE1">
        <w:rPr>
          <w:rFonts w:ascii="Helvetica" w:hAnsi="Helvetica" w:cs="Times New Roman"/>
          <w:sz w:val="24"/>
          <w:szCs w:val="24"/>
        </w:rPr>
        <w:t>)</w:t>
      </w:r>
      <w:r>
        <w:rPr>
          <w:rFonts w:ascii="Helvetica" w:hAnsi="Helvetica" w:cs="Times New Roman"/>
          <w:sz w:val="24"/>
          <w:szCs w:val="24"/>
        </w:rPr>
        <w:t>. Las zonas Central, Costera y Estribaci</w:t>
      </w:r>
      <w:r w:rsidR="00175FE2">
        <w:rPr>
          <w:rFonts w:ascii="Helvetica" w:hAnsi="Helvetica" w:cs="Times New Roman"/>
          <w:sz w:val="24"/>
          <w:szCs w:val="24"/>
        </w:rPr>
        <w:t>ón</w:t>
      </w:r>
      <w:r>
        <w:rPr>
          <w:rFonts w:ascii="Helvetica" w:hAnsi="Helvetica" w:cs="Times New Roman"/>
          <w:sz w:val="24"/>
          <w:szCs w:val="24"/>
        </w:rPr>
        <w:t xml:space="preserve"> utilizan mayormente </w:t>
      </w:r>
      <w:r w:rsidR="00EF570F">
        <w:rPr>
          <w:rFonts w:ascii="Helvetica" w:hAnsi="Helvetica" w:cs="Times New Roman"/>
          <w:sz w:val="24"/>
          <w:szCs w:val="24"/>
        </w:rPr>
        <w:t xml:space="preserve">el </w:t>
      </w:r>
      <w:r>
        <w:rPr>
          <w:rFonts w:ascii="Helvetica" w:hAnsi="Helvetica" w:cs="Times New Roman"/>
          <w:sz w:val="24"/>
          <w:szCs w:val="24"/>
        </w:rPr>
        <w:t>material</w:t>
      </w:r>
      <w:r w:rsidR="00EF570F">
        <w:rPr>
          <w:rFonts w:ascii="Helvetica" w:hAnsi="Helvetica" w:cs="Times New Roman"/>
          <w:sz w:val="24"/>
          <w:szCs w:val="24"/>
        </w:rPr>
        <w:t xml:space="preserve"> </w:t>
      </w:r>
      <w:r>
        <w:rPr>
          <w:rFonts w:ascii="Helvetica" w:hAnsi="Helvetica" w:cs="Times New Roman"/>
          <w:sz w:val="24"/>
          <w:szCs w:val="24"/>
        </w:rPr>
        <w:t>de cacao tipo Nacional por semilla, respectivamente</w:t>
      </w:r>
      <w:r w:rsidR="00561BFF">
        <w:rPr>
          <w:rFonts w:ascii="Helvetica" w:hAnsi="Helvetica" w:cs="Times New Roman"/>
          <w:sz w:val="24"/>
          <w:szCs w:val="24"/>
        </w:rPr>
        <w:t>.</w:t>
      </w:r>
    </w:p>
    <w:p w14:paraId="13C6EE79" w14:textId="56216299" w:rsidR="00561BFF" w:rsidRDefault="00561BFF" w:rsidP="000D587D">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175FE2">
        <w:rPr>
          <w:rFonts w:ascii="Helvetica" w:hAnsi="Helvetica" w:cs="Times New Roman"/>
          <w:b/>
          <w:noProof/>
          <w:sz w:val="24"/>
          <w:szCs w:val="24"/>
        </w:rPr>
        <w:t>25</w:t>
      </w:r>
      <w:r w:rsidRPr="00B35F18">
        <w:rPr>
          <w:rFonts w:ascii="Helvetica" w:hAnsi="Helvetica" w:cs="Times New Roman"/>
          <w:b/>
          <w:sz w:val="24"/>
          <w:szCs w:val="24"/>
        </w:rPr>
        <w:t>.</w:t>
      </w:r>
      <w:r w:rsidRPr="00B35F18">
        <w:rPr>
          <w:rFonts w:ascii="Helvetica" w:hAnsi="Helvetica" w:cs="Times New Roman"/>
          <w:b/>
          <w:sz w:val="24"/>
          <w:szCs w:val="24"/>
        </w:rPr>
        <w:tab/>
      </w:r>
      <w:r w:rsidR="008266F9">
        <w:rPr>
          <w:rFonts w:ascii="Helvetica" w:hAnsi="Helvetica" w:cs="Times New Roman"/>
          <w:b/>
          <w:sz w:val="24"/>
          <w:szCs w:val="24"/>
        </w:rPr>
        <w:t xml:space="preserve">Materiales de cacao </w:t>
      </w:r>
      <w:r w:rsidR="00D93FB2">
        <w:rPr>
          <w:rFonts w:ascii="Helvetica" w:hAnsi="Helvetica" w:cs="Times New Roman"/>
          <w:b/>
          <w:sz w:val="24"/>
          <w:szCs w:val="24"/>
        </w:rPr>
        <w:t xml:space="preserve">que utilizan </w:t>
      </w:r>
      <w:r>
        <w:rPr>
          <w:rFonts w:ascii="Helvetica" w:hAnsi="Helvetica" w:cs="Times New Roman"/>
          <w:b/>
          <w:sz w:val="24"/>
          <w:szCs w:val="24"/>
        </w:rPr>
        <w:t>los productores de Manabí-</w:t>
      </w:r>
      <w:r w:rsidRPr="00B35F18">
        <w:rPr>
          <w:rFonts w:ascii="Helvetica" w:hAnsi="Helvetica" w:cs="Times New Roman"/>
          <w:b/>
          <w:bCs/>
          <w:sz w:val="24"/>
        </w:rPr>
        <w:t>Ecuador, 201</w:t>
      </w:r>
      <w:r>
        <w:rPr>
          <w:rFonts w:ascii="Helvetica" w:hAnsi="Helvetica" w:cs="Times New Roman"/>
          <w:b/>
          <w:bCs/>
          <w:sz w:val="24"/>
        </w:rPr>
        <w:t>8</w:t>
      </w:r>
      <w:r w:rsidRPr="00B35F18">
        <w:rPr>
          <w:rFonts w:ascii="Helvetica" w:hAnsi="Helvetica" w:cs="Times New Roman"/>
          <w:b/>
          <w:bCs/>
          <w:sz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561BFF" w:rsidRPr="00B35F18" w14:paraId="069E9BB3" w14:textId="77777777" w:rsidTr="00263B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51B762F6" w14:textId="2C04E039" w:rsidR="00561BFF" w:rsidRPr="00DE7065" w:rsidRDefault="00561BFF" w:rsidP="00561BFF">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 de cacao</w:t>
            </w:r>
          </w:p>
        </w:tc>
        <w:tc>
          <w:tcPr>
            <w:tcW w:w="5012" w:type="dxa"/>
            <w:gridSpan w:val="4"/>
            <w:tcBorders>
              <w:top w:val="single" w:sz="8" w:space="0" w:color="auto"/>
              <w:left w:val="nil"/>
              <w:bottom w:val="single" w:sz="4" w:space="0" w:color="auto"/>
              <w:right w:val="nil"/>
            </w:tcBorders>
            <w:shd w:val="clear" w:color="auto" w:fill="auto"/>
            <w:noWrap/>
            <w:vAlign w:val="center"/>
          </w:tcPr>
          <w:p w14:paraId="035C4A64" w14:textId="55BE75FE" w:rsidR="00561BFF" w:rsidRPr="00DE7065" w:rsidRDefault="00561BFF" w:rsidP="000F5293">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Porcentaje de</w:t>
            </w:r>
            <w:r w:rsidR="000F5293">
              <w:rPr>
                <w:rFonts w:ascii="Helvetica" w:eastAsia="Times New Roman" w:hAnsi="Helvetica" w:cs="Times New Roman"/>
                <w:b/>
                <w:color w:val="000000"/>
                <w:sz w:val="24"/>
                <w:szCs w:val="24"/>
                <w:lang w:eastAsia="es-ES"/>
              </w:rPr>
              <w:t xml:space="preserve"> productores</w:t>
            </w:r>
          </w:p>
        </w:tc>
      </w:tr>
      <w:tr w:rsidR="00561BFF" w:rsidRPr="00B35F18" w14:paraId="067FB9C1" w14:textId="77777777" w:rsidTr="00263BA5">
        <w:trPr>
          <w:trHeight w:val="315"/>
          <w:jc w:val="center"/>
        </w:trPr>
        <w:tc>
          <w:tcPr>
            <w:tcW w:w="3080" w:type="dxa"/>
            <w:vMerge/>
            <w:tcBorders>
              <w:top w:val="single" w:sz="8" w:space="0" w:color="auto"/>
              <w:left w:val="nil"/>
              <w:bottom w:val="single" w:sz="8" w:space="0" w:color="auto"/>
              <w:right w:val="nil"/>
            </w:tcBorders>
            <w:shd w:val="clear" w:color="auto" w:fill="auto"/>
            <w:noWrap/>
            <w:vAlign w:val="center"/>
          </w:tcPr>
          <w:p w14:paraId="0DC7CC71" w14:textId="77777777" w:rsidR="00561BFF" w:rsidRPr="00DE7065" w:rsidRDefault="00561BFF"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4" w:space="0" w:color="auto"/>
              <w:left w:val="nil"/>
              <w:bottom w:val="single" w:sz="8" w:space="0" w:color="auto"/>
              <w:right w:val="nil"/>
            </w:tcBorders>
            <w:shd w:val="clear" w:color="auto" w:fill="auto"/>
            <w:noWrap/>
            <w:vAlign w:val="center"/>
          </w:tcPr>
          <w:p w14:paraId="44FAB72F" w14:textId="77777777" w:rsidR="00561BFF" w:rsidRPr="00DE7065" w:rsidRDefault="00561BFF"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4" w:space="0" w:color="auto"/>
              <w:left w:val="nil"/>
              <w:bottom w:val="single" w:sz="8" w:space="0" w:color="auto"/>
              <w:right w:val="nil"/>
            </w:tcBorders>
            <w:shd w:val="clear" w:color="auto" w:fill="auto"/>
            <w:noWrap/>
            <w:vAlign w:val="center"/>
          </w:tcPr>
          <w:p w14:paraId="61525F63" w14:textId="77777777" w:rsidR="00561BFF" w:rsidRPr="00DE7065" w:rsidRDefault="00561BFF"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4" w:space="0" w:color="auto"/>
              <w:left w:val="nil"/>
              <w:bottom w:val="single" w:sz="8" w:space="0" w:color="auto"/>
              <w:right w:val="nil"/>
            </w:tcBorders>
            <w:shd w:val="clear" w:color="auto" w:fill="auto"/>
            <w:noWrap/>
            <w:vAlign w:val="center"/>
          </w:tcPr>
          <w:p w14:paraId="30224696" w14:textId="0B57A8C9" w:rsidR="00561BFF" w:rsidRPr="00DE7065" w:rsidRDefault="00561BFF" w:rsidP="00EF570F">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EF570F">
              <w:rPr>
                <w:rFonts w:ascii="Helvetica" w:eastAsia="Times New Roman" w:hAnsi="Helvetica" w:cs="Times New Roman"/>
                <w:b/>
                <w:color w:val="000000"/>
                <w:sz w:val="24"/>
                <w:szCs w:val="24"/>
                <w:lang w:eastAsia="es-ES"/>
              </w:rPr>
              <w:t>ón</w:t>
            </w:r>
          </w:p>
        </w:tc>
        <w:tc>
          <w:tcPr>
            <w:tcW w:w="1134" w:type="dxa"/>
            <w:tcBorders>
              <w:top w:val="single" w:sz="4" w:space="0" w:color="auto"/>
              <w:left w:val="nil"/>
              <w:bottom w:val="single" w:sz="8" w:space="0" w:color="auto"/>
              <w:right w:val="nil"/>
            </w:tcBorders>
            <w:shd w:val="clear" w:color="auto" w:fill="auto"/>
            <w:noWrap/>
            <w:vAlign w:val="center"/>
          </w:tcPr>
          <w:p w14:paraId="2DFAB85E" w14:textId="77777777" w:rsidR="00561BFF" w:rsidRPr="00EF570F" w:rsidRDefault="00561BFF"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Manabí</w:t>
            </w:r>
          </w:p>
        </w:tc>
      </w:tr>
      <w:tr w:rsidR="00561BFF" w:rsidRPr="00B35F18" w14:paraId="4D21D2CF" w14:textId="77777777" w:rsidTr="00263BA5">
        <w:trPr>
          <w:trHeight w:val="315"/>
          <w:jc w:val="center"/>
        </w:trPr>
        <w:tc>
          <w:tcPr>
            <w:tcW w:w="3080" w:type="dxa"/>
            <w:tcBorders>
              <w:top w:val="single" w:sz="8" w:space="0" w:color="auto"/>
              <w:left w:val="nil"/>
              <w:bottom w:val="nil"/>
              <w:right w:val="nil"/>
            </w:tcBorders>
            <w:shd w:val="clear" w:color="auto" w:fill="auto"/>
            <w:noWrap/>
            <w:vAlign w:val="center"/>
          </w:tcPr>
          <w:p w14:paraId="6D05DF27" w14:textId="28987FD3" w:rsidR="00561BFF" w:rsidRPr="00B35F18" w:rsidRDefault="00561BFF" w:rsidP="00561BF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CCN-51</w:t>
            </w:r>
          </w:p>
        </w:tc>
        <w:tc>
          <w:tcPr>
            <w:tcW w:w="1115" w:type="dxa"/>
            <w:tcBorders>
              <w:top w:val="single" w:sz="8" w:space="0" w:color="auto"/>
              <w:left w:val="nil"/>
              <w:bottom w:val="nil"/>
              <w:right w:val="nil"/>
            </w:tcBorders>
            <w:shd w:val="clear" w:color="auto" w:fill="auto"/>
            <w:noWrap/>
            <w:vAlign w:val="center"/>
          </w:tcPr>
          <w:p w14:paraId="154EC44C" w14:textId="69B4D2AC"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34.50</w:t>
            </w:r>
          </w:p>
        </w:tc>
        <w:tc>
          <w:tcPr>
            <w:tcW w:w="1192" w:type="dxa"/>
            <w:tcBorders>
              <w:top w:val="single" w:sz="8" w:space="0" w:color="auto"/>
              <w:left w:val="nil"/>
              <w:bottom w:val="nil"/>
              <w:right w:val="nil"/>
            </w:tcBorders>
            <w:shd w:val="clear" w:color="auto" w:fill="auto"/>
            <w:noWrap/>
            <w:vAlign w:val="center"/>
          </w:tcPr>
          <w:p w14:paraId="09CD4518" w14:textId="206C2597"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25.00</w:t>
            </w:r>
          </w:p>
        </w:tc>
        <w:tc>
          <w:tcPr>
            <w:tcW w:w="1571" w:type="dxa"/>
            <w:tcBorders>
              <w:top w:val="single" w:sz="8" w:space="0" w:color="auto"/>
              <w:left w:val="nil"/>
              <w:bottom w:val="nil"/>
              <w:right w:val="nil"/>
            </w:tcBorders>
            <w:shd w:val="clear" w:color="auto" w:fill="auto"/>
            <w:noWrap/>
            <w:vAlign w:val="center"/>
          </w:tcPr>
          <w:p w14:paraId="22E06703" w14:textId="410BD35A"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44.16</w:t>
            </w:r>
          </w:p>
        </w:tc>
        <w:tc>
          <w:tcPr>
            <w:tcW w:w="1134" w:type="dxa"/>
            <w:tcBorders>
              <w:top w:val="single" w:sz="8" w:space="0" w:color="auto"/>
              <w:left w:val="nil"/>
              <w:bottom w:val="nil"/>
              <w:right w:val="nil"/>
            </w:tcBorders>
            <w:shd w:val="clear" w:color="auto" w:fill="auto"/>
            <w:noWrap/>
            <w:vAlign w:val="center"/>
          </w:tcPr>
          <w:p w14:paraId="15DCA7E6" w14:textId="67B79398" w:rsidR="00561BFF" w:rsidRPr="00EF570F" w:rsidRDefault="00561BFF"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36.51</w:t>
            </w:r>
          </w:p>
        </w:tc>
      </w:tr>
      <w:tr w:rsidR="00561BFF" w:rsidRPr="00B35F18" w14:paraId="17B33F64" w14:textId="77777777" w:rsidTr="00263BA5">
        <w:trPr>
          <w:trHeight w:val="315"/>
          <w:jc w:val="center"/>
        </w:trPr>
        <w:tc>
          <w:tcPr>
            <w:tcW w:w="3080" w:type="dxa"/>
            <w:tcBorders>
              <w:top w:val="nil"/>
              <w:left w:val="nil"/>
              <w:right w:val="nil"/>
            </w:tcBorders>
            <w:shd w:val="clear" w:color="auto" w:fill="auto"/>
            <w:noWrap/>
            <w:vAlign w:val="center"/>
          </w:tcPr>
          <w:p w14:paraId="25A12824" w14:textId="584606DB" w:rsidR="00561BFF" w:rsidRPr="00B35F18" w:rsidRDefault="00561BFF" w:rsidP="00561BF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15" w:type="dxa"/>
            <w:tcBorders>
              <w:top w:val="nil"/>
              <w:left w:val="nil"/>
              <w:right w:val="nil"/>
            </w:tcBorders>
            <w:shd w:val="clear" w:color="auto" w:fill="auto"/>
            <w:noWrap/>
            <w:vAlign w:val="center"/>
          </w:tcPr>
          <w:p w14:paraId="328DB7DC" w14:textId="0B7E487C"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55.05</w:t>
            </w:r>
          </w:p>
        </w:tc>
        <w:tc>
          <w:tcPr>
            <w:tcW w:w="1192" w:type="dxa"/>
            <w:tcBorders>
              <w:top w:val="nil"/>
              <w:left w:val="nil"/>
              <w:right w:val="nil"/>
            </w:tcBorders>
            <w:shd w:val="clear" w:color="auto" w:fill="auto"/>
            <w:noWrap/>
            <w:vAlign w:val="center"/>
          </w:tcPr>
          <w:p w14:paraId="01D3310B" w14:textId="2FB21A20"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67.31</w:t>
            </w:r>
          </w:p>
        </w:tc>
        <w:tc>
          <w:tcPr>
            <w:tcW w:w="1571" w:type="dxa"/>
            <w:tcBorders>
              <w:top w:val="nil"/>
              <w:left w:val="nil"/>
              <w:right w:val="nil"/>
            </w:tcBorders>
            <w:shd w:val="clear" w:color="auto" w:fill="auto"/>
            <w:noWrap/>
            <w:vAlign w:val="center"/>
          </w:tcPr>
          <w:p w14:paraId="1E0D165D" w14:textId="2DAE293E"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51.30</w:t>
            </w:r>
          </w:p>
        </w:tc>
        <w:tc>
          <w:tcPr>
            <w:tcW w:w="1134" w:type="dxa"/>
            <w:tcBorders>
              <w:top w:val="nil"/>
              <w:left w:val="nil"/>
              <w:right w:val="nil"/>
            </w:tcBorders>
            <w:shd w:val="clear" w:color="auto" w:fill="auto"/>
            <w:noWrap/>
            <w:vAlign w:val="center"/>
          </w:tcPr>
          <w:p w14:paraId="771FBD6F" w14:textId="6032C50A" w:rsidR="00561BFF" w:rsidRPr="00EF570F" w:rsidRDefault="00561BFF"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55.17</w:t>
            </w:r>
          </w:p>
        </w:tc>
      </w:tr>
      <w:tr w:rsidR="00561BFF" w:rsidRPr="00B35F18" w14:paraId="601AC250" w14:textId="77777777" w:rsidTr="00263BA5">
        <w:trPr>
          <w:trHeight w:val="315"/>
          <w:jc w:val="center"/>
        </w:trPr>
        <w:tc>
          <w:tcPr>
            <w:tcW w:w="3080" w:type="dxa"/>
            <w:tcBorders>
              <w:top w:val="nil"/>
              <w:left w:val="nil"/>
              <w:bottom w:val="single" w:sz="8" w:space="0" w:color="auto"/>
              <w:right w:val="nil"/>
            </w:tcBorders>
            <w:shd w:val="clear" w:color="auto" w:fill="auto"/>
            <w:noWrap/>
            <w:vAlign w:val="center"/>
          </w:tcPr>
          <w:p w14:paraId="5293A0BD" w14:textId="02BF7E27" w:rsidR="00561BFF" w:rsidRPr="00B35F18" w:rsidRDefault="00561BFF" w:rsidP="00561BFF">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15" w:type="dxa"/>
            <w:tcBorders>
              <w:top w:val="nil"/>
              <w:left w:val="nil"/>
              <w:bottom w:val="single" w:sz="8" w:space="0" w:color="auto"/>
              <w:right w:val="nil"/>
            </w:tcBorders>
            <w:shd w:val="clear" w:color="auto" w:fill="auto"/>
            <w:noWrap/>
            <w:vAlign w:val="center"/>
          </w:tcPr>
          <w:p w14:paraId="048A6275" w14:textId="24593315"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10.45</w:t>
            </w:r>
          </w:p>
        </w:tc>
        <w:tc>
          <w:tcPr>
            <w:tcW w:w="1192" w:type="dxa"/>
            <w:tcBorders>
              <w:top w:val="nil"/>
              <w:left w:val="nil"/>
              <w:bottom w:val="single" w:sz="8" w:space="0" w:color="auto"/>
              <w:right w:val="nil"/>
            </w:tcBorders>
            <w:shd w:val="clear" w:color="auto" w:fill="auto"/>
            <w:noWrap/>
            <w:vAlign w:val="center"/>
          </w:tcPr>
          <w:p w14:paraId="4BEFD647" w14:textId="59330151"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7.69</w:t>
            </w:r>
          </w:p>
        </w:tc>
        <w:tc>
          <w:tcPr>
            <w:tcW w:w="1571" w:type="dxa"/>
            <w:tcBorders>
              <w:top w:val="nil"/>
              <w:left w:val="nil"/>
              <w:bottom w:val="single" w:sz="8" w:space="0" w:color="auto"/>
              <w:right w:val="nil"/>
            </w:tcBorders>
            <w:shd w:val="clear" w:color="auto" w:fill="auto"/>
            <w:noWrap/>
            <w:vAlign w:val="center"/>
          </w:tcPr>
          <w:p w14:paraId="4AFC4F56" w14:textId="70BFB2BF" w:rsidR="00561BFF" w:rsidRPr="00B35F18" w:rsidRDefault="00561BF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4.54</w:t>
            </w:r>
          </w:p>
        </w:tc>
        <w:tc>
          <w:tcPr>
            <w:tcW w:w="1134" w:type="dxa"/>
            <w:tcBorders>
              <w:top w:val="nil"/>
              <w:left w:val="nil"/>
              <w:bottom w:val="single" w:sz="8" w:space="0" w:color="auto"/>
              <w:right w:val="nil"/>
            </w:tcBorders>
            <w:shd w:val="clear" w:color="auto" w:fill="auto"/>
            <w:noWrap/>
            <w:vAlign w:val="center"/>
          </w:tcPr>
          <w:p w14:paraId="4C7C8583" w14:textId="23DE4080" w:rsidR="00561BFF" w:rsidRPr="00EF570F" w:rsidRDefault="00561BFF"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8.32</w:t>
            </w:r>
          </w:p>
        </w:tc>
      </w:tr>
    </w:tbl>
    <w:p w14:paraId="66B3A406" w14:textId="0B7C7694" w:rsidR="00D55CE1" w:rsidRPr="00B35F18" w:rsidRDefault="00D55CE1" w:rsidP="000D587D">
      <w:pPr>
        <w:spacing w:before="120" w:after="120" w:line="240" w:lineRule="auto"/>
        <w:jc w:val="both"/>
        <w:rPr>
          <w:rFonts w:ascii="Helvetica" w:hAnsi="Helvetica" w:cs="Times New Roman"/>
          <w:sz w:val="24"/>
          <w:szCs w:val="24"/>
        </w:rPr>
      </w:pPr>
      <w:r>
        <w:rPr>
          <w:rFonts w:ascii="Helvetica" w:hAnsi="Helvetica" w:cs="Times New Roman"/>
          <w:sz w:val="24"/>
          <w:szCs w:val="24"/>
        </w:rPr>
        <w:t>Los productores de cacao de la provincia de Manabí señalan que los materiales que cultivan provienen principalmente de los viveros comerciales, de otros finqueros y de árboles de su propia finca. Es importante señalar que el 17.85% de los productores indicaron que no conocen de dónde proviene el material que cultivan (Tabla 2.</w:t>
      </w:r>
      <w:r w:rsidR="00EF570F">
        <w:rPr>
          <w:rFonts w:ascii="Helvetica" w:hAnsi="Helvetica" w:cs="Times New Roman"/>
          <w:sz w:val="24"/>
          <w:szCs w:val="24"/>
        </w:rPr>
        <w:t>26</w:t>
      </w:r>
      <w:r>
        <w:rPr>
          <w:rFonts w:ascii="Helvetica" w:hAnsi="Helvetica" w:cs="Times New Roman"/>
          <w:sz w:val="24"/>
          <w:szCs w:val="24"/>
        </w:rPr>
        <w:t>). En las zonas en estudio, Central, Costera y Estribaci</w:t>
      </w:r>
      <w:r w:rsidR="00EF570F">
        <w:rPr>
          <w:rFonts w:ascii="Helvetica" w:hAnsi="Helvetica" w:cs="Times New Roman"/>
          <w:sz w:val="24"/>
          <w:szCs w:val="24"/>
        </w:rPr>
        <w:t>ón</w:t>
      </w:r>
      <w:r>
        <w:rPr>
          <w:rFonts w:ascii="Helvetica" w:hAnsi="Helvetica" w:cs="Times New Roman"/>
          <w:sz w:val="24"/>
          <w:szCs w:val="24"/>
        </w:rPr>
        <w:t>, los productores en su mayor porcentaje indicaron que el material que cultivan proviene principalmente de los viveros comerciales.</w:t>
      </w:r>
    </w:p>
    <w:p w14:paraId="06F0D30B" w14:textId="43BAA8E1" w:rsidR="00095DEC" w:rsidRDefault="00095DEC" w:rsidP="00053CAE">
      <w:pPr>
        <w:spacing w:before="120" w:after="120" w:line="240" w:lineRule="auto"/>
        <w:ind w:left="1418" w:hanging="1418"/>
        <w:jc w:val="both"/>
        <w:rPr>
          <w:rFonts w:ascii="Helvetica" w:hAnsi="Helvetica" w:cs="Times New Roman"/>
          <w:b/>
          <w:bCs/>
          <w:sz w:val="24"/>
          <w:szCs w:val="24"/>
        </w:rPr>
      </w:pPr>
      <w:bookmarkStart w:id="71" w:name="_Toc529910874"/>
      <w:r w:rsidRPr="00B35F18">
        <w:rPr>
          <w:rFonts w:ascii="Helvetica" w:hAnsi="Helvetica" w:cs="Times New Roman"/>
          <w:b/>
          <w:sz w:val="24"/>
          <w:szCs w:val="24"/>
        </w:rPr>
        <w:t>Tabla 2</w:t>
      </w:r>
      <w:r w:rsidRPr="00B35F18">
        <w:rPr>
          <w:rFonts w:ascii="Helvetica" w:hAnsi="Helvetica" w:cs="Times New Roman"/>
          <w:b/>
          <w:noProof/>
          <w:sz w:val="24"/>
          <w:szCs w:val="24"/>
        </w:rPr>
        <w:t>.</w:t>
      </w:r>
      <w:r w:rsidR="00EF570F">
        <w:rPr>
          <w:rFonts w:ascii="Helvetica" w:hAnsi="Helvetica" w:cs="Times New Roman"/>
          <w:b/>
          <w:noProof/>
          <w:sz w:val="24"/>
          <w:szCs w:val="24"/>
        </w:rPr>
        <w:t>26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Conocimiento del origen del material de cacao que están utilizado los productores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71"/>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D55CE1" w:rsidRPr="00B35F18" w14:paraId="55FF90F3" w14:textId="77777777" w:rsidTr="00263B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5BD89B7D" w14:textId="27C513B0" w:rsidR="00D55CE1" w:rsidRPr="00DE7065" w:rsidRDefault="00D55CE1" w:rsidP="00D55CE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Origen del material</w:t>
            </w:r>
          </w:p>
        </w:tc>
        <w:tc>
          <w:tcPr>
            <w:tcW w:w="5012" w:type="dxa"/>
            <w:gridSpan w:val="4"/>
            <w:tcBorders>
              <w:top w:val="single" w:sz="8" w:space="0" w:color="auto"/>
              <w:left w:val="nil"/>
              <w:bottom w:val="single" w:sz="4" w:space="0" w:color="auto"/>
              <w:right w:val="nil"/>
            </w:tcBorders>
            <w:shd w:val="clear" w:color="auto" w:fill="auto"/>
            <w:noWrap/>
            <w:vAlign w:val="center"/>
          </w:tcPr>
          <w:p w14:paraId="1FD1FDBA" w14:textId="0E5E8F8E" w:rsidR="00D55CE1" w:rsidRPr="00DE7065" w:rsidRDefault="00D55CE1" w:rsidP="005E00ED">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Porcentaje de</w:t>
            </w:r>
            <w:r w:rsidR="005E00ED">
              <w:rPr>
                <w:rFonts w:ascii="Helvetica" w:eastAsia="Times New Roman" w:hAnsi="Helvetica" w:cs="Times New Roman"/>
                <w:b/>
                <w:color w:val="000000"/>
                <w:sz w:val="24"/>
                <w:szCs w:val="24"/>
                <w:lang w:eastAsia="es-ES"/>
              </w:rPr>
              <w:t xml:space="preserve"> productores</w:t>
            </w:r>
          </w:p>
        </w:tc>
      </w:tr>
      <w:tr w:rsidR="00D55CE1" w:rsidRPr="00B35F18" w14:paraId="3AAFD166" w14:textId="77777777" w:rsidTr="00263BA5">
        <w:trPr>
          <w:trHeight w:val="315"/>
          <w:jc w:val="center"/>
        </w:trPr>
        <w:tc>
          <w:tcPr>
            <w:tcW w:w="3080" w:type="dxa"/>
            <w:vMerge/>
            <w:tcBorders>
              <w:top w:val="single" w:sz="8" w:space="0" w:color="auto"/>
              <w:left w:val="nil"/>
              <w:bottom w:val="single" w:sz="8" w:space="0" w:color="auto"/>
              <w:right w:val="nil"/>
            </w:tcBorders>
            <w:shd w:val="clear" w:color="auto" w:fill="auto"/>
            <w:noWrap/>
            <w:vAlign w:val="center"/>
          </w:tcPr>
          <w:p w14:paraId="4868A5F3" w14:textId="77777777" w:rsidR="00D55CE1" w:rsidRPr="00DE7065" w:rsidRDefault="00D55CE1"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4" w:space="0" w:color="auto"/>
              <w:left w:val="nil"/>
              <w:bottom w:val="single" w:sz="8" w:space="0" w:color="auto"/>
              <w:right w:val="nil"/>
            </w:tcBorders>
            <w:shd w:val="clear" w:color="auto" w:fill="auto"/>
            <w:noWrap/>
            <w:vAlign w:val="center"/>
          </w:tcPr>
          <w:p w14:paraId="71B335CA" w14:textId="77777777" w:rsidR="00D55CE1" w:rsidRPr="00DE7065" w:rsidRDefault="00D55CE1"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4" w:space="0" w:color="auto"/>
              <w:left w:val="nil"/>
              <w:bottom w:val="single" w:sz="8" w:space="0" w:color="auto"/>
              <w:right w:val="nil"/>
            </w:tcBorders>
            <w:shd w:val="clear" w:color="auto" w:fill="auto"/>
            <w:noWrap/>
            <w:vAlign w:val="center"/>
          </w:tcPr>
          <w:p w14:paraId="03237069" w14:textId="77777777" w:rsidR="00D55CE1" w:rsidRPr="00DE7065" w:rsidRDefault="00D55CE1"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4" w:space="0" w:color="auto"/>
              <w:left w:val="nil"/>
              <w:bottom w:val="single" w:sz="8" w:space="0" w:color="auto"/>
              <w:right w:val="nil"/>
            </w:tcBorders>
            <w:shd w:val="clear" w:color="auto" w:fill="auto"/>
            <w:noWrap/>
            <w:vAlign w:val="center"/>
          </w:tcPr>
          <w:p w14:paraId="019C2086" w14:textId="4D49DD60" w:rsidR="00D55CE1" w:rsidRPr="00DE7065" w:rsidRDefault="00D55CE1" w:rsidP="00AA139A">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AA139A">
              <w:rPr>
                <w:rFonts w:ascii="Helvetica" w:eastAsia="Times New Roman" w:hAnsi="Helvetica" w:cs="Times New Roman"/>
                <w:b/>
                <w:color w:val="000000"/>
                <w:sz w:val="24"/>
                <w:szCs w:val="24"/>
                <w:lang w:eastAsia="es-ES"/>
              </w:rPr>
              <w:t>ón</w:t>
            </w:r>
          </w:p>
        </w:tc>
        <w:tc>
          <w:tcPr>
            <w:tcW w:w="1134" w:type="dxa"/>
            <w:tcBorders>
              <w:top w:val="single" w:sz="4" w:space="0" w:color="auto"/>
              <w:left w:val="nil"/>
              <w:bottom w:val="single" w:sz="8" w:space="0" w:color="auto"/>
              <w:right w:val="nil"/>
            </w:tcBorders>
            <w:shd w:val="clear" w:color="auto" w:fill="auto"/>
            <w:noWrap/>
            <w:vAlign w:val="center"/>
          </w:tcPr>
          <w:p w14:paraId="5D9866E2" w14:textId="77777777" w:rsidR="00D55CE1" w:rsidRPr="00DE7065" w:rsidRDefault="00D55CE1"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D55CE1" w:rsidRPr="00B35F18" w14:paraId="1B9762F5" w14:textId="77777777" w:rsidTr="00263BA5">
        <w:trPr>
          <w:trHeight w:val="315"/>
          <w:jc w:val="center"/>
        </w:trPr>
        <w:tc>
          <w:tcPr>
            <w:tcW w:w="3080" w:type="dxa"/>
            <w:tcBorders>
              <w:top w:val="single" w:sz="8" w:space="0" w:color="auto"/>
              <w:left w:val="nil"/>
              <w:bottom w:val="nil"/>
              <w:right w:val="nil"/>
            </w:tcBorders>
            <w:shd w:val="clear" w:color="auto" w:fill="auto"/>
            <w:noWrap/>
            <w:vAlign w:val="center"/>
          </w:tcPr>
          <w:p w14:paraId="060112F8" w14:textId="3D33807C" w:rsidR="00D55CE1" w:rsidRPr="00B35F18"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De árboles de su finca</w:t>
            </w:r>
          </w:p>
        </w:tc>
        <w:tc>
          <w:tcPr>
            <w:tcW w:w="1115" w:type="dxa"/>
            <w:tcBorders>
              <w:top w:val="single" w:sz="8" w:space="0" w:color="auto"/>
              <w:left w:val="nil"/>
              <w:bottom w:val="nil"/>
              <w:right w:val="nil"/>
            </w:tcBorders>
            <w:shd w:val="clear" w:color="auto" w:fill="auto"/>
            <w:noWrap/>
            <w:vAlign w:val="center"/>
          </w:tcPr>
          <w:p w14:paraId="7241708F" w14:textId="41550B93"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14.29</w:t>
            </w:r>
          </w:p>
        </w:tc>
        <w:tc>
          <w:tcPr>
            <w:tcW w:w="1192" w:type="dxa"/>
            <w:tcBorders>
              <w:top w:val="single" w:sz="8" w:space="0" w:color="auto"/>
              <w:left w:val="nil"/>
              <w:bottom w:val="nil"/>
              <w:right w:val="nil"/>
            </w:tcBorders>
            <w:shd w:val="clear" w:color="auto" w:fill="auto"/>
            <w:noWrap/>
            <w:vAlign w:val="center"/>
          </w:tcPr>
          <w:p w14:paraId="53880E31" w14:textId="73A84BC6"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17.31</w:t>
            </w:r>
          </w:p>
        </w:tc>
        <w:tc>
          <w:tcPr>
            <w:tcW w:w="1571" w:type="dxa"/>
            <w:tcBorders>
              <w:top w:val="single" w:sz="8" w:space="0" w:color="auto"/>
              <w:left w:val="nil"/>
              <w:bottom w:val="nil"/>
              <w:right w:val="nil"/>
            </w:tcBorders>
            <w:shd w:val="clear" w:color="auto" w:fill="auto"/>
            <w:noWrap/>
            <w:vAlign w:val="center"/>
          </w:tcPr>
          <w:p w14:paraId="25954B8A" w14:textId="65A2B0F4"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18.18</w:t>
            </w:r>
          </w:p>
        </w:tc>
        <w:tc>
          <w:tcPr>
            <w:tcW w:w="1134" w:type="dxa"/>
            <w:tcBorders>
              <w:top w:val="single" w:sz="8" w:space="0" w:color="auto"/>
              <w:left w:val="nil"/>
              <w:bottom w:val="nil"/>
              <w:right w:val="nil"/>
            </w:tcBorders>
            <w:shd w:val="clear" w:color="auto" w:fill="auto"/>
            <w:noWrap/>
            <w:vAlign w:val="center"/>
          </w:tcPr>
          <w:p w14:paraId="6B7FA986" w14:textId="48CEF370"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15.82</w:t>
            </w:r>
          </w:p>
        </w:tc>
      </w:tr>
      <w:tr w:rsidR="00D55CE1" w:rsidRPr="00B35F18" w14:paraId="04A822F6" w14:textId="77777777" w:rsidTr="00AA139A">
        <w:trPr>
          <w:trHeight w:val="315"/>
          <w:jc w:val="center"/>
        </w:trPr>
        <w:tc>
          <w:tcPr>
            <w:tcW w:w="3080" w:type="dxa"/>
            <w:tcBorders>
              <w:top w:val="nil"/>
              <w:left w:val="nil"/>
              <w:right w:val="nil"/>
            </w:tcBorders>
            <w:shd w:val="clear" w:color="auto" w:fill="auto"/>
            <w:noWrap/>
            <w:vAlign w:val="center"/>
          </w:tcPr>
          <w:p w14:paraId="19BC0C6D" w14:textId="4F4A7FD2" w:rsidR="00D55CE1" w:rsidRPr="00B35F18"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Del INIAP</w:t>
            </w:r>
          </w:p>
        </w:tc>
        <w:tc>
          <w:tcPr>
            <w:tcW w:w="1115" w:type="dxa"/>
            <w:tcBorders>
              <w:top w:val="nil"/>
              <w:left w:val="nil"/>
              <w:right w:val="nil"/>
            </w:tcBorders>
            <w:shd w:val="clear" w:color="auto" w:fill="auto"/>
            <w:noWrap/>
            <w:vAlign w:val="center"/>
          </w:tcPr>
          <w:p w14:paraId="5E3566A5" w14:textId="673E0290"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2.79</w:t>
            </w:r>
          </w:p>
        </w:tc>
        <w:tc>
          <w:tcPr>
            <w:tcW w:w="1192" w:type="dxa"/>
            <w:tcBorders>
              <w:top w:val="nil"/>
              <w:left w:val="nil"/>
              <w:right w:val="nil"/>
            </w:tcBorders>
            <w:shd w:val="clear" w:color="auto" w:fill="auto"/>
            <w:noWrap/>
            <w:vAlign w:val="center"/>
          </w:tcPr>
          <w:p w14:paraId="41AFB8DC" w14:textId="71DFED54"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71" w:type="dxa"/>
            <w:tcBorders>
              <w:top w:val="nil"/>
              <w:left w:val="nil"/>
              <w:right w:val="nil"/>
            </w:tcBorders>
            <w:shd w:val="clear" w:color="auto" w:fill="auto"/>
            <w:noWrap/>
            <w:vAlign w:val="center"/>
          </w:tcPr>
          <w:p w14:paraId="0D539F80" w14:textId="476CE43E"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0.65</w:t>
            </w:r>
          </w:p>
        </w:tc>
        <w:tc>
          <w:tcPr>
            <w:tcW w:w="1134" w:type="dxa"/>
            <w:tcBorders>
              <w:top w:val="nil"/>
              <w:left w:val="nil"/>
              <w:right w:val="nil"/>
            </w:tcBorders>
            <w:shd w:val="clear" w:color="auto" w:fill="auto"/>
            <w:noWrap/>
            <w:vAlign w:val="center"/>
          </w:tcPr>
          <w:p w14:paraId="5C1AA13A" w14:textId="5C95A213"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1.83</w:t>
            </w:r>
          </w:p>
        </w:tc>
      </w:tr>
      <w:tr w:rsidR="00D55CE1" w:rsidRPr="00B35F18" w14:paraId="00B0E1FA" w14:textId="77777777" w:rsidTr="00AA139A">
        <w:trPr>
          <w:trHeight w:val="315"/>
          <w:jc w:val="center"/>
        </w:trPr>
        <w:tc>
          <w:tcPr>
            <w:tcW w:w="3080" w:type="dxa"/>
            <w:tcBorders>
              <w:top w:val="nil"/>
              <w:left w:val="nil"/>
              <w:bottom w:val="nil"/>
              <w:right w:val="nil"/>
            </w:tcBorders>
            <w:shd w:val="clear" w:color="auto" w:fill="auto"/>
            <w:noWrap/>
            <w:vAlign w:val="center"/>
          </w:tcPr>
          <w:p w14:paraId="4151F8A1" w14:textId="0528FA81" w:rsidR="00D55CE1" w:rsidRPr="00B35F18"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De otros finqueros</w:t>
            </w:r>
          </w:p>
        </w:tc>
        <w:tc>
          <w:tcPr>
            <w:tcW w:w="1115" w:type="dxa"/>
            <w:tcBorders>
              <w:top w:val="nil"/>
              <w:left w:val="nil"/>
              <w:bottom w:val="nil"/>
              <w:right w:val="nil"/>
            </w:tcBorders>
            <w:shd w:val="clear" w:color="auto" w:fill="auto"/>
            <w:noWrap/>
            <w:vAlign w:val="center"/>
          </w:tcPr>
          <w:p w14:paraId="00BC1A59" w14:textId="4EF87E80"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20.21</w:t>
            </w:r>
          </w:p>
        </w:tc>
        <w:tc>
          <w:tcPr>
            <w:tcW w:w="1192" w:type="dxa"/>
            <w:tcBorders>
              <w:top w:val="nil"/>
              <w:left w:val="nil"/>
              <w:bottom w:val="nil"/>
              <w:right w:val="nil"/>
            </w:tcBorders>
            <w:shd w:val="clear" w:color="auto" w:fill="auto"/>
            <w:noWrap/>
            <w:vAlign w:val="center"/>
          </w:tcPr>
          <w:p w14:paraId="4B4B8459" w14:textId="63038262"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23.08</w:t>
            </w:r>
          </w:p>
        </w:tc>
        <w:tc>
          <w:tcPr>
            <w:tcW w:w="1571" w:type="dxa"/>
            <w:tcBorders>
              <w:top w:val="nil"/>
              <w:left w:val="nil"/>
              <w:bottom w:val="nil"/>
              <w:right w:val="nil"/>
            </w:tcBorders>
            <w:shd w:val="clear" w:color="auto" w:fill="auto"/>
            <w:noWrap/>
            <w:vAlign w:val="center"/>
          </w:tcPr>
          <w:p w14:paraId="2B213721" w14:textId="351AF7C4" w:rsidR="00D55CE1" w:rsidRPr="00B35F18"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22.08</w:t>
            </w:r>
          </w:p>
        </w:tc>
        <w:tc>
          <w:tcPr>
            <w:tcW w:w="1134" w:type="dxa"/>
            <w:tcBorders>
              <w:top w:val="nil"/>
              <w:left w:val="nil"/>
              <w:bottom w:val="nil"/>
              <w:right w:val="nil"/>
            </w:tcBorders>
            <w:shd w:val="clear" w:color="auto" w:fill="auto"/>
            <w:noWrap/>
            <w:vAlign w:val="center"/>
          </w:tcPr>
          <w:p w14:paraId="344CC867" w14:textId="5F2D4F84"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21.10</w:t>
            </w:r>
          </w:p>
        </w:tc>
      </w:tr>
      <w:tr w:rsidR="00D55CE1" w:rsidRPr="00B35F18" w14:paraId="73D84458" w14:textId="77777777" w:rsidTr="00AA139A">
        <w:trPr>
          <w:trHeight w:val="315"/>
          <w:jc w:val="center"/>
        </w:trPr>
        <w:tc>
          <w:tcPr>
            <w:tcW w:w="3080" w:type="dxa"/>
            <w:tcBorders>
              <w:top w:val="nil"/>
              <w:left w:val="nil"/>
              <w:bottom w:val="nil"/>
              <w:right w:val="nil"/>
            </w:tcBorders>
            <w:shd w:val="clear" w:color="auto" w:fill="auto"/>
            <w:noWrap/>
            <w:vAlign w:val="center"/>
          </w:tcPr>
          <w:p w14:paraId="6BFA0777" w14:textId="6CF1E62D" w:rsidR="00D55CE1" w:rsidRPr="00B35F18"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De un vivero comercial</w:t>
            </w:r>
          </w:p>
        </w:tc>
        <w:tc>
          <w:tcPr>
            <w:tcW w:w="1115" w:type="dxa"/>
            <w:tcBorders>
              <w:top w:val="nil"/>
              <w:left w:val="nil"/>
              <w:bottom w:val="nil"/>
              <w:right w:val="nil"/>
            </w:tcBorders>
            <w:shd w:val="clear" w:color="auto" w:fill="auto"/>
            <w:noWrap/>
            <w:vAlign w:val="center"/>
          </w:tcPr>
          <w:p w14:paraId="71FD56EA" w14:textId="13C5A88F"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34.84</w:t>
            </w:r>
          </w:p>
        </w:tc>
        <w:tc>
          <w:tcPr>
            <w:tcW w:w="1192" w:type="dxa"/>
            <w:tcBorders>
              <w:top w:val="nil"/>
              <w:left w:val="nil"/>
              <w:bottom w:val="nil"/>
              <w:right w:val="nil"/>
            </w:tcBorders>
            <w:shd w:val="clear" w:color="auto" w:fill="auto"/>
            <w:noWrap/>
            <w:vAlign w:val="center"/>
          </w:tcPr>
          <w:p w14:paraId="1EFC446C" w14:textId="33D14E74"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28.85</w:t>
            </w:r>
          </w:p>
        </w:tc>
        <w:tc>
          <w:tcPr>
            <w:tcW w:w="1571" w:type="dxa"/>
            <w:tcBorders>
              <w:top w:val="nil"/>
              <w:left w:val="nil"/>
              <w:bottom w:val="nil"/>
              <w:right w:val="nil"/>
            </w:tcBorders>
            <w:shd w:val="clear" w:color="auto" w:fill="auto"/>
            <w:noWrap/>
            <w:vAlign w:val="center"/>
          </w:tcPr>
          <w:p w14:paraId="4ED9AEFC" w14:textId="07DDBE9D"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44.16</w:t>
            </w:r>
          </w:p>
        </w:tc>
        <w:tc>
          <w:tcPr>
            <w:tcW w:w="1134" w:type="dxa"/>
            <w:tcBorders>
              <w:top w:val="nil"/>
              <w:left w:val="nil"/>
              <w:bottom w:val="nil"/>
              <w:right w:val="nil"/>
            </w:tcBorders>
            <w:shd w:val="clear" w:color="auto" w:fill="auto"/>
            <w:noWrap/>
            <w:vAlign w:val="center"/>
          </w:tcPr>
          <w:p w14:paraId="101AEBE4" w14:textId="6BD0767D"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37.12</w:t>
            </w:r>
          </w:p>
        </w:tc>
      </w:tr>
      <w:tr w:rsidR="00D55CE1" w:rsidRPr="00B35F18" w14:paraId="739B1FEB" w14:textId="77777777" w:rsidTr="00AA139A">
        <w:trPr>
          <w:trHeight w:val="315"/>
          <w:jc w:val="center"/>
        </w:trPr>
        <w:tc>
          <w:tcPr>
            <w:tcW w:w="3080" w:type="dxa"/>
            <w:tcBorders>
              <w:top w:val="nil"/>
              <w:left w:val="nil"/>
              <w:bottom w:val="nil"/>
              <w:right w:val="nil"/>
            </w:tcBorders>
            <w:shd w:val="clear" w:color="auto" w:fill="auto"/>
            <w:noWrap/>
            <w:vAlign w:val="center"/>
          </w:tcPr>
          <w:p w14:paraId="792E1ADA" w14:textId="645CA715" w:rsidR="00D55CE1"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Del vivero del Gobierno</w:t>
            </w:r>
          </w:p>
        </w:tc>
        <w:tc>
          <w:tcPr>
            <w:tcW w:w="1115" w:type="dxa"/>
            <w:tcBorders>
              <w:top w:val="nil"/>
              <w:left w:val="nil"/>
              <w:bottom w:val="nil"/>
              <w:right w:val="nil"/>
            </w:tcBorders>
            <w:shd w:val="clear" w:color="auto" w:fill="auto"/>
            <w:noWrap/>
            <w:vAlign w:val="center"/>
          </w:tcPr>
          <w:p w14:paraId="78C92749" w14:textId="1A605E95"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3.83</w:t>
            </w:r>
          </w:p>
        </w:tc>
        <w:tc>
          <w:tcPr>
            <w:tcW w:w="1192" w:type="dxa"/>
            <w:tcBorders>
              <w:top w:val="nil"/>
              <w:left w:val="nil"/>
              <w:bottom w:val="nil"/>
              <w:right w:val="nil"/>
            </w:tcBorders>
            <w:shd w:val="clear" w:color="auto" w:fill="auto"/>
            <w:noWrap/>
            <w:vAlign w:val="center"/>
          </w:tcPr>
          <w:p w14:paraId="57F512BB" w14:textId="487B5242"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3.85</w:t>
            </w:r>
          </w:p>
        </w:tc>
        <w:tc>
          <w:tcPr>
            <w:tcW w:w="1571" w:type="dxa"/>
            <w:tcBorders>
              <w:top w:val="nil"/>
              <w:left w:val="nil"/>
              <w:bottom w:val="nil"/>
              <w:right w:val="nil"/>
            </w:tcBorders>
            <w:shd w:val="clear" w:color="auto" w:fill="auto"/>
            <w:noWrap/>
            <w:vAlign w:val="center"/>
          </w:tcPr>
          <w:p w14:paraId="6FDC6978" w14:textId="76255645"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3.25</w:t>
            </w:r>
          </w:p>
        </w:tc>
        <w:tc>
          <w:tcPr>
            <w:tcW w:w="1134" w:type="dxa"/>
            <w:tcBorders>
              <w:top w:val="nil"/>
              <w:left w:val="nil"/>
              <w:bottom w:val="nil"/>
              <w:right w:val="nil"/>
            </w:tcBorders>
            <w:shd w:val="clear" w:color="auto" w:fill="auto"/>
            <w:noWrap/>
            <w:vAlign w:val="center"/>
          </w:tcPr>
          <w:p w14:paraId="75C7231E" w14:textId="60306E1E"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3.65</w:t>
            </w:r>
          </w:p>
        </w:tc>
      </w:tr>
      <w:tr w:rsidR="00D55CE1" w:rsidRPr="00B35F18" w14:paraId="6C1E27EF" w14:textId="77777777" w:rsidTr="00263BA5">
        <w:trPr>
          <w:trHeight w:val="315"/>
          <w:jc w:val="center"/>
        </w:trPr>
        <w:tc>
          <w:tcPr>
            <w:tcW w:w="3080" w:type="dxa"/>
            <w:tcBorders>
              <w:top w:val="nil"/>
              <w:left w:val="nil"/>
              <w:right w:val="nil"/>
            </w:tcBorders>
            <w:shd w:val="clear" w:color="auto" w:fill="auto"/>
            <w:noWrap/>
            <w:vAlign w:val="center"/>
          </w:tcPr>
          <w:p w14:paraId="445F45AC" w14:textId="1CB03641" w:rsidR="00D55CE1"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No conocen</w:t>
            </w:r>
          </w:p>
        </w:tc>
        <w:tc>
          <w:tcPr>
            <w:tcW w:w="1115" w:type="dxa"/>
            <w:tcBorders>
              <w:top w:val="nil"/>
              <w:left w:val="nil"/>
              <w:right w:val="nil"/>
            </w:tcBorders>
            <w:shd w:val="clear" w:color="auto" w:fill="auto"/>
            <w:noWrap/>
            <w:vAlign w:val="center"/>
          </w:tcPr>
          <w:p w14:paraId="1600BFA3" w14:textId="203BAF65"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20.56</w:t>
            </w:r>
          </w:p>
        </w:tc>
        <w:tc>
          <w:tcPr>
            <w:tcW w:w="1192" w:type="dxa"/>
            <w:tcBorders>
              <w:top w:val="nil"/>
              <w:left w:val="nil"/>
              <w:right w:val="nil"/>
            </w:tcBorders>
            <w:shd w:val="clear" w:color="auto" w:fill="auto"/>
            <w:noWrap/>
            <w:vAlign w:val="center"/>
          </w:tcPr>
          <w:p w14:paraId="35C49620" w14:textId="73E8708E"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21.15</w:t>
            </w:r>
          </w:p>
        </w:tc>
        <w:tc>
          <w:tcPr>
            <w:tcW w:w="1571" w:type="dxa"/>
            <w:tcBorders>
              <w:top w:val="nil"/>
              <w:left w:val="nil"/>
              <w:right w:val="nil"/>
            </w:tcBorders>
            <w:shd w:val="clear" w:color="auto" w:fill="auto"/>
            <w:noWrap/>
            <w:vAlign w:val="center"/>
          </w:tcPr>
          <w:p w14:paraId="51C00F28" w14:textId="4827962E"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11.69</w:t>
            </w:r>
          </w:p>
        </w:tc>
        <w:tc>
          <w:tcPr>
            <w:tcW w:w="1134" w:type="dxa"/>
            <w:tcBorders>
              <w:top w:val="nil"/>
              <w:left w:val="nil"/>
              <w:right w:val="nil"/>
            </w:tcBorders>
            <w:shd w:val="clear" w:color="auto" w:fill="auto"/>
            <w:noWrap/>
            <w:vAlign w:val="center"/>
          </w:tcPr>
          <w:p w14:paraId="501260F3" w14:textId="5842F395"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17.85</w:t>
            </w:r>
          </w:p>
        </w:tc>
      </w:tr>
      <w:tr w:rsidR="00D55CE1" w:rsidRPr="00B35F18" w14:paraId="07EEB748" w14:textId="77777777" w:rsidTr="00263BA5">
        <w:trPr>
          <w:trHeight w:val="315"/>
          <w:jc w:val="center"/>
        </w:trPr>
        <w:tc>
          <w:tcPr>
            <w:tcW w:w="3080" w:type="dxa"/>
            <w:tcBorders>
              <w:top w:val="nil"/>
              <w:left w:val="nil"/>
              <w:bottom w:val="single" w:sz="8" w:space="0" w:color="auto"/>
              <w:right w:val="nil"/>
            </w:tcBorders>
            <w:shd w:val="clear" w:color="auto" w:fill="auto"/>
            <w:noWrap/>
            <w:vAlign w:val="center"/>
          </w:tcPr>
          <w:p w14:paraId="06A70CCD" w14:textId="76EABE10" w:rsidR="00D55CE1" w:rsidRPr="00B35F18" w:rsidRDefault="00D55CE1"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Otros</w:t>
            </w:r>
          </w:p>
        </w:tc>
        <w:tc>
          <w:tcPr>
            <w:tcW w:w="1115" w:type="dxa"/>
            <w:tcBorders>
              <w:top w:val="nil"/>
              <w:left w:val="nil"/>
              <w:bottom w:val="single" w:sz="8" w:space="0" w:color="auto"/>
              <w:right w:val="nil"/>
            </w:tcBorders>
            <w:shd w:val="clear" w:color="auto" w:fill="auto"/>
            <w:noWrap/>
            <w:vAlign w:val="center"/>
          </w:tcPr>
          <w:p w14:paraId="51A2D390" w14:textId="6AC50120"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3.48</w:t>
            </w:r>
          </w:p>
        </w:tc>
        <w:tc>
          <w:tcPr>
            <w:tcW w:w="1192" w:type="dxa"/>
            <w:tcBorders>
              <w:top w:val="nil"/>
              <w:left w:val="nil"/>
              <w:bottom w:val="single" w:sz="8" w:space="0" w:color="auto"/>
              <w:right w:val="nil"/>
            </w:tcBorders>
            <w:shd w:val="clear" w:color="auto" w:fill="auto"/>
            <w:noWrap/>
            <w:vAlign w:val="center"/>
          </w:tcPr>
          <w:p w14:paraId="6E9B12E7" w14:textId="5327F1DD"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5.77</w:t>
            </w:r>
          </w:p>
        </w:tc>
        <w:tc>
          <w:tcPr>
            <w:tcW w:w="1571" w:type="dxa"/>
            <w:tcBorders>
              <w:top w:val="nil"/>
              <w:left w:val="nil"/>
              <w:bottom w:val="single" w:sz="8" w:space="0" w:color="auto"/>
              <w:right w:val="nil"/>
            </w:tcBorders>
            <w:shd w:val="clear" w:color="auto" w:fill="auto"/>
            <w:noWrap/>
            <w:vAlign w:val="center"/>
          </w:tcPr>
          <w:p w14:paraId="4E310EB8" w14:textId="66A95808" w:rsidR="00D55CE1" w:rsidRDefault="00D55CE1"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134" w:type="dxa"/>
            <w:tcBorders>
              <w:top w:val="nil"/>
              <w:left w:val="nil"/>
              <w:bottom w:val="single" w:sz="8" w:space="0" w:color="auto"/>
              <w:right w:val="nil"/>
            </w:tcBorders>
            <w:shd w:val="clear" w:color="auto" w:fill="auto"/>
            <w:noWrap/>
            <w:vAlign w:val="center"/>
          </w:tcPr>
          <w:p w14:paraId="4B0E8AC6" w14:textId="1E8DAA87" w:rsidR="00D55CE1" w:rsidRPr="00EF570F" w:rsidRDefault="00D55CE1" w:rsidP="005A722B">
            <w:pPr>
              <w:spacing w:after="0" w:line="240" w:lineRule="auto"/>
              <w:jc w:val="center"/>
              <w:rPr>
                <w:rFonts w:ascii="Helvetica" w:eastAsia="Times New Roman" w:hAnsi="Helvetica" w:cs="Times New Roman"/>
                <w:b/>
                <w:color w:val="000000"/>
                <w:sz w:val="24"/>
                <w:szCs w:val="24"/>
                <w:lang w:eastAsia="es-ES"/>
              </w:rPr>
            </w:pPr>
            <w:r w:rsidRPr="00EF570F">
              <w:rPr>
                <w:rFonts w:ascii="Helvetica" w:eastAsia="Times New Roman" w:hAnsi="Helvetica" w:cs="Times New Roman"/>
                <w:b/>
                <w:color w:val="000000"/>
                <w:sz w:val="24"/>
                <w:szCs w:val="24"/>
                <w:lang w:eastAsia="es-ES"/>
              </w:rPr>
              <w:t>2.64</w:t>
            </w:r>
          </w:p>
        </w:tc>
      </w:tr>
    </w:tbl>
    <w:p w14:paraId="785287B2" w14:textId="41F26E2A" w:rsidR="00987EFF" w:rsidRPr="00B35F18" w:rsidRDefault="00987EFF" w:rsidP="000D587D">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w:t>
      </w:r>
      <w:r w:rsidR="00B33637">
        <w:rPr>
          <w:rFonts w:ascii="Helvetica" w:hAnsi="Helvetica" w:cs="Times New Roman"/>
          <w:sz w:val="24"/>
          <w:szCs w:val="24"/>
        </w:rPr>
        <w:t xml:space="preserve">lotes con </w:t>
      </w:r>
      <w:r w:rsidRPr="00B35F18">
        <w:rPr>
          <w:rFonts w:ascii="Helvetica" w:hAnsi="Helvetica" w:cs="Times New Roman"/>
          <w:sz w:val="24"/>
          <w:szCs w:val="24"/>
        </w:rPr>
        <w:t xml:space="preserve">cultivos de </w:t>
      </w:r>
      <w:r w:rsidR="00B33637">
        <w:rPr>
          <w:rFonts w:ascii="Helvetica" w:hAnsi="Helvetica" w:cs="Times New Roman"/>
          <w:sz w:val="24"/>
          <w:szCs w:val="24"/>
        </w:rPr>
        <w:t>cacao</w:t>
      </w:r>
      <w:r w:rsidRPr="00B35F18">
        <w:rPr>
          <w:rFonts w:ascii="Helvetica" w:hAnsi="Helvetica" w:cs="Times New Roman"/>
          <w:sz w:val="24"/>
          <w:szCs w:val="24"/>
        </w:rPr>
        <w:t xml:space="preserve"> tienen una edad promedio de </w:t>
      </w:r>
      <w:r w:rsidR="00B33637">
        <w:rPr>
          <w:rFonts w:ascii="Helvetica" w:hAnsi="Helvetica" w:cs="Times New Roman"/>
          <w:sz w:val="24"/>
          <w:szCs w:val="24"/>
        </w:rPr>
        <w:t>21.04</w:t>
      </w:r>
      <w:r w:rsidRPr="00B35F18">
        <w:rPr>
          <w:rFonts w:ascii="Helvetica" w:hAnsi="Helvetica" w:cs="Times New Roman"/>
          <w:sz w:val="24"/>
          <w:szCs w:val="24"/>
        </w:rPr>
        <w:t xml:space="preserve"> años con un máximo de </w:t>
      </w:r>
      <w:r w:rsidR="00B33637">
        <w:rPr>
          <w:rFonts w:ascii="Helvetica" w:hAnsi="Helvetica" w:cs="Times New Roman"/>
          <w:sz w:val="24"/>
          <w:szCs w:val="24"/>
        </w:rPr>
        <w:t>100</w:t>
      </w:r>
      <w:r w:rsidRPr="00B35F18">
        <w:rPr>
          <w:rFonts w:ascii="Helvetica" w:hAnsi="Helvetica" w:cs="Times New Roman"/>
          <w:sz w:val="24"/>
          <w:szCs w:val="24"/>
        </w:rPr>
        <w:t xml:space="preserve"> años y un mínimo de </w:t>
      </w:r>
      <w:r w:rsidR="00B33637">
        <w:rPr>
          <w:rFonts w:ascii="Helvetica" w:hAnsi="Helvetica" w:cs="Times New Roman"/>
          <w:sz w:val="24"/>
          <w:szCs w:val="24"/>
        </w:rPr>
        <w:t>tres</w:t>
      </w:r>
      <w:r w:rsidRPr="00B35F18">
        <w:rPr>
          <w:rFonts w:ascii="Helvetica" w:hAnsi="Helvetica" w:cs="Times New Roman"/>
          <w:sz w:val="24"/>
          <w:szCs w:val="24"/>
        </w:rPr>
        <w:t xml:space="preserve"> año</w:t>
      </w:r>
      <w:r w:rsidR="00B33637">
        <w:rPr>
          <w:rFonts w:ascii="Helvetica" w:hAnsi="Helvetica" w:cs="Times New Roman"/>
          <w:sz w:val="24"/>
          <w:szCs w:val="24"/>
        </w:rPr>
        <w:t>s</w:t>
      </w:r>
      <w:r w:rsidRPr="00B35F18">
        <w:rPr>
          <w:rFonts w:ascii="Helvetica" w:hAnsi="Helvetica" w:cs="Times New Roman"/>
          <w:sz w:val="24"/>
          <w:szCs w:val="24"/>
        </w:rPr>
        <w:t xml:space="preserve"> (Tabla 2.</w:t>
      </w:r>
      <w:r w:rsidR="005B1FF4">
        <w:rPr>
          <w:rFonts w:ascii="Helvetica" w:hAnsi="Helvetica" w:cs="Times New Roman"/>
          <w:sz w:val="24"/>
          <w:szCs w:val="24"/>
        </w:rPr>
        <w:t>27</w:t>
      </w:r>
      <w:r w:rsidRPr="00B35F18">
        <w:rPr>
          <w:rFonts w:ascii="Helvetica" w:hAnsi="Helvetica" w:cs="Times New Roman"/>
          <w:sz w:val="24"/>
          <w:szCs w:val="24"/>
        </w:rPr>
        <w:t xml:space="preserve">). </w:t>
      </w:r>
      <w:r w:rsidR="00B33637">
        <w:rPr>
          <w:rFonts w:ascii="Helvetica" w:hAnsi="Helvetica" w:cs="Times New Roman"/>
          <w:sz w:val="24"/>
          <w:szCs w:val="24"/>
        </w:rPr>
        <w:t>Las zonas en estudio: Central, Costera y Estribaci</w:t>
      </w:r>
      <w:r w:rsidR="00AA139A">
        <w:rPr>
          <w:rFonts w:ascii="Helvetica" w:hAnsi="Helvetica" w:cs="Times New Roman"/>
          <w:sz w:val="24"/>
          <w:szCs w:val="24"/>
        </w:rPr>
        <w:t>ón</w:t>
      </w:r>
      <w:r w:rsidR="00B33637">
        <w:rPr>
          <w:rFonts w:ascii="Helvetica" w:hAnsi="Helvetica" w:cs="Times New Roman"/>
          <w:sz w:val="24"/>
          <w:szCs w:val="24"/>
        </w:rPr>
        <w:t xml:space="preserve"> </w:t>
      </w:r>
      <w:r w:rsidRPr="00B35F18">
        <w:rPr>
          <w:rFonts w:ascii="Helvetica" w:hAnsi="Helvetica" w:cs="Times New Roman"/>
          <w:sz w:val="24"/>
          <w:szCs w:val="24"/>
        </w:rPr>
        <w:t xml:space="preserve">reportan plantaciones </w:t>
      </w:r>
      <w:r w:rsidR="00B33637">
        <w:rPr>
          <w:rFonts w:ascii="Helvetica" w:hAnsi="Helvetica" w:cs="Times New Roman"/>
          <w:sz w:val="24"/>
          <w:szCs w:val="24"/>
        </w:rPr>
        <w:t>con edades similares, sin embargo</w:t>
      </w:r>
      <w:r w:rsidR="00AA139A">
        <w:rPr>
          <w:rFonts w:ascii="Helvetica" w:hAnsi="Helvetica" w:cs="Times New Roman"/>
          <w:sz w:val="24"/>
          <w:szCs w:val="24"/>
        </w:rPr>
        <w:t>,</w:t>
      </w:r>
      <w:r w:rsidR="00B33637">
        <w:rPr>
          <w:rFonts w:ascii="Helvetica" w:hAnsi="Helvetica" w:cs="Times New Roman"/>
          <w:sz w:val="24"/>
          <w:szCs w:val="24"/>
        </w:rPr>
        <w:t xml:space="preserve"> los rangos son mayores en la zona Central en donde existen productores que tienen </w:t>
      </w:r>
      <w:r w:rsidR="00212186">
        <w:rPr>
          <w:rFonts w:ascii="Helvetica" w:hAnsi="Helvetica" w:cs="Times New Roman"/>
          <w:sz w:val="24"/>
          <w:szCs w:val="24"/>
        </w:rPr>
        <w:t xml:space="preserve">plantaciones de </w:t>
      </w:r>
      <w:r w:rsidR="00B33637">
        <w:rPr>
          <w:rFonts w:ascii="Helvetica" w:hAnsi="Helvetica" w:cs="Times New Roman"/>
          <w:sz w:val="24"/>
          <w:szCs w:val="24"/>
        </w:rPr>
        <w:t>hasta 100 años de edad</w:t>
      </w:r>
      <w:r w:rsidRPr="00B35F18">
        <w:rPr>
          <w:rFonts w:ascii="Helvetica" w:hAnsi="Helvetica" w:cs="Times New Roman"/>
          <w:sz w:val="24"/>
          <w:szCs w:val="24"/>
        </w:rPr>
        <w:t>.</w:t>
      </w:r>
    </w:p>
    <w:p w14:paraId="112CAC33" w14:textId="04B9A2C2" w:rsidR="00987EFF" w:rsidRPr="00B35F18" w:rsidRDefault="00987EFF" w:rsidP="000D587D">
      <w:pPr>
        <w:spacing w:before="120" w:after="120" w:line="240" w:lineRule="auto"/>
        <w:ind w:left="1418" w:hanging="1418"/>
        <w:jc w:val="both"/>
        <w:rPr>
          <w:rFonts w:ascii="Helvetica" w:hAnsi="Helvetica" w:cs="Times New Roman"/>
          <w:b/>
          <w:bCs/>
          <w:sz w:val="24"/>
          <w:szCs w:val="24"/>
        </w:rPr>
      </w:pPr>
      <w:bookmarkStart w:id="72" w:name="_Toc468067660"/>
      <w:r w:rsidRPr="00B35F18">
        <w:rPr>
          <w:rFonts w:ascii="Helvetica" w:hAnsi="Helvetica" w:cs="Times New Roman"/>
          <w:b/>
          <w:sz w:val="24"/>
          <w:szCs w:val="24"/>
        </w:rPr>
        <w:t>Tabla 2</w:t>
      </w:r>
      <w:r w:rsidRPr="00B35F18">
        <w:rPr>
          <w:rFonts w:ascii="Helvetica" w:hAnsi="Helvetica" w:cs="Times New Roman"/>
          <w:b/>
          <w:noProof/>
          <w:sz w:val="24"/>
          <w:szCs w:val="24"/>
        </w:rPr>
        <w:t>.</w:t>
      </w:r>
      <w:r w:rsidR="005B1FF4">
        <w:rPr>
          <w:rFonts w:ascii="Helvetica" w:hAnsi="Helvetica" w:cs="Times New Roman"/>
          <w:b/>
          <w:noProof/>
          <w:sz w:val="24"/>
          <w:szCs w:val="24"/>
        </w:rPr>
        <w:t>27</w:t>
      </w:r>
      <w:r w:rsidRPr="00B35F18">
        <w:rPr>
          <w:rFonts w:ascii="Helvetica" w:hAnsi="Helvetica" w:cs="Times New Roman"/>
          <w:b/>
          <w:sz w:val="24"/>
          <w:szCs w:val="24"/>
        </w:rPr>
        <w:t>.</w:t>
      </w:r>
      <w:r w:rsidRPr="00B35F18">
        <w:rPr>
          <w:rFonts w:ascii="Helvetica" w:hAnsi="Helvetica" w:cs="Times New Roman"/>
          <w:b/>
          <w:sz w:val="24"/>
          <w:szCs w:val="24"/>
        </w:rPr>
        <w:tab/>
        <w:t>Edad en años de</w:t>
      </w:r>
      <w:r w:rsidR="005B1FF4">
        <w:rPr>
          <w:rFonts w:ascii="Helvetica" w:hAnsi="Helvetica" w:cs="Times New Roman"/>
          <w:b/>
          <w:sz w:val="24"/>
          <w:szCs w:val="24"/>
        </w:rPr>
        <w:t xml:space="preserve"> </w:t>
      </w:r>
      <w:r w:rsidRPr="00B35F18">
        <w:rPr>
          <w:rFonts w:ascii="Helvetica" w:hAnsi="Helvetica" w:cs="Times New Roman"/>
          <w:b/>
          <w:sz w:val="24"/>
          <w:szCs w:val="24"/>
        </w:rPr>
        <w:t>l</w:t>
      </w:r>
      <w:r w:rsidR="005B1FF4">
        <w:rPr>
          <w:rFonts w:ascii="Helvetica" w:hAnsi="Helvetica" w:cs="Times New Roman"/>
          <w:b/>
          <w:sz w:val="24"/>
          <w:szCs w:val="24"/>
        </w:rPr>
        <w:t xml:space="preserve">as plantaciones </w:t>
      </w:r>
      <w:r w:rsidRPr="00B35F18">
        <w:rPr>
          <w:rFonts w:ascii="Helvetica" w:hAnsi="Helvetica" w:cs="Times New Roman"/>
          <w:b/>
          <w:sz w:val="24"/>
          <w:szCs w:val="24"/>
        </w:rPr>
        <w:t xml:space="preserve">de </w:t>
      </w:r>
      <w:r w:rsidR="00B33637">
        <w:rPr>
          <w:rFonts w:ascii="Helvetica" w:hAnsi="Helvetica" w:cs="Times New Roman"/>
          <w:b/>
          <w:sz w:val="24"/>
          <w:szCs w:val="24"/>
        </w:rPr>
        <w:t xml:space="preserve">cacao </w:t>
      </w:r>
      <w:r w:rsidRPr="00B35F18">
        <w:rPr>
          <w:rFonts w:ascii="Helvetica" w:hAnsi="Helvetica" w:cs="Times New Roman"/>
          <w:b/>
          <w:sz w:val="24"/>
          <w:szCs w:val="24"/>
        </w:rPr>
        <w:t>en la p</w:t>
      </w:r>
      <w:r w:rsidRPr="00B35F18">
        <w:rPr>
          <w:rFonts w:ascii="Helvetica" w:hAnsi="Helvetica" w:cs="Times New Roman"/>
          <w:b/>
          <w:bCs/>
          <w:sz w:val="24"/>
          <w:szCs w:val="24"/>
        </w:rPr>
        <w:t>rovincia</w:t>
      </w:r>
      <w:r w:rsidR="00B33637">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sidR="005B1FF4">
        <w:rPr>
          <w:rFonts w:ascii="Helvetica" w:hAnsi="Helvetica" w:cs="Times New Roman"/>
          <w:b/>
          <w:bCs/>
          <w:sz w:val="24"/>
          <w:szCs w:val="24"/>
        </w:rPr>
        <w:t>8</w:t>
      </w:r>
      <w:bookmarkEnd w:id="72"/>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987EFF" w:rsidRPr="00B35F18" w14:paraId="02C50282" w14:textId="77777777" w:rsidTr="005A722B">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79D6DD97" w14:textId="6B19D9AE" w:rsidR="00987EFF" w:rsidRPr="00B35F18" w:rsidRDefault="005B1FF4" w:rsidP="005B1FF4">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42FFEB7B" w14:textId="20A6F889" w:rsidR="00987EFF" w:rsidRPr="00B35F18" w:rsidRDefault="00B33637" w:rsidP="00B3363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Lotes</w:t>
            </w:r>
          </w:p>
        </w:tc>
        <w:tc>
          <w:tcPr>
            <w:tcW w:w="1247" w:type="dxa"/>
            <w:tcBorders>
              <w:top w:val="single" w:sz="8" w:space="0" w:color="auto"/>
              <w:left w:val="nil"/>
              <w:bottom w:val="single" w:sz="8" w:space="0" w:color="auto"/>
              <w:right w:val="nil"/>
            </w:tcBorders>
            <w:shd w:val="clear" w:color="auto" w:fill="auto"/>
            <w:noWrap/>
            <w:vAlign w:val="center"/>
            <w:hideMark/>
          </w:tcPr>
          <w:p w14:paraId="6EF9B0D0" w14:textId="77777777" w:rsidR="00987EFF" w:rsidRPr="00B35F18" w:rsidRDefault="00987EF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7C010150" w14:textId="77777777" w:rsidR="00987EFF" w:rsidRPr="00B35F18" w:rsidRDefault="00987EF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4D9C4DAD" w14:textId="77777777" w:rsidR="00987EFF" w:rsidRPr="00B35F18" w:rsidRDefault="00987EF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05CCA2E" w14:textId="77777777" w:rsidR="00987EFF" w:rsidRPr="00B35F18" w:rsidRDefault="00987EF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987EFF" w:rsidRPr="00B35F18" w14:paraId="3F604C83" w14:textId="77777777" w:rsidTr="00B33637">
        <w:trPr>
          <w:trHeight w:val="315"/>
          <w:jc w:val="center"/>
        </w:trPr>
        <w:tc>
          <w:tcPr>
            <w:tcW w:w="1794" w:type="dxa"/>
            <w:tcBorders>
              <w:top w:val="single" w:sz="8" w:space="0" w:color="auto"/>
              <w:left w:val="nil"/>
              <w:bottom w:val="nil"/>
              <w:right w:val="nil"/>
            </w:tcBorders>
            <w:shd w:val="clear" w:color="auto" w:fill="auto"/>
            <w:noWrap/>
            <w:vAlign w:val="center"/>
            <w:hideMark/>
          </w:tcPr>
          <w:p w14:paraId="5AFDE6C1" w14:textId="705D2BE5" w:rsidR="00987EFF" w:rsidRPr="00B35F18" w:rsidRDefault="00B33637" w:rsidP="00B33637">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598A64CC" w14:textId="49CCFA61"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287</w:t>
            </w:r>
          </w:p>
        </w:tc>
        <w:tc>
          <w:tcPr>
            <w:tcW w:w="1247" w:type="dxa"/>
            <w:tcBorders>
              <w:top w:val="single" w:sz="8" w:space="0" w:color="auto"/>
              <w:left w:val="nil"/>
              <w:bottom w:val="nil"/>
              <w:right w:val="nil"/>
            </w:tcBorders>
            <w:shd w:val="clear" w:color="auto" w:fill="auto"/>
            <w:noWrap/>
            <w:vAlign w:val="center"/>
          </w:tcPr>
          <w:p w14:paraId="2D49D933" w14:textId="33FA07D5"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21.93</w:t>
            </w:r>
          </w:p>
        </w:tc>
        <w:tc>
          <w:tcPr>
            <w:tcW w:w="1354" w:type="dxa"/>
            <w:tcBorders>
              <w:top w:val="single" w:sz="8" w:space="0" w:color="auto"/>
              <w:left w:val="nil"/>
              <w:bottom w:val="nil"/>
              <w:right w:val="nil"/>
            </w:tcBorders>
            <w:shd w:val="clear" w:color="auto" w:fill="auto"/>
            <w:noWrap/>
            <w:vAlign w:val="center"/>
          </w:tcPr>
          <w:p w14:paraId="051E535F" w14:textId="29055A98"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20.30</w:t>
            </w:r>
          </w:p>
        </w:tc>
        <w:tc>
          <w:tcPr>
            <w:tcW w:w="1056" w:type="dxa"/>
            <w:tcBorders>
              <w:top w:val="single" w:sz="8" w:space="0" w:color="auto"/>
              <w:left w:val="nil"/>
              <w:bottom w:val="nil"/>
              <w:right w:val="nil"/>
            </w:tcBorders>
            <w:shd w:val="clear" w:color="auto" w:fill="auto"/>
            <w:noWrap/>
            <w:vAlign w:val="center"/>
          </w:tcPr>
          <w:p w14:paraId="77710ED1" w14:textId="2408B418"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w:t>
            </w:r>
          </w:p>
        </w:tc>
        <w:tc>
          <w:tcPr>
            <w:tcW w:w="1134" w:type="dxa"/>
            <w:tcBorders>
              <w:top w:val="single" w:sz="8" w:space="0" w:color="auto"/>
              <w:left w:val="nil"/>
              <w:bottom w:val="nil"/>
              <w:right w:val="nil"/>
            </w:tcBorders>
            <w:shd w:val="clear" w:color="auto" w:fill="auto"/>
            <w:noWrap/>
            <w:vAlign w:val="center"/>
          </w:tcPr>
          <w:p w14:paraId="475267AE" w14:textId="0C510000"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w:t>
            </w:r>
          </w:p>
        </w:tc>
      </w:tr>
      <w:tr w:rsidR="00987EFF" w:rsidRPr="00B35F18" w14:paraId="4B0A4B05" w14:textId="77777777" w:rsidTr="00B33637">
        <w:trPr>
          <w:trHeight w:val="315"/>
          <w:jc w:val="center"/>
        </w:trPr>
        <w:tc>
          <w:tcPr>
            <w:tcW w:w="1794" w:type="dxa"/>
            <w:tcBorders>
              <w:top w:val="nil"/>
              <w:left w:val="nil"/>
              <w:bottom w:val="nil"/>
              <w:right w:val="nil"/>
            </w:tcBorders>
            <w:shd w:val="clear" w:color="auto" w:fill="auto"/>
            <w:noWrap/>
            <w:vAlign w:val="center"/>
            <w:hideMark/>
          </w:tcPr>
          <w:p w14:paraId="34F5CABB" w14:textId="2ECF2F25" w:rsidR="00987EFF" w:rsidRPr="00B35F18" w:rsidRDefault="00987EFF" w:rsidP="00B33637">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C</w:t>
            </w:r>
            <w:r w:rsidR="00B33637">
              <w:rPr>
                <w:rFonts w:ascii="Helvetica" w:eastAsia="Times New Roman" w:hAnsi="Helvetica" w:cs="Times New Roman"/>
                <w:color w:val="000000"/>
                <w:sz w:val="24"/>
                <w:szCs w:val="24"/>
                <w:lang w:eastAsia="es-ES"/>
              </w:rPr>
              <w:t>ostera</w:t>
            </w:r>
          </w:p>
        </w:tc>
        <w:tc>
          <w:tcPr>
            <w:tcW w:w="1134" w:type="dxa"/>
            <w:tcBorders>
              <w:top w:val="nil"/>
              <w:left w:val="nil"/>
              <w:bottom w:val="nil"/>
              <w:right w:val="nil"/>
            </w:tcBorders>
            <w:shd w:val="clear" w:color="auto" w:fill="auto"/>
            <w:noWrap/>
            <w:vAlign w:val="center"/>
          </w:tcPr>
          <w:p w14:paraId="546F25F9" w14:textId="50767A9A"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w:t>
            </w:r>
          </w:p>
        </w:tc>
        <w:tc>
          <w:tcPr>
            <w:tcW w:w="1247" w:type="dxa"/>
            <w:tcBorders>
              <w:top w:val="nil"/>
              <w:left w:val="nil"/>
              <w:bottom w:val="nil"/>
              <w:right w:val="nil"/>
            </w:tcBorders>
            <w:shd w:val="clear" w:color="auto" w:fill="auto"/>
            <w:noWrap/>
            <w:vAlign w:val="center"/>
          </w:tcPr>
          <w:p w14:paraId="4710AA95" w14:textId="67490F1F"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21.88</w:t>
            </w:r>
          </w:p>
        </w:tc>
        <w:tc>
          <w:tcPr>
            <w:tcW w:w="1354" w:type="dxa"/>
            <w:tcBorders>
              <w:top w:val="nil"/>
              <w:left w:val="nil"/>
              <w:bottom w:val="nil"/>
              <w:right w:val="nil"/>
            </w:tcBorders>
            <w:shd w:val="clear" w:color="auto" w:fill="auto"/>
            <w:noWrap/>
            <w:vAlign w:val="center"/>
          </w:tcPr>
          <w:p w14:paraId="656CE9E6" w14:textId="430F6699"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17.49</w:t>
            </w:r>
          </w:p>
        </w:tc>
        <w:tc>
          <w:tcPr>
            <w:tcW w:w="1056" w:type="dxa"/>
            <w:tcBorders>
              <w:top w:val="nil"/>
              <w:left w:val="nil"/>
              <w:bottom w:val="nil"/>
              <w:right w:val="nil"/>
            </w:tcBorders>
            <w:shd w:val="clear" w:color="auto" w:fill="auto"/>
            <w:noWrap/>
            <w:vAlign w:val="center"/>
          </w:tcPr>
          <w:p w14:paraId="1E55F93E" w14:textId="7CF1D56E"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w:t>
            </w:r>
          </w:p>
        </w:tc>
        <w:tc>
          <w:tcPr>
            <w:tcW w:w="1134" w:type="dxa"/>
            <w:tcBorders>
              <w:top w:val="nil"/>
              <w:left w:val="nil"/>
              <w:bottom w:val="nil"/>
              <w:right w:val="nil"/>
            </w:tcBorders>
            <w:shd w:val="clear" w:color="auto" w:fill="auto"/>
            <w:noWrap/>
            <w:vAlign w:val="center"/>
          </w:tcPr>
          <w:p w14:paraId="63478D72" w14:textId="4BF80932"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80</w:t>
            </w:r>
          </w:p>
        </w:tc>
      </w:tr>
      <w:tr w:rsidR="00987EFF" w:rsidRPr="00B35F18" w14:paraId="28615FF3" w14:textId="77777777" w:rsidTr="00263BA5">
        <w:trPr>
          <w:trHeight w:val="315"/>
          <w:jc w:val="center"/>
        </w:trPr>
        <w:tc>
          <w:tcPr>
            <w:tcW w:w="1794" w:type="dxa"/>
            <w:tcBorders>
              <w:top w:val="nil"/>
              <w:left w:val="nil"/>
              <w:bottom w:val="single" w:sz="8" w:space="0" w:color="auto"/>
              <w:right w:val="nil"/>
            </w:tcBorders>
            <w:shd w:val="clear" w:color="auto" w:fill="auto"/>
            <w:noWrap/>
            <w:vAlign w:val="center"/>
            <w:hideMark/>
          </w:tcPr>
          <w:p w14:paraId="64ECDB47" w14:textId="1B3D9DFD" w:rsidR="00987EFF" w:rsidRPr="00B35F18" w:rsidRDefault="00B33637" w:rsidP="005B1FF4">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5B1FF4">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tcPr>
          <w:p w14:paraId="6DA5122D" w14:textId="1D505261"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154</w:t>
            </w:r>
          </w:p>
        </w:tc>
        <w:tc>
          <w:tcPr>
            <w:tcW w:w="1247" w:type="dxa"/>
            <w:tcBorders>
              <w:top w:val="nil"/>
              <w:left w:val="nil"/>
              <w:bottom w:val="single" w:sz="8" w:space="0" w:color="auto"/>
              <w:right w:val="nil"/>
            </w:tcBorders>
            <w:shd w:val="clear" w:color="auto" w:fill="auto"/>
            <w:noWrap/>
            <w:vAlign w:val="center"/>
          </w:tcPr>
          <w:p w14:paraId="70B72AF3" w14:textId="5A01A5CD"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19.10</w:t>
            </w:r>
          </w:p>
        </w:tc>
        <w:tc>
          <w:tcPr>
            <w:tcW w:w="1354" w:type="dxa"/>
            <w:tcBorders>
              <w:top w:val="nil"/>
              <w:left w:val="nil"/>
              <w:bottom w:val="single" w:sz="8" w:space="0" w:color="auto"/>
              <w:right w:val="nil"/>
            </w:tcBorders>
            <w:shd w:val="clear" w:color="auto" w:fill="auto"/>
            <w:noWrap/>
            <w:vAlign w:val="center"/>
          </w:tcPr>
          <w:p w14:paraId="3DF7ADFB" w14:textId="5BF5EB6F"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17.84</w:t>
            </w:r>
          </w:p>
        </w:tc>
        <w:tc>
          <w:tcPr>
            <w:tcW w:w="1056" w:type="dxa"/>
            <w:tcBorders>
              <w:top w:val="nil"/>
              <w:left w:val="nil"/>
              <w:bottom w:val="single" w:sz="8" w:space="0" w:color="auto"/>
              <w:right w:val="nil"/>
            </w:tcBorders>
            <w:shd w:val="clear" w:color="auto" w:fill="auto"/>
            <w:noWrap/>
            <w:vAlign w:val="center"/>
          </w:tcPr>
          <w:p w14:paraId="61DA39D8" w14:textId="6495DF8F"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0BE9EE23" w14:textId="732CB24A" w:rsidR="00987EFF" w:rsidRPr="00B35F18" w:rsidRDefault="00B33637"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80</w:t>
            </w:r>
          </w:p>
        </w:tc>
      </w:tr>
      <w:tr w:rsidR="00987EFF" w:rsidRPr="00B35F18" w14:paraId="581EF4C6" w14:textId="77777777" w:rsidTr="00263B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3AAABFB3" w14:textId="1A33C1B1" w:rsidR="00987EFF" w:rsidRPr="005B1FF4" w:rsidRDefault="00B33637" w:rsidP="00B33637">
            <w:pPr>
              <w:spacing w:after="0" w:line="240" w:lineRule="auto"/>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tcPr>
          <w:p w14:paraId="43890860" w14:textId="58142C4A" w:rsidR="00987EFF" w:rsidRPr="005B1FF4" w:rsidRDefault="00B33637" w:rsidP="005A722B">
            <w:pPr>
              <w:spacing w:after="0" w:line="240" w:lineRule="auto"/>
              <w:jc w:val="center"/>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493</w:t>
            </w:r>
          </w:p>
        </w:tc>
        <w:tc>
          <w:tcPr>
            <w:tcW w:w="1247" w:type="dxa"/>
            <w:tcBorders>
              <w:top w:val="single" w:sz="8" w:space="0" w:color="auto"/>
              <w:left w:val="nil"/>
              <w:bottom w:val="single" w:sz="8" w:space="0" w:color="auto"/>
              <w:right w:val="nil"/>
            </w:tcBorders>
            <w:shd w:val="clear" w:color="auto" w:fill="auto"/>
            <w:noWrap/>
            <w:vAlign w:val="center"/>
          </w:tcPr>
          <w:p w14:paraId="7B131640" w14:textId="04DC56C6" w:rsidR="00987EFF" w:rsidRPr="005B1FF4" w:rsidRDefault="00B33637" w:rsidP="005A722B">
            <w:pPr>
              <w:spacing w:after="0" w:line="240" w:lineRule="auto"/>
              <w:jc w:val="center"/>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21.04</w:t>
            </w:r>
          </w:p>
        </w:tc>
        <w:tc>
          <w:tcPr>
            <w:tcW w:w="1354" w:type="dxa"/>
            <w:tcBorders>
              <w:top w:val="single" w:sz="8" w:space="0" w:color="auto"/>
              <w:left w:val="nil"/>
              <w:bottom w:val="single" w:sz="8" w:space="0" w:color="auto"/>
              <w:right w:val="nil"/>
            </w:tcBorders>
            <w:shd w:val="clear" w:color="auto" w:fill="auto"/>
            <w:noWrap/>
            <w:vAlign w:val="center"/>
          </w:tcPr>
          <w:p w14:paraId="26498B1D" w14:textId="53F974F5" w:rsidR="00987EFF" w:rsidRPr="005B1FF4" w:rsidRDefault="00B33637" w:rsidP="005A722B">
            <w:pPr>
              <w:spacing w:after="0" w:line="240" w:lineRule="auto"/>
              <w:jc w:val="center"/>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19.29</w:t>
            </w:r>
          </w:p>
        </w:tc>
        <w:tc>
          <w:tcPr>
            <w:tcW w:w="1056" w:type="dxa"/>
            <w:tcBorders>
              <w:top w:val="single" w:sz="8" w:space="0" w:color="auto"/>
              <w:left w:val="nil"/>
              <w:bottom w:val="single" w:sz="8" w:space="0" w:color="auto"/>
              <w:right w:val="nil"/>
            </w:tcBorders>
            <w:shd w:val="clear" w:color="auto" w:fill="auto"/>
            <w:noWrap/>
            <w:vAlign w:val="center"/>
          </w:tcPr>
          <w:p w14:paraId="6E6AA6BB" w14:textId="64AE61DD" w:rsidR="00987EFF" w:rsidRPr="005B1FF4" w:rsidRDefault="00B33637" w:rsidP="005A722B">
            <w:pPr>
              <w:spacing w:after="0" w:line="240" w:lineRule="auto"/>
              <w:jc w:val="center"/>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3</w:t>
            </w:r>
          </w:p>
        </w:tc>
        <w:tc>
          <w:tcPr>
            <w:tcW w:w="1134" w:type="dxa"/>
            <w:tcBorders>
              <w:top w:val="single" w:sz="8" w:space="0" w:color="auto"/>
              <w:left w:val="nil"/>
              <w:bottom w:val="single" w:sz="8" w:space="0" w:color="auto"/>
              <w:right w:val="nil"/>
            </w:tcBorders>
            <w:shd w:val="clear" w:color="auto" w:fill="auto"/>
            <w:noWrap/>
            <w:vAlign w:val="center"/>
          </w:tcPr>
          <w:p w14:paraId="0C8B53EA" w14:textId="10D7AB74" w:rsidR="00987EFF" w:rsidRPr="005B1FF4" w:rsidRDefault="00B33637" w:rsidP="005A722B">
            <w:pPr>
              <w:spacing w:after="0" w:line="240" w:lineRule="auto"/>
              <w:jc w:val="center"/>
              <w:rPr>
                <w:rFonts w:ascii="Helvetica" w:eastAsia="Times New Roman" w:hAnsi="Helvetica" w:cs="Times New Roman"/>
                <w:b/>
                <w:color w:val="000000"/>
                <w:sz w:val="24"/>
                <w:szCs w:val="24"/>
                <w:lang w:eastAsia="es-ES"/>
              </w:rPr>
            </w:pPr>
            <w:r w:rsidRPr="005B1FF4">
              <w:rPr>
                <w:rFonts w:ascii="Helvetica" w:eastAsia="Times New Roman" w:hAnsi="Helvetica" w:cs="Times New Roman"/>
                <w:b/>
                <w:color w:val="000000"/>
                <w:sz w:val="24"/>
                <w:szCs w:val="24"/>
                <w:lang w:eastAsia="es-ES"/>
              </w:rPr>
              <w:t>100</w:t>
            </w:r>
          </w:p>
        </w:tc>
      </w:tr>
    </w:tbl>
    <w:p w14:paraId="335CE405" w14:textId="376F2987" w:rsidR="00B33637" w:rsidRPr="00B35F18" w:rsidRDefault="00476374" w:rsidP="004C2FE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El análisis de la edad de </w:t>
      </w:r>
      <w:r w:rsidR="004C2FED">
        <w:rPr>
          <w:rFonts w:ascii="Helvetica" w:hAnsi="Helvetica" w:cs="Times New Roman"/>
          <w:sz w:val="24"/>
          <w:szCs w:val="24"/>
        </w:rPr>
        <w:t xml:space="preserve">los </w:t>
      </w:r>
      <w:r w:rsidR="00B33637" w:rsidRPr="00B35F18">
        <w:rPr>
          <w:rFonts w:ascii="Helvetica" w:hAnsi="Helvetica" w:cs="Times New Roman"/>
          <w:sz w:val="24"/>
          <w:szCs w:val="24"/>
        </w:rPr>
        <w:t xml:space="preserve">cultivos de </w:t>
      </w:r>
      <w:r w:rsidR="00B33637">
        <w:rPr>
          <w:rFonts w:ascii="Helvetica" w:hAnsi="Helvetica" w:cs="Times New Roman"/>
          <w:sz w:val="24"/>
          <w:szCs w:val="24"/>
        </w:rPr>
        <w:t>cacao</w:t>
      </w:r>
      <w:r w:rsidR="00B33637" w:rsidRPr="00B35F18">
        <w:rPr>
          <w:rFonts w:ascii="Helvetica" w:hAnsi="Helvetica" w:cs="Times New Roman"/>
          <w:sz w:val="24"/>
          <w:szCs w:val="24"/>
        </w:rPr>
        <w:t xml:space="preserve"> </w:t>
      </w:r>
      <w:r>
        <w:rPr>
          <w:rFonts w:ascii="Helvetica" w:hAnsi="Helvetica" w:cs="Times New Roman"/>
          <w:sz w:val="24"/>
          <w:szCs w:val="24"/>
        </w:rPr>
        <w:t>por material establecido señala que el tipo Nacional por semilla es de máxima edad promedio en la provincia con 31.37 años (Tabla 2.</w:t>
      </w:r>
      <w:r w:rsidR="00AA139A">
        <w:rPr>
          <w:rFonts w:ascii="Helvetica" w:hAnsi="Helvetica" w:cs="Times New Roman"/>
          <w:sz w:val="24"/>
          <w:szCs w:val="24"/>
        </w:rPr>
        <w:t>28</w:t>
      </w:r>
      <w:r>
        <w:rPr>
          <w:rFonts w:ascii="Helvetica" w:hAnsi="Helvetica" w:cs="Times New Roman"/>
          <w:sz w:val="24"/>
          <w:szCs w:val="24"/>
        </w:rPr>
        <w:t>); en cambio, CCN51 y tipo Nacional por injerto presentan un menor número de años.</w:t>
      </w:r>
      <w:r w:rsidR="00B33637" w:rsidRPr="00B35F18">
        <w:rPr>
          <w:rFonts w:ascii="Helvetica" w:hAnsi="Helvetica" w:cs="Times New Roman"/>
          <w:sz w:val="24"/>
          <w:szCs w:val="24"/>
        </w:rPr>
        <w:t xml:space="preserve"> </w:t>
      </w:r>
      <w:r>
        <w:rPr>
          <w:rFonts w:ascii="Helvetica" w:hAnsi="Helvetica" w:cs="Times New Roman"/>
          <w:sz w:val="24"/>
          <w:szCs w:val="24"/>
        </w:rPr>
        <w:t xml:space="preserve">En las tres </w:t>
      </w:r>
      <w:r w:rsidR="00B33637">
        <w:rPr>
          <w:rFonts w:ascii="Helvetica" w:hAnsi="Helvetica" w:cs="Times New Roman"/>
          <w:sz w:val="24"/>
          <w:szCs w:val="24"/>
        </w:rPr>
        <w:t>zonas en estudio: Central, Costera y Estribaci</w:t>
      </w:r>
      <w:r w:rsidR="00AA139A">
        <w:rPr>
          <w:rFonts w:ascii="Helvetica" w:hAnsi="Helvetica" w:cs="Times New Roman"/>
          <w:sz w:val="24"/>
          <w:szCs w:val="24"/>
        </w:rPr>
        <w:t>ón</w:t>
      </w:r>
      <w:r>
        <w:rPr>
          <w:rFonts w:ascii="Helvetica" w:hAnsi="Helvetica" w:cs="Times New Roman"/>
          <w:sz w:val="24"/>
          <w:szCs w:val="24"/>
        </w:rPr>
        <w:t>, el cacao tipo Nacional por semilla es el que mayor número de años presenta.</w:t>
      </w:r>
    </w:p>
    <w:p w14:paraId="3156A330" w14:textId="3919B68E" w:rsidR="00B33637" w:rsidRDefault="00B33637" w:rsidP="00AA139A">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AA139A">
        <w:rPr>
          <w:rFonts w:ascii="Helvetica" w:hAnsi="Helvetica" w:cs="Times New Roman"/>
          <w:b/>
          <w:noProof/>
          <w:sz w:val="24"/>
          <w:szCs w:val="24"/>
        </w:rPr>
        <w:t>28</w:t>
      </w:r>
      <w:r w:rsidRPr="00B35F18">
        <w:rPr>
          <w:rFonts w:ascii="Helvetica" w:hAnsi="Helvetica" w:cs="Times New Roman"/>
          <w:b/>
          <w:sz w:val="24"/>
          <w:szCs w:val="24"/>
        </w:rPr>
        <w:t>.</w:t>
      </w:r>
      <w:r w:rsidRPr="00B35F18">
        <w:rPr>
          <w:rFonts w:ascii="Helvetica" w:hAnsi="Helvetica" w:cs="Times New Roman"/>
          <w:b/>
          <w:sz w:val="24"/>
          <w:szCs w:val="24"/>
        </w:rPr>
        <w:tab/>
      </w:r>
      <w:r w:rsidR="00EB7AB0">
        <w:rPr>
          <w:rFonts w:ascii="Helvetica" w:hAnsi="Helvetica" w:cs="Times New Roman"/>
          <w:b/>
          <w:sz w:val="24"/>
          <w:szCs w:val="24"/>
        </w:rPr>
        <w:t>Edad en años del cultivo de cacao por material establecido en la</w:t>
      </w:r>
      <w:r>
        <w:rPr>
          <w:rFonts w:ascii="Helvetica" w:hAnsi="Helvetica" w:cs="Times New Roman"/>
          <w:b/>
          <w:sz w:val="24"/>
          <w:szCs w:val="24"/>
        </w:rPr>
        <w:t xml:space="preserve"> </w:t>
      </w:r>
      <w:r w:rsidR="00AA139A">
        <w:rPr>
          <w:rFonts w:ascii="Helvetica" w:hAnsi="Helvetica" w:cs="Times New Roman"/>
          <w:b/>
          <w:sz w:val="24"/>
          <w:szCs w:val="24"/>
        </w:rPr>
        <w:t xml:space="preserve">provincia de </w:t>
      </w:r>
      <w:r>
        <w:rPr>
          <w:rFonts w:ascii="Helvetica" w:hAnsi="Helvetica" w:cs="Times New Roman"/>
          <w:b/>
          <w:sz w:val="24"/>
          <w:szCs w:val="24"/>
        </w:rPr>
        <w:t>Manabí-</w:t>
      </w:r>
      <w:r w:rsidRPr="00B35F18">
        <w:rPr>
          <w:rFonts w:ascii="Helvetica" w:hAnsi="Helvetica" w:cs="Times New Roman"/>
          <w:b/>
          <w:bCs/>
          <w:sz w:val="24"/>
        </w:rPr>
        <w:t>Ecuador, 201</w:t>
      </w:r>
      <w:r>
        <w:rPr>
          <w:rFonts w:ascii="Helvetica" w:hAnsi="Helvetica" w:cs="Times New Roman"/>
          <w:b/>
          <w:bCs/>
          <w:sz w:val="24"/>
        </w:rPr>
        <w:t>8</w:t>
      </w:r>
      <w:r w:rsidRPr="00B35F18">
        <w:rPr>
          <w:rFonts w:ascii="Helvetica" w:hAnsi="Helvetica" w:cs="Times New Roman"/>
          <w:b/>
          <w:bCs/>
          <w:sz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B33637" w:rsidRPr="00B35F18" w14:paraId="48746107" w14:textId="77777777" w:rsidTr="00263BA5">
        <w:trPr>
          <w:trHeight w:val="315"/>
          <w:jc w:val="center"/>
        </w:trPr>
        <w:tc>
          <w:tcPr>
            <w:tcW w:w="3080" w:type="dxa"/>
            <w:vMerge w:val="restart"/>
            <w:tcBorders>
              <w:top w:val="single" w:sz="8" w:space="0" w:color="auto"/>
              <w:left w:val="nil"/>
              <w:bottom w:val="single" w:sz="4" w:space="0" w:color="auto"/>
              <w:right w:val="nil"/>
            </w:tcBorders>
            <w:shd w:val="clear" w:color="auto" w:fill="auto"/>
            <w:noWrap/>
            <w:vAlign w:val="bottom"/>
          </w:tcPr>
          <w:p w14:paraId="63BF456C" w14:textId="77777777" w:rsidR="00B33637" w:rsidRPr="00DE7065" w:rsidRDefault="00B33637"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 de cacao</w:t>
            </w:r>
          </w:p>
        </w:tc>
        <w:tc>
          <w:tcPr>
            <w:tcW w:w="5012" w:type="dxa"/>
            <w:gridSpan w:val="4"/>
            <w:tcBorders>
              <w:top w:val="single" w:sz="8" w:space="0" w:color="auto"/>
              <w:left w:val="nil"/>
              <w:bottom w:val="single" w:sz="8" w:space="0" w:color="auto"/>
              <w:right w:val="nil"/>
            </w:tcBorders>
            <w:shd w:val="clear" w:color="auto" w:fill="auto"/>
            <w:noWrap/>
            <w:vAlign w:val="center"/>
          </w:tcPr>
          <w:p w14:paraId="3BD72A09" w14:textId="4D5D13F6" w:rsidR="00B33637" w:rsidRPr="00DE7065" w:rsidRDefault="00B33637" w:rsidP="00AA139A">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w:t>
            </w:r>
            <w:r w:rsidR="00EB7AB0">
              <w:rPr>
                <w:rFonts w:ascii="Helvetica" w:eastAsia="Times New Roman" w:hAnsi="Helvetica" w:cs="Times New Roman"/>
                <w:b/>
                <w:color w:val="000000"/>
                <w:sz w:val="24"/>
                <w:szCs w:val="24"/>
                <w:lang w:eastAsia="es-ES"/>
              </w:rPr>
              <w:t>romedio en años</w:t>
            </w:r>
          </w:p>
        </w:tc>
      </w:tr>
      <w:tr w:rsidR="00B33637" w:rsidRPr="00B35F18" w14:paraId="2C2C0E96" w14:textId="77777777" w:rsidTr="00263BA5">
        <w:trPr>
          <w:trHeight w:val="315"/>
          <w:jc w:val="center"/>
        </w:trPr>
        <w:tc>
          <w:tcPr>
            <w:tcW w:w="3080" w:type="dxa"/>
            <w:vMerge/>
            <w:tcBorders>
              <w:top w:val="single" w:sz="4" w:space="0" w:color="auto"/>
              <w:left w:val="nil"/>
              <w:bottom w:val="single" w:sz="4" w:space="0" w:color="auto"/>
              <w:right w:val="nil"/>
            </w:tcBorders>
            <w:shd w:val="clear" w:color="auto" w:fill="auto"/>
            <w:noWrap/>
            <w:vAlign w:val="center"/>
          </w:tcPr>
          <w:p w14:paraId="33BB2781" w14:textId="77777777" w:rsidR="00B33637" w:rsidRPr="00DE7065" w:rsidRDefault="00B33637"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8" w:space="0" w:color="auto"/>
              <w:left w:val="nil"/>
              <w:bottom w:val="single" w:sz="8" w:space="0" w:color="auto"/>
              <w:right w:val="nil"/>
            </w:tcBorders>
            <w:shd w:val="clear" w:color="auto" w:fill="auto"/>
            <w:noWrap/>
            <w:vAlign w:val="center"/>
          </w:tcPr>
          <w:p w14:paraId="2DE75129" w14:textId="77777777" w:rsidR="00B33637" w:rsidRPr="00DE7065" w:rsidRDefault="00B33637"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8" w:space="0" w:color="auto"/>
              <w:left w:val="nil"/>
              <w:bottom w:val="single" w:sz="8" w:space="0" w:color="auto"/>
              <w:right w:val="nil"/>
            </w:tcBorders>
            <w:shd w:val="clear" w:color="auto" w:fill="auto"/>
            <w:noWrap/>
            <w:vAlign w:val="center"/>
          </w:tcPr>
          <w:p w14:paraId="1E216ECF" w14:textId="77777777" w:rsidR="00B33637" w:rsidRPr="00DE7065" w:rsidRDefault="00B33637"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8" w:space="0" w:color="auto"/>
              <w:left w:val="nil"/>
              <w:bottom w:val="single" w:sz="8" w:space="0" w:color="auto"/>
              <w:right w:val="nil"/>
            </w:tcBorders>
            <w:shd w:val="clear" w:color="auto" w:fill="auto"/>
            <w:noWrap/>
            <w:vAlign w:val="center"/>
          </w:tcPr>
          <w:p w14:paraId="03A4B7AC" w14:textId="0AC07B35" w:rsidR="00B33637" w:rsidRPr="00DE7065" w:rsidRDefault="00B33637" w:rsidP="00AA139A">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AA139A">
              <w:rPr>
                <w:rFonts w:ascii="Helvetica" w:eastAsia="Times New Roman" w:hAnsi="Helvetica" w:cs="Times New Roman"/>
                <w:b/>
                <w:color w:val="000000"/>
                <w:sz w:val="24"/>
                <w:szCs w:val="24"/>
                <w:lang w:eastAsia="es-ES"/>
              </w:rPr>
              <w:t>ón</w:t>
            </w:r>
          </w:p>
        </w:tc>
        <w:tc>
          <w:tcPr>
            <w:tcW w:w="1134" w:type="dxa"/>
            <w:tcBorders>
              <w:top w:val="single" w:sz="8" w:space="0" w:color="auto"/>
              <w:left w:val="nil"/>
              <w:bottom w:val="single" w:sz="8" w:space="0" w:color="auto"/>
              <w:right w:val="nil"/>
            </w:tcBorders>
            <w:shd w:val="clear" w:color="auto" w:fill="auto"/>
            <w:noWrap/>
            <w:vAlign w:val="center"/>
          </w:tcPr>
          <w:p w14:paraId="6126E500" w14:textId="77777777" w:rsidR="00B33637" w:rsidRPr="00DE7065" w:rsidRDefault="00B33637"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B33637" w:rsidRPr="00B35F18" w14:paraId="44AF4EF7" w14:textId="77777777" w:rsidTr="00263BA5">
        <w:trPr>
          <w:trHeight w:val="315"/>
          <w:jc w:val="center"/>
        </w:trPr>
        <w:tc>
          <w:tcPr>
            <w:tcW w:w="3080" w:type="dxa"/>
            <w:tcBorders>
              <w:top w:val="single" w:sz="4" w:space="0" w:color="auto"/>
              <w:left w:val="nil"/>
              <w:bottom w:val="nil"/>
              <w:right w:val="nil"/>
            </w:tcBorders>
            <w:shd w:val="clear" w:color="auto" w:fill="auto"/>
            <w:noWrap/>
            <w:vAlign w:val="center"/>
          </w:tcPr>
          <w:p w14:paraId="31386550" w14:textId="77777777" w:rsidR="00B33637" w:rsidRPr="00B35F18" w:rsidRDefault="00B33637"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CCN-51</w:t>
            </w:r>
          </w:p>
        </w:tc>
        <w:tc>
          <w:tcPr>
            <w:tcW w:w="1115" w:type="dxa"/>
            <w:tcBorders>
              <w:top w:val="single" w:sz="8" w:space="0" w:color="auto"/>
              <w:left w:val="nil"/>
              <w:bottom w:val="nil"/>
              <w:right w:val="nil"/>
            </w:tcBorders>
            <w:shd w:val="clear" w:color="auto" w:fill="auto"/>
            <w:noWrap/>
            <w:vAlign w:val="center"/>
          </w:tcPr>
          <w:p w14:paraId="5B937937" w14:textId="703C3E64"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8.21</w:t>
            </w:r>
          </w:p>
        </w:tc>
        <w:tc>
          <w:tcPr>
            <w:tcW w:w="1192" w:type="dxa"/>
            <w:tcBorders>
              <w:top w:val="single" w:sz="8" w:space="0" w:color="auto"/>
              <w:left w:val="nil"/>
              <w:bottom w:val="nil"/>
              <w:right w:val="nil"/>
            </w:tcBorders>
            <w:shd w:val="clear" w:color="auto" w:fill="auto"/>
            <w:noWrap/>
            <w:vAlign w:val="center"/>
          </w:tcPr>
          <w:p w14:paraId="439E13F0" w14:textId="6CA59510"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12.08</w:t>
            </w:r>
          </w:p>
        </w:tc>
        <w:tc>
          <w:tcPr>
            <w:tcW w:w="1571" w:type="dxa"/>
            <w:tcBorders>
              <w:top w:val="single" w:sz="8" w:space="0" w:color="auto"/>
              <w:left w:val="nil"/>
              <w:bottom w:val="nil"/>
              <w:right w:val="nil"/>
            </w:tcBorders>
            <w:shd w:val="clear" w:color="auto" w:fill="auto"/>
            <w:noWrap/>
            <w:vAlign w:val="center"/>
          </w:tcPr>
          <w:p w14:paraId="226FB9AD" w14:textId="631A011B"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5.94</w:t>
            </w:r>
          </w:p>
        </w:tc>
        <w:tc>
          <w:tcPr>
            <w:tcW w:w="1134" w:type="dxa"/>
            <w:tcBorders>
              <w:top w:val="single" w:sz="8" w:space="0" w:color="auto"/>
              <w:left w:val="nil"/>
              <w:bottom w:val="nil"/>
              <w:right w:val="nil"/>
            </w:tcBorders>
            <w:shd w:val="clear" w:color="auto" w:fill="auto"/>
            <w:noWrap/>
            <w:vAlign w:val="center"/>
          </w:tcPr>
          <w:p w14:paraId="3332F35F" w14:textId="0B564C27" w:rsidR="00B33637" w:rsidRPr="00AA139A" w:rsidRDefault="00EB7AB0"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7.63</w:t>
            </w:r>
          </w:p>
        </w:tc>
      </w:tr>
      <w:tr w:rsidR="00B33637" w:rsidRPr="00B35F18" w14:paraId="44FE2861" w14:textId="77777777" w:rsidTr="00263BA5">
        <w:trPr>
          <w:trHeight w:val="315"/>
          <w:jc w:val="center"/>
        </w:trPr>
        <w:tc>
          <w:tcPr>
            <w:tcW w:w="3080" w:type="dxa"/>
            <w:tcBorders>
              <w:top w:val="nil"/>
              <w:left w:val="nil"/>
              <w:right w:val="nil"/>
            </w:tcBorders>
            <w:shd w:val="clear" w:color="auto" w:fill="auto"/>
            <w:noWrap/>
            <w:vAlign w:val="center"/>
          </w:tcPr>
          <w:p w14:paraId="14753033" w14:textId="77777777" w:rsidR="00B33637" w:rsidRPr="00B35F18" w:rsidRDefault="00B33637"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15" w:type="dxa"/>
            <w:tcBorders>
              <w:top w:val="nil"/>
              <w:left w:val="nil"/>
              <w:right w:val="nil"/>
            </w:tcBorders>
            <w:shd w:val="clear" w:color="auto" w:fill="auto"/>
            <w:noWrap/>
            <w:vAlign w:val="center"/>
          </w:tcPr>
          <w:p w14:paraId="6EC6DF87" w14:textId="334289D0"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32.47</w:t>
            </w:r>
          </w:p>
        </w:tc>
        <w:tc>
          <w:tcPr>
            <w:tcW w:w="1192" w:type="dxa"/>
            <w:tcBorders>
              <w:top w:val="nil"/>
              <w:left w:val="nil"/>
              <w:right w:val="nil"/>
            </w:tcBorders>
            <w:shd w:val="clear" w:color="auto" w:fill="auto"/>
            <w:noWrap/>
            <w:vAlign w:val="center"/>
          </w:tcPr>
          <w:p w14:paraId="5E7A376D" w14:textId="18340642"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27.37</w:t>
            </w:r>
          </w:p>
        </w:tc>
        <w:tc>
          <w:tcPr>
            <w:tcW w:w="1571" w:type="dxa"/>
            <w:tcBorders>
              <w:top w:val="nil"/>
              <w:left w:val="nil"/>
              <w:right w:val="nil"/>
            </w:tcBorders>
            <w:shd w:val="clear" w:color="auto" w:fill="auto"/>
            <w:noWrap/>
            <w:vAlign w:val="center"/>
          </w:tcPr>
          <w:p w14:paraId="11AD3455" w14:textId="30224696"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30.95</w:t>
            </w:r>
          </w:p>
        </w:tc>
        <w:tc>
          <w:tcPr>
            <w:tcW w:w="1134" w:type="dxa"/>
            <w:tcBorders>
              <w:top w:val="nil"/>
              <w:left w:val="nil"/>
              <w:right w:val="nil"/>
            </w:tcBorders>
            <w:shd w:val="clear" w:color="auto" w:fill="auto"/>
            <w:noWrap/>
            <w:vAlign w:val="center"/>
          </w:tcPr>
          <w:p w14:paraId="3CBD4B4A" w14:textId="1F937DD4" w:rsidR="00B33637" w:rsidRPr="00AA139A" w:rsidRDefault="00EB7AB0"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31.37</w:t>
            </w:r>
          </w:p>
        </w:tc>
      </w:tr>
      <w:tr w:rsidR="00B33637" w:rsidRPr="00B35F18" w14:paraId="0897892F" w14:textId="77777777" w:rsidTr="00263BA5">
        <w:trPr>
          <w:trHeight w:val="315"/>
          <w:jc w:val="center"/>
        </w:trPr>
        <w:tc>
          <w:tcPr>
            <w:tcW w:w="3080" w:type="dxa"/>
            <w:tcBorders>
              <w:top w:val="nil"/>
              <w:left w:val="nil"/>
              <w:bottom w:val="single" w:sz="8" w:space="0" w:color="auto"/>
              <w:right w:val="nil"/>
            </w:tcBorders>
            <w:shd w:val="clear" w:color="auto" w:fill="auto"/>
            <w:noWrap/>
            <w:vAlign w:val="center"/>
          </w:tcPr>
          <w:p w14:paraId="655FEA8D" w14:textId="77777777" w:rsidR="00B33637" w:rsidRPr="00B35F18" w:rsidRDefault="00B33637"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15" w:type="dxa"/>
            <w:tcBorders>
              <w:top w:val="nil"/>
              <w:left w:val="nil"/>
              <w:bottom w:val="single" w:sz="8" w:space="0" w:color="auto"/>
              <w:right w:val="nil"/>
            </w:tcBorders>
            <w:shd w:val="clear" w:color="auto" w:fill="auto"/>
            <w:noWrap/>
            <w:vAlign w:val="center"/>
          </w:tcPr>
          <w:p w14:paraId="2BB610D8" w14:textId="5ED363BC"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11.67</w:t>
            </w:r>
          </w:p>
        </w:tc>
        <w:tc>
          <w:tcPr>
            <w:tcW w:w="1192" w:type="dxa"/>
            <w:tcBorders>
              <w:top w:val="nil"/>
              <w:left w:val="nil"/>
              <w:bottom w:val="single" w:sz="8" w:space="0" w:color="auto"/>
              <w:right w:val="nil"/>
            </w:tcBorders>
            <w:shd w:val="clear" w:color="auto" w:fill="auto"/>
            <w:noWrap/>
            <w:vAlign w:val="center"/>
          </w:tcPr>
          <w:p w14:paraId="02B0FE59" w14:textId="14880CBB"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5.75</w:t>
            </w:r>
          </w:p>
        </w:tc>
        <w:tc>
          <w:tcPr>
            <w:tcW w:w="1571" w:type="dxa"/>
            <w:tcBorders>
              <w:top w:val="nil"/>
              <w:left w:val="nil"/>
              <w:bottom w:val="single" w:sz="8" w:space="0" w:color="auto"/>
              <w:right w:val="nil"/>
            </w:tcBorders>
            <w:shd w:val="clear" w:color="auto" w:fill="auto"/>
            <w:noWrap/>
            <w:vAlign w:val="center"/>
          </w:tcPr>
          <w:p w14:paraId="5B1A4192" w14:textId="3B24C364" w:rsidR="00B33637" w:rsidRPr="00B35F18" w:rsidRDefault="00EB7AB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13.29</w:t>
            </w:r>
          </w:p>
        </w:tc>
        <w:tc>
          <w:tcPr>
            <w:tcW w:w="1134" w:type="dxa"/>
            <w:tcBorders>
              <w:top w:val="nil"/>
              <w:left w:val="nil"/>
              <w:bottom w:val="single" w:sz="8" w:space="0" w:color="auto"/>
              <w:right w:val="nil"/>
            </w:tcBorders>
            <w:shd w:val="clear" w:color="auto" w:fill="auto"/>
            <w:noWrap/>
            <w:vAlign w:val="center"/>
          </w:tcPr>
          <w:p w14:paraId="19526273" w14:textId="3BE4B440" w:rsidR="00B33637" w:rsidRPr="00AA139A" w:rsidRDefault="00EB7AB0"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11.37</w:t>
            </w:r>
          </w:p>
        </w:tc>
      </w:tr>
    </w:tbl>
    <w:p w14:paraId="68129272" w14:textId="207BC81A" w:rsidR="000C4040" w:rsidRDefault="000C4040" w:rsidP="00AA139A">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w:t>
      </w:r>
      <w:r w:rsidRPr="00B35F18">
        <w:rPr>
          <w:rFonts w:ascii="Helvetica" w:hAnsi="Helvetica" w:cs="Times New Roman"/>
          <w:sz w:val="24"/>
          <w:szCs w:val="24"/>
        </w:rPr>
        <w:t>la Tabla 2.</w:t>
      </w:r>
      <w:r w:rsidR="00AA139A">
        <w:rPr>
          <w:rFonts w:ascii="Helvetica" w:hAnsi="Helvetica" w:cs="Times New Roman"/>
          <w:sz w:val="24"/>
          <w:szCs w:val="24"/>
        </w:rPr>
        <w:t xml:space="preserve">29 se muestra </w:t>
      </w:r>
      <w:r w:rsidR="004C13D5">
        <w:rPr>
          <w:rFonts w:ascii="Helvetica" w:hAnsi="Helvetica" w:cs="Times New Roman"/>
          <w:sz w:val="24"/>
          <w:szCs w:val="24"/>
        </w:rPr>
        <w:t>el rendimiento de cacao seco</w:t>
      </w:r>
      <w:r>
        <w:rPr>
          <w:rFonts w:ascii="Helvetica" w:hAnsi="Helvetica" w:cs="Times New Roman"/>
          <w:sz w:val="24"/>
          <w:szCs w:val="24"/>
        </w:rPr>
        <w:t xml:space="preserve"> </w:t>
      </w:r>
      <w:r w:rsidR="004C13D5">
        <w:rPr>
          <w:rFonts w:ascii="Helvetica" w:hAnsi="Helvetica" w:cs="Times New Roman"/>
          <w:sz w:val="24"/>
          <w:szCs w:val="24"/>
        </w:rPr>
        <w:t>producido</w:t>
      </w:r>
      <w:r>
        <w:rPr>
          <w:rFonts w:ascii="Helvetica" w:hAnsi="Helvetica" w:cs="Times New Roman"/>
          <w:sz w:val="24"/>
          <w:szCs w:val="24"/>
        </w:rPr>
        <w:t xml:space="preserve"> por lotes</w:t>
      </w:r>
      <w:r w:rsidR="00AA139A">
        <w:rPr>
          <w:rFonts w:ascii="Helvetica" w:hAnsi="Helvetica" w:cs="Times New Roman"/>
          <w:sz w:val="24"/>
          <w:szCs w:val="24"/>
        </w:rPr>
        <w:t xml:space="preserve"> (ver Tabla 2.22)</w:t>
      </w:r>
      <w:r w:rsidRPr="00B35F18">
        <w:rPr>
          <w:rFonts w:ascii="Helvetica" w:hAnsi="Helvetica" w:cs="Times New Roman"/>
          <w:sz w:val="24"/>
          <w:szCs w:val="24"/>
        </w:rPr>
        <w:t xml:space="preserve">, </w:t>
      </w:r>
      <w:r w:rsidR="00AA139A">
        <w:rPr>
          <w:rFonts w:ascii="Helvetica" w:hAnsi="Helvetica" w:cs="Times New Roman"/>
          <w:sz w:val="24"/>
          <w:szCs w:val="24"/>
        </w:rPr>
        <w:t xml:space="preserve">mismo que </w:t>
      </w:r>
      <w:r w:rsidRPr="00B35F18">
        <w:rPr>
          <w:rFonts w:ascii="Helvetica" w:hAnsi="Helvetica" w:cs="Times New Roman"/>
          <w:sz w:val="24"/>
          <w:szCs w:val="24"/>
        </w:rPr>
        <w:t xml:space="preserve">en promedio </w:t>
      </w:r>
      <w:r>
        <w:rPr>
          <w:rFonts w:ascii="Helvetica" w:hAnsi="Helvetica" w:cs="Times New Roman"/>
          <w:sz w:val="24"/>
          <w:szCs w:val="24"/>
        </w:rPr>
        <w:t xml:space="preserve">es </w:t>
      </w:r>
      <w:r w:rsidRPr="00B35F18">
        <w:rPr>
          <w:rFonts w:ascii="Helvetica" w:hAnsi="Helvetica" w:cs="Times New Roman"/>
          <w:sz w:val="24"/>
          <w:szCs w:val="24"/>
        </w:rPr>
        <w:t xml:space="preserve">de </w:t>
      </w:r>
      <w:r w:rsidR="004C13D5">
        <w:rPr>
          <w:rFonts w:ascii="Helvetica" w:hAnsi="Helvetica" w:cs="Times New Roman"/>
          <w:sz w:val="24"/>
          <w:szCs w:val="24"/>
        </w:rPr>
        <w:t>1654.06</w:t>
      </w:r>
      <w:r w:rsidRPr="00B35F18">
        <w:rPr>
          <w:rFonts w:ascii="Helvetica" w:hAnsi="Helvetica" w:cs="Times New Roman"/>
          <w:sz w:val="24"/>
          <w:szCs w:val="24"/>
        </w:rPr>
        <w:t xml:space="preserve"> </w:t>
      </w:r>
      <w:r w:rsidR="004C13D5">
        <w:rPr>
          <w:rFonts w:ascii="Helvetica" w:hAnsi="Helvetica" w:cs="Times New Roman"/>
          <w:sz w:val="24"/>
          <w:szCs w:val="24"/>
        </w:rPr>
        <w:t>kg</w:t>
      </w:r>
      <w:r w:rsidR="00AA139A">
        <w:rPr>
          <w:rFonts w:ascii="Helvetica" w:hAnsi="Helvetica" w:cs="Times New Roman"/>
          <w:sz w:val="24"/>
          <w:szCs w:val="24"/>
        </w:rPr>
        <w:t xml:space="preserve">; </w:t>
      </w:r>
      <w:r w:rsidRPr="00B35F18">
        <w:rPr>
          <w:rFonts w:ascii="Helvetica" w:hAnsi="Helvetica" w:cs="Times New Roman"/>
          <w:sz w:val="24"/>
          <w:szCs w:val="24"/>
        </w:rPr>
        <w:t xml:space="preserve">el </w:t>
      </w:r>
      <w:r w:rsidR="004C13D5">
        <w:rPr>
          <w:rFonts w:ascii="Helvetica" w:hAnsi="Helvetica" w:cs="Times New Roman"/>
          <w:sz w:val="24"/>
          <w:szCs w:val="24"/>
        </w:rPr>
        <w:t xml:space="preserve">rendimiento </w:t>
      </w:r>
      <w:r w:rsidRPr="00B35F18">
        <w:rPr>
          <w:rFonts w:ascii="Helvetica" w:hAnsi="Helvetica" w:cs="Times New Roman"/>
          <w:sz w:val="24"/>
          <w:szCs w:val="24"/>
        </w:rPr>
        <w:t>máxim</w:t>
      </w:r>
      <w:r w:rsidR="00AA139A">
        <w:rPr>
          <w:rFonts w:ascii="Helvetica" w:hAnsi="Helvetica" w:cs="Times New Roman"/>
          <w:sz w:val="24"/>
          <w:szCs w:val="24"/>
        </w:rPr>
        <w:t xml:space="preserve">o es </w:t>
      </w:r>
      <w:r w:rsidRPr="00B35F18">
        <w:rPr>
          <w:rFonts w:ascii="Helvetica" w:hAnsi="Helvetica" w:cs="Times New Roman"/>
          <w:sz w:val="24"/>
          <w:szCs w:val="24"/>
        </w:rPr>
        <w:t xml:space="preserve">de </w:t>
      </w:r>
      <w:r w:rsidR="004C13D5">
        <w:rPr>
          <w:rFonts w:ascii="Helvetica" w:hAnsi="Helvetica" w:cs="Times New Roman"/>
          <w:sz w:val="24"/>
          <w:szCs w:val="24"/>
        </w:rPr>
        <w:t>4500</w:t>
      </w:r>
      <w:r>
        <w:rPr>
          <w:rFonts w:ascii="Helvetica" w:hAnsi="Helvetica" w:cs="Times New Roman"/>
          <w:sz w:val="24"/>
          <w:szCs w:val="24"/>
        </w:rPr>
        <w:t xml:space="preserve">0 </w:t>
      </w:r>
      <w:r w:rsidR="004C13D5">
        <w:rPr>
          <w:rFonts w:ascii="Helvetica" w:hAnsi="Helvetica" w:cs="Times New Roman"/>
          <w:sz w:val="24"/>
          <w:szCs w:val="24"/>
        </w:rPr>
        <w:t>kg</w:t>
      </w:r>
      <w:r w:rsidRPr="00B35F18">
        <w:rPr>
          <w:rFonts w:ascii="Helvetica" w:hAnsi="Helvetica" w:cs="Times New Roman"/>
          <w:sz w:val="24"/>
          <w:szCs w:val="24"/>
        </w:rPr>
        <w:t xml:space="preserve"> y el </w:t>
      </w:r>
      <w:r w:rsidR="004C13D5">
        <w:rPr>
          <w:rFonts w:ascii="Helvetica" w:hAnsi="Helvetica" w:cs="Times New Roman"/>
          <w:sz w:val="24"/>
          <w:szCs w:val="24"/>
        </w:rPr>
        <w:t xml:space="preserve">rendimiento </w:t>
      </w:r>
      <w:r w:rsidRPr="00B35F18">
        <w:rPr>
          <w:rFonts w:ascii="Helvetica" w:hAnsi="Helvetica" w:cs="Times New Roman"/>
          <w:sz w:val="24"/>
          <w:szCs w:val="24"/>
        </w:rPr>
        <w:t>mínim</w:t>
      </w:r>
      <w:r w:rsidR="004C13D5">
        <w:rPr>
          <w:rFonts w:ascii="Helvetica" w:hAnsi="Helvetica" w:cs="Times New Roman"/>
          <w:sz w:val="24"/>
          <w:szCs w:val="24"/>
        </w:rPr>
        <w:t>o</w:t>
      </w:r>
      <w:r w:rsidRPr="00B35F18">
        <w:rPr>
          <w:rFonts w:ascii="Helvetica" w:hAnsi="Helvetica" w:cs="Times New Roman"/>
          <w:sz w:val="24"/>
          <w:szCs w:val="24"/>
        </w:rPr>
        <w:t xml:space="preserve"> de </w:t>
      </w:r>
      <w:r w:rsidR="004C13D5">
        <w:rPr>
          <w:rFonts w:ascii="Helvetica" w:hAnsi="Helvetica" w:cs="Times New Roman"/>
          <w:sz w:val="24"/>
          <w:szCs w:val="24"/>
        </w:rPr>
        <w:t>45 kg</w:t>
      </w:r>
      <w:r w:rsidRPr="00B35F18">
        <w:rPr>
          <w:rFonts w:ascii="Helvetica" w:hAnsi="Helvetica" w:cs="Times New Roman"/>
          <w:sz w:val="24"/>
          <w:szCs w:val="24"/>
        </w:rPr>
        <w:t xml:space="preserve">. Los productores de </w:t>
      </w:r>
      <w:r>
        <w:rPr>
          <w:rFonts w:ascii="Helvetica" w:hAnsi="Helvetica" w:cs="Times New Roman"/>
          <w:sz w:val="24"/>
          <w:szCs w:val="24"/>
        </w:rPr>
        <w:t>la</w:t>
      </w:r>
      <w:r w:rsidR="004C13D5">
        <w:rPr>
          <w:rFonts w:ascii="Helvetica" w:hAnsi="Helvetica" w:cs="Times New Roman"/>
          <w:sz w:val="24"/>
          <w:szCs w:val="24"/>
        </w:rPr>
        <w:t xml:space="preserve"> zona Costera</w:t>
      </w:r>
      <w:r>
        <w:rPr>
          <w:rFonts w:ascii="Helvetica" w:hAnsi="Helvetica" w:cs="Times New Roman"/>
          <w:sz w:val="24"/>
          <w:szCs w:val="24"/>
        </w:rPr>
        <w:t xml:space="preserve"> </w:t>
      </w:r>
      <w:r w:rsidRPr="00B35F18">
        <w:rPr>
          <w:rFonts w:ascii="Helvetica" w:hAnsi="Helvetica" w:cs="Times New Roman"/>
          <w:sz w:val="24"/>
          <w:szCs w:val="24"/>
        </w:rPr>
        <w:t xml:space="preserve">reportan </w:t>
      </w:r>
      <w:r w:rsidR="00AA139A">
        <w:rPr>
          <w:rFonts w:ascii="Helvetica" w:hAnsi="Helvetica" w:cs="Times New Roman"/>
          <w:sz w:val="24"/>
          <w:szCs w:val="24"/>
        </w:rPr>
        <w:t xml:space="preserve">las </w:t>
      </w:r>
      <w:r w:rsidR="004C13D5">
        <w:rPr>
          <w:rFonts w:ascii="Helvetica" w:hAnsi="Helvetica" w:cs="Times New Roman"/>
          <w:sz w:val="24"/>
          <w:szCs w:val="24"/>
        </w:rPr>
        <w:t xml:space="preserve">menores </w:t>
      </w:r>
      <w:r w:rsidRPr="00B35F18">
        <w:rPr>
          <w:rFonts w:ascii="Helvetica" w:hAnsi="Helvetica" w:cs="Times New Roman"/>
          <w:sz w:val="24"/>
          <w:szCs w:val="24"/>
        </w:rPr>
        <w:t>produc</w:t>
      </w:r>
      <w:r w:rsidR="004C13D5">
        <w:rPr>
          <w:rFonts w:ascii="Helvetica" w:hAnsi="Helvetica" w:cs="Times New Roman"/>
          <w:sz w:val="24"/>
          <w:szCs w:val="24"/>
        </w:rPr>
        <w:t xml:space="preserve">ciones de </w:t>
      </w:r>
      <w:r>
        <w:rPr>
          <w:rFonts w:ascii="Helvetica" w:hAnsi="Helvetica" w:cs="Times New Roman"/>
          <w:sz w:val="24"/>
          <w:szCs w:val="24"/>
        </w:rPr>
        <w:t>cacao</w:t>
      </w:r>
      <w:r w:rsidRPr="00B35F18">
        <w:rPr>
          <w:rFonts w:ascii="Helvetica" w:hAnsi="Helvetica" w:cs="Times New Roman"/>
          <w:sz w:val="24"/>
          <w:szCs w:val="24"/>
        </w:rPr>
        <w:t xml:space="preserve"> </w:t>
      </w:r>
      <w:r w:rsidR="004C13D5">
        <w:rPr>
          <w:rFonts w:ascii="Helvetica" w:hAnsi="Helvetica" w:cs="Times New Roman"/>
          <w:sz w:val="24"/>
          <w:szCs w:val="24"/>
        </w:rPr>
        <w:t xml:space="preserve">seco </w:t>
      </w:r>
      <w:r>
        <w:rPr>
          <w:rFonts w:ascii="Helvetica" w:hAnsi="Helvetica" w:cs="Times New Roman"/>
          <w:sz w:val="24"/>
          <w:szCs w:val="24"/>
        </w:rPr>
        <w:t xml:space="preserve">en </w:t>
      </w:r>
      <w:r w:rsidR="004C13D5">
        <w:rPr>
          <w:rFonts w:ascii="Helvetica" w:hAnsi="Helvetica" w:cs="Times New Roman"/>
          <w:sz w:val="24"/>
          <w:szCs w:val="24"/>
        </w:rPr>
        <w:t xml:space="preserve">los </w:t>
      </w:r>
      <w:r>
        <w:rPr>
          <w:rFonts w:ascii="Helvetica" w:hAnsi="Helvetica" w:cs="Times New Roman"/>
          <w:sz w:val="24"/>
          <w:szCs w:val="24"/>
        </w:rPr>
        <w:t xml:space="preserve">lotes </w:t>
      </w:r>
      <w:r w:rsidRPr="00B35F18">
        <w:rPr>
          <w:rFonts w:ascii="Helvetica" w:hAnsi="Helvetica" w:cs="Times New Roman"/>
          <w:sz w:val="24"/>
          <w:szCs w:val="24"/>
        </w:rPr>
        <w:t>(</w:t>
      </w:r>
      <w:r w:rsidR="004C13D5">
        <w:rPr>
          <w:rFonts w:ascii="Helvetica" w:hAnsi="Helvetica" w:cs="Times New Roman"/>
          <w:sz w:val="24"/>
          <w:szCs w:val="24"/>
        </w:rPr>
        <w:t>1209.95 kg</w:t>
      </w:r>
      <w:r w:rsidRPr="00B35F18">
        <w:rPr>
          <w:rFonts w:ascii="Helvetica" w:hAnsi="Helvetica" w:cs="Times New Roman"/>
          <w:sz w:val="24"/>
          <w:szCs w:val="24"/>
        </w:rPr>
        <w:t xml:space="preserve">), mientras que </w:t>
      </w:r>
      <w:r w:rsidR="004C13D5">
        <w:rPr>
          <w:rFonts w:ascii="Helvetica" w:hAnsi="Helvetica" w:cs="Times New Roman"/>
          <w:sz w:val="24"/>
          <w:szCs w:val="24"/>
        </w:rPr>
        <w:t xml:space="preserve">en </w:t>
      </w:r>
      <w:r>
        <w:rPr>
          <w:rFonts w:ascii="Helvetica" w:hAnsi="Helvetica" w:cs="Times New Roman"/>
          <w:sz w:val="24"/>
          <w:szCs w:val="24"/>
        </w:rPr>
        <w:t xml:space="preserve">la zona Central </w:t>
      </w:r>
      <w:r w:rsidR="00AA139A">
        <w:rPr>
          <w:rFonts w:ascii="Helvetica" w:hAnsi="Helvetica" w:cs="Times New Roman"/>
          <w:sz w:val="24"/>
          <w:szCs w:val="24"/>
        </w:rPr>
        <w:t xml:space="preserve">se </w:t>
      </w:r>
      <w:r w:rsidR="004C13D5">
        <w:rPr>
          <w:rFonts w:ascii="Helvetica" w:hAnsi="Helvetica" w:cs="Times New Roman"/>
          <w:sz w:val="24"/>
          <w:szCs w:val="24"/>
        </w:rPr>
        <w:t xml:space="preserve">reportan </w:t>
      </w:r>
      <w:r w:rsidR="00AA139A">
        <w:rPr>
          <w:rFonts w:ascii="Helvetica" w:hAnsi="Helvetica" w:cs="Times New Roman"/>
          <w:sz w:val="24"/>
          <w:szCs w:val="24"/>
        </w:rPr>
        <w:t xml:space="preserve">los </w:t>
      </w:r>
      <w:r w:rsidRPr="00B35F18">
        <w:rPr>
          <w:rFonts w:ascii="Helvetica" w:hAnsi="Helvetica" w:cs="Times New Roman"/>
          <w:sz w:val="24"/>
          <w:szCs w:val="24"/>
        </w:rPr>
        <w:t xml:space="preserve">mayores </w:t>
      </w:r>
      <w:r w:rsidR="004C13D5">
        <w:rPr>
          <w:rFonts w:ascii="Helvetica" w:hAnsi="Helvetica" w:cs="Times New Roman"/>
          <w:sz w:val="24"/>
          <w:szCs w:val="24"/>
        </w:rPr>
        <w:t>rendimientos</w:t>
      </w:r>
      <w:r w:rsidR="00AA139A">
        <w:rPr>
          <w:rFonts w:ascii="Helvetica" w:hAnsi="Helvetica" w:cs="Times New Roman"/>
          <w:sz w:val="24"/>
          <w:szCs w:val="24"/>
        </w:rPr>
        <w:t xml:space="preserve"> (1855.57 kg)</w:t>
      </w:r>
      <w:r w:rsidRPr="00B35F18">
        <w:rPr>
          <w:rFonts w:ascii="Helvetica" w:hAnsi="Helvetica" w:cs="Times New Roman"/>
          <w:sz w:val="24"/>
          <w:szCs w:val="24"/>
        </w:rPr>
        <w:t>.</w:t>
      </w:r>
    </w:p>
    <w:p w14:paraId="2B890A90" w14:textId="19684D0F" w:rsidR="000C4040" w:rsidRPr="00B35F18" w:rsidRDefault="000C4040" w:rsidP="00AA139A">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AA139A">
        <w:rPr>
          <w:rFonts w:ascii="Helvetica" w:hAnsi="Helvetica" w:cs="Times New Roman"/>
          <w:b/>
          <w:noProof/>
          <w:sz w:val="24"/>
          <w:szCs w:val="24"/>
        </w:rPr>
        <w:t>29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Rendimiento en kilogramos</w:t>
      </w:r>
      <w:r w:rsidRPr="00B35F18">
        <w:rPr>
          <w:rFonts w:ascii="Helvetica" w:hAnsi="Helvetica" w:cs="Times New Roman"/>
          <w:b/>
          <w:sz w:val="24"/>
          <w:szCs w:val="24"/>
        </w:rPr>
        <w:t xml:space="preserve"> </w:t>
      </w:r>
      <w:r w:rsidR="004C13D5">
        <w:rPr>
          <w:rFonts w:ascii="Helvetica" w:hAnsi="Helvetica" w:cs="Times New Roman"/>
          <w:b/>
          <w:sz w:val="24"/>
          <w:szCs w:val="24"/>
        </w:rPr>
        <w:t xml:space="preserve">de cacao seco por </w:t>
      </w:r>
      <w:r>
        <w:rPr>
          <w:rFonts w:ascii="Helvetica" w:hAnsi="Helvetica" w:cs="Times New Roman"/>
          <w:b/>
          <w:sz w:val="24"/>
          <w:szCs w:val="24"/>
        </w:rPr>
        <w:t xml:space="preserve">lotes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0C4040" w:rsidRPr="00B35F18" w14:paraId="75BCB7F9" w14:textId="77777777" w:rsidTr="005A722B">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43670669" w14:textId="2055A4C8" w:rsidR="000C4040" w:rsidRPr="00B35F18" w:rsidRDefault="00AA139A" w:rsidP="00AA139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626DCAA7" w14:textId="77777777" w:rsidR="000C4040" w:rsidRPr="00B35F18" w:rsidRDefault="000C4040"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Lotes</w:t>
            </w:r>
          </w:p>
        </w:tc>
        <w:tc>
          <w:tcPr>
            <w:tcW w:w="1247" w:type="dxa"/>
            <w:tcBorders>
              <w:top w:val="single" w:sz="8" w:space="0" w:color="auto"/>
              <w:left w:val="nil"/>
              <w:bottom w:val="single" w:sz="8" w:space="0" w:color="auto"/>
              <w:right w:val="nil"/>
            </w:tcBorders>
            <w:shd w:val="clear" w:color="auto" w:fill="auto"/>
            <w:noWrap/>
            <w:vAlign w:val="center"/>
            <w:hideMark/>
          </w:tcPr>
          <w:p w14:paraId="290440B6" w14:textId="77777777" w:rsidR="000C4040" w:rsidRPr="00B35F18" w:rsidRDefault="000C4040"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23334A01" w14:textId="77777777" w:rsidR="000C4040" w:rsidRPr="00B35F18" w:rsidRDefault="000C4040"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01AAD193" w14:textId="77777777" w:rsidR="000C4040" w:rsidRPr="00B35F18" w:rsidRDefault="000C4040"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11369347" w14:textId="77777777" w:rsidR="000C4040" w:rsidRPr="00B35F18" w:rsidRDefault="000C4040"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0C4040" w:rsidRPr="00B35F18" w14:paraId="31C708DA" w14:textId="77777777" w:rsidTr="005A722B">
        <w:trPr>
          <w:trHeight w:val="315"/>
          <w:jc w:val="center"/>
        </w:trPr>
        <w:tc>
          <w:tcPr>
            <w:tcW w:w="1794" w:type="dxa"/>
            <w:tcBorders>
              <w:top w:val="single" w:sz="8" w:space="0" w:color="auto"/>
              <w:left w:val="nil"/>
              <w:bottom w:val="nil"/>
              <w:right w:val="nil"/>
            </w:tcBorders>
            <w:shd w:val="clear" w:color="auto" w:fill="auto"/>
            <w:noWrap/>
            <w:vAlign w:val="center"/>
            <w:hideMark/>
          </w:tcPr>
          <w:p w14:paraId="63EAD09A" w14:textId="77777777" w:rsidR="000C4040" w:rsidRPr="00B35F18" w:rsidRDefault="000C4040"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42519B9B" w14:textId="77777777" w:rsidR="000C4040" w:rsidRPr="00B35F18" w:rsidRDefault="000C404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287</w:t>
            </w:r>
          </w:p>
        </w:tc>
        <w:tc>
          <w:tcPr>
            <w:tcW w:w="1247" w:type="dxa"/>
            <w:tcBorders>
              <w:top w:val="single" w:sz="8" w:space="0" w:color="auto"/>
              <w:left w:val="nil"/>
              <w:bottom w:val="nil"/>
              <w:right w:val="nil"/>
            </w:tcBorders>
            <w:shd w:val="clear" w:color="auto" w:fill="auto"/>
            <w:noWrap/>
            <w:vAlign w:val="center"/>
          </w:tcPr>
          <w:p w14:paraId="4FCB6638" w14:textId="1895BFC6"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1855.57</w:t>
            </w:r>
          </w:p>
        </w:tc>
        <w:tc>
          <w:tcPr>
            <w:tcW w:w="1354" w:type="dxa"/>
            <w:tcBorders>
              <w:top w:val="single" w:sz="8" w:space="0" w:color="auto"/>
              <w:left w:val="nil"/>
              <w:bottom w:val="nil"/>
              <w:right w:val="nil"/>
            </w:tcBorders>
            <w:shd w:val="clear" w:color="auto" w:fill="auto"/>
            <w:noWrap/>
            <w:vAlign w:val="center"/>
          </w:tcPr>
          <w:p w14:paraId="491D552D" w14:textId="70D4A56E"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3673.01</w:t>
            </w:r>
          </w:p>
        </w:tc>
        <w:tc>
          <w:tcPr>
            <w:tcW w:w="1056" w:type="dxa"/>
            <w:tcBorders>
              <w:top w:val="single" w:sz="8" w:space="0" w:color="auto"/>
              <w:left w:val="nil"/>
              <w:bottom w:val="nil"/>
              <w:right w:val="nil"/>
            </w:tcBorders>
            <w:shd w:val="clear" w:color="auto" w:fill="auto"/>
            <w:noWrap/>
            <w:vAlign w:val="center"/>
          </w:tcPr>
          <w:p w14:paraId="0559693B" w14:textId="406E744D"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w:t>
            </w:r>
          </w:p>
        </w:tc>
        <w:tc>
          <w:tcPr>
            <w:tcW w:w="1134" w:type="dxa"/>
            <w:tcBorders>
              <w:top w:val="single" w:sz="8" w:space="0" w:color="auto"/>
              <w:left w:val="nil"/>
              <w:bottom w:val="nil"/>
              <w:right w:val="nil"/>
            </w:tcBorders>
            <w:shd w:val="clear" w:color="auto" w:fill="auto"/>
            <w:noWrap/>
            <w:vAlign w:val="center"/>
          </w:tcPr>
          <w:p w14:paraId="5226B3A8" w14:textId="2DFC5352"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45000</w:t>
            </w:r>
          </w:p>
        </w:tc>
      </w:tr>
      <w:tr w:rsidR="000C4040" w:rsidRPr="00B35F18" w14:paraId="5DF1DFD9" w14:textId="77777777" w:rsidTr="005A722B">
        <w:trPr>
          <w:trHeight w:val="315"/>
          <w:jc w:val="center"/>
        </w:trPr>
        <w:tc>
          <w:tcPr>
            <w:tcW w:w="1794" w:type="dxa"/>
            <w:tcBorders>
              <w:top w:val="nil"/>
              <w:left w:val="nil"/>
              <w:bottom w:val="nil"/>
              <w:right w:val="nil"/>
            </w:tcBorders>
            <w:shd w:val="clear" w:color="auto" w:fill="auto"/>
            <w:noWrap/>
            <w:vAlign w:val="center"/>
            <w:hideMark/>
          </w:tcPr>
          <w:p w14:paraId="3BAB5E59" w14:textId="77777777" w:rsidR="000C4040" w:rsidRPr="00B35F18" w:rsidRDefault="000C4040"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tcPr>
          <w:p w14:paraId="384F5D4A" w14:textId="77777777" w:rsidR="000C4040" w:rsidRPr="00B35F18" w:rsidRDefault="000C404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w:t>
            </w:r>
          </w:p>
        </w:tc>
        <w:tc>
          <w:tcPr>
            <w:tcW w:w="1247" w:type="dxa"/>
            <w:tcBorders>
              <w:top w:val="nil"/>
              <w:left w:val="nil"/>
              <w:bottom w:val="nil"/>
              <w:right w:val="nil"/>
            </w:tcBorders>
            <w:shd w:val="clear" w:color="auto" w:fill="auto"/>
            <w:noWrap/>
            <w:vAlign w:val="center"/>
          </w:tcPr>
          <w:p w14:paraId="57BABB5E" w14:textId="3191BD76"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1209.95</w:t>
            </w:r>
          </w:p>
        </w:tc>
        <w:tc>
          <w:tcPr>
            <w:tcW w:w="1354" w:type="dxa"/>
            <w:tcBorders>
              <w:top w:val="nil"/>
              <w:left w:val="nil"/>
              <w:bottom w:val="nil"/>
              <w:right w:val="nil"/>
            </w:tcBorders>
            <w:shd w:val="clear" w:color="auto" w:fill="auto"/>
            <w:noWrap/>
            <w:vAlign w:val="center"/>
          </w:tcPr>
          <w:p w14:paraId="31B2FD09" w14:textId="22618790"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1249.21</w:t>
            </w:r>
          </w:p>
        </w:tc>
        <w:tc>
          <w:tcPr>
            <w:tcW w:w="1056" w:type="dxa"/>
            <w:tcBorders>
              <w:top w:val="nil"/>
              <w:left w:val="nil"/>
              <w:bottom w:val="nil"/>
              <w:right w:val="nil"/>
            </w:tcBorders>
            <w:shd w:val="clear" w:color="auto" w:fill="auto"/>
            <w:noWrap/>
            <w:vAlign w:val="center"/>
          </w:tcPr>
          <w:p w14:paraId="3AA20DB9" w14:textId="3F36D252"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90</w:t>
            </w:r>
          </w:p>
        </w:tc>
        <w:tc>
          <w:tcPr>
            <w:tcW w:w="1134" w:type="dxa"/>
            <w:tcBorders>
              <w:top w:val="nil"/>
              <w:left w:val="nil"/>
              <w:bottom w:val="nil"/>
              <w:right w:val="nil"/>
            </w:tcBorders>
            <w:shd w:val="clear" w:color="auto" w:fill="auto"/>
            <w:noWrap/>
            <w:vAlign w:val="center"/>
          </w:tcPr>
          <w:p w14:paraId="75F548AC" w14:textId="0E07D519"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6000</w:t>
            </w:r>
          </w:p>
        </w:tc>
      </w:tr>
      <w:tr w:rsidR="000C4040" w:rsidRPr="00B35F18" w14:paraId="2FB26381" w14:textId="77777777" w:rsidTr="00263BA5">
        <w:trPr>
          <w:trHeight w:val="315"/>
          <w:jc w:val="center"/>
        </w:trPr>
        <w:tc>
          <w:tcPr>
            <w:tcW w:w="1794" w:type="dxa"/>
            <w:tcBorders>
              <w:top w:val="nil"/>
              <w:left w:val="nil"/>
              <w:bottom w:val="single" w:sz="8" w:space="0" w:color="auto"/>
              <w:right w:val="nil"/>
            </w:tcBorders>
            <w:shd w:val="clear" w:color="auto" w:fill="auto"/>
            <w:noWrap/>
            <w:vAlign w:val="center"/>
            <w:hideMark/>
          </w:tcPr>
          <w:p w14:paraId="2325814B" w14:textId="430AFCEF" w:rsidR="000C4040" w:rsidRPr="00B35F18" w:rsidRDefault="000C4040" w:rsidP="00AA139A">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AA139A">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tcPr>
          <w:p w14:paraId="70DDDE94" w14:textId="77777777" w:rsidR="000C4040" w:rsidRPr="00B35F18" w:rsidRDefault="000C4040"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154</w:t>
            </w:r>
          </w:p>
        </w:tc>
        <w:tc>
          <w:tcPr>
            <w:tcW w:w="1247" w:type="dxa"/>
            <w:tcBorders>
              <w:top w:val="nil"/>
              <w:left w:val="nil"/>
              <w:bottom w:val="single" w:sz="8" w:space="0" w:color="auto"/>
              <w:right w:val="nil"/>
            </w:tcBorders>
            <w:shd w:val="clear" w:color="auto" w:fill="auto"/>
            <w:noWrap/>
            <w:vAlign w:val="center"/>
          </w:tcPr>
          <w:p w14:paraId="0AB0C6C9" w14:textId="1924A57C"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1428.50</w:t>
            </w:r>
          </w:p>
        </w:tc>
        <w:tc>
          <w:tcPr>
            <w:tcW w:w="1354" w:type="dxa"/>
            <w:tcBorders>
              <w:top w:val="nil"/>
              <w:left w:val="nil"/>
              <w:bottom w:val="single" w:sz="8" w:space="0" w:color="auto"/>
              <w:right w:val="nil"/>
            </w:tcBorders>
            <w:shd w:val="clear" w:color="auto" w:fill="auto"/>
            <w:noWrap/>
            <w:vAlign w:val="center"/>
          </w:tcPr>
          <w:p w14:paraId="3AC6B99A" w14:textId="3E3CD6FF"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1965.68</w:t>
            </w:r>
          </w:p>
        </w:tc>
        <w:tc>
          <w:tcPr>
            <w:tcW w:w="1056" w:type="dxa"/>
            <w:tcBorders>
              <w:top w:val="nil"/>
              <w:left w:val="nil"/>
              <w:bottom w:val="single" w:sz="8" w:space="0" w:color="auto"/>
              <w:right w:val="nil"/>
            </w:tcBorders>
            <w:shd w:val="clear" w:color="auto" w:fill="auto"/>
            <w:noWrap/>
            <w:vAlign w:val="center"/>
          </w:tcPr>
          <w:p w14:paraId="74CB25B4" w14:textId="79A9F2D8"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w:t>
            </w:r>
          </w:p>
        </w:tc>
        <w:tc>
          <w:tcPr>
            <w:tcW w:w="1134" w:type="dxa"/>
            <w:tcBorders>
              <w:top w:val="nil"/>
              <w:left w:val="nil"/>
              <w:bottom w:val="single" w:sz="8" w:space="0" w:color="auto"/>
              <w:right w:val="nil"/>
            </w:tcBorders>
            <w:shd w:val="clear" w:color="auto" w:fill="auto"/>
            <w:noWrap/>
            <w:vAlign w:val="center"/>
          </w:tcPr>
          <w:p w14:paraId="307265A6" w14:textId="2D32D57B"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18000</w:t>
            </w:r>
          </w:p>
        </w:tc>
      </w:tr>
      <w:tr w:rsidR="000C4040" w:rsidRPr="00B35F18" w14:paraId="69E47C5B" w14:textId="77777777" w:rsidTr="00263B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69A0094D" w14:textId="77777777" w:rsidR="000C4040" w:rsidRPr="00AA139A" w:rsidRDefault="000C4040" w:rsidP="005A722B">
            <w:pPr>
              <w:spacing w:after="0" w:line="240" w:lineRule="auto"/>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tcPr>
          <w:p w14:paraId="3B91CD14" w14:textId="77777777" w:rsidR="000C4040" w:rsidRPr="00AA139A" w:rsidRDefault="000C4040"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493</w:t>
            </w:r>
          </w:p>
        </w:tc>
        <w:tc>
          <w:tcPr>
            <w:tcW w:w="1247" w:type="dxa"/>
            <w:tcBorders>
              <w:top w:val="single" w:sz="8" w:space="0" w:color="auto"/>
              <w:left w:val="nil"/>
              <w:bottom w:val="single" w:sz="8" w:space="0" w:color="auto"/>
              <w:right w:val="nil"/>
            </w:tcBorders>
            <w:shd w:val="clear" w:color="auto" w:fill="auto"/>
            <w:noWrap/>
            <w:vAlign w:val="center"/>
          </w:tcPr>
          <w:p w14:paraId="637546A4" w14:textId="20D0F8B2"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1654.06</w:t>
            </w:r>
          </w:p>
        </w:tc>
        <w:tc>
          <w:tcPr>
            <w:tcW w:w="1354" w:type="dxa"/>
            <w:tcBorders>
              <w:top w:val="single" w:sz="8" w:space="0" w:color="auto"/>
              <w:left w:val="nil"/>
              <w:bottom w:val="single" w:sz="8" w:space="0" w:color="auto"/>
              <w:right w:val="nil"/>
            </w:tcBorders>
            <w:shd w:val="clear" w:color="auto" w:fill="auto"/>
            <w:noWrap/>
            <w:vAlign w:val="center"/>
          </w:tcPr>
          <w:p w14:paraId="2523DB45" w14:textId="561A6B15"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3044.03</w:t>
            </w:r>
          </w:p>
        </w:tc>
        <w:tc>
          <w:tcPr>
            <w:tcW w:w="1056" w:type="dxa"/>
            <w:tcBorders>
              <w:top w:val="single" w:sz="8" w:space="0" w:color="auto"/>
              <w:left w:val="nil"/>
              <w:bottom w:val="single" w:sz="8" w:space="0" w:color="auto"/>
              <w:right w:val="nil"/>
            </w:tcBorders>
            <w:shd w:val="clear" w:color="auto" w:fill="auto"/>
            <w:noWrap/>
            <w:vAlign w:val="center"/>
          </w:tcPr>
          <w:p w14:paraId="6B9FA9CD" w14:textId="417E0DF1"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45</w:t>
            </w:r>
          </w:p>
        </w:tc>
        <w:tc>
          <w:tcPr>
            <w:tcW w:w="1134" w:type="dxa"/>
            <w:tcBorders>
              <w:top w:val="single" w:sz="8" w:space="0" w:color="auto"/>
              <w:left w:val="nil"/>
              <w:bottom w:val="single" w:sz="8" w:space="0" w:color="auto"/>
              <w:right w:val="nil"/>
            </w:tcBorders>
            <w:shd w:val="clear" w:color="auto" w:fill="auto"/>
            <w:noWrap/>
            <w:vAlign w:val="center"/>
          </w:tcPr>
          <w:p w14:paraId="6741FF1A" w14:textId="2D746D80"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45000</w:t>
            </w:r>
          </w:p>
        </w:tc>
      </w:tr>
    </w:tbl>
    <w:p w14:paraId="7D83AF2F" w14:textId="20481A7D" w:rsidR="000C4040" w:rsidRDefault="000C4040" w:rsidP="00AA139A">
      <w:pPr>
        <w:spacing w:before="120" w:after="120" w:line="240" w:lineRule="auto"/>
        <w:jc w:val="both"/>
        <w:rPr>
          <w:rFonts w:ascii="Helvetica" w:hAnsi="Helvetica" w:cs="Times New Roman"/>
          <w:sz w:val="24"/>
          <w:szCs w:val="24"/>
        </w:rPr>
      </w:pPr>
      <w:r>
        <w:rPr>
          <w:rFonts w:ascii="Helvetica" w:hAnsi="Helvetica" w:cs="Times New Roman"/>
          <w:sz w:val="24"/>
          <w:szCs w:val="24"/>
        </w:rPr>
        <w:t>El análisis de</w:t>
      </w:r>
      <w:r w:rsidR="004C13D5">
        <w:rPr>
          <w:rFonts w:ascii="Helvetica" w:hAnsi="Helvetica" w:cs="Times New Roman"/>
          <w:sz w:val="24"/>
          <w:szCs w:val="24"/>
        </w:rPr>
        <w:t xml:space="preserve">l rendimiento </w:t>
      </w:r>
      <w:r>
        <w:rPr>
          <w:rFonts w:ascii="Helvetica" w:hAnsi="Helvetica" w:cs="Times New Roman"/>
          <w:sz w:val="24"/>
          <w:szCs w:val="24"/>
        </w:rPr>
        <w:t xml:space="preserve">de los lotes de </w:t>
      </w:r>
      <w:r w:rsidRPr="00B35F18">
        <w:rPr>
          <w:rFonts w:ascii="Helvetica" w:hAnsi="Helvetica" w:cs="Times New Roman"/>
          <w:sz w:val="24"/>
          <w:szCs w:val="24"/>
        </w:rPr>
        <w:t xml:space="preserve">cultivos de </w:t>
      </w:r>
      <w:r>
        <w:rPr>
          <w:rFonts w:ascii="Helvetica" w:hAnsi="Helvetica" w:cs="Times New Roman"/>
          <w:sz w:val="24"/>
          <w:szCs w:val="24"/>
        </w:rPr>
        <w:t>cacao</w:t>
      </w:r>
      <w:r w:rsidRPr="00B35F18">
        <w:rPr>
          <w:rFonts w:ascii="Helvetica" w:hAnsi="Helvetica" w:cs="Times New Roman"/>
          <w:sz w:val="24"/>
          <w:szCs w:val="24"/>
        </w:rPr>
        <w:t xml:space="preserve"> </w:t>
      </w:r>
      <w:r>
        <w:rPr>
          <w:rFonts w:ascii="Helvetica" w:hAnsi="Helvetica" w:cs="Times New Roman"/>
          <w:sz w:val="24"/>
          <w:szCs w:val="24"/>
        </w:rPr>
        <w:t xml:space="preserve">por material establecido señala que </w:t>
      </w:r>
      <w:r w:rsidR="004C13D5">
        <w:rPr>
          <w:rFonts w:ascii="Helvetica" w:hAnsi="Helvetica" w:cs="Times New Roman"/>
          <w:sz w:val="24"/>
          <w:szCs w:val="24"/>
        </w:rPr>
        <w:t>CCN-51</w:t>
      </w:r>
      <w:r>
        <w:rPr>
          <w:rFonts w:ascii="Helvetica" w:hAnsi="Helvetica" w:cs="Times New Roman"/>
          <w:sz w:val="24"/>
          <w:szCs w:val="24"/>
        </w:rPr>
        <w:t xml:space="preserve"> </w:t>
      </w:r>
      <w:r w:rsidR="004C13D5">
        <w:rPr>
          <w:rFonts w:ascii="Helvetica" w:hAnsi="Helvetica" w:cs="Times New Roman"/>
          <w:sz w:val="24"/>
          <w:szCs w:val="24"/>
        </w:rPr>
        <w:t xml:space="preserve">y tipo Nacional por injerto presentan </w:t>
      </w:r>
      <w:r w:rsidR="00AA139A">
        <w:rPr>
          <w:rFonts w:ascii="Helvetica" w:hAnsi="Helvetica" w:cs="Times New Roman"/>
          <w:sz w:val="24"/>
          <w:szCs w:val="24"/>
        </w:rPr>
        <w:t xml:space="preserve">las </w:t>
      </w:r>
      <w:r w:rsidR="004C13D5">
        <w:rPr>
          <w:rFonts w:ascii="Helvetica" w:hAnsi="Helvetica" w:cs="Times New Roman"/>
          <w:sz w:val="24"/>
          <w:szCs w:val="24"/>
        </w:rPr>
        <w:t xml:space="preserve">mayores producciones </w:t>
      </w:r>
      <w:r>
        <w:rPr>
          <w:rFonts w:ascii="Helvetica" w:hAnsi="Helvetica" w:cs="Times New Roman"/>
          <w:sz w:val="24"/>
          <w:szCs w:val="24"/>
        </w:rPr>
        <w:t xml:space="preserve">promedio en la provincia con </w:t>
      </w:r>
      <w:r w:rsidR="004C13D5">
        <w:rPr>
          <w:rFonts w:ascii="Helvetica" w:hAnsi="Helvetica" w:cs="Times New Roman"/>
          <w:sz w:val="24"/>
          <w:szCs w:val="24"/>
        </w:rPr>
        <w:t>2077.47</w:t>
      </w:r>
      <w:r>
        <w:rPr>
          <w:rFonts w:ascii="Helvetica" w:hAnsi="Helvetica" w:cs="Times New Roman"/>
          <w:sz w:val="24"/>
          <w:szCs w:val="24"/>
        </w:rPr>
        <w:t xml:space="preserve"> </w:t>
      </w:r>
      <w:r w:rsidR="004C13D5">
        <w:rPr>
          <w:rFonts w:ascii="Helvetica" w:hAnsi="Helvetica" w:cs="Times New Roman"/>
          <w:sz w:val="24"/>
          <w:szCs w:val="24"/>
        </w:rPr>
        <w:t>kg y 1972.63 kg, respectivamente</w:t>
      </w:r>
      <w:r>
        <w:rPr>
          <w:rFonts w:ascii="Helvetica" w:hAnsi="Helvetica" w:cs="Times New Roman"/>
          <w:sz w:val="24"/>
          <w:szCs w:val="24"/>
        </w:rPr>
        <w:t xml:space="preserve"> (Tabla 2.</w:t>
      </w:r>
      <w:r w:rsidR="00AA139A">
        <w:rPr>
          <w:rFonts w:ascii="Helvetica" w:hAnsi="Helvetica" w:cs="Times New Roman"/>
          <w:sz w:val="24"/>
          <w:szCs w:val="24"/>
        </w:rPr>
        <w:t>30</w:t>
      </w:r>
      <w:r>
        <w:rPr>
          <w:rFonts w:ascii="Helvetica" w:hAnsi="Helvetica" w:cs="Times New Roman"/>
          <w:sz w:val="24"/>
          <w:szCs w:val="24"/>
        </w:rPr>
        <w:t xml:space="preserve">); en cambio, </w:t>
      </w:r>
      <w:r w:rsidR="004C13D5">
        <w:rPr>
          <w:rFonts w:ascii="Helvetica" w:hAnsi="Helvetica" w:cs="Times New Roman"/>
          <w:sz w:val="24"/>
          <w:szCs w:val="24"/>
        </w:rPr>
        <w:t xml:space="preserve">el </w:t>
      </w:r>
      <w:r>
        <w:rPr>
          <w:rFonts w:ascii="Helvetica" w:hAnsi="Helvetica" w:cs="Times New Roman"/>
          <w:sz w:val="24"/>
          <w:szCs w:val="24"/>
        </w:rPr>
        <w:t xml:space="preserve">tipo Nacional por semilla presenta un menor </w:t>
      </w:r>
      <w:r w:rsidR="004C13D5">
        <w:rPr>
          <w:rFonts w:ascii="Helvetica" w:hAnsi="Helvetica" w:cs="Times New Roman"/>
          <w:sz w:val="24"/>
          <w:szCs w:val="24"/>
        </w:rPr>
        <w:t>rendimiento</w:t>
      </w:r>
      <w:r>
        <w:rPr>
          <w:rFonts w:ascii="Helvetica" w:hAnsi="Helvetica" w:cs="Times New Roman"/>
          <w:sz w:val="24"/>
          <w:szCs w:val="24"/>
        </w:rPr>
        <w:t>.</w:t>
      </w:r>
      <w:r w:rsidRPr="00B35F18">
        <w:rPr>
          <w:rFonts w:ascii="Helvetica" w:hAnsi="Helvetica" w:cs="Times New Roman"/>
          <w:sz w:val="24"/>
          <w:szCs w:val="24"/>
        </w:rPr>
        <w:t xml:space="preserve"> </w:t>
      </w:r>
      <w:r>
        <w:rPr>
          <w:rFonts w:ascii="Helvetica" w:hAnsi="Helvetica" w:cs="Times New Roman"/>
          <w:sz w:val="24"/>
          <w:szCs w:val="24"/>
        </w:rPr>
        <w:t>En las zonas Central, Costera y Estribaci</w:t>
      </w:r>
      <w:r w:rsidR="00AA139A">
        <w:rPr>
          <w:rFonts w:ascii="Helvetica" w:hAnsi="Helvetica" w:cs="Times New Roman"/>
          <w:sz w:val="24"/>
          <w:szCs w:val="24"/>
        </w:rPr>
        <w:t>ó</w:t>
      </w:r>
      <w:r>
        <w:rPr>
          <w:rFonts w:ascii="Helvetica" w:hAnsi="Helvetica" w:cs="Times New Roman"/>
          <w:sz w:val="24"/>
          <w:szCs w:val="24"/>
        </w:rPr>
        <w:t xml:space="preserve">n </w:t>
      </w:r>
      <w:r w:rsidR="004C13D5">
        <w:rPr>
          <w:rFonts w:ascii="Helvetica" w:hAnsi="Helvetica" w:cs="Times New Roman"/>
          <w:sz w:val="24"/>
          <w:szCs w:val="24"/>
        </w:rPr>
        <w:t xml:space="preserve">el </w:t>
      </w:r>
      <w:r>
        <w:rPr>
          <w:rFonts w:ascii="Helvetica" w:hAnsi="Helvetica" w:cs="Times New Roman"/>
          <w:sz w:val="24"/>
          <w:szCs w:val="24"/>
        </w:rPr>
        <w:t xml:space="preserve">material tipo </w:t>
      </w:r>
      <w:r w:rsidR="004C13D5">
        <w:rPr>
          <w:rFonts w:ascii="Helvetica" w:hAnsi="Helvetica" w:cs="Times New Roman"/>
          <w:sz w:val="24"/>
          <w:szCs w:val="24"/>
        </w:rPr>
        <w:t>CCN-51,</w:t>
      </w:r>
      <w:r>
        <w:rPr>
          <w:rFonts w:ascii="Helvetica" w:hAnsi="Helvetica" w:cs="Times New Roman"/>
          <w:sz w:val="24"/>
          <w:szCs w:val="24"/>
        </w:rPr>
        <w:t xml:space="preserve"> </w:t>
      </w:r>
      <w:r w:rsidR="004C13D5">
        <w:rPr>
          <w:rFonts w:ascii="Helvetica" w:hAnsi="Helvetica" w:cs="Times New Roman"/>
          <w:sz w:val="24"/>
          <w:szCs w:val="24"/>
        </w:rPr>
        <w:t>es el de mayor rendimiento</w:t>
      </w:r>
      <w:r w:rsidR="008970F3">
        <w:rPr>
          <w:rFonts w:ascii="Helvetica" w:hAnsi="Helvetica" w:cs="Times New Roman"/>
          <w:sz w:val="24"/>
          <w:szCs w:val="24"/>
        </w:rPr>
        <w:t xml:space="preserve"> por lotes</w:t>
      </w:r>
      <w:r>
        <w:rPr>
          <w:rFonts w:ascii="Helvetica" w:hAnsi="Helvetica" w:cs="Times New Roman"/>
          <w:sz w:val="24"/>
          <w:szCs w:val="24"/>
        </w:rPr>
        <w:t>.</w:t>
      </w:r>
    </w:p>
    <w:p w14:paraId="3F6C4787" w14:textId="77777777" w:rsidR="00AA139A" w:rsidRDefault="00AA139A" w:rsidP="00AA139A">
      <w:pPr>
        <w:spacing w:before="120" w:after="120" w:line="240" w:lineRule="auto"/>
        <w:jc w:val="both"/>
        <w:rPr>
          <w:rFonts w:ascii="Helvetica" w:hAnsi="Helvetica" w:cs="Times New Roman"/>
          <w:sz w:val="24"/>
          <w:szCs w:val="24"/>
        </w:rPr>
      </w:pPr>
    </w:p>
    <w:p w14:paraId="3E98FB88" w14:textId="77777777" w:rsidR="004C2FED" w:rsidRDefault="004C2FED" w:rsidP="00AA139A">
      <w:pPr>
        <w:spacing w:before="120" w:after="120" w:line="240" w:lineRule="auto"/>
        <w:jc w:val="both"/>
        <w:rPr>
          <w:rFonts w:ascii="Helvetica" w:hAnsi="Helvetica" w:cs="Times New Roman"/>
          <w:sz w:val="24"/>
          <w:szCs w:val="24"/>
        </w:rPr>
      </w:pPr>
    </w:p>
    <w:p w14:paraId="3800DA6A" w14:textId="77777777" w:rsidR="00AA139A" w:rsidRPr="00B35F18" w:rsidRDefault="00AA139A" w:rsidP="00AA139A">
      <w:pPr>
        <w:spacing w:before="120" w:after="120" w:line="240" w:lineRule="auto"/>
        <w:jc w:val="both"/>
        <w:rPr>
          <w:rFonts w:ascii="Helvetica" w:hAnsi="Helvetica" w:cs="Times New Roman"/>
          <w:sz w:val="24"/>
          <w:szCs w:val="24"/>
        </w:rPr>
      </w:pPr>
    </w:p>
    <w:p w14:paraId="3FE48F24" w14:textId="75F30980" w:rsidR="000C4040" w:rsidRDefault="000C4040" w:rsidP="00AA139A">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AA139A">
        <w:rPr>
          <w:rFonts w:ascii="Helvetica" w:hAnsi="Helvetica" w:cs="Times New Roman"/>
          <w:b/>
          <w:noProof/>
          <w:sz w:val="24"/>
          <w:szCs w:val="24"/>
        </w:rPr>
        <w:t>30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Rendimiento en kilogramos de </w:t>
      </w:r>
      <w:r w:rsidR="004C13D5">
        <w:rPr>
          <w:rFonts w:ascii="Helvetica" w:hAnsi="Helvetica" w:cs="Times New Roman"/>
          <w:b/>
          <w:sz w:val="24"/>
          <w:szCs w:val="24"/>
        </w:rPr>
        <w:t>cacao seco por lotes y por material</w:t>
      </w:r>
      <w:r>
        <w:rPr>
          <w:rFonts w:ascii="Helvetica" w:hAnsi="Helvetica" w:cs="Times New Roman"/>
          <w:b/>
          <w:sz w:val="24"/>
          <w:szCs w:val="24"/>
        </w:rPr>
        <w:t xml:space="preserve"> cultivado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192"/>
        <w:gridCol w:w="1571"/>
        <w:gridCol w:w="1134"/>
      </w:tblGrid>
      <w:tr w:rsidR="000C4040" w:rsidRPr="00B35F18" w14:paraId="4DDFEBEB" w14:textId="77777777" w:rsidTr="002D16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3E5435AA" w14:textId="77777777" w:rsidR="000C4040" w:rsidRPr="00DE7065" w:rsidRDefault="000C4040"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 de cacao</w:t>
            </w:r>
          </w:p>
        </w:tc>
        <w:tc>
          <w:tcPr>
            <w:tcW w:w="5012" w:type="dxa"/>
            <w:gridSpan w:val="4"/>
            <w:tcBorders>
              <w:top w:val="single" w:sz="8" w:space="0" w:color="auto"/>
              <w:left w:val="nil"/>
              <w:bottom w:val="single" w:sz="8" w:space="0" w:color="auto"/>
              <w:right w:val="nil"/>
            </w:tcBorders>
            <w:shd w:val="clear" w:color="auto" w:fill="auto"/>
            <w:noWrap/>
            <w:vAlign w:val="center"/>
          </w:tcPr>
          <w:p w14:paraId="3F9B8F94" w14:textId="58EEE399" w:rsidR="000C4040" w:rsidRPr="00DE7065" w:rsidRDefault="000C4040" w:rsidP="00AA139A">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w:t>
            </w:r>
            <w:r>
              <w:rPr>
                <w:rFonts w:ascii="Helvetica" w:eastAsia="Times New Roman" w:hAnsi="Helvetica" w:cs="Times New Roman"/>
                <w:b/>
                <w:color w:val="000000"/>
                <w:sz w:val="24"/>
                <w:szCs w:val="24"/>
                <w:lang w:eastAsia="es-ES"/>
              </w:rPr>
              <w:t xml:space="preserve">romedio </w:t>
            </w:r>
            <w:r w:rsidR="004C13D5">
              <w:rPr>
                <w:rFonts w:ascii="Helvetica" w:eastAsia="Times New Roman" w:hAnsi="Helvetica" w:cs="Times New Roman"/>
                <w:b/>
                <w:color w:val="000000"/>
                <w:sz w:val="24"/>
                <w:szCs w:val="24"/>
                <w:lang w:eastAsia="es-ES"/>
              </w:rPr>
              <w:t>en kg</w:t>
            </w:r>
          </w:p>
        </w:tc>
      </w:tr>
      <w:tr w:rsidR="000C4040" w:rsidRPr="00B35F18" w14:paraId="3CF4531C" w14:textId="77777777" w:rsidTr="002D16A5">
        <w:trPr>
          <w:trHeight w:val="315"/>
          <w:jc w:val="center"/>
        </w:trPr>
        <w:tc>
          <w:tcPr>
            <w:tcW w:w="3080" w:type="dxa"/>
            <w:vMerge/>
            <w:tcBorders>
              <w:top w:val="single" w:sz="4" w:space="0" w:color="auto"/>
              <w:left w:val="nil"/>
              <w:bottom w:val="single" w:sz="8" w:space="0" w:color="auto"/>
              <w:right w:val="nil"/>
            </w:tcBorders>
            <w:shd w:val="clear" w:color="auto" w:fill="auto"/>
            <w:noWrap/>
            <w:vAlign w:val="center"/>
          </w:tcPr>
          <w:p w14:paraId="226A7755" w14:textId="77777777" w:rsidR="000C4040" w:rsidRPr="00DE7065" w:rsidRDefault="000C4040"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8" w:space="0" w:color="auto"/>
              <w:left w:val="nil"/>
              <w:bottom w:val="single" w:sz="8" w:space="0" w:color="auto"/>
              <w:right w:val="nil"/>
            </w:tcBorders>
            <w:shd w:val="clear" w:color="auto" w:fill="auto"/>
            <w:noWrap/>
            <w:vAlign w:val="center"/>
          </w:tcPr>
          <w:p w14:paraId="6970AD00" w14:textId="77777777" w:rsidR="000C4040" w:rsidRPr="00DE7065" w:rsidRDefault="000C4040"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192" w:type="dxa"/>
            <w:tcBorders>
              <w:top w:val="single" w:sz="8" w:space="0" w:color="auto"/>
              <w:left w:val="nil"/>
              <w:bottom w:val="single" w:sz="8" w:space="0" w:color="auto"/>
              <w:right w:val="nil"/>
            </w:tcBorders>
            <w:shd w:val="clear" w:color="auto" w:fill="auto"/>
            <w:noWrap/>
            <w:vAlign w:val="center"/>
          </w:tcPr>
          <w:p w14:paraId="22A9D0E3" w14:textId="77777777" w:rsidR="000C4040" w:rsidRPr="00DE7065" w:rsidRDefault="000C4040"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571" w:type="dxa"/>
            <w:tcBorders>
              <w:top w:val="single" w:sz="8" w:space="0" w:color="auto"/>
              <w:left w:val="nil"/>
              <w:bottom w:val="single" w:sz="8" w:space="0" w:color="auto"/>
              <w:right w:val="nil"/>
            </w:tcBorders>
            <w:shd w:val="clear" w:color="auto" w:fill="auto"/>
            <w:noWrap/>
            <w:vAlign w:val="center"/>
          </w:tcPr>
          <w:p w14:paraId="67BF5FEA" w14:textId="2E298372" w:rsidR="000C4040" w:rsidRPr="00DE7065" w:rsidRDefault="000C4040" w:rsidP="00AA139A">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AA139A">
              <w:rPr>
                <w:rFonts w:ascii="Helvetica" w:eastAsia="Times New Roman" w:hAnsi="Helvetica" w:cs="Times New Roman"/>
                <w:b/>
                <w:color w:val="000000"/>
                <w:sz w:val="24"/>
                <w:szCs w:val="24"/>
                <w:lang w:eastAsia="es-ES"/>
              </w:rPr>
              <w:t>ón</w:t>
            </w:r>
          </w:p>
        </w:tc>
        <w:tc>
          <w:tcPr>
            <w:tcW w:w="1134" w:type="dxa"/>
            <w:tcBorders>
              <w:top w:val="single" w:sz="8" w:space="0" w:color="auto"/>
              <w:left w:val="nil"/>
              <w:bottom w:val="single" w:sz="8" w:space="0" w:color="auto"/>
              <w:right w:val="nil"/>
            </w:tcBorders>
            <w:shd w:val="clear" w:color="auto" w:fill="auto"/>
            <w:noWrap/>
            <w:vAlign w:val="center"/>
          </w:tcPr>
          <w:p w14:paraId="33CF90D7" w14:textId="77777777" w:rsidR="000C4040" w:rsidRPr="00DE7065" w:rsidRDefault="000C4040"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0C4040" w:rsidRPr="00B35F18" w14:paraId="37F57A3E" w14:textId="77777777" w:rsidTr="002D16A5">
        <w:trPr>
          <w:trHeight w:val="315"/>
          <w:jc w:val="center"/>
        </w:trPr>
        <w:tc>
          <w:tcPr>
            <w:tcW w:w="3080" w:type="dxa"/>
            <w:tcBorders>
              <w:top w:val="single" w:sz="8" w:space="0" w:color="auto"/>
              <w:left w:val="nil"/>
              <w:bottom w:val="nil"/>
              <w:right w:val="nil"/>
            </w:tcBorders>
            <w:shd w:val="clear" w:color="auto" w:fill="auto"/>
            <w:noWrap/>
            <w:vAlign w:val="center"/>
          </w:tcPr>
          <w:p w14:paraId="04252C32" w14:textId="77777777" w:rsidR="000C4040" w:rsidRPr="00B35F18" w:rsidRDefault="000C4040"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CCN-51</w:t>
            </w:r>
          </w:p>
        </w:tc>
        <w:tc>
          <w:tcPr>
            <w:tcW w:w="1115" w:type="dxa"/>
            <w:tcBorders>
              <w:top w:val="single" w:sz="8" w:space="0" w:color="auto"/>
              <w:left w:val="nil"/>
              <w:bottom w:val="nil"/>
              <w:right w:val="nil"/>
            </w:tcBorders>
            <w:shd w:val="clear" w:color="auto" w:fill="auto"/>
            <w:noWrap/>
            <w:vAlign w:val="center"/>
          </w:tcPr>
          <w:p w14:paraId="211D3788" w14:textId="022B2540"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2408.53</w:t>
            </w:r>
          </w:p>
        </w:tc>
        <w:tc>
          <w:tcPr>
            <w:tcW w:w="1192" w:type="dxa"/>
            <w:tcBorders>
              <w:top w:val="single" w:sz="8" w:space="0" w:color="auto"/>
              <w:left w:val="nil"/>
              <w:bottom w:val="nil"/>
              <w:right w:val="nil"/>
            </w:tcBorders>
            <w:shd w:val="clear" w:color="auto" w:fill="auto"/>
            <w:noWrap/>
            <w:vAlign w:val="center"/>
          </w:tcPr>
          <w:p w14:paraId="78E82D2D" w14:textId="29E748B8"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2047.89</w:t>
            </w:r>
          </w:p>
        </w:tc>
        <w:tc>
          <w:tcPr>
            <w:tcW w:w="1571" w:type="dxa"/>
            <w:tcBorders>
              <w:top w:val="single" w:sz="8" w:space="0" w:color="auto"/>
              <w:left w:val="nil"/>
              <w:bottom w:val="nil"/>
              <w:right w:val="nil"/>
            </w:tcBorders>
            <w:shd w:val="clear" w:color="auto" w:fill="auto"/>
            <w:noWrap/>
            <w:vAlign w:val="center"/>
          </w:tcPr>
          <w:p w14:paraId="7E1A1034" w14:textId="4E0C5FCB"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1601.14</w:t>
            </w:r>
          </w:p>
        </w:tc>
        <w:tc>
          <w:tcPr>
            <w:tcW w:w="1134" w:type="dxa"/>
            <w:tcBorders>
              <w:top w:val="single" w:sz="8" w:space="0" w:color="auto"/>
              <w:left w:val="nil"/>
              <w:bottom w:val="nil"/>
              <w:right w:val="nil"/>
            </w:tcBorders>
            <w:shd w:val="clear" w:color="auto" w:fill="auto"/>
            <w:noWrap/>
            <w:vAlign w:val="center"/>
          </w:tcPr>
          <w:p w14:paraId="48EC9AA5" w14:textId="3BA75572"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2077.47</w:t>
            </w:r>
          </w:p>
        </w:tc>
      </w:tr>
      <w:tr w:rsidR="000C4040" w:rsidRPr="00B35F18" w14:paraId="5278D4EC" w14:textId="77777777" w:rsidTr="002D16A5">
        <w:trPr>
          <w:trHeight w:val="315"/>
          <w:jc w:val="center"/>
        </w:trPr>
        <w:tc>
          <w:tcPr>
            <w:tcW w:w="3080" w:type="dxa"/>
            <w:tcBorders>
              <w:top w:val="nil"/>
              <w:left w:val="nil"/>
              <w:right w:val="nil"/>
            </w:tcBorders>
            <w:shd w:val="clear" w:color="auto" w:fill="auto"/>
            <w:noWrap/>
            <w:vAlign w:val="center"/>
          </w:tcPr>
          <w:p w14:paraId="5F5F6F3E" w14:textId="77777777" w:rsidR="000C4040" w:rsidRPr="00B35F18" w:rsidRDefault="000C4040"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15" w:type="dxa"/>
            <w:tcBorders>
              <w:top w:val="nil"/>
              <w:left w:val="nil"/>
              <w:right w:val="nil"/>
            </w:tcBorders>
            <w:shd w:val="clear" w:color="auto" w:fill="auto"/>
            <w:noWrap/>
            <w:vAlign w:val="center"/>
          </w:tcPr>
          <w:p w14:paraId="6B3B8BBE" w14:textId="0FA1E790"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1415.11</w:t>
            </w:r>
          </w:p>
        </w:tc>
        <w:tc>
          <w:tcPr>
            <w:tcW w:w="1192" w:type="dxa"/>
            <w:tcBorders>
              <w:top w:val="nil"/>
              <w:left w:val="nil"/>
              <w:right w:val="nil"/>
            </w:tcBorders>
            <w:shd w:val="clear" w:color="auto" w:fill="auto"/>
            <w:noWrap/>
            <w:vAlign w:val="center"/>
          </w:tcPr>
          <w:p w14:paraId="666CD947" w14:textId="2D475688"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907.29</w:t>
            </w:r>
          </w:p>
        </w:tc>
        <w:tc>
          <w:tcPr>
            <w:tcW w:w="1571" w:type="dxa"/>
            <w:tcBorders>
              <w:top w:val="nil"/>
              <w:left w:val="nil"/>
              <w:right w:val="nil"/>
            </w:tcBorders>
            <w:shd w:val="clear" w:color="auto" w:fill="auto"/>
            <w:noWrap/>
            <w:vAlign w:val="center"/>
          </w:tcPr>
          <w:p w14:paraId="78D8704D" w14:textId="71643665"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1332.79</w:t>
            </w:r>
          </w:p>
        </w:tc>
        <w:tc>
          <w:tcPr>
            <w:tcW w:w="1134" w:type="dxa"/>
            <w:tcBorders>
              <w:top w:val="nil"/>
              <w:left w:val="nil"/>
              <w:right w:val="nil"/>
            </w:tcBorders>
            <w:shd w:val="clear" w:color="auto" w:fill="auto"/>
            <w:noWrap/>
            <w:vAlign w:val="center"/>
          </w:tcPr>
          <w:p w14:paraId="22592F50" w14:textId="3BACC6FF"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1325.85</w:t>
            </w:r>
          </w:p>
        </w:tc>
      </w:tr>
      <w:tr w:rsidR="000C4040" w:rsidRPr="00B35F18" w14:paraId="5A13ADD4" w14:textId="77777777" w:rsidTr="002D16A5">
        <w:trPr>
          <w:trHeight w:val="315"/>
          <w:jc w:val="center"/>
        </w:trPr>
        <w:tc>
          <w:tcPr>
            <w:tcW w:w="3080" w:type="dxa"/>
            <w:tcBorders>
              <w:top w:val="nil"/>
              <w:left w:val="nil"/>
              <w:bottom w:val="single" w:sz="8" w:space="0" w:color="auto"/>
              <w:right w:val="nil"/>
            </w:tcBorders>
            <w:shd w:val="clear" w:color="auto" w:fill="auto"/>
            <w:noWrap/>
            <w:vAlign w:val="center"/>
          </w:tcPr>
          <w:p w14:paraId="008D38CE" w14:textId="77777777" w:rsidR="000C4040" w:rsidRPr="00B35F18" w:rsidRDefault="000C4040"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15" w:type="dxa"/>
            <w:tcBorders>
              <w:top w:val="nil"/>
              <w:left w:val="nil"/>
              <w:bottom w:val="single" w:sz="8" w:space="0" w:color="auto"/>
              <w:right w:val="nil"/>
            </w:tcBorders>
            <w:shd w:val="clear" w:color="auto" w:fill="auto"/>
            <w:noWrap/>
            <w:vAlign w:val="center"/>
          </w:tcPr>
          <w:p w14:paraId="44C8ECDC" w14:textId="024FCF4E"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2350.60</w:t>
            </w:r>
          </w:p>
        </w:tc>
        <w:tc>
          <w:tcPr>
            <w:tcW w:w="1192" w:type="dxa"/>
            <w:tcBorders>
              <w:top w:val="nil"/>
              <w:left w:val="nil"/>
              <w:bottom w:val="single" w:sz="8" w:space="0" w:color="auto"/>
              <w:right w:val="nil"/>
            </w:tcBorders>
            <w:shd w:val="clear" w:color="auto" w:fill="auto"/>
            <w:noWrap/>
            <w:vAlign w:val="center"/>
          </w:tcPr>
          <w:p w14:paraId="6B338C56" w14:textId="168C3ADC"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1135.00</w:t>
            </w:r>
          </w:p>
        </w:tc>
        <w:tc>
          <w:tcPr>
            <w:tcW w:w="1571" w:type="dxa"/>
            <w:tcBorders>
              <w:top w:val="nil"/>
              <w:left w:val="nil"/>
              <w:bottom w:val="single" w:sz="8" w:space="0" w:color="auto"/>
              <w:right w:val="nil"/>
            </w:tcBorders>
            <w:shd w:val="clear" w:color="auto" w:fill="auto"/>
            <w:noWrap/>
            <w:vAlign w:val="center"/>
          </w:tcPr>
          <w:p w14:paraId="339BB16F" w14:textId="558AA953" w:rsidR="000C4040" w:rsidRPr="00B35F18" w:rsidRDefault="004C13D5"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831.43</w:t>
            </w:r>
          </w:p>
        </w:tc>
        <w:tc>
          <w:tcPr>
            <w:tcW w:w="1134" w:type="dxa"/>
            <w:tcBorders>
              <w:top w:val="nil"/>
              <w:left w:val="nil"/>
              <w:bottom w:val="single" w:sz="8" w:space="0" w:color="auto"/>
              <w:right w:val="nil"/>
            </w:tcBorders>
            <w:shd w:val="clear" w:color="auto" w:fill="auto"/>
            <w:noWrap/>
            <w:vAlign w:val="center"/>
          </w:tcPr>
          <w:p w14:paraId="76F2C244" w14:textId="78AB348E" w:rsidR="000C4040" w:rsidRPr="00AA139A" w:rsidRDefault="004C13D5"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1972.63</w:t>
            </w:r>
          </w:p>
        </w:tc>
      </w:tr>
    </w:tbl>
    <w:p w14:paraId="62CE298E" w14:textId="3F5CDA19" w:rsidR="00FC7B6F" w:rsidRDefault="00FC7B6F" w:rsidP="004C2FE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w:t>
      </w:r>
      <w:r w:rsidRPr="00B35F18">
        <w:rPr>
          <w:rFonts w:ascii="Helvetica" w:hAnsi="Helvetica" w:cs="Times New Roman"/>
          <w:sz w:val="24"/>
          <w:szCs w:val="24"/>
        </w:rPr>
        <w:t>la Tabla 2.</w:t>
      </w:r>
      <w:r w:rsidR="00AA139A">
        <w:rPr>
          <w:rFonts w:ascii="Helvetica" w:hAnsi="Helvetica" w:cs="Times New Roman"/>
          <w:sz w:val="24"/>
          <w:szCs w:val="24"/>
        </w:rPr>
        <w:t>3</w:t>
      </w:r>
      <w:r w:rsidRPr="00B35F18">
        <w:rPr>
          <w:rFonts w:ascii="Helvetica" w:hAnsi="Helvetica" w:cs="Times New Roman"/>
          <w:sz w:val="24"/>
          <w:szCs w:val="24"/>
        </w:rPr>
        <w:t>1</w:t>
      </w:r>
      <w:r w:rsidR="00AA139A">
        <w:rPr>
          <w:rFonts w:ascii="Helvetica" w:hAnsi="Helvetica" w:cs="Times New Roman"/>
          <w:sz w:val="24"/>
          <w:szCs w:val="24"/>
        </w:rPr>
        <w:t xml:space="preserve"> se puede observar que </w:t>
      </w:r>
      <w:r>
        <w:rPr>
          <w:rFonts w:ascii="Helvetica" w:hAnsi="Helvetica" w:cs="Times New Roman"/>
          <w:sz w:val="24"/>
          <w:szCs w:val="24"/>
        </w:rPr>
        <w:t xml:space="preserve">el rendimiento de cacao seco producido por </w:t>
      </w:r>
      <w:r w:rsidR="00AA139A">
        <w:rPr>
          <w:rFonts w:ascii="Helvetica" w:hAnsi="Helvetica" w:cs="Times New Roman"/>
          <w:sz w:val="24"/>
          <w:szCs w:val="24"/>
        </w:rPr>
        <w:t>ha</w:t>
      </w:r>
      <w:r w:rsidRPr="00B35F18">
        <w:rPr>
          <w:rFonts w:ascii="Helvetica" w:hAnsi="Helvetica" w:cs="Times New Roman"/>
          <w:sz w:val="24"/>
          <w:szCs w:val="24"/>
        </w:rPr>
        <w:t xml:space="preserve">, en promedio, </w:t>
      </w:r>
      <w:r>
        <w:rPr>
          <w:rFonts w:ascii="Helvetica" w:hAnsi="Helvetica" w:cs="Times New Roman"/>
          <w:sz w:val="24"/>
          <w:szCs w:val="24"/>
        </w:rPr>
        <w:t xml:space="preserve">es </w:t>
      </w:r>
      <w:r w:rsidRPr="00B35F18">
        <w:rPr>
          <w:rFonts w:ascii="Helvetica" w:hAnsi="Helvetica" w:cs="Times New Roman"/>
          <w:sz w:val="24"/>
          <w:szCs w:val="24"/>
        </w:rPr>
        <w:t xml:space="preserve">de </w:t>
      </w:r>
      <w:r w:rsidR="00AA139A">
        <w:rPr>
          <w:rFonts w:ascii="Helvetica" w:hAnsi="Helvetica" w:cs="Times New Roman"/>
          <w:sz w:val="24"/>
          <w:szCs w:val="24"/>
        </w:rPr>
        <w:t>571.98</w:t>
      </w:r>
      <w:r w:rsidRPr="00B35F18">
        <w:rPr>
          <w:rFonts w:ascii="Helvetica" w:hAnsi="Helvetica" w:cs="Times New Roman"/>
          <w:sz w:val="24"/>
          <w:szCs w:val="24"/>
        </w:rPr>
        <w:t xml:space="preserve"> </w:t>
      </w:r>
      <w:r>
        <w:rPr>
          <w:rFonts w:ascii="Helvetica" w:hAnsi="Helvetica" w:cs="Times New Roman"/>
          <w:sz w:val="24"/>
          <w:szCs w:val="24"/>
        </w:rPr>
        <w:t>kg</w:t>
      </w:r>
      <w:r w:rsidRPr="00B35F18">
        <w:rPr>
          <w:rFonts w:ascii="Helvetica" w:hAnsi="Helvetica" w:cs="Times New Roman"/>
          <w:sz w:val="24"/>
          <w:szCs w:val="24"/>
        </w:rPr>
        <w:t xml:space="preserve">, siendo el </w:t>
      </w:r>
      <w:r>
        <w:rPr>
          <w:rFonts w:ascii="Helvetica" w:hAnsi="Helvetica" w:cs="Times New Roman"/>
          <w:sz w:val="24"/>
          <w:szCs w:val="24"/>
        </w:rPr>
        <w:t xml:space="preserve">rendimiento </w:t>
      </w:r>
      <w:r w:rsidRPr="00B35F18">
        <w:rPr>
          <w:rFonts w:ascii="Helvetica" w:hAnsi="Helvetica" w:cs="Times New Roman"/>
          <w:sz w:val="24"/>
          <w:szCs w:val="24"/>
        </w:rPr>
        <w:t>máxim</w:t>
      </w:r>
      <w:r w:rsidR="00996467">
        <w:rPr>
          <w:rFonts w:ascii="Helvetica" w:hAnsi="Helvetica" w:cs="Times New Roman"/>
          <w:sz w:val="24"/>
          <w:szCs w:val="24"/>
        </w:rPr>
        <w:t>o</w:t>
      </w:r>
      <w:r w:rsidRPr="00B35F18">
        <w:rPr>
          <w:rFonts w:ascii="Helvetica" w:hAnsi="Helvetica" w:cs="Times New Roman"/>
          <w:sz w:val="24"/>
          <w:szCs w:val="24"/>
        </w:rPr>
        <w:t xml:space="preserve"> de </w:t>
      </w:r>
      <w:r w:rsidR="00996467">
        <w:rPr>
          <w:rFonts w:ascii="Helvetica" w:hAnsi="Helvetica" w:cs="Times New Roman"/>
          <w:sz w:val="24"/>
          <w:szCs w:val="24"/>
        </w:rPr>
        <w:t>1350</w:t>
      </w:r>
      <w:r>
        <w:rPr>
          <w:rFonts w:ascii="Helvetica" w:hAnsi="Helvetica" w:cs="Times New Roman"/>
          <w:sz w:val="24"/>
          <w:szCs w:val="24"/>
        </w:rPr>
        <w:t xml:space="preserve"> kg</w:t>
      </w:r>
      <w:r w:rsidR="00996467">
        <w:rPr>
          <w:rFonts w:ascii="Helvetica" w:hAnsi="Helvetica" w:cs="Times New Roman"/>
          <w:sz w:val="24"/>
          <w:szCs w:val="24"/>
        </w:rPr>
        <w:t xml:space="preserve"> ha</w:t>
      </w:r>
      <w:r w:rsidR="00996467" w:rsidRPr="00996467">
        <w:rPr>
          <w:rFonts w:ascii="Helvetica" w:hAnsi="Helvetica" w:cs="Times New Roman"/>
          <w:sz w:val="24"/>
          <w:szCs w:val="24"/>
          <w:vertAlign w:val="superscript"/>
        </w:rPr>
        <w:t>-1</w:t>
      </w:r>
      <w:r w:rsidRPr="00B35F18">
        <w:rPr>
          <w:rFonts w:ascii="Helvetica" w:hAnsi="Helvetica" w:cs="Times New Roman"/>
          <w:sz w:val="24"/>
          <w:szCs w:val="24"/>
        </w:rPr>
        <w:t xml:space="preserve"> y el </w:t>
      </w:r>
      <w:r>
        <w:rPr>
          <w:rFonts w:ascii="Helvetica" w:hAnsi="Helvetica" w:cs="Times New Roman"/>
          <w:sz w:val="24"/>
          <w:szCs w:val="24"/>
        </w:rPr>
        <w:t xml:space="preserve">rendimiento </w:t>
      </w:r>
      <w:r w:rsidRPr="00B35F18">
        <w:rPr>
          <w:rFonts w:ascii="Helvetica" w:hAnsi="Helvetica" w:cs="Times New Roman"/>
          <w:sz w:val="24"/>
          <w:szCs w:val="24"/>
        </w:rPr>
        <w:t>mínim</w:t>
      </w:r>
      <w:r>
        <w:rPr>
          <w:rFonts w:ascii="Helvetica" w:hAnsi="Helvetica" w:cs="Times New Roman"/>
          <w:sz w:val="24"/>
          <w:szCs w:val="24"/>
        </w:rPr>
        <w:t>o</w:t>
      </w:r>
      <w:r w:rsidRPr="00B35F18">
        <w:rPr>
          <w:rFonts w:ascii="Helvetica" w:hAnsi="Helvetica" w:cs="Times New Roman"/>
          <w:sz w:val="24"/>
          <w:szCs w:val="24"/>
        </w:rPr>
        <w:t xml:space="preserve"> de </w:t>
      </w:r>
      <w:r w:rsidR="00996467">
        <w:rPr>
          <w:rFonts w:ascii="Helvetica" w:hAnsi="Helvetica" w:cs="Times New Roman"/>
          <w:sz w:val="24"/>
          <w:szCs w:val="24"/>
        </w:rPr>
        <w:t>120</w:t>
      </w:r>
      <w:r>
        <w:rPr>
          <w:rFonts w:ascii="Helvetica" w:hAnsi="Helvetica" w:cs="Times New Roman"/>
          <w:sz w:val="24"/>
          <w:szCs w:val="24"/>
        </w:rPr>
        <w:t xml:space="preserve"> kg</w:t>
      </w:r>
      <w:r w:rsidR="00996467">
        <w:rPr>
          <w:rFonts w:ascii="Helvetica" w:hAnsi="Helvetica" w:cs="Times New Roman"/>
          <w:sz w:val="24"/>
          <w:szCs w:val="24"/>
        </w:rPr>
        <w:t xml:space="preserve"> ha</w:t>
      </w:r>
      <w:r w:rsidR="00996467" w:rsidRPr="00996467">
        <w:rPr>
          <w:rFonts w:ascii="Helvetica" w:hAnsi="Helvetica" w:cs="Times New Roman"/>
          <w:sz w:val="24"/>
          <w:szCs w:val="24"/>
          <w:vertAlign w:val="superscript"/>
        </w:rPr>
        <w:t>-1</w:t>
      </w:r>
      <w:r w:rsidRPr="00B35F18">
        <w:rPr>
          <w:rFonts w:ascii="Helvetica" w:hAnsi="Helvetica" w:cs="Times New Roman"/>
          <w:sz w:val="24"/>
          <w:szCs w:val="24"/>
        </w:rPr>
        <w:t xml:space="preserve">. Los productores de </w:t>
      </w:r>
      <w:r>
        <w:rPr>
          <w:rFonts w:ascii="Helvetica" w:hAnsi="Helvetica" w:cs="Times New Roman"/>
          <w:sz w:val="24"/>
          <w:szCs w:val="24"/>
        </w:rPr>
        <w:t xml:space="preserve">la zona Costera </w:t>
      </w:r>
      <w:r w:rsidRPr="00B35F18">
        <w:rPr>
          <w:rFonts w:ascii="Helvetica" w:hAnsi="Helvetica" w:cs="Times New Roman"/>
          <w:sz w:val="24"/>
          <w:szCs w:val="24"/>
        </w:rPr>
        <w:t xml:space="preserve">reportan </w:t>
      </w:r>
      <w:r>
        <w:rPr>
          <w:rFonts w:ascii="Helvetica" w:hAnsi="Helvetica" w:cs="Times New Roman"/>
          <w:sz w:val="24"/>
          <w:szCs w:val="24"/>
        </w:rPr>
        <w:t xml:space="preserve">menores </w:t>
      </w:r>
      <w:r w:rsidRPr="00B35F18">
        <w:rPr>
          <w:rFonts w:ascii="Helvetica" w:hAnsi="Helvetica" w:cs="Times New Roman"/>
          <w:sz w:val="24"/>
          <w:szCs w:val="24"/>
        </w:rPr>
        <w:t>produc</w:t>
      </w:r>
      <w:r>
        <w:rPr>
          <w:rFonts w:ascii="Helvetica" w:hAnsi="Helvetica" w:cs="Times New Roman"/>
          <w:sz w:val="24"/>
          <w:szCs w:val="24"/>
        </w:rPr>
        <w:t>ciones de cacao</w:t>
      </w:r>
      <w:r w:rsidRPr="00B35F18">
        <w:rPr>
          <w:rFonts w:ascii="Helvetica" w:hAnsi="Helvetica" w:cs="Times New Roman"/>
          <w:sz w:val="24"/>
          <w:szCs w:val="24"/>
        </w:rPr>
        <w:t xml:space="preserve"> </w:t>
      </w:r>
      <w:r>
        <w:rPr>
          <w:rFonts w:ascii="Helvetica" w:hAnsi="Helvetica" w:cs="Times New Roman"/>
          <w:sz w:val="24"/>
          <w:szCs w:val="24"/>
        </w:rPr>
        <w:t xml:space="preserve">seco </w:t>
      </w:r>
      <w:r w:rsidR="00996467">
        <w:rPr>
          <w:rFonts w:ascii="Helvetica" w:hAnsi="Helvetica" w:cs="Times New Roman"/>
          <w:sz w:val="24"/>
          <w:szCs w:val="24"/>
        </w:rPr>
        <w:t xml:space="preserve">por ha </w:t>
      </w:r>
      <w:r w:rsidRPr="00B35F18">
        <w:rPr>
          <w:rFonts w:ascii="Helvetica" w:hAnsi="Helvetica" w:cs="Times New Roman"/>
          <w:sz w:val="24"/>
          <w:szCs w:val="24"/>
        </w:rPr>
        <w:t>(</w:t>
      </w:r>
      <w:r w:rsidR="00996467">
        <w:rPr>
          <w:rFonts w:ascii="Helvetica" w:hAnsi="Helvetica" w:cs="Times New Roman"/>
          <w:sz w:val="24"/>
          <w:szCs w:val="24"/>
        </w:rPr>
        <w:t xml:space="preserve">469.93 </w:t>
      </w:r>
      <w:r>
        <w:rPr>
          <w:rFonts w:ascii="Helvetica" w:hAnsi="Helvetica" w:cs="Times New Roman"/>
          <w:sz w:val="24"/>
          <w:szCs w:val="24"/>
        </w:rPr>
        <w:t>kg</w:t>
      </w:r>
      <w:r w:rsidRPr="00B35F18">
        <w:rPr>
          <w:rFonts w:ascii="Helvetica" w:hAnsi="Helvetica" w:cs="Times New Roman"/>
          <w:sz w:val="24"/>
          <w:szCs w:val="24"/>
        </w:rPr>
        <w:t xml:space="preserve">), mientras que </w:t>
      </w:r>
      <w:r>
        <w:rPr>
          <w:rFonts w:ascii="Helvetica" w:hAnsi="Helvetica" w:cs="Times New Roman"/>
          <w:sz w:val="24"/>
          <w:szCs w:val="24"/>
        </w:rPr>
        <w:t xml:space="preserve">en la zona </w:t>
      </w:r>
      <w:r w:rsidR="00996467">
        <w:rPr>
          <w:rFonts w:ascii="Helvetica" w:hAnsi="Helvetica" w:cs="Times New Roman"/>
          <w:sz w:val="24"/>
          <w:szCs w:val="24"/>
        </w:rPr>
        <w:t>de estribación se</w:t>
      </w:r>
      <w:r>
        <w:rPr>
          <w:rFonts w:ascii="Helvetica" w:hAnsi="Helvetica" w:cs="Times New Roman"/>
          <w:sz w:val="24"/>
          <w:szCs w:val="24"/>
        </w:rPr>
        <w:t xml:space="preserve"> reportan </w:t>
      </w:r>
      <w:r w:rsidR="00996467">
        <w:rPr>
          <w:rFonts w:ascii="Helvetica" w:hAnsi="Helvetica" w:cs="Times New Roman"/>
          <w:sz w:val="24"/>
          <w:szCs w:val="24"/>
        </w:rPr>
        <w:t xml:space="preserve">los </w:t>
      </w:r>
      <w:r w:rsidRPr="00B35F18">
        <w:rPr>
          <w:rFonts w:ascii="Helvetica" w:hAnsi="Helvetica" w:cs="Times New Roman"/>
          <w:sz w:val="24"/>
          <w:szCs w:val="24"/>
        </w:rPr>
        <w:t xml:space="preserve">mayores </w:t>
      </w:r>
      <w:r>
        <w:rPr>
          <w:rFonts w:ascii="Helvetica" w:hAnsi="Helvetica" w:cs="Times New Roman"/>
          <w:sz w:val="24"/>
          <w:szCs w:val="24"/>
        </w:rPr>
        <w:t>rendimientos</w:t>
      </w:r>
      <w:r w:rsidR="00996467">
        <w:rPr>
          <w:rFonts w:ascii="Helvetica" w:hAnsi="Helvetica" w:cs="Times New Roman"/>
          <w:sz w:val="24"/>
          <w:szCs w:val="24"/>
        </w:rPr>
        <w:t xml:space="preserve"> por ha (604.52 kg)</w:t>
      </w:r>
      <w:r w:rsidRPr="00B35F18">
        <w:rPr>
          <w:rFonts w:ascii="Helvetica" w:hAnsi="Helvetica" w:cs="Times New Roman"/>
          <w:sz w:val="24"/>
          <w:szCs w:val="24"/>
        </w:rPr>
        <w:t>.</w:t>
      </w:r>
    </w:p>
    <w:p w14:paraId="1A1D1A22" w14:textId="1D5844E1" w:rsidR="00FC7B6F" w:rsidRPr="00B35F18" w:rsidRDefault="00FC7B6F" w:rsidP="00AA139A">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AA139A">
        <w:rPr>
          <w:rFonts w:ascii="Helvetica" w:hAnsi="Helvetica" w:cs="Times New Roman"/>
          <w:b/>
          <w:noProof/>
          <w:sz w:val="24"/>
          <w:szCs w:val="24"/>
        </w:rPr>
        <w:t>31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Rendimiento en kg</w:t>
      </w:r>
      <w:r w:rsidR="00996467">
        <w:rPr>
          <w:rFonts w:ascii="Helvetica" w:hAnsi="Helvetica" w:cs="Times New Roman"/>
          <w:b/>
          <w:sz w:val="24"/>
          <w:szCs w:val="24"/>
        </w:rPr>
        <w:t xml:space="preserve"> </w:t>
      </w:r>
      <w:r>
        <w:rPr>
          <w:rFonts w:ascii="Helvetica" w:hAnsi="Helvetica" w:cs="Times New Roman"/>
          <w:b/>
          <w:sz w:val="24"/>
          <w:szCs w:val="24"/>
        </w:rPr>
        <w:t>ha</w:t>
      </w:r>
      <w:r w:rsidR="00996467" w:rsidRPr="00996467">
        <w:rPr>
          <w:rFonts w:ascii="Helvetica" w:hAnsi="Helvetica" w:cs="Times New Roman"/>
          <w:b/>
          <w:sz w:val="24"/>
          <w:szCs w:val="24"/>
          <w:vertAlign w:val="superscript"/>
        </w:rPr>
        <w:t>-1</w:t>
      </w:r>
      <w:r>
        <w:rPr>
          <w:rFonts w:ascii="Helvetica" w:hAnsi="Helvetica" w:cs="Times New Roman"/>
          <w:b/>
          <w:sz w:val="24"/>
          <w:szCs w:val="24"/>
        </w:rPr>
        <w:t xml:space="preserve"> de cacao seco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FC7B6F" w:rsidRPr="00B35F18" w14:paraId="3F344E54" w14:textId="77777777" w:rsidTr="005A722B">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69805341" w14:textId="67CFD00B" w:rsidR="00FC7B6F" w:rsidRPr="00B35F18" w:rsidRDefault="00AA139A" w:rsidP="00AA139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7B06DAB2" w14:textId="77777777" w:rsidR="00FC7B6F" w:rsidRPr="00B35F18" w:rsidRDefault="00FC7B6F"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Lotes</w:t>
            </w:r>
          </w:p>
        </w:tc>
        <w:tc>
          <w:tcPr>
            <w:tcW w:w="1247" w:type="dxa"/>
            <w:tcBorders>
              <w:top w:val="single" w:sz="8" w:space="0" w:color="auto"/>
              <w:left w:val="nil"/>
              <w:bottom w:val="single" w:sz="8" w:space="0" w:color="auto"/>
              <w:right w:val="nil"/>
            </w:tcBorders>
            <w:shd w:val="clear" w:color="auto" w:fill="auto"/>
            <w:noWrap/>
            <w:vAlign w:val="center"/>
            <w:hideMark/>
          </w:tcPr>
          <w:p w14:paraId="5100E90E" w14:textId="77777777" w:rsidR="00FC7B6F" w:rsidRPr="00B35F18" w:rsidRDefault="00FC7B6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2AF9AACF" w14:textId="77777777" w:rsidR="00FC7B6F" w:rsidRPr="00B35F18" w:rsidRDefault="00FC7B6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471A902E" w14:textId="77777777" w:rsidR="00FC7B6F" w:rsidRPr="00B35F18" w:rsidRDefault="00FC7B6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611A0B67" w14:textId="77777777" w:rsidR="00FC7B6F" w:rsidRPr="00B35F18" w:rsidRDefault="00FC7B6F" w:rsidP="005A722B">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7B6F" w:rsidRPr="00B35F18" w14:paraId="1E7C2F98" w14:textId="77777777" w:rsidTr="005A722B">
        <w:trPr>
          <w:trHeight w:val="315"/>
          <w:jc w:val="center"/>
        </w:trPr>
        <w:tc>
          <w:tcPr>
            <w:tcW w:w="1794" w:type="dxa"/>
            <w:tcBorders>
              <w:top w:val="single" w:sz="8" w:space="0" w:color="auto"/>
              <w:left w:val="nil"/>
              <w:bottom w:val="nil"/>
              <w:right w:val="nil"/>
            </w:tcBorders>
            <w:shd w:val="clear" w:color="auto" w:fill="auto"/>
            <w:noWrap/>
            <w:vAlign w:val="center"/>
            <w:hideMark/>
          </w:tcPr>
          <w:p w14:paraId="54ADB32C" w14:textId="77777777" w:rsidR="00FC7B6F" w:rsidRPr="00B35F18" w:rsidRDefault="00FC7B6F"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6BF83D7" w14:textId="77777777" w:rsidR="00FC7B6F" w:rsidRPr="00B35F18" w:rsidRDefault="00FC7B6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287</w:t>
            </w:r>
          </w:p>
        </w:tc>
        <w:tc>
          <w:tcPr>
            <w:tcW w:w="1247" w:type="dxa"/>
            <w:tcBorders>
              <w:top w:val="single" w:sz="8" w:space="0" w:color="auto"/>
              <w:left w:val="nil"/>
              <w:bottom w:val="nil"/>
              <w:right w:val="nil"/>
            </w:tcBorders>
            <w:shd w:val="clear" w:color="auto" w:fill="auto"/>
            <w:noWrap/>
            <w:vAlign w:val="center"/>
          </w:tcPr>
          <w:p w14:paraId="1C319551" w14:textId="64CC662B"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573.01</w:t>
            </w:r>
          </w:p>
        </w:tc>
        <w:tc>
          <w:tcPr>
            <w:tcW w:w="1354" w:type="dxa"/>
            <w:tcBorders>
              <w:top w:val="single" w:sz="8" w:space="0" w:color="auto"/>
              <w:left w:val="nil"/>
              <w:bottom w:val="nil"/>
              <w:right w:val="nil"/>
            </w:tcBorders>
            <w:shd w:val="clear" w:color="auto" w:fill="auto"/>
            <w:noWrap/>
            <w:vAlign w:val="center"/>
          </w:tcPr>
          <w:p w14:paraId="3539FF78" w14:textId="3CD3C89F"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219.60</w:t>
            </w:r>
          </w:p>
        </w:tc>
        <w:tc>
          <w:tcPr>
            <w:tcW w:w="1056" w:type="dxa"/>
            <w:tcBorders>
              <w:top w:val="single" w:sz="8" w:space="0" w:color="auto"/>
              <w:left w:val="nil"/>
              <w:bottom w:val="nil"/>
              <w:right w:val="nil"/>
            </w:tcBorders>
            <w:shd w:val="clear" w:color="auto" w:fill="auto"/>
            <w:noWrap/>
            <w:vAlign w:val="center"/>
          </w:tcPr>
          <w:p w14:paraId="0D0A7D88" w14:textId="037392DF"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120</w:t>
            </w:r>
          </w:p>
        </w:tc>
        <w:tc>
          <w:tcPr>
            <w:tcW w:w="1134" w:type="dxa"/>
            <w:tcBorders>
              <w:top w:val="single" w:sz="8" w:space="0" w:color="auto"/>
              <w:left w:val="nil"/>
              <w:bottom w:val="nil"/>
              <w:right w:val="nil"/>
            </w:tcBorders>
            <w:shd w:val="clear" w:color="auto" w:fill="auto"/>
            <w:noWrap/>
            <w:vAlign w:val="center"/>
          </w:tcPr>
          <w:p w14:paraId="667E8333" w14:textId="094E97A1"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1350</w:t>
            </w:r>
          </w:p>
        </w:tc>
      </w:tr>
      <w:tr w:rsidR="00FC7B6F" w:rsidRPr="00B35F18" w14:paraId="07BCFB9D" w14:textId="77777777" w:rsidTr="005A722B">
        <w:trPr>
          <w:trHeight w:val="315"/>
          <w:jc w:val="center"/>
        </w:trPr>
        <w:tc>
          <w:tcPr>
            <w:tcW w:w="1794" w:type="dxa"/>
            <w:tcBorders>
              <w:top w:val="nil"/>
              <w:left w:val="nil"/>
              <w:bottom w:val="nil"/>
              <w:right w:val="nil"/>
            </w:tcBorders>
            <w:shd w:val="clear" w:color="auto" w:fill="auto"/>
            <w:noWrap/>
            <w:vAlign w:val="center"/>
            <w:hideMark/>
          </w:tcPr>
          <w:p w14:paraId="1D3A9B8F" w14:textId="77777777" w:rsidR="00FC7B6F" w:rsidRPr="00B35F18" w:rsidRDefault="00FC7B6F"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tcPr>
          <w:p w14:paraId="6C6E7F69" w14:textId="77777777" w:rsidR="00FC7B6F" w:rsidRPr="00B35F18" w:rsidRDefault="00FC7B6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w:t>
            </w:r>
          </w:p>
        </w:tc>
        <w:tc>
          <w:tcPr>
            <w:tcW w:w="1247" w:type="dxa"/>
            <w:tcBorders>
              <w:top w:val="nil"/>
              <w:left w:val="nil"/>
              <w:bottom w:val="nil"/>
              <w:right w:val="nil"/>
            </w:tcBorders>
            <w:shd w:val="clear" w:color="auto" w:fill="auto"/>
            <w:noWrap/>
            <w:vAlign w:val="center"/>
          </w:tcPr>
          <w:p w14:paraId="661ABD67" w14:textId="07691084"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469.93</w:t>
            </w:r>
          </w:p>
        </w:tc>
        <w:tc>
          <w:tcPr>
            <w:tcW w:w="1354" w:type="dxa"/>
            <w:tcBorders>
              <w:top w:val="nil"/>
              <w:left w:val="nil"/>
              <w:bottom w:val="nil"/>
              <w:right w:val="nil"/>
            </w:tcBorders>
            <w:shd w:val="clear" w:color="auto" w:fill="auto"/>
            <w:noWrap/>
            <w:vAlign w:val="center"/>
          </w:tcPr>
          <w:p w14:paraId="2AE105BD" w14:textId="4346E3F1"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185.18</w:t>
            </w:r>
          </w:p>
        </w:tc>
        <w:tc>
          <w:tcPr>
            <w:tcW w:w="1056" w:type="dxa"/>
            <w:tcBorders>
              <w:top w:val="nil"/>
              <w:left w:val="nil"/>
              <w:bottom w:val="nil"/>
              <w:right w:val="nil"/>
            </w:tcBorders>
            <w:shd w:val="clear" w:color="auto" w:fill="auto"/>
            <w:noWrap/>
            <w:vAlign w:val="center"/>
          </w:tcPr>
          <w:p w14:paraId="15A5FE07" w14:textId="778F56B1"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225</w:t>
            </w:r>
          </w:p>
        </w:tc>
        <w:tc>
          <w:tcPr>
            <w:tcW w:w="1134" w:type="dxa"/>
            <w:tcBorders>
              <w:top w:val="nil"/>
              <w:left w:val="nil"/>
              <w:bottom w:val="nil"/>
              <w:right w:val="nil"/>
            </w:tcBorders>
            <w:shd w:val="clear" w:color="auto" w:fill="auto"/>
            <w:noWrap/>
            <w:vAlign w:val="center"/>
          </w:tcPr>
          <w:p w14:paraId="1C0F0845" w14:textId="18DA9CBC"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918</w:t>
            </w:r>
          </w:p>
        </w:tc>
      </w:tr>
      <w:tr w:rsidR="00FC7B6F" w:rsidRPr="00B35F18" w14:paraId="5B73623E" w14:textId="77777777" w:rsidTr="002D16A5">
        <w:trPr>
          <w:trHeight w:val="315"/>
          <w:jc w:val="center"/>
        </w:trPr>
        <w:tc>
          <w:tcPr>
            <w:tcW w:w="1794" w:type="dxa"/>
            <w:tcBorders>
              <w:top w:val="nil"/>
              <w:left w:val="nil"/>
              <w:bottom w:val="single" w:sz="8" w:space="0" w:color="auto"/>
              <w:right w:val="nil"/>
            </w:tcBorders>
            <w:shd w:val="clear" w:color="auto" w:fill="auto"/>
            <w:noWrap/>
            <w:vAlign w:val="center"/>
            <w:hideMark/>
          </w:tcPr>
          <w:p w14:paraId="780D6084" w14:textId="5543D0E3" w:rsidR="00FC7B6F" w:rsidRPr="00B35F18" w:rsidRDefault="00FC7B6F" w:rsidP="00996467">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996467">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tcPr>
          <w:p w14:paraId="343CA7C8" w14:textId="77777777" w:rsidR="00FC7B6F" w:rsidRPr="00B35F18" w:rsidRDefault="00FC7B6F"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154</w:t>
            </w:r>
          </w:p>
        </w:tc>
        <w:tc>
          <w:tcPr>
            <w:tcW w:w="1247" w:type="dxa"/>
            <w:tcBorders>
              <w:top w:val="nil"/>
              <w:left w:val="nil"/>
              <w:bottom w:val="single" w:sz="8" w:space="0" w:color="auto"/>
              <w:right w:val="nil"/>
            </w:tcBorders>
            <w:shd w:val="clear" w:color="auto" w:fill="auto"/>
            <w:noWrap/>
            <w:vAlign w:val="center"/>
          </w:tcPr>
          <w:p w14:paraId="15FD7901" w14:textId="29C56F19"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604.52</w:t>
            </w:r>
          </w:p>
        </w:tc>
        <w:tc>
          <w:tcPr>
            <w:tcW w:w="1354" w:type="dxa"/>
            <w:tcBorders>
              <w:top w:val="nil"/>
              <w:left w:val="nil"/>
              <w:bottom w:val="single" w:sz="8" w:space="0" w:color="auto"/>
              <w:right w:val="nil"/>
            </w:tcBorders>
            <w:shd w:val="clear" w:color="auto" w:fill="auto"/>
            <w:noWrap/>
            <w:vAlign w:val="center"/>
          </w:tcPr>
          <w:p w14:paraId="3817CA92" w14:textId="49C79130"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207.62</w:t>
            </w:r>
          </w:p>
        </w:tc>
        <w:tc>
          <w:tcPr>
            <w:tcW w:w="1056" w:type="dxa"/>
            <w:tcBorders>
              <w:top w:val="nil"/>
              <w:left w:val="nil"/>
              <w:bottom w:val="single" w:sz="8" w:space="0" w:color="auto"/>
              <w:right w:val="nil"/>
            </w:tcBorders>
            <w:shd w:val="clear" w:color="auto" w:fill="auto"/>
            <w:noWrap/>
            <w:vAlign w:val="center"/>
          </w:tcPr>
          <w:p w14:paraId="03C30727" w14:textId="65179F54"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200</w:t>
            </w:r>
          </w:p>
        </w:tc>
        <w:tc>
          <w:tcPr>
            <w:tcW w:w="1134" w:type="dxa"/>
            <w:tcBorders>
              <w:top w:val="nil"/>
              <w:left w:val="nil"/>
              <w:bottom w:val="single" w:sz="8" w:space="0" w:color="auto"/>
              <w:right w:val="nil"/>
            </w:tcBorders>
            <w:shd w:val="clear" w:color="auto" w:fill="auto"/>
            <w:noWrap/>
            <w:vAlign w:val="center"/>
          </w:tcPr>
          <w:p w14:paraId="6BF61AEA" w14:textId="1DBD1B30"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1285</w:t>
            </w:r>
          </w:p>
        </w:tc>
      </w:tr>
      <w:tr w:rsidR="00FC7B6F" w:rsidRPr="00B35F18" w14:paraId="464FB36F" w14:textId="77777777" w:rsidTr="002D16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748CB944" w14:textId="77777777" w:rsidR="00FC7B6F" w:rsidRPr="00AA139A" w:rsidRDefault="00FC7B6F" w:rsidP="005A722B">
            <w:pPr>
              <w:spacing w:after="0" w:line="240" w:lineRule="auto"/>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tcPr>
          <w:p w14:paraId="55AC5040" w14:textId="77777777" w:rsidR="00FC7B6F" w:rsidRPr="00AA139A" w:rsidRDefault="00FC7B6F"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493</w:t>
            </w:r>
          </w:p>
        </w:tc>
        <w:tc>
          <w:tcPr>
            <w:tcW w:w="1247" w:type="dxa"/>
            <w:tcBorders>
              <w:top w:val="single" w:sz="8" w:space="0" w:color="auto"/>
              <w:left w:val="nil"/>
              <w:bottom w:val="single" w:sz="8" w:space="0" w:color="auto"/>
              <w:right w:val="nil"/>
            </w:tcBorders>
            <w:shd w:val="clear" w:color="auto" w:fill="auto"/>
            <w:noWrap/>
            <w:vAlign w:val="center"/>
          </w:tcPr>
          <w:p w14:paraId="4E8F8C7A" w14:textId="5B98AEF4" w:rsidR="00FC7B6F" w:rsidRPr="00AA139A" w:rsidRDefault="00BA5299"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571.98</w:t>
            </w:r>
          </w:p>
        </w:tc>
        <w:tc>
          <w:tcPr>
            <w:tcW w:w="1354" w:type="dxa"/>
            <w:tcBorders>
              <w:top w:val="single" w:sz="8" w:space="0" w:color="auto"/>
              <w:left w:val="nil"/>
              <w:bottom w:val="single" w:sz="8" w:space="0" w:color="auto"/>
              <w:right w:val="nil"/>
            </w:tcBorders>
            <w:shd w:val="clear" w:color="auto" w:fill="auto"/>
            <w:noWrap/>
            <w:vAlign w:val="center"/>
          </w:tcPr>
          <w:p w14:paraId="740D0D5E" w14:textId="249AB2F8" w:rsidR="00FC7B6F" w:rsidRPr="00AA139A" w:rsidRDefault="00BA5299"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215.46</w:t>
            </w:r>
          </w:p>
        </w:tc>
        <w:tc>
          <w:tcPr>
            <w:tcW w:w="1056" w:type="dxa"/>
            <w:tcBorders>
              <w:top w:val="single" w:sz="8" w:space="0" w:color="auto"/>
              <w:left w:val="nil"/>
              <w:bottom w:val="single" w:sz="8" w:space="0" w:color="auto"/>
              <w:right w:val="nil"/>
            </w:tcBorders>
            <w:shd w:val="clear" w:color="auto" w:fill="auto"/>
            <w:noWrap/>
            <w:vAlign w:val="center"/>
          </w:tcPr>
          <w:p w14:paraId="33C6C250" w14:textId="2749AEDD" w:rsidR="00FC7B6F" w:rsidRPr="00AA139A" w:rsidRDefault="00BA5299"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120</w:t>
            </w:r>
          </w:p>
        </w:tc>
        <w:tc>
          <w:tcPr>
            <w:tcW w:w="1134" w:type="dxa"/>
            <w:tcBorders>
              <w:top w:val="single" w:sz="8" w:space="0" w:color="auto"/>
              <w:left w:val="nil"/>
              <w:bottom w:val="single" w:sz="8" w:space="0" w:color="auto"/>
              <w:right w:val="nil"/>
            </w:tcBorders>
            <w:shd w:val="clear" w:color="auto" w:fill="auto"/>
            <w:noWrap/>
            <w:vAlign w:val="center"/>
          </w:tcPr>
          <w:p w14:paraId="6B1957F1" w14:textId="15D43AF6" w:rsidR="00FC7B6F" w:rsidRPr="00AA139A" w:rsidRDefault="00BA5299" w:rsidP="005A722B">
            <w:pPr>
              <w:spacing w:after="0" w:line="240" w:lineRule="auto"/>
              <w:jc w:val="center"/>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1350</w:t>
            </w:r>
          </w:p>
        </w:tc>
      </w:tr>
    </w:tbl>
    <w:p w14:paraId="7AA37EF7" w14:textId="70C2B648" w:rsidR="00FC7B6F" w:rsidRPr="00B35F18" w:rsidRDefault="00FC7B6F" w:rsidP="00D3503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El análisis del rendimiento </w:t>
      </w:r>
      <w:r w:rsidR="00A21512">
        <w:rPr>
          <w:rFonts w:ascii="Helvetica" w:hAnsi="Helvetica" w:cs="Times New Roman"/>
          <w:sz w:val="24"/>
          <w:szCs w:val="24"/>
        </w:rPr>
        <w:t>en kg ha</w:t>
      </w:r>
      <w:r w:rsidR="00A21512" w:rsidRPr="00A21512">
        <w:rPr>
          <w:rFonts w:ascii="Helvetica" w:hAnsi="Helvetica" w:cs="Times New Roman"/>
          <w:sz w:val="24"/>
          <w:szCs w:val="24"/>
          <w:vertAlign w:val="superscript"/>
        </w:rPr>
        <w:t>-1</w:t>
      </w:r>
      <w:r>
        <w:rPr>
          <w:rFonts w:ascii="Helvetica" w:hAnsi="Helvetica" w:cs="Times New Roman"/>
          <w:sz w:val="24"/>
          <w:szCs w:val="24"/>
        </w:rPr>
        <w:t xml:space="preserve"> de </w:t>
      </w:r>
      <w:r w:rsidR="00A21512">
        <w:rPr>
          <w:rFonts w:ascii="Helvetica" w:hAnsi="Helvetica" w:cs="Times New Roman"/>
          <w:sz w:val="24"/>
          <w:szCs w:val="24"/>
        </w:rPr>
        <w:t xml:space="preserve">los </w:t>
      </w:r>
      <w:r w:rsidRPr="00B35F18">
        <w:rPr>
          <w:rFonts w:ascii="Helvetica" w:hAnsi="Helvetica" w:cs="Times New Roman"/>
          <w:sz w:val="24"/>
          <w:szCs w:val="24"/>
        </w:rPr>
        <w:t xml:space="preserve">cultivos de </w:t>
      </w:r>
      <w:r>
        <w:rPr>
          <w:rFonts w:ascii="Helvetica" w:hAnsi="Helvetica" w:cs="Times New Roman"/>
          <w:sz w:val="24"/>
          <w:szCs w:val="24"/>
        </w:rPr>
        <w:t>cacao</w:t>
      </w:r>
      <w:r w:rsidRPr="00B35F18">
        <w:rPr>
          <w:rFonts w:ascii="Helvetica" w:hAnsi="Helvetica" w:cs="Times New Roman"/>
          <w:sz w:val="24"/>
          <w:szCs w:val="24"/>
        </w:rPr>
        <w:t xml:space="preserve"> </w:t>
      </w:r>
      <w:r>
        <w:rPr>
          <w:rFonts w:ascii="Helvetica" w:hAnsi="Helvetica" w:cs="Times New Roman"/>
          <w:sz w:val="24"/>
          <w:szCs w:val="24"/>
        </w:rPr>
        <w:t xml:space="preserve">por material establecido señala que CCN-51 </w:t>
      </w:r>
      <w:r w:rsidR="00A21512">
        <w:rPr>
          <w:rFonts w:ascii="Helvetica" w:hAnsi="Helvetica" w:cs="Times New Roman"/>
          <w:sz w:val="24"/>
          <w:szCs w:val="24"/>
        </w:rPr>
        <w:t xml:space="preserve">es el que </w:t>
      </w:r>
      <w:r>
        <w:rPr>
          <w:rFonts w:ascii="Helvetica" w:hAnsi="Helvetica" w:cs="Times New Roman"/>
          <w:sz w:val="24"/>
          <w:szCs w:val="24"/>
        </w:rPr>
        <w:t xml:space="preserve">presenta mayores </w:t>
      </w:r>
      <w:r w:rsidR="00A21512">
        <w:rPr>
          <w:rFonts w:ascii="Helvetica" w:hAnsi="Helvetica" w:cs="Times New Roman"/>
          <w:sz w:val="24"/>
          <w:szCs w:val="24"/>
        </w:rPr>
        <w:t xml:space="preserve">rendimientos promedio </w:t>
      </w:r>
      <w:r>
        <w:rPr>
          <w:rFonts w:ascii="Helvetica" w:hAnsi="Helvetica" w:cs="Times New Roman"/>
          <w:sz w:val="24"/>
          <w:szCs w:val="24"/>
        </w:rPr>
        <w:t xml:space="preserve">en la provincia con </w:t>
      </w:r>
      <w:r w:rsidR="00A21512">
        <w:rPr>
          <w:rFonts w:ascii="Helvetica" w:hAnsi="Helvetica" w:cs="Times New Roman"/>
          <w:sz w:val="24"/>
          <w:szCs w:val="24"/>
        </w:rPr>
        <w:t>793.15</w:t>
      </w:r>
      <w:r>
        <w:rPr>
          <w:rFonts w:ascii="Helvetica" w:hAnsi="Helvetica" w:cs="Times New Roman"/>
          <w:sz w:val="24"/>
          <w:szCs w:val="24"/>
        </w:rPr>
        <w:t xml:space="preserve"> (Tabla 2.</w:t>
      </w:r>
      <w:r w:rsidR="000D587D">
        <w:rPr>
          <w:rFonts w:ascii="Helvetica" w:hAnsi="Helvetica" w:cs="Times New Roman"/>
          <w:sz w:val="24"/>
          <w:szCs w:val="24"/>
        </w:rPr>
        <w:t>32</w:t>
      </w:r>
      <w:r>
        <w:rPr>
          <w:rFonts w:ascii="Helvetica" w:hAnsi="Helvetica" w:cs="Times New Roman"/>
          <w:sz w:val="24"/>
          <w:szCs w:val="24"/>
        </w:rPr>
        <w:t xml:space="preserve">); en cambio, </w:t>
      </w:r>
      <w:r w:rsidR="000D587D">
        <w:rPr>
          <w:rFonts w:ascii="Helvetica" w:hAnsi="Helvetica" w:cs="Times New Roman"/>
          <w:sz w:val="24"/>
          <w:szCs w:val="24"/>
        </w:rPr>
        <w:t xml:space="preserve">los </w:t>
      </w:r>
      <w:r>
        <w:rPr>
          <w:rFonts w:ascii="Helvetica" w:hAnsi="Helvetica" w:cs="Times New Roman"/>
          <w:sz w:val="24"/>
          <w:szCs w:val="24"/>
        </w:rPr>
        <w:t xml:space="preserve">tipo Nacional por semilla </w:t>
      </w:r>
      <w:r w:rsidR="000D587D">
        <w:rPr>
          <w:rFonts w:ascii="Helvetica" w:hAnsi="Helvetica" w:cs="Times New Roman"/>
          <w:sz w:val="24"/>
          <w:szCs w:val="24"/>
        </w:rPr>
        <w:t>y por injerto</w:t>
      </w:r>
      <w:r w:rsidR="00D3503D">
        <w:rPr>
          <w:rFonts w:ascii="Helvetica" w:hAnsi="Helvetica" w:cs="Times New Roman"/>
          <w:sz w:val="24"/>
          <w:szCs w:val="24"/>
        </w:rPr>
        <w:t>,</w:t>
      </w:r>
      <w:r w:rsidR="000D587D">
        <w:rPr>
          <w:rFonts w:ascii="Helvetica" w:hAnsi="Helvetica" w:cs="Times New Roman"/>
          <w:sz w:val="24"/>
          <w:szCs w:val="24"/>
        </w:rPr>
        <w:t xml:space="preserve"> </w:t>
      </w:r>
      <w:r>
        <w:rPr>
          <w:rFonts w:ascii="Helvetica" w:hAnsi="Helvetica" w:cs="Times New Roman"/>
          <w:sz w:val="24"/>
          <w:szCs w:val="24"/>
        </w:rPr>
        <w:t>presenta un menor rendimiento.</w:t>
      </w:r>
      <w:r w:rsidRPr="00B35F18">
        <w:rPr>
          <w:rFonts w:ascii="Helvetica" w:hAnsi="Helvetica" w:cs="Times New Roman"/>
          <w:sz w:val="24"/>
          <w:szCs w:val="24"/>
        </w:rPr>
        <w:t xml:space="preserve"> </w:t>
      </w:r>
      <w:r>
        <w:rPr>
          <w:rFonts w:ascii="Helvetica" w:hAnsi="Helvetica" w:cs="Times New Roman"/>
          <w:sz w:val="24"/>
          <w:szCs w:val="24"/>
        </w:rPr>
        <w:t>En las zonas Central, Costera y Estribaci</w:t>
      </w:r>
      <w:r w:rsidR="00D3503D">
        <w:rPr>
          <w:rFonts w:ascii="Helvetica" w:hAnsi="Helvetica" w:cs="Times New Roman"/>
          <w:sz w:val="24"/>
          <w:szCs w:val="24"/>
        </w:rPr>
        <w:t>ón</w:t>
      </w:r>
      <w:r>
        <w:rPr>
          <w:rFonts w:ascii="Helvetica" w:hAnsi="Helvetica" w:cs="Times New Roman"/>
          <w:sz w:val="24"/>
          <w:szCs w:val="24"/>
        </w:rPr>
        <w:t xml:space="preserve"> el CCN-51</w:t>
      </w:r>
      <w:r w:rsidR="000D587D">
        <w:rPr>
          <w:rFonts w:ascii="Helvetica" w:hAnsi="Helvetica" w:cs="Times New Roman"/>
          <w:sz w:val="24"/>
          <w:szCs w:val="24"/>
        </w:rPr>
        <w:t xml:space="preserve"> es el de mayor rendimiento</w:t>
      </w:r>
      <w:r>
        <w:rPr>
          <w:rFonts w:ascii="Helvetica" w:hAnsi="Helvetica" w:cs="Times New Roman"/>
          <w:sz w:val="24"/>
          <w:szCs w:val="24"/>
        </w:rPr>
        <w:t>.</w:t>
      </w:r>
    </w:p>
    <w:p w14:paraId="6D4ABB2B" w14:textId="3B5BA459" w:rsidR="00FC7B6F" w:rsidRDefault="00FC7B6F" w:rsidP="000D587D">
      <w:pPr>
        <w:spacing w:before="120" w:after="120" w:line="240" w:lineRule="auto"/>
        <w:ind w:left="1418" w:hanging="1418"/>
        <w:jc w:val="both"/>
        <w:rPr>
          <w:rFonts w:ascii="Helvetica" w:hAnsi="Helvetica" w:cs="Times New Roman"/>
          <w:b/>
          <w:bCs/>
          <w:sz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0D587D">
        <w:rPr>
          <w:rFonts w:ascii="Helvetica" w:hAnsi="Helvetica" w:cs="Times New Roman"/>
          <w:b/>
          <w:noProof/>
          <w:sz w:val="24"/>
          <w:szCs w:val="24"/>
        </w:rPr>
        <w:t>32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Rendimiento en kg</w:t>
      </w:r>
      <w:r w:rsidR="00D3503D">
        <w:rPr>
          <w:rFonts w:ascii="Helvetica" w:hAnsi="Helvetica" w:cs="Times New Roman"/>
          <w:b/>
          <w:sz w:val="24"/>
          <w:szCs w:val="24"/>
        </w:rPr>
        <w:t xml:space="preserve"> </w:t>
      </w:r>
      <w:r>
        <w:rPr>
          <w:rFonts w:ascii="Helvetica" w:hAnsi="Helvetica" w:cs="Times New Roman"/>
          <w:b/>
          <w:sz w:val="24"/>
          <w:szCs w:val="24"/>
        </w:rPr>
        <w:t>ha</w:t>
      </w:r>
      <w:r w:rsidR="00D3503D" w:rsidRPr="00D3503D">
        <w:rPr>
          <w:rFonts w:ascii="Helvetica" w:hAnsi="Helvetica" w:cs="Times New Roman"/>
          <w:b/>
          <w:sz w:val="24"/>
          <w:szCs w:val="24"/>
          <w:vertAlign w:val="superscript"/>
        </w:rPr>
        <w:t>-1</w:t>
      </w:r>
      <w:r>
        <w:rPr>
          <w:rFonts w:ascii="Helvetica" w:hAnsi="Helvetica" w:cs="Times New Roman"/>
          <w:b/>
          <w:sz w:val="24"/>
          <w:szCs w:val="24"/>
        </w:rPr>
        <w:t xml:space="preserve"> de cacao seco por material cultivado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092" w:type="dxa"/>
        <w:jc w:val="center"/>
        <w:tblCellMar>
          <w:left w:w="70" w:type="dxa"/>
          <w:right w:w="70" w:type="dxa"/>
        </w:tblCellMar>
        <w:tblLook w:val="04A0" w:firstRow="1" w:lastRow="0" w:firstColumn="1" w:lastColumn="0" w:noHBand="0" w:noVBand="1"/>
      </w:tblPr>
      <w:tblGrid>
        <w:gridCol w:w="3080"/>
        <w:gridCol w:w="1115"/>
        <w:gridCol w:w="1049"/>
        <w:gridCol w:w="1714"/>
        <w:gridCol w:w="1134"/>
      </w:tblGrid>
      <w:tr w:rsidR="00FC7B6F" w:rsidRPr="00B35F18" w14:paraId="5D38E0F9" w14:textId="77777777" w:rsidTr="002D16A5">
        <w:trPr>
          <w:trHeight w:val="315"/>
          <w:jc w:val="center"/>
        </w:trPr>
        <w:tc>
          <w:tcPr>
            <w:tcW w:w="3080" w:type="dxa"/>
            <w:vMerge w:val="restart"/>
            <w:tcBorders>
              <w:top w:val="single" w:sz="8" w:space="0" w:color="auto"/>
              <w:left w:val="nil"/>
              <w:bottom w:val="single" w:sz="8" w:space="0" w:color="auto"/>
              <w:right w:val="nil"/>
            </w:tcBorders>
            <w:shd w:val="clear" w:color="auto" w:fill="auto"/>
            <w:noWrap/>
            <w:vAlign w:val="bottom"/>
          </w:tcPr>
          <w:p w14:paraId="66FB611F" w14:textId="77777777" w:rsidR="00FC7B6F" w:rsidRPr="00DE7065" w:rsidRDefault="00FC7B6F" w:rsidP="005A72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 de cacao</w:t>
            </w:r>
          </w:p>
        </w:tc>
        <w:tc>
          <w:tcPr>
            <w:tcW w:w="5012" w:type="dxa"/>
            <w:gridSpan w:val="4"/>
            <w:tcBorders>
              <w:top w:val="single" w:sz="8" w:space="0" w:color="auto"/>
              <w:left w:val="nil"/>
              <w:bottom w:val="single" w:sz="8" w:space="0" w:color="auto"/>
              <w:right w:val="nil"/>
            </w:tcBorders>
            <w:shd w:val="clear" w:color="auto" w:fill="auto"/>
            <w:noWrap/>
            <w:vAlign w:val="center"/>
          </w:tcPr>
          <w:p w14:paraId="54C9CFE2" w14:textId="2AF67889" w:rsidR="00FC7B6F" w:rsidRPr="00DE7065" w:rsidRDefault="00FC7B6F" w:rsidP="000D587D">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P</w:t>
            </w:r>
            <w:r>
              <w:rPr>
                <w:rFonts w:ascii="Helvetica" w:eastAsia="Times New Roman" w:hAnsi="Helvetica" w:cs="Times New Roman"/>
                <w:b/>
                <w:color w:val="000000"/>
                <w:sz w:val="24"/>
                <w:szCs w:val="24"/>
                <w:lang w:eastAsia="es-ES"/>
              </w:rPr>
              <w:t>romedio en kg</w:t>
            </w:r>
            <w:r w:rsidR="000D587D">
              <w:rPr>
                <w:rFonts w:ascii="Helvetica" w:eastAsia="Times New Roman" w:hAnsi="Helvetica" w:cs="Times New Roman"/>
                <w:b/>
                <w:color w:val="000000"/>
                <w:sz w:val="24"/>
                <w:szCs w:val="24"/>
                <w:lang w:eastAsia="es-ES"/>
              </w:rPr>
              <w:t xml:space="preserve"> </w:t>
            </w:r>
            <w:r w:rsidR="00BA5299">
              <w:rPr>
                <w:rFonts w:ascii="Helvetica" w:eastAsia="Times New Roman" w:hAnsi="Helvetica" w:cs="Times New Roman"/>
                <w:b/>
                <w:color w:val="000000"/>
                <w:sz w:val="24"/>
                <w:szCs w:val="24"/>
                <w:lang w:eastAsia="es-ES"/>
              </w:rPr>
              <w:t>ha</w:t>
            </w:r>
            <w:r w:rsidR="000D587D" w:rsidRPr="000D587D">
              <w:rPr>
                <w:rFonts w:ascii="Helvetica" w:eastAsia="Times New Roman" w:hAnsi="Helvetica" w:cs="Times New Roman"/>
                <w:b/>
                <w:color w:val="000000"/>
                <w:sz w:val="24"/>
                <w:szCs w:val="24"/>
                <w:vertAlign w:val="superscript"/>
                <w:lang w:eastAsia="es-ES"/>
              </w:rPr>
              <w:t>-1</w:t>
            </w:r>
          </w:p>
        </w:tc>
      </w:tr>
      <w:tr w:rsidR="00FC7B6F" w:rsidRPr="00B35F18" w14:paraId="2EB2F53D" w14:textId="77777777" w:rsidTr="002D16A5">
        <w:trPr>
          <w:trHeight w:val="315"/>
          <w:jc w:val="center"/>
        </w:trPr>
        <w:tc>
          <w:tcPr>
            <w:tcW w:w="3080" w:type="dxa"/>
            <w:vMerge/>
            <w:tcBorders>
              <w:left w:val="nil"/>
              <w:bottom w:val="single" w:sz="8" w:space="0" w:color="auto"/>
              <w:right w:val="nil"/>
            </w:tcBorders>
            <w:shd w:val="clear" w:color="auto" w:fill="auto"/>
            <w:noWrap/>
            <w:vAlign w:val="center"/>
          </w:tcPr>
          <w:p w14:paraId="6A1BA26C" w14:textId="77777777" w:rsidR="00FC7B6F" w:rsidRPr="00DE7065" w:rsidRDefault="00FC7B6F" w:rsidP="005A722B">
            <w:pPr>
              <w:spacing w:after="0" w:line="240" w:lineRule="auto"/>
              <w:jc w:val="center"/>
              <w:rPr>
                <w:rFonts w:ascii="Helvetica" w:eastAsia="Times New Roman" w:hAnsi="Helvetica" w:cs="Times New Roman"/>
                <w:b/>
                <w:color w:val="000000"/>
                <w:sz w:val="24"/>
                <w:szCs w:val="24"/>
                <w:lang w:eastAsia="es-ES"/>
              </w:rPr>
            </w:pPr>
          </w:p>
        </w:tc>
        <w:tc>
          <w:tcPr>
            <w:tcW w:w="1115" w:type="dxa"/>
            <w:tcBorders>
              <w:top w:val="single" w:sz="8" w:space="0" w:color="auto"/>
              <w:left w:val="nil"/>
              <w:bottom w:val="single" w:sz="8" w:space="0" w:color="auto"/>
              <w:right w:val="nil"/>
            </w:tcBorders>
            <w:shd w:val="clear" w:color="auto" w:fill="auto"/>
            <w:noWrap/>
            <w:vAlign w:val="center"/>
          </w:tcPr>
          <w:p w14:paraId="4132EDA3" w14:textId="77777777" w:rsidR="00FC7B6F" w:rsidRPr="00DE7065" w:rsidRDefault="00FC7B6F"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Central</w:t>
            </w:r>
          </w:p>
        </w:tc>
        <w:tc>
          <w:tcPr>
            <w:tcW w:w="1049" w:type="dxa"/>
            <w:tcBorders>
              <w:top w:val="single" w:sz="8" w:space="0" w:color="auto"/>
              <w:left w:val="nil"/>
              <w:bottom w:val="single" w:sz="8" w:space="0" w:color="auto"/>
              <w:right w:val="nil"/>
            </w:tcBorders>
            <w:shd w:val="clear" w:color="auto" w:fill="auto"/>
            <w:noWrap/>
            <w:vAlign w:val="center"/>
          </w:tcPr>
          <w:p w14:paraId="59D36F57" w14:textId="77777777" w:rsidR="00FC7B6F" w:rsidRPr="00DE7065" w:rsidRDefault="00FC7B6F"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Costera</w:t>
            </w:r>
          </w:p>
        </w:tc>
        <w:tc>
          <w:tcPr>
            <w:tcW w:w="1714" w:type="dxa"/>
            <w:tcBorders>
              <w:top w:val="single" w:sz="8" w:space="0" w:color="auto"/>
              <w:left w:val="nil"/>
              <w:bottom w:val="single" w:sz="8" w:space="0" w:color="auto"/>
              <w:right w:val="nil"/>
            </w:tcBorders>
            <w:shd w:val="clear" w:color="auto" w:fill="auto"/>
            <w:noWrap/>
            <w:vAlign w:val="center"/>
          </w:tcPr>
          <w:p w14:paraId="1F633061" w14:textId="22377222" w:rsidR="00FC7B6F" w:rsidRPr="00DE7065" w:rsidRDefault="00FC7B6F" w:rsidP="000F5293">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Estribaci</w:t>
            </w:r>
            <w:r w:rsidR="000F5293">
              <w:rPr>
                <w:rFonts w:ascii="Helvetica" w:eastAsia="Times New Roman" w:hAnsi="Helvetica" w:cs="Times New Roman"/>
                <w:b/>
                <w:color w:val="000000"/>
                <w:sz w:val="24"/>
                <w:szCs w:val="24"/>
                <w:lang w:eastAsia="es-ES"/>
              </w:rPr>
              <w:t>ón</w:t>
            </w:r>
          </w:p>
        </w:tc>
        <w:tc>
          <w:tcPr>
            <w:tcW w:w="1134" w:type="dxa"/>
            <w:tcBorders>
              <w:top w:val="single" w:sz="8" w:space="0" w:color="auto"/>
              <w:left w:val="nil"/>
              <w:bottom w:val="single" w:sz="8" w:space="0" w:color="auto"/>
              <w:right w:val="nil"/>
            </w:tcBorders>
            <w:shd w:val="clear" w:color="auto" w:fill="auto"/>
            <w:noWrap/>
            <w:vAlign w:val="center"/>
          </w:tcPr>
          <w:p w14:paraId="3B43AF90" w14:textId="77777777" w:rsidR="00FC7B6F" w:rsidRPr="00DE7065" w:rsidRDefault="00FC7B6F" w:rsidP="005A722B">
            <w:pPr>
              <w:spacing w:after="0" w:line="240" w:lineRule="auto"/>
              <w:jc w:val="center"/>
              <w:rPr>
                <w:rFonts w:ascii="Helvetica" w:eastAsia="Times New Roman" w:hAnsi="Helvetica" w:cs="Times New Roman"/>
                <w:b/>
                <w:color w:val="000000"/>
                <w:sz w:val="24"/>
                <w:szCs w:val="24"/>
                <w:lang w:eastAsia="es-ES"/>
              </w:rPr>
            </w:pPr>
            <w:r w:rsidRPr="00DE7065">
              <w:rPr>
                <w:rFonts w:ascii="Helvetica" w:eastAsia="Times New Roman" w:hAnsi="Helvetica" w:cs="Times New Roman"/>
                <w:b/>
                <w:color w:val="000000"/>
                <w:sz w:val="24"/>
                <w:szCs w:val="24"/>
                <w:lang w:eastAsia="es-ES"/>
              </w:rPr>
              <w:t>Manabí</w:t>
            </w:r>
          </w:p>
        </w:tc>
      </w:tr>
      <w:tr w:rsidR="00FC7B6F" w:rsidRPr="00B35F18" w14:paraId="679D7C7E" w14:textId="77777777" w:rsidTr="002D16A5">
        <w:trPr>
          <w:trHeight w:val="315"/>
          <w:jc w:val="center"/>
        </w:trPr>
        <w:tc>
          <w:tcPr>
            <w:tcW w:w="3080" w:type="dxa"/>
            <w:tcBorders>
              <w:top w:val="single" w:sz="8" w:space="0" w:color="auto"/>
              <w:left w:val="nil"/>
              <w:bottom w:val="nil"/>
              <w:right w:val="nil"/>
            </w:tcBorders>
            <w:shd w:val="clear" w:color="auto" w:fill="auto"/>
            <w:noWrap/>
            <w:vAlign w:val="center"/>
          </w:tcPr>
          <w:p w14:paraId="2276FB68" w14:textId="77777777" w:rsidR="00FC7B6F" w:rsidRPr="00B35F18" w:rsidRDefault="00FC7B6F"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CCN-51</w:t>
            </w:r>
          </w:p>
        </w:tc>
        <w:tc>
          <w:tcPr>
            <w:tcW w:w="1115" w:type="dxa"/>
            <w:tcBorders>
              <w:top w:val="single" w:sz="8" w:space="0" w:color="auto"/>
              <w:left w:val="nil"/>
              <w:bottom w:val="nil"/>
              <w:right w:val="nil"/>
            </w:tcBorders>
            <w:shd w:val="clear" w:color="auto" w:fill="auto"/>
            <w:noWrap/>
            <w:vAlign w:val="center"/>
          </w:tcPr>
          <w:p w14:paraId="49977AE1" w14:textId="400ABBD9"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807.69</w:t>
            </w:r>
          </w:p>
        </w:tc>
        <w:tc>
          <w:tcPr>
            <w:tcW w:w="1049" w:type="dxa"/>
            <w:tcBorders>
              <w:top w:val="single" w:sz="8" w:space="0" w:color="auto"/>
              <w:left w:val="nil"/>
              <w:bottom w:val="nil"/>
              <w:right w:val="nil"/>
            </w:tcBorders>
            <w:shd w:val="clear" w:color="auto" w:fill="auto"/>
            <w:noWrap/>
            <w:vAlign w:val="center"/>
          </w:tcPr>
          <w:p w14:paraId="5351E91F" w14:textId="2F14914B"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743.74</w:t>
            </w:r>
          </w:p>
        </w:tc>
        <w:tc>
          <w:tcPr>
            <w:tcW w:w="1714" w:type="dxa"/>
            <w:tcBorders>
              <w:top w:val="single" w:sz="8" w:space="0" w:color="auto"/>
              <w:left w:val="nil"/>
              <w:bottom w:val="nil"/>
              <w:right w:val="nil"/>
            </w:tcBorders>
            <w:shd w:val="clear" w:color="auto" w:fill="auto"/>
            <w:noWrap/>
            <w:vAlign w:val="center"/>
          </w:tcPr>
          <w:p w14:paraId="08692CDF" w14:textId="5EBC302B"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781.44</w:t>
            </w:r>
          </w:p>
        </w:tc>
        <w:tc>
          <w:tcPr>
            <w:tcW w:w="1134" w:type="dxa"/>
            <w:tcBorders>
              <w:top w:val="single" w:sz="8" w:space="0" w:color="auto"/>
              <w:left w:val="nil"/>
              <w:bottom w:val="nil"/>
              <w:right w:val="nil"/>
            </w:tcBorders>
            <w:shd w:val="clear" w:color="auto" w:fill="auto"/>
            <w:noWrap/>
            <w:vAlign w:val="center"/>
          </w:tcPr>
          <w:p w14:paraId="45EB1BFC" w14:textId="1E543F5D" w:rsidR="00FC7B6F" w:rsidRPr="00A21512" w:rsidRDefault="00BA5299" w:rsidP="005A722B">
            <w:pPr>
              <w:spacing w:after="0" w:line="240" w:lineRule="auto"/>
              <w:jc w:val="center"/>
              <w:rPr>
                <w:rFonts w:ascii="Helvetica" w:eastAsia="Times New Roman" w:hAnsi="Helvetica" w:cs="Times New Roman"/>
                <w:b/>
                <w:color w:val="000000"/>
                <w:sz w:val="24"/>
                <w:szCs w:val="24"/>
                <w:lang w:eastAsia="es-ES"/>
              </w:rPr>
            </w:pPr>
            <w:r w:rsidRPr="00A21512">
              <w:rPr>
                <w:rFonts w:ascii="Helvetica" w:eastAsia="Times New Roman" w:hAnsi="Helvetica" w:cs="Times New Roman"/>
                <w:b/>
                <w:color w:val="000000"/>
                <w:sz w:val="24"/>
                <w:szCs w:val="24"/>
                <w:lang w:eastAsia="es-ES"/>
              </w:rPr>
              <w:t>793.15</w:t>
            </w:r>
          </w:p>
        </w:tc>
      </w:tr>
      <w:tr w:rsidR="00FC7B6F" w:rsidRPr="00B35F18" w14:paraId="441F6F1F" w14:textId="77777777" w:rsidTr="002D16A5">
        <w:trPr>
          <w:trHeight w:val="315"/>
          <w:jc w:val="center"/>
        </w:trPr>
        <w:tc>
          <w:tcPr>
            <w:tcW w:w="3080" w:type="dxa"/>
            <w:tcBorders>
              <w:top w:val="nil"/>
              <w:left w:val="nil"/>
              <w:right w:val="nil"/>
            </w:tcBorders>
            <w:shd w:val="clear" w:color="auto" w:fill="auto"/>
            <w:noWrap/>
            <w:vAlign w:val="center"/>
          </w:tcPr>
          <w:p w14:paraId="1FBDE7D5" w14:textId="77777777" w:rsidR="00FC7B6F" w:rsidRPr="00B35F18" w:rsidRDefault="00FC7B6F"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15" w:type="dxa"/>
            <w:tcBorders>
              <w:top w:val="nil"/>
              <w:left w:val="nil"/>
              <w:right w:val="nil"/>
            </w:tcBorders>
            <w:shd w:val="clear" w:color="auto" w:fill="auto"/>
            <w:noWrap/>
            <w:vAlign w:val="center"/>
          </w:tcPr>
          <w:p w14:paraId="5373AC19" w14:textId="5BA17C3C"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448.89</w:t>
            </w:r>
          </w:p>
        </w:tc>
        <w:tc>
          <w:tcPr>
            <w:tcW w:w="1049" w:type="dxa"/>
            <w:tcBorders>
              <w:top w:val="nil"/>
              <w:left w:val="nil"/>
              <w:right w:val="nil"/>
            </w:tcBorders>
            <w:shd w:val="clear" w:color="auto" w:fill="auto"/>
            <w:noWrap/>
            <w:vAlign w:val="center"/>
          </w:tcPr>
          <w:p w14:paraId="179E0D22" w14:textId="3E958F21"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373.45</w:t>
            </w:r>
          </w:p>
        </w:tc>
        <w:tc>
          <w:tcPr>
            <w:tcW w:w="1714" w:type="dxa"/>
            <w:tcBorders>
              <w:top w:val="nil"/>
              <w:left w:val="nil"/>
              <w:right w:val="nil"/>
            </w:tcBorders>
            <w:shd w:val="clear" w:color="auto" w:fill="auto"/>
            <w:noWrap/>
            <w:vAlign w:val="center"/>
          </w:tcPr>
          <w:p w14:paraId="256A80DC" w14:textId="16A4301F"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464.69</w:t>
            </w:r>
          </w:p>
        </w:tc>
        <w:tc>
          <w:tcPr>
            <w:tcW w:w="1134" w:type="dxa"/>
            <w:tcBorders>
              <w:top w:val="nil"/>
              <w:left w:val="nil"/>
              <w:right w:val="nil"/>
            </w:tcBorders>
            <w:shd w:val="clear" w:color="auto" w:fill="auto"/>
            <w:noWrap/>
            <w:vAlign w:val="center"/>
          </w:tcPr>
          <w:p w14:paraId="01DE318C" w14:textId="4822288C" w:rsidR="00FC7B6F" w:rsidRPr="00A21512" w:rsidRDefault="00BA5299" w:rsidP="005A722B">
            <w:pPr>
              <w:spacing w:after="0" w:line="240" w:lineRule="auto"/>
              <w:jc w:val="center"/>
              <w:rPr>
                <w:rFonts w:ascii="Helvetica" w:eastAsia="Times New Roman" w:hAnsi="Helvetica" w:cs="Times New Roman"/>
                <w:b/>
                <w:color w:val="000000"/>
                <w:sz w:val="24"/>
                <w:szCs w:val="24"/>
                <w:lang w:eastAsia="es-ES"/>
              </w:rPr>
            </w:pPr>
            <w:r w:rsidRPr="00A21512">
              <w:rPr>
                <w:rFonts w:ascii="Helvetica" w:eastAsia="Times New Roman" w:hAnsi="Helvetica" w:cs="Times New Roman"/>
                <w:b/>
                <w:color w:val="000000"/>
                <w:sz w:val="24"/>
                <w:szCs w:val="24"/>
                <w:lang w:eastAsia="es-ES"/>
              </w:rPr>
              <w:t>443.75</w:t>
            </w:r>
          </w:p>
        </w:tc>
      </w:tr>
      <w:tr w:rsidR="00FC7B6F" w:rsidRPr="00B35F18" w14:paraId="1775E0C1" w14:textId="77777777" w:rsidTr="002D16A5">
        <w:trPr>
          <w:trHeight w:val="315"/>
          <w:jc w:val="center"/>
        </w:trPr>
        <w:tc>
          <w:tcPr>
            <w:tcW w:w="3080" w:type="dxa"/>
            <w:tcBorders>
              <w:top w:val="nil"/>
              <w:left w:val="nil"/>
              <w:bottom w:val="single" w:sz="8" w:space="0" w:color="auto"/>
              <w:right w:val="nil"/>
            </w:tcBorders>
            <w:shd w:val="clear" w:color="auto" w:fill="auto"/>
            <w:noWrap/>
            <w:vAlign w:val="center"/>
          </w:tcPr>
          <w:p w14:paraId="04F6D900" w14:textId="77777777" w:rsidR="00FC7B6F" w:rsidRPr="00B35F18" w:rsidRDefault="00FC7B6F" w:rsidP="005A722B">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15" w:type="dxa"/>
            <w:tcBorders>
              <w:top w:val="nil"/>
              <w:left w:val="nil"/>
              <w:bottom w:val="single" w:sz="8" w:space="0" w:color="auto"/>
              <w:right w:val="nil"/>
            </w:tcBorders>
            <w:shd w:val="clear" w:color="auto" w:fill="auto"/>
            <w:noWrap/>
            <w:vAlign w:val="center"/>
          </w:tcPr>
          <w:p w14:paraId="0CEF8C3A" w14:textId="14F7D24E"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452.30</w:t>
            </w:r>
          </w:p>
        </w:tc>
        <w:tc>
          <w:tcPr>
            <w:tcW w:w="1049" w:type="dxa"/>
            <w:tcBorders>
              <w:top w:val="nil"/>
              <w:left w:val="nil"/>
              <w:bottom w:val="single" w:sz="8" w:space="0" w:color="auto"/>
              <w:right w:val="nil"/>
            </w:tcBorders>
            <w:shd w:val="clear" w:color="auto" w:fill="auto"/>
            <w:noWrap/>
            <w:vAlign w:val="center"/>
          </w:tcPr>
          <w:p w14:paraId="5CE33B86" w14:textId="74E0B269"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424.17</w:t>
            </w:r>
          </w:p>
        </w:tc>
        <w:tc>
          <w:tcPr>
            <w:tcW w:w="1714" w:type="dxa"/>
            <w:tcBorders>
              <w:top w:val="nil"/>
              <w:left w:val="nil"/>
              <w:bottom w:val="single" w:sz="8" w:space="0" w:color="auto"/>
              <w:right w:val="nil"/>
            </w:tcBorders>
            <w:shd w:val="clear" w:color="auto" w:fill="auto"/>
            <w:noWrap/>
            <w:vAlign w:val="center"/>
          </w:tcPr>
          <w:p w14:paraId="146F7533" w14:textId="01FF347B" w:rsidR="00FC7B6F" w:rsidRPr="00B35F18" w:rsidRDefault="00BA5299" w:rsidP="005A722B">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463.92</w:t>
            </w:r>
          </w:p>
        </w:tc>
        <w:tc>
          <w:tcPr>
            <w:tcW w:w="1134" w:type="dxa"/>
            <w:tcBorders>
              <w:top w:val="nil"/>
              <w:left w:val="nil"/>
              <w:bottom w:val="single" w:sz="8" w:space="0" w:color="auto"/>
              <w:right w:val="nil"/>
            </w:tcBorders>
            <w:shd w:val="clear" w:color="auto" w:fill="auto"/>
            <w:noWrap/>
            <w:vAlign w:val="center"/>
          </w:tcPr>
          <w:p w14:paraId="12EFE020" w14:textId="1B8445AE" w:rsidR="00FC7B6F" w:rsidRPr="00A21512" w:rsidRDefault="00BA5299" w:rsidP="005A722B">
            <w:pPr>
              <w:spacing w:after="0" w:line="240" w:lineRule="auto"/>
              <w:jc w:val="center"/>
              <w:rPr>
                <w:rFonts w:ascii="Helvetica" w:eastAsia="Times New Roman" w:hAnsi="Helvetica" w:cs="Times New Roman"/>
                <w:b/>
                <w:color w:val="000000"/>
                <w:sz w:val="24"/>
                <w:szCs w:val="24"/>
                <w:lang w:eastAsia="es-ES"/>
              </w:rPr>
            </w:pPr>
            <w:r w:rsidRPr="00A21512">
              <w:rPr>
                <w:rFonts w:ascii="Helvetica" w:eastAsia="Times New Roman" w:hAnsi="Helvetica" w:cs="Times New Roman"/>
                <w:b/>
                <w:color w:val="000000"/>
                <w:sz w:val="24"/>
                <w:szCs w:val="24"/>
                <w:lang w:eastAsia="es-ES"/>
              </w:rPr>
              <w:t>451.54</w:t>
            </w:r>
          </w:p>
        </w:tc>
      </w:tr>
    </w:tbl>
    <w:p w14:paraId="021AD0DD" w14:textId="6654297A" w:rsidR="00076134" w:rsidRDefault="00076134" w:rsidP="007E7EE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 los beneficios brutos del cultivo</w:t>
      </w:r>
      <w:r w:rsidR="00696635">
        <w:rPr>
          <w:rFonts w:ascii="Helvetica" w:hAnsi="Helvetica" w:cs="Times New Roman"/>
          <w:sz w:val="24"/>
          <w:szCs w:val="24"/>
        </w:rPr>
        <w:t xml:space="preserve"> de cacao</w:t>
      </w:r>
      <w:r w:rsidRPr="00B35F18">
        <w:rPr>
          <w:rFonts w:ascii="Helvetica" w:hAnsi="Helvetica" w:cs="Times New Roman"/>
          <w:sz w:val="24"/>
          <w:szCs w:val="24"/>
        </w:rPr>
        <w:t>, como se muestra en la Tabla 2.</w:t>
      </w:r>
      <w:r w:rsidR="000E4FF0">
        <w:rPr>
          <w:rFonts w:ascii="Helvetica" w:hAnsi="Helvetica" w:cs="Times New Roman"/>
          <w:sz w:val="24"/>
          <w:szCs w:val="24"/>
        </w:rPr>
        <w:t>33</w:t>
      </w:r>
      <w:r w:rsidRPr="00B35F18">
        <w:rPr>
          <w:rFonts w:ascii="Helvetica" w:hAnsi="Helvetica" w:cs="Times New Roman"/>
          <w:sz w:val="24"/>
          <w:szCs w:val="24"/>
        </w:rPr>
        <w:t xml:space="preserve">, </w:t>
      </w:r>
      <w:r w:rsidR="00063E96">
        <w:rPr>
          <w:rFonts w:ascii="Helvetica" w:hAnsi="Helvetica" w:cs="Times New Roman"/>
          <w:sz w:val="24"/>
          <w:szCs w:val="24"/>
        </w:rPr>
        <w:t xml:space="preserve">en promedio, </w:t>
      </w:r>
      <w:r w:rsidR="00696635">
        <w:rPr>
          <w:rFonts w:ascii="Helvetica" w:hAnsi="Helvetica" w:cs="Times New Roman"/>
          <w:sz w:val="24"/>
          <w:szCs w:val="24"/>
        </w:rPr>
        <w:t>se establecen a nivel provincial en el orden de USD 851 dólares por hectárea y por año. Los productores de la zona de Estribación son los que mayores beneficios brutos alcanzan en comparación con los productores de las zonas Costera y Central; esta diferencia en los beneficios podría d</w:t>
      </w:r>
      <w:r w:rsidR="002D16A5">
        <w:rPr>
          <w:rFonts w:ascii="Helvetica" w:hAnsi="Helvetica" w:cs="Times New Roman"/>
          <w:sz w:val="24"/>
          <w:szCs w:val="24"/>
        </w:rPr>
        <w:t>eberse</w:t>
      </w:r>
      <w:r w:rsidR="00696635">
        <w:rPr>
          <w:rFonts w:ascii="Helvetica" w:hAnsi="Helvetica" w:cs="Times New Roman"/>
          <w:sz w:val="24"/>
          <w:szCs w:val="24"/>
        </w:rPr>
        <w:t xml:space="preserve"> a que estos productores </w:t>
      </w:r>
      <w:r w:rsidRPr="00B35F18">
        <w:rPr>
          <w:rFonts w:ascii="Helvetica" w:hAnsi="Helvetica" w:cs="Times New Roman"/>
          <w:sz w:val="24"/>
          <w:szCs w:val="24"/>
        </w:rPr>
        <w:t>también obtienen</w:t>
      </w:r>
      <w:r w:rsidR="00696635">
        <w:rPr>
          <w:rFonts w:ascii="Helvetica" w:hAnsi="Helvetica" w:cs="Times New Roman"/>
          <w:sz w:val="24"/>
          <w:szCs w:val="24"/>
        </w:rPr>
        <w:t xml:space="preserve"> l</w:t>
      </w:r>
      <w:r w:rsidRPr="00B35F18">
        <w:rPr>
          <w:rFonts w:ascii="Helvetica" w:hAnsi="Helvetica" w:cs="Times New Roman"/>
          <w:sz w:val="24"/>
          <w:szCs w:val="24"/>
        </w:rPr>
        <w:t xml:space="preserve">os mayores rendimientos, comparados con los de las </w:t>
      </w:r>
      <w:r w:rsidR="00696635">
        <w:rPr>
          <w:rFonts w:ascii="Helvetica" w:hAnsi="Helvetica" w:cs="Times New Roman"/>
          <w:sz w:val="24"/>
          <w:szCs w:val="24"/>
        </w:rPr>
        <w:t>otras</w:t>
      </w:r>
      <w:r w:rsidRPr="00B35F18">
        <w:rPr>
          <w:rFonts w:ascii="Helvetica" w:hAnsi="Helvetica" w:cs="Times New Roman"/>
          <w:sz w:val="24"/>
          <w:szCs w:val="24"/>
        </w:rPr>
        <w:t xml:space="preserve"> </w:t>
      </w:r>
      <w:r w:rsidR="00696635">
        <w:rPr>
          <w:rFonts w:ascii="Helvetica" w:hAnsi="Helvetica" w:cs="Times New Roman"/>
          <w:sz w:val="24"/>
          <w:szCs w:val="24"/>
        </w:rPr>
        <w:t>zonas. Es importante observar que los productores de cacao de la provincia de Manabí estarían recibiendo beneficios brutos que van desde USD 160 a USD 2403 dólares por hectárea por año.</w:t>
      </w:r>
    </w:p>
    <w:p w14:paraId="1565FE56" w14:textId="77777777" w:rsidR="00696635" w:rsidRPr="00B35F18" w:rsidRDefault="00696635" w:rsidP="007E7EEE">
      <w:pPr>
        <w:spacing w:before="120" w:after="120" w:line="240" w:lineRule="auto"/>
        <w:jc w:val="both"/>
        <w:rPr>
          <w:rFonts w:ascii="Helvetica" w:hAnsi="Helvetica" w:cs="Times New Roman"/>
          <w:sz w:val="24"/>
          <w:szCs w:val="24"/>
        </w:rPr>
      </w:pPr>
    </w:p>
    <w:p w14:paraId="37937B83" w14:textId="1FFEDA86" w:rsidR="007E7EEE" w:rsidRPr="00B35F18" w:rsidRDefault="007E7EEE" w:rsidP="007E7EEE">
      <w:pPr>
        <w:spacing w:before="120" w:after="120" w:line="240" w:lineRule="auto"/>
        <w:ind w:left="1418" w:hanging="1418"/>
        <w:jc w:val="both"/>
        <w:rPr>
          <w:rFonts w:ascii="Helvetica" w:hAnsi="Helvetica" w:cs="Times New Roman"/>
          <w:b/>
          <w:bCs/>
          <w:sz w:val="24"/>
          <w:szCs w:val="24"/>
        </w:rPr>
      </w:pPr>
      <w:bookmarkStart w:id="73" w:name="_Toc468067664"/>
      <w:r w:rsidRPr="00B35F18">
        <w:rPr>
          <w:rFonts w:ascii="Helvetica" w:hAnsi="Helvetica" w:cs="Times New Roman"/>
          <w:b/>
          <w:sz w:val="24"/>
          <w:szCs w:val="24"/>
        </w:rPr>
        <w:t>Tabla 2</w:t>
      </w:r>
      <w:r w:rsidRPr="00B35F18">
        <w:rPr>
          <w:rFonts w:ascii="Helvetica" w:hAnsi="Helvetica" w:cs="Times New Roman"/>
          <w:b/>
          <w:noProof/>
          <w:sz w:val="24"/>
          <w:szCs w:val="24"/>
        </w:rPr>
        <w:t>.</w:t>
      </w:r>
      <w:r w:rsidR="000E4FF0">
        <w:rPr>
          <w:rFonts w:ascii="Helvetica" w:hAnsi="Helvetica" w:cs="Times New Roman"/>
          <w:b/>
          <w:noProof/>
          <w:sz w:val="24"/>
          <w:szCs w:val="24"/>
        </w:rPr>
        <w:t>33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Beneficios Brutos de producción de cacao (USD ha</w:t>
      </w:r>
      <w:r w:rsidRPr="007E7EEE">
        <w:rPr>
          <w:rFonts w:ascii="Helvetica" w:hAnsi="Helvetica" w:cs="Times New Roman"/>
          <w:b/>
          <w:sz w:val="24"/>
          <w:szCs w:val="24"/>
          <w:vertAlign w:val="superscript"/>
        </w:rPr>
        <w:t>-1</w:t>
      </w:r>
      <w:r>
        <w:rPr>
          <w:rFonts w:ascii="Helvetica" w:hAnsi="Helvetica" w:cs="Times New Roman"/>
          <w:b/>
          <w:sz w:val="24"/>
          <w:szCs w:val="24"/>
        </w:rPr>
        <w:t xml:space="preserve"> año</w:t>
      </w:r>
      <w:r w:rsidRPr="007E7EEE">
        <w:rPr>
          <w:rFonts w:ascii="Helvetica" w:hAnsi="Helvetica" w:cs="Times New Roman"/>
          <w:b/>
          <w:sz w:val="24"/>
          <w:szCs w:val="24"/>
          <w:vertAlign w:val="superscript"/>
        </w:rPr>
        <w:t>-1</w:t>
      </w:r>
      <w:r>
        <w:rPr>
          <w:rFonts w:ascii="Helvetica" w:hAnsi="Helvetica" w:cs="Times New Roman"/>
          <w:b/>
          <w:sz w:val="24"/>
          <w:szCs w:val="24"/>
        </w:rPr>
        <w:t xml:space="preserve">) </w:t>
      </w:r>
      <w:r w:rsidRPr="00B35F18">
        <w:rPr>
          <w:rFonts w:ascii="Helvetica" w:hAnsi="Helvetica" w:cs="Times New Roman"/>
          <w:b/>
          <w:sz w:val="24"/>
          <w:szCs w:val="24"/>
        </w:rPr>
        <w:t xml:space="preserve">de </w:t>
      </w:r>
      <w:r>
        <w:rPr>
          <w:rFonts w:ascii="Helvetica" w:hAnsi="Helvetica" w:cs="Times New Roman"/>
          <w:b/>
          <w:sz w:val="24"/>
          <w:szCs w:val="24"/>
        </w:rPr>
        <w:t>las propiedades que producen cacao</w:t>
      </w:r>
      <w:r w:rsidRPr="00B35F18">
        <w:rPr>
          <w:rFonts w:ascii="Helvetica" w:hAnsi="Helvetica" w:cs="Times New Roman"/>
          <w:b/>
          <w:sz w:val="24"/>
          <w:szCs w:val="24"/>
        </w:rPr>
        <w:t xml:space="preserve"> 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7E7EEE" w:rsidRPr="00B35F18" w14:paraId="723B51AC" w14:textId="77777777" w:rsidTr="000238DC">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FF61D3E"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0FCCA666"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Hogares</w:t>
            </w:r>
          </w:p>
        </w:tc>
        <w:tc>
          <w:tcPr>
            <w:tcW w:w="1247" w:type="dxa"/>
            <w:tcBorders>
              <w:top w:val="single" w:sz="8" w:space="0" w:color="auto"/>
              <w:left w:val="nil"/>
              <w:bottom w:val="single" w:sz="8" w:space="0" w:color="auto"/>
              <w:right w:val="nil"/>
            </w:tcBorders>
            <w:shd w:val="clear" w:color="auto" w:fill="auto"/>
            <w:noWrap/>
            <w:vAlign w:val="center"/>
            <w:hideMark/>
          </w:tcPr>
          <w:p w14:paraId="3918467C"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7354DC0F"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198B2390"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9E00563"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7E7EEE" w:rsidRPr="00B35F18" w14:paraId="5573B294" w14:textId="77777777" w:rsidTr="007E7EEE">
        <w:trPr>
          <w:trHeight w:val="315"/>
          <w:jc w:val="center"/>
        </w:trPr>
        <w:tc>
          <w:tcPr>
            <w:tcW w:w="1794" w:type="dxa"/>
            <w:tcBorders>
              <w:top w:val="single" w:sz="8" w:space="0" w:color="auto"/>
              <w:left w:val="nil"/>
              <w:bottom w:val="nil"/>
              <w:right w:val="nil"/>
            </w:tcBorders>
            <w:shd w:val="clear" w:color="auto" w:fill="auto"/>
            <w:noWrap/>
            <w:vAlign w:val="center"/>
            <w:hideMark/>
          </w:tcPr>
          <w:p w14:paraId="68B921DA" w14:textId="77777777" w:rsidR="007E7EEE" w:rsidRPr="00B35F18" w:rsidRDefault="007E7EEE" w:rsidP="007E7EE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hideMark/>
          </w:tcPr>
          <w:p w14:paraId="21549777" w14:textId="7721ACC1"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224</w:t>
            </w:r>
          </w:p>
        </w:tc>
        <w:tc>
          <w:tcPr>
            <w:tcW w:w="1247" w:type="dxa"/>
            <w:tcBorders>
              <w:top w:val="single" w:sz="8" w:space="0" w:color="auto"/>
              <w:left w:val="nil"/>
              <w:bottom w:val="nil"/>
              <w:right w:val="nil"/>
            </w:tcBorders>
            <w:shd w:val="clear" w:color="auto" w:fill="auto"/>
            <w:noWrap/>
            <w:vAlign w:val="center"/>
          </w:tcPr>
          <w:p w14:paraId="45437FF4" w14:textId="6B911F8D"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844</w:t>
            </w:r>
          </w:p>
        </w:tc>
        <w:tc>
          <w:tcPr>
            <w:tcW w:w="1354" w:type="dxa"/>
            <w:tcBorders>
              <w:top w:val="single" w:sz="8" w:space="0" w:color="auto"/>
              <w:left w:val="nil"/>
              <w:bottom w:val="nil"/>
              <w:right w:val="nil"/>
            </w:tcBorders>
            <w:shd w:val="clear" w:color="auto" w:fill="auto"/>
            <w:noWrap/>
            <w:vAlign w:val="center"/>
          </w:tcPr>
          <w:p w14:paraId="499097AB" w14:textId="4168997B"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379</w:t>
            </w:r>
          </w:p>
        </w:tc>
        <w:tc>
          <w:tcPr>
            <w:tcW w:w="1056" w:type="dxa"/>
            <w:tcBorders>
              <w:top w:val="single" w:sz="8" w:space="0" w:color="auto"/>
              <w:left w:val="nil"/>
              <w:bottom w:val="nil"/>
              <w:right w:val="nil"/>
            </w:tcBorders>
            <w:shd w:val="clear" w:color="auto" w:fill="auto"/>
            <w:noWrap/>
            <w:vAlign w:val="center"/>
          </w:tcPr>
          <w:p w14:paraId="4B1767C4" w14:textId="53C4E08D"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160</w:t>
            </w:r>
          </w:p>
        </w:tc>
        <w:tc>
          <w:tcPr>
            <w:tcW w:w="1134" w:type="dxa"/>
            <w:tcBorders>
              <w:top w:val="single" w:sz="8" w:space="0" w:color="auto"/>
              <w:left w:val="nil"/>
              <w:bottom w:val="nil"/>
              <w:right w:val="nil"/>
            </w:tcBorders>
            <w:shd w:val="clear" w:color="auto" w:fill="auto"/>
            <w:noWrap/>
            <w:vAlign w:val="center"/>
          </w:tcPr>
          <w:p w14:paraId="5BF4B294" w14:textId="42329440"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2403</w:t>
            </w:r>
          </w:p>
        </w:tc>
      </w:tr>
      <w:tr w:rsidR="007E7EEE" w:rsidRPr="00B35F18" w14:paraId="03D4AC54" w14:textId="77777777" w:rsidTr="007E7EEE">
        <w:trPr>
          <w:trHeight w:val="315"/>
          <w:jc w:val="center"/>
        </w:trPr>
        <w:tc>
          <w:tcPr>
            <w:tcW w:w="1794" w:type="dxa"/>
            <w:tcBorders>
              <w:top w:val="nil"/>
              <w:left w:val="nil"/>
              <w:bottom w:val="nil"/>
              <w:right w:val="nil"/>
            </w:tcBorders>
            <w:shd w:val="clear" w:color="auto" w:fill="auto"/>
            <w:noWrap/>
            <w:vAlign w:val="center"/>
            <w:hideMark/>
          </w:tcPr>
          <w:p w14:paraId="5296B74C" w14:textId="77777777" w:rsidR="007E7EEE" w:rsidRPr="00B35F18" w:rsidRDefault="007E7EEE" w:rsidP="007E7EE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hideMark/>
          </w:tcPr>
          <w:p w14:paraId="7B02CF26" w14:textId="030EAF82"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43</w:t>
            </w:r>
          </w:p>
        </w:tc>
        <w:tc>
          <w:tcPr>
            <w:tcW w:w="1247" w:type="dxa"/>
            <w:tcBorders>
              <w:top w:val="nil"/>
              <w:left w:val="nil"/>
              <w:bottom w:val="nil"/>
              <w:right w:val="nil"/>
            </w:tcBorders>
            <w:shd w:val="clear" w:color="auto" w:fill="auto"/>
            <w:noWrap/>
            <w:vAlign w:val="center"/>
          </w:tcPr>
          <w:p w14:paraId="35D1DE44" w14:textId="099DDCA2"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630</w:t>
            </w:r>
          </w:p>
        </w:tc>
        <w:tc>
          <w:tcPr>
            <w:tcW w:w="1354" w:type="dxa"/>
            <w:tcBorders>
              <w:top w:val="nil"/>
              <w:left w:val="nil"/>
              <w:bottom w:val="nil"/>
              <w:right w:val="nil"/>
            </w:tcBorders>
            <w:shd w:val="clear" w:color="auto" w:fill="auto"/>
            <w:noWrap/>
            <w:vAlign w:val="center"/>
          </w:tcPr>
          <w:p w14:paraId="4F489B1D" w14:textId="2F194C2D"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300</w:t>
            </w:r>
          </w:p>
        </w:tc>
        <w:tc>
          <w:tcPr>
            <w:tcW w:w="1056" w:type="dxa"/>
            <w:tcBorders>
              <w:top w:val="nil"/>
              <w:left w:val="nil"/>
              <w:bottom w:val="nil"/>
              <w:right w:val="nil"/>
            </w:tcBorders>
            <w:shd w:val="clear" w:color="auto" w:fill="auto"/>
            <w:noWrap/>
            <w:vAlign w:val="center"/>
          </w:tcPr>
          <w:p w14:paraId="2F737B28" w14:textId="316B18C6"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310</w:t>
            </w:r>
          </w:p>
        </w:tc>
        <w:tc>
          <w:tcPr>
            <w:tcW w:w="1134" w:type="dxa"/>
            <w:tcBorders>
              <w:top w:val="nil"/>
              <w:left w:val="nil"/>
              <w:bottom w:val="nil"/>
              <w:right w:val="nil"/>
            </w:tcBorders>
            <w:shd w:val="clear" w:color="auto" w:fill="auto"/>
            <w:noWrap/>
            <w:vAlign w:val="center"/>
          </w:tcPr>
          <w:p w14:paraId="7C487C47" w14:textId="0ACD326C"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sz w:val="24"/>
                <w:szCs w:val="24"/>
              </w:rPr>
              <w:t>1533</w:t>
            </w:r>
          </w:p>
        </w:tc>
      </w:tr>
      <w:tr w:rsidR="007E7EEE" w:rsidRPr="00B35F18" w14:paraId="3B5E9546" w14:textId="77777777" w:rsidTr="002D16A5">
        <w:trPr>
          <w:trHeight w:val="315"/>
          <w:jc w:val="center"/>
        </w:trPr>
        <w:tc>
          <w:tcPr>
            <w:tcW w:w="1794" w:type="dxa"/>
            <w:tcBorders>
              <w:top w:val="nil"/>
              <w:left w:val="nil"/>
              <w:bottom w:val="single" w:sz="8" w:space="0" w:color="auto"/>
              <w:right w:val="nil"/>
            </w:tcBorders>
            <w:shd w:val="clear" w:color="auto" w:fill="auto"/>
            <w:noWrap/>
            <w:vAlign w:val="center"/>
            <w:hideMark/>
          </w:tcPr>
          <w:p w14:paraId="10E3C1CC" w14:textId="77777777" w:rsidR="007E7EEE" w:rsidRPr="00B35F18" w:rsidRDefault="007E7EEE" w:rsidP="007E7EE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1134" w:type="dxa"/>
            <w:tcBorders>
              <w:top w:val="nil"/>
              <w:left w:val="nil"/>
              <w:bottom w:val="single" w:sz="8" w:space="0" w:color="auto"/>
              <w:right w:val="nil"/>
            </w:tcBorders>
            <w:shd w:val="clear" w:color="auto" w:fill="auto"/>
            <w:noWrap/>
            <w:vAlign w:val="center"/>
            <w:hideMark/>
          </w:tcPr>
          <w:p w14:paraId="0C8E7A31" w14:textId="03558985"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color w:val="000000"/>
                <w:sz w:val="24"/>
                <w:szCs w:val="24"/>
              </w:rPr>
              <w:t>119</w:t>
            </w:r>
          </w:p>
        </w:tc>
        <w:tc>
          <w:tcPr>
            <w:tcW w:w="1247" w:type="dxa"/>
            <w:tcBorders>
              <w:top w:val="nil"/>
              <w:left w:val="nil"/>
              <w:bottom w:val="single" w:sz="8" w:space="0" w:color="auto"/>
              <w:right w:val="nil"/>
            </w:tcBorders>
            <w:shd w:val="clear" w:color="auto" w:fill="auto"/>
            <w:noWrap/>
            <w:vAlign w:val="center"/>
          </w:tcPr>
          <w:p w14:paraId="50F25D6D" w14:textId="4972C8D5"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color w:val="000000"/>
                <w:sz w:val="24"/>
                <w:szCs w:val="24"/>
              </w:rPr>
              <w:t>943</w:t>
            </w:r>
          </w:p>
        </w:tc>
        <w:tc>
          <w:tcPr>
            <w:tcW w:w="1354" w:type="dxa"/>
            <w:tcBorders>
              <w:top w:val="nil"/>
              <w:left w:val="nil"/>
              <w:bottom w:val="single" w:sz="8" w:space="0" w:color="auto"/>
              <w:right w:val="nil"/>
            </w:tcBorders>
            <w:shd w:val="clear" w:color="auto" w:fill="auto"/>
            <w:noWrap/>
            <w:vAlign w:val="center"/>
          </w:tcPr>
          <w:p w14:paraId="7CF6FE34" w14:textId="3F72199F"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color w:val="000000"/>
                <w:sz w:val="24"/>
                <w:szCs w:val="24"/>
              </w:rPr>
              <w:t>329</w:t>
            </w:r>
          </w:p>
        </w:tc>
        <w:tc>
          <w:tcPr>
            <w:tcW w:w="1056" w:type="dxa"/>
            <w:tcBorders>
              <w:top w:val="nil"/>
              <w:left w:val="nil"/>
              <w:bottom w:val="single" w:sz="8" w:space="0" w:color="auto"/>
              <w:right w:val="nil"/>
            </w:tcBorders>
            <w:shd w:val="clear" w:color="auto" w:fill="auto"/>
            <w:noWrap/>
            <w:vAlign w:val="center"/>
          </w:tcPr>
          <w:p w14:paraId="2A830867" w14:textId="1C046D12"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color w:val="000000"/>
                <w:sz w:val="24"/>
                <w:szCs w:val="24"/>
              </w:rPr>
              <w:t>406</w:t>
            </w:r>
          </w:p>
        </w:tc>
        <w:tc>
          <w:tcPr>
            <w:tcW w:w="1134" w:type="dxa"/>
            <w:tcBorders>
              <w:top w:val="nil"/>
              <w:left w:val="nil"/>
              <w:bottom w:val="single" w:sz="8" w:space="0" w:color="auto"/>
              <w:right w:val="nil"/>
            </w:tcBorders>
            <w:shd w:val="clear" w:color="auto" w:fill="auto"/>
            <w:noWrap/>
            <w:vAlign w:val="center"/>
          </w:tcPr>
          <w:p w14:paraId="7FE62677" w14:textId="50A7C385" w:rsidR="007E7EEE" w:rsidRPr="007E7EEE" w:rsidRDefault="007E7EEE" w:rsidP="007E7EEE">
            <w:pPr>
              <w:spacing w:after="0" w:line="240" w:lineRule="auto"/>
              <w:jc w:val="center"/>
              <w:rPr>
                <w:rFonts w:ascii="Helvetica" w:eastAsia="Times New Roman" w:hAnsi="Helvetica" w:cs="Helvetica"/>
                <w:color w:val="000000"/>
                <w:sz w:val="24"/>
                <w:szCs w:val="24"/>
                <w:lang w:eastAsia="es-ES"/>
              </w:rPr>
            </w:pPr>
            <w:r w:rsidRPr="007E7EEE">
              <w:rPr>
                <w:rFonts w:ascii="Helvetica" w:hAnsi="Helvetica" w:cs="Helvetica"/>
                <w:color w:val="000000"/>
                <w:sz w:val="24"/>
                <w:szCs w:val="24"/>
              </w:rPr>
              <w:t>1851</w:t>
            </w:r>
          </w:p>
        </w:tc>
      </w:tr>
      <w:tr w:rsidR="007E7EEE" w:rsidRPr="00B35F18" w14:paraId="35AAA8CA" w14:textId="77777777" w:rsidTr="002D16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36916397" w14:textId="77777777" w:rsidR="007E7EEE" w:rsidRPr="00D646FF" w:rsidRDefault="007E7EEE" w:rsidP="007E7EEE">
            <w:pPr>
              <w:spacing w:after="0" w:line="240" w:lineRule="auto"/>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hideMark/>
          </w:tcPr>
          <w:p w14:paraId="02A66470" w14:textId="0063074F" w:rsidR="007E7EEE" w:rsidRPr="007E7EEE" w:rsidRDefault="007E7EEE" w:rsidP="007E7EEE">
            <w:pPr>
              <w:spacing w:after="0" w:line="240" w:lineRule="auto"/>
              <w:jc w:val="center"/>
              <w:rPr>
                <w:rFonts w:ascii="Helvetica" w:eastAsia="Times New Roman" w:hAnsi="Helvetica" w:cs="Helvetica"/>
                <w:b/>
                <w:color w:val="000000"/>
                <w:sz w:val="24"/>
                <w:szCs w:val="24"/>
                <w:lang w:eastAsia="es-ES"/>
              </w:rPr>
            </w:pPr>
            <w:r w:rsidRPr="007E7EEE">
              <w:rPr>
                <w:rFonts w:ascii="Helvetica" w:hAnsi="Helvetica" w:cs="Helvetica"/>
                <w:b/>
                <w:sz w:val="24"/>
                <w:szCs w:val="24"/>
              </w:rPr>
              <w:t>386</w:t>
            </w:r>
          </w:p>
        </w:tc>
        <w:tc>
          <w:tcPr>
            <w:tcW w:w="1247" w:type="dxa"/>
            <w:tcBorders>
              <w:top w:val="single" w:sz="8" w:space="0" w:color="auto"/>
              <w:left w:val="nil"/>
              <w:bottom w:val="single" w:sz="8" w:space="0" w:color="auto"/>
              <w:right w:val="nil"/>
            </w:tcBorders>
            <w:shd w:val="clear" w:color="auto" w:fill="auto"/>
            <w:noWrap/>
            <w:vAlign w:val="center"/>
          </w:tcPr>
          <w:p w14:paraId="4467C23A" w14:textId="3B006A0A" w:rsidR="007E7EEE" w:rsidRPr="007E7EEE" w:rsidRDefault="007E7EEE" w:rsidP="007E7EEE">
            <w:pPr>
              <w:spacing w:after="0" w:line="240" w:lineRule="auto"/>
              <w:jc w:val="center"/>
              <w:rPr>
                <w:rFonts w:ascii="Helvetica" w:eastAsia="Times New Roman" w:hAnsi="Helvetica" w:cs="Helvetica"/>
                <w:b/>
                <w:color w:val="000000"/>
                <w:sz w:val="24"/>
                <w:szCs w:val="24"/>
                <w:lang w:eastAsia="es-ES"/>
              </w:rPr>
            </w:pPr>
            <w:r w:rsidRPr="007E7EEE">
              <w:rPr>
                <w:rFonts w:ascii="Helvetica" w:hAnsi="Helvetica" w:cs="Helvetica"/>
                <w:b/>
                <w:sz w:val="24"/>
                <w:szCs w:val="24"/>
              </w:rPr>
              <w:t>851</w:t>
            </w:r>
          </w:p>
        </w:tc>
        <w:tc>
          <w:tcPr>
            <w:tcW w:w="1354" w:type="dxa"/>
            <w:tcBorders>
              <w:top w:val="single" w:sz="8" w:space="0" w:color="auto"/>
              <w:left w:val="nil"/>
              <w:bottom w:val="single" w:sz="8" w:space="0" w:color="auto"/>
              <w:right w:val="nil"/>
            </w:tcBorders>
            <w:shd w:val="clear" w:color="auto" w:fill="auto"/>
            <w:noWrap/>
            <w:vAlign w:val="center"/>
          </w:tcPr>
          <w:p w14:paraId="5B9304FC" w14:textId="459C9F99" w:rsidR="007E7EEE" w:rsidRPr="007E7EEE" w:rsidRDefault="007E7EEE" w:rsidP="007E7EEE">
            <w:pPr>
              <w:spacing w:after="0" w:line="240" w:lineRule="auto"/>
              <w:jc w:val="center"/>
              <w:rPr>
                <w:rFonts w:ascii="Helvetica" w:eastAsia="Times New Roman" w:hAnsi="Helvetica" w:cs="Helvetica"/>
                <w:b/>
                <w:color w:val="000000"/>
                <w:sz w:val="24"/>
                <w:szCs w:val="24"/>
                <w:lang w:eastAsia="es-ES"/>
              </w:rPr>
            </w:pPr>
            <w:r w:rsidRPr="007E7EEE">
              <w:rPr>
                <w:rFonts w:ascii="Helvetica" w:hAnsi="Helvetica" w:cs="Helvetica"/>
                <w:b/>
                <w:sz w:val="24"/>
                <w:szCs w:val="24"/>
              </w:rPr>
              <w:t>366</w:t>
            </w:r>
          </w:p>
        </w:tc>
        <w:tc>
          <w:tcPr>
            <w:tcW w:w="1056" w:type="dxa"/>
            <w:tcBorders>
              <w:top w:val="single" w:sz="8" w:space="0" w:color="auto"/>
              <w:left w:val="nil"/>
              <w:bottom w:val="single" w:sz="8" w:space="0" w:color="auto"/>
              <w:right w:val="nil"/>
            </w:tcBorders>
            <w:shd w:val="clear" w:color="auto" w:fill="auto"/>
            <w:noWrap/>
            <w:vAlign w:val="center"/>
          </w:tcPr>
          <w:p w14:paraId="32332731" w14:textId="314CDF8C" w:rsidR="007E7EEE" w:rsidRPr="007E7EEE" w:rsidRDefault="007E7EEE" w:rsidP="007E7EEE">
            <w:pPr>
              <w:spacing w:after="0" w:line="240" w:lineRule="auto"/>
              <w:jc w:val="center"/>
              <w:rPr>
                <w:rFonts w:ascii="Helvetica" w:eastAsia="Times New Roman" w:hAnsi="Helvetica" w:cs="Helvetica"/>
                <w:b/>
                <w:color w:val="000000"/>
                <w:sz w:val="24"/>
                <w:szCs w:val="24"/>
                <w:lang w:eastAsia="es-ES"/>
              </w:rPr>
            </w:pPr>
            <w:r w:rsidRPr="007E7EEE">
              <w:rPr>
                <w:rFonts w:ascii="Helvetica" w:hAnsi="Helvetica" w:cs="Helvetica"/>
                <w:b/>
                <w:sz w:val="24"/>
                <w:szCs w:val="24"/>
              </w:rPr>
              <w:t>160</w:t>
            </w:r>
          </w:p>
        </w:tc>
        <w:tc>
          <w:tcPr>
            <w:tcW w:w="1134" w:type="dxa"/>
            <w:tcBorders>
              <w:top w:val="single" w:sz="8" w:space="0" w:color="auto"/>
              <w:left w:val="nil"/>
              <w:bottom w:val="single" w:sz="8" w:space="0" w:color="auto"/>
              <w:right w:val="nil"/>
            </w:tcBorders>
            <w:shd w:val="clear" w:color="auto" w:fill="auto"/>
            <w:noWrap/>
            <w:vAlign w:val="center"/>
          </w:tcPr>
          <w:p w14:paraId="6F734F00" w14:textId="4E4774FB" w:rsidR="007E7EEE" w:rsidRPr="007E7EEE" w:rsidRDefault="007E7EEE" w:rsidP="007E7EEE">
            <w:pPr>
              <w:spacing w:after="0" w:line="240" w:lineRule="auto"/>
              <w:jc w:val="center"/>
              <w:rPr>
                <w:rFonts w:ascii="Helvetica" w:eastAsia="Times New Roman" w:hAnsi="Helvetica" w:cs="Helvetica"/>
                <w:b/>
                <w:color w:val="000000"/>
                <w:sz w:val="24"/>
                <w:szCs w:val="24"/>
                <w:lang w:eastAsia="es-ES"/>
              </w:rPr>
            </w:pPr>
            <w:r w:rsidRPr="007E7EEE">
              <w:rPr>
                <w:rFonts w:ascii="Helvetica" w:hAnsi="Helvetica" w:cs="Helvetica"/>
                <w:b/>
                <w:sz w:val="24"/>
                <w:szCs w:val="24"/>
              </w:rPr>
              <w:t>2403</w:t>
            </w:r>
          </w:p>
        </w:tc>
      </w:tr>
    </w:tbl>
    <w:bookmarkEnd w:id="73"/>
    <w:p w14:paraId="1087B65E" w14:textId="22860AF9" w:rsidR="00076134" w:rsidRDefault="00076134" w:rsidP="007E7EEE">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cuanto a los costos de producción del cultivo, como se muestra en la Tabla </w:t>
      </w:r>
      <w:r w:rsidR="000E4FF0">
        <w:rPr>
          <w:rFonts w:ascii="Helvetica" w:hAnsi="Helvetica" w:cs="Times New Roman"/>
          <w:sz w:val="24"/>
          <w:szCs w:val="24"/>
        </w:rPr>
        <w:t>2.34</w:t>
      </w:r>
      <w:r w:rsidRPr="00B35F18">
        <w:rPr>
          <w:rFonts w:ascii="Helvetica" w:hAnsi="Helvetica" w:cs="Times New Roman"/>
          <w:sz w:val="24"/>
          <w:szCs w:val="24"/>
        </w:rPr>
        <w:t xml:space="preserve">, </w:t>
      </w:r>
      <w:r w:rsidR="00063E96">
        <w:rPr>
          <w:rFonts w:ascii="Helvetica" w:hAnsi="Helvetica" w:cs="Times New Roman"/>
          <w:sz w:val="24"/>
          <w:szCs w:val="24"/>
        </w:rPr>
        <w:t>en promedio, se estiman a nivel provincial en el orden de USD 391 dólares por hectárea por año. Los productores de la zona de Estribación son los que mayores costos totales alcanzan en comparación con los productores de la</w:t>
      </w:r>
      <w:r w:rsidR="003D025C">
        <w:rPr>
          <w:rFonts w:ascii="Helvetica" w:hAnsi="Helvetica" w:cs="Times New Roman"/>
          <w:sz w:val="24"/>
          <w:szCs w:val="24"/>
        </w:rPr>
        <w:t>s</w:t>
      </w:r>
      <w:r w:rsidR="00063E96">
        <w:rPr>
          <w:rFonts w:ascii="Helvetica" w:hAnsi="Helvetica" w:cs="Times New Roman"/>
          <w:sz w:val="24"/>
          <w:szCs w:val="24"/>
        </w:rPr>
        <w:t xml:space="preserve"> zona</w:t>
      </w:r>
      <w:r w:rsidR="003D025C">
        <w:rPr>
          <w:rFonts w:ascii="Helvetica" w:hAnsi="Helvetica" w:cs="Times New Roman"/>
          <w:sz w:val="24"/>
          <w:szCs w:val="24"/>
        </w:rPr>
        <w:t>s</w:t>
      </w:r>
      <w:r w:rsidR="00063E96">
        <w:rPr>
          <w:rFonts w:ascii="Helvetica" w:hAnsi="Helvetica" w:cs="Times New Roman"/>
          <w:sz w:val="24"/>
          <w:szCs w:val="24"/>
        </w:rPr>
        <w:t xml:space="preserve"> Costera</w:t>
      </w:r>
      <w:r w:rsidR="003D025C">
        <w:rPr>
          <w:rFonts w:ascii="Helvetica" w:hAnsi="Helvetica" w:cs="Times New Roman"/>
          <w:sz w:val="24"/>
          <w:szCs w:val="24"/>
        </w:rPr>
        <w:t xml:space="preserve"> y Central</w:t>
      </w:r>
      <w:r w:rsidR="00063E96">
        <w:rPr>
          <w:rFonts w:ascii="Helvetica" w:hAnsi="Helvetica" w:cs="Times New Roman"/>
          <w:sz w:val="24"/>
          <w:szCs w:val="24"/>
        </w:rPr>
        <w:t xml:space="preserve">; esta diferencia en los costos estaría dada por el uso y aplicación de la tecnología y por lo tanto traducida en los rendimientos por hectárea de cacao por año. Es interesante mirar que los productores de cacao de la provincia de Manabí estarían </w:t>
      </w:r>
      <w:r w:rsidR="00371520">
        <w:rPr>
          <w:rFonts w:ascii="Helvetica" w:hAnsi="Helvetica" w:cs="Times New Roman"/>
          <w:sz w:val="24"/>
          <w:szCs w:val="24"/>
        </w:rPr>
        <w:t xml:space="preserve">utilizando costos de producción de cacao </w:t>
      </w:r>
      <w:r w:rsidR="00063E96">
        <w:rPr>
          <w:rFonts w:ascii="Helvetica" w:hAnsi="Helvetica" w:cs="Times New Roman"/>
          <w:sz w:val="24"/>
          <w:szCs w:val="24"/>
        </w:rPr>
        <w:t xml:space="preserve">que van desde USD </w:t>
      </w:r>
      <w:r w:rsidR="00371520">
        <w:rPr>
          <w:rFonts w:ascii="Helvetica" w:hAnsi="Helvetica" w:cs="Times New Roman"/>
          <w:sz w:val="24"/>
          <w:szCs w:val="24"/>
        </w:rPr>
        <w:t>80</w:t>
      </w:r>
      <w:r w:rsidR="00063E96">
        <w:rPr>
          <w:rFonts w:ascii="Helvetica" w:hAnsi="Helvetica" w:cs="Times New Roman"/>
          <w:sz w:val="24"/>
          <w:szCs w:val="24"/>
        </w:rPr>
        <w:t xml:space="preserve"> a USD </w:t>
      </w:r>
      <w:r w:rsidR="00371520">
        <w:rPr>
          <w:rFonts w:ascii="Helvetica" w:hAnsi="Helvetica" w:cs="Times New Roman"/>
          <w:sz w:val="24"/>
          <w:szCs w:val="24"/>
        </w:rPr>
        <w:t>1060</w:t>
      </w:r>
      <w:r w:rsidR="00063E96">
        <w:rPr>
          <w:rFonts w:ascii="Helvetica" w:hAnsi="Helvetica" w:cs="Times New Roman"/>
          <w:sz w:val="24"/>
          <w:szCs w:val="24"/>
        </w:rPr>
        <w:t xml:space="preserve"> dólares por hectárea por año.</w:t>
      </w:r>
    </w:p>
    <w:p w14:paraId="5F67CC11" w14:textId="400DCAD7" w:rsidR="007E7EEE" w:rsidRPr="00B35F18" w:rsidRDefault="007E7EEE" w:rsidP="007E7EEE">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0E4FF0">
        <w:rPr>
          <w:rFonts w:ascii="Helvetica" w:hAnsi="Helvetica" w:cs="Times New Roman"/>
          <w:b/>
          <w:noProof/>
          <w:sz w:val="24"/>
          <w:szCs w:val="24"/>
        </w:rPr>
        <w:t>34</w:t>
      </w:r>
      <w:r w:rsidRPr="00B35F18">
        <w:rPr>
          <w:rFonts w:ascii="Helvetica" w:hAnsi="Helvetica" w:cs="Times New Roman"/>
          <w:b/>
          <w:sz w:val="24"/>
          <w:szCs w:val="24"/>
        </w:rPr>
        <w:t>.</w:t>
      </w:r>
      <w:r w:rsidRPr="00B35F18">
        <w:rPr>
          <w:rFonts w:ascii="Helvetica" w:hAnsi="Helvetica" w:cs="Times New Roman"/>
          <w:b/>
          <w:sz w:val="24"/>
          <w:szCs w:val="24"/>
        </w:rPr>
        <w:tab/>
      </w:r>
      <w:r w:rsidR="0072099D">
        <w:rPr>
          <w:rFonts w:ascii="Helvetica" w:hAnsi="Helvetica" w:cs="Times New Roman"/>
          <w:b/>
          <w:sz w:val="24"/>
          <w:szCs w:val="24"/>
        </w:rPr>
        <w:t>Costos Totales</w:t>
      </w:r>
      <w:r>
        <w:rPr>
          <w:rFonts w:ascii="Helvetica" w:hAnsi="Helvetica" w:cs="Times New Roman"/>
          <w:b/>
          <w:sz w:val="24"/>
          <w:szCs w:val="24"/>
        </w:rPr>
        <w:t xml:space="preserve"> de producción de cacao (USD ha</w:t>
      </w:r>
      <w:r w:rsidRPr="007E7EEE">
        <w:rPr>
          <w:rFonts w:ascii="Helvetica" w:hAnsi="Helvetica" w:cs="Times New Roman"/>
          <w:b/>
          <w:sz w:val="24"/>
          <w:szCs w:val="24"/>
          <w:vertAlign w:val="superscript"/>
        </w:rPr>
        <w:t>-1</w:t>
      </w:r>
      <w:r>
        <w:rPr>
          <w:rFonts w:ascii="Helvetica" w:hAnsi="Helvetica" w:cs="Times New Roman"/>
          <w:b/>
          <w:sz w:val="24"/>
          <w:szCs w:val="24"/>
        </w:rPr>
        <w:t xml:space="preserve"> año</w:t>
      </w:r>
      <w:r w:rsidRPr="007E7EEE">
        <w:rPr>
          <w:rFonts w:ascii="Helvetica" w:hAnsi="Helvetica" w:cs="Times New Roman"/>
          <w:b/>
          <w:sz w:val="24"/>
          <w:szCs w:val="24"/>
          <w:vertAlign w:val="superscript"/>
        </w:rPr>
        <w:t>-1</w:t>
      </w:r>
      <w:r>
        <w:rPr>
          <w:rFonts w:ascii="Helvetica" w:hAnsi="Helvetica" w:cs="Times New Roman"/>
          <w:b/>
          <w:sz w:val="24"/>
          <w:szCs w:val="24"/>
        </w:rPr>
        <w:t xml:space="preserve">) </w:t>
      </w:r>
      <w:r w:rsidRPr="00B35F18">
        <w:rPr>
          <w:rFonts w:ascii="Helvetica" w:hAnsi="Helvetica" w:cs="Times New Roman"/>
          <w:b/>
          <w:sz w:val="24"/>
          <w:szCs w:val="24"/>
        </w:rPr>
        <w:t xml:space="preserve">de </w:t>
      </w:r>
      <w:r>
        <w:rPr>
          <w:rFonts w:ascii="Helvetica" w:hAnsi="Helvetica" w:cs="Times New Roman"/>
          <w:b/>
          <w:sz w:val="24"/>
          <w:szCs w:val="24"/>
        </w:rPr>
        <w:t>las propiedades que producen cacao</w:t>
      </w:r>
      <w:r w:rsidRPr="00B35F18">
        <w:rPr>
          <w:rFonts w:ascii="Helvetica" w:hAnsi="Helvetica" w:cs="Times New Roman"/>
          <w:b/>
          <w:sz w:val="24"/>
          <w:szCs w:val="24"/>
        </w:rPr>
        <w:t xml:space="preserve"> 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7E7EEE" w:rsidRPr="00B35F18" w14:paraId="760ED644" w14:textId="77777777" w:rsidTr="000238DC">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C0C8790"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77B95B8D"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Hogares</w:t>
            </w:r>
          </w:p>
        </w:tc>
        <w:tc>
          <w:tcPr>
            <w:tcW w:w="1247" w:type="dxa"/>
            <w:tcBorders>
              <w:top w:val="single" w:sz="8" w:space="0" w:color="auto"/>
              <w:left w:val="nil"/>
              <w:bottom w:val="single" w:sz="8" w:space="0" w:color="auto"/>
              <w:right w:val="nil"/>
            </w:tcBorders>
            <w:shd w:val="clear" w:color="auto" w:fill="auto"/>
            <w:noWrap/>
            <w:vAlign w:val="center"/>
            <w:hideMark/>
          </w:tcPr>
          <w:p w14:paraId="1CFA31ED"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455A14C2"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2BDB3124"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12F903AE"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72099D" w:rsidRPr="00B35F18" w14:paraId="572E7A41" w14:textId="77777777" w:rsidTr="0072099D">
        <w:trPr>
          <w:trHeight w:val="315"/>
          <w:jc w:val="center"/>
        </w:trPr>
        <w:tc>
          <w:tcPr>
            <w:tcW w:w="1794" w:type="dxa"/>
            <w:tcBorders>
              <w:top w:val="single" w:sz="8" w:space="0" w:color="auto"/>
              <w:left w:val="nil"/>
              <w:bottom w:val="nil"/>
              <w:right w:val="nil"/>
            </w:tcBorders>
            <w:shd w:val="clear" w:color="auto" w:fill="auto"/>
            <w:noWrap/>
            <w:vAlign w:val="center"/>
            <w:hideMark/>
          </w:tcPr>
          <w:p w14:paraId="323EE76A"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hideMark/>
          </w:tcPr>
          <w:p w14:paraId="324098F6" w14:textId="0B634472"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224</w:t>
            </w:r>
          </w:p>
        </w:tc>
        <w:tc>
          <w:tcPr>
            <w:tcW w:w="1247" w:type="dxa"/>
            <w:tcBorders>
              <w:top w:val="single" w:sz="8" w:space="0" w:color="auto"/>
              <w:left w:val="nil"/>
              <w:bottom w:val="nil"/>
              <w:right w:val="nil"/>
            </w:tcBorders>
            <w:shd w:val="clear" w:color="auto" w:fill="auto"/>
            <w:noWrap/>
            <w:vAlign w:val="center"/>
          </w:tcPr>
          <w:p w14:paraId="7338EBD5" w14:textId="5773216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373</w:t>
            </w:r>
          </w:p>
        </w:tc>
        <w:tc>
          <w:tcPr>
            <w:tcW w:w="1354" w:type="dxa"/>
            <w:tcBorders>
              <w:top w:val="single" w:sz="8" w:space="0" w:color="auto"/>
              <w:left w:val="nil"/>
              <w:bottom w:val="nil"/>
              <w:right w:val="nil"/>
            </w:tcBorders>
            <w:shd w:val="clear" w:color="auto" w:fill="auto"/>
            <w:noWrap/>
            <w:vAlign w:val="center"/>
          </w:tcPr>
          <w:p w14:paraId="69BC3BBE" w14:textId="586EE71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152</w:t>
            </w:r>
          </w:p>
        </w:tc>
        <w:tc>
          <w:tcPr>
            <w:tcW w:w="1056" w:type="dxa"/>
            <w:tcBorders>
              <w:top w:val="single" w:sz="8" w:space="0" w:color="auto"/>
              <w:left w:val="nil"/>
              <w:bottom w:val="nil"/>
              <w:right w:val="nil"/>
            </w:tcBorders>
            <w:shd w:val="clear" w:color="auto" w:fill="auto"/>
            <w:noWrap/>
            <w:vAlign w:val="center"/>
          </w:tcPr>
          <w:p w14:paraId="754CE17B" w14:textId="6FA4B42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96</w:t>
            </w:r>
          </w:p>
        </w:tc>
        <w:tc>
          <w:tcPr>
            <w:tcW w:w="1134" w:type="dxa"/>
            <w:tcBorders>
              <w:top w:val="single" w:sz="8" w:space="0" w:color="auto"/>
              <w:left w:val="nil"/>
              <w:bottom w:val="nil"/>
              <w:right w:val="nil"/>
            </w:tcBorders>
            <w:shd w:val="clear" w:color="auto" w:fill="auto"/>
            <w:noWrap/>
            <w:vAlign w:val="center"/>
          </w:tcPr>
          <w:p w14:paraId="21731662" w14:textId="31F231DD"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1060</w:t>
            </w:r>
          </w:p>
        </w:tc>
      </w:tr>
      <w:tr w:rsidR="0072099D" w:rsidRPr="00B35F18" w14:paraId="13464636" w14:textId="77777777" w:rsidTr="0072099D">
        <w:trPr>
          <w:trHeight w:val="315"/>
          <w:jc w:val="center"/>
        </w:trPr>
        <w:tc>
          <w:tcPr>
            <w:tcW w:w="1794" w:type="dxa"/>
            <w:tcBorders>
              <w:top w:val="nil"/>
              <w:left w:val="nil"/>
              <w:bottom w:val="nil"/>
              <w:right w:val="nil"/>
            </w:tcBorders>
            <w:shd w:val="clear" w:color="auto" w:fill="auto"/>
            <w:noWrap/>
            <w:vAlign w:val="center"/>
            <w:hideMark/>
          </w:tcPr>
          <w:p w14:paraId="2D14E27C"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hideMark/>
          </w:tcPr>
          <w:p w14:paraId="154184D8" w14:textId="5E8EB4F7"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43</w:t>
            </w:r>
          </w:p>
        </w:tc>
        <w:tc>
          <w:tcPr>
            <w:tcW w:w="1247" w:type="dxa"/>
            <w:tcBorders>
              <w:top w:val="nil"/>
              <w:left w:val="nil"/>
              <w:bottom w:val="nil"/>
              <w:right w:val="nil"/>
            </w:tcBorders>
            <w:shd w:val="clear" w:color="auto" w:fill="auto"/>
            <w:noWrap/>
            <w:vAlign w:val="center"/>
          </w:tcPr>
          <w:p w14:paraId="0D920520" w14:textId="489B6899"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336</w:t>
            </w:r>
          </w:p>
        </w:tc>
        <w:tc>
          <w:tcPr>
            <w:tcW w:w="1354" w:type="dxa"/>
            <w:tcBorders>
              <w:top w:val="nil"/>
              <w:left w:val="nil"/>
              <w:bottom w:val="nil"/>
              <w:right w:val="nil"/>
            </w:tcBorders>
            <w:shd w:val="clear" w:color="auto" w:fill="auto"/>
            <w:noWrap/>
            <w:vAlign w:val="center"/>
          </w:tcPr>
          <w:p w14:paraId="35DB4802" w14:textId="1CE8CE9B"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132</w:t>
            </w:r>
          </w:p>
        </w:tc>
        <w:tc>
          <w:tcPr>
            <w:tcW w:w="1056" w:type="dxa"/>
            <w:tcBorders>
              <w:top w:val="nil"/>
              <w:left w:val="nil"/>
              <w:bottom w:val="nil"/>
              <w:right w:val="nil"/>
            </w:tcBorders>
            <w:shd w:val="clear" w:color="auto" w:fill="auto"/>
            <w:noWrap/>
            <w:vAlign w:val="center"/>
          </w:tcPr>
          <w:p w14:paraId="38665516" w14:textId="14A14107"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80</w:t>
            </w:r>
          </w:p>
        </w:tc>
        <w:tc>
          <w:tcPr>
            <w:tcW w:w="1134" w:type="dxa"/>
            <w:tcBorders>
              <w:top w:val="nil"/>
              <w:left w:val="nil"/>
              <w:bottom w:val="nil"/>
              <w:right w:val="nil"/>
            </w:tcBorders>
            <w:shd w:val="clear" w:color="auto" w:fill="auto"/>
            <w:noWrap/>
            <w:vAlign w:val="center"/>
          </w:tcPr>
          <w:p w14:paraId="48DAF719" w14:textId="3764C327"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634</w:t>
            </w:r>
          </w:p>
        </w:tc>
      </w:tr>
      <w:tr w:rsidR="0072099D" w:rsidRPr="00B35F18" w14:paraId="3C6926B5" w14:textId="77777777" w:rsidTr="002D16A5">
        <w:trPr>
          <w:trHeight w:val="315"/>
          <w:jc w:val="center"/>
        </w:trPr>
        <w:tc>
          <w:tcPr>
            <w:tcW w:w="1794" w:type="dxa"/>
            <w:tcBorders>
              <w:top w:val="nil"/>
              <w:left w:val="nil"/>
              <w:bottom w:val="single" w:sz="8" w:space="0" w:color="auto"/>
              <w:right w:val="nil"/>
            </w:tcBorders>
            <w:shd w:val="clear" w:color="auto" w:fill="auto"/>
            <w:noWrap/>
            <w:vAlign w:val="center"/>
            <w:hideMark/>
          </w:tcPr>
          <w:p w14:paraId="0A004E14"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1134" w:type="dxa"/>
            <w:tcBorders>
              <w:top w:val="nil"/>
              <w:left w:val="nil"/>
              <w:bottom w:val="single" w:sz="8" w:space="0" w:color="auto"/>
              <w:right w:val="nil"/>
            </w:tcBorders>
            <w:shd w:val="clear" w:color="auto" w:fill="auto"/>
            <w:noWrap/>
            <w:vAlign w:val="center"/>
            <w:hideMark/>
          </w:tcPr>
          <w:p w14:paraId="48BFFB2E" w14:textId="1768F71E"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119</w:t>
            </w:r>
          </w:p>
        </w:tc>
        <w:tc>
          <w:tcPr>
            <w:tcW w:w="1247" w:type="dxa"/>
            <w:tcBorders>
              <w:top w:val="nil"/>
              <w:left w:val="nil"/>
              <w:bottom w:val="single" w:sz="8" w:space="0" w:color="auto"/>
              <w:right w:val="nil"/>
            </w:tcBorders>
            <w:shd w:val="clear" w:color="auto" w:fill="auto"/>
            <w:noWrap/>
            <w:vAlign w:val="center"/>
          </w:tcPr>
          <w:p w14:paraId="0813EA1B" w14:textId="254C3BE7"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446</w:t>
            </w:r>
          </w:p>
        </w:tc>
        <w:tc>
          <w:tcPr>
            <w:tcW w:w="1354" w:type="dxa"/>
            <w:tcBorders>
              <w:top w:val="nil"/>
              <w:left w:val="nil"/>
              <w:bottom w:val="single" w:sz="8" w:space="0" w:color="auto"/>
              <w:right w:val="nil"/>
            </w:tcBorders>
            <w:shd w:val="clear" w:color="auto" w:fill="auto"/>
            <w:noWrap/>
            <w:vAlign w:val="center"/>
          </w:tcPr>
          <w:p w14:paraId="7F08D1D7" w14:textId="1BFA17F8"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174</w:t>
            </w:r>
          </w:p>
        </w:tc>
        <w:tc>
          <w:tcPr>
            <w:tcW w:w="1056" w:type="dxa"/>
            <w:tcBorders>
              <w:top w:val="nil"/>
              <w:left w:val="nil"/>
              <w:bottom w:val="single" w:sz="8" w:space="0" w:color="auto"/>
              <w:right w:val="nil"/>
            </w:tcBorders>
            <w:shd w:val="clear" w:color="auto" w:fill="auto"/>
            <w:noWrap/>
            <w:vAlign w:val="center"/>
          </w:tcPr>
          <w:p w14:paraId="1067229D" w14:textId="2B22142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146</w:t>
            </w:r>
          </w:p>
        </w:tc>
        <w:tc>
          <w:tcPr>
            <w:tcW w:w="1134" w:type="dxa"/>
            <w:tcBorders>
              <w:top w:val="nil"/>
              <w:left w:val="nil"/>
              <w:bottom w:val="single" w:sz="8" w:space="0" w:color="auto"/>
              <w:right w:val="nil"/>
            </w:tcBorders>
            <w:shd w:val="clear" w:color="auto" w:fill="auto"/>
            <w:noWrap/>
            <w:vAlign w:val="center"/>
          </w:tcPr>
          <w:p w14:paraId="5FA79E1A" w14:textId="10D09C06"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969</w:t>
            </w:r>
          </w:p>
        </w:tc>
      </w:tr>
      <w:tr w:rsidR="0072099D" w:rsidRPr="00B35F18" w14:paraId="28BB98EF" w14:textId="77777777" w:rsidTr="002D16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8FED0BC" w14:textId="77777777" w:rsidR="0072099D" w:rsidRPr="00D646FF" w:rsidRDefault="0072099D" w:rsidP="0072099D">
            <w:pPr>
              <w:spacing w:after="0" w:line="240" w:lineRule="auto"/>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hideMark/>
          </w:tcPr>
          <w:p w14:paraId="529A941D" w14:textId="0E27D6B1"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386</w:t>
            </w:r>
          </w:p>
        </w:tc>
        <w:tc>
          <w:tcPr>
            <w:tcW w:w="1247" w:type="dxa"/>
            <w:tcBorders>
              <w:top w:val="single" w:sz="8" w:space="0" w:color="auto"/>
              <w:left w:val="nil"/>
              <w:bottom w:val="single" w:sz="8" w:space="0" w:color="auto"/>
              <w:right w:val="nil"/>
            </w:tcBorders>
            <w:shd w:val="clear" w:color="auto" w:fill="auto"/>
            <w:noWrap/>
            <w:vAlign w:val="center"/>
          </w:tcPr>
          <w:p w14:paraId="0F30F1E2" w14:textId="79EEECEE"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391</w:t>
            </w:r>
          </w:p>
        </w:tc>
        <w:tc>
          <w:tcPr>
            <w:tcW w:w="1354" w:type="dxa"/>
            <w:tcBorders>
              <w:top w:val="single" w:sz="8" w:space="0" w:color="auto"/>
              <w:left w:val="nil"/>
              <w:bottom w:val="single" w:sz="8" w:space="0" w:color="auto"/>
              <w:right w:val="nil"/>
            </w:tcBorders>
            <w:shd w:val="clear" w:color="auto" w:fill="auto"/>
            <w:noWrap/>
            <w:vAlign w:val="center"/>
          </w:tcPr>
          <w:p w14:paraId="63BC1A4E" w14:textId="6787B4A9"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161</w:t>
            </w:r>
          </w:p>
        </w:tc>
        <w:tc>
          <w:tcPr>
            <w:tcW w:w="1056" w:type="dxa"/>
            <w:tcBorders>
              <w:top w:val="single" w:sz="8" w:space="0" w:color="auto"/>
              <w:left w:val="nil"/>
              <w:bottom w:val="single" w:sz="8" w:space="0" w:color="auto"/>
              <w:right w:val="nil"/>
            </w:tcBorders>
            <w:shd w:val="clear" w:color="auto" w:fill="auto"/>
            <w:noWrap/>
            <w:vAlign w:val="center"/>
          </w:tcPr>
          <w:p w14:paraId="424A0CCF" w14:textId="6C42AC3A"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80</w:t>
            </w:r>
          </w:p>
        </w:tc>
        <w:tc>
          <w:tcPr>
            <w:tcW w:w="1134" w:type="dxa"/>
            <w:tcBorders>
              <w:top w:val="single" w:sz="8" w:space="0" w:color="auto"/>
              <w:left w:val="nil"/>
              <w:bottom w:val="single" w:sz="8" w:space="0" w:color="auto"/>
              <w:right w:val="nil"/>
            </w:tcBorders>
            <w:shd w:val="clear" w:color="auto" w:fill="auto"/>
            <w:noWrap/>
            <w:vAlign w:val="center"/>
          </w:tcPr>
          <w:p w14:paraId="2DDA3F50" w14:textId="371DCD8E"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1060</w:t>
            </w:r>
          </w:p>
        </w:tc>
      </w:tr>
    </w:tbl>
    <w:p w14:paraId="2091A618" w14:textId="51B3B0B4" w:rsidR="00F40E31" w:rsidRDefault="00F40E31" w:rsidP="00F40E31">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w:t>
      </w:r>
      <w:r>
        <w:rPr>
          <w:rFonts w:ascii="Helvetica" w:hAnsi="Helvetica" w:cs="Times New Roman"/>
          <w:sz w:val="24"/>
          <w:szCs w:val="24"/>
        </w:rPr>
        <w:t>referencia</w:t>
      </w:r>
      <w:r w:rsidRPr="00B35F18">
        <w:rPr>
          <w:rFonts w:ascii="Helvetica" w:hAnsi="Helvetica" w:cs="Times New Roman"/>
          <w:sz w:val="24"/>
          <w:szCs w:val="24"/>
        </w:rPr>
        <w:t xml:space="preserve"> a los beneficios </w:t>
      </w:r>
      <w:r w:rsidR="003D025C">
        <w:rPr>
          <w:rFonts w:ascii="Helvetica" w:hAnsi="Helvetica" w:cs="Times New Roman"/>
          <w:sz w:val="24"/>
          <w:szCs w:val="24"/>
        </w:rPr>
        <w:t>netos</w:t>
      </w:r>
      <w:r w:rsidRPr="00B35F18">
        <w:rPr>
          <w:rFonts w:ascii="Helvetica" w:hAnsi="Helvetica" w:cs="Times New Roman"/>
          <w:sz w:val="24"/>
          <w:szCs w:val="24"/>
        </w:rPr>
        <w:t xml:space="preserve"> del cultivo</w:t>
      </w:r>
      <w:r>
        <w:rPr>
          <w:rFonts w:ascii="Helvetica" w:hAnsi="Helvetica" w:cs="Times New Roman"/>
          <w:sz w:val="24"/>
          <w:szCs w:val="24"/>
        </w:rPr>
        <w:t xml:space="preserve"> de cacao</w:t>
      </w:r>
      <w:r w:rsidRPr="00B35F18">
        <w:rPr>
          <w:rFonts w:ascii="Helvetica" w:hAnsi="Helvetica" w:cs="Times New Roman"/>
          <w:sz w:val="24"/>
          <w:szCs w:val="24"/>
        </w:rPr>
        <w:t>, como se muestra en la Tabla 2.</w:t>
      </w:r>
      <w:r w:rsidR="000E4FF0">
        <w:rPr>
          <w:rFonts w:ascii="Helvetica" w:hAnsi="Helvetica" w:cs="Times New Roman"/>
          <w:sz w:val="24"/>
          <w:szCs w:val="24"/>
        </w:rPr>
        <w:t>35</w:t>
      </w:r>
      <w:r w:rsidRPr="00B35F18">
        <w:rPr>
          <w:rFonts w:ascii="Helvetica" w:hAnsi="Helvetica" w:cs="Times New Roman"/>
          <w:sz w:val="24"/>
          <w:szCs w:val="24"/>
        </w:rPr>
        <w:t xml:space="preserve">, </w:t>
      </w:r>
      <w:r>
        <w:rPr>
          <w:rFonts w:ascii="Helvetica" w:hAnsi="Helvetica" w:cs="Times New Roman"/>
          <w:sz w:val="24"/>
          <w:szCs w:val="24"/>
        </w:rPr>
        <w:t xml:space="preserve">en promedio, se establecen a nivel provincial en el orden de USD </w:t>
      </w:r>
      <w:r w:rsidR="003D025C">
        <w:rPr>
          <w:rFonts w:ascii="Helvetica" w:hAnsi="Helvetica" w:cs="Times New Roman"/>
          <w:sz w:val="24"/>
          <w:szCs w:val="24"/>
        </w:rPr>
        <w:t>460</w:t>
      </w:r>
      <w:r>
        <w:rPr>
          <w:rFonts w:ascii="Helvetica" w:hAnsi="Helvetica" w:cs="Times New Roman"/>
          <w:sz w:val="24"/>
          <w:szCs w:val="24"/>
        </w:rPr>
        <w:t xml:space="preserve"> dólares por hectárea y por año. Los productores de la</w:t>
      </w:r>
      <w:r w:rsidR="003D025C">
        <w:rPr>
          <w:rFonts w:ascii="Helvetica" w:hAnsi="Helvetica" w:cs="Times New Roman"/>
          <w:sz w:val="24"/>
          <w:szCs w:val="24"/>
        </w:rPr>
        <w:t>s</w:t>
      </w:r>
      <w:r>
        <w:rPr>
          <w:rFonts w:ascii="Helvetica" w:hAnsi="Helvetica" w:cs="Times New Roman"/>
          <w:sz w:val="24"/>
          <w:szCs w:val="24"/>
        </w:rPr>
        <w:t xml:space="preserve"> zona</w:t>
      </w:r>
      <w:r w:rsidR="003D025C">
        <w:rPr>
          <w:rFonts w:ascii="Helvetica" w:hAnsi="Helvetica" w:cs="Times New Roman"/>
          <w:sz w:val="24"/>
          <w:szCs w:val="24"/>
        </w:rPr>
        <w:t>s</w:t>
      </w:r>
      <w:r>
        <w:rPr>
          <w:rFonts w:ascii="Helvetica" w:hAnsi="Helvetica" w:cs="Times New Roman"/>
          <w:sz w:val="24"/>
          <w:szCs w:val="24"/>
        </w:rPr>
        <w:t xml:space="preserve"> de Estribación </w:t>
      </w:r>
      <w:r w:rsidR="003D025C">
        <w:rPr>
          <w:rFonts w:ascii="Helvetica" w:hAnsi="Helvetica" w:cs="Times New Roman"/>
          <w:sz w:val="24"/>
          <w:szCs w:val="24"/>
        </w:rPr>
        <w:t xml:space="preserve">y Central </w:t>
      </w:r>
      <w:r>
        <w:rPr>
          <w:rFonts w:ascii="Helvetica" w:hAnsi="Helvetica" w:cs="Times New Roman"/>
          <w:sz w:val="24"/>
          <w:szCs w:val="24"/>
        </w:rPr>
        <w:t xml:space="preserve">son los que mayores beneficios </w:t>
      </w:r>
      <w:r w:rsidR="003D025C">
        <w:rPr>
          <w:rFonts w:ascii="Helvetica" w:hAnsi="Helvetica" w:cs="Times New Roman"/>
          <w:sz w:val="24"/>
          <w:szCs w:val="24"/>
        </w:rPr>
        <w:t xml:space="preserve">netos </w:t>
      </w:r>
      <w:r>
        <w:rPr>
          <w:rFonts w:ascii="Helvetica" w:hAnsi="Helvetica" w:cs="Times New Roman"/>
          <w:sz w:val="24"/>
          <w:szCs w:val="24"/>
        </w:rPr>
        <w:t xml:space="preserve">alcanzan en comparación con los productores de la zona Costera; esta diferencia en los beneficios </w:t>
      </w:r>
      <w:r w:rsidR="003D025C">
        <w:rPr>
          <w:rFonts w:ascii="Helvetica" w:hAnsi="Helvetica" w:cs="Times New Roman"/>
          <w:sz w:val="24"/>
          <w:szCs w:val="24"/>
        </w:rPr>
        <w:t xml:space="preserve">netos </w:t>
      </w:r>
      <w:r>
        <w:rPr>
          <w:rFonts w:ascii="Helvetica" w:hAnsi="Helvetica" w:cs="Times New Roman"/>
          <w:sz w:val="24"/>
          <w:szCs w:val="24"/>
        </w:rPr>
        <w:t xml:space="preserve">podría darse debido a que estos productores </w:t>
      </w:r>
      <w:r w:rsidRPr="00B35F18">
        <w:rPr>
          <w:rFonts w:ascii="Helvetica" w:hAnsi="Helvetica" w:cs="Times New Roman"/>
          <w:sz w:val="24"/>
          <w:szCs w:val="24"/>
        </w:rPr>
        <w:t>también obtienen</w:t>
      </w:r>
      <w:r>
        <w:rPr>
          <w:rFonts w:ascii="Helvetica" w:hAnsi="Helvetica" w:cs="Times New Roman"/>
          <w:sz w:val="24"/>
          <w:szCs w:val="24"/>
        </w:rPr>
        <w:t xml:space="preserve"> l</w:t>
      </w:r>
      <w:r w:rsidRPr="00B35F18">
        <w:rPr>
          <w:rFonts w:ascii="Helvetica" w:hAnsi="Helvetica" w:cs="Times New Roman"/>
          <w:sz w:val="24"/>
          <w:szCs w:val="24"/>
        </w:rPr>
        <w:t xml:space="preserve">os mayores rendimientos, comparados con los de la </w:t>
      </w:r>
      <w:r w:rsidR="003D025C">
        <w:rPr>
          <w:rFonts w:ascii="Helvetica" w:hAnsi="Helvetica" w:cs="Times New Roman"/>
          <w:sz w:val="24"/>
          <w:szCs w:val="24"/>
        </w:rPr>
        <w:t>zona Costera y muy probablemente también se deba a los mejores precios que puedan estar recibiendo</w:t>
      </w:r>
      <w:r>
        <w:rPr>
          <w:rFonts w:ascii="Helvetica" w:hAnsi="Helvetica" w:cs="Times New Roman"/>
          <w:sz w:val="24"/>
          <w:szCs w:val="24"/>
        </w:rPr>
        <w:t xml:space="preserve">. </w:t>
      </w:r>
      <w:r w:rsidR="003D025C">
        <w:rPr>
          <w:rFonts w:ascii="Helvetica" w:hAnsi="Helvetica" w:cs="Times New Roman"/>
          <w:sz w:val="24"/>
          <w:szCs w:val="24"/>
        </w:rPr>
        <w:t xml:space="preserve">Se debe enfatizar </w:t>
      </w:r>
      <w:r>
        <w:rPr>
          <w:rFonts w:ascii="Helvetica" w:hAnsi="Helvetica" w:cs="Times New Roman"/>
          <w:sz w:val="24"/>
          <w:szCs w:val="24"/>
        </w:rPr>
        <w:t xml:space="preserve">que los productores de cacao de la provincia de Manabí estarían recibiendo beneficios </w:t>
      </w:r>
      <w:r w:rsidR="003D025C">
        <w:rPr>
          <w:rFonts w:ascii="Helvetica" w:hAnsi="Helvetica" w:cs="Times New Roman"/>
          <w:sz w:val="24"/>
          <w:szCs w:val="24"/>
        </w:rPr>
        <w:t xml:space="preserve">netos </w:t>
      </w:r>
      <w:r>
        <w:rPr>
          <w:rFonts w:ascii="Helvetica" w:hAnsi="Helvetica" w:cs="Times New Roman"/>
          <w:sz w:val="24"/>
          <w:szCs w:val="24"/>
        </w:rPr>
        <w:t xml:space="preserve">que van desde USD </w:t>
      </w:r>
      <w:r w:rsidR="003D025C">
        <w:rPr>
          <w:rFonts w:ascii="Helvetica" w:hAnsi="Helvetica" w:cs="Times New Roman"/>
          <w:sz w:val="24"/>
          <w:szCs w:val="24"/>
        </w:rPr>
        <w:t>3</w:t>
      </w:r>
      <w:r>
        <w:rPr>
          <w:rFonts w:ascii="Helvetica" w:hAnsi="Helvetica" w:cs="Times New Roman"/>
          <w:sz w:val="24"/>
          <w:szCs w:val="24"/>
        </w:rPr>
        <w:t xml:space="preserve"> a USD </w:t>
      </w:r>
      <w:r w:rsidR="003D025C">
        <w:rPr>
          <w:rFonts w:ascii="Helvetica" w:hAnsi="Helvetica" w:cs="Times New Roman"/>
          <w:sz w:val="24"/>
          <w:szCs w:val="24"/>
        </w:rPr>
        <w:t>1863</w:t>
      </w:r>
      <w:r>
        <w:rPr>
          <w:rFonts w:ascii="Helvetica" w:hAnsi="Helvetica" w:cs="Times New Roman"/>
          <w:sz w:val="24"/>
          <w:szCs w:val="24"/>
        </w:rPr>
        <w:t xml:space="preserve"> dólares por hectárea por año.</w:t>
      </w:r>
    </w:p>
    <w:p w14:paraId="71FE4BE6" w14:textId="258FB821" w:rsidR="007E7EEE" w:rsidRPr="00B35F18" w:rsidRDefault="007E7EEE" w:rsidP="007E7EEE">
      <w:pPr>
        <w:spacing w:before="120" w:after="120" w:line="240" w:lineRule="auto"/>
        <w:ind w:left="1418" w:hanging="1418"/>
        <w:jc w:val="both"/>
        <w:rPr>
          <w:rFonts w:ascii="Helvetica" w:hAnsi="Helvetica" w:cs="Times New Roman"/>
          <w:b/>
          <w:bCs/>
          <w:sz w:val="24"/>
          <w:szCs w:val="24"/>
        </w:rPr>
      </w:pPr>
      <w:bookmarkStart w:id="74" w:name="_Toc468067666"/>
      <w:r w:rsidRPr="00B35F18">
        <w:rPr>
          <w:rFonts w:ascii="Helvetica" w:hAnsi="Helvetica" w:cs="Times New Roman"/>
          <w:b/>
          <w:sz w:val="24"/>
          <w:szCs w:val="24"/>
        </w:rPr>
        <w:t>Tabla 2</w:t>
      </w:r>
      <w:r w:rsidRPr="00B35F18">
        <w:rPr>
          <w:rFonts w:ascii="Helvetica" w:hAnsi="Helvetica" w:cs="Times New Roman"/>
          <w:b/>
          <w:noProof/>
          <w:sz w:val="24"/>
          <w:szCs w:val="24"/>
        </w:rPr>
        <w:t>.</w:t>
      </w:r>
      <w:r w:rsidR="000E4FF0">
        <w:rPr>
          <w:rFonts w:ascii="Helvetica" w:hAnsi="Helvetica" w:cs="Times New Roman"/>
          <w:b/>
          <w:noProof/>
          <w:sz w:val="24"/>
          <w:szCs w:val="24"/>
        </w:rPr>
        <w:t>35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Beneficios </w:t>
      </w:r>
      <w:r w:rsidR="0072099D">
        <w:rPr>
          <w:rFonts w:ascii="Helvetica" w:hAnsi="Helvetica" w:cs="Times New Roman"/>
          <w:b/>
          <w:sz w:val="24"/>
          <w:szCs w:val="24"/>
        </w:rPr>
        <w:t>Netos</w:t>
      </w:r>
      <w:r>
        <w:rPr>
          <w:rFonts w:ascii="Helvetica" w:hAnsi="Helvetica" w:cs="Times New Roman"/>
          <w:b/>
          <w:sz w:val="24"/>
          <w:szCs w:val="24"/>
        </w:rPr>
        <w:t xml:space="preserve"> de producción de cacao (USD ha</w:t>
      </w:r>
      <w:r w:rsidRPr="007E7EEE">
        <w:rPr>
          <w:rFonts w:ascii="Helvetica" w:hAnsi="Helvetica" w:cs="Times New Roman"/>
          <w:b/>
          <w:sz w:val="24"/>
          <w:szCs w:val="24"/>
          <w:vertAlign w:val="superscript"/>
        </w:rPr>
        <w:t>-1</w:t>
      </w:r>
      <w:r>
        <w:rPr>
          <w:rFonts w:ascii="Helvetica" w:hAnsi="Helvetica" w:cs="Times New Roman"/>
          <w:b/>
          <w:sz w:val="24"/>
          <w:szCs w:val="24"/>
        </w:rPr>
        <w:t xml:space="preserve"> año</w:t>
      </w:r>
      <w:r w:rsidRPr="007E7EEE">
        <w:rPr>
          <w:rFonts w:ascii="Helvetica" w:hAnsi="Helvetica" w:cs="Times New Roman"/>
          <w:b/>
          <w:sz w:val="24"/>
          <w:szCs w:val="24"/>
          <w:vertAlign w:val="superscript"/>
        </w:rPr>
        <w:t>-1</w:t>
      </w:r>
      <w:r>
        <w:rPr>
          <w:rFonts w:ascii="Helvetica" w:hAnsi="Helvetica" w:cs="Times New Roman"/>
          <w:b/>
          <w:sz w:val="24"/>
          <w:szCs w:val="24"/>
        </w:rPr>
        <w:t xml:space="preserve">) </w:t>
      </w:r>
      <w:r w:rsidRPr="00B35F18">
        <w:rPr>
          <w:rFonts w:ascii="Helvetica" w:hAnsi="Helvetica" w:cs="Times New Roman"/>
          <w:b/>
          <w:sz w:val="24"/>
          <w:szCs w:val="24"/>
        </w:rPr>
        <w:t xml:space="preserve">de </w:t>
      </w:r>
      <w:r>
        <w:rPr>
          <w:rFonts w:ascii="Helvetica" w:hAnsi="Helvetica" w:cs="Times New Roman"/>
          <w:b/>
          <w:sz w:val="24"/>
          <w:szCs w:val="24"/>
        </w:rPr>
        <w:t>las propiedades que producen cacao</w:t>
      </w:r>
      <w:r w:rsidRPr="00B35F18">
        <w:rPr>
          <w:rFonts w:ascii="Helvetica" w:hAnsi="Helvetica" w:cs="Times New Roman"/>
          <w:b/>
          <w:sz w:val="24"/>
          <w:szCs w:val="24"/>
        </w:rPr>
        <w:t xml:space="preserve"> 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7E7EEE" w:rsidRPr="00B35F18" w14:paraId="6DAF4B33" w14:textId="77777777" w:rsidTr="000238DC">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43B2BA34"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134" w:type="dxa"/>
            <w:tcBorders>
              <w:top w:val="single" w:sz="8" w:space="0" w:color="auto"/>
              <w:left w:val="nil"/>
              <w:bottom w:val="single" w:sz="8" w:space="0" w:color="auto"/>
              <w:right w:val="nil"/>
            </w:tcBorders>
            <w:shd w:val="clear" w:color="auto" w:fill="auto"/>
            <w:noWrap/>
            <w:vAlign w:val="center"/>
            <w:hideMark/>
          </w:tcPr>
          <w:p w14:paraId="3A9E3C46"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Hogares</w:t>
            </w:r>
          </w:p>
        </w:tc>
        <w:tc>
          <w:tcPr>
            <w:tcW w:w="1247" w:type="dxa"/>
            <w:tcBorders>
              <w:top w:val="single" w:sz="8" w:space="0" w:color="auto"/>
              <w:left w:val="nil"/>
              <w:bottom w:val="single" w:sz="8" w:space="0" w:color="auto"/>
              <w:right w:val="nil"/>
            </w:tcBorders>
            <w:shd w:val="clear" w:color="auto" w:fill="auto"/>
            <w:noWrap/>
            <w:vAlign w:val="center"/>
            <w:hideMark/>
          </w:tcPr>
          <w:p w14:paraId="637B2C09"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0755309C"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6A369441"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4AE27BAC" w14:textId="77777777" w:rsidR="007E7EEE" w:rsidRPr="00B35F18" w:rsidRDefault="007E7EEE" w:rsidP="000238DC">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72099D" w:rsidRPr="00B35F18" w14:paraId="1AFACC13" w14:textId="77777777" w:rsidTr="0072099D">
        <w:trPr>
          <w:trHeight w:val="315"/>
          <w:jc w:val="center"/>
        </w:trPr>
        <w:tc>
          <w:tcPr>
            <w:tcW w:w="1794" w:type="dxa"/>
            <w:tcBorders>
              <w:top w:val="single" w:sz="8" w:space="0" w:color="auto"/>
              <w:left w:val="nil"/>
              <w:bottom w:val="nil"/>
              <w:right w:val="nil"/>
            </w:tcBorders>
            <w:shd w:val="clear" w:color="auto" w:fill="auto"/>
            <w:noWrap/>
            <w:vAlign w:val="center"/>
            <w:hideMark/>
          </w:tcPr>
          <w:p w14:paraId="78E4DBEF"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hideMark/>
          </w:tcPr>
          <w:p w14:paraId="7ED65C20" w14:textId="5B108947"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224</w:t>
            </w:r>
          </w:p>
        </w:tc>
        <w:tc>
          <w:tcPr>
            <w:tcW w:w="1247" w:type="dxa"/>
            <w:tcBorders>
              <w:top w:val="single" w:sz="8" w:space="0" w:color="auto"/>
              <w:left w:val="nil"/>
              <w:bottom w:val="nil"/>
              <w:right w:val="nil"/>
            </w:tcBorders>
            <w:shd w:val="clear" w:color="auto" w:fill="auto"/>
            <w:noWrap/>
            <w:vAlign w:val="center"/>
          </w:tcPr>
          <w:p w14:paraId="00994505" w14:textId="5C6A465E"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471</w:t>
            </w:r>
          </w:p>
        </w:tc>
        <w:tc>
          <w:tcPr>
            <w:tcW w:w="1354" w:type="dxa"/>
            <w:tcBorders>
              <w:top w:val="single" w:sz="8" w:space="0" w:color="auto"/>
              <w:left w:val="nil"/>
              <w:bottom w:val="nil"/>
              <w:right w:val="nil"/>
            </w:tcBorders>
            <w:shd w:val="clear" w:color="auto" w:fill="auto"/>
            <w:noWrap/>
            <w:vAlign w:val="center"/>
          </w:tcPr>
          <w:p w14:paraId="12F97B01" w14:textId="31F38BD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318</w:t>
            </w:r>
          </w:p>
        </w:tc>
        <w:tc>
          <w:tcPr>
            <w:tcW w:w="1056" w:type="dxa"/>
            <w:tcBorders>
              <w:top w:val="single" w:sz="8" w:space="0" w:color="auto"/>
              <w:left w:val="nil"/>
              <w:bottom w:val="nil"/>
              <w:right w:val="nil"/>
            </w:tcBorders>
            <w:shd w:val="clear" w:color="auto" w:fill="auto"/>
            <w:noWrap/>
            <w:vAlign w:val="center"/>
          </w:tcPr>
          <w:p w14:paraId="07F092F6" w14:textId="4EF9EDED"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3</w:t>
            </w:r>
          </w:p>
        </w:tc>
        <w:tc>
          <w:tcPr>
            <w:tcW w:w="1134" w:type="dxa"/>
            <w:tcBorders>
              <w:top w:val="single" w:sz="8" w:space="0" w:color="auto"/>
              <w:left w:val="nil"/>
              <w:bottom w:val="nil"/>
              <w:right w:val="nil"/>
            </w:tcBorders>
            <w:shd w:val="clear" w:color="auto" w:fill="auto"/>
            <w:noWrap/>
            <w:vAlign w:val="center"/>
          </w:tcPr>
          <w:p w14:paraId="33428BD2" w14:textId="05FAC1E0"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1863</w:t>
            </w:r>
          </w:p>
        </w:tc>
      </w:tr>
      <w:tr w:rsidR="0072099D" w:rsidRPr="00B35F18" w14:paraId="0790940F" w14:textId="77777777" w:rsidTr="0072099D">
        <w:trPr>
          <w:trHeight w:val="315"/>
          <w:jc w:val="center"/>
        </w:trPr>
        <w:tc>
          <w:tcPr>
            <w:tcW w:w="1794" w:type="dxa"/>
            <w:tcBorders>
              <w:top w:val="nil"/>
              <w:left w:val="nil"/>
              <w:bottom w:val="nil"/>
              <w:right w:val="nil"/>
            </w:tcBorders>
            <w:shd w:val="clear" w:color="auto" w:fill="auto"/>
            <w:noWrap/>
            <w:vAlign w:val="center"/>
            <w:hideMark/>
          </w:tcPr>
          <w:p w14:paraId="2273A964"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hideMark/>
          </w:tcPr>
          <w:p w14:paraId="4A36312A" w14:textId="2BF9A848"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43</w:t>
            </w:r>
          </w:p>
        </w:tc>
        <w:tc>
          <w:tcPr>
            <w:tcW w:w="1247" w:type="dxa"/>
            <w:tcBorders>
              <w:top w:val="nil"/>
              <w:left w:val="nil"/>
              <w:bottom w:val="nil"/>
              <w:right w:val="nil"/>
            </w:tcBorders>
            <w:shd w:val="clear" w:color="auto" w:fill="auto"/>
            <w:noWrap/>
            <w:vAlign w:val="center"/>
          </w:tcPr>
          <w:p w14:paraId="1C08F38F" w14:textId="217BD02D"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293</w:t>
            </w:r>
          </w:p>
        </w:tc>
        <w:tc>
          <w:tcPr>
            <w:tcW w:w="1354" w:type="dxa"/>
            <w:tcBorders>
              <w:top w:val="nil"/>
              <w:left w:val="nil"/>
              <w:bottom w:val="nil"/>
              <w:right w:val="nil"/>
            </w:tcBorders>
            <w:shd w:val="clear" w:color="auto" w:fill="auto"/>
            <w:noWrap/>
            <w:vAlign w:val="center"/>
          </w:tcPr>
          <w:p w14:paraId="1E748846" w14:textId="3C26CF82"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228</w:t>
            </w:r>
          </w:p>
        </w:tc>
        <w:tc>
          <w:tcPr>
            <w:tcW w:w="1056" w:type="dxa"/>
            <w:tcBorders>
              <w:top w:val="nil"/>
              <w:left w:val="nil"/>
              <w:bottom w:val="nil"/>
              <w:right w:val="nil"/>
            </w:tcBorders>
            <w:shd w:val="clear" w:color="auto" w:fill="auto"/>
            <w:noWrap/>
            <w:vAlign w:val="center"/>
          </w:tcPr>
          <w:p w14:paraId="779C984E" w14:textId="12A6DDA6"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35</w:t>
            </w:r>
          </w:p>
        </w:tc>
        <w:tc>
          <w:tcPr>
            <w:tcW w:w="1134" w:type="dxa"/>
            <w:tcBorders>
              <w:top w:val="nil"/>
              <w:left w:val="nil"/>
              <w:bottom w:val="nil"/>
              <w:right w:val="nil"/>
            </w:tcBorders>
            <w:shd w:val="clear" w:color="auto" w:fill="auto"/>
            <w:noWrap/>
            <w:vAlign w:val="center"/>
          </w:tcPr>
          <w:p w14:paraId="4D8BCEFD" w14:textId="436586A0"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987</w:t>
            </w:r>
          </w:p>
        </w:tc>
      </w:tr>
      <w:tr w:rsidR="0072099D" w:rsidRPr="00B35F18" w14:paraId="6F97B3FF" w14:textId="77777777" w:rsidTr="002D16A5">
        <w:trPr>
          <w:trHeight w:val="315"/>
          <w:jc w:val="center"/>
        </w:trPr>
        <w:tc>
          <w:tcPr>
            <w:tcW w:w="1794" w:type="dxa"/>
            <w:tcBorders>
              <w:top w:val="nil"/>
              <w:left w:val="nil"/>
              <w:bottom w:val="single" w:sz="8" w:space="0" w:color="auto"/>
              <w:right w:val="nil"/>
            </w:tcBorders>
            <w:shd w:val="clear" w:color="auto" w:fill="auto"/>
            <w:noWrap/>
            <w:vAlign w:val="center"/>
            <w:hideMark/>
          </w:tcPr>
          <w:p w14:paraId="508CB640" w14:textId="77777777" w:rsidR="0072099D" w:rsidRPr="00B35F18" w:rsidRDefault="0072099D" w:rsidP="0072099D">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1134" w:type="dxa"/>
            <w:tcBorders>
              <w:top w:val="nil"/>
              <w:left w:val="nil"/>
              <w:bottom w:val="single" w:sz="8" w:space="0" w:color="auto"/>
              <w:right w:val="nil"/>
            </w:tcBorders>
            <w:shd w:val="clear" w:color="auto" w:fill="auto"/>
            <w:noWrap/>
            <w:vAlign w:val="center"/>
            <w:hideMark/>
          </w:tcPr>
          <w:p w14:paraId="413894EF" w14:textId="44CB51F5"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119</w:t>
            </w:r>
          </w:p>
        </w:tc>
        <w:tc>
          <w:tcPr>
            <w:tcW w:w="1247" w:type="dxa"/>
            <w:tcBorders>
              <w:top w:val="nil"/>
              <w:left w:val="nil"/>
              <w:bottom w:val="single" w:sz="8" w:space="0" w:color="auto"/>
              <w:right w:val="nil"/>
            </w:tcBorders>
            <w:shd w:val="clear" w:color="auto" w:fill="auto"/>
            <w:noWrap/>
            <w:vAlign w:val="center"/>
          </w:tcPr>
          <w:p w14:paraId="32B66CF1" w14:textId="66234BF3"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498</w:t>
            </w:r>
          </w:p>
        </w:tc>
        <w:tc>
          <w:tcPr>
            <w:tcW w:w="1354" w:type="dxa"/>
            <w:tcBorders>
              <w:top w:val="nil"/>
              <w:left w:val="nil"/>
              <w:bottom w:val="single" w:sz="8" w:space="0" w:color="auto"/>
              <w:right w:val="nil"/>
            </w:tcBorders>
            <w:shd w:val="clear" w:color="auto" w:fill="auto"/>
            <w:noWrap/>
            <w:vAlign w:val="center"/>
          </w:tcPr>
          <w:p w14:paraId="1B7E2468" w14:textId="0151E581"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296</w:t>
            </w:r>
          </w:p>
        </w:tc>
        <w:tc>
          <w:tcPr>
            <w:tcW w:w="1056" w:type="dxa"/>
            <w:tcBorders>
              <w:top w:val="nil"/>
              <w:left w:val="nil"/>
              <w:bottom w:val="single" w:sz="8" w:space="0" w:color="auto"/>
              <w:right w:val="nil"/>
            </w:tcBorders>
            <w:shd w:val="clear" w:color="auto" w:fill="auto"/>
            <w:noWrap/>
            <w:vAlign w:val="center"/>
          </w:tcPr>
          <w:p w14:paraId="51476EDD" w14:textId="12DCFE2D"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9</w:t>
            </w:r>
          </w:p>
        </w:tc>
        <w:tc>
          <w:tcPr>
            <w:tcW w:w="1134" w:type="dxa"/>
            <w:tcBorders>
              <w:top w:val="nil"/>
              <w:left w:val="nil"/>
              <w:bottom w:val="single" w:sz="8" w:space="0" w:color="auto"/>
              <w:right w:val="nil"/>
            </w:tcBorders>
            <w:shd w:val="clear" w:color="auto" w:fill="auto"/>
            <w:noWrap/>
            <w:vAlign w:val="center"/>
          </w:tcPr>
          <w:p w14:paraId="3C750042" w14:textId="4E78FAE6" w:rsidR="0072099D" w:rsidRPr="0072099D" w:rsidRDefault="0072099D" w:rsidP="0072099D">
            <w:pPr>
              <w:spacing w:after="0" w:line="240" w:lineRule="auto"/>
              <w:jc w:val="center"/>
              <w:rPr>
                <w:rFonts w:ascii="Helvetica" w:eastAsia="Times New Roman" w:hAnsi="Helvetica" w:cs="Helvetica"/>
                <w:color w:val="000000"/>
                <w:sz w:val="24"/>
                <w:szCs w:val="24"/>
                <w:lang w:eastAsia="es-ES"/>
              </w:rPr>
            </w:pPr>
            <w:r w:rsidRPr="0072099D">
              <w:rPr>
                <w:rFonts w:ascii="Helvetica" w:hAnsi="Helvetica" w:cs="Helvetica"/>
                <w:sz w:val="24"/>
                <w:szCs w:val="20"/>
              </w:rPr>
              <w:t>1453</w:t>
            </w:r>
          </w:p>
        </w:tc>
      </w:tr>
      <w:tr w:rsidR="0072099D" w:rsidRPr="00B35F18" w14:paraId="15D70488" w14:textId="77777777" w:rsidTr="002D16A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9E13D8A" w14:textId="77777777" w:rsidR="0072099D" w:rsidRPr="00D646FF" w:rsidRDefault="0072099D" w:rsidP="0072099D">
            <w:pPr>
              <w:spacing w:after="0" w:line="240" w:lineRule="auto"/>
              <w:rPr>
                <w:rFonts w:ascii="Helvetica" w:eastAsia="Times New Roman" w:hAnsi="Helvetica" w:cs="Times New Roman"/>
                <w:b/>
                <w:color w:val="000000"/>
                <w:sz w:val="24"/>
                <w:szCs w:val="24"/>
                <w:lang w:eastAsia="es-ES"/>
              </w:rPr>
            </w:pPr>
            <w:r w:rsidRPr="00D646FF">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hideMark/>
          </w:tcPr>
          <w:p w14:paraId="4102B35F" w14:textId="76DD7478"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386</w:t>
            </w:r>
          </w:p>
        </w:tc>
        <w:tc>
          <w:tcPr>
            <w:tcW w:w="1247" w:type="dxa"/>
            <w:tcBorders>
              <w:top w:val="single" w:sz="8" w:space="0" w:color="auto"/>
              <w:left w:val="nil"/>
              <w:bottom w:val="single" w:sz="8" w:space="0" w:color="auto"/>
              <w:right w:val="nil"/>
            </w:tcBorders>
            <w:shd w:val="clear" w:color="auto" w:fill="auto"/>
            <w:noWrap/>
            <w:vAlign w:val="center"/>
          </w:tcPr>
          <w:p w14:paraId="1FA80DFE" w14:textId="6D0D489C"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460</w:t>
            </w:r>
          </w:p>
        </w:tc>
        <w:tc>
          <w:tcPr>
            <w:tcW w:w="1354" w:type="dxa"/>
            <w:tcBorders>
              <w:top w:val="single" w:sz="8" w:space="0" w:color="auto"/>
              <w:left w:val="nil"/>
              <w:bottom w:val="single" w:sz="8" w:space="0" w:color="auto"/>
              <w:right w:val="nil"/>
            </w:tcBorders>
            <w:shd w:val="clear" w:color="auto" w:fill="auto"/>
            <w:noWrap/>
            <w:vAlign w:val="center"/>
          </w:tcPr>
          <w:p w14:paraId="0D2D91E2" w14:textId="01C7FBE2"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308</w:t>
            </w:r>
          </w:p>
        </w:tc>
        <w:tc>
          <w:tcPr>
            <w:tcW w:w="1056" w:type="dxa"/>
            <w:tcBorders>
              <w:top w:val="single" w:sz="8" w:space="0" w:color="auto"/>
              <w:left w:val="nil"/>
              <w:bottom w:val="single" w:sz="8" w:space="0" w:color="auto"/>
              <w:right w:val="nil"/>
            </w:tcBorders>
            <w:shd w:val="clear" w:color="auto" w:fill="auto"/>
            <w:noWrap/>
            <w:vAlign w:val="center"/>
          </w:tcPr>
          <w:p w14:paraId="28423EF4" w14:textId="351A519A"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3</w:t>
            </w:r>
          </w:p>
        </w:tc>
        <w:tc>
          <w:tcPr>
            <w:tcW w:w="1134" w:type="dxa"/>
            <w:tcBorders>
              <w:top w:val="single" w:sz="8" w:space="0" w:color="auto"/>
              <w:left w:val="nil"/>
              <w:bottom w:val="single" w:sz="8" w:space="0" w:color="auto"/>
              <w:right w:val="nil"/>
            </w:tcBorders>
            <w:shd w:val="clear" w:color="auto" w:fill="auto"/>
            <w:noWrap/>
            <w:vAlign w:val="center"/>
          </w:tcPr>
          <w:p w14:paraId="1075E4CB" w14:textId="5B669C7B" w:rsidR="0072099D" w:rsidRPr="0072099D" w:rsidRDefault="0072099D" w:rsidP="0072099D">
            <w:pPr>
              <w:spacing w:after="0" w:line="240" w:lineRule="auto"/>
              <w:jc w:val="center"/>
              <w:rPr>
                <w:rFonts w:ascii="Helvetica" w:eastAsia="Times New Roman" w:hAnsi="Helvetica" w:cs="Helvetica"/>
                <w:b/>
                <w:color w:val="000000"/>
                <w:sz w:val="24"/>
                <w:szCs w:val="24"/>
                <w:lang w:eastAsia="es-ES"/>
              </w:rPr>
            </w:pPr>
            <w:r w:rsidRPr="0072099D">
              <w:rPr>
                <w:rFonts w:ascii="Helvetica" w:hAnsi="Helvetica" w:cs="Helvetica"/>
                <w:b/>
                <w:sz w:val="24"/>
                <w:szCs w:val="20"/>
              </w:rPr>
              <w:t>1863</w:t>
            </w:r>
          </w:p>
        </w:tc>
      </w:tr>
    </w:tbl>
    <w:p w14:paraId="1F84E29B" w14:textId="7BEDC3A6" w:rsidR="00E2595D" w:rsidRPr="00D93FB2" w:rsidRDefault="00E2595D" w:rsidP="004405CB">
      <w:pPr>
        <w:pStyle w:val="ListParagraph"/>
        <w:numPr>
          <w:ilvl w:val="2"/>
          <w:numId w:val="15"/>
        </w:numPr>
        <w:spacing w:before="240" w:after="240" w:line="240" w:lineRule="auto"/>
        <w:jc w:val="both"/>
        <w:outlineLvl w:val="1"/>
        <w:rPr>
          <w:rFonts w:ascii="Helvetica" w:hAnsi="Helvetica" w:cs="Times New Roman"/>
          <w:b/>
          <w:sz w:val="26"/>
          <w:szCs w:val="24"/>
        </w:rPr>
      </w:pPr>
      <w:bookmarkStart w:id="75" w:name="_Toc534374698"/>
      <w:bookmarkEnd w:id="74"/>
      <w:r>
        <w:rPr>
          <w:rFonts w:ascii="Helvetica" w:hAnsi="Helvetica" w:cs="Times New Roman"/>
          <w:b/>
          <w:sz w:val="26"/>
          <w:szCs w:val="24"/>
        </w:rPr>
        <w:t>Problemas en la producción de cacao</w:t>
      </w:r>
      <w:bookmarkEnd w:id="75"/>
    </w:p>
    <w:p w14:paraId="14206C55" w14:textId="70A85CB3" w:rsidR="00383868" w:rsidRPr="00B35F18" w:rsidRDefault="00383868" w:rsidP="001B760A">
      <w:pPr>
        <w:spacing w:before="240" w:after="120" w:line="240" w:lineRule="auto"/>
        <w:jc w:val="both"/>
        <w:rPr>
          <w:rFonts w:ascii="Helvetica" w:hAnsi="Helvetica" w:cs="Times New Roman"/>
          <w:sz w:val="24"/>
          <w:szCs w:val="24"/>
        </w:rPr>
      </w:pPr>
      <w:r w:rsidRPr="00B35F18">
        <w:rPr>
          <w:rFonts w:ascii="Helvetica" w:hAnsi="Helvetica" w:cs="Times New Roman"/>
          <w:sz w:val="24"/>
          <w:szCs w:val="24"/>
        </w:rPr>
        <w:t xml:space="preserve">La Tabla </w:t>
      </w:r>
      <w:r w:rsidR="0016563C" w:rsidRPr="00B35F18">
        <w:rPr>
          <w:rFonts w:ascii="Helvetica" w:hAnsi="Helvetica" w:cs="Times New Roman"/>
          <w:sz w:val="24"/>
          <w:szCs w:val="24"/>
        </w:rPr>
        <w:t>2.</w:t>
      </w:r>
      <w:r w:rsidR="000D587D">
        <w:rPr>
          <w:rFonts w:ascii="Helvetica" w:hAnsi="Helvetica" w:cs="Times New Roman"/>
          <w:sz w:val="24"/>
          <w:szCs w:val="24"/>
        </w:rPr>
        <w:t>3</w:t>
      </w:r>
      <w:r w:rsidR="000E4FF0">
        <w:rPr>
          <w:rFonts w:ascii="Helvetica" w:hAnsi="Helvetica" w:cs="Times New Roman"/>
          <w:sz w:val="24"/>
          <w:szCs w:val="24"/>
        </w:rPr>
        <w:t>6</w:t>
      </w:r>
      <w:r w:rsidRPr="00B35F18">
        <w:rPr>
          <w:rFonts w:ascii="Helvetica" w:hAnsi="Helvetica" w:cs="Times New Roman"/>
          <w:sz w:val="24"/>
          <w:szCs w:val="24"/>
        </w:rPr>
        <w:t xml:space="preserve"> muestra los principales problemas que los productores categorizaron </w:t>
      </w:r>
      <w:r w:rsidR="000D587D">
        <w:rPr>
          <w:rFonts w:ascii="Helvetica" w:hAnsi="Helvetica" w:cs="Times New Roman"/>
          <w:sz w:val="24"/>
          <w:szCs w:val="24"/>
        </w:rPr>
        <w:t>como los más relevantes</w:t>
      </w:r>
      <w:r w:rsidRPr="00B35F18">
        <w:rPr>
          <w:rFonts w:ascii="Helvetica" w:hAnsi="Helvetica" w:cs="Times New Roman"/>
          <w:sz w:val="24"/>
          <w:szCs w:val="24"/>
        </w:rPr>
        <w:t>. Para la categorización se usó una escala de 1 al 3, siendo 1 el más importante y 3 el menos importante. El 8</w:t>
      </w:r>
      <w:r w:rsidR="00152BDF">
        <w:rPr>
          <w:rFonts w:ascii="Helvetica" w:hAnsi="Helvetica" w:cs="Times New Roman"/>
          <w:sz w:val="24"/>
          <w:szCs w:val="24"/>
        </w:rPr>
        <w:t>3.9</w:t>
      </w:r>
      <w:r w:rsidR="00615CC5">
        <w:rPr>
          <w:rFonts w:ascii="Helvetica" w:hAnsi="Helvetica" w:cs="Times New Roman"/>
          <w:sz w:val="24"/>
          <w:szCs w:val="24"/>
        </w:rPr>
        <w:t>4</w:t>
      </w:r>
      <w:r w:rsidRPr="00B35F18">
        <w:rPr>
          <w:rFonts w:ascii="Helvetica" w:hAnsi="Helvetica" w:cs="Times New Roman"/>
          <w:sz w:val="24"/>
          <w:szCs w:val="24"/>
        </w:rPr>
        <w:t>% del total de productores define que plagas</w:t>
      </w:r>
      <w:r w:rsidR="00615CC5">
        <w:rPr>
          <w:rFonts w:ascii="Helvetica" w:hAnsi="Helvetica" w:cs="Times New Roman"/>
          <w:sz w:val="24"/>
          <w:szCs w:val="24"/>
        </w:rPr>
        <w:t xml:space="preserve"> y enfermedades</w:t>
      </w:r>
      <w:r w:rsidRPr="00B35F18">
        <w:rPr>
          <w:rFonts w:ascii="Helvetica" w:hAnsi="Helvetica" w:cs="Times New Roman"/>
          <w:sz w:val="24"/>
          <w:szCs w:val="24"/>
        </w:rPr>
        <w:t xml:space="preserve"> es el problema más importante en la producción de </w:t>
      </w:r>
      <w:r w:rsidR="00615CC5">
        <w:rPr>
          <w:rFonts w:ascii="Helvetica" w:hAnsi="Helvetica" w:cs="Times New Roman"/>
          <w:sz w:val="24"/>
          <w:szCs w:val="24"/>
        </w:rPr>
        <w:t>cacao</w:t>
      </w:r>
      <w:r w:rsidRPr="00B35F18">
        <w:rPr>
          <w:rFonts w:ascii="Helvetica" w:hAnsi="Helvetica" w:cs="Times New Roman"/>
          <w:sz w:val="24"/>
          <w:szCs w:val="24"/>
        </w:rPr>
        <w:t xml:space="preserve">. El </w:t>
      </w:r>
      <w:r w:rsidR="00615CC5">
        <w:rPr>
          <w:rFonts w:ascii="Helvetica" w:hAnsi="Helvetica" w:cs="Times New Roman"/>
          <w:sz w:val="24"/>
          <w:szCs w:val="24"/>
        </w:rPr>
        <w:t>15</w:t>
      </w:r>
      <w:r w:rsidR="00152BDF">
        <w:rPr>
          <w:rFonts w:ascii="Helvetica" w:hAnsi="Helvetica" w:cs="Times New Roman"/>
          <w:sz w:val="24"/>
          <w:szCs w:val="24"/>
        </w:rPr>
        <w:t>.03</w:t>
      </w:r>
      <w:r w:rsidRPr="00B35F18">
        <w:rPr>
          <w:rFonts w:ascii="Helvetica" w:hAnsi="Helvetica" w:cs="Times New Roman"/>
          <w:sz w:val="24"/>
          <w:szCs w:val="24"/>
        </w:rPr>
        <w:t>% de los productores considera</w:t>
      </w:r>
      <w:r w:rsidR="00615CC5">
        <w:rPr>
          <w:rFonts w:ascii="Helvetica" w:hAnsi="Helvetica" w:cs="Times New Roman"/>
          <w:sz w:val="24"/>
          <w:szCs w:val="24"/>
        </w:rPr>
        <w:t>ro</w:t>
      </w:r>
      <w:r w:rsidRPr="00B35F18">
        <w:rPr>
          <w:rFonts w:ascii="Helvetica" w:hAnsi="Helvetica" w:cs="Times New Roman"/>
          <w:sz w:val="24"/>
          <w:szCs w:val="24"/>
        </w:rPr>
        <w:t xml:space="preserve">n </w:t>
      </w:r>
      <w:r w:rsidR="00615CC5">
        <w:rPr>
          <w:rFonts w:ascii="Helvetica" w:hAnsi="Helvetica" w:cs="Times New Roman"/>
          <w:sz w:val="24"/>
          <w:szCs w:val="24"/>
        </w:rPr>
        <w:t>la falta de riego</w:t>
      </w:r>
      <w:r w:rsidRPr="00B35F18">
        <w:rPr>
          <w:rFonts w:ascii="Helvetica" w:hAnsi="Helvetica" w:cs="Times New Roman"/>
          <w:sz w:val="24"/>
          <w:szCs w:val="24"/>
        </w:rPr>
        <w:t xml:space="preserve"> como un problema medianamente importante. El </w:t>
      </w:r>
      <w:r w:rsidR="004A670A">
        <w:rPr>
          <w:rFonts w:ascii="Helvetica" w:hAnsi="Helvetica" w:cs="Times New Roman"/>
          <w:sz w:val="24"/>
          <w:szCs w:val="24"/>
        </w:rPr>
        <w:t>7.</w:t>
      </w:r>
      <w:r w:rsidR="00152BDF">
        <w:rPr>
          <w:rFonts w:ascii="Helvetica" w:hAnsi="Helvetica" w:cs="Times New Roman"/>
          <w:sz w:val="24"/>
          <w:szCs w:val="24"/>
        </w:rPr>
        <w:t>7</w:t>
      </w:r>
      <w:r w:rsidR="004A670A">
        <w:rPr>
          <w:rFonts w:ascii="Helvetica" w:hAnsi="Helvetica" w:cs="Times New Roman"/>
          <w:sz w:val="24"/>
          <w:szCs w:val="24"/>
        </w:rPr>
        <w:t>7</w:t>
      </w:r>
      <w:r w:rsidRPr="00B35F18">
        <w:rPr>
          <w:rFonts w:ascii="Helvetica" w:hAnsi="Helvetica" w:cs="Times New Roman"/>
          <w:sz w:val="24"/>
          <w:szCs w:val="24"/>
        </w:rPr>
        <w:t xml:space="preserve">% de los productores indicaron que </w:t>
      </w:r>
      <w:r w:rsidR="004A670A">
        <w:rPr>
          <w:rFonts w:ascii="Helvetica" w:hAnsi="Helvetica" w:cs="Times New Roman"/>
          <w:sz w:val="24"/>
          <w:szCs w:val="24"/>
        </w:rPr>
        <w:t>el mercado</w:t>
      </w:r>
      <w:r w:rsidRPr="00B35F18">
        <w:rPr>
          <w:rFonts w:ascii="Helvetica" w:hAnsi="Helvetica" w:cs="Times New Roman"/>
          <w:sz w:val="24"/>
          <w:szCs w:val="24"/>
        </w:rPr>
        <w:t xml:space="preserve"> </w:t>
      </w:r>
      <w:r w:rsidR="004A670A">
        <w:rPr>
          <w:rFonts w:ascii="Helvetica" w:hAnsi="Helvetica" w:cs="Times New Roman"/>
          <w:sz w:val="24"/>
          <w:szCs w:val="24"/>
        </w:rPr>
        <w:t>es</w:t>
      </w:r>
      <w:r w:rsidRPr="00B35F18">
        <w:rPr>
          <w:rFonts w:ascii="Helvetica" w:hAnsi="Helvetica" w:cs="Times New Roman"/>
          <w:sz w:val="24"/>
          <w:szCs w:val="24"/>
        </w:rPr>
        <w:t xml:space="preserve"> un problema</w:t>
      </w:r>
      <w:r w:rsidR="004A670A">
        <w:rPr>
          <w:rFonts w:ascii="Helvetica" w:hAnsi="Helvetica" w:cs="Times New Roman"/>
          <w:sz w:val="24"/>
          <w:szCs w:val="24"/>
        </w:rPr>
        <w:t xml:space="preserve"> menos</w:t>
      </w:r>
      <w:r w:rsidRPr="00B35F18">
        <w:rPr>
          <w:rFonts w:ascii="Helvetica" w:hAnsi="Helvetica" w:cs="Times New Roman"/>
          <w:sz w:val="24"/>
          <w:szCs w:val="24"/>
        </w:rPr>
        <w:t xml:space="preserve"> importante. </w:t>
      </w:r>
      <w:r w:rsidR="004A670A">
        <w:rPr>
          <w:rFonts w:ascii="Helvetica" w:hAnsi="Helvetica" w:cs="Times New Roman"/>
          <w:sz w:val="24"/>
          <w:szCs w:val="24"/>
        </w:rPr>
        <w:t xml:space="preserve">Es </w:t>
      </w:r>
      <w:r w:rsidR="000D587D">
        <w:rPr>
          <w:rFonts w:ascii="Helvetica" w:hAnsi="Helvetica" w:cs="Times New Roman"/>
          <w:sz w:val="24"/>
          <w:szCs w:val="24"/>
        </w:rPr>
        <w:t>necesario</w:t>
      </w:r>
      <w:r w:rsidR="004A670A">
        <w:rPr>
          <w:rFonts w:ascii="Helvetica" w:hAnsi="Helvetica" w:cs="Times New Roman"/>
          <w:sz w:val="24"/>
          <w:szCs w:val="24"/>
        </w:rPr>
        <w:t xml:space="preserve"> mencionar que cuando se </w:t>
      </w:r>
      <w:r w:rsidR="008D47F1">
        <w:rPr>
          <w:rFonts w:ascii="Helvetica" w:hAnsi="Helvetica" w:cs="Times New Roman"/>
          <w:sz w:val="24"/>
          <w:szCs w:val="24"/>
        </w:rPr>
        <w:t>determinaron</w:t>
      </w:r>
      <w:r w:rsidR="004A670A">
        <w:rPr>
          <w:rFonts w:ascii="Helvetica" w:hAnsi="Helvetica" w:cs="Times New Roman"/>
          <w:sz w:val="24"/>
          <w:szCs w:val="24"/>
        </w:rPr>
        <w:t xml:space="preserve"> los tres problemas principales, sin considerar el grado de importancia, </w:t>
      </w:r>
      <w:r w:rsidR="00AC647C">
        <w:rPr>
          <w:rFonts w:ascii="Helvetica" w:hAnsi="Helvetica" w:cs="Times New Roman"/>
          <w:sz w:val="24"/>
          <w:szCs w:val="24"/>
        </w:rPr>
        <w:t>las plagas y enfermedades, la falta de riego, el mercado, la sequía y la falta de conocimiento en el manejo del cacao, con porcentajes de 98.97%, 27.</w:t>
      </w:r>
      <w:r w:rsidR="008D47F1">
        <w:rPr>
          <w:rFonts w:ascii="Helvetica" w:hAnsi="Helvetica" w:cs="Times New Roman"/>
          <w:sz w:val="24"/>
          <w:szCs w:val="24"/>
        </w:rPr>
        <w:t>20</w:t>
      </w:r>
      <w:r w:rsidR="00AC647C">
        <w:rPr>
          <w:rFonts w:ascii="Helvetica" w:hAnsi="Helvetica" w:cs="Times New Roman"/>
          <w:sz w:val="24"/>
          <w:szCs w:val="24"/>
        </w:rPr>
        <w:t>%, 21.34%, 18.13% y 17.09%, respectivamente, son los problemas más relevantes que tienen los productores de cacao en la provincia de Manabí.</w:t>
      </w:r>
    </w:p>
    <w:p w14:paraId="0C7661BB" w14:textId="78164C4E" w:rsidR="00383868" w:rsidRDefault="00E2595D" w:rsidP="000D587D">
      <w:pPr>
        <w:spacing w:before="120" w:after="120" w:line="240" w:lineRule="auto"/>
        <w:ind w:left="1418" w:hanging="1418"/>
        <w:jc w:val="both"/>
        <w:rPr>
          <w:rFonts w:ascii="Helvetica" w:hAnsi="Helvetica" w:cs="Times New Roman"/>
          <w:b/>
          <w:bCs/>
          <w:sz w:val="24"/>
          <w:szCs w:val="24"/>
        </w:rPr>
      </w:pPr>
      <w:bookmarkStart w:id="76" w:name="_Toc468067667"/>
      <w:r>
        <w:rPr>
          <w:rFonts w:ascii="Helvetica" w:hAnsi="Helvetica" w:cs="Times New Roman"/>
          <w:b/>
          <w:sz w:val="24"/>
          <w:szCs w:val="24"/>
        </w:rPr>
        <w:t>T</w:t>
      </w:r>
      <w:r w:rsidR="001E7E51" w:rsidRPr="00B35F18">
        <w:rPr>
          <w:rFonts w:ascii="Helvetica" w:hAnsi="Helvetica" w:cs="Times New Roman"/>
          <w:b/>
          <w:sz w:val="24"/>
          <w:szCs w:val="24"/>
        </w:rPr>
        <w:t xml:space="preserve">abla </w:t>
      </w:r>
      <w:r w:rsidR="007D7069" w:rsidRPr="00B35F18">
        <w:rPr>
          <w:rFonts w:ascii="Helvetica" w:hAnsi="Helvetica" w:cs="Times New Roman"/>
          <w:b/>
          <w:sz w:val="24"/>
          <w:szCs w:val="24"/>
        </w:rPr>
        <w:t>2</w:t>
      </w:r>
      <w:r w:rsidR="001E7E51" w:rsidRPr="00B35F18">
        <w:rPr>
          <w:rFonts w:ascii="Helvetica" w:hAnsi="Helvetica" w:cs="Times New Roman"/>
          <w:b/>
          <w:noProof/>
          <w:sz w:val="24"/>
          <w:szCs w:val="24"/>
        </w:rPr>
        <w:t>.</w:t>
      </w:r>
      <w:r w:rsidR="000D587D">
        <w:rPr>
          <w:rFonts w:ascii="Helvetica" w:hAnsi="Helvetica" w:cs="Times New Roman"/>
          <w:b/>
          <w:noProof/>
          <w:sz w:val="24"/>
          <w:szCs w:val="24"/>
        </w:rPr>
        <w:t>3</w:t>
      </w:r>
      <w:r w:rsidR="000E4FF0">
        <w:rPr>
          <w:rFonts w:ascii="Helvetica" w:hAnsi="Helvetica" w:cs="Times New Roman"/>
          <w:b/>
          <w:noProof/>
          <w:sz w:val="24"/>
          <w:szCs w:val="24"/>
        </w:rPr>
        <w:t>6</w:t>
      </w:r>
      <w:r w:rsidR="001E7E51" w:rsidRPr="00B35F18">
        <w:rPr>
          <w:rFonts w:ascii="Helvetica" w:hAnsi="Helvetica" w:cs="Times New Roman"/>
          <w:b/>
          <w:sz w:val="24"/>
          <w:szCs w:val="24"/>
        </w:rPr>
        <w:t>.</w:t>
      </w:r>
      <w:r w:rsidR="00EB4554" w:rsidRPr="00B35F18">
        <w:rPr>
          <w:rFonts w:ascii="Helvetica" w:hAnsi="Helvetica" w:cs="Times New Roman"/>
          <w:b/>
          <w:sz w:val="24"/>
          <w:szCs w:val="24"/>
        </w:rPr>
        <w:tab/>
      </w:r>
      <w:r w:rsidR="00383868" w:rsidRPr="00B35F18">
        <w:rPr>
          <w:rFonts w:ascii="Helvetica" w:hAnsi="Helvetica" w:cs="Times New Roman"/>
          <w:b/>
          <w:sz w:val="24"/>
          <w:szCs w:val="24"/>
        </w:rPr>
        <w:t xml:space="preserve">Principales problemas en la producción de </w:t>
      </w:r>
      <w:r>
        <w:rPr>
          <w:rFonts w:ascii="Helvetica" w:hAnsi="Helvetica" w:cs="Times New Roman"/>
          <w:b/>
          <w:sz w:val="24"/>
          <w:szCs w:val="24"/>
        </w:rPr>
        <w:t xml:space="preserve">cacao </w:t>
      </w:r>
      <w:r w:rsidR="00383868" w:rsidRPr="00B35F18">
        <w:rPr>
          <w:rFonts w:ascii="Helvetica" w:hAnsi="Helvetica" w:cs="Times New Roman"/>
          <w:b/>
          <w:sz w:val="24"/>
          <w:szCs w:val="24"/>
        </w:rPr>
        <w:t>en la p</w:t>
      </w:r>
      <w:r w:rsidR="00383868" w:rsidRPr="00B35F18">
        <w:rPr>
          <w:rFonts w:ascii="Helvetica" w:hAnsi="Helvetica" w:cs="Times New Roman"/>
          <w:b/>
          <w:bCs/>
          <w:sz w:val="24"/>
          <w:szCs w:val="24"/>
        </w:rPr>
        <w:t xml:space="preserve">rovincia </w:t>
      </w:r>
      <w:r>
        <w:rPr>
          <w:rFonts w:ascii="Helvetica" w:hAnsi="Helvetica" w:cs="Times New Roman"/>
          <w:b/>
          <w:bCs/>
          <w:sz w:val="24"/>
          <w:szCs w:val="24"/>
        </w:rPr>
        <w:t>de Manabí-Ecuador</w:t>
      </w:r>
      <w:r w:rsidR="00D809C0" w:rsidRPr="00B35F18">
        <w:rPr>
          <w:rFonts w:ascii="Helvetica" w:hAnsi="Helvetica" w:cs="Times New Roman"/>
          <w:b/>
          <w:bCs/>
          <w:sz w:val="24"/>
          <w:szCs w:val="24"/>
        </w:rPr>
        <w:t>, 201</w:t>
      </w:r>
      <w:r>
        <w:rPr>
          <w:rFonts w:ascii="Helvetica" w:hAnsi="Helvetica" w:cs="Times New Roman"/>
          <w:b/>
          <w:bCs/>
          <w:sz w:val="24"/>
          <w:szCs w:val="24"/>
        </w:rPr>
        <w:t>8</w:t>
      </w:r>
      <w:bookmarkEnd w:id="76"/>
      <w:r w:rsidR="00EB4554" w:rsidRPr="00B35F18">
        <w:rPr>
          <w:rFonts w:ascii="Helvetica" w:hAnsi="Helvetica" w:cs="Times New Roman"/>
          <w:b/>
          <w:bCs/>
          <w:sz w:val="24"/>
          <w:szCs w:val="24"/>
        </w:rPr>
        <w:t>.</w:t>
      </w:r>
    </w:p>
    <w:tbl>
      <w:tblPr>
        <w:tblW w:w="8852" w:type="dxa"/>
        <w:jc w:val="center"/>
        <w:tblCellMar>
          <w:left w:w="70" w:type="dxa"/>
          <w:right w:w="70" w:type="dxa"/>
        </w:tblCellMar>
        <w:tblLook w:val="04A0" w:firstRow="1" w:lastRow="0" w:firstColumn="1" w:lastColumn="0" w:noHBand="0" w:noVBand="1"/>
      </w:tblPr>
      <w:tblGrid>
        <w:gridCol w:w="2678"/>
        <w:gridCol w:w="1184"/>
        <w:gridCol w:w="1134"/>
        <w:gridCol w:w="1275"/>
        <w:gridCol w:w="1447"/>
        <w:gridCol w:w="1134"/>
      </w:tblGrid>
      <w:tr w:rsidR="00205408" w:rsidRPr="00B35F18" w14:paraId="71ED47D5" w14:textId="77777777" w:rsidTr="00152BDF">
        <w:trPr>
          <w:trHeight w:val="315"/>
          <w:jc w:val="center"/>
        </w:trPr>
        <w:tc>
          <w:tcPr>
            <w:tcW w:w="2678" w:type="dxa"/>
            <w:vMerge w:val="restart"/>
            <w:tcBorders>
              <w:top w:val="single" w:sz="8" w:space="0" w:color="auto"/>
              <w:left w:val="nil"/>
              <w:right w:val="nil"/>
            </w:tcBorders>
            <w:shd w:val="clear" w:color="auto" w:fill="auto"/>
            <w:vAlign w:val="bottom"/>
          </w:tcPr>
          <w:p w14:paraId="4DD18B8E" w14:textId="57849203" w:rsidR="00205408" w:rsidRPr="005E00ED" w:rsidRDefault="00205408" w:rsidP="00205408">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Problema</w:t>
            </w:r>
          </w:p>
        </w:tc>
        <w:tc>
          <w:tcPr>
            <w:tcW w:w="1184" w:type="dxa"/>
            <w:vMerge w:val="restart"/>
            <w:tcBorders>
              <w:top w:val="single" w:sz="8" w:space="0" w:color="auto"/>
              <w:left w:val="nil"/>
              <w:right w:val="nil"/>
            </w:tcBorders>
            <w:shd w:val="clear" w:color="auto" w:fill="auto"/>
            <w:noWrap/>
            <w:vAlign w:val="bottom"/>
          </w:tcPr>
          <w:p w14:paraId="7AE39B1A" w14:textId="18770FFB" w:rsidR="00205408" w:rsidRPr="005E00ED" w:rsidRDefault="00205408" w:rsidP="00205408">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Ranking</w:t>
            </w:r>
          </w:p>
        </w:tc>
        <w:tc>
          <w:tcPr>
            <w:tcW w:w="4990" w:type="dxa"/>
            <w:gridSpan w:val="4"/>
            <w:tcBorders>
              <w:top w:val="single" w:sz="8" w:space="0" w:color="auto"/>
              <w:left w:val="nil"/>
              <w:bottom w:val="nil"/>
              <w:right w:val="nil"/>
            </w:tcBorders>
            <w:shd w:val="clear" w:color="auto" w:fill="auto"/>
            <w:noWrap/>
            <w:vAlign w:val="center"/>
          </w:tcPr>
          <w:p w14:paraId="1D80D161" w14:textId="5CB60656" w:rsidR="00205408" w:rsidRPr="005E00ED" w:rsidRDefault="00205408" w:rsidP="005E00ED">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Porcentaje de productores</w:t>
            </w:r>
          </w:p>
        </w:tc>
      </w:tr>
      <w:tr w:rsidR="00205408" w:rsidRPr="00B35F18" w14:paraId="0532345E" w14:textId="77777777" w:rsidTr="00152BDF">
        <w:trPr>
          <w:trHeight w:val="315"/>
          <w:jc w:val="center"/>
        </w:trPr>
        <w:tc>
          <w:tcPr>
            <w:tcW w:w="2678" w:type="dxa"/>
            <w:vMerge/>
            <w:tcBorders>
              <w:left w:val="nil"/>
              <w:bottom w:val="single" w:sz="8" w:space="0" w:color="auto"/>
              <w:right w:val="nil"/>
            </w:tcBorders>
            <w:shd w:val="clear" w:color="auto" w:fill="auto"/>
            <w:vAlign w:val="center"/>
          </w:tcPr>
          <w:p w14:paraId="3390EA3E" w14:textId="77777777" w:rsidR="00205408" w:rsidRPr="005E00ED" w:rsidRDefault="00205408" w:rsidP="003A47C6">
            <w:pPr>
              <w:spacing w:after="0" w:line="240" w:lineRule="auto"/>
              <w:rPr>
                <w:rFonts w:ascii="Helvetica" w:eastAsia="Times New Roman" w:hAnsi="Helvetica" w:cs="Times New Roman"/>
                <w:color w:val="000000"/>
                <w:sz w:val="24"/>
                <w:szCs w:val="24"/>
                <w:lang w:eastAsia="es-ES"/>
              </w:rPr>
            </w:pPr>
          </w:p>
        </w:tc>
        <w:tc>
          <w:tcPr>
            <w:tcW w:w="1184" w:type="dxa"/>
            <w:vMerge/>
            <w:tcBorders>
              <w:left w:val="nil"/>
              <w:bottom w:val="nil"/>
              <w:right w:val="nil"/>
            </w:tcBorders>
            <w:shd w:val="clear" w:color="auto" w:fill="auto"/>
            <w:noWrap/>
            <w:vAlign w:val="center"/>
          </w:tcPr>
          <w:p w14:paraId="59771221" w14:textId="77777777" w:rsidR="00205408" w:rsidRPr="005E00ED" w:rsidRDefault="00205408" w:rsidP="0061727C">
            <w:pPr>
              <w:spacing w:after="0" w:line="240" w:lineRule="auto"/>
              <w:jc w:val="center"/>
              <w:rPr>
                <w:rFonts w:ascii="Helvetica" w:eastAsia="Times New Roman" w:hAnsi="Helvetica" w:cs="Times New Roman"/>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47FF7260" w14:textId="59A80766" w:rsidR="00205408" w:rsidRPr="005E00ED" w:rsidRDefault="00205408" w:rsidP="0061727C">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Central</w:t>
            </w:r>
          </w:p>
        </w:tc>
        <w:tc>
          <w:tcPr>
            <w:tcW w:w="1275" w:type="dxa"/>
            <w:tcBorders>
              <w:top w:val="single" w:sz="8" w:space="0" w:color="auto"/>
              <w:left w:val="nil"/>
              <w:bottom w:val="nil"/>
              <w:right w:val="nil"/>
            </w:tcBorders>
            <w:shd w:val="clear" w:color="auto" w:fill="auto"/>
            <w:noWrap/>
            <w:vAlign w:val="center"/>
          </w:tcPr>
          <w:p w14:paraId="2DD3A66A" w14:textId="621F6C5F" w:rsidR="00205408" w:rsidRPr="005E00ED" w:rsidRDefault="00205408" w:rsidP="0061727C">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BA40CAC" w14:textId="6E46BE6C" w:rsidR="00205408" w:rsidRPr="005E00ED" w:rsidRDefault="00205408" w:rsidP="0061727C">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Estribación</w:t>
            </w:r>
          </w:p>
        </w:tc>
        <w:tc>
          <w:tcPr>
            <w:tcW w:w="1134" w:type="dxa"/>
            <w:tcBorders>
              <w:top w:val="single" w:sz="8" w:space="0" w:color="auto"/>
              <w:left w:val="nil"/>
              <w:bottom w:val="nil"/>
              <w:right w:val="nil"/>
            </w:tcBorders>
            <w:shd w:val="clear" w:color="auto" w:fill="auto"/>
            <w:noWrap/>
            <w:vAlign w:val="center"/>
          </w:tcPr>
          <w:p w14:paraId="4F86E5FF" w14:textId="41DF1A75" w:rsidR="00205408" w:rsidRPr="005E00ED" w:rsidRDefault="00205408" w:rsidP="0061727C">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Manabí</w:t>
            </w:r>
          </w:p>
        </w:tc>
      </w:tr>
      <w:tr w:rsidR="00A35B48" w:rsidRPr="00B35F18" w14:paraId="33B0EEC7"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38122D4D" w14:textId="036034E1" w:rsidR="00A35B48" w:rsidRPr="005E00ED" w:rsidRDefault="00A35B48" w:rsidP="003A47C6">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Altos costos de producción</w:t>
            </w:r>
          </w:p>
        </w:tc>
        <w:tc>
          <w:tcPr>
            <w:tcW w:w="1184" w:type="dxa"/>
            <w:tcBorders>
              <w:top w:val="single" w:sz="8" w:space="0" w:color="auto"/>
              <w:left w:val="nil"/>
              <w:bottom w:val="nil"/>
              <w:right w:val="nil"/>
            </w:tcBorders>
            <w:shd w:val="clear" w:color="auto" w:fill="auto"/>
            <w:noWrap/>
            <w:vAlign w:val="center"/>
            <w:hideMark/>
          </w:tcPr>
          <w:p w14:paraId="2C60BD7D"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16522813" w14:textId="35F3A843"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8" w:space="0" w:color="auto"/>
              <w:left w:val="nil"/>
              <w:bottom w:val="nil"/>
              <w:right w:val="nil"/>
            </w:tcBorders>
            <w:shd w:val="clear" w:color="auto" w:fill="auto"/>
            <w:noWrap/>
            <w:vAlign w:val="center"/>
          </w:tcPr>
          <w:p w14:paraId="68D81533" w14:textId="5F8ADE3E"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single" w:sz="8" w:space="0" w:color="auto"/>
              <w:left w:val="nil"/>
              <w:bottom w:val="nil"/>
              <w:right w:val="nil"/>
            </w:tcBorders>
            <w:shd w:val="clear" w:color="auto" w:fill="auto"/>
            <w:noWrap/>
            <w:vAlign w:val="center"/>
          </w:tcPr>
          <w:p w14:paraId="44B23D7D" w14:textId="6D7CCA6F"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134" w:type="dxa"/>
            <w:tcBorders>
              <w:top w:val="single" w:sz="8" w:space="0" w:color="auto"/>
              <w:left w:val="nil"/>
              <w:bottom w:val="nil"/>
              <w:right w:val="nil"/>
            </w:tcBorders>
            <w:shd w:val="clear" w:color="auto" w:fill="auto"/>
            <w:noWrap/>
            <w:vAlign w:val="center"/>
          </w:tcPr>
          <w:p w14:paraId="04EDB6D6" w14:textId="676F0353"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0.52</w:t>
            </w:r>
          </w:p>
        </w:tc>
      </w:tr>
      <w:tr w:rsidR="00A35B48" w:rsidRPr="00B35F18" w14:paraId="63C54E75"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25C5176B"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15203685"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0FD84D35" w14:textId="26CC000F"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4.91</w:t>
            </w:r>
          </w:p>
        </w:tc>
        <w:tc>
          <w:tcPr>
            <w:tcW w:w="1275" w:type="dxa"/>
            <w:tcBorders>
              <w:top w:val="nil"/>
              <w:left w:val="nil"/>
              <w:right w:val="nil"/>
            </w:tcBorders>
            <w:shd w:val="clear" w:color="auto" w:fill="auto"/>
            <w:noWrap/>
            <w:vAlign w:val="center"/>
          </w:tcPr>
          <w:p w14:paraId="7816A944" w14:textId="7B2B0E32"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nil"/>
              <w:left w:val="nil"/>
              <w:right w:val="nil"/>
            </w:tcBorders>
            <w:shd w:val="clear" w:color="auto" w:fill="auto"/>
            <w:noWrap/>
            <w:vAlign w:val="center"/>
          </w:tcPr>
          <w:p w14:paraId="18688CB1" w14:textId="3DCC90B2"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4.20</w:t>
            </w:r>
          </w:p>
        </w:tc>
        <w:tc>
          <w:tcPr>
            <w:tcW w:w="1134" w:type="dxa"/>
            <w:tcBorders>
              <w:top w:val="nil"/>
              <w:left w:val="nil"/>
              <w:right w:val="nil"/>
            </w:tcBorders>
            <w:shd w:val="clear" w:color="auto" w:fill="auto"/>
            <w:noWrap/>
            <w:vAlign w:val="center"/>
          </w:tcPr>
          <w:p w14:paraId="7DEA26DB" w14:textId="6BD7D24E"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4.40</w:t>
            </w:r>
          </w:p>
        </w:tc>
      </w:tr>
      <w:tr w:rsidR="00A35B48" w:rsidRPr="00B35F18" w14:paraId="7A185D5F"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235FCB14"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2CFE7950"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3980AAA2" w14:textId="3E3FDE28"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8.48</w:t>
            </w:r>
          </w:p>
        </w:tc>
        <w:tc>
          <w:tcPr>
            <w:tcW w:w="1275" w:type="dxa"/>
            <w:tcBorders>
              <w:top w:val="nil"/>
              <w:left w:val="nil"/>
              <w:bottom w:val="single" w:sz="8" w:space="0" w:color="auto"/>
              <w:right w:val="nil"/>
            </w:tcBorders>
            <w:shd w:val="clear" w:color="auto" w:fill="auto"/>
            <w:noWrap/>
            <w:vAlign w:val="center"/>
          </w:tcPr>
          <w:p w14:paraId="181EE803" w14:textId="333A7827"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nil"/>
              <w:left w:val="nil"/>
              <w:bottom w:val="single" w:sz="8" w:space="0" w:color="auto"/>
              <w:right w:val="nil"/>
            </w:tcBorders>
            <w:shd w:val="clear" w:color="auto" w:fill="auto"/>
            <w:noWrap/>
            <w:vAlign w:val="center"/>
          </w:tcPr>
          <w:p w14:paraId="74B788CA" w14:textId="65203EEA"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4.20</w:t>
            </w:r>
          </w:p>
        </w:tc>
        <w:tc>
          <w:tcPr>
            <w:tcW w:w="1134" w:type="dxa"/>
            <w:tcBorders>
              <w:top w:val="nil"/>
              <w:left w:val="nil"/>
              <w:bottom w:val="single" w:sz="8" w:space="0" w:color="auto"/>
              <w:right w:val="nil"/>
            </w:tcBorders>
            <w:shd w:val="clear" w:color="auto" w:fill="auto"/>
            <w:noWrap/>
            <w:vAlign w:val="center"/>
          </w:tcPr>
          <w:p w14:paraId="40079515" w14:textId="211A938A"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6.99</w:t>
            </w:r>
          </w:p>
        </w:tc>
      </w:tr>
      <w:tr w:rsidR="00A35B48" w:rsidRPr="00B35F18" w14:paraId="4ECC66F2"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13C3063E" w14:textId="3FEC8239"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Altura de la planta</w:t>
            </w:r>
          </w:p>
        </w:tc>
        <w:tc>
          <w:tcPr>
            <w:tcW w:w="1184" w:type="dxa"/>
            <w:tcBorders>
              <w:top w:val="single" w:sz="8" w:space="0" w:color="auto"/>
              <w:left w:val="nil"/>
              <w:bottom w:val="nil"/>
              <w:right w:val="nil"/>
            </w:tcBorders>
            <w:shd w:val="clear" w:color="auto" w:fill="auto"/>
            <w:noWrap/>
            <w:vAlign w:val="center"/>
            <w:hideMark/>
          </w:tcPr>
          <w:p w14:paraId="3BD32E66"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2FA7C989" w14:textId="28DF82DC"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8" w:space="0" w:color="auto"/>
              <w:left w:val="nil"/>
              <w:bottom w:val="nil"/>
              <w:right w:val="nil"/>
            </w:tcBorders>
            <w:shd w:val="clear" w:color="auto" w:fill="auto"/>
            <w:noWrap/>
            <w:vAlign w:val="center"/>
          </w:tcPr>
          <w:p w14:paraId="52EB5560" w14:textId="21AC077E"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single" w:sz="8" w:space="0" w:color="auto"/>
              <w:left w:val="nil"/>
              <w:bottom w:val="nil"/>
              <w:right w:val="nil"/>
            </w:tcBorders>
            <w:shd w:val="clear" w:color="auto" w:fill="auto"/>
            <w:noWrap/>
            <w:vAlign w:val="center"/>
          </w:tcPr>
          <w:p w14:paraId="29371E17" w14:textId="5FA830E2"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1.68</w:t>
            </w:r>
          </w:p>
        </w:tc>
        <w:tc>
          <w:tcPr>
            <w:tcW w:w="1134" w:type="dxa"/>
            <w:tcBorders>
              <w:top w:val="single" w:sz="8" w:space="0" w:color="auto"/>
              <w:left w:val="nil"/>
              <w:bottom w:val="nil"/>
              <w:right w:val="nil"/>
            </w:tcBorders>
            <w:shd w:val="clear" w:color="auto" w:fill="auto"/>
            <w:noWrap/>
            <w:vAlign w:val="center"/>
          </w:tcPr>
          <w:p w14:paraId="428A2681" w14:textId="52682C36"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1.04</w:t>
            </w:r>
          </w:p>
        </w:tc>
      </w:tr>
      <w:tr w:rsidR="00A35B48" w:rsidRPr="00B35F18" w14:paraId="1FCA95A8"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129629F5"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25D45FE4"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5F6F7708" w14:textId="51ABEBC7"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2.23</w:t>
            </w:r>
          </w:p>
        </w:tc>
        <w:tc>
          <w:tcPr>
            <w:tcW w:w="1275" w:type="dxa"/>
            <w:tcBorders>
              <w:top w:val="nil"/>
              <w:left w:val="nil"/>
              <w:right w:val="nil"/>
            </w:tcBorders>
            <w:shd w:val="clear" w:color="auto" w:fill="auto"/>
            <w:noWrap/>
            <w:vAlign w:val="center"/>
          </w:tcPr>
          <w:p w14:paraId="52365981" w14:textId="4B810B6E"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11.63</w:t>
            </w:r>
          </w:p>
        </w:tc>
        <w:tc>
          <w:tcPr>
            <w:tcW w:w="1447" w:type="dxa"/>
            <w:tcBorders>
              <w:top w:val="nil"/>
              <w:left w:val="nil"/>
              <w:right w:val="nil"/>
            </w:tcBorders>
            <w:shd w:val="clear" w:color="auto" w:fill="auto"/>
            <w:noWrap/>
            <w:vAlign w:val="center"/>
          </w:tcPr>
          <w:p w14:paraId="0A147D69" w14:textId="30A06882"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0.84</w:t>
            </w:r>
          </w:p>
        </w:tc>
        <w:tc>
          <w:tcPr>
            <w:tcW w:w="1134" w:type="dxa"/>
            <w:tcBorders>
              <w:top w:val="nil"/>
              <w:left w:val="nil"/>
              <w:right w:val="nil"/>
            </w:tcBorders>
            <w:shd w:val="clear" w:color="auto" w:fill="auto"/>
            <w:noWrap/>
            <w:vAlign w:val="center"/>
          </w:tcPr>
          <w:p w14:paraId="4F1BECED" w14:textId="14D60C22"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2.85</w:t>
            </w:r>
          </w:p>
        </w:tc>
      </w:tr>
      <w:tr w:rsidR="00A35B48" w:rsidRPr="00B35F18" w14:paraId="23ABB0BE"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39DC1E94"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4C8DF7B8"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7D653385" w14:textId="139AEAA1"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5.80</w:t>
            </w:r>
          </w:p>
        </w:tc>
        <w:tc>
          <w:tcPr>
            <w:tcW w:w="1275" w:type="dxa"/>
            <w:tcBorders>
              <w:top w:val="nil"/>
              <w:left w:val="nil"/>
              <w:bottom w:val="single" w:sz="8" w:space="0" w:color="auto"/>
              <w:right w:val="nil"/>
            </w:tcBorders>
            <w:shd w:val="clear" w:color="auto" w:fill="auto"/>
            <w:noWrap/>
            <w:vAlign w:val="center"/>
          </w:tcPr>
          <w:p w14:paraId="2E7661D0" w14:textId="3927DFA1"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9.30</w:t>
            </w:r>
          </w:p>
        </w:tc>
        <w:tc>
          <w:tcPr>
            <w:tcW w:w="1447" w:type="dxa"/>
            <w:tcBorders>
              <w:top w:val="nil"/>
              <w:left w:val="nil"/>
              <w:bottom w:val="single" w:sz="8" w:space="0" w:color="auto"/>
              <w:right w:val="nil"/>
            </w:tcBorders>
            <w:shd w:val="clear" w:color="auto" w:fill="auto"/>
            <w:noWrap/>
            <w:vAlign w:val="center"/>
          </w:tcPr>
          <w:p w14:paraId="0E934301" w14:textId="49BB05B8"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1.68</w:t>
            </w:r>
          </w:p>
        </w:tc>
        <w:tc>
          <w:tcPr>
            <w:tcW w:w="1134" w:type="dxa"/>
            <w:tcBorders>
              <w:top w:val="nil"/>
              <w:left w:val="nil"/>
              <w:bottom w:val="single" w:sz="8" w:space="0" w:color="auto"/>
              <w:right w:val="nil"/>
            </w:tcBorders>
            <w:shd w:val="clear" w:color="auto" w:fill="auto"/>
            <w:noWrap/>
            <w:vAlign w:val="center"/>
          </w:tcPr>
          <w:p w14:paraId="427E3A0E" w14:textId="26D742B4"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4.92</w:t>
            </w:r>
          </w:p>
        </w:tc>
      </w:tr>
      <w:tr w:rsidR="00A35B48" w:rsidRPr="00B35F18" w14:paraId="3A183170"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0CA8299D" w14:textId="5F29491C"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Disponibilidad de mano de obra</w:t>
            </w:r>
          </w:p>
        </w:tc>
        <w:tc>
          <w:tcPr>
            <w:tcW w:w="1184" w:type="dxa"/>
            <w:tcBorders>
              <w:top w:val="single" w:sz="8" w:space="0" w:color="auto"/>
              <w:left w:val="nil"/>
              <w:bottom w:val="nil"/>
              <w:right w:val="nil"/>
            </w:tcBorders>
            <w:shd w:val="clear" w:color="auto" w:fill="auto"/>
            <w:noWrap/>
            <w:vAlign w:val="center"/>
            <w:hideMark/>
          </w:tcPr>
          <w:p w14:paraId="2A51358B"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087FD03E" w14:textId="0174F2DB"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8" w:space="0" w:color="auto"/>
              <w:left w:val="nil"/>
              <w:bottom w:val="nil"/>
              <w:right w:val="nil"/>
            </w:tcBorders>
            <w:shd w:val="clear" w:color="auto" w:fill="auto"/>
            <w:noWrap/>
            <w:vAlign w:val="center"/>
          </w:tcPr>
          <w:p w14:paraId="2A649D96" w14:textId="7E9569DC"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447" w:type="dxa"/>
            <w:tcBorders>
              <w:top w:val="single" w:sz="8" w:space="0" w:color="auto"/>
              <w:left w:val="nil"/>
              <w:bottom w:val="nil"/>
              <w:right w:val="nil"/>
            </w:tcBorders>
            <w:shd w:val="clear" w:color="auto" w:fill="auto"/>
            <w:noWrap/>
            <w:vAlign w:val="center"/>
          </w:tcPr>
          <w:p w14:paraId="70FE4CC5" w14:textId="450B26DE"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134" w:type="dxa"/>
            <w:tcBorders>
              <w:top w:val="single" w:sz="8" w:space="0" w:color="auto"/>
              <w:left w:val="nil"/>
              <w:bottom w:val="nil"/>
              <w:right w:val="nil"/>
            </w:tcBorders>
            <w:shd w:val="clear" w:color="auto" w:fill="auto"/>
            <w:noWrap/>
            <w:vAlign w:val="center"/>
          </w:tcPr>
          <w:p w14:paraId="66D41421" w14:textId="57DEE119"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0.26</w:t>
            </w:r>
          </w:p>
        </w:tc>
      </w:tr>
      <w:tr w:rsidR="00A35B48" w:rsidRPr="00B35F18" w14:paraId="3BCFE5A6"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4D2D5693"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5F5F2AC7"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60F90B47" w14:textId="729C4413"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0.89</w:t>
            </w:r>
          </w:p>
        </w:tc>
        <w:tc>
          <w:tcPr>
            <w:tcW w:w="1275" w:type="dxa"/>
            <w:tcBorders>
              <w:top w:val="nil"/>
              <w:left w:val="nil"/>
              <w:right w:val="nil"/>
            </w:tcBorders>
            <w:shd w:val="clear" w:color="auto" w:fill="auto"/>
            <w:noWrap/>
            <w:vAlign w:val="center"/>
          </w:tcPr>
          <w:p w14:paraId="4D328DB7" w14:textId="6FEC70EE"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447" w:type="dxa"/>
            <w:tcBorders>
              <w:top w:val="nil"/>
              <w:left w:val="nil"/>
              <w:right w:val="nil"/>
            </w:tcBorders>
            <w:shd w:val="clear" w:color="auto" w:fill="auto"/>
            <w:noWrap/>
            <w:vAlign w:val="center"/>
          </w:tcPr>
          <w:p w14:paraId="2773870A" w14:textId="5CB5472E"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134" w:type="dxa"/>
            <w:tcBorders>
              <w:top w:val="nil"/>
              <w:left w:val="nil"/>
              <w:right w:val="nil"/>
            </w:tcBorders>
            <w:shd w:val="clear" w:color="auto" w:fill="auto"/>
            <w:noWrap/>
            <w:vAlign w:val="center"/>
          </w:tcPr>
          <w:p w14:paraId="16105125" w14:textId="31789F21"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0.52</w:t>
            </w:r>
          </w:p>
        </w:tc>
      </w:tr>
      <w:tr w:rsidR="00A35B48" w:rsidRPr="00B35F18" w14:paraId="5EAF1589"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31A9F76F"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608626E7"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158F53FF" w14:textId="2B26CB95"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2.23</w:t>
            </w:r>
          </w:p>
        </w:tc>
        <w:tc>
          <w:tcPr>
            <w:tcW w:w="1275" w:type="dxa"/>
            <w:tcBorders>
              <w:top w:val="nil"/>
              <w:left w:val="nil"/>
              <w:bottom w:val="single" w:sz="8" w:space="0" w:color="auto"/>
              <w:right w:val="nil"/>
            </w:tcBorders>
            <w:shd w:val="clear" w:color="auto" w:fill="auto"/>
            <w:noWrap/>
            <w:vAlign w:val="center"/>
          </w:tcPr>
          <w:p w14:paraId="36961C94" w14:textId="0A5CE4F4"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4.65</w:t>
            </w:r>
          </w:p>
        </w:tc>
        <w:tc>
          <w:tcPr>
            <w:tcW w:w="1447" w:type="dxa"/>
            <w:tcBorders>
              <w:top w:val="nil"/>
              <w:left w:val="nil"/>
              <w:bottom w:val="single" w:sz="8" w:space="0" w:color="auto"/>
              <w:right w:val="nil"/>
            </w:tcBorders>
            <w:shd w:val="clear" w:color="auto" w:fill="auto"/>
            <w:noWrap/>
            <w:vAlign w:val="center"/>
          </w:tcPr>
          <w:p w14:paraId="37D3236C" w14:textId="28C8259B"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1.68</w:t>
            </w:r>
          </w:p>
        </w:tc>
        <w:tc>
          <w:tcPr>
            <w:tcW w:w="1134" w:type="dxa"/>
            <w:tcBorders>
              <w:top w:val="nil"/>
              <w:left w:val="nil"/>
              <w:bottom w:val="single" w:sz="8" w:space="0" w:color="auto"/>
              <w:right w:val="nil"/>
            </w:tcBorders>
            <w:shd w:val="clear" w:color="auto" w:fill="auto"/>
            <w:noWrap/>
            <w:vAlign w:val="center"/>
          </w:tcPr>
          <w:p w14:paraId="3A02AEEA" w14:textId="2157714B"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2.33</w:t>
            </w:r>
          </w:p>
        </w:tc>
      </w:tr>
      <w:tr w:rsidR="00A35B48" w:rsidRPr="00B35F18" w14:paraId="42AD24EA"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7DDA1BC8" w14:textId="595A403C"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Falta de conocimiento en el manejo del cacao</w:t>
            </w:r>
          </w:p>
        </w:tc>
        <w:tc>
          <w:tcPr>
            <w:tcW w:w="1184" w:type="dxa"/>
            <w:tcBorders>
              <w:top w:val="single" w:sz="8" w:space="0" w:color="auto"/>
              <w:left w:val="nil"/>
              <w:bottom w:val="nil"/>
              <w:right w:val="nil"/>
            </w:tcBorders>
            <w:shd w:val="clear" w:color="auto" w:fill="auto"/>
            <w:noWrap/>
            <w:vAlign w:val="center"/>
            <w:hideMark/>
          </w:tcPr>
          <w:p w14:paraId="3368C0E4"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54BCC0C5" w14:textId="1C6E5CBE"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8" w:space="0" w:color="auto"/>
              <w:left w:val="nil"/>
              <w:bottom w:val="nil"/>
              <w:right w:val="nil"/>
            </w:tcBorders>
            <w:shd w:val="clear" w:color="auto" w:fill="auto"/>
            <w:noWrap/>
            <w:vAlign w:val="center"/>
          </w:tcPr>
          <w:p w14:paraId="683C2C84" w14:textId="50E8A4A3"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4.65</w:t>
            </w:r>
          </w:p>
        </w:tc>
        <w:tc>
          <w:tcPr>
            <w:tcW w:w="1447" w:type="dxa"/>
            <w:tcBorders>
              <w:top w:val="single" w:sz="8" w:space="0" w:color="auto"/>
              <w:left w:val="nil"/>
              <w:bottom w:val="nil"/>
              <w:right w:val="nil"/>
            </w:tcBorders>
            <w:shd w:val="clear" w:color="auto" w:fill="auto"/>
            <w:noWrap/>
            <w:vAlign w:val="center"/>
          </w:tcPr>
          <w:p w14:paraId="6784B3D2" w14:textId="0800E33A"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4.20</w:t>
            </w:r>
          </w:p>
        </w:tc>
        <w:tc>
          <w:tcPr>
            <w:tcW w:w="1134" w:type="dxa"/>
            <w:tcBorders>
              <w:top w:val="single" w:sz="8" w:space="0" w:color="auto"/>
              <w:left w:val="nil"/>
              <w:bottom w:val="nil"/>
              <w:right w:val="nil"/>
            </w:tcBorders>
            <w:shd w:val="clear" w:color="auto" w:fill="auto"/>
            <w:noWrap/>
            <w:vAlign w:val="center"/>
          </w:tcPr>
          <w:p w14:paraId="68F36065" w14:textId="2519CBAA"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2.07</w:t>
            </w:r>
          </w:p>
        </w:tc>
      </w:tr>
      <w:tr w:rsidR="00A35B48" w:rsidRPr="00B35F18" w14:paraId="7D85C6E3"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076DF470"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20470E7C"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61035B73" w14:textId="7DE332A2"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7.14</w:t>
            </w:r>
          </w:p>
        </w:tc>
        <w:tc>
          <w:tcPr>
            <w:tcW w:w="1275" w:type="dxa"/>
            <w:tcBorders>
              <w:top w:val="nil"/>
              <w:left w:val="nil"/>
              <w:right w:val="nil"/>
            </w:tcBorders>
            <w:shd w:val="clear" w:color="auto" w:fill="auto"/>
            <w:noWrap/>
            <w:vAlign w:val="center"/>
          </w:tcPr>
          <w:p w14:paraId="58D831A7" w14:textId="101A6093"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23.26</w:t>
            </w:r>
          </w:p>
        </w:tc>
        <w:tc>
          <w:tcPr>
            <w:tcW w:w="1447" w:type="dxa"/>
            <w:tcBorders>
              <w:top w:val="nil"/>
              <w:left w:val="nil"/>
              <w:right w:val="nil"/>
            </w:tcBorders>
            <w:shd w:val="clear" w:color="auto" w:fill="auto"/>
            <w:noWrap/>
            <w:vAlign w:val="center"/>
          </w:tcPr>
          <w:p w14:paraId="78F5BC90" w14:textId="5EF79448"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10.92</w:t>
            </w:r>
          </w:p>
        </w:tc>
        <w:tc>
          <w:tcPr>
            <w:tcW w:w="1134" w:type="dxa"/>
            <w:tcBorders>
              <w:top w:val="nil"/>
              <w:left w:val="nil"/>
              <w:right w:val="nil"/>
            </w:tcBorders>
            <w:shd w:val="clear" w:color="auto" w:fill="auto"/>
            <w:noWrap/>
            <w:vAlign w:val="center"/>
          </w:tcPr>
          <w:p w14:paraId="064FEBE8" w14:textId="5B0086CA"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10.10</w:t>
            </w:r>
          </w:p>
        </w:tc>
      </w:tr>
      <w:tr w:rsidR="00A35B48" w:rsidRPr="00B35F18" w14:paraId="36941655"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102BE6C2"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7F40505A"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61578F85" w14:textId="32A216C0"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4.01</w:t>
            </w:r>
          </w:p>
        </w:tc>
        <w:tc>
          <w:tcPr>
            <w:tcW w:w="1275" w:type="dxa"/>
            <w:tcBorders>
              <w:top w:val="nil"/>
              <w:left w:val="nil"/>
              <w:bottom w:val="single" w:sz="8" w:space="0" w:color="auto"/>
              <w:right w:val="nil"/>
            </w:tcBorders>
            <w:shd w:val="clear" w:color="auto" w:fill="auto"/>
            <w:noWrap/>
            <w:vAlign w:val="center"/>
          </w:tcPr>
          <w:p w14:paraId="7729C0D9" w14:textId="0F4F88B0"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4.65</w:t>
            </w:r>
          </w:p>
        </w:tc>
        <w:tc>
          <w:tcPr>
            <w:tcW w:w="1447" w:type="dxa"/>
            <w:tcBorders>
              <w:top w:val="nil"/>
              <w:left w:val="nil"/>
              <w:bottom w:val="single" w:sz="8" w:space="0" w:color="auto"/>
              <w:right w:val="nil"/>
            </w:tcBorders>
            <w:shd w:val="clear" w:color="auto" w:fill="auto"/>
            <w:noWrap/>
            <w:vAlign w:val="center"/>
          </w:tcPr>
          <w:p w14:paraId="17D83561" w14:textId="793B7F9B"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6.72</w:t>
            </w:r>
          </w:p>
        </w:tc>
        <w:tc>
          <w:tcPr>
            <w:tcW w:w="1134" w:type="dxa"/>
            <w:tcBorders>
              <w:top w:val="nil"/>
              <w:left w:val="nil"/>
              <w:bottom w:val="single" w:sz="8" w:space="0" w:color="auto"/>
              <w:right w:val="nil"/>
            </w:tcBorders>
            <w:shd w:val="clear" w:color="auto" w:fill="auto"/>
            <w:noWrap/>
            <w:vAlign w:val="center"/>
          </w:tcPr>
          <w:p w14:paraId="5C84771E" w14:textId="3522DF21"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4.92</w:t>
            </w:r>
          </w:p>
        </w:tc>
      </w:tr>
      <w:tr w:rsidR="00A35B48" w:rsidRPr="00B35F18" w14:paraId="2DEFB211"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6A2989A0" w14:textId="177D9ED2"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Falta de crédito</w:t>
            </w:r>
          </w:p>
        </w:tc>
        <w:tc>
          <w:tcPr>
            <w:tcW w:w="1184" w:type="dxa"/>
            <w:tcBorders>
              <w:top w:val="single" w:sz="8" w:space="0" w:color="auto"/>
              <w:left w:val="nil"/>
              <w:bottom w:val="nil"/>
              <w:right w:val="nil"/>
            </w:tcBorders>
            <w:shd w:val="clear" w:color="auto" w:fill="auto"/>
            <w:noWrap/>
            <w:vAlign w:val="center"/>
            <w:hideMark/>
          </w:tcPr>
          <w:p w14:paraId="5691BBA8"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2FD8F187" w14:textId="69A6F6F2"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8" w:space="0" w:color="auto"/>
              <w:left w:val="nil"/>
              <w:bottom w:val="nil"/>
              <w:right w:val="nil"/>
            </w:tcBorders>
            <w:shd w:val="clear" w:color="auto" w:fill="auto"/>
            <w:noWrap/>
            <w:vAlign w:val="center"/>
          </w:tcPr>
          <w:p w14:paraId="30B68530" w14:textId="455C98FA"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447" w:type="dxa"/>
            <w:tcBorders>
              <w:top w:val="single" w:sz="8" w:space="0" w:color="auto"/>
              <w:left w:val="nil"/>
              <w:bottom w:val="nil"/>
              <w:right w:val="nil"/>
            </w:tcBorders>
            <w:shd w:val="clear" w:color="auto" w:fill="auto"/>
            <w:noWrap/>
            <w:vAlign w:val="center"/>
          </w:tcPr>
          <w:p w14:paraId="65203E4E" w14:textId="0C657A5A"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1.68</w:t>
            </w:r>
          </w:p>
        </w:tc>
        <w:tc>
          <w:tcPr>
            <w:tcW w:w="1134" w:type="dxa"/>
            <w:tcBorders>
              <w:top w:val="single" w:sz="8" w:space="0" w:color="auto"/>
              <w:left w:val="nil"/>
              <w:bottom w:val="nil"/>
              <w:right w:val="nil"/>
            </w:tcBorders>
            <w:shd w:val="clear" w:color="auto" w:fill="auto"/>
            <w:noWrap/>
            <w:vAlign w:val="center"/>
          </w:tcPr>
          <w:p w14:paraId="21031533" w14:textId="2C1385C5"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0.78</w:t>
            </w:r>
          </w:p>
        </w:tc>
      </w:tr>
      <w:tr w:rsidR="00A35B48" w:rsidRPr="00B35F18" w14:paraId="1859F6EC"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5F8EFC28"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0B6C7D66"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5C1376FD" w14:textId="5B1E877C"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3.57</w:t>
            </w:r>
          </w:p>
        </w:tc>
        <w:tc>
          <w:tcPr>
            <w:tcW w:w="1275" w:type="dxa"/>
            <w:tcBorders>
              <w:top w:val="nil"/>
              <w:left w:val="nil"/>
              <w:right w:val="nil"/>
            </w:tcBorders>
            <w:shd w:val="clear" w:color="auto" w:fill="auto"/>
            <w:noWrap/>
            <w:vAlign w:val="center"/>
          </w:tcPr>
          <w:p w14:paraId="71C8A5F1" w14:textId="3D4083B4"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nil"/>
              <w:left w:val="nil"/>
              <w:right w:val="nil"/>
            </w:tcBorders>
            <w:shd w:val="clear" w:color="auto" w:fill="auto"/>
            <w:noWrap/>
            <w:vAlign w:val="center"/>
          </w:tcPr>
          <w:p w14:paraId="39930D2E" w14:textId="6F095A31"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5.04</w:t>
            </w:r>
          </w:p>
        </w:tc>
        <w:tc>
          <w:tcPr>
            <w:tcW w:w="1134" w:type="dxa"/>
            <w:tcBorders>
              <w:top w:val="nil"/>
              <w:left w:val="nil"/>
              <w:right w:val="nil"/>
            </w:tcBorders>
            <w:shd w:val="clear" w:color="auto" w:fill="auto"/>
            <w:noWrap/>
            <w:vAlign w:val="center"/>
          </w:tcPr>
          <w:p w14:paraId="596D76A6" w14:textId="54D606C8"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3.89</w:t>
            </w:r>
          </w:p>
        </w:tc>
      </w:tr>
      <w:tr w:rsidR="00A35B48" w:rsidRPr="00B35F18" w14:paraId="43FFC95E"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4E628B62"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358A0BAA"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0BEE432A" w14:textId="15D6BFD8"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4.46</w:t>
            </w:r>
          </w:p>
        </w:tc>
        <w:tc>
          <w:tcPr>
            <w:tcW w:w="1275" w:type="dxa"/>
            <w:tcBorders>
              <w:top w:val="nil"/>
              <w:left w:val="nil"/>
              <w:bottom w:val="single" w:sz="8" w:space="0" w:color="auto"/>
              <w:right w:val="nil"/>
            </w:tcBorders>
            <w:shd w:val="clear" w:color="auto" w:fill="auto"/>
            <w:noWrap/>
            <w:vAlign w:val="center"/>
          </w:tcPr>
          <w:p w14:paraId="4E9363E5" w14:textId="6A8A868D"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9.30</w:t>
            </w:r>
          </w:p>
        </w:tc>
        <w:tc>
          <w:tcPr>
            <w:tcW w:w="1447" w:type="dxa"/>
            <w:tcBorders>
              <w:top w:val="nil"/>
              <w:left w:val="nil"/>
              <w:bottom w:val="single" w:sz="8" w:space="0" w:color="auto"/>
              <w:right w:val="nil"/>
            </w:tcBorders>
            <w:shd w:val="clear" w:color="auto" w:fill="auto"/>
            <w:noWrap/>
            <w:vAlign w:val="center"/>
          </w:tcPr>
          <w:p w14:paraId="076C2688" w14:textId="5F58BB31"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7.56</w:t>
            </w:r>
          </w:p>
        </w:tc>
        <w:tc>
          <w:tcPr>
            <w:tcW w:w="1134" w:type="dxa"/>
            <w:tcBorders>
              <w:top w:val="nil"/>
              <w:left w:val="nil"/>
              <w:bottom w:val="single" w:sz="8" w:space="0" w:color="auto"/>
              <w:right w:val="nil"/>
            </w:tcBorders>
            <w:shd w:val="clear" w:color="auto" w:fill="auto"/>
            <w:noWrap/>
            <w:vAlign w:val="center"/>
          </w:tcPr>
          <w:p w14:paraId="5B0ED6D1" w14:textId="6A123D2F"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5.96</w:t>
            </w:r>
          </w:p>
        </w:tc>
      </w:tr>
      <w:tr w:rsidR="00A35B48" w:rsidRPr="00B35F18" w14:paraId="513CB6F4"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46DD04CC" w14:textId="7EFA8F17"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Falta de riego</w:t>
            </w:r>
          </w:p>
        </w:tc>
        <w:tc>
          <w:tcPr>
            <w:tcW w:w="1184" w:type="dxa"/>
            <w:tcBorders>
              <w:top w:val="single" w:sz="8" w:space="0" w:color="auto"/>
              <w:left w:val="nil"/>
              <w:bottom w:val="nil"/>
              <w:right w:val="nil"/>
            </w:tcBorders>
            <w:shd w:val="clear" w:color="auto" w:fill="auto"/>
            <w:noWrap/>
            <w:vAlign w:val="center"/>
            <w:hideMark/>
          </w:tcPr>
          <w:p w14:paraId="280DE44C"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37FBF773" w14:textId="3F0632E7"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2.68</w:t>
            </w:r>
          </w:p>
        </w:tc>
        <w:tc>
          <w:tcPr>
            <w:tcW w:w="1275" w:type="dxa"/>
            <w:tcBorders>
              <w:top w:val="single" w:sz="8" w:space="0" w:color="auto"/>
              <w:left w:val="nil"/>
              <w:bottom w:val="nil"/>
              <w:right w:val="nil"/>
            </w:tcBorders>
            <w:shd w:val="clear" w:color="auto" w:fill="auto"/>
            <w:noWrap/>
            <w:vAlign w:val="center"/>
          </w:tcPr>
          <w:p w14:paraId="5850C753" w14:textId="6BDBA919"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single" w:sz="8" w:space="0" w:color="auto"/>
              <w:left w:val="nil"/>
              <w:bottom w:val="nil"/>
              <w:right w:val="nil"/>
            </w:tcBorders>
            <w:shd w:val="clear" w:color="auto" w:fill="auto"/>
            <w:noWrap/>
            <w:vAlign w:val="center"/>
          </w:tcPr>
          <w:p w14:paraId="2DFB9F1C" w14:textId="64F31479"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8.40</w:t>
            </w:r>
          </w:p>
        </w:tc>
        <w:tc>
          <w:tcPr>
            <w:tcW w:w="1134" w:type="dxa"/>
            <w:tcBorders>
              <w:top w:val="single" w:sz="8" w:space="0" w:color="auto"/>
              <w:left w:val="nil"/>
              <w:bottom w:val="nil"/>
              <w:right w:val="nil"/>
            </w:tcBorders>
            <w:shd w:val="clear" w:color="auto" w:fill="auto"/>
            <w:noWrap/>
            <w:vAlign w:val="center"/>
          </w:tcPr>
          <w:p w14:paraId="2913B47D" w14:textId="5C65517A"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4.92</w:t>
            </w:r>
          </w:p>
        </w:tc>
      </w:tr>
      <w:tr w:rsidR="00A35B48" w:rsidRPr="00B35F18" w14:paraId="4E211BA2"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21439465"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38A0B3CB"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081E4911" w14:textId="58C233FA"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15.18</w:t>
            </w:r>
          </w:p>
        </w:tc>
        <w:tc>
          <w:tcPr>
            <w:tcW w:w="1275" w:type="dxa"/>
            <w:tcBorders>
              <w:top w:val="nil"/>
              <w:left w:val="nil"/>
              <w:right w:val="nil"/>
            </w:tcBorders>
            <w:shd w:val="clear" w:color="auto" w:fill="auto"/>
            <w:noWrap/>
            <w:vAlign w:val="center"/>
          </w:tcPr>
          <w:p w14:paraId="0CE5CE3F" w14:textId="2D50D9FC"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11.63</w:t>
            </w:r>
          </w:p>
        </w:tc>
        <w:tc>
          <w:tcPr>
            <w:tcW w:w="1447" w:type="dxa"/>
            <w:tcBorders>
              <w:top w:val="nil"/>
              <w:left w:val="nil"/>
              <w:right w:val="nil"/>
            </w:tcBorders>
            <w:shd w:val="clear" w:color="auto" w:fill="auto"/>
            <w:noWrap/>
            <w:vAlign w:val="center"/>
          </w:tcPr>
          <w:p w14:paraId="6725FBC9" w14:textId="11C75C0F"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15.97</w:t>
            </w:r>
          </w:p>
        </w:tc>
        <w:tc>
          <w:tcPr>
            <w:tcW w:w="1134" w:type="dxa"/>
            <w:tcBorders>
              <w:top w:val="nil"/>
              <w:left w:val="nil"/>
              <w:right w:val="nil"/>
            </w:tcBorders>
            <w:shd w:val="clear" w:color="auto" w:fill="auto"/>
            <w:noWrap/>
            <w:vAlign w:val="center"/>
          </w:tcPr>
          <w:p w14:paraId="37393100" w14:textId="2823782D"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15.03</w:t>
            </w:r>
          </w:p>
        </w:tc>
      </w:tr>
      <w:tr w:rsidR="00A35B48" w:rsidRPr="00B35F18" w14:paraId="7164305C"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672E0079" w14:textId="77777777" w:rsidR="00A35B48" w:rsidRPr="005E00ED" w:rsidRDefault="00A35B48" w:rsidP="0061727C">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6AD50E00"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0A87135C" w14:textId="4CF02EBB"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5.80</w:t>
            </w:r>
          </w:p>
        </w:tc>
        <w:tc>
          <w:tcPr>
            <w:tcW w:w="1275" w:type="dxa"/>
            <w:tcBorders>
              <w:top w:val="nil"/>
              <w:left w:val="nil"/>
              <w:bottom w:val="single" w:sz="8" w:space="0" w:color="auto"/>
              <w:right w:val="nil"/>
            </w:tcBorders>
            <w:shd w:val="clear" w:color="auto" w:fill="auto"/>
            <w:noWrap/>
            <w:vAlign w:val="center"/>
          </w:tcPr>
          <w:p w14:paraId="7AFE5F8C" w14:textId="353D9DCA"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nil"/>
              <w:left w:val="nil"/>
              <w:bottom w:val="single" w:sz="8" w:space="0" w:color="auto"/>
              <w:right w:val="nil"/>
            </w:tcBorders>
            <w:shd w:val="clear" w:color="auto" w:fill="auto"/>
            <w:noWrap/>
            <w:vAlign w:val="center"/>
          </w:tcPr>
          <w:p w14:paraId="0BA487BB" w14:textId="17DB30C4" w:rsidR="00A35B48" w:rsidRPr="005E00ED" w:rsidRDefault="00A325C1"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10.08</w:t>
            </w:r>
          </w:p>
        </w:tc>
        <w:tc>
          <w:tcPr>
            <w:tcW w:w="1134" w:type="dxa"/>
            <w:tcBorders>
              <w:top w:val="nil"/>
              <w:left w:val="nil"/>
              <w:bottom w:val="single" w:sz="8" w:space="0" w:color="auto"/>
              <w:right w:val="nil"/>
            </w:tcBorders>
            <w:shd w:val="clear" w:color="auto" w:fill="auto"/>
            <w:noWrap/>
            <w:vAlign w:val="center"/>
          </w:tcPr>
          <w:p w14:paraId="41F7CCCD" w14:textId="4EEA95A3" w:rsidR="00A35B48" w:rsidRPr="00D73116" w:rsidRDefault="00A325C1"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7.25</w:t>
            </w:r>
          </w:p>
        </w:tc>
      </w:tr>
      <w:tr w:rsidR="00A35B48" w:rsidRPr="00B35F18" w14:paraId="30448177"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2BA020C0" w14:textId="0A0DBAB6" w:rsidR="00A35B48" w:rsidRPr="005E00ED" w:rsidRDefault="00A35B48" w:rsidP="0061727C">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Mercado</w:t>
            </w:r>
          </w:p>
        </w:tc>
        <w:tc>
          <w:tcPr>
            <w:tcW w:w="1184" w:type="dxa"/>
            <w:tcBorders>
              <w:top w:val="single" w:sz="8" w:space="0" w:color="auto"/>
              <w:left w:val="nil"/>
              <w:bottom w:val="nil"/>
              <w:right w:val="nil"/>
            </w:tcBorders>
            <w:shd w:val="clear" w:color="auto" w:fill="auto"/>
            <w:noWrap/>
            <w:vAlign w:val="center"/>
            <w:hideMark/>
          </w:tcPr>
          <w:p w14:paraId="39152BCF" w14:textId="77777777" w:rsidR="00A35B48" w:rsidRPr="005E00ED" w:rsidRDefault="00A35B4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7C3E77AA" w14:textId="03FF9D74"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2.68</w:t>
            </w:r>
          </w:p>
        </w:tc>
        <w:tc>
          <w:tcPr>
            <w:tcW w:w="1275" w:type="dxa"/>
            <w:tcBorders>
              <w:top w:val="single" w:sz="8" w:space="0" w:color="auto"/>
              <w:left w:val="nil"/>
              <w:bottom w:val="nil"/>
              <w:right w:val="nil"/>
            </w:tcBorders>
            <w:shd w:val="clear" w:color="auto" w:fill="auto"/>
            <w:noWrap/>
            <w:vAlign w:val="center"/>
          </w:tcPr>
          <w:p w14:paraId="0381C24D" w14:textId="0048182D"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single" w:sz="8" w:space="0" w:color="auto"/>
              <w:left w:val="nil"/>
              <w:bottom w:val="nil"/>
              <w:right w:val="nil"/>
            </w:tcBorders>
            <w:shd w:val="clear" w:color="auto" w:fill="auto"/>
            <w:noWrap/>
            <w:vAlign w:val="center"/>
          </w:tcPr>
          <w:p w14:paraId="2407BC19" w14:textId="68D43031" w:rsidR="00A35B48" w:rsidRPr="005E00ED" w:rsidRDefault="00205408" w:rsidP="0061727C">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3.36</w:t>
            </w:r>
          </w:p>
        </w:tc>
        <w:tc>
          <w:tcPr>
            <w:tcW w:w="1134" w:type="dxa"/>
            <w:tcBorders>
              <w:top w:val="single" w:sz="8" w:space="0" w:color="auto"/>
              <w:left w:val="nil"/>
              <w:bottom w:val="nil"/>
              <w:right w:val="nil"/>
            </w:tcBorders>
            <w:shd w:val="clear" w:color="auto" w:fill="auto"/>
            <w:noWrap/>
            <w:vAlign w:val="center"/>
          </w:tcPr>
          <w:p w14:paraId="57C7C06E" w14:textId="2F49AA56" w:rsidR="00A35B48" w:rsidRPr="00D73116" w:rsidRDefault="00205408" w:rsidP="0061727C">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2.85</w:t>
            </w:r>
          </w:p>
        </w:tc>
      </w:tr>
      <w:tr w:rsidR="00A325C1" w:rsidRPr="00B35F18" w14:paraId="56F552D1"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4F2772BE"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3769CBED"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70C101F6" w14:textId="45AA1015"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10.71</w:t>
            </w:r>
          </w:p>
        </w:tc>
        <w:tc>
          <w:tcPr>
            <w:tcW w:w="1275" w:type="dxa"/>
            <w:tcBorders>
              <w:top w:val="nil"/>
              <w:left w:val="nil"/>
              <w:right w:val="nil"/>
            </w:tcBorders>
            <w:shd w:val="clear" w:color="auto" w:fill="auto"/>
            <w:noWrap/>
            <w:vAlign w:val="center"/>
          </w:tcPr>
          <w:p w14:paraId="3775236B" w14:textId="05D6BF1D"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nil"/>
              <w:left w:val="nil"/>
              <w:right w:val="nil"/>
            </w:tcBorders>
            <w:shd w:val="clear" w:color="auto" w:fill="auto"/>
            <w:noWrap/>
            <w:vAlign w:val="center"/>
          </w:tcPr>
          <w:p w14:paraId="23DC8CD3" w14:textId="7D7D0CB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11.76</w:t>
            </w:r>
          </w:p>
        </w:tc>
        <w:tc>
          <w:tcPr>
            <w:tcW w:w="1134" w:type="dxa"/>
            <w:tcBorders>
              <w:top w:val="nil"/>
              <w:left w:val="nil"/>
              <w:right w:val="nil"/>
            </w:tcBorders>
            <w:shd w:val="clear" w:color="auto" w:fill="auto"/>
            <w:noWrap/>
            <w:vAlign w:val="center"/>
          </w:tcPr>
          <w:p w14:paraId="5F134308" w14:textId="32A05BD8"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10.62</w:t>
            </w:r>
          </w:p>
        </w:tc>
      </w:tr>
      <w:tr w:rsidR="00A325C1" w:rsidRPr="00B35F18" w14:paraId="596CBF50"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1C77020E"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1C969CAB"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59050DD5" w14:textId="163F2887"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7.14</w:t>
            </w:r>
          </w:p>
        </w:tc>
        <w:tc>
          <w:tcPr>
            <w:tcW w:w="1275" w:type="dxa"/>
            <w:tcBorders>
              <w:top w:val="nil"/>
              <w:left w:val="nil"/>
              <w:bottom w:val="single" w:sz="8" w:space="0" w:color="auto"/>
              <w:right w:val="nil"/>
            </w:tcBorders>
            <w:shd w:val="clear" w:color="auto" w:fill="auto"/>
            <w:noWrap/>
            <w:vAlign w:val="center"/>
          </w:tcPr>
          <w:p w14:paraId="31F089AF" w14:textId="10028CB3"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9.30</w:t>
            </w:r>
          </w:p>
        </w:tc>
        <w:tc>
          <w:tcPr>
            <w:tcW w:w="1447" w:type="dxa"/>
            <w:tcBorders>
              <w:top w:val="nil"/>
              <w:left w:val="nil"/>
              <w:bottom w:val="single" w:sz="8" w:space="0" w:color="auto"/>
              <w:right w:val="nil"/>
            </w:tcBorders>
            <w:shd w:val="clear" w:color="auto" w:fill="auto"/>
            <w:noWrap/>
            <w:vAlign w:val="center"/>
          </w:tcPr>
          <w:p w14:paraId="73DEC83A" w14:textId="4CDC77B5"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8.40</w:t>
            </w:r>
          </w:p>
        </w:tc>
        <w:tc>
          <w:tcPr>
            <w:tcW w:w="1134" w:type="dxa"/>
            <w:tcBorders>
              <w:top w:val="nil"/>
              <w:left w:val="nil"/>
              <w:bottom w:val="single" w:sz="8" w:space="0" w:color="auto"/>
              <w:right w:val="nil"/>
            </w:tcBorders>
            <w:shd w:val="clear" w:color="auto" w:fill="auto"/>
            <w:noWrap/>
            <w:vAlign w:val="center"/>
          </w:tcPr>
          <w:p w14:paraId="44B4481D" w14:textId="40E93BF0" w:rsidR="00A325C1" w:rsidRPr="00D73116" w:rsidRDefault="001E5B3A"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7.77</w:t>
            </w:r>
          </w:p>
        </w:tc>
      </w:tr>
      <w:tr w:rsidR="00A325C1" w:rsidRPr="00B35F18" w14:paraId="22FEC708"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3BF453C1" w14:textId="569A9D2F" w:rsidR="00A325C1" w:rsidRPr="005E00ED" w:rsidRDefault="00A325C1" w:rsidP="00A325C1">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Plagas y enfermedades</w:t>
            </w:r>
          </w:p>
        </w:tc>
        <w:tc>
          <w:tcPr>
            <w:tcW w:w="1184" w:type="dxa"/>
            <w:tcBorders>
              <w:top w:val="single" w:sz="8" w:space="0" w:color="auto"/>
              <w:left w:val="nil"/>
              <w:bottom w:val="nil"/>
              <w:right w:val="nil"/>
            </w:tcBorders>
            <w:shd w:val="clear" w:color="auto" w:fill="auto"/>
            <w:noWrap/>
            <w:vAlign w:val="center"/>
            <w:hideMark/>
          </w:tcPr>
          <w:p w14:paraId="273DD7F9"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0A934287" w14:textId="3D1E37C8"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87.95</w:t>
            </w:r>
          </w:p>
        </w:tc>
        <w:tc>
          <w:tcPr>
            <w:tcW w:w="1275" w:type="dxa"/>
            <w:tcBorders>
              <w:top w:val="single" w:sz="8" w:space="0" w:color="auto"/>
              <w:left w:val="nil"/>
              <w:bottom w:val="nil"/>
              <w:right w:val="nil"/>
            </w:tcBorders>
            <w:shd w:val="clear" w:color="auto" w:fill="auto"/>
            <w:noWrap/>
            <w:vAlign w:val="center"/>
          </w:tcPr>
          <w:p w14:paraId="4E6BEB11" w14:textId="1A666D21"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76.74</w:t>
            </w:r>
          </w:p>
        </w:tc>
        <w:tc>
          <w:tcPr>
            <w:tcW w:w="1447" w:type="dxa"/>
            <w:tcBorders>
              <w:top w:val="single" w:sz="8" w:space="0" w:color="auto"/>
              <w:left w:val="nil"/>
              <w:bottom w:val="nil"/>
              <w:right w:val="nil"/>
            </w:tcBorders>
            <w:shd w:val="clear" w:color="auto" w:fill="auto"/>
            <w:noWrap/>
            <w:vAlign w:val="center"/>
          </w:tcPr>
          <w:p w14:paraId="1D25C398" w14:textId="66754654"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78.99</w:t>
            </w:r>
          </w:p>
        </w:tc>
        <w:tc>
          <w:tcPr>
            <w:tcW w:w="1134" w:type="dxa"/>
            <w:tcBorders>
              <w:top w:val="single" w:sz="8" w:space="0" w:color="auto"/>
              <w:left w:val="nil"/>
              <w:bottom w:val="nil"/>
              <w:right w:val="nil"/>
            </w:tcBorders>
            <w:shd w:val="clear" w:color="auto" w:fill="auto"/>
            <w:noWrap/>
            <w:vAlign w:val="center"/>
          </w:tcPr>
          <w:p w14:paraId="4CCD5E95" w14:textId="3C17FF53"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83.94</w:t>
            </w:r>
          </w:p>
        </w:tc>
      </w:tr>
      <w:tr w:rsidR="00A325C1" w:rsidRPr="00B35F18" w14:paraId="0F2505CD"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2326325C"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0B66AC98"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7CF80D65" w14:textId="7B5F96E5"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10.27</w:t>
            </w:r>
          </w:p>
        </w:tc>
        <w:tc>
          <w:tcPr>
            <w:tcW w:w="1275" w:type="dxa"/>
            <w:tcBorders>
              <w:top w:val="nil"/>
              <w:left w:val="nil"/>
              <w:right w:val="nil"/>
            </w:tcBorders>
            <w:shd w:val="clear" w:color="auto" w:fill="auto"/>
            <w:noWrap/>
            <w:vAlign w:val="center"/>
          </w:tcPr>
          <w:p w14:paraId="5326D526" w14:textId="1D2CD5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4.65</w:t>
            </w:r>
          </w:p>
        </w:tc>
        <w:tc>
          <w:tcPr>
            <w:tcW w:w="1447" w:type="dxa"/>
            <w:tcBorders>
              <w:top w:val="nil"/>
              <w:left w:val="nil"/>
              <w:right w:val="nil"/>
            </w:tcBorders>
            <w:shd w:val="clear" w:color="auto" w:fill="auto"/>
            <w:noWrap/>
            <w:vAlign w:val="center"/>
          </w:tcPr>
          <w:p w14:paraId="13CBFD95" w14:textId="5C05FCE3"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10.08</w:t>
            </w:r>
          </w:p>
        </w:tc>
        <w:tc>
          <w:tcPr>
            <w:tcW w:w="1134" w:type="dxa"/>
            <w:tcBorders>
              <w:top w:val="nil"/>
              <w:left w:val="nil"/>
              <w:right w:val="nil"/>
            </w:tcBorders>
            <w:shd w:val="clear" w:color="auto" w:fill="auto"/>
            <w:noWrap/>
            <w:vAlign w:val="center"/>
          </w:tcPr>
          <w:p w14:paraId="13CBEA63" w14:textId="6CC37551"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9.59</w:t>
            </w:r>
          </w:p>
        </w:tc>
      </w:tr>
      <w:tr w:rsidR="00A325C1" w:rsidRPr="00B35F18" w14:paraId="4065C4B0"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1A5C469E"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610DD744"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6B082A8F" w14:textId="4EAD3037"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3.57</w:t>
            </w:r>
          </w:p>
        </w:tc>
        <w:tc>
          <w:tcPr>
            <w:tcW w:w="1275" w:type="dxa"/>
            <w:tcBorders>
              <w:top w:val="nil"/>
              <w:left w:val="nil"/>
              <w:bottom w:val="single" w:sz="8" w:space="0" w:color="auto"/>
              <w:right w:val="nil"/>
            </w:tcBorders>
            <w:shd w:val="clear" w:color="auto" w:fill="auto"/>
            <w:noWrap/>
            <w:vAlign w:val="center"/>
          </w:tcPr>
          <w:p w14:paraId="3355AE81" w14:textId="651F9980"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nil"/>
              <w:left w:val="nil"/>
              <w:bottom w:val="single" w:sz="8" w:space="0" w:color="auto"/>
              <w:right w:val="nil"/>
            </w:tcBorders>
            <w:shd w:val="clear" w:color="auto" w:fill="auto"/>
            <w:noWrap/>
            <w:vAlign w:val="center"/>
          </w:tcPr>
          <w:p w14:paraId="79145CC2" w14:textId="0850B672"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8.40</w:t>
            </w:r>
          </w:p>
        </w:tc>
        <w:tc>
          <w:tcPr>
            <w:tcW w:w="1134" w:type="dxa"/>
            <w:tcBorders>
              <w:top w:val="nil"/>
              <w:left w:val="nil"/>
              <w:bottom w:val="single" w:sz="8" w:space="0" w:color="auto"/>
              <w:right w:val="nil"/>
            </w:tcBorders>
            <w:shd w:val="clear" w:color="auto" w:fill="auto"/>
            <w:noWrap/>
            <w:vAlign w:val="center"/>
          </w:tcPr>
          <w:p w14:paraId="1D376CC6" w14:textId="1B73D8F5" w:rsidR="00A325C1" w:rsidRPr="00D73116" w:rsidRDefault="001E5B3A"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5.44</w:t>
            </w:r>
          </w:p>
        </w:tc>
      </w:tr>
      <w:tr w:rsidR="00A325C1" w:rsidRPr="00B35F18" w14:paraId="6FBC173F" w14:textId="77777777" w:rsidTr="00152BDF">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1B376B4E" w14:textId="592655A6" w:rsidR="00A325C1" w:rsidRPr="005E00ED" w:rsidRDefault="00A325C1" w:rsidP="00A325C1">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Plantas de mala calidad</w:t>
            </w:r>
          </w:p>
        </w:tc>
        <w:tc>
          <w:tcPr>
            <w:tcW w:w="1184" w:type="dxa"/>
            <w:tcBorders>
              <w:top w:val="single" w:sz="8" w:space="0" w:color="auto"/>
              <w:left w:val="nil"/>
              <w:bottom w:val="nil"/>
              <w:right w:val="nil"/>
            </w:tcBorders>
            <w:shd w:val="clear" w:color="auto" w:fill="auto"/>
            <w:noWrap/>
            <w:vAlign w:val="center"/>
            <w:hideMark/>
          </w:tcPr>
          <w:p w14:paraId="381C613C"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33CB02BB" w14:textId="7FAAE1D3"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1.79</w:t>
            </w:r>
          </w:p>
        </w:tc>
        <w:tc>
          <w:tcPr>
            <w:tcW w:w="1275" w:type="dxa"/>
            <w:tcBorders>
              <w:top w:val="single" w:sz="8" w:space="0" w:color="auto"/>
              <w:left w:val="nil"/>
              <w:bottom w:val="nil"/>
              <w:right w:val="nil"/>
            </w:tcBorders>
            <w:shd w:val="clear" w:color="auto" w:fill="auto"/>
            <w:noWrap/>
            <w:vAlign w:val="center"/>
          </w:tcPr>
          <w:p w14:paraId="0E3481CD" w14:textId="59A6513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447" w:type="dxa"/>
            <w:tcBorders>
              <w:top w:val="single" w:sz="8" w:space="0" w:color="auto"/>
              <w:left w:val="nil"/>
              <w:bottom w:val="nil"/>
              <w:right w:val="nil"/>
            </w:tcBorders>
            <w:shd w:val="clear" w:color="auto" w:fill="auto"/>
            <w:noWrap/>
            <w:vAlign w:val="center"/>
          </w:tcPr>
          <w:p w14:paraId="0F643BFD" w14:textId="5C8684AB"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134" w:type="dxa"/>
            <w:tcBorders>
              <w:top w:val="single" w:sz="8" w:space="0" w:color="auto"/>
              <w:left w:val="nil"/>
              <w:bottom w:val="nil"/>
              <w:right w:val="nil"/>
            </w:tcBorders>
            <w:shd w:val="clear" w:color="auto" w:fill="auto"/>
            <w:noWrap/>
            <w:vAlign w:val="center"/>
          </w:tcPr>
          <w:p w14:paraId="135E1A53" w14:textId="2F9C7E39"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1.04</w:t>
            </w:r>
          </w:p>
        </w:tc>
      </w:tr>
      <w:tr w:rsidR="00A325C1" w:rsidRPr="00B35F18" w14:paraId="38003FBF"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1DD4BB28"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051CBD55"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3A982A84" w14:textId="21789100"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8.04</w:t>
            </w:r>
          </w:p>
        </w:tc>
        <w:tc>
          <w:tcPr>
            <w:tcW w:w="1275" w:type="dxa"/>
            <w:tcBorders>
              <w:top w:val="nil"/>
              <w:left w:val="nil"/>
              <w:right w:val="nil"/>
            </w:tcBorders>
            <w:shd w:val="clear" w:color="auto" w:fill="auto"/>
            <w:noWrap/>
            <w:vAlign w:val="center"/>
          </w:tcPr>
          <w:p w14:paraId="7AA3CC1D" w14:textId="295F681F"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top w:val="nil"/>
              <w:left w:val="nil"/>
              <w:right w:val="nil"/>
            </w:tcBorders>
            <w:shd w:val="clear" w:color="auto" w:fill="auto"/>
            <w:noWrap/>
            <w:vAlign w:val="center"/>
          </w:tcPr>
          <w:p w14:paraId="78DA5D48" w14:textId="4C2A2CCD"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5.04</w:t>
            </w:r>
          </w:p>
        </w:tc>
        <w:tc>
          <w:tcPr>
            <w:tcW w:w="1134" w:type="dxa"/>
            <w:tcBorders>
              <w:top w:val="nil"/>
              <w:left w:val="nil"/>
              <w:right w:val="nil"/>
            </w:tcBorders>
            <w:shd w:val="clear" w:color="auto" w:fill="auto"/>
            <w:noWrap/>
            <w:vAlign w:val="center"/>
          </w:tcPr>
          <w:p w14:paraId="6C3990F5" w14:textId="09058F84"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6.99</w:t>
            </w:r>
          </w:p>
        </w:tc>
      </w:tr>
      <w:tr w:rsidR="00A325C1" w:rsidRPr="00B35F18" w14:paraId="41F672B6" w14:textId="77777777" w:rsidTr="00152BDF">
        <w:trPr>
          <w:trHeight w:val="315"/>
          <w:jc w:val="center"/>
        </w:trPr>
        <w:tc>
          <w:tcPr>
            <w:tcW w:w="2678" w:type="dxa"/>
            <w:vMerge/>
            <w:tcBorders>
              <w:top w:val="single" w:sz="12" w:space="0" w:color="auto"/>
              <w:left w:val="nil"/>
              <w:bottom w:val="single" w:sz="8" w:space="0" w:color="auto"/>
              <w:right w:val="nil"/>
            </w:tcBorders>
            <w:vAlign w:val="center"/>
          </w:tcPr>
          <w:p w14:paraId="7C9A4EF6"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4" w:space="0" w:color="auto"/>
              <w:right w:val="nil"/>
            </w:tcBorders>
            <w:shd w:val="clear" w:color="auto" w:fill="auto"/>
            <w:noWrap/>
            <w:vAlign w:val="center"/>
            <w:hideMark/>
          </w:tcPr>
          <w:p w14:paraId="46D425A2" w14:textId="7777777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4" w:space="0" w:color="auto"/>
              <w:right w:val="nil"/>
            </w:tcBorders>
            <w:shd w:val="clear" w:color="auto" w:fill="auto"/>
            <w:noWrap/>
            <w:vAlign w:val="center"/>
          </w:tcPr>
          <w:p w14:paraId="53B491D7" w14:textId="4B4ED669"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3.13</w:t>
            </w:r>
          </w:p>
        </w:tc>
        <w:tc>
          <w:tcPr>
            <w:tcW w:w="1275" w:type="dxa"/>
            <w:tcBorders>
              <w:top w:val="nil"/>
              <w:left w:val="nil"/>
              <w:bottom w:val="single" w:sz="4" w:space="0" w:color="auto"/>
              <w:right w:val="nil"/>
            </w:tcBorders>
            <w:shd w:val="clear" w:color="auto" w:fill="auto"/>
            <w:noWrap/>
            <w:vAlign w:val="center"/>
          </w:tcPr>
          <w:p w14:paraId="514BC4B7" w14:textId="2A84636C"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top w:val="nil"/>
              <w:left w:val="nil"/>
              <w:bottom w:val="single" w:sz="4" w:space="0" w:color="auto"/>
              <w:right w:val="nil"/>
            </w:tcBorders>
            <w:shd w:val="clear" w:color="auto" w:fill="auto"/>
            <w:noWrap/>
            <w:vAlign w:val="center"/>
          </w:tcPr>
          <w:p w14:paraId="62C671A0" w14:textId="3B68BF36"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1.68</w:t>
            </w:r>
          </w:p>
        </w:tc>
        <w:tc>
          <w:tcPr>
            <w:tcW w:w="1134" w:type="dxa"/>
            <w:tcBorders>
              <w:top w:val="nil"/>
              <w:left w:val="nil"/>
              <w:bottom w:val="single" w:sz="4" w:space="0" w:color="auto"/>
              <w:right w:val="nil"/>
            </w:tcBorders>
            <w:shd w:val="clear" w:color="auto" w:fill="auto"/>
            <w:noWrap/>
            <w:vAlign w:val="center"/>
          </w:tcPr>
          <w:p w14:paraId="7201FC76" w14:textId="3C7C494B" w:rsidR="00A325C1" w:rsidRPr="00D73116" w:rsidRDefault="001E5B3A"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2.59</w:t>
            </w:r>
          </w:p>
        </w:tc>
      </w:tr>
      <w:tr w:rsidR="00A325C1" w:rsidRPr="00B35F18" w14:paraId="737DF068" w14:textId="77777777" w:rsidTr="00152BDF">
        <w:trPr>
          <w:trHeight w:val="315"/>
          <w:jc w:val="center"/>
        </w:trPr>
        <w:tc>
          <w:tcPr>
            <w:tcW w:w="2678" w:type="dxa"/>
            <w:vMerge w:val="restart"/>
            <w:tcBorders>
              <w:top w:val="single" w:sz="8" w:space="0" w:color="auto"/>
              <w:left w:val="nil"/>
              <w:right w:val="nil"/>
            </w:tcBorders>
            <w:shd w:val="clear" w:color="auto" w:fill="auto"/>
            <w:vAlign w:val="center"/>
          </w:tcPr>
          <w:p w14:paraId="228BD7A9" w14:textId="3C530D18" w:rsidR="00A325C1" w:rsidRPr="005E00ED" w:rsidRDefault="00A325C1" w:rsidP="00A325C1">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Sequía</w:t>
            </w:r>
          </w:p>
        </w:tc>
        <w:tc>
          <w:tcPr>
            <w:tcW w:w="1184" w:type="dxa"/>
            <w:tcBorders>
              <w:top w:val="single" w:sz="4" w:space="0" w:color="auto"/>
              <w:left w:val="nil"/>
              <w:right w:val="nil"/>
            </w:tcBorders>
            <w:shd w:val="clear" w:color="auto" w:fill="auto"/>
            <w:noWrap/>
            <w:vAlign w:val="center"/>
          </w:tcPr>
          <w:p w14:paraId="69DD41F0" w14:textId="21A30BFA"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4" w:space="0" w:color="auto"/>
              <w:left w:val="nil"/>
              <w:right w:val="nil"/>
            </w:tcBorders>
            <w:shd w:val="clear" w:color="auto" w:fill="auto"/>
            <w:noWrap/>
            <w:vAlign w:val="center"/>
          </w:tcPr>
          <w:p w14:paraId="68378254" w14:textId="08FDB0E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2.23</w:t>
            </w:r>
          </w:p>
        </w:tc>
        <w:tc>
          <w:tcPr>
            <w:tcW w:w="1275" w:type="dxa"/>
            <w:tcBorders>
              <w:top w:val="single" w:sz="4" w:space="0" w:color="auto"/>
              <w:left w:val="nil"/>
              <w:right w:val="nil"/>
            </w:tcBorders>
            <w:shd w:val="clear" w:color="auto" w:fill="auto"/>
            <w:noWrap/>
            <w:vAlign w:val="center"/>
          </w:tcPr>
          <w:p w14:paraId="348FD12B" w14:textId="07784645"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4.65</w:t>
            </w:r>
          </w:p>
        </w:tc>
        <w:tc>
          <w:tcPr>
            <w:tcW w:w="1447" w:type="dxa"/>
            <w:tcBorders>
              <w:top w:val="single" w:sz="4" w:space="0" w:color="auto"/>
              <w:left w:val="nil"/>
              <w:right w:val="nil"/>
            </w:tcBorders>
            <w:shd w:val="clear" w:color="auto" w:fill="auto"/>
            <w:noWrap/>
            <w:vAlign w:val="center"/>
          </w:tcPr>
          <w:p w14:paraId="0C5833BE" w14:textId="2C2C68F5"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0.84</w:t>
            </w:r>
          </w:p>
        </w:tc>
        <w:tc>
          <w:tcPr>
            <w:tcW w:w="1134" w:type="dxa"/>
            <w:tcBorders>
              <w:top w:val="single" w:sz="4" w:space="0" w:color="auto"/>
              <w:left w:val="nil"/>
              <w:right w:val="nil"/>
            </w:tcBorders>
            <w:shd w:val="clear" w:color="auto" w:fill="auto"/>
            <w:noWrap/>
            <w:vAlign w:val="center"/>
          </w:tcPr>
          <w:p w14:paraId="2EC5C0B0" w14:textId="3EC35911"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2.07</w:t>
            </w:r>
          </w:p>
        </w:tc>
      </w:tr>
      <w:tr w:rsidR="00A325C1" w:rsidRPr="00B35F18" w14:paraId="1798E740" w14:textId="77777777" w:rsidTr="00152BDF">
        <w:trPr>
          <w:trHeight w:val="315"/>
          <w:jc w:val="center"/>
        </w:trPr>
        <w:tc>
          <w:tcPr>
            <w:tcW w:w="2678" w:type="dxa"/>
            <w:vMerge/>
            <w:tcBorders>
              <w:left w:val="nil"/>
              <w:right w:val="nil"/>
            </w:tcBorders>
            <w:shd w:val="clear" w:color="auto" w:fill="auto"/>
            <w:vAlign w:val="center"/>
          </w:tcPr>
          <w:p w14:paraId="417CC921"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left w:val="nil"/>
              <w:right w:val="nil"/>
            </w:tcBorders>
            <w:shd w:val="clear" w:color="auto" w:fill="auto"/>
            <w:noWrap/>
            <w:vAlign w:val="center"/>
          </w:tcPr>
          <w:p w14:paraId="6B3CE0DC" w14:textId="070F434D"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left w:val="nil"/>
              <w:right w:val="nil"/>
            </w:tcBorders>
            <w:shd w:val="clear" w:color="auto" w:fill="auto"/>
            <w:noWrap/>
            <w:vAlign w:val="center"/>
          </w:tcPr>
          <w:p w14:paraId="198B4B04" w14:textId="355F62AB"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12.05</w:t>
            </w:r>
          </w:p>
        </w:tc>
        <w:tc>
          <w:tcPr>
            <w:tcW w:w="1275" w:type="dxa"/>
            <w:tcBorders>
              <w:left w:val="nil"/>
              <w:right w:val="nil"/>
            </w:tcBorders>
            <w:shd w:val="clear" w:color="auto" w:fill="auto"/>
            <w:noWrap/>
            <w:vAlign w:val="center"/>
          </w:tcPr>
          <w:p w14:paraId="0FC98BEF" w14:textId="2758F7F0"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9.30</w:t>
            </w:r>
          </w:p>
        </w:tc>
        <w:tc>
          <w:tcPr>
            <w:tcW w:w="1447" w:type="dxa"/>
            <w:tcBorders>
              <w:left w:val="nil"/>
              <w:right w:val="nil"/>
            </w:tcBorders>
            <w:shd w:val="clear" w:color="auto" w:fill="auto"/>
            <w:noWrap/>
            <w:vAlign w:val="center"/>
          </w:tcPr>
          <w:p w14:paraId="4209FB22" w14:textId="1B2C8669"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6.72</w:t>
            </w:r>
          </w:p>
        </w:tc>
        <w:tc>
          <w:tcPr>
            <w:tcW w:w="1134" w:type="dxa"/>
            <w:tcBorders>
              <w:left w:val="nil"/>
              <w:right w:val="nil"/>
            </w:tcBorders>
            <w:shd w:val="clear" w:color="auto" w:fill="auto"/>
            <w:noWrap/>
            <w:vAlign w:val="center"/>
          </w:tcPr>
          <w:p w14:paraId="13F420BE" w14:textId="162D23EB"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10.10</w:t>
            </w:r>
          </w:p>
        </w:tc>
      </w:tr>
      <w:tr w:rsidR="00A325C1" w:rsidRPr="00B35F18" w14:paraId="5D737953" w14:textId="77777777" w:rsidTr="00152BDF">
        <w:trPr>
          <w:trHeight w:val="315"/>
          <w:jc w:val="center"/>
        </w:trPr>
        <w:tc>
          <w:tcPr>
            <w:tcW w:w="2678" w:type="dxa"/>
            <w:vMerge/>
            <w:tcBorders>
              <w:left w:val="nil"/>
              <w:bottom w:val="single" w:sz="8" w:space="0" w:color="auto"/>
              <w:right w:val="nil"/>
            </w:tcBorders>
            <w:shd w:val="clear" w:color="auto" w:fill="auto"/>
            <w:vAlign w:val="center"/>
          </w:tcPr>
          <w:p w14:paraId="5FEC4E00"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left w:val="nil"/>
              <w:bottom w:val="single" w:sz="4" w:space="0" w:color="auto"/>
              <w:right w:val="nil"/>
            </w:tcBorders>
            <w:shd w:val="clear" w:color="auto" w:fill="auto"/>
            <w:noWrap/>
            <w:vAlign w:val="center"/>
          </w:tcPr>
          <w:p w14:paraId="07794858" w14:textId="6F958D6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left w:val="nil"/>
              <w:bottom w:val="single" w:sz="4" w:space="0" w:color="auto"/>
              <w:right w:val="nil"/>
            </w:tcBorders>
            <w:shd w:val="clear" w:color="auto" w:fill="auto"/>
            <w:noWrap/>
            <w:vAlign w:val="center"/>
          </w:tcPr>
          <w:p w14:paraId="52D9127D" w14:textId="07149173"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6.25</w:t>
            </w:r>
          </w:p>
        </w:tc>
        <w:tc>
          <w:tcPr>
            <w:tcW w:w="1275" w:type="dxa"/>
            <w:tcBorders>
              <w:left w:val="nil"/>
              <w:bottom w:val="single" w:sz="4" w:space="0" w:color="auto"/>
              <w:right w:val="nil"/>
            </w:tcBorders>
            <w:shd w:val="clear" w:color="auto" w:fill="auto"/>
            <w:noWrap/>
            <w:vAlign w:val="center"/>
          </w:tcPr>
          <w:p w14:paraId="6CA719ED" w14:textId="3B1C9C07"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6.98</w:t>
            </w:r>
          </w:p>
        </w:tc>
        <w:tc>
          <w:tcPr>
            <w:tcW w:w="1447" w:type="dxa"/>
            <w:tcBorders>
              <w:left w:val="nil"/>
              <w:bottom w:val="single" w:sz="4" w:space="0" w:color="auto"/>
              <w:right w:val="nil"/>
            </w:tcBorders>
            <w:shd w:val="clear" w:color="auto" w:fill="auto"/>
            <w:noWrap/>
            <w:vAlign w:val="center"/>
          </w:tcPr>
          <w:p w14:paraId="619A951A" w14:textId="539A9BAC"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5.04</w:t>
            </w:r>
          </w:p>
        </w:tc>
        <w:tc>
          <w:tcPr>
            <w:tcW w:w="1134" w:type="dxa"/>
            <w:tcBorders>
              <w:left w:val="nil"/>
              <w:bottom w:val="single" w:sz="4" w:space="0" w:color="auto"/>
              <w:right w:val="nil"/>
            </w:tcBorders>
            <w:shd w:val="clear" w:color="auto" w:fill="auto"/>
            <w:noWrap/>
            <w:vAlign w:val="center"/>
          </w:tcPr>
          <w:p w14:paraId="0256F7F7" w14:textId="6D52FB3C" w:rsidR="00A325C1" w:rsidRPr="00D73116" w:rsidRDefault="001E5B3A"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5.96</w:t>
            </w:r>
          </w:p>
        </w:tc>
      </w:tr>
      <w:tr w:rsidR="00A325C1" w:rsidRPr="00B35F18" w14:paraId="171CD7AA" w14:textId="77777777" w:rsidTr="00152BDF">
        <w:trPr>
          <w:trHeight w:val="315"/>
          <w:jc w:val="center"/>
        </w:trPr>
        <w:tc>
          <w:tcPr>
            <w:tcW w:w="2678" w:type="dxa"/>
            <w:vMerge w:val="restart"/>
            <w:tcBorders>
              <w:top w:val="single" w:sz="8" w:space="0" w:color="auto"/>
              <w:left w:val="nil"/>
              <w:right w:val="nil"/>
            </w:tcBorders>
            <w:shd w:val="clear" w:color="auto" w:fill="auto"/>
            <w:vAlign w:val="center"/>
          </w:tcPr>
          <w:p w14:paraId="06A3A957" w14:textId="010052D6" w:rsidR="00A325C1" w:rsidRPr="005E00ED" w:rsidRDefault="00A325C1" w:rsidP="00A325C1">
            <w:pPr>
              <w:spacing w:after="0" w:line="240" w:lineRule="auto"/>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Suelos infértiles</w:t>
            </w:r>
          </w:p>
        </w:tc>
        <w:tc>
          <w:tcPr>
            <w:tcW w:w="1184" w:type="dxa"/>
            <w:tcBorders>
              <w:top w:val="single" w:sz="4" w:space="0" w:color="auto"/>
              <w:left w:val="nil"/>
              <w:bottom w:val="nil"/>
              <w:right w:val="nil"/>
            </w:tcBorders>
            <w:shd w:val="clear" w:color="auto" w:fill="auto"/>
            <w:noWrap/>
            <w:vAlign w:val="center"/>
          </w:tcPr>
          <w:p w14:paraId="4FA4144B" w14:textId="575E9D9B"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4" w:space="0" w:color="auto"/>
              <w:left w:val="nil"/>
              <w:bottom w:val="nil"/>
              <w:right w:val="nil"/>
            </w:tcBorders>
            <w:shd w:val="clear" w:color="auto" w:fill="auto"/>
            <w:noWrap/>
            <w:vAlign w:val="center"/>
          </w:tcPr>
          <w:p w14:paraId="64AB6918" w14:textId="673CC7C0"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0.45</w:t>
            </w:r>
          </w:p>
        </w:tc>
        <w:tc>
          <w:tcPr>
            <w:tcW w:w="1275" w:type="dxa"/>
            <w:tcBorders>
              <w:top w:val="single" w:sz="4" w:space="0" w:color="auto"/>
              <w:left w:val="nil"/>
              <w:bottom w:val="nil"/>
              <w:right w:val="nil"/>
            </w:tcBorders>
            <w:shd w:val="clear" w:color="auto" w:fill="auto"/>
            <w:noWrap/>
            <w:vAlign w:val="center"/>
          </w:tcPr>
          <w:p w14:paraId="1EEBB47C" w14:textId="21C80424"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0.00</w:t>
            </w:r>
          </w:p>
        </w:tc>
        <w:tc>
          <w:tcPr>
            <w:tcW w:w="1447" w:type="dxa"/>
            <w:tcBorders>
              <w:top w:val="single" w:sz="4" w:space="0" w:color="auto"/>
              <w:left w:val="nil"/>
              <w:bottom w:val="nil"/>
              <w:right w:val="nil"/>
            </w:tcBorders>
            <w:shd w:val="clear" w:color="auto" w:fill="auto"/>
            <w:noWrap/>
            <w:vAlign w:val="center"/>
          </w:tcPr>
          <w:p w14:paraId="5377A8B3" w14:textId="1153A86E"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0.84</w:t>
            </w:r>
          </w:p>
        </w:tc>
        <w:tc>
          <w:tcPr>
            <w:tcW w:w="1134" w:type="dxa"/>
            <w:tcBorders>
              <w:top w:val="single" w:sz="4" w:space="0" w:color="auto"/>
              <w:left w:val="nil"/>
              <w:bottom w:val="nil"/>
              <w:right w:val="nil"/>
            </w:tcBorders>
            <w:shd w:val="clear" w:color="auto" w:fill="auto"/>
            <w:noWrap/>
            <w:vAlign w:val="center"/>
          </w:tcPr>
          <w:p w14:paraId="308FC8F3" w14:textId="51714526"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0.52</w:t>
            </w:r>
          </w:p>
        </w:tc>
      </w:tr>
      <w:tr w:rsidR="00A325C1" w:rsidRPr="00B35F18" w14:paraId="00C775CF" w14:textId="77777777" w:rsidTr="00152BDF">
        <w:trPr>
          <w:trHeight w:val="315"/>
          <w:jc w:val="center"/>
        </w:trPr>
        <w:tc>
          <w:tcPr>
            <w:tcW w:w="2678" w:type="dxa"/>
            <w:vMerge/>
            <w:tcBorders>
              <w:left w:val="nil"/>
              <w:right w:val="nil"/>
            </w:tcBorders>
            <w:shd w:val="clear" w:color="auto" w:fill="auto"/>
            <w:vAlign w:val="center"/>
          </w:tcPr>
          <w:p w14:paraId="488A4FE0"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left w:val="nil"/>
              <w:right w:val="nil"/>
            </w:tcBorders>
            <w:shd w:val="clear" w:color="auto" w:fill="auto"/>
            <w:noWrap/>
            <w:vAlign w:val="center"/>
          </w:tcPr>
          <w:p w14:paraId="7D272A46" w14:textId="63D12071"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left w:val="nil"/>
              <w:right w:val="nil"/>
            </w:tcBorders>
            <w:shd w:val="clear" w:color="auto" w:fill="auto"/>
            <w:noWrap/>
            <w:vAlign w:val="center"/>
          </w:tcPr>
          <w:p w14:paraId="628DC0D4" w14:textId="5CC7A392"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3.57</w:t>
            </w:r>
          </w:p>
        </w:tc>
        <w:tc>
          <w:tcPr>
            <w:tcW w:w="1275" w:type="dxa"/>
            <w:tcBorders>
              <w:left w:val="nil"/>
              <w:right w:val="nil"/>
            </w:tcBorders>
            <w:shd w:val="clear" w:color="auto" w:fill="auto"/>
            <w:noWrap/>
            <w:vAlign w:val="center"/>
          </w:tcPr>
          <w:p w14:paraId="732B7987" w14:textId="71DAF087"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2.33</w:t>
            </w:r>
          </w:p>
        </w:tc>
        <w:tc>
          <w:tcPr>
            <w:tcW w:w="1447" w:type="dxa"/>
            <w:tcBorders>
              <w:left w:val="nil"/>
              <w:right w:val="nil"/>
            </w:tcBorders>
            <w:shd w:val="clear" w:color="auto" w:fill="auto"/>
            <w:noWrap/>
            <w:vAlign w:val="center"/>
          </w:tcPr>
          <w:p w14:paraId="65E21B30" w14:textId="774A58BC"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3.36</w:t>
            </w:r>
          </w:p>
        </w:tc>
        <w:tc>
          <w:tcPr>
            <w:tcW w:w="1134" w:type="dxa"/>
            <w:tcBorders>
              <w:left w:val="nil"/>
              <w:right w:val="nil"/>
            </w:tcBorders>
            <w:shd w:val="clear" w:color="auto" w:fill="auto"/>
            <w:noWrap/>
            <w:vAlign w:val="center"/>
          </w:tcPr>
          <w:p w14:paraId="2E39F70D" w14:textId="7A3B2180" w:rsidR="00A325C1" w:rsidRPr="00D73116" w:rsidRDefault="00A325C1"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3.37</w:t>
            </w:r>
          </w:p>
        </w:tc>
      </w:tr>
      <w:tr w:rsidR="00A325C1" w:rsidRPr="00B35F18" w14:paraId="54623444" w14:textId="77777777" w:rsidTr="00152BDF">
        <w:trPr>
          <w:trHeight w:val="315"/>
          <w:jc w:val="center"/>
        </w:trPr>
        <w:tc>
          <w:tcPr>
            <w:tcW w:w="2678" w:type="dxa"/>
            <w:vMerge/>
            <w:tcBorders>
              <w:left w:val="nil"/>
              <w:bottom w:val="single" w:sz="8" w:space="0" w:color="auto"/>
              <w:right w:val="nil"/>
            </w:tcBorders>
            <w:shd w:val="clear" w:color="auto" w:fill="auto"/>
            <w:vAlign w:val="center"/>
          </w:tcPr>
          <w:p w14:paraId="7EFF2FA2" w14:textId="77777777" w:rsidR="00A325C1" w:rsidRPr="005E00ED" w:rsidRDefault="00A325C1" w:rsidP="00A325C1">
            <w:pPr>
              <w:spacing w:after="0" w:line="240" w:lineRule="auto"/>
              <w:rPr>
                <w:rFonts w:ascii="Helvetica" w:eastAsia="Times New Roman" w:hAnsi="Helvetica" w:cs="Times New Roman"/>
                <w:color w:val="000000"/>
                <w:sz w:val="24"/>
                <w:szCs w:val="24"/>
                <w:lang w:eastAsia="es-ES"/>
              </w:rPr>
            </w:pPr>
          </w:p>
        </w:tc>
        <w:tc>
          <w:tcPr>
            <w:tcW w:w="1184" w:type="dxa"/>
            <w:tcBorders>
              <w:left w:val="nil"/>
              <w:bottom w:val="single" w:sz="4" w:space="0" w:color="auto"/>
              <w:right w:val="nil"/>
            </w:tcBorders>
            <w:shd w:val="clear" w:color="auto" w:fill="auto"/>
            <w:noWrap/>
            <w:vAlign w:val="center"/>
          </w:tcPr>
          <w:p w14:paraId="1ED344DA" w14:textId="68D686C9" w:rsidR="00A325C1" w:rsidRPr="005E00ED" w:rsidRDefault="00A325C1"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left w:val="nil"/>
              <w:bottom w:val="single" w:sz="4" w:space="0" w:color="auto"/>
              <w:right w:val="nil"/>
            </w:tcBorders>
            <w:shd w:val="clear" w:color="auto" w:fill="auto"/>
            <w:noWrap/>
            <w:vAlign w:val="center"/>
          </w:tcPr>
          <w:p w14:paraId="2A052CE6" w14:textId="237D2043"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3.57</w:t>
            </w:r>
          </w:p>
        </w:tc>
        <w:tc>
          <w:tcPr>
            <w:tcW w:w="1275" w:type="dxa"/>
            <w:tcBorders>
              <w:left w:val="nil"/>
              <w:bottom w:val="single" w:sz="4" w:space="0" w:color="auto"/>
              <w:right w:val="nil"/>
            </w:tcBorders>
            <w:shd w:val="clear" w:color="auto" w:fill="auto"/>
            <w:noWrap/>
            <w:vAlign w:val="center"/>
          </w:tcPr>
          <w:p w14:paraId="239834E5" w14:textId="124B80BC"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0.0</w:t>
            </w:r>
          </w:p>
        </w:tc>
        <w:tc>
          <w:tcPr>
            <w:tcW w:w="1447" w:type="dxa"/>
            <w:tcBorders>
              <w:left w:val="nil"/>
              <w:bottom w:val="single" w:sz="4" w:space="0" w:color="auto"/>
              <w:right w:val="nil"/>
            </w:tcBorders>
            <w:shd w:val="clear" w:color="auto" w:fill="auto"/>
            <w:noWrap/>
            <w:vAlign w:val="center"/>
          </w:tcPr>
          <w:p w14:paraId="2131F7A8" w14:textId="75967054" w:rsidR="00A325C1" w:rsidRPr="005E00ED" w:rsidRDefault="001E5B3A" w:rsidP="00A325C1">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2.52</w:t>
            </w:r>
          </w:p>
        </w:tc>
        <w:tc>
          <w:tcPr>
            <w:tcW w:w="1134" w:type="dxa"/>
            <w:tcBorders>
              <w:left w:val="nil"/>
              <w:bottom w:val="single" w:sz="4" w:space="0" w:color="auto"/>
              <w:right w:val="nil"/>
            </w:tcBorders>
            <w:shd w:val="clear" w:color="auto" w:fill="auto"/>
            <w:noWrap/>
            <w:vAlign w:val="center"/>
          </w:tcPr>
          <w:p w14:paraId="14F69FEE" w14:textId="27604406" w:rsidR="00A325C1" w:rsidRPr="00D73116" w:rsidRDefault="001E5B3A" w:rsidP="00A325C1">
            <w:pPr>
              <w:spacing w:after="0" w:line="240" w:lineRule="auto"/>
              <w:jc w:val="center"/>
              <w:rPr>
                <w:rFonts w:ascii="Helvetica" w:eastAsia="Times New Roman" w:hAnsi="Helvetica" w:cs="Times New Roman"/>
                <w:b/>
                <w:color w:val="000000"/>
                <w:sz w:val="24"/>
                <w:szCs w:val="24"/>
                <w:lang w:eastAsia="es-ES"/>
              </w:rPr>
            </w:pPr>
            <w:r w:rsidRPr="00D73116">
              <w:rPr>
                <w:rFonts w:ascii="Helvetica" w:eastAsia="Times New Roman" w:hAnsi="Helvetica" w:cs="Times New Roman"/>
                <w:b/>
                <w:color w:val="000000"/>
                <w:sz w:val="24"/>
                <w:szCs w:val="24"/>
                <w:lang w:eastAsia="es-ES"/>
              </w:rPr>
              <w:t>2.85</w:t>
            </w:r>
          </w:p>
        </w:tc>
      </w:tr>
    </w:tbl>
    <w:p w14:paraId="0D1EF55B" w14:textId="2821F9E0" w:rsidR="001476B2" w:rsidRPr="00B35F18" w:rsidRDefault="001476B2" w:rsidP="001E7A02">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w:t>
      </w:r>
      <w:r w:rsidR="0035774C">
        <w:rPr>
          <w:rFonts w:ascii="Helvetica" w:hAnsi="Helvetica" w:cs="Times New Roman"/>
          <w:sz w:val="24"/>
          <w:szCs w:val="24"/>
        </w:rPr>
        <w:t>s</w:t>
      </w:r>
      <w:r w:rsidRPr="00B35F18">
        <w:rPr>
          <w:rFonts w:ascii="Helvetica" w:hAnsi="Helvetica" w:cs="Times New Roman"/>
          <w:sz w:val="24"/>
          <w:szCs w:val="24"/>
        </w:rPr>
        <w:t xml:space="preserve"> principales </w:t>
      </w:r>
      <w:r>
        <w:rPr>
          <w:rFonts w:ascii="Helvetica" w:hAnsi="Helvetica" w:cs="Times New Roman"/>
          <w:sz w:val="24"/>
          <w:szCs w:val="24"/>
        </w:rPr>
        <w:t xml:space="preserve">plagas y enfermedades </w:t>
      </w:r>
      <w:r w:rsidRPr="00B35F18">
        <w:rPr>
          <w:rFonts w:ascii="Helvetica" w:hAnsi="Helvetica" w:cs="Times New Roman"/>
          <w:sz w:val="24"/>
          <w:szCs w:val="24"/>
        </w:rPr>
        <w:t xml:space="preserve">que los productores </w:t>
      </w:r>
      <w:r>
        <w:rPr>
          <w:rFonts w:ascii="Helvetica" w:hAnsi="Helvetica" w:cs="Times New Roman"/>
          <w:sz w:val="24"/>
          <w:szCs w:val="24"/>
        </w:rPr>
        <w:t xml:space="preserve">las </w:t>
      </w:r>
      <w:r w:rsidRPr="00B35F18">
        <w:rPr>
          <w:rFonts w:ascii="Helvetica" w:hAnsi="Helvetica" w:cs="Times New Roman"/>
          <w:sz w:val="24"/>
          <w:szCs w:val="24"/>
        </w:rPr>
        <w:t xml:space="preserve">categorizaron </w:t>
      </w:r>
      <w:r>
        <w:rPr>
          <w:rFonts w:ascii="Helvetica" w:hAnsi="Helvetica" w:cs="Times New Roman"/>
          <w:sz w:val="24"/>
          <w:szCs w:val="24"/>
        </w:rPr>
        <w:t>como el problema</w:t>
      </w:r>
      <w:r w:rsidRPr="00B35F18">
        <w:rPr>
          <w:rFonts w:ascii="Helvetica" w:hAnsi="Helvetica" w:cs="Times New Roman"/>
          <w:sz w:val="24"/>
          <w:szCs w:val="24"/>
        </w:rPr>
        <w:t xml:space="preserve"> principal</w:t>
      </w:r>
      <w:r w:rsidR="0035774C">
        <w:rPr>
          <w:rFonts w:ascii="Helvetica" w:hAnsi="Helvetica" w:cs="Times New Roman"/>
          <w:sz w:val="24"/>
          <w:szCs w:val="24"/>
        </w:rPr>
        <w:t>, se muestran en la Tabla 2.3</w:t>
      </w:r>
      <w:r w:rsidR="00CE4B60">
        <w:rPr>
          <w:rFonts w:ascii="Helvetica" w:hAnsi="Helvetica" w:cs="Times New Roman"/>
          <w:sz w:val="24"/>
          <w:szCs w:val="24"/>
        </w:rPr>
        <w:t>7</w:t>
      </w:r>
      <w:r w:rsidRPr="00B35F18">
        <w:rPr>
          <w:rFonts w:ascii="Helvetica" w:hAnsi="Helvetica" w:cs="Times New Roman"/>
          <w:sz w:val="24"/>
          <w:szCs w:val="24"/>
        </w:rPr>
        <w:t xml:space="preserve">. </w:t>
      </w:r>
      <w:r>
        <w:rPr>
          <w:rFonts w:ascii="Helvetica" w:hAnsi="Helvetica" w:cs="Times New Roman"/>
          <w:sz w:val="24"/>
          <w:szCs w:val="24"/>
        </w:rPr>
        <w:t>Del total de productores que indicaron que las plagas y enfermedades es el principal problema</w:t>
      </w:r>
      <w:r w:rsidR="00B90B31">
        <w:rPr>
          <w:rFonts w:ascii="Helvetica" w:hAnsi="Helvetica" w:cs="Times New Roman"/>
          <w:sz w:val="24"/>
          <w:szCs w:val="24"/>
        </w:rPr>
        <w:t xml:space="preserve"> (98.97%)</w:t>
      </w:r>
      <w:r>
        <w:rPr>
          <w:rFonts w:ascii="Helvetica" w:hAnsi="Helvetica" w:cs="Times New Roman"/>
          <w:sz w:val="24"/>
          <w:szCs w:val="24"/>
        </w:rPr>
        <w:t>, el 76.94</w:t>
      </w:r>
      <w:r w:rsidRPr="00B35F18">
        <w:rPr>
          <w:rFonts w:ascii="Helvetica" w:hAnsi="Helvetica" w:cs="Times New Roman"/>
          <w:sz w:val="24"/>
          <w:szCs w:val="24"/>
        </w:rPr>
        <w:t xml:space="preserve">% </w:t>
      </w:r>
      <w:r>
        <w:rPr>
          <w:rFonts w:ascii="Helvetica" w:hAnsi="Helvetica" w:cs="Times New Roman"/>
          <w:sz w:val="24"/>
          <w:szCs w:val="24"/>
        </w:rPr>
        <w:t xml:space="preserve">menciona que la Monilia </w:t>
      </w:r>
      <w:r w:rsidRPr="00B35F18">
        <w:rPr>
          <w:rFonts w:ascii="Helvetica" w:hAnsi="Helvetica" w:cs="Times New Roman"/>
          <w:sz w:val="24"/>
          <w:szCs w:val="24"/>
        </w:rPr>
        <w:t>e</w:t>
      </w:r>
      <w:r w:rsidR="0035774C">
        <w:rPr>
          <w:rFonts w:ascii="Helvetica" w:hAnsi="Helvetica" w:cs="Times New Roman"/>
          <w:sz w:val="24"/>
          <w:szCs w:val="24"/>
        </w:rPr>
        <w:t>s</w:t>
      </w:r>
      <w:r w:rsidRPr="00B35F18">
        <w:rPr>
          <w:rFonts w:ascii="Helvetica" w:hAnsi="Helvetica" w:cs="Times New Roman"/>
          <w:sz w:val="24"/>
          <w:szCs w:val="24"/>
        </w:rPr>
        <w:t xml:space="preserve"> el problema más importante en la producción de </w:t>
      </w:r>
      <w:r>
        <w:rPr>
          <w:rFonts w:ascii="Helvetica" w:hAnsi="Helvetica" w:cs="Times New Roman"/>
          <w:sz w:val="24"/>
          <w:szCs w:val="24"/>
        </w:rPr>
        <w:t>cacao</w:t>
      </w:r>
      <w:r w:rsidRPr="00B35F18">
        <w:rPr>
          <w:rFonts w:ascii="Helvetica" w:hAnsi="Helvetica" w:cs="Times New Roman"/>
          <w:sz w:val="24"/>
          <w:szCs w:val="24"/>
        </w:rPr>
        <w:t xml:space="preserve">. El </w:t>
      </w:r>
      <w:r>
        <w:rPr>
          <w:rFonts w:ascii="Helvetica" w:hAnsi="Helvetica" w:cs="Times New Roman"/>
          <w:sz w:val="24"/>
          <w:szCs w:val="24"/>
        </w:rPr>
        <w:t>14.44</w:t>
      </w:r>
      <w:r w:rsidRPr="00B35F18">
        <w:rPr>
          <w:rFonts w:ascii="Helvetica" w:hAnsi="Helvetica" w:cs="Times New Roman"/>
          <w:sz w:val="24"/>
          <w:szCs w:val="24"/>
        </w:rPr>
        <w:t>% de los productores considera</w:t>
      </w:r>
      <w:r>
        <w:rPr>
          <w:rFonts w:ascii="Helvetica" w:hAnsi="Helvetica" w:cs="Times New Roman"/>
          <w:sz w:val="24"/>
          <w:szCs w:val="24"/>
        </w:rPr>
        <w:t>ro</w:t>
      </w:r>
      <w:r w:rsidRPr="00B35F18">
        <w:rPr>
          <w:rFonts w:ascii="Helvetica" w:hAnsi="Helvetica" w:cs="Times New Roman"/>
          <w:sz w:val="24"/>
          <w:szCs w:val="24"/>
        </w:rPr>
        <w:t xml:space="preserve">n </w:t>
      </w:r>
      <w:r>
        <w:rPr>
          <w:rFonts w:ascii="Helvetica" w:hAnsi="Helvetica" w:cs="Times New Roman"/>
          <w:sz w:val="24"/>
          <w:szCs w:val="24"/>
        </w:rPr>
        <w:t>a la escoba de bruja</w:t>
      </w:r>
      <w:r w:rsidRPr="00B35F18">
        <w:rPr>
          <w:rFonts w:ascii="Helvetica" w:hAnsi="Helvetica" w:cs="Times New Roman"/>
          <w:sz w:val="24"/>
          <w:szCs w:val="24"/>
        </w:rPr>
        <w:t xml:space="preserve"> como </w:t>
      </w:r>
      <w:r>
        <w:rPr>
          <w:rFonts w:ascii="Helvetica" w:hAnsi="Helvetica" w:cs="Times New Roman"/>
          <w:sz w:val="24"/>
          <w:szCs w:val="24"/>
        </w:rPr>
        <w:t>el segundo problema en importancia.</w:t>
      </w:r>
    </w:p>
    <w:p w14:paraId="16E2CF09" w14:textId="38B24511" w:rsidR="001476B2" w:rsidRDefault="001476B2" w:rsidP="00B90B31">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B90B31">
        <w:rPr>
          <w:rFonts w:ascii="Helvetica" w:hAnsi="Helvetica" w:cs="Times New Roman"/>
          <w:b/>
          <w:noProof/>
          <w:sz w:val="24"/>
          <w:szCs w:val="24"/>
        </w:rPr>
        <w:t>3</w:t>
      </w:r>
      <w:r w:rsidR="00CE4B60">
        <w:rPr>
          <w:rFonts w:ascii="Helvetica" w:hAnsi="Helvetica" w:cs="Times New Roman"/>
          <w:b/>
          <w:noProof/>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t>P</w:t>
      </w:r>
      <w:r>
        <w:rPr>
          <w:rFonts w:ascii="Helvetica" w:hAnsi="Helvetica" w:cs="Times New Roman"/>
          <w:b/>
          <w:sz w:val="24"/>
          <w:szCs w:val="24"/>
        </w:rPr>
        <w:t>lagas y enfermedades que afectan la producción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2" w:type="dxa"/>
        <w:jc w:val="center"/>
        <w:tblCellMar>
          <w:left w:w="70" w:type="dxa"/>
          <w:right w:w="70" w:type="dxa"/>
        </w:tblCellMar>
        <w:tblLook w:val="04A0" w:firstRow="1" w:lastRow="0" w:firstColumn="1" w:lastColumn="0" w:noHBand="0" w:noVBand="1"/>
      </w:tblPr>
      <w:tblGrid>
        <w:gridCol w:w="2372"/>
        <w:gridCol w:w="1456"/>
        <w:gridCol w:w="1418"/>
        <w:gridCol w:w="1558"/>
        <w:gridCol w:w="1418"/>
      </w:tblGrid>
      <w:tr w:rsidR="001476B2" w:rsidRPr="00B35F18" w14:paraId="0B7FFD6C" w14:textId="77777777" w:rsidTr="00045625">
        <w:trPr>
          <w:trHeight w:val="315"/>
          <w:jc w:val="center"/>
        </w:trPr>
        <w:tc>
          <w:tcPr>
            <w:tcW w:w="2372" w:type="dxa"/>
            <w:vMerge w:val="restart"/>
            <w:tcBorders>
              <w:top w:val="single" w:sz="8" w:space="0" w:color="auto"/>
              <w:left w:val="nil"/>
              <w:right w:val="nil"/>
            </w:tcBorders>
            <w:shd w:val="clear" w:color="auto" w:fill="auto"/>
            <w:noWrap/>
            <w:vAlign w:val="center"/>
          </w:tcPr>
          <w:p w14:paraId="162D40B9" w14:textId="010C8529" w:rsidR="001476B2" w:rsidRPr="001A47E0" w:rsidRDefault="00B90B31" w:rsidP="00B90B3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Plagas y enfermedades</w:t>
            </w:r>
          </w:p>
        </w:tc>
        <w:tc>
          <w:tcPr>
            <w:tcW w:w="5850" w:type="dxa"/>
            <w:gridSpan w:val="4"/>
            <w:tcBorders>
              <w:top w:val="single" w:sz="8" w:space="0" w:color="auto"/>
              <w:left w:val="nil"/>
              <w:bottom w:val="nil"/>
              <w:right w:val="nil"/>
            </w:tcBorders>
            <w:shd w:val="clear" w:color="auto" w:fill="auto"/>
            <w:noWrap/>
            <w:vAlign w:val="center"/>
          </w:tcPr>
          <w:p w14:paraId="6118B260" w14:textId="3217BD9D" w:rsidR="001476B2" w:rsidRPr="001A47E0" w:rsidRDefault="001476B2" w:rsidP="00B90B31">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Porcentajes de </w:t>
            </w:r>
            <w:r w:rsidR="00B90B31">
              <w:rPr>
                <w:rFonts w:ascii="Helvetica" w:eastAsia="Times New Roman" w:hAnsi="Helvetica" w:cs="Times New Roman"/>
                <w:b/>
                <w:color w:val="000000"/>
                <w:sz w:val="24"/>
                <w:szCs w:val="24"/>
                <w:lang w:eastAsia="es-ES"/>
              </w:rPr>
              <w:t>productores</w:t>
            </w:r>
          </w:p>
        </w:tc>
      </w:tr>
      <w:tr w:rsidR="001476B2" w:rsidRPr="00B35F18" w14:paraId="1567AEEC" w14:textId="77777777" w:rsidTr="00045625">
        <w:trPr>
          <w:trHeight w:val="315"/>
          <w:jc w:val="center"/>
        </w:trPr>
        <w:tc>
          <w:tcPr>
            <w:tcW w:w="2372" w:type="dxa"/>
            <w:vMerge/>
            <w:tcBorders>
              <w:left w:val="nil"/>
              <w:bottom w:val="nil"/>
              <w:right w:val="nil"/>
            </w:tcBorders>
            <w:shd w:val="clear" w:color="auto" w:fill="auto"/>
            <w:noWrap/>
            <w:vAlign w:val="center"/>
          </w:tcPr>
          <w:p w14:paraId="4829C4F7" w14:textId="77777777" w:rsidR="001476B2" w:rsidRPr="001A47E0" w:rsidRDefault="001476B2" w:rsidP="00005E65">
            <w:pPr>
              <w:spacing w:after="0" w:line="240" w:lineRule="auto"/>
              <w:rPr>
                <w:rFonts w:ascii="Helvetica" w:eastAsia="Times New Roman" w:hAnsi="Helvetica" w:cs="Times New Roman"/>
                <w:b/>
                <w:color w:val="000000"/>
                <w:sz w:val="24"/>
                <w:szCs w:val="24"/>
                <w:lang w:eastAsia="es-ES"/>
              </w:rPr>
            </w:pPr>
          </w:p>
        </w:tc>
        <w:tc>
          <w:tcPr>
            <w:tcW w:w="1456" w:type="dxa"/>
            <w:tcBorders>
              <w:top w:val="single" w:sz="8" w:space="0" w:color="auto"/>
              <w:left w:val="nil"/>
              <w:bottom w:val="nil"/>
              <w:right w:val="nil"/>
            </w:tcBorders>
            <w:shd w:val="clear" w:color="auto" w:fill="auto"/>
            <w:noWrap/>
            <w:vAlign w:val="center"/>
          </w:tcPr>
          <w:p w14:paraId="0576226F" w14:textId="77777777" w:rsidR="001476B2" w:rsidRPr="001A47E0" w:rsidRDefault="001476B2"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418" w:type="dxa"/>
            <w:tcBorders>
              <w:top w:val="single" w:sz="8" w:space="0" w:color="auto"/>
              <w:left w:val="nil"/>
              <w:bottom w:val="nil"/>
              <w:right w:val="nil"/>
            </w:tcBorders>
            <w:shd w:val="clear" w:color="auto" w:fill="auto"/>
            <w:noWrap/>
            <w:vAlign w:val="center"/>
          </w:tcPr>
          <w:p w14:paraId="2013A29D" w14:textId="77777777" w:rsidR="001476B2" w:rsidRPr="001A47E0" w:rsidRDefault="001476B2"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558" w:type="dxa"/>
            <w:tcBorders>
              <w:top w:val="single" w:sz="8" w:space="0" w:color="auto"/>
              <w:left w:val="nil"/>
              <w:bottom w:val="nil"/>
              <w:right w:val="nil"/>
            </w:tcBorders>
            <w:shd w:val="clear" w:color="auto" w:fill="auto"/>
            <w:noWrap/>
            <w:vAlign w:val="center"/>
          </w:tcPr>
          <w:p w14:paraId="2C5233E8" w14:textId="3EE7918D" w:rsidR="001476B2" w:rsidRPr="001A47E0" w:rsidRDefault="001476B2" w:rsidP="001476B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418" w:type="dxa"/>
            <w:tcBorders>
              <w:top w:val="single" w:sz="8" w:space="0" w:color="auto"/>
              <w:left w:val="nil"/>
              <w:bottom w:val="nil"/>
              <w:right w:val="nil"/>
            </w:tcBorders>
          </w:tcPr>
          <w:p w14:paraId="689E2112" w14:textId="77777777" w:rsidR="001476B2" w:rsidRPr="001A47E0" w:rsidRDefault="001476B2"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1476B2" w:rsidRPr="00B35F18" w14:paraId="6D8F5019" w14:textId="77777777" w:rsidTr="00045625">
        <w:trPr>
          <w:trHeight w:val="315"/>
          <w:jc w:val="center"/>
        </w:trPr>
        <w:tc>
          <w:tcPr>
            <w:tcW w:w="2372" w:type="dxa"/>
            <w:tcBorders>
              <w:top w:val="single" w:sz="8" w:space="0" w:color="auto"/>
              <w:left w:val="nil"/>
              <w:bottom w:val="nil"/>
              <w:right w:val="nil"/>
            </w:tcBorders>
            <w:shd w:val="clear" w:color="auto" w:fill="auto"/>
            <w:noWrap/>
            <w:vAlign w:val="center"/>
          </w:tcPr>
          <w:p w14:paraId="45AE3F1E" w14:textId="3F56D871" w:rsidR="001476B2" w:rsidRPr="00B35F18"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Ardillas</w:t>
            </w:r>
          </w:p>
        </w:tc>
        <w:tc>
          <w:tcPr>
            <w:tcW w:w="1456" w:type="dxa"/>
            <w:tcBorders>
              <w:top w:val="single" w:sz="8" w:space="0" w:color="auto"/>
              <w:left w:val="nil"/>
              <w:bottom w:val="nil"/>
              <w:right w:val="nil"/>
            </w:tcBorders>
            <w:shd w:val="clear" w:color="auto" w:fill="auto"/>
            <w:noWrap/>
            <w:vAlign w:val="center"/>
          </w:tcPr>
          <w:p w14:paraId="48B84242" w14:textId="4BC3F241"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single" w:sz="8" w:space="0" w:color="auto"/>
              <w:left w:val="nil"/>
              <w:bottom w:val="nil"/>
              <w:right w:val="nil"/>
            </w:tcBorders>
            <w:shd w:val="clear" w:color="auto" w:fill="auto"/>
            <w:noWrap/>
            <w:vAlign w:val="center"/>
          </w:tcPr>
          <w:p w14:paraId="5FD2A814" w14:textId="47E4F571"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single" w:sz="8" w:space="0" w:color="auto"/>
              <w:left w:val="nil"/>
              <w:bottom w:val="nil"/>
              <w:right w:val="nil"/>
            </w:tcBorders>
            <w:shd w:val="clear" w:color="auto" w:fill="auto"/>
            <w:noWrap/>
            <w:vAlign w:val="center"/>
          </w:tcPr>
          <w:p w14:paraId="2F86F9C2" w14:textId="7F12FE2E"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2.72</w:t>
            </w:r>
          </w:p>
        </w:tc>
        <w:tc>
          <w:tcPr>
            <w:tcW w:w="1418" w:type="dxa"/>
            <w:tcBorders>
              <w:top w:val="single" w:sz="8" w:space="0" w:color="auto"/>
              <w:left w:val="nil"/>
              <w:bottom w:val="nil"/>
              <w:right w:val="nil"/>
            </w:tcBorders>
          </w:tcPr>
          <w:p w14:paraId="68284FEE" w14:textId="269B31E5" w:rsidR="001476B2"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0.83</w:t>
            </w:r>
          </w:p>
        </w:tc>
      </w:tr>
      <w:tr w:rsidR="001476B2" w:rsidRPr="00B35F18" w14:paraId="7D344968" w14:textId="77777777" w:rsidTr="00045625">
        <w:trPr>
          <w:trHeight w:val="315"/>
          <w:jc w:val="center"/>
        </w:trPr>
        <w:tc>
          <w:tcPr>
            <w:tcW w:w="2372" w:type="dxa"/>
            <w:tcBorders>
              <w:top w:val="nil"/>
              <w:left w:val="nil"/>
              <w:bottom w:val="nil"/>
              <w:right w:val="nil"/>
            </w:tcBorders>
            <w:shd w:val="clear" w:color="auto" w:fill="auto"/>
            <w:noWrap/>
            <w:vAlign w:val="center"/>
          </w:tcPr>
          <w:p w14:paraId="2E00CBD7" w14:textId="01BA47B6" w:rsidR="001476B2" w:rsidRPr="00B35F18"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Aves</w:t>
            </w:r>
          </w:p>
        </w:tc>
        <w:tc>
          <w:tcPr>
            <w:tcW w:w="1456" w:type="dxa"/>
            <w:tcBorders>
              <w:top w:val="nil"/>
              <w:left w:val="nil"/>
              <w:bottom w:val="nil"/>
              <w:right w:val="nil"/>
            </w:tcBorders>
            <w:shd w:val="clear" w:color="auto" w:fill="auto"/>
            <w:noWrap/>
            <w:vAlign w:val="center"/>
          </w:tcPr>
          <w:p w14:paraId="6F98BB36" w14:textId="3731771D"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0.47</w:t>
            </w:r>
          </w:p>
        </w:tc>
        <w:tc>
          <w:tcPr>
            <w:tcW w:w="1418" w:type="dxa"/>
            <w:tcBorders>
              <w:top w:val="nil"/>
              <w:left w:val="nil"/>
              <w:bottom w:val="nil"/>
              <w:right w:val="nil"/>
            </w:tcBorders>
            <w:shd w:val="clear" w:color="auto" w:fill="auto"/>
            <w:noWrap/>
            <w:vAlign w:val="center"/>
          </w:tcPr>
          <w:p w14:paraId="51530B17" w14:textId="35A8BC2E"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nil"/>
              <w:left w:val="nil"/>
              <w:bottom w:val="nil"/>
              <w:right w:val="nil"/>
            </w:tcBorders>
            <w:shd w:val="clear" w:color="auto" w:fill="auto"/>
            <w:noWrap/>
            <w:vAlign w:val="center"/>
          </w:tcPr>
          <w:p w14:paraId="79DD5096" w14:textId="16AE28AB"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nil"/>
              <w:left w:val="nil"/>
              <w:bottom w:val="nil"/>
              <w:right w:val="nil"/>
            </w:tcBorders>
          </w:tcPr>
          <w:p w14:paraId="3A698586" w14:textId="2AD5EB12" w:rsidR="001476B2"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0.28</w:t>
            </w:r>
          </w:p>
        </w:tc>
      </w:tr>
      <w:tr w:rsidR="001476B2" w:rsidRPr="00B35F18" w14:paraId="59970F5C" w14:textId="77777777" w:rsidTr="00045625">
        <w:trPr>
          <w:trHeight w:val="315"/>
          <w:jc w:val="center"/>
        </w:trPr>
        <w:tc>
          <w:tcPr>
            <w:tcW w:w="2372" w:type="dxa"/>
            <w:tcBorders>
              <w:top w:val="nil"/>
              <w:left w:val="nil"/>
              <w:bottom w:val="nil"/>
              <w:right w:val="nil"/>
            </w:tcBorders>
            <w:shd w:val="clear" w:color="auto" w:fill="auto"/>
            <w:noWrap/>
            <w:vAlign w:val="center"/>
          </w:tcPr>
          <w:p w14:paraId="59F111EA" w14:textId="398F3982" w:rsidR="001476B2" w:rsidRPr="00B35F18"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Cochinilla</w:t>
            </w:r>
          </w:p>
        </w:tc>
        <w:tc>
          <w:tcPr>
            <w:tcW w:w="1456" w:type="dxa"/>
            <w:tcBorders>
              <w:top w:val="nil"/>
              <w:left w:val="nil"/>
              <w:bottom w:val="nil"/>
              <w:right w:val="nil"/>
            </w:tcBorders>
            <w:shd w:val="clear" w:color="auto" w:fill="auto"/>
            <w:noWrap/>
            <w:vAlign w:val="center"/>
          </w:tcPr>
          <w:p w14:paraId="10493705" w14:textId="7FB362A8"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0.94</w:t>
            </w:r>
          </w:p>
        </w:tc>
        <w:tc>
          <w:tcPr>
            <w:tcW w:w="1418" w:type="dxa"/>
            <w:tcBorders>
              <w:top w:val="nil"/>
              <w:left w:val="nil"/>
              <w:bottom w:val="nil"/>
              <w:right w:val="nil"/>
            </w:tcBorders>
            <w:shd w:val="clear" w:color="auto" w:fill="auto"/>
            <w:noWrap/>
            <w:vAlign w:val="center"/>
          </w:tcPr>
          <w:p w14:paraId="63D07BB4" w14:textId="254804A2"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2.63</w:t>
            </w:r>
          </w:p>
        </w:tc>
        <w:tc>
          <w:tcPr>
            <w:tcW w:w="1558" w:type="dxa"/>
            <w:tcBorders>
              <w:top w:val="nil"/>
              <w:left w:val="nil"/>
              <w:bottom w:val="nil"/>
              <w:right w:val="nil"/>
            </w:tcBorders>
            <w:shd w:val="clear" w:color="auto" w:fill="auto"/>
            <w:noWrap/>
            <w:vAlign w:val="center"/>
          </w:tcPr>
          <w:p w14:paraId="50268DC5" w14:textId="13B66511"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1.82</w:t>
            </w:r>
          </w:p>
        </w:tc>
        <w:tc>
          <w:tcPr>
            <w:tcW w:w="1418" w:type="dxa"/>
            <w:tcBorders>
              <w:top w:val="nil"/>
              <w:left w:val="nil"/>
              <w:bottom w:val="nil"/>
              <w:right w:val="nil"/>
            </w:tcBorders>
          </w:tcPr>
          <w:p w14:paraId="72198F30" w14:textId="6BA7D2F3" w:rsidR="001476B2"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1.39</w:t>
            </w:r>
          </w:p>
        </w:tc>
      </w:tr>
      <w:tr w:rsidR="001476B2" w:rsidRPr="00B35F18" w14:paraId="1E365D32" w14:textId="77777777" w:rsidTr="00045625">
        <w:trPr>
          <w:trHeight w:val="315"/>
          <w:jc w:val="center"/>
        </w:trPr>
        <w:tc>
          <w:tcPr>
            <w:tcW w:w="2372" w:type="dxa"/>
            <w:tcBorders>
              <w:top w:val="nil"/>
              <w:left w:val="nil"/>
              <w:bottom w:val="nil"/>
              <w:right w:val="nil"/>
            </w:tcBorders>
            <w:shd w:val="clear" w:color="auto" w:fill="auto"/>
            <w:noWrap/>
            <w:vAlign w:val="center"/>
          </w:tcPr>
          <w:p w14:paraId="13351E0E" w14:textId="441D77F1" w:rsidR="001476B2" w:rsidRPr="00B35F18"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Escoba de bruja</w:t>
            </w:r>
          </w:p>
        </w:tc>
        <w:tc>
          <w:tcPr>
            <w:tcW w:w="1456" w:type="dxa"/>
            <w:tcBorders>
              <w:top w:val="nil"/>
              <w:left w:val="nil"/>
              <w:bottom w:val="nil"/>
              <w:right w:val="nil"/>
            </w:tcBorders>
            <w:shd w:val="clear" w:color="auto" w:fill="auto"/>
            <w:noWrap/>
            <w:vAlign w:val="center"/>
          </w:tcPr>
          <w:p w14:paraId="77CECC8F" w14:textId="1FDCC00B"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19.34</w:t>
            </w:r>
          </w:p>
        </w:tc>
        <w:tc>
          <w:tcPr>
            <w:tcW w:w="1418" w:type="dxa"/>
            <w:tcBorders>
              <w:top w:val="nil"/>
              <w:left w:val="nil"/>
              <w:bottom w:val="nil"/>
              <w:right w:val="nil"/>
            </w:tcBorders>
            <w:shd w:val="clear" w:color="auto" w:fill="auto"/>
            <w:noWrap/>
            <w:vAlign w:val="center"/>
          </w:tcPr>
          <w:p w14:paraId="538A831B" w14:textId="56E67F1C"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10.53</w:t>
            </w:r>
          </w:p>
        </w:tc>
        <w:tc>
          <w:tcPr>
            <w:tcW w:w="1558" w:type="dxa"/>
            <w:tcBorders>
              <w:top w:val="nil"/>
              <w:left w:val="nil"/>
              <w:bottom w:val="nil"/>
              <w:right w:val="nil"/>
            </w:tcBorders>
            <w:shd w:val="clear" w:color="auto" w:fill="auto"/>
            <w:noWrap/>
            <w:vAlign w:val="center"/>
          </w:tcPr>
          <w:p w14:paraId="03D49813" w14:textId="574FF093"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6.36</w:t>
            </w:r>
          </w:p>
        </w:tc>
        <w:tc>
          <w:tcPr>
            <w:tcW w:w="1418" w:type="dxa"/>
            <w:tcBorders>
              <w:top w:val="nil"/>
              <w:left w:val="nil"/>
              <w:bottom w:val="nil"/>
              <w:right w:val="nil"/>
            </w:tcBorders>
          </w:tcPr>
          <w:p w14:paraId="0DDACEA6" w14:textId="2054A413" w:rsidR="001476B2"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14.44</w:t>
            </w:r>
          </w:p>
        </w:tc>
      </w:tr>
      <w:tr w:rsidR="001476B2" w:rsidRPr="00B35F18" w14:paraId="645FC2D3" w14:textId="77777777" w:rsidTr="00045625">
        <w:trPr>
          <w:trHeight w:val="315"/>
          <w:jc w:val="center"/>
        </w:trPr>
        <w:tc>
          <w:tcPr>
            <w:tcW w:w="2372" w:type="dxa"/>
            <w:tcBorders>
              <w:top w:val="nil"/>
              <w:left w:val="nil"/>
              <w:bottom w:val="nil"/>
              <w:right w:val="nil"/>
            </w:tcBorders>
            <w:shd w:val="clear" w:color="auto" w:fill="auto"/>
            <w:noWrap/>
            <w:vAlign w:val="center"/>
          </w:tcPr>
          <w:p w14:paraId="26A2050F" w14:textId="469E0BB7" w:rsidR="001476B2" w:rsidRPr="00B35F18"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Hormigas</w:t>
            </w:r>
          </w:p>
        </w:tc>
        <w:tc>
          <w:tcPr>
            <w:tcW w:w="1456" w:type="dxa"/>
            <w:tcBorders>
              <w:top w:val="nil"/>
              <w:left w:val="nil"/>
              <w:bottom w:val="nil"/>
              <w:right w:val="nil"/>
            </w:tcBorders>
            <w:shd w:val="clear" w:color="auto" w:fill="auto"/>
            <w:noWrap/>
            <w:vAlign w:val="center"/>
          </w:tcPr>
          <w:p w14:paraId="30A8C546" w14:textId="72C026F5"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nil"/>
              <w:left w:val="nil"/>
              <w:bottom w:val="nil"/>
              <w:right w:val="nil"/>
            </w:tcBorders>
            <w:shd w:val="clear" w:color="auto" w:fill="auto"/>
            <w:noWrap/>
            <w:vAlign w:val="center"/>
          </w:tcPr>
          <w:p w14:paraId="55A4EA71" w14:textId="63A74137"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nil"/>
              <w:left w:val="nil"/>
              <w:bottom w:val="nil"/>
              <w:right w:val="nil"/>
            </w:tcBorders>
            <w:shd w:val="clear" w:color="auto" w:fill="auto"/>
            <w:noWrap/>
            <w:vAlign w:val="center"/>
          </w:tcPr>
          <w:p w14:paraId="32C2CCFD" w14:textId="30CD2878" w:rsidR="001476B2" w:rsidRPr="00B35F18"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1.82</w:t>
            </w:r>
          </w:p>
        </w:tc>
        <w:tc>
          <w:tcPr>
            <w:tcW w:w="1418" w:type="dxa"/>
            <w:tcBorders>
              <w:top w:val="nil"/>
              <w:left w:val="nil"/>
              <w:bottom w:val="nil"/>
              <w:right w:val="nil"/>
            </w:tcBorders>
          </w:tcPr>
          <w:p w14:paraId="763EDAE0" w14:textId="6A2720AD" w:rsidR="001476B2"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0.56</w:t>
            </w:r>
          </w:p>
        </w:tc>
      </w:tr>
      <w:tr w:rsidR="00045625" w:rsidRPr="00B35F18" w14:paraId="36C71039" w14:textId="77777777" w:rsidTr="00045625">
        <w:trPr>
          <w:trHeight w:val="315"/>
          <w:jc w:val="center"/>
        </w:trPr>
        <w:tc>
          <w:tcPr>
            <w:tcW w:w="2372" w:type="dxa"/>
            <w:tcBorders>
              <w:top w:val="nil"/>
              <w:left w:val="nil"/>
              <w:bottom w:val="nil"/>
              <w:right w:val="nil"/>
            </w:tcBorders>
            <w:shd w:val="clear" w:color="auto" w:fill="auto"/>
            <w:noWrap/>
            <w:vAlign w:val="center"/>
          </w:tcPr>
          <w:p w14:paraId="76915AE5" w14:textId="38343D01"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Mal de machete</w:t>
            </w:r>
          </w:p>
        </w:tc>
        <w:tc>
          <w:tcPr>
            <w:tcW w:w="1456" w:type="dxa"/>
            <w:tcBorders>
              <w:top w:val="nil"/>
              <w:left w:val="nil"/>
              <w:bottom w:val="nil"/>
              <w:right w:val="nil"/>
            </w:tcBorders>
            <w:shd w:val="clear" w:color="auto" w:fill="auto"/>
            <w:noWrap/>
            <w:vAlign w:val="center"/>
          </w:tcPr>
          <w:p w14:paraId="4158FBAD" w14:textId="50A37159"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1.42</w:t>
            </w:r>
          </w:p>
        </w:tc>
        <w:tc>
          <w:tcPr>
            <w:tcW w:w="1418" w:type="dxa"/>
            <w:tcBorders>
              <w:top w:val="nil"/>
              <w:left w:val="nil"/>
              <w:bottom w:val="nil"/>
              <w:right w:val="nil"/>
            </w:tcBorders>
            <w:shd w:val="clear" w:color="auto" w:fill="auto"/>
            <w:noWrap/>
            <w:vAlign w:val="center"/>
          </w:tcPr>
          <w:p w14:paraId="0DBBF8B0" w14:textId="227DD856"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2.63</w:t>
            </w:r>
          </w:p>
        </w:tc>
        <w:tc>
          <w:tcPr>
            <w:tcW w:w="1558" w:type="dxa"/>
            <w:tcBorders>
              <w:top w:val="nil"/>
              <w:left w:val="nil"/>
              <w:bottom w:val="nil"/>
              <w:right w:val="nil"/>
            </w:tcBorders>
            <w:shd w:val="clear" w:color="auto" w:fill="auto"/>
            <w:noWrap/>
            <w:vAlign w:val="center"/>
          </w:tcPr>
          <w:p w14:paraId="7F402D6F" w14:textId="4996611B"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nil"/>
              <w:left w:val="nil"/>
              <w:bottom w:val="nil"/>
              <w:right w:val="nil"/>
            </w:tcBorders>
          </w:tcPr>
          <w:p w14:paraId="5C1BEFB0" w14:textId="7A1D7A64"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1.11</w:t>
            </w:r>
          </w:p>
        </w:tc>
      </w:tr>
      <w:tr w:rsidR="00045625" w:rsidRPr="00B35F18" w14:paraId="4B955640" w14:textId="77777777" w:rsidTr="00045625">
        <w:trPr>
          <w:trHeight w:val="315"/>
          <w:jc w:val="center"/>
        </w:trPr>
        <w:tc>
          <w:tcPr>
            <w:tcW w:w="2372" w:type="dxa"/>
            <w:tcBorders>
              <w:top w:val="nil"/>
              <w:left w:val="nil"/>
              <w:bottom w:val="nil"/>
              <w:right w:val="nil"/>
            </w:tcBorders>
            <w:shd w:val="clear" w:color="auto" w:fill="auto"/>
            <w:noWrap/>
            <w:vAlign w:val="center"/>
          </w:tcPr>
          <w:p w14:paraId="4C59575A" w14:textId="47151AD1"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Minador de hoja</w:t>
            </w:r>
          </w:p>
        </w:tc>
        <w:tc>
          <w:tcPr>
            <w:tcW w:w="1456" w:type="dxa"/>
            <w:tcBorders>
              <w:top w:val="nil"/>
              <w:left w:val="nil"/>
              <w:bottom w:val="nil"/>
              <w:right w:val="nil"/>
            </w:tcBorders>
            <w:shd w:val="clear" w:color="auto" w:fill="auto"/>
            <w:noWrap/>
            <w:vAlign w:val="center"/>
          </w:tcPr>
          <w:p w14:paraId="1A7901B9" w14:textId="29405659"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1.42</w:t>
            </w:r>
          </w:p>
        </w:tc>
        <w:tc>
          <w:tcPr>
            <w:tcW w:w="1418" w:type="dxa"/>
            <w:tcBorders>
              <w:top w:val="nil"/>
              <w:left w:val="nil"/>
              <w:bottom w:val="nil"/>
              <w:right w:val="nil"/>
            </w:tcBorders>
            <w:shd w:val="clear" w:color="auto" w:fill="auto"/>
            <w:noWrap/>
            <w:vAlign w:val="center"/>
          </w:tcPr>
          <w:p w14:paraId="2F43CA82" w14:textId="50E130A9"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nil"/>
              <w:left w:val="nil"/>
              <w:bottom w:val="nil"/>
              <w:right w:val="nil"/>
            </w:tcBorders>
            <w:shd w:val="clear" w:color="auto" w:fill="auto"/>
            <w:noWrap/>
            <w:vAlign w:val="center"/>
          </w:tcPr>
          <w:p w14:paraId="56BCAED3" w14:textId="291816A9"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nil"/>
              <w:left w:val="nil"/>
              <w:bottom w:val="nil"/>
              <w:right w:val="nil"/>
            </w:tcBorders>
          </w:tcPr>
          <w:p w14:paraId="1F8BA713" w14:textId="57ED3D98"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0.83</w:t>
            </w:r>
          </w:p>
        </w:tc>
      </w:tr>
      <w:tr w:rsidR="00045625" w:rsidRPr="00B35F18" w14:paraId="712E805A" w14:textId="77777777" w:rsidTr="00045625">
        <w:trPr>
          <w:trHeight w:val="315"/>
          <w:jc w:val="center"/>
        </w:trPr>
        <w:tc>
          <w:tcPr>
            <w:tcW w:w="2372" w:type="dxa"/>
            <w:tcBorders>
              <w:top w:val="nil"/>
              <w:left w:val="nil"/>
              <w:bottom w:val="nil"/>
              <w:right w:val="nil"/>
            </w:tcBorders>
            <w:shd w:val="clear" w:color="auto" w:fill="auto"/>
            <w:noWrap/>
            <w:vAlign w:val="center"/>
          </w:tcPr>
          <w:p w14:paraId="3B1AA0A1" w14:textId="0FB29A65"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Monilia</w:t>
            </w:r>
          </w:p>
        </w:tc>
        <w:tc>
          <w:tcPr>
            <w:tcW w:w="1456" w:type="dxa"/>
            <w:tcBorders>
              <w:top w:val="nil"/>
              <w:left w:val="nil"/>
              <w:bottom w:val="nil"/>
              <w:right w:val="nil"/>
            </w:tcBorders>
            <w:shd w:val="clear" w:color="auto" w:fill="auto"/>
            <w:noWrap/>
            <w:vAlign w:val="center"/>
          </w:tcPr>
          <w:p w14:paraId="07910FFE" w14:textId="243D6734"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73.58</w:t>
            </w:r>
          </w:p>
        </w:tc>
        <w:tc>
          <w:tcPr>
            <w:tcW w:w="1418" w:type="dxa"/>
            <w:tcBorders>
              <w:top w:val="nil"/>
              <w:left w:val="nil"/>
              <w:bottom w:val="nil"/>
              <w:right w:val="nil"/>
            </w:tcBorders>
            <w:shd w:val="clear" w:color="auto" w:fill="auto"/>
            <w:noWrap/>
            <w:vAlign w:val="center"/>
          </w:tcPr>
          <w:p w14:paraId="631F2C08" w14:textId="6A149FEE"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78.95</w:t>
            </w:r>
          </w:p>
        </w:tc>
        <w:tc>
          <w:tcPr>
            <w:tcW w:w="1558" w:type="dxa"/>
            <w:tcBorders>
              <w:top w:val="nil"/>
              <w:left w:val="nil"/>
              <w:bottom w:val="nil"/>
              <w:right w:val="nil"/>
            </w:tcBorders>
            <w:shd w:val="clear" w:color="auto" w:fill="auto"/>
            <w:noWrap/>
            <w:vAlign w:val="center"/>
          </w:tcPr>
          <w:p w14:paraId="3DE927EA" w14:textId="1C2A20AC"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82.73</w:t>
            </w:r>
          </w:p>
        </w:tc>
        <w:tc>
          <w:tcPr>
            <w:tcW w:w="1418" w:type="dxa"/>
            <w:tcBorders>
              <w:top w:val="nil"/>
              <w:left w:val="nil"/>
              <w:bottom w:val="nil"/>
              <w:right w:val="nil"/>
            </w:tcBorders>
          </w:tcPr>
          <w:p w14:paraId="34AD2343" w14:textId="4360E661"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76.94</w:t>
            </w:r>
          </w:p>
        </w:tc>
      </w:tr>
      <w:tr w:rsidR="00045625" w:rsidRPr="00B35F18" w14:paraId="14C27ECA" w14:textId="77777777" w:rsidTr="00045625">
        <w:trPr>
          <w:trHeight w:val="315"/>
          <w:jc w:val="center"/>
        </w:trPr>
        <w:tc>
          <w:tcPr>
            <w:tcW w:w="2372" w:type="dxa"/>
            <w:tcBorders>
              <w:top w:val="nil"/>
              <w:left w:val="nil"/>
              <w:bottom w:val="nil"/>
              <w:right w:val="nil"/>
            </w:tcBorders>
            <w:shd w:val="clear" w:color="auto" w:fill="auto"/>
            <w:noWrap/>
            <w:vAlign w:val="center"/>
          </w:tcPr>
          <w:p w14:paraId="0DC63A05" w14:textId="51D9DFB2"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Perforador del fruto</w:t>
            </w:r>
          </w:p>
        </w:tc>
        <w:tc>
          <w:tcPr>
            <w:tcW w:w="1456" w:type="dxa"/>
            <w:tcBorders>
              <w:top w:val="nil"/>
              <w:left w:val="nil"/>
              <w:bottom w:val="nil"/>
              <w:right w:val="nil"/>
            </w:tcBorders>
            <w:shd w:val="clear" w:color="auto" w:fill="auto"/>
            <w:noWrap/>
            <w:vAlign w:val="center"/>
          </w:tcPr>
          <w:p w14:paraId="08AC8718" w14:textId="62AD0BAF"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0.47</w:t>
            </w:r>
          </w:p>
        </w:tc>
        <w:tc>
          <w:tcPr>
            <w:tcW w:w="1418" w:type="dxa"/>
            <w:tcBorders>
              <w:top w:val="nil"/>
              <w:left w:val="nil"/>
              <w:bottom w:val="nil"/>
              <w:right w:val="nil"/>
            </w:tcBorders>
            <w:shd w:val="clear" w:color="auto" w:fill="auto"/>
            <w:noWrap/>
            <w:vAlign w:val="center"/>
          </w:tcPr>
          <w:p w14:paraId="5DC75CD0" w14:textId="344853D0"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2.63</w:t>
            </w:r>
          </w:p>
        </w:tc>
        <w:tc>
          <w:tcPr>
            <w:tcW w:w="1558" w:type="dxa"/>
            <w:tcBorders>
              <w:top w:val="nil"/>
              <w:left w:val="nil"/>
              <w:bottom w:val="nil"/>
              <w:right w:val="nil"/>
            </w:tcBorders>
            <w:shd w:val="clear" w:color="auto" w:fill="auto"/>
            <w:noWrap/>
            <w:vAlign w:val="center"/>
          </w:tcPr>
          <w:p w14:paraId="44408123" w14:textId="173420B5"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0.91</w:t>
            </w:r>
          </w:p>
        </w:tc>
        <w:tc>
          <w:tcPr>
            <w:tcW w:w="1418" w:type="dxa"/>
            <w:tcBorders>
              <w:top w:val="nil"/>
              <w:left w:val="nil"/>
              <w:bottom w:val="nil"/>
              <w:right w:val="nil"/>
            </w:tcBorders>
          </w:tcPr>
          <w:p w14:paraId="79A6F2EE" w14:textId="7773023C"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0.83</w:t>
            </w:r>
          </w:p>
        </w:tc>
      </w:tr>
      <w:tr w:rsidR="00045625" w:rsidRPr="00B35F18" w14:paraId="64AAC2A6" w14:textId="77777777" w:rsidTr="00045625">
        <w:trPr>
          <w:trHeight w:val="315"/>
          <w:jc w:val="center"/>
        </w:trPr>
        <w:tc>
          <w:tcPr>
            <w:tcW w:w="2372" w:type="dxa"/>
            <w:tcBorders>
              <w:top w:val="nil"/>
              <w:left w:val="nil"/>
              <w:bottom w:val="nil"/>
              <w:right w:val="nil"/>
            </w:tcBorders>
            <w:shd w:val="clear" w:color="auto" w:fill="auto"/>
            <w:noWrap/>
            <w:vAlign w:val="center"/>
          </w:tcPr>
          <w:p w14:paraId="0486B546" w14:textId="2E6782B0"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Phytophthora</w:t>
            </w:r>
          </w:p>
        </w:tc>
        <w:tc>
          <w:tcPr>
            <w:tcW w:w="1456" w:type="dxa"/>
            <w:tcBorders>
              <w:top w:val="nil"/>
              <w:left w:val="nil"/>
              <w:bottom w:val="nil"/>
              <w:right w:val="nil"/>
            </w:tcBorders>
            <w:shd w:val="clear" w:color="auto" w:fill="auto"/>
            <w:noWrap/>
            <w:vAlign w:val="center"/>
          </w:tcPr>
          <w:p w14:paraId="3EE4E026" w14:textId="23A61197"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1.42</w:t>
            </w:r>
          </w:p>
        </w:tc>
        <w:tc>
          <w:tcPr>
            <w:tcW w:w="1418" w:type="dxa"/>
            <w:tcBorders>
              <w:top w:val="nil"/>
              <w:left w:val="nil"/>
              <w:bottom w:val="nil"/>
              <w:right w:val="nil"/>
            </w:tcBorders>
            <w:shd w:val="clear" w:color="auto" w:fill="auto"/>
            <w:noWrap/>
            <w:vAlign w:val="center"/>
          </w:tcPr>
          <w:p w14:paraId="6D77E19A" w14:textId="55C4310C"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2.63</w:t>
            </w:r>
          </w:p>
        </w:tc>
        <w:tc>
          <w:tcPr>
            <w:tcW w:w="1558" w:type="dxa"/>
            <w:tcBorders>
              <w:top w:val="nil"/>
              <w:left w:val="nil"/>
              <w:bottom w:val="nil"/>
              <w:right w:val="nil"/>
            </w:tcBorders>
            <w:shd w:val="clear" w:color="auto" w:fill="auto"/>
            <w:noWrap/>
            <w:vAlign w:val="center"/>
          </w:tcPr>
          <w:p w14:paraId="2B16BBF2" w14:textId="45D77866"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0.91</w:t>
            </w:r>
          </w:p>
        </w:tc>
        <w:tc>
          <w:tcPr>
            <w:tcW w:w="1418" w:type="dxa"/>
            <w:tcBorders>
              <w:top w:val="nil"/>
              <w:left w:val="nil"/>
              <w:bottom w:val="nil"/>
              <w:right w:val="nil"/>
            </w:tcBorders>
          </w:tcPr>
          <w:p w14:paraId="2234F514" w14:textId="1229A053"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1.39</w:t>
            </w:r>
          </w:p>
        </w:tc>
      </w:tr>
      <w:tr w:rsidR="00045625" w:rsidRPr="00B35F18" w14:paraId="17A6BE6E" w14:textId="77777777" w:rsidTr="00045625">
        <w:trPr>
          <w:trHeight w:val="315"/>
          <w:jc w:val="center"/>
        </w:trPr>
        <w:tc>
          <w:tcPr>
            <w:tcW w:w="2372" w:type="dxa"/>
            <w:tcBorders>
              <w:top w:val="nil"/>
              <w:left w:val="nil"/>
              <w:bottom w:val="nil"/>
              <w:right w:val="nil"/>
            </w:tcBorders>
            <w:shd w:val="clear" w:color="auto" w:fill="auto"/>
            <w:noWrap/>
            <w:vAlign w:val="center"/>
          </w:tcPr>
          <w:p w14:paraId="05FA57F7" w14:textId="540D574E"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Roedores</w:t>
            </w:r>
          </w:p>
        </w:tc>
        <w:tc>
          <w:tcPr>
            <w:tcW w:w="1456" w:type="dxa"/>
            <w:tcBorders>
              <w:top w:val="nil"/>
              <w:left w:val="nil"/>
              <w:bottom w:val="nil"/>
              <w:right w:val="nil"/>
            </w:tcBorders>
            <w:shd w:val="clear" w:color="auto" w:fill="auto"/>
            <w:noWrap/>
            <w:vAlign w:val="center"/>
          </w:tcPr>
          <w:p w14:paraId="700D434B" w14:textId="34FD9F9A"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0.47</w:t>
            </w:r>
          </w:p>
        </w:tc>
        <w:tc>
          <w:tcPr>
            <w:tcW w:w="1418" w:type="dxa"/>
            <w:tcBorders>
              <w:top w:val="nil"/>
              <w:left w:val="nil"/>
              <w:bottom w:val="nil"/>
              <w:right w:val="nil"/>
            </w:tcBorders>
            <w:shd w:val="clear" w:color="auto" w:fill="auto"/>
            <w:noWrap/>
            <w:vAlign w:val="center"/>
          </w:tcPr>
          <w:p w14:paraId="47DB86A9" w14:textId="629A7512"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nil"/>
              <w:left w:val="nil"/>
              <w:bottom w:val="nil"/>
              <w:right w:val="nil"/>
            </w:tcBorders>
            <w:shd w:val="clear" w:color="auto" w:fill="auto"/>
            <w:noWrap/>
            <w:vAlign w:val="center"/>
          </w:tcPr>
          <w:p w14:paraId="4BC9E952" w14:textId="7632C72E"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418" w:type="dxa"/>
            <w:tcBorders>
              <w:top w:val="nil"/>
              <w:left w:val="nil"/>
              <w:bottom w:val="nil"/>
              <w:right w:val="nil"/>
            </w:tcBorders>
          </w:tcPr>
          <w:p w14:paraId="1C08C628" w14:textId="61F8529D"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0.28</w:t>
            </w:r>
          </w:p>
        </w:tc>
      </w:tr>
      <w:tr w:rsidR="00045625" w:rsidRPr="00B35F18" w14:paraId="17641BF6" w14:textId="77777777" w:rsidTr="00045625">
        <w:trPr>
          <w:trHeight w:val="315"/>
          <w:jc w:val="center"/>
        </w:trPr>
        <w:tc>
          <w:tcPr>
            <w:tcW w:w="2372" w:type="dxa"/>
            <w:tcBorders>
              <w:top w:val="nil"/>
              <w:left w:val="nil"/>
              <w:bottom w:val="single" w:sz="8" w:space="0" w:color="auto"/>
              <w:right w:val="nil"/>
            </w:tcBorders>
            <w:shd w:val="clear" w:color="auto" w:fill="auto"/>
            <w:noWrap/>
            <w:vAlign w:val="center"/>
          </w:tcPr>
          <w:p w14:paraId="6ECA570D" w14:textId="1EDB1C1C" w:rsidR="00045625" w:rsidRDefault="00045625"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Trips</w:t>
            </w:r>
          </w:p>
        </w:tc>
        <w:tc>
          <w:tcPr>
            <w:tcW w:w="1456" w:type="dxa"/>
            <w:tcBorders>
              <w:top w:val="nil"/>
              <w:left w:val="nil"/>
              <w:bottom w:val="single" w:sz="8" w:space="0" w:color="auto"/>
              <w:right w:val="nil"/>
            </w:tcBorders>
            <w:shd w:val="clear" w:color="auto" w:fill="auto"/>
            <w:noWrap/>
            <w:vAlign w:val="center"/>
          </w:tcPr>
          <w:p w14:paraId="637A7100" w14:textId="00E0B74F"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0.47</w:t>
            </w:r>
          </w:p>
        </w:tc>
        <w:tc>
          <w:tcPr>
            <w:tcW w:w="1418" w:type="dxa"/>
            <w:tcBorders>
              <w:top w:val="nil"/>
              <w:left w:val="nil"/>
              <w:bottom w:val="single" w:sz="8" w:space="0" w:color="auto"/>
              <w:right w:val="nil"/>
            </w:tcBorders>
            <w:shd w:val="clear" w:color="auto" w:fill="auto"/>
            <w:noWrap/>
            <w:vAlign w:val="center"/>
          </w:tcPr>
          <w:p w14:paraId="6B4E00C3" w14:textId="5A8A19F7"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0.00</w:t>
            </w:r>
          </w:p>
        </w:tc>
        <w:tc>
          <w:tcPr>
            <w:tcW w:w="1558" w:type="dxa"/>
            <w:tcBorders>
              <w:top w:val="nil"/>
              <w:left w:val="nil"/>
              <w:bottom w:val="single" w:sz="8" w:space="0" w:color="auto"/>
              <w:right w:val="nil"/>
            </w:tcBorders>
            <w:shd w:val="clear" w:color="auto" w:fill="auto"/>
            <w:noWrap/>
            <w:vAlign w:val="center"/>
          </w:tcPr>
          <w:p w14:paraId="2A802B08" w14:textId="15101FA8" w:rsidR="00045625" w:rsidRDefault="0004562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2.73</w:t>
            </w:r>
          </w:p>
        </w:tc>
        <w:tc>
          <w:tcPr>
            <w:tcW w:w="1418" w:type="dxa"/>
            <w:tcBorders>
              <w:top w:val="nil"/>
              <w:left w:val="nil"/>
              <w:bottom w:val="single" w:sz="8" w:space="0" w:color="auto"/>
              <w:right w:val="nil"/>
            </w:tcBorders>
          </w:tcPr>
          <w:p w14:paraId="11FFA4DB" w14:textId="0E862F4C" w:rsidR="00045625" w:rsidRPr="00B90B31" w:rsidRDefault="00045625"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1.11</w:t>
            </w:r>
          </w:p>
        </w:tc>
      </w:tr>
    </w:tbl>
    <w:p w14:paraId="6A202378" w14:textId="50FB30EE" w:rsidR="00A31071" w:rsidRDefault="00A31071" w:rsidP="001E7A02">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w:t>
      </w:r>
      <w:r w:rsidRPr="00B35F18">
        <w:rPr>
          <w:rFonts w:ascii="Helvetica" w:hAnsi="Helvetica" w:cs="Times New Roman"/>
          <w:sz w:val="24"/>
          <w:szCs w:val="24"/>
        </w:rPr>
        <w:t>la Tabla 2.</w:t>
      </w:r>
      <w:r w:rsidR="00B90B31">
        <w:rPr>
          <w:rFonts w:ascii="Helvetica" w:hAnsi="Helvetica" w:cs="Times New Roman"/>
          <w:sz w:val="24"/>
          <w:szCs w:val="24"/>
        </w:rPr>
        <w:t>3</w:t>
      </w:r>
      <w:r w:rsidR="00CE4B60">
        <w:rPr>
          <w:rFonts w:ascii="Helvetica" w:hAnsi="Helvetica" w:cs="Times New Roman"/>
          <w:sz w:val="24"/>
          <w:szCs w:val="24"/>
        </w:rPr>
        <w:t>8</w:t>
      </w:r>
      <w:r w:rsidRPr="00B35F18">
        <w:rPr>
          <w:rFonts w:ascii="Helvetica" w:hAnsi="Helvetica" w:cs="Times New Roman"/>
          <w:sz w:val="24"/>
          <w:szCs w:val="24"/>
        </w:rPr>
        <w:t xml:space="preserve">, </w:t>
      </w:r>
      <w:r w:rsidR="00B90B31">
        <w:rPr>
          <w:rFonts w:ascii="Helvetica" w:hAnsi="Helvetica" w:cs="Times New Roman"/>
          <w:sz w:val="24"/>
          <w:szCs w:val="24"/>
        </w:rPr>
        <w:t xml:space="preserve">se muestra que </w:t>
      </w:r>
      <w:r>
        <w:rPr>
          <w:rFonts w:ascii="Helvetica" w:hAnsi="Helvetica" w:cs="Times New Roman"/>
          <w:sz w:val="24"/>
          <w:szCs w:val="24"/>
        </w:rPr>
        <w:t xml:space="preserve">el </w:t>
      </w:r>
      <w:r w:rsidR="00CE2613">
        <w:rPr>
          <w:rFonts w:ascii="Helvetica" w:hAnsi="Helvetica" w:cs="Times New Roman"/>
          <w:sz w:val="24"/>
          <w:szCs w:val="24"/>
        </w:rPr>
        <w:t>porcentaje de pérdidas producido por plagas y enfermedades</w:t>
      </w:r>
      <w:r w:rsidRPr="00B35F18">
        <w:rPr>
          <w:rFonts w:ascii="Helvetica" w:hAnsi="Helvetica" w:cs="Times New Roman"/>
          <w:sz w:val="24"/>
          <w:szCs w:val="24"/>
        </w:rPr>
        <w:t xml:space="preserve">, en promedio, </w:t>
      </w:r>
      <w:r>
        <w:rPr>
          <w:rFonts w:ascii="Helvetica" w:hAnsi="Helvetica" w:cs="Times New Roman"/>
          <w:sz w:val="24"/>
          <w:szCs w:val="24"/>
        </w:rPr>
        <w:t xml:space="preserve">es </w:t>
      </w:r>
      <w:r w:rsidRPr="00B35F18">
        <w:rPr>
          <w:rFonts w:ascii="Helvetica" w:hAnsi="Helvetica" w:cs="Times New Roman"/>
          <w:sz w:val="24"/>
          <w:szCs w:val="24"/>
        </w:rPr>
        <w:t xml:space="preserve">de </w:t>
      </w:r>
      <w:r w:rsidR="00CE2613">
        <w:rPr>
          <w:rFonts w:ascii="Helvetica" w:hAnsi="Helvetica" w:cs="Times New Roman"/>
          <w:sz w:val="24"/>
          <w:szCs w:val="24"/>
        </w:rPr>
        <w:t>44.18%</w:t>
      </w:r>
      <w:r w:rsidRPr="00B35F18">
        <w:rPr>
          <w:rFonts w:ascii="Helvetica" w:hAnsi="Helvetica" w:cs="Times New Roman"/>
          <w:sz w:val="24"/>
          <w:szCs w:val="24"/>
        </w:rPr>
        <w:t xml:space="preserve">, siendo </w:t>
      </w:r>
      <w:r w:rsidR="00CE2613">
        <w:rPr>
          <w:rFonts w:ascii="Helvetica" w:hAnsi="Helvetica" w:cs="Times New Roman"/>
          <w:sz w:val="24"/>
          <w:szCs w:val="24"/>
        </w:rPr>
        <w:t xml:space="preserve">la pérdida </w:t>
      </w:r>
      <w:r w:rsidRPr="00B35F18">
        <w:rPr>
          <w:rFonts w:ascii="Helvetica" w:hAnsi="Helvetica" w:cs="Times New Roman"/>
          <w:sz w:val="24"/>
          <w:szCs w:val="24"/>
        </w:rPr>
        <w:t xml:space="preserve">máxima de hasta </w:t>
      </w:r>
      <w:r w:rsidR="00CE2613">
        <w:rPr>
          <w:rFonts w:ascii="Helvetica" w:hAnsi="Helvetica" w:cs="Times New Roman"/>
          <w:sz w:val="24"/>
          <w:szCs w:val="24"/>
        </w:rPr>
        <w:t>100%</w:t>
      </w:r>
      <w:r w:rsidRPr="00B35F18">
        <w:rPr>
          <w:rFonts w:ascii="Helvetica" w:hAnsi="Helvetica" w:cs="Times New Roman"/>
          <w:sz w:val="24"/>
          <w:szCs w:val="24"/>
        </w:rPr>
        <w:t xml:space="preserve"> y </w:t>
      </w:r>
      <w:r w:rsidR="00CE2613">
        <w:rPr>
          <w:rFonts w:ascii="Helvetica" w:hAnsi="Helvetica" w:cs="Times New Roman"/>
          <w:sz w:val="24"/>
          <w:szCs w:val="24"/>
        </w:rPr>
        <w:t xml:space="preserve">la pérdida </w:t>
      </w:r>
      <w:r w:rsidRPr="00B35F18">
        <w:rPr>
          <w:rFonts w:ascii="Helvetica" w:hAnsi="Helvetica" w:cs="Times New Roman"/>
          <w:sz w:val="24"/>
          <w:szCs w:val="24"/>
        </w:rPr>
        <w:t>mínim</w:t>
      </w:r>
      <w:r w:rsidR="00CE2613">
        <w:rPr>
          <w:rFonts w:ascii="Helvetica" w:hAnsi="Helvetica" w:cs="Times New Roman"/>
          <w:sz w:val="24"/>
          <w:szCs w:val="24"/>
        </w:rPr>
        <w:t>a</w:t>
      </w:r>
      <w:r w:rsidRPr="00B35F18">
        <w:rPr>
          <w:rFonts w:ascii="Helvetica" w:hAnsi="Helvetica" w:cs="Times New Roman"/>
          <w:sz w:val="24"/>
          <w:szCs w:val="24"/>
        </w:rPr>
        <w:t xml:space="preserve"> de </w:t>
      </w:r>
      <w:r w:rsidR="00CE2613">
        <w:rPr>
          <w:rFonts w:ascii="Helvetica" w:hAnsi="Helvetica" w:cs="Times New Roman"/>
          <w:sz w:val="24"/>
          <w:szCs w:val="24"/>
        </w:rPr>
        <w:t>10%</w:t>
      </w:r>
      <w:r w:rsidRPr="00B35F18">
        <w:rPr>
          <w:rFonts w:ascii="Helvetica" w:hAnsi="Helvetica" w:cs="Times New Roman"/>
          <w:sz w:val="24"/>
          <w:szCs w:val="24"/>
        </w:rPr>
        <w:t xml:space="preserve">. Los productores de </w:t>
      </w:r>
      <w:r>
        <w:rPr>
          <w:rFonts w:ascii="Helvetica" w:hAnsi="Helvetica" w:cs="Times New Roman"/>
          <w:sz w:val="24"/>
          <w:szCs w:val="24"/>
        </w:rPr>
        <w:t xml:space="preserve">la zona Costera </w:t>
      </w:r>
      <w:r w:rsidRPr="00B35F18">
        <w:rPr>
          <w:rFonts w:ascii="Helvetica" w:hAnsi="Helvetica" w:cs="Times New Roman"/>
          <w:sz w:val="24"/>
          <w:szCs w:val="24"/>
        </w:rPr>
        <w:t xml:space="preserve">reportan </w:t>
      </w:r>
      <w:r w:rsidR="00627473">
        <w:rPr>
          <w:rFonts w:ascii="Helvetica" w:hAnsi="Helvetica" w:cs="Times New Roman"/>
          <w:sz w:val="24"/>
          <w:szCs w:val="24"/>
        </w:rPr>
        <w:t xml:space="preserve">las mayores pérdidas </w:t>
      </w:r>
      <w:r>
        <w:rPr>
          <w:rFonts w:ascii="Helvetica" w:hAnsi="Helvetica" w:cs="Times New Roman"/>
          <w:sz w:val="24"/>
          <w:szCs w:val="24"/>
        </w:rPr>
        <w:t>de cacao</w:t>
      </w:r>
      <w:r w:rsidRPr="00B35F18">
        <w:rPr>
          <w:rFonts w:ascii="Helvetica" w:hAnsi="Helvetica" w:cs="Times New Roman"/>
          <w:sz w:val="24"/>
          <w:szCs w:val="24"/>
        </w:rPr>
        <w:t xml:space="preserve"> (</w:t>
      </w:r>
      <w:r w:rsidR="00627473">
        <w:rPr>
          <w:rFonts w:ascii="Helvetica" w:hAnsi="Helvetica" w:cs="Times New Roman"/>
          <w:sz w:val="24"/>
          <w:szCs w:val="24"/>
        </w:rPr>
        <w:t>45.26%</w:t>
      </w:r>
      <w:r w:rsidRPr="00B35F18">
        <w:rPr>
          <w:rFonts w:ascii="Helvetica" w:hAnsi="Helvetica" w:cs="Times New Roman"/>
          <w:sz w:val="24"/>
          <w:szCs w:val="24"/>
        </w:rPr>
        <w:t>).</w:t>
      </w:r>
    </w:p>
    <w:p w14:paraId="6DFD9340" w14:textId="0A1AFB91" w:rsidR="00A31071" w:rsidRPr="00B35F18" w:rsidRDefault="00A31071" w:rsidP="00796C24">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796C24">
        <w:rPr>
          <w:rFonts w:ascii="Helvetica" w:hAnsi="Helvetica" w:cs="Times New Roman"/>
          <w:b/>
          <w:noProof/>
          <w:sz w:val="24"/>
          <w:szCs w:val="24"/>
        </w:rPr>
        <w:t>3</w:t>
      </w:r>
      <w:r w:rsidR="00CE4B60">
        <w:rPr>
          <w:rFonts w:ascii="Helvetica" w:hAnsi="Helvetica" w:cs="Times New Roman"/>
          <w:b/>
          <w:noProof/>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Porcentaje de pérdidas por plagas y enfermedades en el cultivo de cacao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719" w:type="dxa"/>
        <w:jc w:val="center"/>
        <w:tblCellMar>
          <w:left w:w="70" w:type="dxa"/>
          <w:right w:w="70" w:type="dxa"/>
        </w:tblCellMar>
        <w:tblLook w:val="04A0" w:firstRow="1" w:lastRow="0" w:firstColumn="1" w:lastColumn="0" w:noHBand="0" w:noVBand="1"/>
      </w:tblPr>
      <w:tblGrid>
        <w:gridCol w:w="1794"/>
        <w:gridCol w:w="1134"/>
        <w:gridCol w:w="1247"/>
        <w:gridCol w:w="1354"/>
        <w:gridCol w:w="1056"/>
        <w:gridCol w:w="1134"/>
      </w:tblGrid>
      <w:tr w:rsidR="00A31071" w:rsidRPr="00B35F18" w14:paraId="138BAE6C" w14:textId="77777777" w:rsidTr="00005E65">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3406E43A" w14:textId="77777777" w:rsidR="00A31071" w:rsidRPr="00B35F18" w:rsidRDefault="00A31071"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Zona</w:t>
            </w:r>
          </w:p>
        </w:tc>
        <w:tc>
          <w:tcPr>
            <w:tcW w:w="1134" w:type="dxa"/>
            <w:tcBorders>
              <w:top w:val="single" w:sz="8" w:space="0" w:color="auto"/>
              <w:left w:val="nil"/>
              <w:bottom w:val="single" w:sz="8" w:space="0" w:color="auto"/>
              <w:right w:val="nil"/>
            </w:tcBorders>
            <w:shd w:val="clear" w:color="auto" w:fill="auto"/>
            <w:noWrap/>
            <w:vAlign w:val="center"/>
            <w:hideMark/>
          </w:tcPr>
          <w:p w14:paraId="076E6728" w14:textId="30463F93" w:rsidR="00A31071" w:rsidRPr="00B35F18" w:rsidRDefault="00A31071" w:rsidP="00A3107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Hogares</w:t>
            </w:r>
          </w:p>
        </w:tc>
        <w:tc>
          <w:tcPr>
            <w:tcW w:w="1247" w:type="dxa"/>
            <w:tcBorders>
              <w:top w:val="single" w:sz="8" w:space="0" w:color="auto"/>
              <w:left w:val="nil"/>
              <w:bottom w:val="single" w:sz="8" w:space="0" w:color="auto"/>
              <w:right w:val="nil"/>
            </w:tcBorders>
            <w:shd w:val="clear" w:color="auto" w:fill="auto"/>
            <w:noWrap/>
            <w:vAlign w:val="center"/>
            <w:hideMark/>
          </w:tcPr>
          <w:p w14:paraId="31781417" w14:textId="77777777" w:rsidR="00A31071" w:rsidRPr="00B35F18" w:rsidRDefault="00A31071" w:rsidP="00005E65">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6A796C9" w14:textId="77777777" w:rsidR="00A31071" w:rsidRPr="00B35F18" w:rsidRDefault="00A31071" w:rsidP="00005E65">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46509475" w14:textId="77777777" w:rsidR="00A31071" w:rsidRPr="00B35F18" w:rsidRDefault="00A31071" w:rsidP="00005E65">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1C5C1483" w14:textId="77777777" w:rsidR="00A31071" w:rsidRPr="00B35F18" w:rsidRDefault="00A31071" w:rsidP="00005E65">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A31071" w:rsidRPr="00B35F18" w14:paraId="67D52C9F" w14:textId="77777777" w:rsidTr="00005E65">
        <w:trPr>
          <w:trHeight w:val="315"/>
          <w:jc w:val="center"/>
        </w:trPr>
        <w:tc>
          <w:tcPr>
            <w:tcW w:w="1794" w:type="dxa"/>
            <w:tcBorders>
              <w:top w:val="single" w:sz="8" w:space="0" w:color="auto"/>
              <w:left w:val="nil"/>
              <w:bottom w:val="nil"/>
              <w:right w:val="nil"/>
            </w:tcBorders>
            <w:shd w:val="clear" w:color="auto" w:fill="auto"/>
            <w:noWrap/>
            <w:vAlign w:val="center"/>
            <w:hideMark/>
          </w:tcPr>
          <w:p w14:paraId="70AF2DFD" w14:textId="77777777" w:rsidR="00A31071" w:rsidRPr="00B35F18" w:rsidRDefault="00A31071"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0B842B10" w14:textId="36282563"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212</w:t>
            </w:r>
          </w:p>
        </w:tc>
        <w:tc>
          <w:tcPr>
            <w:tcW w:w="1247" w:type="dxa"/>
            <w:tcBorders>
              <w:top w:val="single" w:sz="8" w:space="0" w:color="auto"/>
              <w:left w:val="nil"/>
              <w:bottom w:val="nil"/>
              <w:right w:val="nil"/>
            </w:tcBorders>
            <w:shd w:val="clear" w:color="auto" w:fill="auto"/>
            <w:noWrap/>
            <w:vAlign w:val="center"/>
          </w:tcPr>
          <w:p w14:paraId="6874CADE" w14:textId="3D9CBA93"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44.38</w:t>
            </w:r>
          </w:p>
        </w:tc>
        <w:tc>
          <w:tcPr>
            <w:tcW w:w="1354" w:type="dxa"/>
            <w:tcBorders>
              <w:top w:val="single" w:sz="8" w:space="0" w:color="auto"/>
              <w:left w:val="nil"/>
              <w:bottom w:val="nil"/>
              <w:right w:val="nil"/>
            </w:tcBorders>
            <w:shd w:val="clear" w:color="auto" w:fill="auto"/>
            <w:noWrap/>
            <w:vAlign w:val="center"/>
          </w:tcPr>
          <w:p w14:paraId="6397A07B" w14:textId="2AD48AA2"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21.70</w:t>
            </w:r>
          </w:p>
        </w:tc>
        <w:tc>
          <w:tcPr>
            <w:tcW w:w="1056" w:type="dxa"/>
            <w:tcBorders>
              <w:top w:val="single" w:sz="8" w:space="0" w:color="auto"/>
              <w:left w:val="nil"/>
              <w:bottom w:val="nil"/>
              <w:right w:val="nil"/>
            </w:tcBorders>
            <w:shd w:val="clear" w:color="auto" w:fill="auto"/>
            <w:noWrap/>
            <w:vAlign w:val="center"/>
          </w:tcPr>
          <w:p w14:paraId="4AF475DC" w14:textId="7EB223BF"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w:t>
            </w:r>
          </w:p>
        </w:tc>
        <w:tc>
          <w:tcPr>
            <w:tcW w:w="1134" w:type="dxa"/>
            <w:tcBorders>
              <w:top w:val="single" w:sz="8" w:space="0" w:color="auto"/>
              <w:left w:val="nil"/>
              <w:bottom w:val="nil"/>
              <w:right w:val="nil"/>
            </w:tcBorders>
            <w:shd w:val="clear" w:color="auto" w:fill="auto"/>
            <w:noWrap/>
            <w:vAlign w:val="center"/>
          </w:tcPr>
          <w:p w14:paraId="1F5A5755" w14:textId="01D05B28"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w:t>
            </w:r>
          </w:p>
        </w:tc>
      </w:tr>
      <w:tr w:rsidR="00A31071" w:rsidRPr="00B35F18" w14:paraId="133BF21A" w14:textId="77777777" w:rsidTr="00005E65">
        <w:trPr>
          <w:trHeight w:val="315"/>
          <w:jc w:val="center"/>
        </w:trPr>
        <w:tc>
          <w:tcPr>
            <w:tcW w:w="1794" w:type="dxa"/>
            <w:tcBorders>
              <w:top w:val="nil"/>
              <w:left w:val="nil"/>
              <w:bottom w:val="nil"/>
              <w:right w:val="nil"/>
            </w:tcBorders>
            <w:shd w:val="clear" w:color="auto" w:fill="auto"/>
            <w:noWrap/>
            <w:vAlign w:val="center"/>
            <w:hideMark/>
          </w:tcPr>
          <w:p w14:paraId="781DBA4F" w14:textId="77777777" w:rsidR="00A31071" w:rsidRPr="00B35F18" w:rsidRDefault="00A31071"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134" w:type="dxa"/>
            <w:tcBorders>
              <w:top w:val="nil"/>
              <w:left w:val="nil"/>
              <w:bottom w:val="nil"/>
              <w:right w:val="nil"/>
            </w:tcBorders>
            <w:shd w:val="clear" w:color="auto" w:fill="auto"/>
            <w:noWrap/>
            <w:vAlign w:val="center"/>
          </w:tcPr>
          <w:p w14:paraId="27814DC8" w14:textId="3D2F24DA"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w:t>
            </w:r>
          </w:p>
        </w:tc>
        <w:tc>
          <w:tcPr>
            <w:tcW w:w="1247" w:type="dxa"/>
            <w:tcBorders>
              <w:top w:val="nil"/>
              <w:left w:val="nil"/>
              <w:bottom w:val="nil"/>
              <w:right w:val="nil"/>
            </w:tcBorders>
            <w:shd w:val="clear" w:color="auto" w:fill="auto"/>
            <w:noWrap/>
            <w:vAlign w:val="center"/>
          </w:tcPr>
          <w:p w14:paraId="2691A67C" w14:textId="40AE66F4"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45.26</w:t>
            </w:r>
          </w:p>
        </w:tc>
        <w:tc>
          <w:tcPr>
            <w:tcW w:w="1354" w:type="dxa"/>
            <w:tcBorders>
              <w:top w:val="nil"/>
              <w:left w:val="nil"/>
              <w:bottom w:val="nil"/>
              <w:right w:val="nil"/>
            </w:tcBorders>
            <w:shd w:val="clear" w:color="auto" w:fill="auto"/>
            <w:noWrap/>
            <w:vAlign w:val="center"/>
          </w:tcPr>
          <w:p w14:paraId="3CAC98B2" w14:textId="36D73DBF"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22.64</w:t>
            </w:r>
          </w:p>
        </w:tc>
        <w:tc>
          <w:tcPr>
            <w:tcW w:w="1056" w:type="dxa"/>
            <w:tcBorders>
              <w:top w:val="nil"/>
              <w:left w:val="nil"/>
              <w:bottom w:val="nil"/>
              <w:right w:val="nil"/>
            </w:tcBorders>
            <w:shd w:val="clear" w:color="auto" w:fill="auto"/>
            <w:noWrap/>
            <w:vAlign w:val="center"/>
          </w:tcPr>
          <w:p w14:paraId="446AC09A" w14:textId="368A4F51" w:rsidR="00A31071" w:rsidRPr="00B35F18" w:rsidRDefault="00686305"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15</w:t>
            </w:r>
          </w:p>
        </w:tc>
        <w:tc>
          <w:tcPr>
            <w:tcW w:w="1134" w:type="dxa"/>
            <w:tcBorders>
              <w:top w:val="nil"/>
              <w:left w:val="nil"/>
              <w:bottom w:val="nil"/>
              <w:right w:val="nil"/>
            </w:tcBorders>
            <w:shd w:val="clear" w:color="auto" w:fill="auto"/>
            <w:noWrap/>
            <w:vAlign w:val="center"/>
          </w:tcPr>
          <w:p w14:paraId="4E6BA8EA" w14:textId="3145B266"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w:t>
            </w:r>
          </w:p>
        </w:tc>
      </w:tr>
      <w:tr w:rsidR="00A31071" w:rsidRPr="00B35F18" w14:paraId="33502658" w14:textId="77777777" w:rsidTr="00152BDF">
        <w:trPr>
          <w:trHeight w:val="315"/>
          <w:jc w:val="center"/>
        </w:trPr>
        <w:tc>
          <w:tcPr>
            <w:tcW w:w="1794" w:type="dxa"/>
            <w:tcBorders>
              <w:top w:val="nil"/>
              <w:left w:val="nil"/>
              <w:bottom w:val="single" w:sz="8" w:space="0" w:color="auto"/>
              <w:right w:val="nil"/>
            </w:tcBorders>
            <w:shd w:val="clear" w:color="auto" w:fill="auto"/>
            <w:noWrap/>
            <w:vAlign w:val="center"/>
            <w:hideMark/>
          </w:tcPr>
          <w:p w14:paraId="7DC381CB" w14:textId="01599F79" w:rsidR="00A31071" w:rsidRPr="00B35F18" w:rsidRDefault="00A31071" w:rsidP="00B90B31">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w:t>
            </w:r>
            <w:r w:rsidR="00B90B31">
              <w:rPr>
                <w:rFonts w:ascii="Helvetica" w:eastAsia="Times New Roman" w:hAnsi="Helvetica" w:cs="Times New Roman"/>
                <w:color w:val="000000"/>
                <w:sz w:val="24"/>
                <w:szCs w:val="24"/>
                <w:lang w:eastAsia="es-ES"/>
              </w:rPr>
              <w:t>ón</w:t>
            </w:r>
          </w:p>
        </w:tc>
        <w:tc>
          <w:tcPr>
            <w:tcW w:w="1134" w:type="dxa"/>
            <w:tcBorders>
              <w:top w:val="nil"/>
              <w:left w:val="nil"/>
              <w:bottom w:val="single" w:sz="8" w:space="0" w:color="auto"/>
              <w:right w:val="nil"/>
            </w:tcBorders>
            <w:shd w:val="clear" w:color="auto" w:fill="auto"/>
            <w:noWrap/>
            <w:vAlign w:val="center"/>
          </w:tcPr>
          <w:p w14:paraId="50574B58" w14:textId="54A58986"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110</w:t>
            </w:r>
          </w:p>
        </w:tc>
        <w:tc>
          <w:tcPr>
            <w:tcW w:w="1247" w:type="dxa"/>
            <w:tcBorders>
              <w:top w:val="nil"/>
              <w:left w:val="nil"/>
              <w:bottom w:val="single" w:sz="8" w:space="0" w:color="auto"/>
              <w:right w:val="nil"/>
            </w:tcBorders>
            <w:shd w:val="clear" w:color="auto" w:fill="auto"/>
            <w:noWrap/>
            <w:vAlign w:val="center"/>
          </w:tcPr>
          <w:p w14:paraId="3FF25FE3" w14:textId="7DB07867"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43.40</w:t>
            </w:r>
          </w:p>
        </w:tc>
        <w:tc>
          <w:tcPr>
            <w:tcW w:w="1354" w:type="dxa"/>
            <w:tcBorders>
              <w:top w:val="nil"/>
              <w:left w:val="nil"/>
              <w:bottom w:val="single" w:sz="8" w:space="0" w:color="auto"/>
              <w:right w:val="nil"/>
            </w:tcBorders>
            <w:shd w:val="clear" w:color="auto" w:fill="auto"/>
            <w:noWrap/>
            <w:vAlign w:val="center"/>
          </w:tcPr>
          <w:p w14:paraId="5055570A" w14:textId="7A689A81"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23.60</w:t>
            </w:r>
          </w:p>
        </w:tc>
        <w:tc>
          <w:tcPr>
            <w:tcW w:w="1056" w:type="dxa"/>
            <w:tcBorders>
              <w:top w:val="nil"/>
              <w:left w:val="nil"/>
              <w:bottom w:val="single" w:sz="8" w:space="0" w:color="auto"/>
              <w:right w:val="nil"/>
            </w:tcBorders>
            <w:shd w:val="clear" w:color="auto" w:fill="auto"/>
            <w:noWrap/>
            <w:vAlign w:val="center"/>
          </w:tcPr>
          <w:p w14:paraId="74F8F0B9" w14:textId="40D5D915"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w:t>
            </w:r>
          </w:p>
        </w:tc>
        <w:tc>
          <w:tcPr>
            <w:tcW w:w="1134" w:type="dxa"/>
            <w:tcBorders>
              <w:top w:val="nil"/>
              <w:left w:val="nil"/>
              <w:bottom w:val="single" w:sz="8" w:space="0" w:color="auto"/>
              <w:right w:val="nil"/>
            </w:tcBorders>
            <w:shd w:val="clear" w:color="auto" w:fill="auto"/>
            <w:noWrap/>
            <w:vAlign w:val="center"/>
          </w:tcPr>
          <w:p w14:paraId="0D37DE19" w14:textId="59D9B49E" w:rsidR="00A31071" w:rsidRPr="00B35F18" w:rsidRDefault="00A31071"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100</w:t>
            </w:r>
          </w:p>
        </w:tc>
      </w:tr>
      <w:tr w:rsidR="00A31071" w:rsidRPr="00B35F18" w14:paraId="68DA9BFC" w14:textId="77777777" w:rsidTr="00152BDF">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24DBDFD4" w14:textId="77777777" w:rsidR="00A31071" w:rsidRPr="00B90B31" w:rsidRDefault="00A31071" w:rsidP="00005E65">
            <w:pPr>
              <w:spacing w:after="0" w:line="240" w:lineRule="auto"/>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Manabí</w:t>
            </w:r>
          </w:p>
        </w:tc>
        <w:tc>
          <w:tcPr>
            <w:tcW w:w="1134" w:type="dxa"/>
            <w:tcBorders>
              <w:top w:val="single" w:sz="8" w:space="0" w:color="auto"/>
              <w:left w:val="nil"/>
              <w:bottom w:val="single" w:sz="8" w:space="0" w:color="auto"/>
              <w:right w:val="nil"/>
            </w:tcBorders>
            <w:shd w:val="clear" w:color="auto" w:fill="auto"/>
            <w:noWrap/>
            <w:vAlign w:val="center"/>
          </w:tcPr>
          <w:p w14:paraId="22268409" w14:textId="6D99BAB6" w:rsidR="00A31071" w:rsidRPr="00B90B31" w:rsidRDefault="00A31071"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360</w:t>
            </w:r>
          </w:p>
        </w:tc>
        <w:tc>
          <w:tcPr>
            <w:tcW w:w="1247" w:type="dxa"/>
            <w:tcBorders>
              <w:top w:val="single" w:sz="8" w:space="0" w:color="auto"/>
              <w:left w:val="nil"/>
              <w:bottom w:val="single" w:sz="8" w:space="0" w:color="auto"/>
              <w:right w:val="nil"/>
            </w:tcBorders>
            <w:shd w:val="clear" w:color="auto" w:fill="auto"/>
            <w:noWrap/>
            <w:vAlign w:val="center"/>
          </w:tcPr>
          <w:p w14:paraId="3AA413B4" w14:textId="7607F87B" w:rsidR="00A31071" w:rsidRPr="00B90B31" w:rsidRDefault="00A31071"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44.18</w:t>
            </w:r>
          </w:p>
        </w:tc>
        <w:tc>
          <w:tcPr>
            <w:tcW w:w="1354" w:type="dxa"/>
            <w:tcBorders>
              <w:top w:val="single" w:sz="8" w:space="0" w:color="auto"/>
              <w:left w:val="nil"/>
              <w:bottom w:val="single" w:sz="8" w:space="0" w:color="auto"/>
              <w:right w:val="nil"/>
            </w:tcBorders>
            <w:shd w:val="clear" w:color="auto" w:fill="auto"/>
            <w:noWrap/>
            <w:vAlign w:val="center"/>
          </w:tcPr>
          <w:p w14:paraId="4394B057" w14:textId="19FC4A11" w:rsidR="00A31071" w:rsidRPr="00B90B31" w:rsidRDefault="00A31071"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22.34</w:t>
            </w:r>
          </w:p>
        </w:tc>
        <w:tc>
          <w:tcPr>
            <w:tcW w:w="1056" w:type="dxa"/>
            <w:tcBorders>
              <w:top w:val="single" w:sz="8" w:space="0" w:color="auto"/>
              <w:left w:val="nil"/>
              <w:bottom w:val="single" w:sz="8" w:space="0" w:color="auto"/>
              <w:right w:val="nil"/>
            </w:tcBorders>
            <w:shd w:val="clear" w:color="auto" w:fill="auto"/>
            <w:noWrap/>
            <w:vAlign w:val="center"/>
          </w:tcPr>
          <w:p w14:paraId="3A3DCC2D" w14:textId="66F5E147" w:rsidR="00A31071" w:rsidRPr="00B90B31" w:rsidRDefault="00A31071"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10</w:t>
            </w:r>
          </w:p>
        </w:tc>
        <w:tc>
          <w:tcPr>
            <w:tcW w:w="1134" w:type="dxa"/>
            <w:tcBorders>
              <w:top w:val="single" w:sz="8" w:space="0" w:color="auto"/>
              <w:left w:val="nil"/>
              <w:bottom w:val="single" w:sz="8" w:space="0" w:color="auto"/>
              <w:right w:val="nil"/>
            </w:tcBorders>
            <w:shd w:val="clear" w:color="auto" w:fill="auto"/>
            <w:noWrap/>
            <w:vAlign w:val="center"/>
          </w:tcPr>
          <w:p w14:paraId="6FCEBAA1" w14:textId="0FF2FFC5" w:rsidR="00A31071" w:rsidRPr="00B90B31" w:rsidRDefault="00A31071" w:rsidP="00005E65">
            <w:pPr>
              <w:spacing w:after="0" w:line="240" w:lineRule="auto"/>
              <w:jc w:val="center"/>
              <w:rPr>
                <w:rFonts w:ascii="Helvetica" w:eastAsia="Times New Roman" w:hAnsi="Helvetica" w:cs="Times New Roman"/>
                <w:b/>
                <w:color w:val="000000"/>
                <w:sz w:val="24"/>
                <w:szCs w:val="24"/>
                <w:lang w:eastAsia="es-ES"/>
              </w:rPr>
            </w:pPr>
            <w:r w:rsidRPr="00B90B31">
              <w:rPr>
                <w:rFonts w:ascii="Helvetica" w:eastAsia="Times New Roman" w:hAnsi="Helvetica" w:cs="Times New Roman"/>
                <w:b/>
                <w:color w:val="000000"/>
                <w:sz w:val="24"/>
                <w:szCs w:val="24"/>
                <w:lang w:eastAsia="es-ES"/>
              </w:rPr>
              <w:t>100</w:t>
            </w:r>
          </w:p>
        </w:tc>
      </w:tr>
    </w:tbl>
    <w:p w14:paraId="500ADA74" w14:textId="2F726B2E" w:rsidR="00A91B81" w:rsidRDefault="00023308" w:rsidP="001E7A02">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Solamente el 56.22% de los productores de cacao </w:t>
      </w:r>
      <w:r w:rsidR="00796C24">
        <w:rPr>
          <w:rFonts w:ascii="Helvetica" w:hAnsi="Helvetica" w:cs="Times New Roman"/>
          <w:sz w:val="24"/>
          <w:szCs w:val="24"/>
        </w:rPr>
        <w:t>en</w:t>
      </w:r>
      <w:r>
        <w:rPr>
          <w:rFonts w:ascii="Helvetica" w:hAnsi="Helvetica" w:cs="Times New Roman"/>
          <w:sz w:val="24"/>
          <w:szCs w:val="24"/>
        </w:rPr>
        <w:t xml:space="preserve"> Manabí realizan alguna labor para reducir el ataque de plagas y enfermedades en sus plantaciones: 56.70% en la zona Central, 55.81% en la zona Costera y 55.46% en la zona de Estribación. De los </w:t>
      </w:r>
      <w:r w:rsidR="00A91B81">
        <w:rPr>
          <w:rFonts w:ascii="Helvetica" w:hAnsi="Helvetica" w:cs="Times New Roman"/>
          <w:sz w:val="24"/>
          <w:szCs w:val="24"/>
        </w:rPr>
        <w:t xml:space="preserve">productores </w:t>
      </w:r>
      <w:r>
        <w:rPr>
          <w:rFonts w:ascii="Helvetica" w:hAnsi="Helvetica" w:cs="Times New Roman"/>
          <w:sz w:val="24"/>
          <w:szCs w:val="24"/>
        </w:rPr>
        <w:t xml:space="preserve">que </w:t>
      </w:r>
      <w:r w:rsidR="00A91B81">
        <w:rPr>
          <w:rFonts w:ascii="Helvetica" w:hAnsi="Helvetica" w:cs="Times New Roman"/>
          <w:sz w:val="24"/>
          <w:szCs w:val="24"/>
        </w:rPr>
        <w:t xml:space="preserve">señalan que </w:t>
      </w:r>
      <w:r>
        <w:rPr>
          <w:rFonts w:ascii="Helvetica" w:hAnsi="Helvetica" w:cs="Times New Roman"/>
          <w:sz w:val="24"/>
          <w:szCs w:val="24"/>
        </w:rPr>
        <w:t xml:space="preserve">realizan alguna labor </w:t>
      </w:r>
      <w:r w:rsidR="000D5D0B">
        <w:rPr>
          <w:rFonts w:ascii="Helvetica" w:hAnsi="Helvetica" w:cs="Times New Roman"/>
          <w:sz w:val="24"/>
          <w:szCs w:val="24"/>
        </w:rPr>
        <w:t xml:space="preserve">para reducir </w:t>
      </w:r>
      <w:r w:rsidR="00664E2D">
        <w:rPr>
          <w:rFonts w:ascii="Helvetica" w:hAnsi="Helvetica" w:cs="Times New Roman"/>
          <w:sz w:val="24"/>
          <w:szCs w:val="24"/>
        </w:rPr>
        <w:t>los problemas de plagas y enfermedades</w:t>
      </w:r>
      <w:r>
        <w:rPr>
          <w:rFonts w:ascii="Helvetica" w:hAnsi="Helvetica" w:cs="Times New Roman"/>
          <w:sz w:val="24"/>
          <w:szCs w:val="24"/>
        </w:rPr>
        <w:t xml:space="preserve">, el 42.75% realiza </w:t>
      </w:r>
      <w:r w:rsidR="00664E2D">
        <w:rPr>
          <w:rFonts w:ascii="Helvetica" w:hAnsi="Helvetica" w:cs="Times New Roman"/>
          <w:sz w:val="24"/>
          <w:szCs w:val="24"/>
        </w:rPr>
        <w:t xml:space="preserve">la </w:t>
      </w:r>
      <w:r w:rsidR="000D5D0B">
        <w:rPr>
          <w:rFonts w:ascii="Helvetica" w:hAnsi="Helvetica" w:cs="Times New Roman"/>
          <w:sz w:val="24"/>
          <w:szCs w:val="24"/>
        </w:rPr>
        <w:t>remo</w:t>
      </w:r>
      <w:r w:rsidR="00664E2D">
        <w:rPr>
          <w:rFonts w:ascii="Helvetica" w:hAnsi="Helvetica" w:cs="Times New Roman"/>
          <w:sz w:val="24"/>
          <w:szCs w:val="24"/>
        </w:rPr>
        <w:t>ción de</w:t>
      </w:r>
      <w:r w:rsidR="000D5D0B">
        <w:rPr>
          <w:rFonts w:ascii="Helvetica" w:hAnsi="Helvetica" w:cs="Times New Roman"/>
          <w:sz w:val="24"/>
          <w:szCs w:val="24"/>
        </w:rPr>
        <w:t xml:space="preserve"> los frutos enfermos de las plantas</w:t>
      </w:r>
      <w:r>
        <w:rPr>
          <w:rFonts w:ascii="Helvetica" w:hAnsi="Helvetica" w:cs="Times New Roman"/>
          <w:sz w:val="24"/>
          <w:szCs w:val="24"/>
        </w:rPr>
        <w:t xml:space="preserve">, el 28.24% </w:t>
      </w:r>
      <w:r w:rsidR="000D5D0B">
        <w:rPr>
          <w:rFonts w:ascii="Helvetica" w:hAnsi="Helvetica" w:cs="Times New Roman"/>
          <w:sz w:val="24"/>
          <w:szCs w:val="24"/>
        </w:rPr>
        <w:t>elimina</w:t>
      </w:r>
      <w:r w:rsidR="00664E2D">
        <w:rPr>
          <w:rFonts w:ascii="Helvetica" w:hAnsi="Helvetica" w:cs="Times New Roman"/>
          <w:sz w:val="24"/>
          <w:szCs w:val="24"/>
        </w:rPr>
        <w:t xml:space="preserve"> </w:t>
      </w:r>
      <w:r>
        <w:rPr>
          <w:rFonts w:ascii="Helvetica" w:hAnsi="Helvetica" w:cs="Times New Roman"/>
          <w:sz w:val="24"/>
          <w:szCs w:val="24"/>
        </w:rPr>
        <w:t>las</w:t>
      </w:r>
      <w:r w:rsidR="000D5D0B">
        <w:rPr>
          <w:rFonts w:ascii="Helvetica" w:hAnsi="Helvetica" w:cs="Times New Roman"/>
          <w:sz w:val="24"/>
          <w:szCs w:val="24"/>
        </w:rPr>
        <w:t xml:space="preserve"> plantas enfermas</w:t>
      </w:r>
      <w:r>
        <w:rPr>
          <w:rFonts w:ascii="Helvetica" w:hAnsi="Helvetica" w:cs="Times New Roman"/>
          <w:sz w:val="24"/>
          <w:szCs w:val="24"/>
        </w:rPr>
        <w:t>, el 19.69%</w:t>
      </w:r>
      <w:r w:rsidR="000D5D0B">
        <w:rPr>
          <w:rFonts w:ascii="Helvetica" w:hAnsi="Helvetica" w:cs="Times New Roman"/>
          <w:sz w:val="24"/>
          <w:szCs w:val="24"/>
        </w:rPr>
        <w:t xml:space="preserve"> elimina los frutos enfermos fuera de la plantación y el </w:t>
      </w:r>
      <w:r>
        <w:rPr>
          <w:rFonts w:ascii="Helvetica" w:hAnsi="Helvetica" w:cs="Times New Roman"/>
          <w:sz w:val="24"/>
          <w:szCs w:val="24"/>
        </w:rPr>
        <w:t xml:space="preserve">7.77% </w:t>
      </w:r>
      <w:r w:rsidR="000D5D0B">
        <w:rPr>
          <w:rFonts w:ascii="Helvetica" w:hAnsi="Helvetica" w:cs="Times New Roman"/>
          <w:sz w:val="24"/>
          <w:szCs w:val="24"/>
        </w:rPr>
        <w:t>us</w:t>
      </w:r>
      <w:r>
        <w:rPr>
          <w:rFonts w:ascii="Helvetica" w:hAnsi="Helvetica" w:cs="Times New Roman"/>
          <w:sz w:val="24"/>
          <w:szCs w:val="24"/>
        </w:rPr>
        <w:t>a</w:t>
      </w:r>
      <w:r w:rsidR="000D5D0B">
        <w:rPr>
          <w:rFonts w:ascii="Helvetica" w:hAnsi="Helvetica" w:cs="Times New Roman"/>
          <w:sz w:val="24"/>
          <w:szCs w:val="24"/>
        </w:rPr>
        <w:t xml:space="preserve"> productos químicos para reducir los problemas de plagas y enfermedades</w:t>
      </w:r>
      <w:r w:rsidR="00796C24">
        <w:rPr>
          <w:rFonts w:ascii="Helvetica" w:hAnsi="Helvetica" w:cs="Times New Roman"/>
          <w:sz w:val="24"/>
          <w:szCs w:val="24"/>
        </w:rPr>
        <w:t xml:space="preserve"> (Tabla 2</w:t>
      </w:r>
      <w:r w:rsidR="00364ED6">
        <w:rPr>
          <w:rFonts w:ascii="Helvetica" w:hAnsi="Helvetica" w:cs="Times New Roman"/>
          <w:sz w:val="24"/>
          <w:szCs w:val="24"/>
        </w:rPr>
        <w:t>.</w:t>
      </w:r>
      <w:r w:rsidR="00796C24">
        <w:rPr>
          <w:rFonts w:ascii="Helvetica" w:hAnsi="Helvetica" w:cs="Times New Roman"/>
          <w:sz w:val="24"/>
          <w:szCs w:val="24"/>
        </w:rPr>
        <w:t>3</w:t>
      </w:r>
      <w:r w:rsidR="00CE4B60">
        <w:rPr>
          <w:rFonts w:ascii="Helvetica" w:hAnsi="Helvetica" w:cs="Times New Roman"/>
          <w:sz w:val="24"/>
          <w:szCs w:val="24"/>
        </w:rPr>
        <w:t>9</w:t>
      </w:r>
      <w:r w:rsidR="00796C24">
        <w:rPr>
          <w:rFonts w:ascii="Helvetica" w:hAnsi="Helvetica" w:cs="Times New Roman"/>
          <w:sz w:val="24"/>
          <w:szCs w:val="24"/>
        </w:rPr>
        <w:t>)</w:t>
      </w:r>
      <w:r w:rsidR="000D5D0B">
        <w:rPr>
          <w:rFonts w:ascii="Helvetica" w:hAnsi="Helvetica" w:cs="Times New Roman"/>
          <w:sz w:val="24"/>
          <w:szCs w:val="24"/>
        </w:rPr>
        <w:t>.</w:t>
      </w:r>
      <w:r w:rsidR="00A91B81">
        <w:rPr>
          <w:rFonts w:ascii="Helvetica" w:hAnsi="Helvetica" w:cs="Times New Roman"/>
          <w:sz w:val="24"/>
          <w:szCs w:val="24"/>
        </w:rPr>
        <w:t xml:space="preserve"> Es importante señalar que e</w:t>
      </w:r>
      <w:r w:rsidR="000D5D0B">
        <w:rPr>
          <w:rFonts w:ascii="Helvetica" w:hAnsi="Helvetica" w:cs="Times New Roman"/>
          <w:sz w:val="24"/>
          <w:szCs w:val="24"/>
        </w:rPr>
        <w:t xml:space="preserve">n la zona Costera, </w:t>
      </w:r>
      <w:r w:rsidR="00A91B81">
        <w:rPr>
          <w:rFonts w:ascii="Helvetica" w:hAnsi="Helvetica" w:cs="Times New Roman"/>
          <w:sz w:val="24"/>
          <w:szCs w:val="24"/>
        </w:rPr>
        <w:t>los productores</w:t>
      </w:r>
      <w:r>
        <w:rPr>
          <w:rFonts w:ascii="Helvetica" w:hAnsi="Helvetica" w:cs="Times New Roman"/>
          <w:sz w:val="24"/>
          <w:szCs w:val="24"/>
        </w:rPr>
        <w:t>,</w:t>
      </w:r>
      <w:r w:rsidR="00A91B81">
        <w:rPr>
          <w:rFonts w:ascii="Helvetica" w:hAnsi="Helvetica" w:cs="Times New Roman"/>
          <w:sz w:val="24"/>
          <w:szCs w:val="24"/>
        </w:rPr>
        <w:t xml:space="preserve"> </w:t>
      </w:r>
      <w:r w:rsidR="00664E2D">
        <w:rPr>
          <w:rFonts w:ascii="Helvetica" w:hAnsi="Helvetica" w:cs="Times New Roman"/>
          <w:sz w:val="24"/>
          <w:szCs w:val="24"/>
        </w:rPr>
        <w:t>en mayor</w:t>
      </w:r>
      <w:r w:rsidR="00A91B81">
        <w:rPr>
          <w:rFonts w:ascii="Helvetica" w:hAnsi="Helvetica" w:cs="Times New Roman"/>
          <w:sz w:val="24"/>
          <w:szCs w:val="24"/>
        </w:rPr>
        <w:t xml:space="preserve"> porcentaje</w:t>
      </w:r>
      <w:r>
        <w:rPr>
          <w:rFonts w:ascii="Helvetica" w:hAnsi="Helvetica" w:cs="Times New Roman"/>
          <w:sz w:val="24"/>
          <w:szCs w:val="24"/>
        </w:rPr>
        <w:t>,</w:t>
      </w:r>
      <w:r w:rsidR="00A91B81">
        <w:rPr>
          <w:rFonts w:ascii="Helvetica" w:hAnsi="Helvetica" w:cs="Times New Roman"/>
          <w:sz w:val="24"/>
          <w:szCs w:val="24"/>
        </w:rPr>
        <w:t xml:space="preserve"> </w:t>
      </w:r>
      <w:r w:rsidR="000D5D0B">
        <w:rPr>
          <w:rFonts w:ascii="Helvetica" w:hAnsi="Helvetica" w:cs="Times New Roman"/>
          <w:sz w:val="24"/>
          <w:szCs w:val="24"/>
        </w:rPr>
        <w:t>realiza</w:t>
      </w:r>
      <w:r w:rsidR="00664E2D">
        <w:rPr>
          <w:rFonts w:ascii="Helvetica" w:hAnsi="Helvetica" w:cs="Times New Roman"/>
          <w:sz w:val="24"/>
          <w:szCs w:val="24"/>
        </w:rPr>
        <w:t>n</w:t>
      </w:r>
      <w:r w:rsidR="000D5D0B">
        <w:rPr>
          <w:rFonts w:ascii="Helvetica" w:hAnsi="Helvetica" w:cs="Times New Roman"/>
          <w:sz w:val="24"/>
          <w:szCs w:val="24"/>
        </w:rPr>
        <w:t xml:space="preserve"> actividades para reducir </w:t>
      </w:r>
      <w:r w:rsidR="00796C24">
        <w:rPr>
          <w:rFonts w:ascii="Helvetica" w:hAnsi="Helvetica" w:cs="Times New Roman"/>
          <w:sz w:val="24"/>
          <w:szCs w:val="24"/>
        </w:rPr>
        <w:t>los</w:t>
      </w:r>
      <w:r w:rsidR="000D5D0B">
        <w:rPr>
          <w:rFonts w:ascii="Helvetica" w:hAnsi="Helvetica" w:cs="Times New Roman"/>
          <w:sz w:val="24"/>
          <w:szCs w:val="24"/>
        </w:rPr>
        <w:t xml:space="preserve"> problema</w:t>
      </w:r>
      <w:r w:rsidR="00DD7D74">
        <w:rPr>
          <w:rFonts w:ascii="Helvetica" w:hAnsi="Helvetica" w:cs="Times New Roman"/>
          <w:sz w:val="24"/>
          <w:szCs w:val="24"/>
        </w:rPr>
        <w:t>s</w:t>
      </w:r>
      <w:r w:rsidR="000D5D0B">
        <w:rPr>
          <w:rFonts w:ascii="Helvetica" w:hAnsi="Helvetica" w:cs="Times New Roman"/>
          <w:sz w:val="24"/>
          <w:szCs w:val="24"/>
        </w:rPr>
        <w:t xml:space="preserve"> de plagas y enfermedades, en comparación con los productores de las zonas Central y Estribación.</w:t>
      </w:r>
    </w:p>
    <w:p w14:paraId="4B6B7DDD" w14:textId="7ABF972F" w:rsidR="00A91B81" w:rsidRDefault="00A91B81" w:rsidP="00053CAE">
      <w:pPr>
        <w:spacing w:before="120" w:after="120" w:line="240" w:lineRule="auto"/>
        <w:ind w:left="1418" w:hanging="1418"/>
        <w:jc w:val="both"/>
        <w:rPr>
          <w:rFonts w:ascii="Helvetica" w:hAnsi="Helvetica" w:cs="Times New Roman"/>
          <w:b/>
          <w:bCs/>
          <w:sz w:val="24"/>
          <w:szCs w:val="24"/>
        </w:rPr>
      </w:pPr>
      <w:bookmarkStart w:id="77" w:name="_Toc529910875"/>
      <w:r w:rsidRPr="00B35F18">
        <w:rPr>
          <w:rFonts w:ascii="Helvetica" w:hAnsi="Helvetica" w:cs="Times New Roman"/>
          <w:b/>
          <w:sz w:val="24"/>
          <w:szCs w:val="24"/>
        </w:rPr>
        <w:t>Tabla 2</w:t>
      </w:r>
      <w:r w:rsidRPr="00B35F18">
        <w:rPr>
          <w:rFonts w:ascii="Helvetica" w:hAnsi="Helvetica" w:cs="Times New Roman"/>
          <w:b/>
          <w:noProof/>
          <w:sz w:val="24"/>
          <w:szCs w:val="24"/>
        </w:rPr>
        <w:t>.</w:t>
      </w:r>
      <w:r w:rsidR="00364ED6">
        <w:rPr>
          <w:rFonts w:ascii="Helvetica" w:hAnsi="Helvetica" w:cs="Times New Roman"/>
          <w:b/>
          <w:noProof/>
          <w:sz w:val="24"/>
          <w:szCs w:val="24"/>
        </w:rPr>
        <w:t>3</w:t>
      </w:r>
      <w:r w:rsidR="00CE4B60">
        <w:rPr>
          <w:rFonts w:ascii="Helvetica" w:hAnsi="Helvetica" w:cs="Times New Roman"/>
          <w:b/>
          <w:noProof/>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Actividades que realiza</w:t>
      </w:r>
      <w:r w:rsidR="008C3D9A">
        <w:rPr>
          <w:rFonts w:ascii="Helvetica" w:hAnsi="Helvetica" w:cs="Times New Roman"/>
          <w:b/>
          <w:sz w:val="24"/>
          <w:szCs w:val="24"/>
        </w:rPr>
        <w:t>n los productores de cacao</w:t>
      </w:r>
      <w:r>
        <w:rPr>
          <w:rFonts w:ascii="Helvetica" w:hAnsi="Helvetica" w:cs="Times New Roman"/>
          <w:b/>
          <w:sz w:val="24"/>
          <w:szCs w:val="24"/>
        </w:rPr>
        <w:t xml:space="preserve"> para reducir problemas de plagas y enfermedades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77"/>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6C5187" w:rsidRPr="008910EC" w14:paraId="07908548" w14:textId="77777777" w:rsidTr="00202AA3">
        <w:trPr>
          <w:trHeight w:val="315"/>
          <w:jc w:val="center"/>
        </w:trPr>
        <w:tc>
          <w:tcPr>
            <w:tcW w:w="3969" w:type="dxa"/>
            <w:vMerge w:val="restart"/>
            <w:tcBorders>
              <w:top w:val="single" w:sz="8" w:space="0" w:color="auto"/>
              <w:left w:val="nil"/>
              <w:right w:val="nil"/>
            </w:tcBorders>
            <w:shd w:val="clear" w:color="auto" w:fill="auto"/>
            <w:noWrap/>
            <w:vAlign w:val="bottom"/>
          </w:tcPr>
          <w:p w14:paraId="15CD8C97" w14:textId="440E1791" w:rsidR="006C5187" w:rsidRPr="008910EC" w:rsidRDefault="00364ED6" w:rsidP="00364ED6">
            <w:pPr>
              <w:spacing w:after="0" w:line="240" w:lineRule="auto"/>
              <w:jc w:val="center"/>
              <w:rPr>
                <w:rFonts w:ascii="Helvetica" w:hAnsi="Helvetica" w:cs="Helvetica"/>
                <w:b/>
                <w:sz w:val="24"/>
                <w:szCs w:val="24"/>
                <w:lang w:val="es-ES_tradnl"/>
              </w:rPr>
            </w:pPr>
            <w:r>
              <w:rPr>
                <w:rFonts w:ascii="Helvetica" w:hAnsi="Helvetica" w:cs="Helvetica"/>
                <w:b/>
                <w:sz w:val="24"/>
                <w:szCs w:val="24"/>
                <w:lang w:val="es-ES_tradnl"/>
              </w:rPr>
              <w:t>Actividades</w:t>
            </w:r>
          </w:p>
        </w:tc>
        <w:tc>
          <w:tcPr>
            <w:tcW w:w="4820" w:type="dxa"/>
            <w:gridSpan w:val="4"/>
            <w:tcBorders>
              <w:top w:val="single" w:sz="8" w:space="0" w:color="auto"/>
              <w:left w:val="nil"/>
              <w:bottom w:val="nil"/>
              <w:right w:val="nil"/>
            </w:tcBorders>
            <w:shd w:val="clear" w:color="auto" w:fill="auto"/>
            <w:noWrap/>
          </w:tcPr>
          <w:p w14:paraId="09972C70" w14:textId="77777777" w:rsidR="006C5187" w:rsidRPr="008910EC" w:rsidRDefault="006C5187" w:rsidP="00202AA3">
            <w:pPr>
              <w:spacing w:after="0" w:line="240" w:lineRule="auto"/>
              <w:jc w:val="center"/>
              <w:rPr>
                <w:rFonts w:ascii="Helvetica" w:hAnsi="Helvetica" w:cs="Helvetica"/>
                <w:b/>
                <w:color w:val="000000"/>
                <w:sz w:val="24"/>
                <w:szCs w:val="24"/>
              </w:rPr>
            </w:pPr>
            <w:r w:rsidRPr="008910EC">
              <w:rPr>
                <w:rFonts w:ascii="Helvetica" w:hAnsi="Helvetica" w:cs="Helvetica"/>
                <w:b/>
                <w:color w:val="000000"/>
                <w:sz w:val="24"/>
                <w:szCs w:val="24"/>
              </w:rPr>
              <w:t>Porcentaje de productores</w:t>
            </w:r>
          </w:p>
        </w:tc>
      </w:tr>
      <w:tr w:rsidR="006C5187" w:rsidRPr="00ED7AAE" w14:paraId="53923F74" w14:textId="77777777" w:rsidTr="00202AA3">
        <w:trPr>
          <w:trHeight w:val="315"/>
          <w:jc w:val="center"/>
        </w:trPr>
        <w:tc>
          <w:tcPr>
            <w:tcW w:w="3969" w:type="dxa"/>
            <w:vMerge/>
            <w:tcBorders>
              <w:left w:val="nil"/>
              <w:bottom w:val="nil"/>
              <w:right w:val="nil"/>
            </w:tcBorders>
            <w:shd w:val="clear" w:color="auto" w:fill="auto"/>
            <w:noWrap/>
            <w:vAlign w:val="bottom"/>
          </w:tcPr>
          <w:p w14:paraId="4E55BE4C" w14:textId="77777777" w:rsidR="006C5187" w:rsidRPr="00916784" w:rsidRDefault="006C5187" w:rsidP="00202AA3">
            <w:pPr>
              <w:spacing w:after="0" w:line="240" w:lineRule="auto"/>
              <w:rPr>
                <w:rFonts w:ascii="Helvetica" w:hAnsi="Helvetica" w:cs="Helvetica"/>
                <w:sz w:val="24"/>
                <w:szCs w:val="24"/>
                <w:lang w:val="es-ES_tradnl"/>
              </w:rPr>
            </w:pPr>
          </w:p>
        </w:tc>
        <w:tc>
          <w:tcPr>
            <w:tcW w:w="1134" w:type="dxa"/>
            <w:tcBorders>
              <w:top w:val="single" w:sz="8" w:space="0" w:color="auto"/>
              <w:left w:val="nil"/>
              <w:bottom w:val="nil"/>
              <w:right w:val="nil"/>
            </w:tcBorders>
            <w:shd w:val="clear" w:color="auto" w:fill="auto"/>
            <w:noWrap/>
          </w:tcPr>
          <w:p w14:paraId="4A724AB7" w14:textId="77777777" w:rsidR="006C5187" w:rsidRPr="00ED7AAE" w:rsidRDefault="006C5187"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Central</w:t>
            </w:r>
          </w:p>
        </w:tc>
        <w:tc>
          <w:tcPr>
            <w:tcW w:w="1134" w:type="dxa"/>
            <w:tcBorders>
              <w:top w:val="single" w:sz="8" w:space="0" w:color="auto"/>
              <w:left w:val="nil"/>
              <w:bottom w:val="nil"/>
              <w:right w:val="nil"/>
            </w:tcBorders>
            <w:shd w:val="clear" w:color="auto" w:fill="auto"/>
            <w:noWrap/>
          </w:tcPr>
          <w:p w14:paraId="1DA937E8" w14:textId="77777777" w:rsidR="006C5187" w:rsidRPr="00ED7AAE" w:rsidRDefault="006C5187"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Costera</w:t>
            </w:r>
          </w:p>
        </w:tc>
        <w:tc>
          <w:tcPr>
            <w:tcW w:w="1447" w:type="dxa"/>
            <w:tcBorders>
              <w:top w:val="single" w:sz="8" w:space="0" w:color="auto"/>
              <w:left w:val="nil"/>
              <w:bottom w:val="nil"/>
              <w:right w:val="nil"/>
            </w:tcBorders>
            <w:shd w:val="clear" w:color="auto" w:fill="auto"/>
            <w:noWrap/>
          </w:tcPr>
          <w:p w14:paraId="7FD2888F" w14:textId="77777777" w:rsidR="006C5187" w:rsidRPr="00ED7AAE" w:rsidRDefault="006C5187"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Estribación</w:t>
            </w:r>
          </w:p>
        </w:tc>
        <w:tc>
          <w:tcPr>
            <w:tcW w:w="1105" w:type="dxa"/>
            <w:tcBorders>
              <w:top w:val="single" w:sz="8" w:space="0" w:color="auto"/>
              <w:left w:val="nil"/>
              <w:bottom w:val="nil"/>
              <w:right w:val="nil"/>
            </w:tcBorders>
          </w:tcPr>
          <w:p w14:paraId="4ACDC884" w14:textId="77777777" w:rsidR="006C5187" w:rsidRPr="00ED7AAE" w:rsidRDefault="006C5187" w:rsidP="00202AA3">
            <w:pPr>
              <w:spacing w:after="0" w:line="240" w:lineRule="auto"/>
              <w:jc w:val="center"/>
              <w:rPr>
                <w:rFonts w:ascii="Helvetica" w:hAnsi="Helvetica" w:cs="Helvetica"/>
                <w:b/>
                <w:color w:val="000000"/>
                <w:sz w:val="24"/>
                <w:szCs w:val="24"/>
              </w:rPr>
            </w:pPr>
            <w:r w:rsidRPr="00ED7AAE">
              <w:rPr>
                <w:rFonts w:ascii="Helvetica" w:hAnsi="Helvetica" w:cs="Helvetica"/>
                <w:b/>
                <w:color w:val="000000"/>
                <w:sz w:val="24"/>
                <w:szCs w:val="24"/>
              </w:rPr>
              <w:t>Manabí</w:t>
            </w:r>
          </w:p>
        </w:tc>
      </w:tr>
      <w:tr w:rsidR="006C5187" w:rsidRPr="006856A3" w14:paraId="725897C1" w14:textId="77777777" w:rsidTr="006C5187">
        <w:trPr>
          <w:trHeight w:val="315"/>
          <w:jc w:val="center"/>
        </w:trPr>
        <w:tc>
          <w:tcPr>
            <w:tcW w:w="3969" w:type="dxa"/>
            <w:tcBorders>
              <w:top w:val="single" w:sz="8" w:space="0" w:color="auto"/>
              <w:left w:val="nil"/>
              <w:bottom w:val="nil"/>
              <w:right w:val="nil"/>
            </w:tcBorders>
            <w:shd w:val="clear" w:color="auto" w:fill="auto"/>
            <w:noWrap/>
            <w:vAlign w:val="bottom"/>
          </w:tcPr>
          <w:p w14:paraId="2C991444" w14:textId="58C0D5A0" w:rsidR="006C5187" w:rsidRPr="00554A5B" w:rsidRDefault="006C5187" w:rsidP="006C518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Remoción de frutos enfermos</w:t>
            </w:r>
          </w:p>
        </w:tc>
        <w:tc>
          <w:tcPr>
            <w:tcW w:w="1134" w:type="dxa"/>
            <w:tcBorders>
              <w:top w:val="single" w:sz="8" w:space="0" w:color="auto"/>
              <w:left w:val="nil"/>
              <w:bottom w:val="nil"/>
              <w:right w:val="nil"/>
            </w:tcBorders>
            <w:shd w:val="clear" w:color="auto" w:fill="auto"/>
            <w:noWrap/>
            <w:vAlign w:val="center"/>
          </w:tcPr>
          <w:p w14:paraId="07AB475A" w14:textId="691B4B02"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41.96</w:t>
            </w:r>
          </w:p>
        </w:tc>
        <w:tc>
          <w:tcPr>
            <w:tcW w:w="1134" w:type="dxa"/>
            <w:tcBorders>
              <w:top w:val="single" w:sz="8" w:space="0" w:color="auto"/>
              <w:left w:val="nil"/>
              <w:bottom w:val="nil"/>
              <w:right w:val="nil"/>
            </w:tcBorders>
            <w:shd w:val="clear" w:color="auto" w:fill="auto"/>
            <w:noWrap/>
            <w:vAlign w:val="center"/>
          </w:tcPr>
          <w:p w14:paraId="50DD0895" w14:textId="07F4F3D6"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44.19</w:t>
            </w:r>
          </w:p>
        </w:tc>
        <w:tc>
          <w:tcPr>
            <w:tcW w:w="1447" w:type="dxa"/>
            <w:tcBorders>
              <w:top w:val="single" w:sz="8" w:space="0" w:color="auto"/>
              <w:left w:val="nil"/>
              <w:bottom w:val="nil"/>
              <w:right w:val="nil"/>
            </w:tcBorders>
            <w:shd w:val="clear" w:color="auto" w:fill="auto"/>
            <w:noWrap/>
            <w:vAlign w:val="center"/>
          </w:tcPr>
          <w:p w14:paraId="4A9F2182" w14:textId="06391086"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43.70</w:t>
            </w:r>
          </w:p>
        </w:tc>
        <w:tc>
          <w:tcPr>
            <w:tcW w:w="1105" w:type="dxa"/>
            <w:tcBorders>
              <w:top w:val="single" w:sz="8" w:space="0" w:color="auto"/>
              <w:left w:val="nil"/>
              <w:bottom w:val="nil"/>
              <w:right w:val="nil"/>
            </w:tcBorders>
            <w:vAlign w:val="center"/>
          </w:tcPr>
          <w:p w14:paraId="55D548D9" w14:textId="483D5D36" w:rsidR="006C5187" w:rsidRPr="00796C24" w:rsidRDefault="006C5187" w:rsidP="006C5187">
            <w:pPr>
              <w:spacing w:after="0" w:line="240" w:lineRule="auto"/>
              <w:jc w:val="center"/>
              <w:rPr>
                <w:rFonts w:ascii="Helvetica" w:eastAsia="Times New Roman" w:hAnsi="Helvetica" w:cs="Helvetica"/>
                <w:b/>
                <w:color w:val="000000"/>
                <w:sz w:val="24"/>
                <w:szCs w:val="24"/>
                <w:lang w:eastAsia="es-ES"/>
              </w:rPr>
            </w:pPr>
            <w:r w:rsidRPr="00796C24">
              <w:rPr>
                <w:rFonts w:ascii="Helvetica" w:hAnsi="Helvetica" w:cs="Helvetica"/>
                <w:b/>
                <w:sz w:val="24"/>
                <w:szCs w:val="20"/>
              </w:rPr>
              <w:t>42.75</w:t>
            </w:r>
          </w:p>
        </w:tc>
      </w:tr>
      <w:tr w:rsidR="006C5187" w:rsidRPr="006856A3" w14:paraId="76FCC0FE" w14:textId="77777777" w:rsidTr="006C5187">
        <w:trPr>
          <w:trHeight w:val="315"/>
          <w:jc w:val="center"/>
        </w:trPr>
        <w:tc>
          <w:tcPr>
            <w:tcW w:w="3969" w:type="dxa"/>
            <w:tcBorders>
              <w:left w:val="nil"/>
              <w:bottom w:val="nil"/>
              <w:right w:val="nil"/>
            </w:tcBorders>
            <w:shd w:val="clear" w:color="auto" w:fill="auto"/>
            <w:noWrap/>
            <w:vAlign w:val="bottom"/>
          </w:tcPr>
          <w:p w14:paraId="4BC2A8AB" w14:textId="6A584DB0" w:rsidR="006C5187" w:rsidRPr="00554A5B" w:rsidRDefault="006C5187" w:rsidP="006C518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Elimina frutos enfermos fuera de la plantación</w:t>
            </w:r>
          </w:p>
        </w:tc>
        <w:tc>
          <w:tcPr>
            <w:tcW w:w="1134" w:type="dxa"/>
            <w:tcBorders>
              <w:left w:val="nil"/>
              <w:bottom w:val="nil"/>
              <w:right w:val="nil"/>
            </w:tcBorders>
            <w:shd w:val="clear" w:color="auto" w:fill="auto"/>
            <w:noWrap/>
            <w:vAlign w:val="center"/>
          </w:tcPr>
          <w:p w14:paraId="05CD9525" w14:textId="7585159D"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19.64</w:t>
            </w:r>
          </w:p>
        </w:tc>
        <w:tc>
          <w:tcPr>
            <w:tcW w:w="1134" w:type="dxa"/>
            <w:tcBorders>
              <w:left w:val="nil"/>
              <w:bottom w:val="nil"/>
              <w:right w:val="nil"/>
            </w:tcBorders>
            <w:shd w:val="clear" w:color="auto" w:fill="auto"/>
            <w:noWrap/>
            <w:vAlign w:val="center"/>
          </w:tcPr>
          <w:p w14:paraId="3ADF6AEF" w14:textId="136C4908"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27.91</w:t>
            </w:r>
          </w:p>
        </w:tc>
        <w:tc>
          <w:tcPr>
            <w:tcW w:w="1447" w:type="dxa"/>
            <w:tcBorders>
              <w:left w:val="nil"/>
              <w:bottom w:val="nil"/>
              <w:right w:val="nil"/>
            </w:tcBorders>
            <w:shd w:val="clear" w:color="auto" w:fill="auto"/>
            <w:noWrap/>
            <w:vAlign w:val="center"/>
          </w:tcPr>
          <w:p w14:paraId="28161909" w14:textId="2A8F253F"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16.81</w:t>
            </w:r>
          </w:p>
        </w:tc>
        <w:tc>
          <w:tcPr>
            <w:tcW w:w="1105" w:type="dxa"/>
            <w:tcBorders>
              <w:left w:val="nil"/>
              <w:bottom w:val="nil"/>
              <w:right w:val="nil"/>
            </w:tcBorders>
            <w:vAlign w:val="center"/>
          </w:tcPr>
          <w:p w14:paraId="72CB294F" w14:textId="72495EE4" w:rsidR="006C5187" w:rsidRPr="00796C24" w:rsidRDefault="006C5187" w:rsidP="006C5187">
            <w:pPr>
              <w:spacing w:after="0" w:line="240" w:lineRule="auto"/>
              <w:jc w:val="center"/>
              <w:rPr>
                <w:rFonts w:ascii="Helvetica" w:eastAsia="Times New Roman" w:hAnsi="Helvetica" w:cs="Helvetica"/>
                <w:b/>
                <w:color w:val="000000"/>
                <w:sz w:val="24"/>
                <w:szCs w:val="24"/>
                <w:lang w:eastAsia="es-ES"/>
              </w:rPr>
            </w:pPr>
            <w:r w:rsidRPr="00796C24">
              <w:rPr>
                <w:rFonts w:ascii="Helvetica" w:hAnsi="Helvetica" w:cs="Helvetica"/>
                <w:b/>
                <w:sz w:val="24"/>
                <w:szCs w:val="20"/>
              </w:rPr>
              <w:t>19.69</w:t>
            </w:r>
          </w:p>
        </w:tc>
      </w:tr>
      <w:tr w:rsidR="006C5187" w:rsidRPr="006856A3" w14:paraId="56BA3695" w14:textId="77777777" w:rsidTr="006C5187">
        <w:trPr>
          <w:trHeight w:val="315"/>
          <w:jc w:val="center"/>
        </w:trPr>
        <w:tc>
          <w:tcPr>
            <w:tcW w:w="3969" w:type="dxa"/>
            <w:tcBorders>
              <w:left w:val="nil"/>
              <w:right w:val="nil"/>
            </w:tcBorders>
            <w:shd w:val="clear" w:color="auto" w:fill="auto"/>
            <w:noWrap/>
            <w:vAlign w:val="bottom"/>
          </w:tcPr>
          <w:p w14:paraId="5984D5DF" w14:textId="71F620F5" w:rsidR="006C5187" w:rsidRPr="00554A5B" w:rsidRDefault="006C5187" w:rsidP="006C518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Elimina ramas enfermas</w:t>
            </w:r>
          </w:p>
        </w:tc>
        <w:tc>
          <w:tcPr>
            <w:tcW w:w="1134" w:type="dxa"/>
            <w:tcBorders>
              <w:left w:val="nil"/>
              <w:right w:val="nil"/>
            </w:tcBorders>
            <w:shd w:val="clear" w:color="auto" w:fill="auto"/>
            <w:noWrap/>
            <w:vAlign w:val="center"/>
          </w:tcPr>
          <w:p w14:paraId="580DA0C1" w14:textId="0065F62E"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31.70</w:t>
            </w:r>
          </w:p>
        </w:tc>
        <w:tc>
          <w:tcPr>
            <w:tcW w:w="1134" w:type="dxa"/>
            <w:tcBorders>
              <w:left w:val="nil"/>
              <w:right w:val="nil"/>
            </w:tcBorders>
            <w:shd w:val="clear" w:color="auto" w:fill="auto"/>
            <w:noWrap/>
            <w:vAlign w:val="center"/>
          </w:tcPr>
          <w:p w14:paraId="1DDCF6AA" w14:textId="7CAA675F"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32.56</w:t>
            </w:r>
          </w:p>
        </w:tc>
        <w:tc>
          <w:tcPr>
            <w:tcW w:w="1447" w:type="dxa"/>
            <w:tcBorders>
              <w:left w:val="nil"/>
              <w:right w:val="nil"/>
            </w:tcBorders>
            <w:shd w:val="clear" w:color="auto" w:fill="auto"/>
            <w:noWrap/>
            <w:vAlign w:val="center"/>
          </w:tcPr>
          <w:p w14:paraId="40EF9679" w14:textId="07B6CA10"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20.17</w:t>
            </w:r>
          </w:p>
        </w:tc>
        <w:tc>
          <w:tcPr>
            <w:tcW w:w="1105" w:type="dxa"/>
            <w:tcBorders>
              <w:left w:val="nil"/>
              <w:right w:val="nil"/>
            </w:tcBorders>
            <w:vAlign w:val="center"/>
          </w:tcPr>
          <w:p w14:paraId="426C7B12" w14:textId="637248C1" w:rsidR="006C5187" w:rsidRPr="00796C24" w:rsidRDefault="006C5187" w:rsidP="006C5187">
            <w:pPr>
              <w:spacing w:after="0" w:line="240" w:lineRule="auto"/>
              <w:jc w:val="center"/>
              <w:rPr>
                <w:rFonts w:ascii="Helvetica" w:eastAsia="Times New Roman" w:hAnsi="Helvetica" w:cs="Helvetica"/>
                <w:b/>
                <w:color w:val="000000"/>
                <w:sz w:val="24"/>
                <w:szCs w:val="24"/>
                <w:lang w:eastAsia="es-ES"/>
              </w:rPr>
            </w:pPr>
            <w:r w:rsidRPr="00796C24">
              <w:rPr>
                <w:rFonts w:ascii="Helvetica" w:hAnsi="Helvetica" w:cs="Helvetica"/>
                <w:b/>
                <w:sz w:val="24"/>
                <w:szCs w:val="20"/>
              </w:rPr>
              <w:t>28.24</w:t>
            </w:r>
          </w:p>
        </w:tc>
      </w:tr>
      <w:tr w:rsidR="006C5187" w:rsidRPr="006856A3" w14:paraId="54769AD5" w14:textId="77777777" w:rsidTr="006C5187">
        <w:trPr>
          <w:trHeight w:val="315"/>
          <w:jc w:val="center"/>
        </w:trPr>
        <w:tc>
          <w:tcPr>
            <w:tcW w:w="3969" w:type="dxa"/>
            <w:tcBorders>
              <w:left w:val="nil"/>
              <w:bottom w:val="single" w:sz="8" w:space="0" w:color="auto"/>
              <w:right w:val="nil"/>
            </w:tcBorders>
            <w:shd w:val="clear" w:color="auto" w:fill="auto"/>
            <w:noWrap/>
            <w:vAlign w:val="bottom"/>
          </w:tcPr>
          <w:p w14:paraId="40CCD230" w14:textId="6AE8B81F" w:rsidR="006C5187" w:rsidRPr="00554A5B" w:rsidRDefault="006C5187" w:rsidP="006C518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S_tradnl"/>
              </w:rPr>
              <w:t>Utiliza productos químicos</w:t>
            </w:r>
          </w:p>
        </w:tc>
        <w:tc>
          <w:tcPr>
            <w:tcW w:w="1134" w:type="dxa"/>
            <w:tcBorders>
              <w:left w:val="nil"/>
              <w:bottom w:val="single" w:sz="8" w:space="0" w:color="auto"/>
              <w:right w:val="nil"/>
            </w:tcBorders>
            <w:shd w:val="clear" w:color="auto" w:fill="auto"/>
            <w:noWrap/>
            <w:vAlign w:val="center"/>
          </w:tcPr>
          <w:p w14:paraId="0CA85009" w14:textId="5A13C914"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7.14</w:t>
            </w:r>
          </w:p>
        </w:tc>
        <w:tc>
          <w:tcPr>
            <w:tcW w:w="1134" w:type="dxa"/>
            <w:tcBorders>
              <w:left w:val="nil"/>
              <w:bottom w:val="single" w:sz="8" w:space="0" w:color="auto"/>
              <w:right w:val="nil"/>
            </w:tcBorders>
            <w:shd w:val="clear" w:color="auto" w:fill="auto"/>
            <w:noWrap/>
            <w:vAlign w:val="center"/>
          </w:tcPr>
          <w:p w14:paraId="30131F85" w14:textId="150DADF5"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4.65</w:t>
            </w:r>
          </w:p>
        </w:tc>
        <w:tc>
          <w:tcPr>
            <w:tcW w:w="1447" w:type="dxa"/>
            <w:tcBorders>
              <w:left w:val="nil"/>
              <w:bottom w:val="single" w:sz="8" w:space="0" w:color="auto"/>
              <w:right w:val="nil"/>
            </w:tcBorders>
            <w:shd w:val="clear" w:color="auto" w:fill="auto"/>
            <w:noWrap/>
            <w:vAlign w:val="center"/>
          </w:tcPr>
          <w:p w14:paraId="68ACF845" w14:textId="093B49B5" w:rsidR="006C5187" w:rsidRPr="006C5187" w:rsidRDefault="006C5187" w:rsidP="006C5187">
            <w:pPr>
              <w:spacing w:after="0" w:line="240" w:lineRule="auto"/>
              <w:jc w:val="center"/>
              <w:rPr>
                <w:rFonts w:ascii="Helvetica" w:eastAsia="Times New Roman" w:hAnsi="Helvetica" w:cs="Helvetica"/>
                <w:color w:val="000000"/>
                <w:sz w:val="24"/>
                <w:szCs w:val="24"/>
                <w:lang w:eastAsia="es-ES"/>
              </w:rPr>
            </w:pPr>
            <w:r w:rsidRPr="006C5187">
              <w:rPr>
                <w:rFonts w:ascii="Helvetica" w:hAnsi="Helvetica" w:cs="Helvetica"/>
                <w:sz w:val="24"/>
                <w:szCs w:val="20"/>
              </w:rPr>
              <w:t>10.08</w:t>
            </w:r>
          </w:p>
        </w:tc>
        <w:tc>
          <w:tcPr>
            <w:tcW w:w="1105" w:type="dxa"/>
            <w:tcBorders>
              <w:left w:val="nil"/>
              <w:bottom w:val="single" w:sz="8" w:space="0" w:color="auto"/>
              <w:right w:val="nil"/>
            </w:tcBorders>
            <w:vAlign w:val="center"/>
          </w:tcPr>
          <w:p w14:paraId="4EBD6FCB" w14:textId="5DB53C94" w:rsidR="006C5187" w:rsidRPr="00796C24" w:rsidRDefault="006C5187" w:rsidP="006C5187">
            <w:pPr>
              <w:spacing w:after="0" w:line="240" w:lineRule="auto"/>
              <w:jc w:val="center"/>
              <w:rPr>
                <w:rFonts w:ascii="Helvetica" w:eastAsia="Times New Roman" w:hAnsi="Helvetica" w:cs="Helvetica"/>
                <w:b/>
                <w:color w:val="000000"/>
                <w:sz w:val="24"/>
                <w:szCs w:val="24"/>
                <w:lang w:eastAsia="es-ES"/>
              </w:rPr>
            </w:pPr>
            <w:r w:rsidRPr="00796C24">
              <w:rPr>
                <w:rFonts w:ascii="Helvetica" w:hAnsi="Helvetica" w:cs="Helvetica"/>
                <w:b/>
                <w:sz w:val="24"/>
                <w:szCs w:val="20"/>
              </w:rPr>
              <w:t>7.77</w:t>
            </w:r>
          </w:p>
        </w:tc>
      </w:tr>
    </w:tbl>
    <w:p w14:paraId="0E626010" w14:textId="6BD8D89A" w:rsidR="000C18BE" w:rsidRPr="00B35F18" w:rsidRDefault="000C18BE" w:rsidP="001E7A02">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 Tabla 2.</w:t>
      </w:r>
      <w:r w:rsidR="00CE4B60">
        <w:rPr>
          <w:rFonts w:ascii="Helvetica" w:hAnsi="Helvetica" w:cs="Times New Roman"/>
          <w:sz w:val="24"/>
          <w:szCs w:val="24"/>
        </w:rPr>
        <w:t>40</w:t>
      </w:r>
      <w:r w:rsidRPr="00B35F18">
        <w:rPr>
          <w:rFonts w:ascii="Helvetica" w:hAnsi="Helvetica" w:cs="Times New Roman"/>
          <w:sz w:val="24"/>
          <w:szCs w:val="24"/>
        </w:rPr>
        <w:t xml:space="preserve"> muestra </w:t>
      </w:r>
      <w:r>
        <w:rPr>
          <w:rFonts w:ascii="Helvetica" w:hAnsi="Helvetica" w:cs="Times New Roman"/>
          <w:sz w:val="24"/>
          <w:szCs w:val="24"/>
        </w:rPr>
        <w:t>la presencia o ausencia de sequía en las plantaciones que producen cacao</w:t>
      </w:r>
      <w:r w:rsidRPr="00B35F18">
        <w:rPr>
          <w:rFonts w:ascii="Helvetica" w:hAnsi="Helvetica" w:cs="Times New Roman"/>
          <w:sz w:val="24"/>
          <w:szCs w:val="24"/>
        </w:rPr>
        <w:t xml:space="preserve">. </w:t>
      </w:r>
      <w:r>
        <w:rPr>
          <w:rFonts w:ascii="Helvetica" w:hAnsi="Helvetica" w:cs="Times New Roman"/>
          <w:sz w:val="24"/>
          <w:szCs w:val="24"/>
        </w:rPr>
        <w:t xml:space="preserve">Del total de productores que producen cacao en Manabí, el 54.15% indicaron que a veces se tiene presencia de sequía, el 27.20% frecuentemente y el 18.65% que nunca </w:t>
      </w:r>
      <w:r w:rsidR="00152BDF">
        <w:rPr>
          <w:rFonts w:ascii="Helvetica" w:hAnsi="Helvetica" w:cs="Times New Roman"/>
          <w:sz w:val="24"/>
          <w:szCs w:val="24"/>
        </w:rPr>
        <w:t xml:space="preserve">tienen </w:t>
      </w:r>
      <w:r>
        <w:rPr>
          <w:rFonts w:ascii="Helvetica" w:hAnsi="Helvetica" w:cs="Times New Roman"/>
          <w:sz w:val="24"/>
          <w:szCs w:val="24"/>
        </w:rPr>
        <w:t>presen</w:t>
      </w:r>
      <w:r w:rsidR="00152BDF">
        <w:rPr>
          <w:rFonts w:ascii="Helvetica" w:hAnsi="Helvetica" w:cs="Times New Roman"/>
          <w:sz w:val="24"/>
          <w:szCs w:val="24"/>
        </w:rPr>
        <w:t>cia de</w:t>
      </w:r>
      <w:r>
        <w:rPr>
          <w:rFonts w:ascii="Helvetica" w:hAnsi="Helvetica" w:cs="Times New Roman"/>
          <w:sz w:val="24"/>
          <w:szCs w:val="24"/>
        </w:rPr>
        <w:t xml:space="preserve"> sequía. El 64.</w:t>
      </w:r>
      <w:r w:rsidR="00DD7D74">
        <w:rPr>
          <w:rFonts w:ascii="Helvetica" w:hAnsi="Helvetica" w:cs="Times New Roman"/>
          <w:sz w:val="24"/>
          <w:szCs w:val="24"/>
        </w:rPr>
        <w:t>9</w:t>
      </w:r>
      <w:r>
        <w:rPr>
          <w:rFonts w:ascii="Helvetica" w:hAnsi="Helvetica" w:cs="Times New Roman"/>
          <w:sz w:val="24"/>
          <w:szCs w:val="24"/>
        </w:rPr>
        <w:t xml:space="preserve">2% de los productores de la zona Central </w:t>
      </w:r>
      <w:r w:rsidR="00E24885">
        <w:rPr>
          <w:rFonts w:ascii="Helvetica" w:hAnsi="Helvetica" w:cs="Times New Roman"/>
          <w:sz w:val="24"/>
          <w:szCs w:val="24"/>
        </w:rPr>
        <w:t xml:space="preserve">mencionaron </w:t>
      </w:r>
      <w:r>
        <w:rPr>
          <w:rFonts w:ascii="Helvetica" w:hAnsi="Helvetica" w:cs="Times New Roman"/>
          <w:sz w:val="24"/>
          <w:szCs w:val="24"/>
        </w:rPr>
        <w:t>que a veces se presentan sequías, en cambio el 44.19% de la zona Costera señalaron que frecuentemente se presentan sequías en sus plantaciones de cacao.</w:t>
      </w:r>
    </w:p>
    <w:p w14:paraId="6F0C0DAB" w14:textId="734E68FF" w:rsidR="000C18BE" w:rsidRDefault="000C18BE" w:rsidP="00E24885">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40</w:t>
      </w:r>
      <w:r w:rsidRPr="00B35F18">
        <w:rPr>
          <w:rFonts w:ascii="Helvetica" w:hAnsi="Helvetica" w:cs="Times New Roman"/>
          <w:b/>
          <w:sz w:val="24"/>
          <w:szCs w:val="24"/>
        </w:rPr>
        <w:t>.</w:t>
      </w:r>
      <w:r w:rsidRPr="00B35F18">
        <w:rPr>
          <w:rFonts w:ascii="Helvetica" w:hAnsi="Helvetica" w:cs="Times New Roman"/>
          <w:b/>
          <w:sz w:val="24"/>
          <w:szCs w:val="24"/>
        </w:rPr>
        <w:tab/>
        <w:t>P</w:t>
      </w:r>
      <w:r>
        <w:rPr>
          <w:rFonts w:ascii="Helvetica" w:hAnsi="Helvetica" w:cs="Times New Roman"/>
          <w:b/>
          <w:sz w:val="24"/>
          <w:szCs w:val="24"/>
        </w:rPr>
        <w:t>resencia de sequía en las plantaciones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938" w:type="dxa"/>
        <w:jc w:val="center"/>
        <w:tblCellMar>
          <w:left w:w="70" w:type="dxa"/>
          <w:right w:w="70" w:type="dxa"/>
        </w:tblCellMar>
        <w:tblLook w:val="04A0" w:firstRow="1" w:lastRow="0" w:firstColumn="1" w:lastColumn="0" w:noHBand="0" w:noVBand="1"/>
      </w:tblPr>
      <w:tblGrid>
        <w:gridCol w:w="2088"/>
        <w:gridCol w:w="1456"/>
        <w:gridCol w:w="1418"/>
        <w:gridCol w:w="1558"/>
        <w:gridCol w:w="1418"/>
      </w:tblGrid>
      <w:tr w:rsidR="000C18BE" w:rsidRPr="00B35F18" w14:paraId="4D43E0F0" w14:textId="77777777" w:rsidTr="000C18BE">
        <w:trPr>
          <w:trHeight w:val="315"/>
          <w:jc w:val="center"/>
        </w:trPr>
        <w:tc>
          <w:tcPr>
            <w:tcW w:w="2088" w:type="dxa"/>
            <w:vMerge w:val="restart"/>
            <w:tcBorders>
              <w:top w:val="single" w:sz="8" w:space="0" w:color="auto"/>
              <w:left w:val="nil"/>
              <w:right w:val="nil"/>
            </w:tcBorders>
            <w:shd w:val="clear" w:color="auto" w:fill="auto"/>
            <w:noWrap/>
            <w:vAlign w:val="bottom"/>
          </w:tcPr>
          <w:p w14:paraId="3C753A61" w14:textId="4F7041EE" w:rsidR="000C18BE" w:rsidRPr="001A47E0" w:rsidRDefault="000C18BE" w:rsidP="000C18BE">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Presencia</w:t>
            </w:r>
          </w:p>
        </w:tc>
        <w:tc>
          <w:tcPr>
            <w:tcW w:w="5850" w:type="dxa"/>
            <w:gridSpan w:val="4"/>
            <w:tcBorders>
              <w:top w:val="single" w:sz="8" w:space="0" w:color="auto"/>
              <w:left w:val="nil"/>
              <w:bottom w:val="nil"/>
              <w:right w:val="nil"/>
            </w:tcBorders>
            <w:shd w:val="clear" w:color="auto" w:fill="auto"/>
            <w:noWrap/>
            <w:vAlign w:val="center"/>
          </w:tcPr>
          <w:p w14:paraId="784D6C62" w14:textId="548E3D53" w:rsidR="000C18BE" w:rsidRPr="001A47E0" w:rsidRDefault="000C18BE" w:rsidP="00E2488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Porcentajes de </w:t>
            </w:r>
            <w:r>
              <w:rPr>
                <w:rFonts w:ascii="Helvetica" w:eastAsia="Times New Roman" w:hAnsi="Helvetica" w:cs="Times New Roman"/>
                <w:b/>
                <w:color w:val="000000"/>
                <w:sz w:val="24"/>
                <w:szCs w:val="24"/>
                <w:lang w:eastAsia="es-ES"/>
              </w:rPr>
              <w:t>pr</w:t>
            </w:r>
            <w:r w:rsidR="00E24885">
              <w:rPr>
                <w:rFonts w:ascii="Helvetica" w:eastAsia="Times New Roman" w:hAnsi="Helvetica" w:cs="Times New Roman"/>
                <w:b/>
                <w:color w:val="000000"/>
                <w:sz w:val="24"/>
                <w:szCs w:val="24"/>
                <w:lang w:eastAsia="es-ES"/>
              </w:rPr>
              <w:t>oductores</w:t>
            </w:r>
          </w:p>
        </w:tc>
      </w:tr>
      <w:tr w:rsidR="000C18BE" w:rsidRPr="00B35F18" w14:paraId="6B1E1EDA" w14:textId="77777777" w:rsidTr="000C18BE">
        <w:trPr>
          <w:trHeight w:val="315"/>
          <w:jc w:val="center"/>
        </w:trPr>
        <w:tc>
          <w:tcPr>
            <w:tcW w:w="2088" w:type="dxa"/>
            <w:vMerge/>
            <w:tcBorders>
              <w:left w:val="nil"/>
              <w:bottom w:val="nil"/>
              <w:right w:val="nil"/>
            </w:tcBorders>
            <w:shd w:val="clear" w:color="auto" w:fill="auto"/>
            <w:noWrap/>
            <w:vAlign w:val="center"/>
          </w:tcPr>
          <w:p w14:paraId="40194269" w14:textId="77777777" w:rsidR="000C18BE" w:rsidRPr="001A47E0" w:rsidRDefault="000C18BE" w:rsidP="00005E65">
            <w:pPr>
              <w:spacing w:after="0" w:line="240" w:lineRule="auto"/>
              <w:rPr>
                <w:rFonts w:ascii="Helvetica" w:eastAsia="Times New Roman" w:hAnsi="Helvetica" w:cs="Times New Roman"/>
                <w:b/>
                <w:color w:val="000000"/>
                <w:sz w:val="24"/>
                <w:szCs w:val="24"/>
                <w:lang w:eastAsia="es-ES"/>
              </w:rPr>
            </w:pPr>
          </w:p>
        </w:tc>
        <w:tc>
          <w:tcPr>
            <w:tcW w:w="1456" w:type="dxa"/>
            <w:tcBorders>
              <w:top w:val="single" w:sz="8" w:space="0" w:color="auto"/>
              <w:left w:val="nil"/>
              <w:bottom w:val="nil"/>
              <w:right w:val="nil"/>
            </w:tcBorders>
            <w:shd w:val="clear" w:color="auto" w:fill="auto"/>
            <w:noWrap/>
            <w:vAlign w:val="center"/>
          </w:tcPr>
          <w:p w14:paraId="24158D37"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418" w:type="dxa"/>
            <w:tcBorders>
              <w:top w:val="single" w:sz="8" w:space="0" w:color="auto"/>
              <w:left w:val="nil"/>
              <w:bottom w:val="nil"/>
              <w:right w:val="nil"/>
            </w:tcBorders>
            <w:shd w:val="clear" w:color="auto" w:fill="auto"/>
            <w:noWrap/>
            <w:vAlign w:val="center"/>
          </w:tcPr>
          <w:p w14:paraId="69D72D00"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558" w:type="dxa"/>
            <w:tcBorders>
              <w:top w:val="single" w:sz="8" w:space="0" w:color="auto"/>
              <w:left w:val="nil"/>
              <w:bottom w:val="nil"/>
              <w:right w:val="nil"/>
            </w:tcBorders>
            <w:shd w:val="clear" w:color="auto" w:fill="auto"/>
            <w:noWrap/>
            <w:vAlign w:val="center"/>
          </w:tcPr>
          <w:p w14:paraId="7EE657C6"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418" w:type="dxa"/>
            <w:tcBorders>
              <w:top w:val="single" w:sz="8" w:space="0" w:color="auto"/>
              <w:left w:val="nil"/>
              <w:bottom w:val="nil"/>
              <w:right w:val="nil"/>
            </w:tcBorders>
          </w:tcPr>
          <w:p w14:paraId="65C25405"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0C18BE" w:rsidRPr="00B35F18" w14:paraId="1247B8D4" w14:textId="77777777" w:rsidTr="000C18BE">
        <w:trPr>
          <w:trHeight w:val="315"/>
          <w:jc w:val="center"/>
        </w:trPr>
        <w:tc>
          <w:tcPr>
            <w:tcW w:w="2088" w:type="dxa"/>
            <w:tcBorders>
              <w:top w:val="single" w:sz="8" w:space="0" w:color="auto"/>
              <w:left w:val="nil"/>
              <w:bottom w:val="nil"/>
              <w:right w:val="nil"/>
            </w:tcBorders>
            <w:shd w:val="clear" w:color="auto" w:fill="auto"/>
            <w:noWrap/>
            <w:vAlign w:val="center"/>
          </w:tcPr>
          <w:p w14:paraId="7D9285A1" w14:textId="62C218C7" w:rsidR="000C18BE" w:rsidRPr="00B35F18" w:rsidRDefault="000C18BE" w:rsidP="000C18B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A veces</w:t>
            </w:r>
          </w:p>
        </w:tc>
        <w:tc>
          <w:tcPr>
            <w:tcW w:w="1456" w:type="dxa"/>
            <w:tcBorders>
              <w:top w:val="single" w:sz="8" w:space="0" w:color="auto"/>
              <w:left w:val="nil"/>
              <w:bottom w:val="nil"/>
              <w:right w:val="nil"/>
            </w:tcBorders>
            <w:shd w:val="clear" w:color="auto" w:fill="auto"/>
            <w:noWrap/>
            <w:vAlign w:val="center"/>
          </w:tcPr>
          <w:p w14:paraId="791D7C2D" w14:textId="660845A1"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64.92</w:t>
            </w:r>
          </w:p>
        </w:tc>
        <w:tc>
          <w:tcPr>
            <w:tcW w:w="1418" w:type="dxa"/>
            <w:tcBorders>
              <w:top w:val="single" w:sz="8" w:space="0" w:color="auto"/>
              <w:left w:val="nil"/>
              <w:bottom w:val="nil"/>
              <w:right w:val="nil"/>
            </w:tcBorders>
            <w:shd w:val="clear" w:color="auto" w:fill="auto"/>
            <w:noWrap/>
            <w:vAlign w:val="center"/>
          </w:tcPr>
          <w:p w14:paraId="7B31D2F0" w14:textId="0EE42ED9"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34.88</w:t>
            </w:r>
          </w:p>
        </w:tc>
        <w:tc>
          <w:tcPr>
            <w:tcW w:w="1558" w:type="dxa"/>
            <w:tcBorders>
              <w:top w:val="single" w:sz="8" w:space="0" w:color="auto"/>
              <w:left w:val="nil"/>
              <w:bottom w:val="nil"/>
              <w:right w:val="nil"/>
            </w:tcBorders>
            <w:shd w:val="clear" w:color="auto" w:fill="auto"/>
            <w:noWrap/>
            <w:vAlign w:val="center"/>
          </w:tcPr>
          <w:p w14:paraId="4176467C" w14:textId="32FC7BEE"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42.02</w:t>
            </w:r>
          </w:p>
        </w:tc>
        <w:tc>
          <w:tcPr>
            <w:tcW w:w="1418" w:type="dxa"/>
            <w:tcBorders>
              <w:top w:val="single" w:sz="8" w:space="0" w:color="auto"/>
              <w:left w:val="nil"/>
              <w:bottom w:val="nil"/>
              <w:right w:val="nil"/>
            </w:tcBorders>
          </w:tcPr>
          <w:p w14:paraId="717AE247" w14:textId="33FCD86F" w:rsidR="000C18BE" w:rsidRPr="00E24885" w:rsidRDefault="000C18BE"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54.15</w:t>
            </w:r>
          </w:p>
        </w:tc>
      </w:tr>
      <w:tr w:rsidR="000C18BE" w:rsidRPr="00B35F18" w14:paraId="0CE3814F" w14:textId="77777777" w:rsidTr="000C18BE">
        <w:trPr>
          <w:trHeight w:val="315"/>
          <w:jc w:val="center"/>
        </w:trPr>
        <w:tc>
          <w:tcPr>
            <w:tcW w:w="2088" w:type="dxa"/>
            <w:tcBorders>
              <w:top w:val="nil"/>
              <w:left w:val="nil"/>
              <w:bottom w:val="nil"/>
              <w:right w:val="nil"/>
            </w:tcBorders>
            <w:shd w:val="clear" w:color="auto" w:fill="auto"/>
            <w:noWrap/>
            <w:vAlign w:val="center"/>
          </w:tcPr>
          <w:p w14:paraId="648A5A61" w14:textId="473AADFB" w:rsidR="000C18BE" w:rsidRPr="00B35F18" w:rsidRDefault="000C18BE" w:rsidP="000C18B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Frecuentemente</w:t>
            </w:r>
          </w:p>
        </w:tc>
        <w:tc>
          <w:tcPr>
            <w:tcW w:w="1456" w:type="dxa"/>
            <w:tcBorders>
              <w:top w:val="nil"/>
              <w:left w:val="nil"/>
              <w:bottom w:val="nil"/>
              <w:right w:val="nil"/>
            </w:tcBorders>
            <w:shd w:val="clear" w:color="auto" w:fill="auto"/>
            <w:noWrap/>
            <w:vAlign w:val="center"/>
          </w:tcPr>
          <w:p w14:paraId="2ABA3260" w14:textId="66640C00"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17.41</w:t>
            </w:r>
          </w:p>
        </w:tc>
        <w:tc>
          <w:tcPr>
            <w:tcW w:w="1418" w:type="dxa"/>
            <w:tcBorders>
              <w:top w:val="nil"/>
              <w:left w:val="nil"/>
              <w:bottom w:val="nil"/>
              <w:right w:val="nil"/>
            </w:tcBorders>
            <w:shd w:val="clear" w:color="auto" w:fill="auto"/>
            <w:noWrap/>
            <w:vAlign w:val="center"/>
          </w:tcPr>
          <w:p w14:paraId="442B5F5F" w14:textId="62E5E610"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44.19</w:t>
            </w:r>
          </w:p>
        </w:tc>
        <w:tc>
          <w:tcPr>
            <w:tcW w:w="1558" w:type="dxa"/>
            <w:tcBorders>
              <w:top w:val="nil"/>
              <w:left w:val="nil"/>
              <w:bottom w:val="nil"/>
              <w:right w:val="nil"/>
            </w:tcBorders>
            <w:shd w:val="clear" w:color="auto" w:fill="auto"/>
            <w:noWrap/>
            <w:vAlign w:val="center"/>
          </w:tcPr>
          <w:p w14:paraId="4EF698D3" w14:textId="1B2B24D7" w:rsidR="000C18BE" w:rsidRPr="00B35F18"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39.50</w:t>
            </w:r>
          </w:p>
        </w:tc>
        <w:tc>
          <w:tcPr>
            <w:tcW w:w="1418" w:type="dxa"/>
            <w:tcBorders>
              <w:top w:val="nil"/>
              <w:left w:val="nil"/>
              <w:bottom w:val="nil"/>
              <w:right w:val="nil"/>
            </w:tcBorders>
          </w:tcPr>
          <w:p w14:paraId="6551C445" w14:textId="0607ECF9" w:rsidR="000C18BE" w:rsidRPr="00E24885" w:rsidRDefault="000C18BE"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27.20</w:t>
            </w:r>
          </w:p>
        </w:tc>
      </w:tr>
      <w:tr w:rsidR="000C18BE" w:rsidRPr="00B35F18" w14:paraId="4EE0F1AF" w14:textId="77777777" w:rsidTr="000C18BE">
        <w:trPr>
          <w:trHeight w:val="315"/>
          <w:jc w:val="center"/>
        </w:trPr>
        <w:tc>
          <w:tcPr>
            <w:tcW w:w="2088" w:type="dxa"/>
            <w:tcBorders>
              <w:top w:val="nil"/>
              <w:left w:val="nil"/>
              <w:bottom w:val="single" w:sz="8" w:space="0" w:color="auto"/>
              <w:right w:val="nil"/>
            </w:tcBorders>
            <w:shd w:val="clear" w:color="auto" w:fill="auto"/>
            <w:noWrap/>
            <w:vAlign w:val="center"/>
          </w:tcPr>
          <w:p w14:paraId="15ABFBFE" w14:textId="461D7B92" w:rsidR="000C18BE" w:rsidRDefault="000C18BE" w:rsidP="000C18BE">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Nunca</w:t>
            </w:r>
          </w:p>
        </w:tc>
        <w:tc>
          <w:tcPr>
            <w:tcW w:w="1456" w:type="dxa"/>
            <w:tcBorders>
              <w:top w:val="nil"/>
              <w:left w:val="nil"/>
              <w:bottom w:val="single" w:sz="8" w:space="0" w:color="auto"/>
              <w:right w:val="nil"/>
            </w:tcBorders>
            <w:shd w:val="clear" w:color="auto" w:fill="auto"/>
            <w:noWrap/>
            <w:vAlign w:val="center"/>
          </w:tcPr>
          <w:p w14:paraId="01EF063C" w14:textId="272D4606" w:rsidR="000C18BE"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18.30</w:t>
            </w:r>
          </w:p>
        </w:tc>
        <w:tc>
          <w:tcPr>
            <w:tcW w:w="1418" w:type="dxa"/>
            <w:tcBorders>
              <w:top w:val="nil"/>
              <w:left w:val="nil"/>
              <w:bottom w:val="single" w:sz="8" w:space="0" w:color="auto"/>
              <w:right w:val="nil"/>
            </w:tcBorders>
            <w:shd w:val="clear" w:color="auto" w:fill="auto"/>
            <w:noWrap/>
            <w:vAlign w:val="center"/>
          </w:tcPr>
          <w:p w14:paraId="49CEDFCC" w14:textId="28B7EC99" w:rsidR="000C18BE"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20.93</w:t>
            </w:r>
          </w:p>
        </w:tc>
        <w:tc>
          <w:tcPr>
            <w:tcW w:w="1558" w:type="dxa"/>
            <w:tcBorders>
              <w:top w:val="nil"/>
              <w:left w:val="nil"/>
              <w:bottom w:val="single" w:sz="8" w:space="0" w:color="auto"/>
              <w:right w:val="nil"/>
            </w:tcBorders>
            <w:shd w:val="clear" w:color="auto" w:fill="auto"/>
            <w:noWrap/>
            <w:vAlign w:val="center"/>
          </w:tcPr>
          <w:p w14:paraId="206C7133" w14:textId="61311B9A" w:rsidR="000C18BE" w:rsidRDefault="000C18BE"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18.48</w:t>
            </w:r>
          </w:p>
        </w:tc>
        <w:tc>
          <w:tcPr>
            <w:tcW w:w="1418" w:type="dxa"/>
            <w:tcBorders>
              <w:top w:val="nil"/>
              <w:left w:val="nil"/>
              <w:bottom w:val="single" w:sz="8" w:space="0" w:color="auto"/>
              <w:right w:val="nil"/>
            </w:tcBorders>
          </w:tcPr>
          <w:p w14:paraId="7B3F8512" w14:textId="791ACD57" w:rsidR="000C18BE" w:rsidRPr="00E24885" w:rsidRDefault="000C18BE"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18.65</w:t>
            </w:r>
          </w:p>
        </w:tc>
      </w:tr>
    </w:tbl>
    <w:p w14:paraId="3CC368F5" w14:textId="3FC3BA30" w:rsidR="000C18BE" w:rsidRDefault="000C18BE" w:rsidP="001E7A02">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w:t>
      </w:r>
      <w:r w:rsidR="001E7A02">
        <w:rPr>
          <w:rFonts w:ascii="Helvetica" w:hAnsi="Helvetica" w:cs="Times New Roman"/>
          <w:sz w:val="24"/>
          <w:szCs w:val="24"/>
        </w:rPr>
        <w:t xml:space="preserve">os </w:t>
      </w:r>
      <w:r w:rsidR="003A437A">
        <w:rPr>
          <w:rFonts w:ascii="Helvetica" w:hAnsi="Helvetica" w:cs="Times New Roman"/>
          <w:sz w:val="24"/>
          <w:szCs w:val="24"/>
        </w:rPr>
        <w:t xml:space="preserve">resultados sobre la percepción de los </w:t>
      </w:r>
      <w:r w:rsidR="00E24885">
        <w:rPr>
          <w:rFonts w:ascii="Helvetica" w:hAnsi="Helvetica" w:cs="Times New Roman"/>
          <w:sz w:val="24"/>
          <w:szCs w:val="24"/>
        </w:rPr>
        <w:t xml:space="preserve">productores relacionados con </w:t>
      </w:r>
      <w:r w:rsidR="003A437A">
        <w:rPr>
          <w:rFonts w:ascii="Helvetica" w:hAnsi="Helvetica" w:cs="Times New Roman"/>
          <w:sz w:val="24"/>
          <w:szCs w:val="24"/>
        </w:rPr>
        <w:t>el exceso de lluvias o inundaciones que se presentan en las plantaciones de cacao</w:t>
      </w:r>
      <w:r w:rsidR="001E7A02">
        <w:rPr>
          <w:rFonts w:ascii="Helvetica" w:hAnsi="Helvetica" w:cs="Times New Roman"/>
          <w:sz w:val="24"/>
          <w:szCs w:val="24"/>
        </w:rPr>
        <w:t xml:space="preserve"> se reportan en la Tabla 2.</w:t>
      </w:r>
      <w:r w:rsidR="00CE4B60">
        <w:rPr>
          <w:rFonts w:ascii="Helvetica" w:hAnsi="Helvetica" w:cs="Times New Roman"/>
          <w:sz w:val="24"/>
          <w:szCs w:val="24"/>
        </w:rPr>
        <w:t>41</w:t>
      </w:r>
      <w:r w:rsidRPr="00B35F18">
        <w:rPr>
          <w:rFonts w:ascii="Helvetica" w:hAnsi="Helvetica" w:cs="Times New Roman"/>
          <w:sz w:val="24"/>
          <w:szCs w:val="24"/>
        </w:rPr>
        <w:t xml:space="preserve">. </w:t>
      </w:r>
      <w:r>
        <w:rPr>
          <w:rFonts w:ascii="Helvetica" w:hAnsi="Helvetica" w:cs="Times New Roman"/>
          <w:sz w:val="24"/>
          <w:szCs w:val="24"/>
        </w:rPr>
        <w:t>Del total de productores que producen cacao en Manabí, el 5</w:t>
      </w:r>
      <w:r w:rsidR="003A437A">
        <w:rPr>
          <w:rFonts w:ascii="Helvetica" w:hAnsi="Helvetica" w:cs="Times New Roman"/>
          <w:sz w:val="24"/>
          <w:szCs w:val="24"/>
        </w:rPr>
        <w:t>8.03</w:t>
      </w:r>
      <w:r>
        <w:rPr>
          <w:rFonts w:ascii="Helvetica" w:hAnsi="Helvetica" w:cs="Times New Roman"/>
          <w:sz w:val="24"/>
          <w:szCs w:val="24"/>
        </w:rPr>
        <w:t xml:space="preserve">% indicaron que </w:t>
      </w:r>
      <w:r w:rsidR="003A437A">
        <w:rPr>
          <w:rFonts w:ascii="Helvetica" w:hAnsi="Helvetica" w:cs="Times New Roman"/>
          <w:sz w:val="24"/>
          <w:szCs w:val="24"/>
        </w:rPr>
        <w:t xml:space="preserve">nunca </w:t>
      </w:r>
      <w:r>
        <w:rPr>
          <w:rFonts w:ascii="Helvetica" w:hAnsi="Helvetica" w:cs="Times New Roman"/>
          <w:sz w:val="24"/>
          <w:szCs w:val="24"/>
        </w:rPr>
        <w:t xml:space="preserve">se </w:t>
      </w:r>
      <w:r w:rsidR="003A437A">
        <w:rPr>
          <w:rFonts w:ascii="Helvetica" w:hAnsi="Helvetica" w:cs="Times New Roman"/>
          <w:sz w:val="24"/>
          <w:szCs w:val="24"/>
        </w:rPr>
        <w:t xml:space="preserve">presenta exceso de lluvias o inundaciones, </w:t>
      </w:r>
      <w:r w:rsidR="00E24885">
        <w:rPr>
          <w:rFonts w:ascii="Helvetica" w:hAnsi="Helvetica" w:cs="Times New Roman"/>
          <w:sz w:val="24"/>
          <w:szCs w:val="24"/>
        </w:rPr>
        <w:t xml:space="preserve">y </w:t>
      </w:r>
      <w:r w:rsidR="003A437A">
        <w:rPr>
          <w:rFonts w:ascii="Helvetica" w:hAnsi="Helvetica" w:cs="Times New Roman"/>
          <w:sz w:val="24"/>
          <w:szCs w:val="24"/>
        </w:rPr>
        <w:t>solamente el 2.85% señaló que frecuentemente existe el exceso de lluvias o inundaciones. Es importante observar que en la zona Costera</w:t>
      </w:r>
      <w:r w:rsidR="00152BDF">
        <w:rPr>
          <w:rFonts w:ascii="Helvetica" w:hAnsi="Helvetica" w:cs="Times New Roman"/>
          <w:sz w:val="24"/>
          <w:szCs w:val="24"/>
        </w:rPr>
        <w:t>,</w:t>
      </w:r>
      <w:r w:rsidR="003A437A">
        <w:rPr>
          <w:rFonts w:ascii="Helvetica" w:hAnsi="Helvetica" w:cs="Times New Roman"/>
          <w:sz w:val="24"/>
          <w:szCs w:val="24"/>
        </w:rPr>
        <w:t xml:space="preserve"> el 74.41% de los productores indicaron que nunca se presenta exceso de lluvias o inundaciones en sus plantaciones</w:t>
      </w:r>
      <w:r>
        <w:rPr>
          <w:rFonts w:ascii="Helvetica" w:hAnsi="Helvetica" w:cs="Times New Roman"/>
          <w:sz w:val="24"/>
          <w:szCs w:val="24"/>
        </w:rPr>
        <w:t>.</w:t>
      </w:r>
    </w:p>
    <w:p w14:paraId="26B781F9" w14:textId="77777777" w:rsidR="000E4FF0" w:rsidRPr="00B35F18" w:rsidRDefault="000E4FF0" w:rsidP="001E7A02">
      <w:pPr>
        <w:spacing w:before="120" w:after="120" w:line="240" w:lineRule="auto"/>
        <w:jc w:val="both"/>
        <w:rPr>
          <w:rFonts w:ascii="Helvetica" w:hAnsi="Helvetica" w:cs="Times New Roman"/>
          <w:sz w:val="24"/>
          <w:szCs w:val="24"/>
        </w:rPr>
      </w:pPr>
    </w:p>
    <w:p w14:paraId="2F9E546C" w14:textId="64926CF0" w:rsidR="000C18BE" w:rsidRDefault="000C18BE" w:rsidP="00E24885">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41</w:t>
      </w:r>
      <w:r w:rsidRPr="00B35F18">
        <w:rPr>
          <w:rFonts w:ascii="Helvetica" w:hAnsi="Helvetica" w:cs="Times New Roman"/>
          <w:b/>
          <w:sz w:val="24"/>
          <w:szCs w:val="24"/>
        </w:rPr>
        <w:t>.</w:t>
      </w:r>
      <w:r w:rsidRPr="00B35F18">
        <w:rPr>
          <w:rFonts w:ascii="Helvetica" w:hAnsi="Helvetica" w:cs="Times New Roman"/>
          <w:b/>
          <w:sz w:val="24"/>
          <w:szCs w:val="24"/>
        </w:rPr>
        <w:tab/>
      </w:r>
      <w:r w:rsidR="003A437A">
        <w:rPr>
          <w:rFonts w:ascii="Helvetica" w:hAnsi="Helvetica" w:cs="Times New Roman"/>
          <w:b/>
          <w:sz w:val="24"/>
          <w:szCs w:val="24"/>
        </w:rPr>
        <w:t xml:space="preserve">Exceso de lluvias o inundaciones </w:t>
      </w:r>
      <w:r>
        <w:rPr>
          <w:rFonts w:ascii="Helvetica" w:hAnsi="Helvetica" w:cs="Times New Roman"/>
          <w:b/>
          <w:sz w:val="24"/>
          <w:szCs w:val="24"/>
        </w:rPr>
        <w:t>en las plantaciones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938" w:type="dxa"/>
        <w:jc w:val="center"/>
        <w:tblCellMar>
          <w:left w:w="70" w:type="dxa"/>
          <w:right w:w="70" w:type="dxa"/>
        </w:tblCellMar>
        <w:tblLook w:val="04A0" w:firstRow="1" w:lastRow="0" w:firstColumn="1" w:lastColumn="0" w:noHBand="0" w:noVBand="1"/>
      </w:tblPr>
      <w:tblGrid>
        <w:gridCol w:w="2088"/>
        <w:gridCol w:w="1456"/>
        <w:gridCol w:w="1418"/>
        <w:gridCol w:w="1558"/>
        <w:gridCol w:w="1418"/>
      </w:tblGrid>
      <w:tr w:rsidR="000C18BE" w:rsidRPr="00B35F18" w14:paraId="111F3BDC" w14:textId="77777777" w:rsidTr="00005E65">
        <w:trPr>
          <w:trHeight w:val="315"/>
          <w:jc w:val="center"/>
        </w:trPr>
        <w:tc>
          <w:tcPr>
            <w:tcW w:w="2088" w:type="dxa"/>
            <w:vMerge w:val="restart"/>
            <w:tcBorders>
              <w:top w:val="single" w:sz="8" w:space="0" w:color="auto"/>
              <w:left w:val="nil"/>
              <w:right w:val="nil"/>
            </w:tcBorders>
            <w:shd w:val="clear" w:color="auto" w:fill="auto"/>
            <w:noWrap/>
            <w:vAlign w:val="bottom"/>
          </w:tcPr>
          <w:p w14:paraId="68198FC5"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Presencia</w:t>
            </w:r>
          </w:p>
        </w:tc>
        <w:tc>
          <w:tcPr>
            <w:tcW w:w="5850" w:type="dxa"/>
            <w:gridSpan w:val="4"/>
            <w:tcBorders>
              <w:top w:val="single" w:sz="8" w:space="0" w:color="auto"/>
              <w:left w:val="nil"/>
              <w:bottom w:val="nil"/>
              <w:right w:val="nil"/>
            </w:tcBorders>
            <w:shd w:val="clear" w:color="auto" w:fill="auto"/>
            <w:noWrap/>
            <w:vAlign w:val="center"/>
          </w:tcPr>
          <w:p w14:paraId="37AD5EEB" w14:textId="1C419840" w:rsidR="000C18BE" w:rsidRPr="001A47E0" w:rsidRDefault="000C18BE" w:rsidP="001E7A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Porcentajes de </w:t>
            </w:r>
            <w:r>
              <w:rPr>
                <w:rFonts w:ascii="Helvetica" w:eastAsia="Times New Roman" w:hAnsi="Helvetica" w:cs="Times New Roman"/>
                <w:b/>
                <w:color w:val="000000"/>
                <w:sz w:val="24"/>
                <w:szCs w:val="24"/>
                <w:lang w:eastAsia="es-ES"/>
              </w:rPr>
              <w:t>pr</w:t>
            </w:r>
            <w:r w:rsidR="00E24885">
              <w:rPr>
                <w:rFonts w:ascii="Helvetica" w:eastAsia="Times New Roman" w:hAnsi="Helvetica" w:cs="Times New Roman"/>
                <w:b/>
                <w:color w:val="000000"/>
                <w:sz w:val="24"/>
                <w:szCs w:val="24"/>
                <w:lang w:eastAsia="es-ES"/>
              </w:rPr>
              <w:t>od</w:t>
            </w:r>
            <w:r w:rsidR="001E7A02">
              <w:rPr>
                <w:rFonts w:ascii="Helvetica" w:eastAsia="Times New Roman" w:hAnsi="Helvetica" w:cs="Times New Roman"/>
                <w:b/>
                <w:color w:val="000000"/>
                <w:sz w:val="24"/>
                <w:szCs w:val="24"/>
                <w:lang w:eastAsia="es-ES"/>
              </w:rPr>
              <w:t>u</w:t>
            </w:r>
            <w:r w:rsidR="00E24885">
              <w:rPr>
                <w:rFonts w:ascii="Helvetica" w:eastAsia="Times New Roman" w:hAnsi="Helvetica" w:cs="Times New Roman"/>
                <w:b/>
                <w:color w:val="000000"/>
                <w:sz w:val="24"/>
                <w:szCs w:val="24"/>
                <w:lang w:eastAsia="es-ES"/>
              </w:rPr>
              <w:t>ctores</w:t>
            </w:r>
          </w:p>
        </w:tc>
      </w:tr>
      <w:tr w:rsidR="000C18BE" w:rsidRPr="00B35F18" w14:paraId="3E1C264C" w14:textId="77777777" w:rsidTr="00005E65">
        <w:trPr>
          <w:trHeight w:val="315"/>
          <w:jc w:val="center"/>
        </w:trPr>
        <w:tc>
          <w:tcPr>
            <w:tcW w:w="2088" w:type="dxa"/>
            <w:vMerge/>
            <w:tcBorders>
              <w:left w:val="nil"/>
              <w:bottom w:val="nil"/>
              <w:right w:val="nil"/>
            </w:tcBorders>
            <w:shd w:val="clear" w:color="auto" w:fill="auto"/>
            <w:noWrap/>
            <w:vAlign w:val="center"/>
          </w:tcPr>
          <w:p w14:paraId="76481C45" w14:textId="77777777" w:rsidR="000C18BE" w:rsidRPr="001A47E0" w:rsidRDefault="000C18BE" w:rsidP="00005E65">
            <w:pPr>
              <w:spacing w:after="0" w:line="240" w:lineRule="auto"/>
              <w:rPr>
                <w:rFonts w:ascii="Helvetica" w:eastAsia="Times New Roman" w:hAnsi="Helvetica" w:cs="Times New Roman"/>
                <w:b/>
                <w:color w:val="000000"/>
                <w:sz w:val="24"/>
                <w:szCs w:val="24"/>
                <w:lang w:eastAsia="es-ES"/>
              </w:rPr>
            </w:pPr>
          </w:p>
        </w:tc>
        <w:tc>
          <w:tcPr>
            <w:tcW w:w="1456" w:type="dxa"/>
            <w:tcBorders>
              <w:top w:val="single" w:sz="8" w:space="0" w:color="auto"/>
              <w:left w:val="nil"/>
              <w:bottom w:val="nil"/>
              <w:right w:val="nil"/>
            </w:tcBorders>
            <w:shd w:val="clear" w:color="auto" w:fill="auto"/>
            <w:noWrap/>
            <w:vAlign w:val="center"/>
          </w:tcPr>
          <w:p w14:paraId="4771697E"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418" w:type="dxa"/>
            <w:tcBorders>
              <w:top w:val="single" w:sz="8" w:space="0" w:color="auto"/>
              <w:left w:val="nil"/>
              <w:bottom w:val="nil"/>
              <w:right w:val="nil"/>
            </w:tcBorders>
            <w:shd w:val="clear" w:color="auto" w:fill="auto"/>
            <w:noWrap/>
            <w:vAlign w:val="center"/>
          </w:tcPr>
          <w:p w14:paraId="64E8EC4D"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558" w:type="dxa"/>
            <w:tcBorders>
              <w:top w:val="single" w:sz="8" w:space="0" w:color="auto"/>
              <w:left w:val="nil"/>
              <w:bottom w:val="nil"/>
              <w:right w:val="nil"/>
            </w:tcBorders>
            <w:shd w:val="clear" w:color="auto" w:fill="auto"/>
            <w:noWrap/>
            <w:vAlign w:val="center"/>
          </w:tcPr>
          <w:p w14:paraId="56BE2488"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418" w:type="dxa"/>
            <w:tcBorders>
              <w:top w:val="single" w:sz="8" w:space="0" w:color="auto"/>
              <w:left w:val="nil"/>
              <w:bottom w:val="nil"/>
              <w:right w:val="nil"/>
            </w:tcBorders>
          </w:tcPr>
          <w:p w14:paraId="578C5816" w14:textId="77777777" w:rsidR="000C18BE" w:rsidRPr="001A47E0" w:rsidRDefault="000C18BE"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0C18BE" w:rsidRPr="00B35F18" w14:paraId="12E73D65" w14:textId="77777777" w:rsidTr="00005E65">
        <w:trPr>
          <w:trHeight w:val="315"/>
          <w:jc w:val="center"/>
        </w:trPr>
        <w:tc>
          <w:tcPr>
            <w:tcW w:w="2088" w:type="dxa"/>
            <w:tcBorders>
              <w:top w:val="single" w:sz="8" w:space="0" w:color="auto"/>
              <w:left w:val="nil"/>
              <w:bottom w:val="nil"/>
              <w:right w:val="nil"/>
            </w:tcBorders>
            <w:shd w:val="clear" w:color="auto" w:fill="auto"/>
            <w:noWrap/>
            <w:vAlign w:val="center"/>
          </w:tcPr>
          <w:p w14:paraId="58F61770" w14:textId="77777777" w:rsidR="000C18BE" w:rsidRPr="00B35F18" w:rsidRDefault="000C18BE"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A veces</w:t>
            </w:r>
          </w:p>
        </w:tc>
        <w:tc>
          <w:tcPr>
            <w:tcW w:w="1456" w:type="dxa"/>
            <w:tcBorders>
              <w:top w:val="single" w:sz="8" w:space="0" w:color="auto"/>
              <w:left w:val="nil"/>
              <w:bottom w:val="nil"/>
              <w:right w:val="nil"/>
            </w:tcBorders>
            <w:shd w:val="clear" w:color="auto" w:fill="auto"/>
            <w:noWrap/>
            <w:vAlign w:val="center"/>
          </w:tcPr>
          <w:p w14:paraId="73EDF7C1" w14:textId="77791223"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44.20</w:t>
            </w:r>
          </w:p>
        </w:tc>
        <w:tc>
          <w:tcPr>
            <w:tcW w:w="1418" w:type="dxa"/>
            <w:tcBorders>
              <w:top w:val="single" w:sz="8" w:space="0" w:color="auto"/>
              <w:left w:val="nil"/>
              <w:bottom w:val="nil"/>
              <w:right w:val="nil"/>
            </w:tcBorders>
            <w:shd w:val="clear" w:color="auto" w:fill="auto"/>
            <w:noWrap/>
            <w:vAlign w:val="center"/>
          </w:tcPr>
          <w:p w14:paraId="0B469FAD" w14:textId="327FEF2D"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23.26</w:t>
            </w:r>
          </w:p>
        </w:tc>
        <w:tc>
          <w:tcPr>
            <w:tcW w:w="1558" w:type="dxa"/>
            <w:tcBorders>
              <w:top w:val="single" w:sz="8" w:space="0" w:color="auto"/>
              <w:left w:val="nil"/>
              <w:bottom w:val="nil"/>
              <w:right w:val="nil"/>
            </w:tcBorders>
            <w:shd w:val="clear" w:color="auto" w:fill="auto"/>
            <w:noWrap/>
            <w:vAlign w:val="center"/>
          </w:tcPr>
          <w:p w14:paraId="2F686D5D" w14:textId="4454475F"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35.30</w:t>
            </w:r>
          </w:p>
        </w:tc>
        <w:tc>
          <w:tcPr>
            <w:tcW w:w="1418" w:type="dxa"/>
            <w:tcBorders>
              <w:top w:val="single" w:sz="8" w:space="0" w:color="auto"/>
              <w:left w:val="nil"/>
              <w:bottom w:val="nil"/>
              <w:right w:val="nil"/>
            </w:tcBorders>
          </w:tcPr>
          <w:p w14:paraId="5438677E" w14:textId="0971F213" w:rsidR="000C18BE" w:rsidRPr="00E24885" w:rsidRDefault="003A437A"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39.12</w:t>
            </w:r>
          </w:p>
        </w:tc>
      </w:tr>
      <w:tr w:rsidR="000C18BE" w:rsidRPr="00B35F18" w14:paraId="27FA8C89" w14:textId="77777777" w:rsidTr="00005E65">
        <w:trPr>
          <w:trHeight w:val="315"/>
          <w:jc w:val="center"/>
        </w:trPr>
        <w:tc>
          <w:tcPr>
            <w:tcW w:w="2088" w:type="dxa"/>
            <w:tcBorders>
              <w:top w:val="nil"/>
              <w:left w:val="nil"/>
              <w:bottom w:val="nil"/>
              <w:right w:val="nil"/>
            </w:tcBorders>
            <w:shd w:val="clear" w:color="auto" w:fill="auto"/>
            <w:noWrap/>
            <w:vAlign w:val="center"/>
          </w:tcPr>
          <w:p w14:paraId="4C2AFF64" w14:textId="77777777" w:rsidR="000C18BE" w:rsidRPr="00B35F18" w:rsidRDefault="000C18BE"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Frecuentemente</w:t>
            </w:r>
          </w:p>
        </w:tc>
        <w:tc>
          <w:tcPr>
            <w:tcW w:w="1456" w:type="dxa"/>
            <w:tcBorders>
              <w:top w:val="nil"/>
              <w:left w:val="nil"/>
              <w:bottom w:val="nil"/>
              <w:right w:val="nil"/>
            </w:tcBorders>
            <w:shd w:val="clear" w:color="auto" w:fill="auto"/>
            <w:noWrap/>
            <w:vAlign w:val="center"/>
          </w:tcPr>
          <w:p w14:paraId="289485E8" w14:textId="7AB9B50F"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3.13</w:t>
            </w:r>
          </w:p>
        </w:tc>
        <w:tc>
          <w:tcPr>
            <w:tcW w:w="1418" w:type="dxa"/>
            <w:tcBorders>
              <w:top w:val="nil"/>
              <w:left w:val="nil"/>
              <w:bottom w:val="nil"/>
              <w:right w:val="nil"/>
            </w:tcBorders>
            <w:shd w:val="clear" w:color="auto" w:fill="auto"/>
            <w:noWrap/>
            <w:vAlign w:val="center"/>
          </w:tcPr>
          <w:p w14:paraId="64E1E24E" w14:textId="71076E1B"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2.33</w:t>
            </w:r>
          </w:p>
        </w:tc>
        <w:tc>
          <w:tcPr>
            <w:tcW w:w="1558" w:type="dxa"/>
            <w:tcBorders>
              <w:top w:val="nil"/>
              <w:left w:val="nil"/>
              <w:bottom w:val="nil"/>
              <w:right w:val="nil"/>
            </w:tcBorders>
            <w:shd w:val="clear" w:color="auto" w:fill="auto"/>
            <w:noWrap/>
            <w:vAlign w:val="center"/>
          </w:tcPr>
          <w:p w14:paraId="48B3C00C" w14:textId="7042EB50" w:rsidR="000C18BE" w:rsidRPr="00B35F18"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2.52</w:t>
            </w:r>
          </w:p>
        </w:tc>
        <w:tc>
          <w:tcPr>
            <w:tcW w:w="1418" w:type="dxa"/>
            <w:tcBorders>
              <w:top w:val="nil"/>
              <w:left w:val="nil"/>
              <w:bottom w:val="nil"/>
              <w:right w:val="nil"/>
            </w:tcBorders>
          </w:tcPr>
          <w:p w14:paraId="32DB73E9" w14:textId="73607D32" w:rsidR="000C18BE" w:rsidRPr="00E24885" w:rsidRDefault="003A437A"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2.85</w:t>
            </w:r>
          </w:p>
        </w:tc>
      </w:tr>
      <w:tr w:rsidR="000C18BE" w:rsidRPr="00B35F18" w14:paraId="272DE985" w14:textId="77777777" w:rsidTr="00005E65">
        <w:trPr>
          <w:trHeight w:val="315"/>
          <w:jc w:val="center"/>
        </w:trPr>
        <w:tc>
          <w:tcPr>
            <w:tcW w:w="2088" w:type="dxa"/>
            <w:tcBorders>
              <w:top w:val="nil"/>
              <w:left w:val="nil"/>
              <w:bottom w:val="single" w:sz="8" w:space="0" w:color="auto"/>
              <w:right w:val="nil"/>
            </w:tcBorders>
            <w:shd w:val="clear" w:color="auto" w:fill="auto"/>
            <w:noWrap/>
            <w:vAlign w:val="center"/>
          </w:tcPr>
          <w:p w14:paraId="51EE23E8" w14:textId="77777777" w:rsidR="000C18BE" w:rsidRDefault="000C18BE" w:rsidP="00005E65">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Nunca</w:t>
            </w:r>
          </w:p>
        </w:tc>
        <w:tc>
          <w:tcPr>
            <w:tcW w:w="1456" w:type="dxa"/>
            <w:tcBorders>
              <w:top w:val="nil"/>
              <w:left w:val="nil"/>
              <w:bottom w:val="single" w:sz="8" w:space="0" w:color="auto"/>
              <w:right w:val="nil"/>
            </w:tcBorders>
            <w:shd w:val="clear" w:color="auto" w:fill="auto"/>
            <w:noWrap/>
            <w:vAlign w:val="center"/>
          </w:tcPr>
          <w:p w14:paraId="37E467B4" w14:textId="4163F377" w:rsidR="000C18BE"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52.67</w:t>
            </w:r>
          </w:p>
        </w:tc>
        <w:tc>
          <w:tcPr>
            <w:tcW w:w="1418" w:type="dxa"/>
            <w:tcBorders>
              <w:top w:val="nil"/>
              <w:left w:val="nil"/>
              <w:bottom w:val="single" w:sz="8" w:space="0" w:color="auto"/>
              <w:right w:val="nil"/>
            </w:tcBorders>
            <w:shd w:val="clear" w:color="auto" w:fill="auto"/>
            <w:noWrap/>
            <w:vAlign w:val="center"/>
          </w:tcPr>
          <w:p w14:paraId="506B37DC" w14:textId="4517FD11" w:rsidR="000C18BE"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74.41</w:t>
            </w:r>
          </w:p>
        </w:tc>
        <w:tc>
          <w:tcPr>
            <w:tcW w:w="1558" w:type="dxa"/>
            <w:tcBorders>
              <w:top w:val="nil"/>
              <w:left w:val="nil"/>
              <w:bottom w:val="single" w:sz="8" w:space="0" w:color="auto"/>
              <w:right w:val="nil"/>
            </w:tcBorders>
            <w:shd w:val="clear" w:color="auto" w:fill="auto"/>
            <w:noWrap/>
            <w:vAlign w:val="center"/>
          </w:tcPr>
          <w:p w14:paraId="3C4ADA19" w14:textId="524A5A2B" w:rsidR="000C18BE" w:rsidRDefault="003A437A" w:rsidP="00005E65">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62.18</w:t>
            </w:r>
          </w:p>
        </w:tc>
        <w:tc>
          <w:tcPr>
            <w:tcW w:w="1418" w:type="dxa"/>
            <w:tcBorders>
              <w:top w:val="nil"/>
              <w:left w:val="nil"/>
              <w:bottom w:val="single" w:sz="8" w:space="0" w:color="auto"/>
              <w:right w:val="nil"/>
            </w:tcBorders>
          </w:tcPr>
          <w:p w14:paraId="1E9DCF7E" w14:textId="57AFCD24" w:rsidR="000C18BE" w:rsidRPr="00E24885" w:rsidRDefault="003A437A" w:rsidP="00005E65">
            <w:pPr>
              <w:spacing w:after="0" w:line="240" w:lineRule="auto"/>
              <w:jc w:val="center"/>
              <w:rPr>
                <w:rFonts w:ascii="Helvetica" w:eastAsia="Times New Roman" w:hAnsi="Helvetica" w:cs="Times New Roman"/>
                <w:b/>
                <w:color w:val="000000"/>
                <w:sz w:val="24"/>
                <w:szCs w:val="24"/>
                <w:lang w:eastAsia="es-ES"/>
              </w:rPr>
            </w:pPr>
            <w:r w:rsidRPr="00E24885">
              <w:rPr>
                <w:rFonts w:ascii="Helvetica" w:eastAsia="Times New Roman" w:hAnsi="Helvetica" w:cs="Times New Roman"/>
                <w:b/>
                <w:color w:val="000000"/>
                <w:sz w:val="24"/>
                <w:szCs w:val="24"/>
                <w:lang w:eastAsia="es-ES"/>
              </w:rPr>
              <w:t>58.03</w:t>
            </w:r>
          </w:p>
        </w:tc>
      </w:tr>
    </w:tbl>
    <w:p w14:paraId="792AA3C6" w14:textId="2AF1BEAF" w:rsidR="00070947" w:rsidRPr="00070947" w:rsidRDefault="00070947" w:rsidP="004405CB">
      <w:pPr>
        <w:pStyle w:val="ListParagraph"/>
        <w:numPr>
          <w:ilvl w:val="2"/>
          <w:numId w:val="15"/>
        </w:numPr>
        <w:spacing w:before="240" w:after="240" w:line="240" w:lineRule="auto"/>
        <w:jc w:val="both"/>
        <w:outlineLvl w:val="1"/>
        <w:rPr>
          <w:rFonts w:ascii="Helvetica" w:hAnsi="Helvetica" w:cs="Helvetica"/>
          <w:szCs w:val="24"/>
        </w:rPr>
      </w:pPr>
      <w:bookmarkStart w:id="78" w:name="_Toc534374699"/>
      <w:r w:rsidRPr="001609A4">
        <w:rPr>
          <w:rFonts w:ascii="Helvetica" w:hAnsi="Helvetica" w:cs="Helvetica"/>
          <w:b/>
          <w:sz w:val="26"/>
          <w:szCs w:val="24"/>
          <w:lang w:val="es-EC"/>
        </w:rPr>
        <w:t>Principales prácticas de manejo de la plantación de cacao</w:t>
      </w:r>
      <w:bookmarkEnd w:id="78"/>
    </w:p>
    <w:p w14:paraId="5BEA11C4" w14:textId="3DA9811E" w:rsidR="007F4A5E" w:rsidRDefault="001E631B" w:rsidP="001E7A02">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CE4B60">
        <w:rPr>
          <w:rFonts w:ascii="Helvetica" w:hAnsi="Helvetica" w:cs="Times New Roman"/>
          <w:sz w:val="24"/>
          <w:szCs w:val="24"/>
        </w:rPr>
        <w:t>42</w:t>
      </w:r>
      <w:r>
        <w:rPr>
          <w:rFonts w:ascii="Helvetica" w:hAnsi="Helvetica" w:cs="Times New Roman"/>
          <w:sz w:val="24"/>
          <w:szCs w:val="24"/>
        </w:rPr>
        <w:t xml:space="preserve"> se puede apreciar las diferentes prácticas que utilizan los productores para manejar las plantaciones de cacao. </w:t>
      </w:r>
      <w:r w:rsidR="00070947">
        <w:rPr>
          <w:rFonts w:ascii="Helvetica" w:hAnsi="Helvetica" w:cs="Times New Roman"/>
          <w:sz w:val="24"/>
          <w:szCs w:val="24"/>
        </w:rPr>
        <w:t xml:space="preserve">Los </w:t>
      </w:r>
      <w:r>
        <w:rPr>
          <w:rFonts w:ascii="Helvetica" w:hAnsi="Helvetica" w:cs="Times New Roman"/>
          <w:sz w:val="24"/>
          <w:szCs w:val="24"/>
        </w:rPr>
        <w:t xml:space="preserve">mayores porcentajes se reportan en las prácticas donde realizan </w:t>
      </w:r>
      <w:r w:rsidR="00A416C2">
        <w:rPr>
          <w:rFonts w:ascii="Helvetica" w:hAnsi="Helvetica" w:cs="Times New Roman"/>
          <w:sz w:val="24"/>
          <w:szCs w:val="24"/>
        </w:rPr>
        <w:t xml:space="preserve">control de malezas, </w:t>
      </w:r>
      <w:r>
        <w:rPr>
          <w:rFonts w:ascii="Helvetica" w:hAnsi="Helvetica" w:cs="Times New Roman"/>
          <w:sz w:val="24"/>
          <w:szCs w:val="24"/>
        </w:rPr>
        <w:t>podas, deschup</w:t>
      </w:r>
      <w:r w:rsidR="007F4A5E">
        <w:rPr>
          <w:rFonts w:ascii="Helvetica" w:hAnsi="Helvetica" w:cs="Times New Roman"/>
          <w:sz w:val="24"/>
          <w:szCs w:val="24"/>
        </w:rPr>
        <w:t>on</w:t>
      </w:r>
      <w:r>
        <w:rPr>
          <w:rFonts w:ascii="Helvetica" w:hAnsi="Helvetica" w:cs="Times New Roman"/>
          <w:sz w:val="24"/>
          <w:szCs w:val="24"/>
        </w:rPr>
        <w:t xml:space="preserve">ado </w:t>
      </w:r>
      <w:r w:rsidR="007F4A5E">
        <w:rPr>
          <w:rFonts w:ascii="Helvetica" w:hAnsi="Helvetica" w:cs="Times New Roman"/>
          <w:sz w:val="24"/>
          <w:szCs w:val="24"/>
        </w:rPr>
        <w:t xml:space="preserve">y resiembras de espacios por pérdidas de plantas, con porcentajes de </w:t>
      </w:r>
      <w:r w:rsidR="00A416C2">
        <w:rPr>
          <w:rFonts w:ascii="Helvetica" w:hAnsi="Helvetica" w:cs="Times New Roman"/>
          <w:sz w:val="24"/>
          <w:szCs w:val="24"/>
        </w:rPr>
        <w:t xml:space="preserve">91.97%, </w:t>
      </w:r>
      <w:r w:rsidR="007F4A5E">
        <w:rPr>
          <w:rFonts w:ascii="Helvetica" w:hAnsi="Helvetica" w:cs="Times New Roman"/>
          <w:sz w:val="24"/>
          <w:szCs w:val="24"/>
        </w:rPr>
        <w:t>74.61%, 59.33% y 48.45%, respectivamente. Es importante observar que en la zona Costera, a excepción de la práctica de realizar podas, se reportan los menores porcentajes en el uso de las prácticas de manejo de las plantaciones de cacao.</w:t>
      </w:r>
    </w:p>
    <w:p w14:paraId="29C28ED4" w14:textId="70D90C0D" w:rsidR="00070947" w:rsidRDefault="00070947" w:rsidP="00053CAE">
      <w:pPr>
        <w:spacing w:before="120" w:after="120" w:line="240" w:lineRule="auto"/>
        <w:ind w:left="1418" w:hanging="1418"/>
        <w:jc w:val="both"/>
        <w:rPr>
          <w:rFonts w:ascii="Helvetica" w:hAnsi="Helvetica" w:cs="Times New Roman"/>
          <w:b/>
          <w:bCs/>
          <w:sz w:val="24"/>
          <w:szCs w:val="24"/>
        </w:rPr>
      </w:pPr>
      <w:bookmarkStart w:id="79" w:name="_Toc529910876"/>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42</w:t>
      </w:r>
      <w:r w:rsidRPr="00B35F18">
        <w:rPr>
          <w:rFonts w:ascii="Helvetica" w:hAnsi="Helvetica" w:cs="Times New Roman"/>
          <w:b/>
          <w:sz w:val="24"/>
          <w:szCs w:val="24"/>
        </w:rPr>
        <w:t>.</w:t>
      </w:r>
      <w:r w:rsidRPr="00B35F18">
        <w:rPr>
          <w:rFonts w:ascii="Helvetica" w:hAnsi="Helvetica" w:cs="Times New Roman"/>
          <w:b/>
          <w:sz w:val="24"/>
          <w:szCs w:val="24"/>
        </w:rPr>
        <w:tab/>
      </w:r>
      <w:r w:rsidR="00DD7D74">
        <w:rPr>
          <w:rFonts w:ascii="Helvetica" w:hAnsi="Helvetica" w:cs="Times New Roman"/>
          <w:b/>
          <w:sz w:val="24"/>
          <w:szCs w:val="24"/>
        </w:rPr>
        <w:t xml:space="preserve">Principales prácticas de manejo </w:t>
      </w:r>
      <w:r>
        <w:rPr>
          <w:rFonts w:ascii="Helvetica" w:hAnsi="Helvetica" w:cs="Times New Roman"/>
          <w:b/>
          <w:sz w:val="24"/>
          <w:szCs w:val="24"/>
        </w:rPr>
        <w:t>que realizan los productores para reducir problemas de plagas y enfermedades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79"/>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005E65" w:rsidRPr="001A47E0" w14:paraId="6C7CB773" w14:textId="77777777" w:rsidTr="00005E65">
        <w:trPr>
          <w:trHeight w:val="315"/>
          <w:jc w:val="center"/>
        </w:trPr>
        <w:tc>
          <w:tcPr>
            <w:tcW w:w="3969" w:type="dxa"/>
            <w:vMerge w:val="restart"/>
            <w:tcBorders>
              <w:top w:val="single" w:sz="8" w:space="0" w:color="auto"/>
              <w:left w:val="nil"/>
              <w:right w:val="nil"/>
            </w:tcBorders>
            <w:shd w:val="clear" w:color="auto" w:fill="auto"/>
            <w:noWrap/>
            <w:vAlign w:val="bottom"/>
          </w:tcPr>
          <w:p w14:paraId="337DB29E" w14:textId="01C443F3" w:rsidR="00005E65" w:rsidRPr="001A47E0" w:rsidRDefault="001E631B" w:rsidP="001E631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Prácticas</w:t>
            </w:r>
          </w:p>
        </w:tc>
        <w:tc>
          <w:tcPr>
            <w:tcW w:w="4820" w:type="dxa"/>
            <w:gridSpan w:val="4"/>
            <w:tcBorders>
              <w:top w:val="single" w:sz="8" w:space="0" w:color="auto"/>
              <w:left w:val="nil"/>
              <w:bottom w:val="nil"/>
              <w:right w:val="nil"/>
            </w:tcBorders>
            <w:shd w:val="clear" w:color="auto" w:fill="auto"/>
            <w:noWrap/>
            <w:vAlign w:val="center"/>
          </w:tcPr>
          <w:p w14:paraId="783A37D4" w14:textId="04781C7D" w:rsidR="00005E65" w:rsidRPr="001A47E0" w:rsidRDefault="00005E65" w:rsidP="00F94B6A">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005E65" w:rsidRPr="001A47E0" w14:paraId="7438D8D2" w14:textId="77777777" w:rsidTr="00005E65">
        <w:trPr>
          <w:trHeight w:val="315"/>
          <w:jc w:val="center"/>
        </w:trPr>
        <w:tc>
          <w:tcPr>
            <w:tcW w:w="3969" w:type="dxa"/>
            <w:vMerge/>
            <w:tcBorders>
              <w:left w:val="nil"/>
              <w:bottom w:val="nil"/>
              <w:right w:val="nil"/>
            </w:tcBorders>
            <w:shd w:val="clear" w:color="auto" w:fill="auto"/>
            <w:noWrap/>
            <w:vAlign w:val="center"/>
          </w:tcPr>
          <w:p w14:paraId="0796A54D" w14:textId="77777777" w:rsidR="00005E65" w:rsidRPr="001A47E0" w:rsidRDefault="00005E65" w:rsidP="00005E65">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9502B74" w14:textId="77777777" w:rsidR="00005E65" w:rsidRPr="001A47E0" w:rsidRDefault="00005E65"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539FC89F" w14:textId="77777777" w:rsidR="00005E65" w:rsidRPr="001A47E0" w:rsidRDefault="00005E65"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33E0608B" w14:textId="77777777" w:rsidR="00005E65" w:rsidRPr="001A47E0" w:rsidRDefault="00005E65" w:rsidP="00005E65">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41E473BC" w14:textId="77777777" w:rsidR="00005E65" w:rsidRPr="001A47E0" w:rsidRDefault="00005E65" w:rsidP="00005E6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005E65" w:rsidRPr="00B35F18" w14:paraId="0DAE1B48" w14:textId="77777777" w:rsidTr="00005E65">
        <w:trPr>
          <w:trHeight w:val="315"/>
          <w:jc w:val="center"/>
        </w:trPr>
        <w:tc>
          <w:tcPr>
            <w:tcW w:w="3969" w:type="dxa"/>
            <w:tcBorders>
              <w:top w:val="single" w:sz="8" w:space="0" w:color="auto"/>
              <w:left w:val="nil"/>
              <w:bottom w:val="nil"/>
              <w:right w:val="nil"/>
            </w:tcBorders>
            <w:shd w:val="clear" w:color="auto" w:fill="auto"/>
            <w:noWrap/>
            <w:vAlign w:val="bottom"/>
          </w:tcPr>
          <w:p w14:paraId="43E2F536" w14:textId="706D5925"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Aplica fertilizantes</w:t>
            </w:r>
          </w:p>
        </w:tc>
        <w:tc>
          <w:tcPr>
            <w:tcW w:w="1134" w:type="dxa"/>
            <w:tcBorders>
              <w:top w:val="single" w:sz="8" w:space="0" w:color="auto"/>
              <w:left w:val="nil"/>
              <w:bottom w:val="nil"/>
              <w:right w:val="nil"/>
            </w:tcBorders>
            <w:shd w:val="clear" w:color="auto" w:fill="auto"/>
            <w:noWrap/>
            <w:vAlign w:val="center"/>
          </w:tcPr>
          <w:p w14:paraId="74E5FB72" w14:textId="38324884"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27.23</w:t>
            </w:r>
          </w:p>
        </w:tc>
        <w:tc>
          <w:tcPr>
            <w:tcW w:w="1134" w:type="dxa"/>
            <w:tcBorders>
              <w:top w:val="single" w:sz="8" w:space="0" w:color="auto"/>
              <w:left w:val="nil"/>
              <w:bottom w:val="nil"/>
              <w:right w:val="nil"/>
            </w:tcBorders>
            <w:shd w:val="clear" w:color="auto" w:fill="auto"/>
            <w:noWrap/>
            <w:vAlign w:val="center"/>
          </w:tcPr>
          <w:p w14:paraId="35EC34A8" w14:textId="4451E522"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18.60</w:t>
            </w:r>
          </w:p>
        </w:tc>
        <w:tc>
          <w:tcPr>
            <w:tcW w:w="1447" w:type="dxa"/>
            <w:tcBorders>
              <w:top w:val="single" w:sz="8" w:space="0" w:color="auto"/>
              <w:left w:val="nil"/>
              <w:bottom w:val="nil"/>
              <w:right w:val="nil"/>
            </w:tcBorders>
            <w:shd w:val="clear" w:color="auto" w:fill="auto"/>
            <w:noWrap/>
            <w:vAlign w:val="center"/>
          </w:tcPr>
          <w:p w14:paraId="41ACEEC4" w14:textId="114D102E"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35.29</w:t>
            </w:r>
          </w:p>
        </w:tc>
        <w:tc>
          <w:tcPr>
            <w:tcW w:w="1105" w:type="dxa"/>
            <w:tcBorders>
              <w:top w:val="single" w:sz="8" w:space="0" w:color="auto"/>
              <w:left w:val="nil"/>
              <w:bottom w:val="nil"/>
              <w:right w:val="nil"/>
            </w:tcBorders>
            <w:vAlign w:val="center"/>
          </w:tcPr>
          <w:p w14:paraId="2250B7F6" w14:textId="46AEAD1B"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28.76</w:t>
            </w:r>
          </w:p>
        </w:tc>
      </w:tr>
      <w:tr w:rsidR="00005E65" w:rsidRPr="00B35F18" w14:paraId="40A8A05C" w14:textId="77777777" w:rsidTr="00005E65">
        <w:trPr>
          <w:trHeight w:val="315"/>
          <w:jc w:val="center"/>
        </w:trPr>
        <w:tc>
          <w:tcPr>
            <w:tcW w:w="3969" w:type="dxa"/>
            <w:tcBorders>
              <w:top w:val="nil"/>
              <w:left w:val="nil"/>
              <w:bottom w:val="nil"/>
              <w:right w:val="nil"/>
            </w:tcBorders>
            <w:shd w:val="clear" w:color="auto" w:fill="auto"/>
            <w:noWrap/>
            <w:vAlign w:val="bottom"/>
          </w:tcPr>
          <w:p w14:paraId="6B59547F" w14:textId="195048E6"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Realiza podas</w:t>
            </w:r>
          </w:p>
        </w:tc>
        <w:tc>
          <w:tcPr>
            <w:tcW w:w="1134" w:type="dxa"/>
            <w:tcBorders>
              <w:top w:val="nil"/>
              <w:left w:val="nil"/>
              <w:bottom w:val="nil"/>
              <w:right w:val="nil"/>
            </w:tcBorders>
            <w:shd w:val="clear" w:color="auto" w:fill="auto"/>
            <w:noWrap/>
            <w:vAlign w:val="center"/>
          </w:tcPr>
          <w:p w14:paraId="5D0B86F1" w14:textId="7A877394"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72.77</w:t>
            </w:r>
          </w:p>
        </w:tc>
        <w:tc>
          <w:tcPr>
            <w:tcW w:w="1134" w:type="dxa"/>
            <w:tcBorders>
              <w:top w:val="nil"/>
              <w:left w:val="nil"/>
              <w:bottom w:val="nil"/>
              <w:right w:val="nil"/>
            </w:tcBorders>
            <w:shd w:val="clear" w:color="auto" w:fill="auto"/>
            <w:noWrap/>
            <w:vAlign w:val="center"/>
          </w:tcPr>
          <w:p w14:paraId="1E44C0AB" w14:textId="2D164BD0"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79.07</w:t>
            </w:r>
          </w:p>
        </w:tc>
        <w:tc>
          <w:tcPr>
            <w:tcW w:w="1447" w:type="dxa"/>
            <w:tcBorders>
              <w:top w:val="nil"/>
              <w:left w:val="nil"/>
              <w:bottom w:val="nil"/>
              <w:right w:val="nil"/>
            </w:tcBorders>
            <w:shd w:val="clear" w:color="auto" w:fill="auto"/>
            <w:noWrap/>
            <w:vAlign w:val="center"/>
          </w:tcPr>
          <w:p w14:paraId="4EA00FED" w14:textId="51F4A965"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76.47</w:t>
            </w:r>
          </w:p>
        </w:tc>
        <w:tc>
          <w:tcPr>
            <w:tcW w:w="1105" w:type="dxa"/>
            <w:tcBorders>
              <w:top w:val="nil"/>
              <w:left w:val="nil"/>
              <w:bottom w:val="nil"/>
              <w:right w:val="nil"/>
            </w:tcBorders>
            <w:vAlign w:val="center"/>
          </w:tcPr>
          <w:p w14:paraId="6D8FCC97" w14:textId="2BB9D9C7"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74.61</w:t>
            </w:r>
          </w:p>
        </w:tc>
      </w:tr>
      <w:tr w:rsidR="00005E65" w14:paraId="1EA933A1" w14:textId="77777777" w:rsidTr="00005E65">
        <w:trPr>
          <w:trHeight w:val="315"/>
          <w:jc w:val="center"/>
        </w:trPr>
        <w:tc>
          <w:tcPr>
            <w:tcW w:w="3969" w:type="dxa"/>
            <w:tcBorders>
              <w:top w:val="nil"/>
              <w:left w:val="nil"/>
              <w:bottom w:val="nil"/>
              <w:right w:val="nil"/>
            </w:tcBorders>
            <w:shd w:val="clear" w:color="auto" w:fill="auto"/>
            <w:noWrap/>
            <w:vAlign w:val="bottom"/>
          </w:tcPr>
          <w:p w14:paraId="201CCBA8" w14:textId="5CF91B14"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Realiza el deschuponado</w:t>
            </w:r>
          </w:p>
        </w:tc>
        <w:tc>
          <w:tcPr>
            <w:tcW w:w="1134" w:type="dxa"/>
            <w:tcBorders>
              <w:top w:val="nil"/>
              <w:left w:val="nil"/>
              <w:bottom w:val="nil"/>
              <w:right w:val="nil"/>
            </w:tcBorders>
            <w:shd w:val="clear" w:color="auto" w:fill="auto"/>
            <w:noWrap/>
            <w:vAlign w:val="center"/>
          </w:tcPr>
          <w:p w14:paraId="0BBDA488" w14:textId="407CE40D"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61.16</w:t>
            </w:r>
          </w:p>
        </w:tc>
        <w:tc>
          <w:tcPr>
            <w:tcW w:w="1134" w:type="dxa"/>
            <w:tcBorders>
              <w:top w:val="nil"/>
              <w:left w:val="nil"/>
              <w:bottom w:val="nil"/>
              <w:right w:val="nil"/>
            </w:tcBorders>
            <w:shd w:val="clear" w:color="auto" w:fill="auto"/>
            <w:noWrap/>
            <w:vAlign w:val="center"/>
          </w:tcPr>
          <w:p w14:paraId="055DA73D" w14:textId="116785EE"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60.47</w:t>
            </w:r>
          </w:p>
        </w:tc>
        <w:tc>
          <w:tcPr>
            <w:tcW w:w="1447" w:type="dxa"/>
            <w:tcBorders>
              <w:top w:val="nil"/>
              <w:left w:val="nil"/>
              <w:bottom w:val="nil"/>
              <w:right w:val="nil"/>
            </w:tcBorders>
            <w:shd w:val="clear" w:color="auto" w:fill="auto"/>
            <w:noWrap/>
            <w:vAlign w:val="center"/>
          </w:tcPr>
          <w:p w14:paraId="74E57A9E" w14:textId="7F087C53"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55.46</w:t>
            </w:r>
          </w:p>
        </w:tc>
        <w:tc>
          <w:tcPr>
            <w:tcW w:w="1105" w:type="dxa"/>
            <w:tcBorders>
              <w:top w:val="nil"/>
              <w:left w:val="nil"/>
              <w:bottom w:val="nil"/>
              <w:right w:val="nil"/>
            </w:tcBorders>
            <w:vAlign w:val="center"/>
          </w:tcPr>
          <w:p w14:paraId="229DE6BA" w14:textId="40F0CC6D"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59.33</w:t>
            </w:r>
          </w:p>
        </w:tc>
      </w:tr>
      <w:tr w:rsidR="00005E65" w14:paraId="4E2CE1A0" w14:textId="77777777" w:rsidTr="00005E65">
        <w:trPr>
          <w:trHeight w:val="315"/>
          <w:jc w:val="center"/>
        </w:trPr>
        <w:tc>
          <w:tcPr>
            <w:tcW w:w="3969" w:type="dxa"/>
            <w:tcBorders>
              <w:top w:val="nil"/>
              <w:left w:val="nil"/>
              <w:bottom w:val="nil"/>
              <w:right w:val="nil"/>
            </w:tcBorders>
            <w:shd w:val="clear" w:color="auto" w:fill="auto"/>
            <w:noWrap/>
            <w:vAlign w:val="bottom"/>
          </w:tcPr>
          <w:p w14:paraId="69A6592F" w14:textId="5B90C327"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Utiliza riego</w:t>
            </w:r>
          </w:p>
        </w:tc>
        <w:tc>
          <w:tcPr>
            <w:tcW w:w="1134" w:type="dxa"/>
            <w:tcBorders>
              <w:top w:val="nil"/>
              <w:left w:val="nil"/>
              <w:bottom w:val="nil"/>
              <w:right w:val="nil"/>
            </w:tcBorders>
            <w:shd w:val="clear" w:color="auto" w:fill="auto"/>
            <w:noWrap/>
            <w:vAlign w:val="center"/>
          </w:tcPr>
          <w:p w14:paraId="2DB83FFC" w14:textId="70DF5028"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15.18</w:t>
            </w:r>
          </w:p>
        </w:tc>
        <w:tc>
          <w:tcPr>
            <w:tcW w:w="1134" w:type="dxa"/>
            <w:tcBorders>
              <w:top w:val="nil"/>
              <w:left w:val="nil"/>
              <w:bottom w:val="nil"/>
              <w:right w:val="nil"/>
            </w:tcBorders>
            <w:shd w:val="clear" w:color="auto" w:fill="auto"/>
            <w:noWrap/>
            <w:vAlign w:val="center"/>
          </w:tcPr>
          <w:p w14:paraId="107B6D35" w14:textId="4212F136"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6.98</w:t>
            </w:r>
          </w:p>
        </w:tc>
        <w:tc>
          <w:tcPr>
            <w:tcW w:w="1447" w:type="dxa"/>
            <w:tcBorders>
              <w:top w:val="nil"/>
              <w:left w:val="nil"/>
              <w:bottom w:val="nil"/>
              <w:right w:val="nil"/>
            </w:tcBorders>
            <w:shd w:val="clear" w:color="auto" w:fill="auto"/>
            <w:noWrap/>
            <w:vAlign w:val="center"/>
          </w:tcPr>
          <w:p w14:paraId="6A1948BE" w14:textId="6BBC86FF"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33.61</w:t>
            </w:r>
          </w:p>
        </w:tc>
        <w:tc>
          <w:tcPr>
            <w:tcW w:w="1105" w:type="dxa"/>
            <w:tcBorders>
              <w:top w:val="nil"/>
              <w:left w:val="nil"/>
              <w:bottom w:val="nil"/>
              <w:right w:val="nil"/>
            </w:tcBorders>
            <w:vAlign w:val="center"/>
          </w:tcPr>
          <w:p w14:paraId="67088D98" w14:textId="3A93D16F"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19.95</w:t>
            </w:r>
          </w:p>
        </w:tc>
      </w:tr>
      <w:tr w:rsidR="00005E65" w14:paraId="0C5B5350" w14:textId="77777777" w:rsidTr="00005E65">
        <w:trPr>
          <w:trHeight w:val="315"/>
          <w:jc w:val="center"/>
        </w:trPr>
        <w:tc>
          <w:tcPr>
            <w:tcW w:w="3969" w:type="dxa"/>
            <w:tcBorders>
              <w:top w:val="nil"/>
              <w:left w:val="nil"/>
              <w:bottom w:val="nil"/>
              <w:right w:val="nil"/>
            </w:tcBorders>
            <w:shd w:val="clear" w:color="auto" w:fill="auto"/>
            <w:noWrap/>
            <w:vAlign w:val="bottom"/>
          </w:tcPr>
          <w:p w14:paraId="2AD89610" w14:textId="5B9B96CB"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Controla árboles improductivos</w:t>
            </w:r>
          </w:p>
        </w:tc>
        <w:tc>
          <w:tcPr>
            <w:tcW w:w="1134" w:type="dxa"/>
            <w:tcBorders>
              <w:top w:val="nil"/>
              <w:left w:val="nil"/>
              <w:bottom w:val="nil"/>
              <w:right w:val="nil"/>
            </w:tcBorders>
            <w:shd w:val="clear" w:color="auto" w:fill="auto"/>
            <w:noWrap/>
            <w:vAlign w:val="center"/>
          </w:tcPr>
          <w:p w14:paraId="52019C9B" w14:textId="53D65F46"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28.57</w:t>
            </w:r>
          </w:p>
        </w:tc>
        <w:tc>
          <w:tcPr>
            <w:tcW w:w="1134" w:type="dxa"/>
            <w:tcBorders>
              <w:top w:val="nil"/>
              <w:left w:val="nil"/>
              <w:bottom w:val="nil"/>
              <w:right w:val="nil"/>
            </w:tcBorders>
            <w:shd w:val="clear" w:color="auto" w:fill="auto"/>
            <w:noWrap/>
            <w:vAlign w:val="center"/>
          </w:tcPr>
          <w:p w14:paraId="22E1DA60" w14:textId="6211D300"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16.28</w:t>
            </w:r>
          </w:p>
        </w:tc>
        <w:tc>
          <w:tcPr>
            <w:tcW w:w="1447" w:type="dxa"/>
            <w:tcBorders>
              <w:top w:val="nil"/>
              <w:left w:val="nil"/>
              <w:bottom w:val="nil"/>
              <w:right w:val="nil"/>
            </w:tcBorders>
            <w:shd w:val="clear" w:color="auto" w:fill="auto"/>
            <w:noWrap/>
            <w:vAlign w:val="center"/>
          </w:tcPr>
          <w:p w14:paraId="4D835636" w14:textId="60D88748"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32.77</w:t>
            </w:r>
          </w:p>
        </w:tc>
        <w:tc>
          <w:tcPr>
            <w:tcW w:w="1105" w:type="dxa"/>
            <w:tcBorders>
              <w:top w:val="nil"/>
              <w:left w:val="nil"/>
              <w:bottom w:val="nil"/>
              <w:right w:val="nil"/>
            </w:tcBorders>
            <w:vAlign w:val="center"/>
          </w:tcPr>
          <w:p w14:paraId="428F3E71" w14:textId="6DCABEA7"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28.50</w:t>
            </w:r>
          </w:p>
        </w:tc>
      </w:tr>
      <w:tr w:rsidR="00005E65" w14:paraId="74326405" w14:textId="77777777" w:rsidTr="00005E65">
        <w:trPr>
          <w:trHeight w:val="315"/>
          <w:jc w:val="center"/>
        </w:trPr>
        <w:tc>
          <w:tcPr>
            <w:tcW w:w="3969" w:type="dxa"/>
            <w:tcBorders>
              <w:top w:val="nil"/>
              <w:left w:val="nil"/>
              <w:bottom w:val="nil"/>
              <w:right w:val="nil"/>
            </w:tcBorders>
            <w:shd w:val="clear" w:color="auto" w:fill="auto"/>
            <w:noWrap/>
            <w:vAlign w:val="bottom"/>
          </w:tcPr>
          <w:p w14:paraId="1B1345A0" w14:textId="7AF4CB99"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Realiza control de malezas</w:t>
            </w:r>
          </w:p>
        </w:tc>
        <w:tc>
          <w:tcPr>
            <w:tcW w:w="1134" w:type="dxa"/>
            <w:tcBorders>
              <w:top w:val="nil"/>
              <w:left w:val="nil"/>
              <w:bottom w:val="nil"/>
              <w:right w:val="nil"/>
            </w:tcBorders>
            <w:shd w:val="clear" w:color="auto" w:fill="auto"/>
            <w:noWrap/>
            <w:vAlign w:val="center"/>
          </w:tcPr>
          <w:p w14:paraId="4D62DC92" w14:textId="16010348"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91.52</w:t>
            </w:r>
          </w:p>
        </w:tc>
        <w:tc>
          <w:tcPr>
            <w:tcW w:w="1134" w:type="dxa"/>
            <w:tcBorders>
              <w:top w:val="nil"/>
              <w:left w:val="nil"/>
              <w:bottom w:val="nil"/>
              <w:right w:val="nil"/>
            </w:tcBorders>
            <w:shd w:val="clear" w:color="auto" w:fill="auto"/>
            <w:noWrap/>
            <w:vAlign w:val="center"/>
          </w:tcPr>
          <w:p w14:paraId="64B4B7E3" w14:textId="3FE7A950"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88.37</w:t>
            </w:r>
          </w:p>
        </w:tc>
        <w:tc>
          <w:tcPr>
            <w:tcW w:w="1447" w:type="dxa"/>
            <w:tcBorders>
              <w:top w:val="nil"/>
              <w:left w:val="nil"/>
              <w:bottom w:val="nil"/>
              <w:right w:val="nil"/>
            </w:tcBorders>
            <w:shd w:val="clear" w:color="auto" w:fill="auto"/>
            <w:noWrap/>
            <w:vAlign w:val="center"/>
          </w:tcPr>
          <w:p w14:paraId="03FF5A0F" w14:textId="355738D5"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94.12</w:t>
            </w:r>
          </w:p>
        </w:tc>
        <w:tc>
          <w:tcPr>
            <w:tcW w:w="1105" w:type="dxa"/>
            <w:tcBorders>
              <w:top w:val="nil"/>
              <w:left w:val="nil"/>
              <w:bottom w:val="nil"/>
              <w:right w:val="nil"/>
            </w:tcBorders>
            <w:vAlign w:val="center"/>
          </w:tcPr>
          <w:p w14:paraId="762E95B6" w14:textId="6E2C03E4"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91.97</w:t>
            </w:r>
          </w:p>
        </w:tc>
      </w:tr>
      <w:tr w:rsidR="00005E65" w14:paraId="25C1D2BC" w14:textId="77777777" w:rsidTr="00005E65">
        <w:trPr>
          <w:trHeight w:val="315"/>
          <w:jc w:val="center"/>
        </w:trPr>
        <w:tc>
          <w:tcPr>
            <w:tcW w:w="3969" w:type="dxa"/>
            <w:tcBorders>
              <w:top w:val="nil"/>
              <w:left w:val="nil"/>
              <w:bottom w:val="nil"/>
              <w:right w:val="nil"/>
            </w:tcBorders>
            <w:shd w:val="clear" w:color="auto" w:fill="auto"/>
            <w:noWrap/>
            <w:vAlign w:val="bottom"/>
          </w:tcPr>
          <w:p w14:paraId="4C340C3A" w14:textId="1C33B554"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Posee sistema de drenaje</w:t>
            </w:r>
          </w:p>
        </w:tc>
        <w:tc>
          <w:tcPr>
            <w:tcW w:w="1134" w:type="dxa"/>
            <w:tcBorders>
              <w:top w:val="nil"/>
              <w:left w:val="nil"/>
              <w:bottom w:val="nil"/>
              <w:right w:val="nil"/>
            </w:tcBorders>
            <w:shd w:val="clear" w:color="auto" w:fill="auto"/>
            <w:noWrap/>
            <w:vAlign w:val="center"/>
          </w:tcPr>
          <w:p w14:paraId="03C5E304" w14:textId="299E2ABB"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2.23</w:t>
            </w:r>
          </w:p>
        </w:tc>
        <w:tc>
          <w:tcPr>
            <w:tcW w:w="1134" w:type="dxa"/>
            <w:tcBorders>
              <w:top w:val="nil"/>
              <w:left w:val="nil"/>
              <w:bottom w:val="nil"/>
              <w:right w:val="nil"/>
            </w:tcBorders>
            <w:shd w:val="clear" w:color="auto" w:fill="auto"/>
            <w:noWrap/>
            <w:vAlign w:val="center"/>
          </w:tcPr>
          <w:p w14:paraId="59A2D10A" w14:textId="33DA06CD"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563A5C80" w14:textId="4E43A929"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4.20</w:t>
            </w:r>
          </w:p>
        </w:tc>
        <w:tc>
          <w:tcPr>
            <w:tcW w:w="1105" w:type="dxa"/>
            <w:tcBorders>
              <w:top w:val="nil"/>
              <w:left w:val="nil"/>
              <w:bottom w:val="nil"/>
              <w:right w:val="nil"/>
            </w:tcBorders>
            <w:vAlign w:val="center"/>
          </w:tcPr>
          <w:p w14:paraId="17FB7B9C" w14:textId="14BD56B3"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2.59</w:t>
            </w:r>
          </w:p>
        </w:tc>
      </w:tr>
      <w:tr w:rsidR="00005E65" w14:paraId="75E81715" w14:textId="77777777" w:rsidTr="00005E65">
        <w:trPr>
          <w:trHeight w:val="315"/>
          <w:jc w:val="center"/>
        </w:trPr>
        <w:tc>
          <w:tcPr>
            <w:tcW w:w="3969" w:type="dxa"/>
            <w:tcBorders>
              <w:top w:val="nil"/>
              <w:left w:val="nil"/>
              <w:bottom w:val="nil"/>
              <w:right w:val="nil"/>
            </w:tcBorders>
            <w:shd w:val="clear" w:color="auto" w:fill="auto"/>
            <w:noWrap/>
            <w:vAlign w:val="bottom"/>
          </w:tcPr>
          <w:p w14:paraId="17BE3F94" w14:textId="06C01E07"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Realiza resiembras de espacios</w:t>
            </w:r>
          </w:p>
        </w:tc>
        <w:tc>
          <w:tcPr>
            <w:tcW w:w="1134" w:type="dxa"/>
            <w:tcBorders>
              <w:top w:val="nil"/>
              <w:left w:val="nil"/>
              <w:bottom w:val="nil"/>
              <w:right w:val="nil"/>
            </w:tcBorders>
            <w:shd w:val="clear" w:color="auto" w:fill="auto"/>
            <w:noWrap/>
            <w:vAlign w:val="center"/>
          </w:tcPr>
          <w:p w14:paraId="7899DCF7" w14:textId="3EB3CB79"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48.66</w:t>
            </w:r>
          </w:p>
        </w:tc>
        <w:tc>
          <w:tcPr>
            <w:tcW w:w="1134" w:type="dxa"/>
            <w:tcBorders>
              <w:top w:val="nil"/>
              <w:left w:val="nil"/>
              <w:bottom w:val="nil"/>
              <w:right w:val="nil"/>
            </w:tcBorders>
            <w:shd w:val="clear" w:color="auto" w:fill="auto"/>
            <w:noWrap/>
            <w:vAlign w:val="center"/>
          </w:tcPr>
          <w:p w14:paraId="41BEE585" w14:textId="1291AE83"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37.21</w:t>
            </w:r>
          </w:p>
        </w:tc>
        <w:tc>
          <w:tcPr>
            <w:tcW w:w="1447" w:type="dxa"/>
            <w:tcBorders>
              <w:top w:val="nil"/>
              <w:left w:val="nil"/>
              <w:bottom w:val="nil"/>
              <w:right w:val="nil"/>
            </w:tcBorders>
            <w:shd w:val="clear" w:color="auto" w:fill="auto"/>
            <w:noWrap/>
            <w:vAlign w:val="center"/>
          </w:tcPr>
          <w:p w14:paraId="5377E779" w14:textId="79E08AFD"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52.10</w:t>
            </w:r>
          </w:p>
        </w:tc>
        <w:tc>
          <w:tcPr>
            <w:tcW w:w="1105" w:type="dxa"/>
            <w:tcBorders>
              <w:top w:val="nil"/>
              <w:left w:val="nil"/>
              <w:bottom w:val="nil"/>
              <w:right w:val="nil"/>
            </w:tcBorders>
            <w:vAlign w:val="center"/>
          </w:tcPr>
          <w:p w14:paraId="39F7E3BA" w14:textId="3640FCFA"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48.45</w:t>
            </w:r>
          </w:p>
        </w:tc>
      </w:tr>
      <w:tr w:rsidR="00005E65" w14:paraId="37B9B01F" w14:textId="77777777" w:rsidTr="00005E65">
        <w:trPr>
          <w:trHeight w:val="315"/>
          <w:jc w:val="center"/>
        </w:trPr>
        <w:tc>
          <w:tcPr>
            <w:tcW w:w="3969" w:type="dxa"/>
            <w:tcBorders>
              <w:top w:val="nil"/>
              <w:left w:val="nil"/>
              <w:bottom w:val="single" w:sz="8" w:space="0" w:color="auto"/>
              <w:right w:val="nil"/>
            </w:tcBorders>
            <w:shd w:val="clear" w:color="auto" w:fill="auto"/>
            <w:noWrap/>
            <w:vAlign w:val="bottom"/>
          </w:tcPr>
          <w:p w14:paraId="6CD39673" w14:textId="134CA319" w:rsidR="00005E65" w:rsidRPr="00005E65" w:rsidRDefault="00005E65" w:rsidP="00005E65">
            <w:pPr>
              <w:spacing w:after="0" w:line="240" w:lineRule="auto"/>
              <w:rPr>
                <w:rFonts w:ascii="Helvetica" w:eastAsia="Times New Roman" w:hAnsi="Helvetica" w:cs="Helvetica"/>
                <w:color w:val="000000"/>
                <w:sz w:val="24"/>
                <w:szCs w:val="24"/>
                <w:lang w:eastAsia="es-ES"/>
              </w:rPr>
            </w:pPr>
            <w:r w:rsidRPr="00005E65">
              <w:rPr>
                <w:rFonts w:ascii="Helvetica" w:hAnsi="Helvetica" w:cs="Helvetica"/>
                <w:sz w:val="24"/>
                <w:szCs w:val="24"/>
                <w:lang w:val="es-EC"/>
              </w:rPr>
              <w:t>Realiza control de plagas y enfermedades</w:t>
            </w:r>
          </w:p>
        </w:tc>
        <w:tc>
          <w:tcPr>
            <w:tcW w:w="1134" w:type="dxa"/>
            <w:tcBorders>
              <w:top w:val="nil"/>
              <w:left w:val="nil"/>
              <w:bottom w:val="single" w:sz="8" w:space="0" w:color="auto"/>
              <w:right w:val="nil"/>
            </w:tcBorders>
            <w:shd w:val="clear" w:color="auto" w:fill="auto"/>
            <w:noWrap/>
            <w:vAlign w:val="center"/>
          </w:tcPr>
          <w:p w14:paraId="0C3FA7A0" w14:textId="7635E067"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35.27</w:t>
            </w:r>
          </w:p>
        </w:tc>
        <w:tc>
          <w:tcPr>
            <w:tcW w:w="1134" w:type="dxa"/>
            <w:tcBorders>
              <w:top w:val="nil"/>
              <w:left w:val="nil"/>
              <w:bottom w:val="single" w:sz="8" w:space="0" w:color="auto"/>
              <w:right w:val="nil"/>
            </w:tcBorders>
            <w:shd w:val="clear" w:color="auto" w:fill="auto"/>
            <w:noWrap/>
            <w:vAlign w:val="center"/>
          </w:tcPr>
          <w:p w14:paraId="010E63B2" w14:textId="0BEECA9B"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30.23</w:t>
            </w:r>
          </w:p>
        </w:tc>
        <w:tc>
          <w:tcPr>
            <w:tcW w:w="1447" w:type="dxa"/>
            <w:tcBorders>
              <w:top w:val="nil"/>
              <w:left w:val="nil"/>
              <w:bottom w:val="single" w:sz="8" w:space="0" w:color="auto"/>
              <w:right w:val="nil"/>
            </w:tcBorders>
            <w:shd w:val="clear" w:color="auto" w:fill="auto"/>
            <w:noWrap/>
            <w:vAlign w:val="center"/>
          </w:tcPr>
          <w:p w14:paraId="20134A7B" w14:textId="62DF4119" w:rsidR="00005E65" w:rsidRPr="00005E65" w:rsidRDefault="00005E65" w:rsidP="00005E65">
            <w:pPr>
              <w:spacing w:after="0" w:line="240" w:lineRule="auto"/>
              <w:jc w:val="center"/>
              <w:rPr>
                <w:rFonts w:ascii="Helvetica" w:eastAsia="Times New Roman" w:hAnsi="Helvetica" w:cs="Helvetica"/>
                <w:color w:val="000000"/>
                <w:sz w:val="24"/>
                <w:szCs w:val="24"/>
                <w:lang w:eastAsia="es-ES"/>
              </w:rPr>
            </w:pPr>
            <w:r w:rsidRPr="00005E65">
              <w:rPr>
                <w:rFonts w:ascii="Helvetica" w:hAnsi="Helvetica" w:cs="Helvetica"/>
                <w:sz w:val="24"/>
                <w:szCs w:val="20"/>
              </w:rPr>
              <w:t>31.93</w:t>
            </w:r>
          </w:p>
        </w:tc>
        <w:tc>
          <w:tcPr>
            <w:tcW w:w="1105" w:type="dxa"/>
            <w:tcBorders>
              <w:top w:val="nil"/>
              <w:left w:val="nil"/>
              <w:bottom w:val="single" w:sz="8" w:space="0" w:color="auto"/>
              <w:right w:val="nil"/>
            </w:tcBorders>
            <w:vAlign w:val="center"/>
          </w:tcPr>
          <w:p w14:paraId="1F1D079C" w14:textId="29D13D0A" w:rsidR="00005E65" w:rsidRPr="00F94B6A" w:rsidRDefault="00005E65" w:rsidP="00005E65">
            <w:pPr>
              <w:spacing w:after="0" w:line="240" w:lineRule="auto"/>
              <w:jc w:val="center"/>
              <w:rPr>
                <w:rFonts w:ascii="Helvetica" w:eastAsia="Times New Roman" w:hAnsi="Helvetica" w:cs="Helvetica"/>
                <w:b/>
                <w:color w:val="000000"/>
                <w:sz w:val="24"/>
                <w:szCs w:val="24"/>
                <w:lang w:eastAsia="es-ES"/>
              </w:rPr>
            </w:pPr>
            <w:r w:rsidRPr="00F94B6A">
              <w:rPr>
                <w:rFonts w:ascii="Helvetica" w:hAnsi="Helvetica" w:cs="Helvetica"/>
                <w:b/>
                <w:sz w:val="24"/>
                <w:szCs w:val="20"/>
              </w:rPr>
              <w:t>33.68</w:t>
            </w:r>
          </w:p>
        </w:tc>
      </w:tr>
    </w:tbl>
    <w:p w14:paraId="635CAFDB" w14:textId="43876CE0" w:rsidR="00005E65" w:rsidRPr="00BB540E" w:rsidRDefault="007F4A5E" w:rsidP="00BB540E">
      <w:pPr>
        <w:spacing w:before="120" w:after="120" w:line="240" w:lineRule="auto"/>
        <w:jc w:val="both"/>
        <w:rPr>
          <w:rFonts w:ascii="Helvetica" w:hAnsi="Helvetica" w:cs="Helvetica"/>
          <w:sz w:val="24"/>
        </w:rPr>
      </w:pPr>
      <w:r w:rsidRPr="00BB540E">
        <w:rPr>
          <w:rFonts w:ascii="Helvetica" w:hAnsi="Helvetica" w:cs="Helvetica"/>
          <w:sz w:val="24"/>
        </w:rPr>
        <w:t>En relación a la práctica de aplicar fertilizantes en las plantaciones del cacao</w:t>
      </w:r>
      <w:r w:rsidR="00152BDF">
        <w:rPr>
          <w:rFonts w:ascii="Helvetica" w:hAnsi="Helvetica" w:cs="Helvetica"/>
          <w:sz w:val="24"/>
        </w:rPr>
        <w:t xml:space="preserve"> (28.76%)</w:t>
      </w:r>
      <w:r w:rsidRPr="00BB540E">
        <w:rPr>
          <w:rFonts w:ascii="Helvetica" w:hAnsi="Helvetica" w:cs="Helvetica"/>
          <w:sz w:val="24"/>
        </w:rPr>
        <w:t>, a nivel provincial, se reportan tres tipos de aplicación: orgánica (21.6</w:t>
      </w:r>
      <w:r w:rsidR="00043FDD" w:rsidRPr="00BB540E">
        <w:rPr>
          <w:rFonts w:ascii="Helvetica" w:hAnsi="Helvetica" w:cs="Helvetica"/>
          <w:sz w:val="24"/>
        </w:rPr>
        <w:t>2%)</w:t>
      </w:r>
      <w:r w:rsidRPr="00BB540E">
        <w:rPr>
          <w:rFonts w:ascii="Helvetica" w:hAnsi="Helvetica" w:cs="Helvetica"/>
          <w:sz w:val="24"/>
        </w:rPr>
        <w:t xml:space="preserve">, química </w:t>
      </w:r>
      <w:r w:rsidR="00043FDD" w:rsidRPr="00BB540E">
        <w:rPr>
          <w:rFonts w:ascii="Helvetica" w:hAnsi="Helvetica" w:cs="Helvetica"/>
          <w:sz w:val="24"/>
        </w:rPr>
        <w:t xml:space="preserve">(73.87%) </w:t>
      </w:r>
      <w:r w:rsidRPr="00BB540E">
        <w:rPr>
          <w:rFonts w:ascii="Helvetica" w:hAnsi="Helvetica" w:cs="Helvetica"/>
          <w:sz w:val="24"/>
        </w:rPr>
        <w:t>y en combinación de los dos tipos</w:t>
      </w:r>
      <w:r w:rsidR="00043FDD" w:rsidRPr="00BB540E">
        <w:rPr>
          <w:rFonts w:ascii="Helvetica" w:hAnsi="Helvetica" w:cs="Helvetica"/>
          <w:sz w:val="24"/>
        </w:rPr>
        <w:t xml:space="preserve"> (4.50%)</w:t>
      </w:r>
      <w:r w:rsidRPr="00BB540E">
        <w:rPr>
          <w:rFonts w:ascii="Helvetica" w:hAnsi="Helvetica" w:cs="Helvetica"/>
          <w:sz w:val="24"/>
        </w:rPr>
        <w:t>.</w:t>
      </w:r>
      <w:r w:rsidR="00043FDD" w:rsidRPr="00BB540E">
        <w:rPr>
          <w:rFonts w:ascii="Helvetica" w:hAnsi="Helvetica" w:cs="Helvetica"/>
          <w:sz w:val="24"/>
        </w:rPr>
        <w:t xml:space="preserve"> La fertilización que realizan los productores la hacen basados en el criterio de los amigos (14.41%), asesoría profesional (45.05%) y en la propia experiencia (26.13%), principalmente. Es interesante observar que solamente el 1.80% de los productores utiliza análisis de suelo para realizar el plan de fertilización.</w:t>
      </w:r>
      <w:r w:rsidRPr="00BB540E">
        <w:rPr>
          <w:rFonts w:ascii="Helvetica" w:hAnsi="Helvetica" w:cs="Helvetica"/>
          <w:sz w:val="24"/>
        </w:rPr>
        <w:t xml:space="preserve"> </w:t>
      </w:r>
      <w:r w:rsidR="00043FDD" w:rsidRPr="00BB540E">
        <w:rPr>
          <w:rFonts w:ascii="Helvetica" w:hAnsi="Helvetica" w:cs="Helvetica"/>
          <w:sz w:val="24"/>
        </w:rPr>
        <w:t>En relación a la frecuencia con que realizan la fertilización, el 62.16% lo hacen cada 12 meses y el 34.23% cada 6 meses.</w:t>
      </w:r>
    </w:p>
    <w:p w14:paraId="151CC9F8" w14:textId="3D68B5C0" w:rsidR="00145210" w:rsidRDefault="00145210" w:rsidP="00F94B6A">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F94B6A">
        <w:rPr>
          <w:rFonts w:ascii="Helvetica" w:hAnsi="Helvetica" w:cs="Times New Roman"/>
          <w:sz w:val="24"/>
          <w:szCs w:val="24"/>
        </w:rPr>
        <w:t>4</w:t>
      </w:r>
      <w:r w:rsidR="00CE4B60">
        <w:rPr>
          <w:rFonts w:ascii="Helvetica" w:hAnsi="Helvetica" w:cs="Times New Roman"/>
          <w:sz w:val="24"/>
          <w:szCs w:val="24"/>
        </w:rPr>
        <w:t>3</w:t>
      </w:r>
      <w:r>
        <w:rPr>
          <w:rFonts w:ascii="Helvetica" w:hAnsi="Helvetica" w:cs="Times New Roman"/>
          <w:sz w:val="24"/>
          <w:szCs w:val="24"/>
        </w:rPr>
        <w:t xml:space="preserve"> se puede apreciar l</w:t>
      </w:r>
      <w:r w:rsidR="00320036">
        <w:rPr>
          <w:rFonts w:ascii="Helvetica" w:hAnsi="Helvetica" w:cs="Times New Roman"/>
          <w:sz w:val="24"/>
          <w:szCs w:val="24"/>
        </w:rPr>
        <w:t xml:space="preserve">os diferentes tipos de podas que realizan los productores </w:t>
      </w:r>
      <w:r w:rsidR="00A0425B">
        <w:rPr>
          <w:rFonts w:ascii="Helvetica" w:hAnsi="Helvetica" w:cs="Times New Roman"/>
          <w:sz w:val="24"/>
          <w:szCs w:val="24"/>
        </w:rPr>
        <w:t>en</w:t>
      </w:r>
      <w:r w:rsidR="00320036">
        <w:rPr>
          <w:rFonts w:ascii="Helvetica" w:hAnsi="Helvetica" w:cs="Times New Roman"/>
          <w:sz w:val="24"/>
          <w:szCs w:val="24"/>
        </w:rPr>
        <w:t xml:space="preserve"> sus plantaciones de cacao</w:t>
      </w:r>
      <w:r w:rsidR="00152BDF">
        <w:rPr>
          <w:rFonts w:ascii="Helvetica" w:hAnsi="Helvetica" w:cs="Times New Roman"/>
          <w:sz w:val="24"/>
          <w:szCs w:val="24"/>
        </w:rPr>
        <w:t xml:space="preserve"> (74.61%)</w:t>
      </w:r>
      <w:r w:rsidR="00320036">
        <w:rPr>
          <w:rFonts w:ascii="Helvetica" w:hAnsi="Helvetica" w:cs="Times New Roman"/>
          <w:sz w:val="24"/>
          <w:szCs w:val="24"/>
        </w:rPr>
        <w:t>.</w:t>
      </w:r>
      <w:r>
        <w:rPr>
          <w:rFonts w:ascii="Helvetica" w:hAnsi="Helvetica" w:cs="Times New Roman"/>
          <w:sz w:val="24"/>
          <w:szCs w:val="24"/>
        </w:rPr>
        <w:t xml:space="preserve"> Los mayores porcentajes se reportan en </w:t>
      </w:r>
      <w:r w:rsidR="00320036">
        <w:rPr>
          <w:rFonts w:ascii="Helvetica" w:hAnsi="Helvetica" w:cs="Times New Roman"/>
          <w:sz w:val="24"/>
          <w:szCs w:val="24"/>
        </w:rPr>
        <w:t>la poda de mantenimiento con un 89.58%; se observan bajos porcentajes para las podas de formación, fitosanitaria y de rehabilitación de la plantación.</w:t>
      </w:r>
      <w:r>
        <w:rPr>
          <w:rFonts w:ascii="Helvetica" w:hAnsi="Helvetica" w:cs="Times New Roman"/>
          <w:sz w:val="24"/>
          <w:szCs w:val="24"/>
        </w:rPr>
        <w:t xml:space="preserve"> Es importante observar que en la zona Costera, </w:t>
      </w:r>
      <w:r w:rsidR="00320036">
        <w:rPr>
          <w:rFonts w:ascii="Helvetica" w:hAnsi="Helvetica" w:cs="Times New Roman"/>
          <w:sz w:val="24"/>
          <w:szCs w:val="24"/>
        </w:rPr>
        <w:t>la poda de mantenimiento es la que mayor porcentaje report</w:t>
      </w:r>
      <w:r w:rsidR="00F94B6A">
        <w:rPr>
          <w:rFonts w:ascii="Helvetica" w:hAnsi="Helvetica" w:cs="Times New Roman"/>
          <w:sz w:val="24"/>
          <w:szCs w:val="24"/>
        </w:rPr>
        <w:t xml:space="preserve">aron los productores </w:t>
      </w:r>
      <w:r w:rsidR="00320036">
        <w:rPr>
          <w:rFonts w:ascii="Helvetica" w:hAnsi="Helvetica" w:cs="Times New Roman"/>
          <w:sz w:val="24"/>
          <w:szCs w:val="24"/>
        </w:rPr>
        <w:t>con 94.12%</w:t>
      </w:r>
      <w:r>
        <w:rPr>
          <w:rFonts w:ascii="Helvetica" w:hAnsi="Helvetica" w:cs="Times New Roman"/>
          <w:sz w:val="24"/>
          <w:szCs w:val="24"/>
        </w:rPr>
        <w:t>.</w:t>
      </w:r>
    </w:p>
    <w:p w14:paraId="0C7CF29C" w14:textId="7CF6C7A2" w:rsidR="00145210" w:rsidRDefault="00145210" w:rsidP="00053CAE">
      <w:pPr>
        <w:spacing w:before="120" w:after="120" w:line="240" w:lineRule="auto"/>
        <w:ind w:left="1418" w:hanging="1418"/>
        <w:jc w:val="both"/>
        <w:rPr>
          <w:rFonts w:ascii="Helvetica" w:hAnsi="Helvetica" w:cs="Times New Roman"/>
          <w:b/>
          <w:bCs/>
          <w:sz w:val="24"/>
          <w:szCs w:val="24"/>
        </w:rPr>
      </w:pPr>
      <w:bookmarkStart w:id="80" w:name="_Toc529910877"/>
      <w:r w:rsidRPr="00B35F18">
        <w:rPr>
          <w:rFonts w:ascii="Helvetica" w:hAnsi="Helvetica" w:cs="Times New Roman"/>
          <w:b/>
          <w:sz w:val="24"/>
          <w:szCs w:val="24"/>
        </w:rPr>
        <w:t>Tabla 2</w:t>
      </w:r>
      <w:r w:rsidRPr="00B35F18">
        <w:rPr>
          <w:rFonts w:ascii="Helvetica" w:hAnsi="Helvetica" w:cs="Times New Roman"/>
          <w:b/>
          <w:noProof/>
          <w:sz w:val="24"/>
          <w:szCs w:val="24"/>
        </w:rPr>
        <w:t>.</w:t>
      </w:r>
      <w:r w:rsidR="00F94B6A">
        <w:rPr>
          <w:rFonts w:ascii="Helvetica" w:hAnsi="Helvetica" w:cs="Times New Roman"/>
          <w:b/>
          <w:noProof/>
          <w:sz w:val="24"/>
          <w:szCs w:val="24"/>
        </w:rPr>
        <w:t>4</w:t>
      </w:r>
      <w:r w:rsidR="00CE4B60">
        <w:rPr>
          <w:rFonts w:ascii="Helvetica" w:hAnsi="Helvetica" w:cs="Times New Roman"/>
          <w:b/>
          <w:noProof/>
          <w:sz w:val="24"/>
          <w:szCs w:val="24"/>
        </w:rPr>
        <w:t>3</w:t>
      </w:r>
      <w:r w:rsidRPr="00B35F18">
        <w:rPr>
          <w:rFonts w:ascii="Helvetica" w:hAnsi="Helvetica" w:cs="Times New Roman"/>
          <w:b/>
          <w:sz w:val="24"/>
          <w:szCs w:val="24"/>
        </w:rPr>
        <w:t>.</w:t>
      </w:r>
      <w:r w:rsidRPr="00B35F18">
        <w:rPr>
          <w:rFonts w:ascii="Helvetica" w:hAnsi="Helvetica" w:cs="Times New Roman"/>
          <w:b/>
          <w:sz w:val="24"/>
          <w:szCs w:val="24"/>
        </w:rPr>
        <w:tab/>
      </w:r>
      <w:r w:rsidR="00BA26B1">
        <w:rPr>
          <w:rFonts w:ascii="Helvetica" w:hAnsi="Helvetica" w:cs="Times New Roman"/>
          <w:b/>
          <w:sz w:val="24"/>
          <w:szCs w:val="24"/>
        </w:rPr>
        <w:t xml:space="preserve">Tipos de podas </w:t>
      </w:r>
      <w:r>
        <w:rPr>
          <w:rFonts w:ascii="Helvetica" w:hAnsi="Helvetica" w:cs="Times New Roman"/>
          <w:b/>
          <w:sz w:val="24"/>
          <w:szCs w:val="24"/>
        </w:rPr>
        <w:t>que realizan los productores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0"/>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145210" w:rsidRPr="001A47E0" w14:paraId="7DC0C3D7" w14:textId="77777777" w:rsidTr="00145210">
        <w:trPr>
          <w:trHeight w:val="315"/>
          <w:jc w:val="center"/>
        </w:trPr>
        <w:tc>
          <w:tcPr>
            <w:tcW w:w="3969" w:type="dxa"/>
            <w:vMerge w:val="restart"/>
            <w:tcBorders>
              <w:top w:val="single" w:sz="8" w:space="0" w:color="auto"/>
              <w:left w:val="nil"/>
              <w:right w:val="nil"/>
            </w:tcBorders>
            <w:shd w:val="clear" w:color="auto" w:fill="auto"/>
            <w:noWrap/>
            <w:vAlign w:val="bottom"/>
          </w:tcPr>
          <w:p w14:paraId="3073F109" w14:textId="02C1C143" w:rsidR="00145210" w:rsidRPr="001A47E0" w:rsidRDefault="00145210" w:rsidP="0014521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poda</w:t>
            </w:r>
          </w:p>
        </w:tc>
        <w:tc>
          <w:tcPr>
            <w:tcW w:w="4820" w:type="dxa"/>
            <w:gridSpan w:val="4"/>
            <w:tcBorders>
              <w:top w:val="single" w:sz="8" w:space="0" w:color="auto"/>
              <w:left w:val="nil"/>
              <w:bottom w:val="nil"/>
              <w:right w:val="nil"/>
            </w:tcBorders>
            <w:shd w:val="clear" w:color="auto" w:fill="auto"/>
            <w:noWrap/>
            <w:vAlign w:val="center"/>
          </w:tcPr>
          <w:p w14:paraId="6AF2C01B" w14:textId="22AFF561" w:rsidR="00145210" w:rsidRPr="001A47E0" w:rsidRDefault="00145210" w:rsidP="00BA26B1">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145210" w:rsidRPr="001A47E0" w14:paraId="2A8FF0E3" w14:textId="77777777" w:rsidTr="00145210">
        <w:trPr>
          <w:trHeight w:val="315"/>
          <w:jc w:val="center"/>
        </w:trPr>
        <w:tc>
          <w:tcPr>
            <w:tcW w:w="3969" w:type="dxa"/>
            <w:vMerge/>
            <w:tcBorders>
              <w:left w:val="nil"/>
              <w:bottom w:val="nil"/>
              <w:right w:val="nil"/>
            </w:tcBorders>
            <w:shd w:val="clear" w:color="auto" w:fill="auto"/>
            <w:noWrap/>
            <w:vAlign w:val="center"/>
          </w:tcPr>
          <w:p w14:paraId="67260F02" w14:textId="77777777" w:rsidR="00145210" w:rsidRPr="001A47E0" w:rsidRDefault="00145210" w:rsidP="00AE7630">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A1A9BF7" w14:textId="77777777" w:rsidR="00145210" w:rsidRPr="001A47E0" w:rsidRDefault="00145210"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9DE1D36" w14:textId="77777777" w:rsidR="00145210" w:rsidRPr="001A47E0" w:rsidRDefault="00145210"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49136939" w14:textId="77777777" w:rsidR="00145210" w:rsidRPr="001A47E0" w:rsidRDefault="00145210"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08B889ED" w14:textId="77777777" w:rsidR="00145210" w:rsidRPr="001A47E0" w:rsidRDefault="00145210"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145210" w:rsidRPr="00B35F18" w14:paraId="30205AB6" w14:textId="77777777" w:rsidTr="00145210">
        <w:trPr>
          <w:trHeight w:val="315"/>
          <w:jc w:val="center"/>
        </w:trPr>
        <w:tc>
          <w:tcPr>
            <w:tcW w:w="3969" w:type="dxa"/>
            <w:tcBorders>
              <w:top w:val="single" w:sz="8" w:space="0" w:color="auto"/>
              <w:left w:val="nil"/>
              <w:bottom w:val="nil"/>
              <w:right w:val="nil"/>
            </w:tcBorders>
            <w:shd w:val="clear" w:color="auto" w:fill="auto"/>
            <w:noWrap/>
            <w:vAlign w:val="bottom"/>
          </w:tcPr>
          <w:p w14:paraId="6F18F93F" w14:textId="04112C50" w:rsidR="00145210" w:rsidRPr="00145210" w:rsidRDefault="00145210" w:rsidP="00145210">
            <w:pPr>
              <w:spacing w:after="0" w:line="240" w:lineRule="auto"/>
              <w:rPr>
                <w:rFonts w:ascii="Helvetica" w:eastAsia="Times New Roman" w:hAnsi="Helvetica" w:cs="Helvetica"/>
                <w:color w:val="000000"/>
                <w:sz w:val="24"/>
                <w:szCs w:val="24"/>
                <w:lang w:eastAsia="es-ES"/>
              </w:rPr>
            </w:pPr>
            <w:r w:rsidRPr="00145210">
              <w:rPr>
                <w:rFonts w:ascii="Helvetica" w:hAnsi="Helvetica" w:cs="Helvetica"/>
                <w:sz w:val="24"/>
                <w:szCs w:val="24"/>
                <w:lang w:val="es-EC"/>
              </w:rPr>
              <w:t>De formación de la plantación</w:t>
            </w:r>
          </w:p>
        </w:tc>
        <w:tc>
          <w:tcPr>
            <w:tcW w:w="1134" w:type="dxa"/>
            <w:tcBorders>
              <w:top w:val="single" w:sz="8" w:space="0" w:color="auto"/>
              <w:left w:val="nil"/>
              <w:bottom w:val="nil"/>
              <w:right w:val="nil"/>
            </w:tcBorders>
            <w:shd w:val="clear" w:color="auto" w:fill="auto"/>
            <w:noWrap/>
            <w:vAlign w:val="bottom"/>
          </w:tcPr>
          <w:p w14:paraId="2C1EDC5A" w14:textId="1E30DC69"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26.99</w:t>
            </w:r>
          </w:p>
        </w:tc>
        <w:tc>
          <w:tcPr>
            <w:tcW w:w="1134" w:type="dxa"/>
            <w:tcBorders>
              <w:top w:val="single" w:sz="8" w:space="0" w:color="auto"/>
              <w:left w:val="nil"/>
              <w:bottom w:val="nil"/>
              <w:right w:val="nil"/>
            </w:tcBorders>
            <w:shd w:val="clear" w:color="auto" w:fill="auto"/>
            <w:noWrap/>
            <w:vAlign w:val="bottom"/>
          </w:tcPr>
          <w:p w14:paraId="36F822EA" w14:textId="1CBDBAC2"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14.71</w:t>
            </w:r>
          </w:p>
        </w:tc>
        <w:tc>
          <w:tcPr>
            <w:tcW w:w="1447" w:type="dxa"/>
            <w:tcBorders>
              <w:top w:val="single" w:sz="8" w:space="0" w:color="auto"/>
              <w:left w:val="nil"/>
              <w:bottom w:val="nil"/>
              <w:right w:val="nil"/>
            </w:tcBorders>
            <w:shd w:val="clear" w:color="auto" w:fill="auto"/>
            <w:noWrap/>
            <w:vAlign w:val="bottom"/>
          </w:tcPr>
          <w:p w14:paraId="68604A04" w14:textId="1657F824"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21.98</w:t>
            </w:r>
          </w:p>
        </w:tc>
        <w:tc>
          <w:tcPr>
            <w:tcW w:w="1105" w:type="dxa"/>
            <w:tcBorders>
              <w:top w:val="single" w:sz="8" w:space="0" w:color="auto"/>
              <w:left w:val="nil"/>
              <w:bottom w:val="nil"/>
              <w:right w:val="nil"/>
            </w:tcBorders>
            <w:vAlign w:val="bottom"/>
          </w:tcPr>
          <w:p w14:paraId="51046194" w14:textId="29681B7A" w:rsidR="00145210" w:rsidRPr="00146E60" w:rsidRDefault="00145210" w:rsidP="00145210">
            <w:pPr>
              <w:spacing w:after="0" w:line="240" w:lineRule="auto"/>
              <w:jc w:val="center"/>
              <w:rPr>
                <w:rFonts w:ascii="Helvetica" w:eastAsia="Times New Roman" w:hAnsi="Helvetica" w:cs="Helvetica"/>
                <w:b/>
                <w:color w:val="000000"/>
                <w:sz w:val="24"/>
                <w:szCs w:val="24"/>
                <w:lang w:eastAsia="es-ES"/>
              </w:rPr>
            </w:pPr>
            <w:r w:rsidRPr="00146E60">
              <w:rPr>
                <w:rFonts w:ascii="Helvetica" w:hAnsi="Helvetica" w:cs="Helvetica"/>
                <w:b/>
                <w:sz w:val="24"/>
                <w:szCs w:val="24"/>
              </w:rPr>
              <w:t>23.96</w:t>
            </w:r>
          </w:p>
        </w:tc>
      </w:tr>
      <w:tr w:rsidR="00145210" w:rsidRPr="00B35F18" w14:paraId="14281906" w14:textId="77777777" w:rsidTr="00145210">
        <w:trPr>
          <w:trHeight w:val="315"/>
          <w:jc w:val="center"/>
        </w:trPr>
        <w:tc>
          <w:tcPr>
            <w:tcW w:w="3969" w:type="dxa"/>
            <w:tcBorders>
              <w:top w:val="nil"/>
              <w:left w:val="nil"/>
              <w:bottom w:val="nil"/>
              <w:right w:val="nil"/>
            </w:tcBorders>
            <w:shd w:val="clear" w:color="auto" w:fill="auto"/>
            <w:noWrap/>
            <w:vAlign w:val="bottom"/>
          </w:tcPr>
          <w:p w14:paraId="6444B9D4" w14:textId="139CCEED" w:rsidR="00145210" w:rsidRPr="00145210" w:rsidRDefault="00145210" w:rsidP="00145210">
            <w:pPr>
              <w:spacing w:after="0" w:line="240" w:lineRule="auto"/>
              <w:rPr>
                <w:rFonts w:ascii="Helvetica" w:eastAsia="Times New Roman" w:hAnsi="Helvetica" w:cs="Helvetica"/>
                <w:color w:val="000000"/>
                <w:sz w:val="24"/>
                <w:szCs w:val="24"/>
                <w:lang w:eastAsia="es-ES"/>
              </w:rPr>
            </w:pPr>
            <w:r w:rsidRPr="00145210">
              <w:rPr>
                <w:rFonts w:ascii="Helvetica" w:hAnsi="Helvetica" w:cs="Helvetica"/>
                <w:sz w:val="24"/>
                <w:szCs w:val="24"/>
                <w:lang w:val="es-EC"/>
              </w:rPr>
              <w:t>De mantenimiento de la plantación</w:t>
            </w:r>
          </w:p>
        </w:tc>
        <w:tc>
          <w:tcPr>
            <w:tcW w:w="1134" w:type="dxa"/>
            <w:tcBorders>
              <w:top w:val="nil"/>
              <w:left w:val="nil"/>
              <w:bottom w:val="nil"/>
              <w:right w:val="nil"/>
            </w:tcBorders>
            <w:shd w:val="clear" w:color="auto" w:fill="auto"/>
            <w:noWrap/>
            <w:vAlign w:val="bottom"/>
          </w:tcPr>
          <w:p w14:paraId="3B99DF52" w14:textId="17E10628"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90.18</w:t>
            </w:r>
          </w:p>
        </w:tc>
        <w:tc>
          <w:tcPr>
            <w:tcW w:w="1134" w:type="dxa"/>
            <w:tcBorders>
              <w:top w:val="nil"/>
              <w:left w:val="nil"/>
              <w:bottom w:val="nil"/>
              <w:right w:val="nil"/>
            </w:tcBorders>
            <w:shd w:val="clear" w:color="auto" w:fill="auto"/>
            <w:noWrap/>
            <w:vAlign w:val="bottom"/>
          </w:tcPr>
          <w:p w14:paraId="19191672" w14:textId="1328B559"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94.12</w:t>
            </w:r>
          </w:p>
        </w:tc>
        <w:tc>
          <w:tcPr>
            <w:tcW w:w="1447" w:type="dxa"/>
            <w:tcBorders>
              <w:top w:val="nil"/>
              <w:left w:val="nil"/>
              <w:bottom w:val="nil"/>
              <w:right w:val="nil"/>
            </w:tcBorders>
            <w:shd w:val="clear" w:color="auto" w:fill="auto"/>
            <w:noWrap/>
            <w:vAlign w:val="bottom"/>
          </w:tcPr>
          <w:p w14:paraId="727EDC17" w14:textId="774019D4"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86.81</w:t>
            </w:r>
          </w:p>
        </w:tc>
        <w:tc>
          <w:tcPr>
            <w:tcW w:w="1105" w:type="dxa"/>
            <w:tcBorders>
              <w:top w:val="nil"/>
              <w:left w:val="nil"/>
              <w:bottom w:val="nil"/>
              <w:right w:val="nil"/>
            </w:tcBorders>
            <w:vAlign w:val="bottom"/>
          </w:tcPr>
          <w:p w14:paraId="07CE65E8" w14:textId="3B901A62" w:rsidR="00145210" w:rsidRPr="00146E60" w:rsidRDefault="00145210" w:rsidP="00145210">
            <w:pPr>
              <w:spacing w:after="0" w:line="240" w:lineRule="auto"/>
              <w:jc w:val="center"/>
              <w:rPr>
                <w:rFonts w:ascii="Helvetica" w:eastAsia="Times New Roman" w:hAnsi="Helvetica" w:cs="Helvetica"/>
                <w:b/>
                <w:color w:val="000000"/>
                <w:sz w:val="24"/>
                <w:szCs w:val="24"/>
                <w:lang w:eastAsia="es-ES"/>
              </w:rPr>
            </w:pPr>
            <w:r w:rsidRPr="00146E60">
              <w:rPr>
                <w:rFonts w:ascii="Helvetica" w:hAnsi="Helvetica" w:cs="Helvetica"/>
                <w:b/>
                <w:sz w:val="24"/>
                <w:szCs w:val="24"/>
              </w:rPr>
              <w:t>89.58</w:t>
            </w:r>
          </w:p>
        </w:tc>
      </w:tr>
      <w:tr w:rsidR="00145210" w14:paraId="12A102C2" w14:textId="77777777" w:rsidTr="00145210">
        <w:trPr>
          <w:trHeight w:val="315"/>
          <w:jc w:val="center"/>
        </w:trPr>
        <w:tc>
          <w:tcPr>
            <w:tcW w:w="3969" w:type="dxa"/>
            <w:tcBorders>
              <w:top w:val="nil"/>
              <w:left w:val="nil"/>
              <w:bottom w:val="nil"/>
              <w:right w:val="nil"/>
            </w:tcBorders>
            <w:shd w:val="clear" w:color="auto" w:fill="auto"/>
            <w:noWrap/>
            <w:vAlign w:val="bottom"/>
          </w:tcPr>
          <w:p w14:paraId="6154C74E" w14:textId="49120E43" w:rsidR="00145210" w:rsidRPr="00145210" w:rsidRDefault="00145210" w:rsidP="00145210">
            <w:pPr>
              <w:spacing w:after="0" w:line="240" w:lineRule="auto"/>
              <w:rPr>
                <w:rFonts w:ascii="Helvetica" w:eastAsia="Times New Roman" w:hAnsi="Helvetica" w:cs="Helvetica"/>
                <w:color w:val="000000"/>
                <w:sz w:val="24"/>
                <w:szCs w:val="24"/>
                <w:lang w:eastAsia="es-ES"/>
              </w:rPr>
            </w:pPr>
            <w:r w:rsidRPr="00145210">
              <w:rPr>
                <w:rFonts w:ascii="Helvetica" w:hAnsi="Helvetica" w:cs="Helvetica"/>
                <w:sz w:val="24"/>
                <w:szCs w:val="24"/>
                <w:lang w:val="es-EC"/>
              </w:rPr>
              <w:t>Fitosanitaria de la plantación</w:t>
            </w:r>
          </w:p>
        </w:tc>
        <w:tc>
          <w:tcPr>
            <w:tcW w:w="1134" w:type="dxa"/>
            <w:tcBorders>
              <w:top w:val="nil"/>
              <w:left w:val="nil"/>
              <w:bottom w:val="nil"/>
              <w:right w:val="nil"/>
            </w:tcBorders>
            <w:shd w:val="clear" w:color="auto" w:fill="auto"/>
            <w:noWrap/>
            <w:vAlign w:val="bottom"/>
          </w:tcPr>
          <w:p w14:paraId="0C6EEA29" w14:textId="168EBDF4"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19.63</w:t>
            </w:r>
          </w:p>
        </w:tc>
        <w:tc>
          <w:tcPr>
            <w:tcW w:w="1134" w:type="dxa"/>
            <w:tcBorders>
              <w:top w:val="nil"/>
              <w:left w:val="nil"/>
              <w:bottom w:val="nil"/>
              <w:right w:val="nil"/>
            </w:tcBorders>
            <w:shd w:val="clear" w:color="auto" w:fill="auto"/>
            <w:noWrap/>
            <w:vAlign w:val="bottom"/>
          </w:tcPr>
          <w:p w14:paraId="1619CCD0" w14:textId="658AF680"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20.59</w:t>
            </w:r>
          </w:p>
        </w:tc>
        <w:tc>
          <w:tcPr>
            <w:tcW w:w="1447" w:type="dxa"/>
            <w:tcBorders>
              <w:top w:val="nil"/>
              <w:left w:val="nil"/>
              <w:bottom w:val="nil"/>
              <w:right w:val="nil"/>
            </w:tcBorders>
            <w:shd w:val="clear" w:color="auto" w:fill="auto"/>
            <w:noWrap/>
            <w:vAlign w:val="bottom"/>
          </w:tcPr>
          <w:p w14:paraId="76D2F797" w14:textId="16DEB8A7"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18.68</w:t>
            </w:r>
          </w:p>
        </w:tc>
        <w:tc>
          <w:tcPr>
            <w:tcW w:w="1105" w:type="dxa"/>
            <w:tcBorders>
              <w:top w:val="nil"/>
              <w:left w:val="nil"/>
              <w:bottom w:val="nil"/>
              <w:right w:val="nil"/>
            </w:tcBorders>
            <w:vAlign w:val="bottom"/>
          </w:tcPr>
          <w:p w14:paraId="16714642" w14:textId="3F88FF8A" w:rsidR="00145210" w:rsidRPr="00146E60" w:rsidRDefault="00145210" w:rsidP="00145210">
            <w:pPr>
              <w:spacing w:after="0" w:line="240" w:lineRule="auto"/>
              <w:jc w:val="center"/>
              <w:rPr>
                <w:rFonts w:ascii="Helvetica" w:eastAsia="Times New Roman" w:hAnsi="Helvetica" w:cs="Helvetica"/>
                <w:b/>
                <w:color w:val="000000"/>
                <w:sz w:val="24"/>
                <w:szCs w:val="24"/>
                <w:lang w:eastAsia="es-ES"/>
              </w:rPr>
            </w:pPr>
            <w:r w:rsidRPr="00146E60">
              <w:rPr>
                <w:rFonts w:ascii="Helvetica" w:hAnsi="Helvetica" w:cs="Helvetica"/>
                <w:b/>
                <w:sz w:val="24"/>
                <w:szCs w:val="24"/>
              </w:rPr>
              <w:t>19.44</w:t>
            </w:r>
          </w:p>
        </w:tc>
      </w:tr>
      <w:tr w:rsidR="00145210" w14:paraId="17994545" w14:textId="77777777" w:rsidTr="00145210">
        <w:trPr>
          <w:trHeight w:val="315"/>
          <w:jc w:val="center"/>
        </w:trPr>
        <w:tc>
          <w:tcPr>
            <w:tcW w:w="3969" w:type="dxa"/>
            <w:tcBorders>
              <w:top w:val="nil"/>
              <w:left w:val="nil"/>
              <w:bottom w:val="single" w:sz="8" w:space="0" w:color="auto"/>
              <w:right w:val="nil"/>
            </w:tcBorders>
            <w:shd w:val="clear" w:color="auto" w:fill="auto"/>
            <w:noWrap/>
            <w:vAlign w:val="bottom"/>
          </w:tcPr>
          <w:p w14:paraId="17892420" w14:textId="57BC5CC2" w:rsidR="00145210" w:rsidRPr="00145210" w:rsidRDefault="00145210" w:rsidP="00145210">
            <w:pPr>
              <w:tabs>
                <w:tab w:val="left" w:pos="1434"/>
              </w:tabs>
              <w:spacing w:after="0" w:line="240" w:lineRule="auto"/>
              <w:rPr>
                <w:rFonts w:ascii="Helvetica" w:eastAsia="Times New Roman" w:hAnsi="Helvetica" w:cs="Helvetica"/>
                <w:color w:val="000000"/>
                <w:sz w:val="24"/>
                <w:szCs w:val="24"/>
                <w:lang w:eastAsia="es-ES"/>
              </w:rPr>
            </w:pPr>
            <w:r w:rsidRPr="00145210">
              <w:rPr>
                <w:rFonts w:ascii="Helvetica" w:hAnsi="Helvetica" w:cs="Helvetica"/>
                <w:sz w:val="24"/>
                <w:szCs w:val="24"/>
                <w:lang w:val="es-EC"/>
              </w:rPr>
              <w:t>De rehabilitación de la plantación</w:t>
            </w:r>
          </w:p>
        </w:tc>
        <w:tc>
          <w:tcPr>
            <w:tcW w:w="1134" w:type="dxa"/>
            <w:tcBorders>
              <w:top w:val="nil"/>
              <w:left w:val="nil"/>
              <w:bottom w:val="single" w:sz="8" w:space="0" w:color="auto"/>
              <w:right w:val="nil"/>
            </w:tcBorders>
            <w:shd w:val="clear" w:color="auto" w:fill="auto"/>
            <w:noWrap/>
            <w:vAlign w:val="bottom"/>
          </w:tcPr>
          <w:p w14:paraId="033B98CD" w14:textId="38E9DC5F"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9.20</w:t>
            </w:r>
          </w:p>
        </w:tc>
        <w:tc>
          <w:tcPr>
            <w:tcW w:w="1134" w:type="dxa"/>
            <w:tcBorders>
              <w:top w:val="nil"/>
              <w:left w:val="nil"/>
              <w:bottom w:val="single" w:sz="8" w:space="0" w:color="auto"/>
              <w:right w:val="nil"/>
            </w:tcBorders>
            <w:shd w:val="clear" w:color="auto" w:fill="auto"/>
            <w:noWrap/>
            <w:vAlign w:val="bottom"/>
          </w:tcPr>
          <w:p w14:paraId="2061944A" w14:textId="719E66A0"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8.82</w:t>
            </w:r>
          </w:p>
        </w:tc>
        <w:tc>
          <w:tcPr>
            <w:tcW w:w="1447" w:type="dxa"/>
            <w:tcBorders>
              <w:top w:val="nil"/>
              <w:left w:val="nil"/>
              <w:bottom w:val="single" w:sz="8" w:space="0" w:color="auto"/>
              <w:right w:val="nil"/>
            </w:tcBorders>
            <w:shd w:val="clear" w:color="auto" w:fill="auto"/>
            <w:noWrap/>
            <w:vAlign w:val="bottom"/>
          </w:tcPr>
          <w:p w14:paraId="5A82ADFB" w14:textId="360847FD" w:rsidR="00145210" w:rsidRPr="00145210" w:rsidRDefault="00145210" w:rsidP="00145210">
            <w:pPr>
              <w:spacing w:after="0" w:line="240" w:lineRule="auto"/>
              <w:jc w:val="center"/>
              <w:rPr>
                <w:rFonts w:ascii="Helvetica" w:eastAsia="Times New Roman" w:hAnsi="Helvetica" w:cs="Helvetica"/>
                <w:color w:val="000000"/>
                <w:sz w:val="24"/>
                <w:szCs w:val="24"/>
                <w:lang w:eastAsia="es-ES"/>
              </w:rPr>
            </w:pPr>
            <w:r w:rsidRPr="00145210">
              <w:rPr>
                <w:rFonts w:ascii="Helvetica" w:hAnsi="Helvetica" w:cs="Helvetica"/>
                <w:sz w:val="24"/>
                <w:szCs w:val="24"/>
              </w:rPr>
              <w:t>4.40</w:t>
            </w:r>
          </w:p>
        </w:tc>
        <w:tc>
          <w:tcPr>
            <w:tcW w:w="1105" w:type="dxa"/>
            <w:tcBorders>
              <w:top w:val="nil"/>
              <w:left w:val="nil"/>
              <w:bottom w:val="single" w:sz="8" w:space="0" w:color="auto"/>
              <w:right w:val="nil"/>
            </w:tcBorders>
            <w:vAlign w:val="bottom"/>
          </w:tcPr>
          <w:p w14:paraId="62595185" w14:textId="03697C1D" w:rsidR="00145210" w:rsidRPr="00146E60" w:rsidRDefault="00145210" w:rsidP="00145210">
            <w:pPr>
              <w:spacing w:after="0" w:line="240" w:lineRule="auto"/>
              <w:jc w:val="center"/>
              <w:rPr>
                <w:rFonts w:ascii="Helvetica" w:eastAsia="Times New Roman" w:hAnsi="Helvetica" w:cs="Helvetica"/>
                <w:b/>
                <w:color w:val="000000"/>
                <w:sz w:val="24"/>
                <w:szCs w:val="24"/>
                <w:lang w:eastAsia="es-ES"/>
              </w:rPr>
            </w:pPr>
            <w:r w:rsidRPr="00146E60">
              <w:rPr>
                <w:rFonts w:ascii="Helvetica" w:hAnsi="Helvetica" w:cs="Helvetica"/>
                <w:b/>
                <w:sz w:val="24"/>
                <w:szCs w:val="24"/>
              </w:rPr>
              <w:t>7.64</w:t>
            </w:r>
          </w:p>
        </w:tc>
      </w:tr>
    </w:tbl>
    <w:p w14:paraId="5E831A9F" w14:textId="43876ACB" w:rsidR="00070947" w:rsidRPr="00740F6C" w:rsidRDefault="00320036" w:rsidP="00146E60">
      <w:pPr>
        <w:spacing w:before="120" w:after="120" w:line="240" w:lineRule="auto"/>
        <w:jc w:val="both"/>
        <w:rPr>
          <w:rFonts w:ascii="Helvetica" w:hAnsi="Helvetica" w:cs="Helvetica"/>
          <w:sz w:val="24"/>
          <w:szCs w:val="24"/>
          <w:lang w:val="es-EC"/>
        </w:rPr>
      </w:pPr>
      <w:r w:rsidRPr="00320036">
        <w:rPr>
          <w:rFonts w:ascii="Helvetica" w:hAnsi="Helvetica" w:cs="Helvetica"/>
          <w:sz w:val="24"/>
          <w:szCs w:val="24"/>
          <w:lang w:val="es-EC"/>
        </w:rPr>
        <w:t xml:space="preserve">Al ser consultados los productores de cacao </w:t>
      </w:r>
      <w:r>
        <w:rPr>
          <w:rFonts w:ascii="Helvetica" w:hAnsi="Helvetica" w:cs="Helvetica"/>
          <w:sz w:val="24"/>
          <w:szCs w:val="24"/>
          <w:lang w:val="es-EC"/>
        </w:rPr>
        <w:t xml:space="preserve">que realizan podas </w:t>
      </w:r>
      <w:r w:rsidR="00A0425B">
        <w:rPr>
          <w:rFonts w:ascii="Helvetica" w:hAnsi="Helvetica" w:cs="Helvetica"/>
          <w:sz w:val="24"/>
          <w:szCs w:val="24"/>
          <w:lang w:val="es-EC"/>
        </w:rPr>
        <w:t xml:space="preserve">(74.61%) </w:t>
      </w:r>
      <w:r w:rsidRPr="00320036">
        <w:rPr>
          <w:rFonts w:ascii="Helvetica" w:hAnsi="Helvetica" w:cs="Helvetica"/>
          <w:sz w:val="24"/>
          <w:szCs w:val="24"/>
          <w:lang w:val="es-EC"/>
        </w:rPr>
        <w:t>sobre los beneficios que se consigue al realizar los diferentes tipos de podas, ellos manifestaron que estimula</w:t>
      </w:r>
      <w:r w:rsidR="00A0425B">
        <w:rPr>
          <w:rFonts w:ascii="Helvetica" w:hAnsi="Helvetica" w:cs="Helvetica"/>
          <w:sz w:val="24"/>
          <w:szCs w:val="24"/>
          <w:lang w:val="es-EC"/>
        </w:rPr>
        <w:t>n</w:t>
      </w:r>
      <w:r w:rsidRPr="00320036">
        <w:rPr>
          <w:rFonts w:ascii="Helvetica" w:hAnsi="Helvetica" w:cs="Helvetica"/>
          <w:sz w:val="24"/>
          <w:szCs w:val="24"/>
          <w:lang w:val="es-EC"/>
        </w:rPr>
        <w:t xml:space="preserve"> la formación de ramas primarias (26.39%), forma</w:t>
      </w:r>
      <w:r w:rsidR="00A0425B">
        <w:rPr>
          <w:rFonts w:ascii="Helvetica" w:hAnsi="Helvetica" w:cs="Helvetica"/>
          <w:sz w:val="24"/>
          <w:szCs w:val="24"/>
          <w:lang w:val="es-EC"/>
        </w:rPr>
        <w:t>n</w:t>
      </w:r>
      <w:r w:rsidRPr="00320036">
        <w:rPr>
          <w:rFonts w:ascii="Helvetica" w:hAnsi="Helvetica" w:cs="Helvetica"/>
          <w:sz w:val="24"/>
          <w:szCs w:val="24"/>
          <w:lang w:val="es-EC"/>
        </w:rPr>
        <w:t xml:space="preserve"> un tronco recto de mediana altura (14.24%)</w:t>
      </w:r>
      <w:r w:rsidR="00146E60">
        <w:rPr>
          <w:rFonts w:ascii="Helvetica" w:hAnsi="Helvetica" w:cs="Helvetica"/>
          <w:sz w:val="24"/>
          <w:szCs w:val="24"/>
          <w:lang w:val="es-EC"/>
        </w:rPr>
        <w:t>,</w:t>
      </w:r>
      <w:r w:rsidRPr="00320036">
        <w:rPr>
          <w:rFonts w:ascii="Helvetica" w:hAnsi="Helvetica" w:cs="Helvetica"/>
          <w:sz w:val="24"/>
          <w:szCs w:val="24"/>
          <w:lang w:val="es-EC"/>
        </w:rPr>
        <w:t xml:space="preserve"> regula</w:t>
      </w:r>
      <w:r w:rsidR="00A0425B">
        <w:rPr>
          <w:rFonts w:ascii="Helvetica" w:hAnsi="Helvetica" w:cs="Helvetica"/>
          <w:sz w:val="24"/>
          <w:szCs w:val="24"/>
          <w:lang w:val="es-EC"/>
        </w:rPr>
        <w:t>n</w:t>
      </w:r>
      <w:r w:rsidRPr="00320036">
        <w:rPr>
          <w:rFonts w:ascii="Helvetica" w:hAnsi="Helvetica" w:cs="Helvetica"/>
          <w:sz w:val="24"/>
          <w:szCs w:val="24"/>
          <w:lang w:val="es-EC"/>
        </w:rPr>
        <w:t xml:space="preserve"> la entrada de luz y aire (63.59%), mejora</w:t>
      </w:r>
      <w:r w:rsidR="00A0425B">
        <w:rPr>
          <w:rFonts w:ascii="Helvetica" w:hAnsi="Helvetica" w:cs="Helvetica"/>
          <w:sz w:val="24"/>
          <w:szCs w:val="24"/>
          <w:lang w:val="es-EC"/>
        </w:rPr>
        <w:t>n</w:t>
      </w:r>
      <w:r w:rsidRPr="00320036">
        <w:rPr>
          <w:rFonts w:ascii="Helvetica" w:hAnsi="Helvetica" w:cs="Helvetica"/>
          <w:sz w:val="24"/>
          <w:szCs w:val="24"/>
          <w:lang w:val="es-EC"/>
        </w:rPr>
        <w:t xml:space="preserve"> y aumenta</w:t>
      </w:r>
      <w:r w:rsidR="00A0425B">
        <w:rPr>
          <w:rFonts w:ascii="Helvetica" w:hAnsi="Helvetica" w:cs="Helvetica"/>
          <w:sz w:val="24"/>
          <w:szCs w:val="24"/>
          <w:lang w:val="es-EC"/>
        </w:rPr>
        <w:t>n</w:t>
      </w:r>
      <w:r w:rsidRPr="00320036">
        <w:rPr>
          <w:rFonts w:ascii="Helvetica" w:hAnsi="Helvetica" w:cs="Helvetica"/>
          <w:sz w:val="24"/>
          <w:szCs w:val="24"/>
          <w:lang w:val="es-EC"/>
        </w:rPr>
        <w:t xml:space="preserve"> la producción (77.78%), reduc</w:t>
      </w:r>
      <w:r w:rsidR="00A0425B">
        <w:rPr>
          <w:rFonts w:ascii="Helvetica" w:hAnsi="Helvetica" w:cs="Helvetica"/>
          <w:sz w:val="24"/>
          <w:szCs w:val="24"/>
          <w:lang w:val="es-EC"/>
        </w:rPr>
        <w:t>en</w:t>
      </w:r>
      <w:r w:rsidRPr="00320036">
        <w:rPr>
          <w:rFonts w:ascii="Helvetica" w:hAnsi="Helvetica" w:cs="Helvetica"/>
          <w:sz w:val="24"/>
          <w:szCs w:val="24"/>
          <w:lang w:val="es-EC"/>
        </w:rPr>
        <w:t xml:space="preserve"> </w:t>
      </w:r>
      <w:r w:rsidRPr="00740F6C">
        <w:rPr>
          <w:rFonts w:ascii="Helvetica" w:hAnsi="Helvetica" w:cs="Helvetica"/>
          <w:sz w:val="24"/>
          <w:szCs w:val="24"/>
          <w:lang w:val="es-EC"/>
        </w:rPr>
        <w:t>la presencia de enfermedades (26.39%) y facilita</w:t>
      </w:r>
      <w:r w:rsidR="00A0425B">
        <w:rPr>
          <w:rFonts w:ascii="Helvetica" w:hAnsi="Helvetica" w:cs="Helvetica"/>
          <w:sz w:val="24"/>
          <w:szCs w:val="24"/>
          <w:lang w:val="es-EC"/>
        </w:rPr>
        <w:t>n</w:t>
      </w:r>
      <w:r w:rsidRPr="00740F6C">
        <w:rPr>
          <w:rFonts w:ascii="Helvetica" w:hAnsi="Helvetica" w:cs="Helvetica"/>
          <w:sz w:val="24"/>
          <w:szCs w:val="24"/>
          <w:lang w:val="es-EC"/>
        </w:rPr>
        <w:t xml:space="preserve"> otras labores culturales (7.64%).</w:t>
      </w:r>
      <w:r w:rsidR="00740F6C" w:rsidRPr="00740F6C">
        <w:rPr>
          <w:rFonts w:ascii="Helvetica" w:hAnsi="Helvetica" w:cs="Helvetica"/>
          <w:sz w:val="24"/>
          <w:szCs w:val="24"/>
          <w:lang w:val="es-EC"/>
        </w:rPr>
        <w:t xml:space="preserve"> </w:t>
      </w:r>
      <w:r w:rsidR="00740F6C" w:rsidRPr="00740F6C">
        <w:rPr>
          <w:rFonts w:ascii="Helvetica" w:hAnsi="Helvetica" w:cs="Helvetica"/>
          <w:sz w:val="24"/>
          <w:szCs w:val="24"/>
        </w:rPr>
        <w:t xml:space="preserve">Los productores que realizan podas señalaron que </w:t>
      </w:r>
      <w:r w:rsidR="00146E60">
        <w:rPr>
          <w:rFonts w:ascii="Helvetica" w:hAnsi="Helvetica" w:cs="Helvetica"/>
          <w:sz w:val="24"/>
          <w:szCs w:val="24"/>
        </w:rPr>
        <w:t>é</w:t>
      </w:r>
      <w:r w:rsidR="00740F6C" w:rsidRPr="00740F6C">
        <w:rPr>
          <w:rFonts w:ascii="Helvetica" w:hAnsi="Helvetica" w:cs="Helvetica"/>
          <w:sz w:val="24"/>
          <w:szCs w:val="24"/>
        </w:rPr>
        <w:t xml:space="preserve">sta práctica les enseñaron </w:t>
      </w:r>
      <w:r w:rsidR="00740F6C" w:rsidRPr="00740F6C">
        <w:rPr>
          <w:rFonts w:ascii="Helvetica" w:hAnsi="Helvetica" w:cs="Helvetica"/>
          <w:sz w:val="24"/>
          <w:szCs w:val="24"/>
          <w:lang w:val="es-EC"/>
        </w:rPr>
        <w:t>los vecinos (10.07%), amigos (26.74%), técnicos del INIAP (1.39%), técnicos del MAG (19.44%), familiares (20.83%) y técnicos de las organizaciones o asociaciones (23.26%) de las zonas en es</w:t>
      </w:r>
      <w:r w:rsidR="00740F6C">
        <w:rPr>
          <w:rFonts w:ascii="Helvetica" w:hAnsi="Helvetica" w:cs="Helvetica"/>
          <w:sz w:val="24"/>
          <w:szCs w:val="24"/>
          <w:lang w:val="es-EC"/>
        </w:rPr>
        <w:t>t</w:t>
      </w:r>
      <w:r w:rsidR="00740F6C" w:rsidRPr="00740F6C">
        <w:rPr>
          <w:rFonts w:ascii="Helvetica" w:hAnsi="Helvetica" w:cs="Helvetica"/>
          <w:sz w:val="24"/>
          <w:szCs w:val="24"/>
          <w:lang w:val="es-EC"/>
        </w:rPr>
        <w:t>udio.</w:t>
      </w:r>
      <w:r w:rsidR="00740F6C">
        <w:rPr>
          <w:rFonts w:ascii="Helvetica" w:hAnsi="Helvetica" w:cs="Helvetica"/>
          <w:sz w:val="24"/>
          <w:szCs w:val="24"/>
          <w:lang w:val="es-EC"/>
        </w:rPr>
        <w:t xml:space="preserve"> </w:t>
      </w:r>
      <w:r w:rsidR="00740F6C">
        <w:rPr>
          <w:rFonts w:ascii="Helvetica" w:hAnsi="Helvetica" w:cs="Times New Roman"/>
          <w:bCs/>
          <w:sz w:val="24"/>
          <w:szCs w:val="24"/>
        </w:rPr>
        <w:t>En relación a la frecuencia con que realizan las podas, el 67.01% lo hacen cada 12 meses, el 23.96% cada 6 meses y el 9.03% cada 4 meses.</w:t>
      </w:r>
    </w:p>
    <w:p w14:paraId="3A1E5A53" w14:textId="65E4B149" w:rsidR="003943BB" w:rsidRDefault="003E47DB" w:rsidP="00146E60">
      <w:pPr>
        <w:spacing w:before="120" w:after="120" w:line="240" w:lineRule="auto"/>
        <w:jc w:val="both"/>
        <w:rPr>
          <w:rFonts w:ascii="Helvetica" w:hAnsi="Helvetica" w:cs="Times New Roman"/>
          <w:bCs/>
          <w:sz w:val="24"/>
          <w:szCs w:val="24"/>
        </w:rPr>
      </w:pPr>
      <w:r w:rsidRPr="007F4A5E">
        <w:rPr>
          <w:rFonts w:ascii="Helvetica" w:hAnsi="Helvetica" w:cs="Times New Roman"/>
          <w:bCs/>
          <w:sz w:val="24"/>
          <w:szCs w:val="24"/>
        </w:rPr>
        <w:t>En relación a la práctica d</w:t>
      </w:r>
      <w:r>
        <w:rPr>
          <w:rFonts w:ascii="Helvetica" w:hAnsi="Helvetica" w:cs="Times New Roman"/>
          <w:bCs/>
          <w:sz w:val="24"/>
          <w:szCs w:val="24"/>
        </w:rPr>
        <w:t xml:space="preserve">onde </w:t>
      </w:r>
      <w:r w:rsidR="003B363F">
        <w:rPr>
          <w:rFonts w:ascii="Helvetica" w:hAnsi="Helvetica" w:cs="Times New Roman"/>
          <w:bCs/>
          <w:sz w:val="24"/>
          <w:szCs w:val="24"/>
        </w:rPr>
        <w:t xml:space="preserve">se </w:t>
      </w:r>
      <w:r>
        <w:rPr>
          <w:rFonts w:ascii="Helvetica" w:hAnsi="Helvetica" w:cs="Times New Roman"/>
          <w:bCs/>
          <w:sz w:val="24"/>
          <w:szCs w:val="24"/>
        </w:rPr>
        <w:t xml:space="preserve">utiliza riego </w:t>
      </w:r>
      <w:r w:rsidRPr="007F4A5E">
        <w:rPr>
          <w:rFonts w:ascii="Helvetica" w:hAnsi="Helvetica" w:cs="Times New Roman"/>
          <w:bCs/>
          <w:sz w:val="24"/>
          <w:szCs w:val="24"/>
        </w:rPr>
        <w:t>en las plantaciones del cacao</w:t>
      </w:r>
      <w:r w:rsidR="00152BDF">
        <w:rPr>
          <w:rFonts w:ascii="Helvetica" w:hAnsi="Helvetica" w:cs="Times New Roman"/>
          <w:bCs/>
          <w:sz w:val="24"/>
          <w:szCs w:val="24"/>
        </w:rPr>
        <w:t xml:space="preserve"> (19.95%)</w:t>
      </w:r>
      <w:r w:rsidRPr="007F4A5E">
        <w:rPr>
          <w:rFonts w:ascii="Helvetica" w:hAnsi="Helvetica" w:cs="Times New Roman"/>
          <w:bCs/>
          <w:sz w:val="24"/>
          <w:szCs w:val="24"/>
        </w:rPr>
        <w:t xml:space="preserve">, a nivel provincial, se reporta </w:t>
      </w:r>
      <w:r>
        <w:rPr>
          <w:rFonts w:ascii="Helvetica" w:hAnsi="Helvetica" w:cs="Times New Roman"/>
          <w:bCs/>
          <w:sz w:val="24"/>
          <w:szCs w:val="24"/>
        </w:rPr>
        <w:t>que en época de sequía los productores da</w:t>
      </w:r>
      <w:r w:rsidR="003B363F">
        <w:rPr>
          <w:rFonts w:ascii="Helvetica" w:hAnsi="Helvetica" w:cs="Times New Roman"/>
          <w:bCs/>
          <w:sz w:val="24"/>
          <w:szCs w:val="24"/>
        </w:rPr>
        <w:t xml:space="preserve">n riego cada 13 días, y </w:t>
      </w:r>
      <w:r w:rsidR="00DD7D74">
        <w:rPr>
          <w:rFonts w:ascii="Helvetica" w:hAnsi="Helvetica" w:cs="Times New Roman"/>
          <w:bCs/>
          <w:sz w:val="24"/>
          <w:szCs w:val="24"/>
        </w:rPr>
        <w:t xml:space="preserve">el tiempo </w:t>
      </w:r>
      <w:r w:rsidR="003B363F">
        <w:rPr>
          <w:rFonts w:ascii="Helvetica" w:hAnsi="Helvetica" w:cs="Times New Roman"/>
          <w:bCs/>
          <w:sz w:val="24"/>
          <w:szCs w:val="24"/>
        </w:rPr>
        <w:t>de riego que utilizan es de 186 minutos.</w:t>
      </w:r>
      <w:r>
        <w:rPr>
          <w:rFonts w:ascii="Helvetica" w:hAnsi="Helvetica" w:cs="Times New Roman"/>
          <w:bCs/>
          <w:sz w:val="24"/>
          <w:szCs w:val="24"/>
        </w:rPr>
        <w:t xml:space="preserve"> L</w:t>
      </w:r>
      <w:r w:rsidR="003B363F">
        <w:rPr>
          <w:rFonts w:ascii="Helvetica" w:hAnsi="Helvetica" w:cs="Times New Roman"/>
          <w:bCs/>
          <w:sz w:val="24"/>
          <w:szCs w:val="24"/>
        </w:rPr>
        <w:t>os productores que utilizan riego disponen de tres sistemas de riego: aspersión (6.50%)</w:t>
      </w:r>
      <w:r w:rsidR="00153CCA">
        <w:rPr>
          <w:rFonts w:ascii="Helvetica" w:hAnsi="Helvetica" w:cs="Times New Roman"/>
          <w:bCs/>
          <w:sz w:val="24"/>
          <w:szCs w:val="24"/>
        </w:rPr>
        <w:t>, goteo (6.50%) y gravedad (87%), los mismos que los tienen desde hace 11.80 años, 3.60 años y 10.13 años, respectivamente.</w:t>
      </w:r>
    </w:p>
    <w:p w14:paraId="7169561F" w14:textId="0E52090F" w:rsidR="00CD11FC" w:rsidRPr="00CD11FC" w:rsidRDefault="00CD11FC" w:rsidP="00146E60">
      <w:pPr>
        <w:spacing w:before="120" w:after="120" w:line="240" w:lineRule="auto"/>
        <w:jc w:val="both"/>
        <w:rPr>
          <w:rFonts w:ascii="Helvetica" w:hAnsi="Helvetica" w:cs="Helvetica"/>
          <w:sz w:val="24"/>
          <w:szCs w:val="24"/>
          <w:lang w:val="es-EC"/>
        </w:rPr>
      </w:pPr>
      <w:r w:rsidRPr="00CD11FC">
        <w:rPr>
          <w:rFonts w:ascii="Helvetica" w:hAnsi="Helvetica" w:cs="Helvetica"/>
          <w:sz w:val="24"/>
          <w:szCs w:val="24"/>
          <w:lang w:val="es-EC"/>
        </w:rPr>
        <w:t xml:space="preserve">Para controlar los árboles improductivos de cacao, los productores que realizan esta labor </w:t>
      </w:r>
      <w:r w:rsidR="00152BDF">
        <w:rPr>
          <w:rFonts w:ascii="Helvetica" w:hAnsi="Helvetica" w:cs="Helvetica"/>
          <w:sz w:val="24"/>
          <w:szCs w:val="24"/>
          <w:lang w:val="es-EC"/>
        </w:rPr>
        <w:t xml:space="preserve">(28.50%) </w:t>
      </w:r>
      <w:r w:rsidRPr="00CD11FC">
        <w:rPr>
          <w:rFonts w:ascii="Helvetica" w:hAnsi="Helvetica" w:cs="Helvetica"/>
          <w:sz w:val="24"/>
          <w:szCs w:val="24"/>
          <w:lang w:val="es-EC"/>
        </w:rPr>
        <w:t>lo hacen a través del descope de árboles adultos (27.27%), eliminando los árboles viejos que son improductivos (69.09), elimina</w:t>
      </w:r>
      <w:r w:rsidR="00CC4DFD">
        <w:rPr>
          <w:rFonts w:ascii="Helvetica" w:hAnsi="Helvetica" w:cs="Helvetica"/>
          <w:sz w:val="24"/>
          <w:szCs w:val="24"/>
          <w:lang w:val="es-EC"/>
        </w:rPr>
        <w:t>ndo</w:t>
      </w:r>
      <w:r w:rsidRPr="00CD11FC">
        <w:rPr>
          <w:rFonts w:ascii="Helvetica" w:hAnsi="Helvetica" w:cs="Helvetica"/>
          <w:sz w:val="24"/>
          <w:szCs w:val="24"/>
          <w:lang w:val="es-EC"/>
        </w:rPr>
        <w:t xml:space="preserve"> los árboles jóvenes que son improductivos </w:t>
      </w:r>
      <w:r w:rsidR="00A12265">
        <w:rPr>
          <w:rFonts w:ascii="Helvetica" w:hAnsi="Helvetica" w:cs="Helvetica"/>
          <w:sz w:val="24"/>
          <w:szCs w:val="24"/>
          <w:lang w:val="es-EC"/>
        </w:rPr>
        <w:t xml:space="preserve">(2.64%) </w:t>
      </w:r>
      <w:r w:rsidRPr="00CD11FC">
        <w:rPr>
          <w:rFonts w:ascii="Helvetica" w:hAnsi="Helvetica" w:cs="Helvetica"/>
          <w:sz w:val="24"/>
          <w:szCs w:val="24"/>
          <w:lang w:val="es-EC"/>
        </w:rPr>
        <w:t>e injertando los árboles improductivos (1%).</w:t>
      </w:r>
    </w:p>
    <w:p w14:paraId="19293DC4" w14:textId="7C3244A9" w:rsidR="00BA26B1" w:rsidRDefault="00BA26B1" w:rsidP="00146E60">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1C2425">
        <w:rPr>
          <w:rFonts w:ascii="Helvetica" w:hAnsi="Helvetica" w:cs="Times New Roman"/>
          <w:sz w:val="24"/>
          <w:szCs w:val="24"/>
        </w:rPr>
        <w:t>4</w:t>
      </w:r>
      <w:r w:rsidR="00CE4B60">
        <w:rPr>
          <w:rFonts w:ascii="Helvetica" w:hAnsi="Helvetica" w:cs="Times New Roman"/>
          <w:sz w:val="24"/>
          <w:szCs w:val="24"/>
        </w:rPr>
        <w:t>4</w:t>
      </w:r>
      <w:r>
        <w:rPr>
          <w:rFonts w:ascii="Helvetica" w:hAnsi="Helvetica" w:cs="Times New Roman"/>
          <w:sz w:val="24"/>
          <w:szCs w:val="24"/>
        </w:rPr>
        <w:t xml:space="preserve"> se puede apreciar l</w:t>
      </w:r>
      <w:r w:rsidR="00E871FC">
        <w:rPr>
          <w:rFonts w:ascii="Helvetica" w:hAnsi="Helvetica" w:cs="Times New Roman"/>
          <w:sz w:val="24"/>
          <w:szCs w:val="24"/>
        </w:rPr>
        <w:t>as</w:t>
      </w:r>
      <w:r>
        <w:rPr>
          <w:rFonts w:ascii="Helvetica" w:hAnsi="Helvetica" w:cs="Times New Roman"/>
          <w:sz w:val="24"/>
          <w:szCs w:val="24"/>
        </w:rPr>
        <w:t xml:space="preserve"> diferentes </w:t>
      </w:r>
      <w:r w:rsidR="00E871FC">
        <w:rPr>
          <w:rFonts w:ascii="Helvetica" w:hAnsi="Helvetica" w:cs="Times New Roman"/>
          <w:sz w:val="24"/>
          <w:szCs w:val="24"/>
        </w:rPr>
        <w:t>formas de control de malezas</w:t>
      </w:r>
      <w:r>
        <w:rPr>
          <w:rFonts w:ascii="Helvetica" w:hAnsi="Helvetica" w:cs="Times New Roman"/>
          <w:sz w:val="24"/>
          <w:szCs w:val="24"/>
        </w:rPr>
        <w:t xml:space="preserve"> que realizan los productores a sus plantaciones de cacao</w:t>
      </w:r>
      <w:r w:rsidR="00152BDF">
        <w:rPr>
          <w:rFonts w:ascii="Helvetica" w:hAnsi="Helvetica" w:cs="Times New Roman"/>
          <w:sz w:val="24"/>
          <w:szCs w:val="24"/>
        </w:rPr>
        <w:t xml:space="preserve"> (91.97%)</w:t>
      </w:r>
      <w:r>
        <w:rPr>
          <w:rFonts w:ascii="Helvetica" w:hAnsi="Helvetica" w:cs="Times New Roman"/>
          <w:sz w:val="24"/>
          <w:szCs w:val="24"/>
        </w:rPr>
        <w:t xml:space="preserve">. Los mayores porcentajes se reportan en la </w:t>
      </w:r>
      <w:r w:rsidR="00E871FC">
        <w:rPr>
          <w:rFonts w:ascii="Helvetica" w:hAnsi="Helvetica" w:cs="Times New Roman"/>
          <w:sz w:val="24"/>
          <w:szCs w:val="24"/>
        </w:rPr>
        <w:t>forma de control manual de malezas</w:t>
      </w:r>
      <w:r>
        <w:rPr>
          <w:rFonts w:ascii="Helvetica" w:hAnsi="Helvetica" w:cs="Times New Roman"/>
          <w:sz w:val="24"/>
          <w:szCs w:val="24"/>
        </w:rPr>
        <w:t xml:space="preserve"> con un 8</w:t>
      </w:r>
      <w:r w:rsidR="00E871FC">
        <w:rPr>
          <w:rFonts w:ascii="Helvetica" w:hAnsi="Helvetica" w:cs="Times New Roman"/>
          <w:sz w:val="24"/>
          <w:szCs w:val="24"/>
        </w:rPr>
        <w:t>2.54</w:t>
      </w:r>
      <w:r>
        <w:rPr>
          <w:rFonts w:ascii="Helvetica" w:hAnsi="Helvetica" w:cs="Times New Roman"/>
          <w:sz w:val="24"/>
          <w:szCs w:val="24"/>
        </w:rPr>
        <w:t>%; se observan bajos porcentajes para la</w:t>
      </w:r>
      <w:r w:rsidR="00E871FC">
        <w:rPr>
          <w:rFonts w:ascii="Helvetica" w:hAnsi="Helvetica" w:cs="Times New Roman"/>
          <w:sz w:val="24"/>
          <w:szCs w:val="24"/>
        </w:rPr>
        <w:t xml:space="preserve"> forma combinada de control de malezas (manual y químico)</w:t>
      </w:r>
      <w:r w:rsidR="00DD7AFC">
        <w:rPr>
          <w:rFonts w:ascii="Helvetica" w:hAnsi="Helvetica" w:cs="Times New Roman"/>
          <w:sz w:val="24"/>
          <w:szCs w:val="24"/>
        </w:rPr>
        <w:t xml:space="preserve"> </w:t>
      </w:r>
      <w:r w:rsidR="001C2425">
        <w:rPr>
          <w:rFonts w:ascii="Helvetica" w:hAnsi="Helvetica" w:cs="Times New Roman"/>
          <w:sz w:val="24"/>
          <w:szCs w:val="24"/>
        </w:rPr>
        <w:t xml:space="preserve">con </w:t>
      </w:r>
      <w:r w:rsidR="00DD7AFC">
        <w:rPr>
          <w:rFonts w:ascii="Helvetica" w:hAnsi="Helvetica" w:cs="Times New Roman"/>
          <w:sz w:val="24"/>
          <w:szCs w:val="24"/>
        </w:rPr>
        <w:t>13.24% y control químico de malezas que apenas lo realizan el 4.23%.</w:t>
      </w:r>
      <w:r>
        <w:rPr>
          <w:rFonts w:ascii="Helvetica" w:hAnsi="Helvetica" w:cs="Times New Roman"/>
          <w:sz w:val="24"/>
          <w:szCs w:val="24"/>
        </w:rPr>
        <w:t xml:space="preserve"> Es importante observar que en la zona Costera, </w:t>
      </w:r>
      <w:r w:rsidR="00DD7AFC">
        <w:rPr>
          <w:rFonts w:ascii="Helvetica" w:hAnsi="Helvetica" w:cs="Times New Roman"/>
          <w:sz w:val="24"/>
          <w:szCs w:val="24"/>
        </w:rPr>
        <w:t xml:space="preserve">el control de malezas de forma manual de malezas </w:t>
      </w:r>
      <w:r w:rsidR="00180863">
        <w:rPr>
          <w:rFonts w:ascii="Helvetica" w:hAnsi="Helvetica" w:cs="Times New Roman"/>
          <w:sz w:val="24"/>
          <w:szCs w:val="24"/>
        </w:rPr>
        <w:t>e</w:t>
      </w:r>
      <w:r>
        <w:rPr>
          <w:rFonts w:ascii="Helvetica" w:hAnsi="Helvetica" w:cs="Times New Roman"/>
          <w:sz w:val="24"/>
          <w:szCs w:val="24"/>
        </w:rPr>
        <w:t xml:space="preserve">s </w:t>
      </w:r>
      <w:r w:rsidR="00DD7AFC">
        <w:rPr>
          <w:rFonts w:ascii="Helvetica" w:hAnsi="Helvetica" w:cs="Times New Roman"/>
          <w:sz w:val="24"/>
          <w:szCs w:val="24"/>
        </w:rPr>
        <w:t>e</w:t>
      </w:r>
      <w:r>
        <w:rPr>
          <w:rFonts w:ascii="Helvetica" w:hAnsi="Helvetica" w:cs="Times New Roman"/>
          <w:sz w:val="24"/>
          <w:szCs w:val="24"/>
        </w:rPr>
        <w:t>l que mayor porcentaje reporta con 9</w:t>
      </w:r>
      <w:r w:rsidR="00DD7AFC">
        <w:rPr>
          <w:rFonts w:ascii="Helvetica" w:hAnsi="Helvetica" w:cs="Times New Roman"/>
          <w:sz w:val="24"/>
          <w:szCs w:val="24"/>
        </w:rPr>
        <w:t>2.11</w:t>
      </w:r>
      <w:r>
        <w:rPr>
          <w:rFonts w:ascii="Helvetica" w:hAnsi="Helvetica" w:cs="Times New Roman"/>
          <w:sz w:val="24"/>
          <w:szCs w:val="24"/>
        </w:rPr>
        <w:t>%.</w:t>
      </w:r>
    </w:p>
    <w:p w14:paraId="6901F769" w14:textId="77777777" w:rsidR="000E4FF0" w:rsidRDefault="000E4FF0" w:rsidP="001C2425">
      <w:pPr>
        <w:spacing w:before="120" w:after="120" w:line="240" w:lineRule="auto"/>
        <w:ind w:left="1418" w:hanging="1418"/>
        <w:jc w:val="both"/>
        <w:outlineLvl w:val="1"/>
        <w:rPr>
          <w:rFonts w:ascii="Helvetica" w:hAnsi="Helvetica" w:cs="Times New Roman"/>
          <w:b/>
          <w:sz w:val="24"/>
          <w:szCs w:val="24"/>
        </w:rPr>
      </w:pPr>
    </w:p>
    <w:p w14:paraId="0B7D5BB4" w14:textId="77777777" w:rsidR="000E4FF0" w:rsidRDefault="000E4FF0" w:rsidP="001C2425">
      <w:pPr>
        <w:spacing w:before="120" w:after="120" w:line="240" w:lineRule="auto"/>
        <w:ind w:left="1418" w:hanging="1418"/>
        <w:jc w:val="both"/>
        <w:outlineLvl w:val="1"/>
        <w:rPr>
          <w:rFonts w:ascii="Helvetica" w:hAnsi="Helvetica" w:cs="Times New Roman"/>
          <w:b/>
          <w:sz w:val="24"/>
          <w:szCs w:val="24"/>
        </w:rPr>
      </w:pPr>
    </w:p>
    <w:p w14:paraId="6333B2B9" w14:textId="77777777" w:rsidR="000E4FF0" w:rsidRDefault="000E4FF0" w:rsidP="001C2425">
      <w:pPr>
        <w:spacing w:before="120" w:after="120" w:line="240" w:lineRule="auto"/>
        <w:ind w:left="1418" w:hanging="1418"/>
        <w:jc w:val="both"/>
        <w:outlineLvl w:val="1"/>
        <w:rPr>
          <w:rFonts w:ascii="Helvetica" w:hAnsi="Helvetica" w:cs="Times New Roman"/>
          <w:b/>
          <w:sz w:val="24"/>
          <w:szCs w:val="24"/>
        </w:rPr>
      </w:pPr>
    </w:p>
    <w:p w14:paraId="515C5519" w14:textId="77777777" w:rsidR="000E4FF0" w:rsidRDefault="000E4FF0" w:rsidP="001C2425">
      <w:pPr>
        <w:spacing w:before="120" w:after="120" w:line="240" w:lineRule="auto"/>
        <w:ind w:left="1418" w:hanging="1418"/>
        <w:jc w:val="both"/>
        <w:outlineLvl w:val="1"/>
        <w:rPr>
          <w:rFonts w:ascii="Helvetica" w:hAnsi="Helvetica" w:cs="Times New Roman"/>
          <w:b/>
          <w:sz w:val="24"/>
          <w:szCs w:val="24"/>
        </w:rPr>
      </w:pPr>
    </w:p>
    <w:p w14:paraId="5E334D96" w14:textId="74BF91CA" w:rsidR="00BA26B1" w:rsidRDefault="00BA26B1" w:rsidP="00053CAE">
      <w:pPr>
        <w:spacing w:before="120" w:after="120" w:line="240" w:lineRule="auto"/>
        <w:ind w:left="1418" w:hanging="1418"/>
        <w:jc w:val="both"/>
        <w:rPr>
          <w:rFonts w:ascii="Helvetica" w:hAnsi="Helvetica" w:cs="Times New Roman"/>
          <w:b/>
          <w:bCs/>
          <w:sz w:val="24"/>
          <w:szCs w:val="24"/>
        </w:rPr>
      </w:pPr>
      <w:bookmarkStart w:id="81" w:name="_Toc529910878"/>
      <w:r w:rsidRPr="00B35F18">
        <w:rPr>
          <w:rFonts w:ascii="Helvetica" w:hAnsi="Helvetica" w:cs="Times New Roman"/>
          <w:b/>
          <w:sz w:val="24"/>
          <w:szCs w:val="24"/>
        </w:rPr>
        <w:t>Tabla 2</w:t>
      </w:r>
      <w:r w:rsidRPr="00B35F18">
        <w:rPr>
          <w:rFonts w:ascii="Helvetica" w:hAnsi="Helvetica" w:cs="Times New Roman"/>
          <w:b/>
          <w:noProof/>
          <w:sz w:val="24"/>
          <w:szCs w:val="24"/>
        </w:rPr>
        <w:t>.</w:t>
      </w:r>
      <w:r w:rsidR="001C2425">
        <w:rPr>
          <w:rFonts w:ascii="Helvetica" w:hAnsi="Helvetica" w:cs="Times New Roman"/>
          <w:b/>
          <w:noProof/>
          <w:sz w:val="24"/>
          <w:szCs w:val="24"/>
        </w:rPr>
        <w:t>4</w:t>
      </w:r>
      <w:r w:rsidR="00CE4B60">
        <w:rPr>
          <w:rFonts w:ascii="Helvetica" w:hAnsi="Helvetica" w:cs="Times New Roman"/>
          <w:b/>
          <w:noProof/>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Forma de control de malezas que realizan los productores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1"/>
    </w:p>
    <w:tbl>
      <w:tblPr>
        <w:tblW w:w="8505" w:type="dxa"/>
        <w:jc w:val="center"/>
        <w:tblCellMar>
          <w:left w:w="70" w:type="dxa"/>
          <w:right w:w="70" w:type="dxa"/>
        </w:tblCellMar>
        <w:tblLook w:val="04A0" w:firstRow="1" w:lastRow="0" w:firstColumn="1" w:lastColumn="0" w:noHBand="0" w:noVBand="1"/>
      </w:tblPr>
      <w:tblGrid>
        <w:gridCol w:w="3685"/>
        <w:gridCol w:w="1134"/>
        <w:gridCol w:w="1134"/>
        <w:gridCol w:w="1447"/>
        <w:gridCol w:w="1105"/>
      </w:tblGrid>
      <w:tr w:rsidR="00BA26B1" w:rsidRPr="001A47E0" w14:paraId="20763676" w14:textId="77777777" w:rsidTr="00180863">
        <w:trPr>
          <w:trHeight w:val="315"/>
          <w:jc w:val="center"/>
        </w:trPr>
        <w:tc>
          <w:tcPr>
            <w:tcW w:w="3685" w:type="dxa"/>
            <w:vMerge w:val="restart"/>
            <w:tcBorders>
              <w:top w:val="single" w:sz="8" w:space="0" w:color="auto"/>
              <w:left w:val="nil"/>
              <w:right w:val="nil"/>
            </w:tcBorders>
            <w:shd w:val="clear" w:color="auto" w:fill="auto"/>
            <w:noWrap/>
            <w:vAlign w:val="bottom"/>
          </w:tcPr>
          <w:p w14:paraId="713454F9" w14:textId="6CF5E79B" w:rsidR="00BA26B1" w:rsidRPr="001A47E0" w:rsidRDefault="00BA26B1" w:rsidP="00BA26B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Forma de control</w:t>
            </w:r>
          </w:p>
        </w:tc>
        <w:tc>
          <w:tcPr>
            <w:tcW w:w="4820" w:type="dxa"/>
            <w:gridSpan w:val="4"/>
            <w:tcBorders>
              <w:top w:val="single" w:sz="8" w:space="0" w:color="auto"/>
              <w:left w:val="nil"/>
              <w:bottom w:val="nil"/>
              <w:right w:val="nil"/>
            </w:tcBorders>
            <w:shd w:val="clear" w:color="auto" w:fill="auto"/>
            <w:noWrap/>
            <w:vAlign w:val="center"/>
          </w:tcPr>
          <w:p w14:paraId="7FACBA5B" w14:textId="2E3639E1" w:rsidR="00BA26B1" w:rsidRPr="001A47E0" w:rsidRDefault="00BA26B1" w:rsidP="00BA26B1">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BA26B1" w:rsidRPr="001A47E0" w14:paraId="72C4514F" w14:textId="77777777" w:rsidTr="00180863">
        <w:trPr>
          <w:trHeight w:val="315"/>
          <w:jc w:val="center"/>
        </w:trPr>
        <w:tc>
          <w:tcPr>
            <w:tcW w:w="3685" w:type="dxa"/>
            <w:vMerge/>
            <w:tcBorders>
              <w:left w:val="nil"/>
              <w:bottom w:val="nil"/>
              <w:right w:val="nil"/>
            </w:tcBorders>
            <w:shd w:val="clear" w:color="auto" w:fill="auto"/>
            <w:noWrap/>
            <w:vAlign w:val="center"/>
          </w:tcPr>
          <w:p w14:paraId="72141B04" w14:textId="77777777" w:rsidR="00BA26B1" w:rsidRPr="001A47E0" w:rsidRDefault="00BA26B1" w:rsidP="00AE7630">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085D539B" w14:textId="77777777" w:rsidR="00BA26B1" w:rsidRPr="001A47E0" w:rsidRDefault="00BA26B1"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7F5D0B31" w14:textId="77777777" w:rsidR="00BA26B1" w:rsidRPr="001A47E0" w:rsidRDefault="00BA26B1"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F83453F" w14:textId="77777777" w:rsidR="00BA26B1" w:rsidRPr="001A47E0" w:rsidRDefault="00BA26B1"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5A0451D5" w14:textId="77777777" w:rsidR="00BA26B1" w:rsidRPr="001A47E0" w:rsidRDefault="00BA26B1"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BA26B1" w:rsidRPr="00B35F18" w14:paraId="11721764" w14:textId="77777777" w:rsidTr="00180863">
        <w:trPr>
          <w:trHeight w:val="315"/>
          <w:jc w:val="center"/>
        </w:trPr>
        <w:tc>
          <w:tcPr>
            <w:tcW w:w="3685" w:type="dxa"/>
            <w:tcBorders>
              <w:top w:val="single" w:sz="8" w:space="0" w:color="auto"/>
              <w:left w:val="nil"/>
              <w:bottom w:val="nil"/>
              <w:right w:val="nil"/>
            </w:tcBorders>
            <w:shd w:val="clear" w:color="auto" w:fill="auto"/>
            <w:noWrap/>
            <w:vAlign w:val="bottom"/>
          </w:tcPr>
          <w:p w14:paraId="70704A58" w14:textId="12D2B219" w:rsidR="00BA26B1" w:rsidRPr="00145210" w:rsidRDefault="00BA26B1" w:rsidP="00BA26B1">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Combinado (manual y químico)</w:t>
            </w:r>
          </w:p>
        </w:tc>
        <w:tc>
          <w:tcPr>
            <w:tcW w:w="1134" w:type="dxa"/>
            <w:tcBorders>
              <w:top w:val="single" w:sz="8" w:space="0" w:color="auto"/>
              <w:left w:val="nil"/>
              <w:bottom w:val="nil"/>
              <w:right w:val="nil"/>
            </w:tcBorders>
            <w:shd w:val="clear" w:color="auto" w:fill="auto"/>
            <w:noWrap/>
            <w:vAlign w:val="center"/>
          </w:tcPr>
          <w:p w14:paraId="1EE0FB8C" w14:textId="316B9467"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12.20</w:t>
            </w:r>
          </w:p>
        </w:tc>
        <w:tc>
          <w:tcPr>
            <w:tcW w:w="1134" w:type="dxa"/>
            <w:tcBorders>
              <w:top w:val="single" w:sz="8" w:space="0" w:color="auto"/>
              <w:left w:val="nil"/>
              <w:bottom w:val="nil"/>
              <w:right w:val="nil"/>
            </w:tcBorders>
            <w:shd w:val="clear" w:color="auto" w:fill="auto"/>
            <w:noWrap/>
            <w:vAlign w:val="center"/>
          </w:tcPr>
          <w:p w14:paraId="381EDACA" w14:textId="489600B3"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5.26</w:t>
            </w:r>
          </w:p>
        </w:tc>
        <w:tc>
          <w:tcPr>
            <w:tcW w:w="1447" w:type="dxa"/>
            <w:tcBorders>
              <w:top w:val="single" w:sz="8" w:space="0" w:color="auto"/>
              <w:left w:val="nil"/>
              <w:bottom w:val="nil"/>
              <w:right w:val="nil"/>
            </w:tcBorders>
            <w:shd w:val="clear" w:color="auto" w:fill="auto"/>
            <w:noWrap/>
            <w:vAlign w:val="center"/>
          </w:tcPr>
          <w:p w14:paraId="12BC4250" w14:textId="155ECF6C"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17.86</w:t>
            </w:r>
          </w:p>
        </w:tc>
        <w:tc>
          <w:tcPr>
            <w:tcW w:w="1105" w:type="dxa"/>
            <w:tcBorders>
              <w:top w:val="single" w:sz="8" w:space="0" w:color="auto"/>
              <w:left w:val="nil"/>
              <w:bottom w:val="nil"/>
              <w:right w:val="nil"/>
            </w:tcBorders>
            <w:vAlign w:val="center"/>
          </w:tcPr>
          <w:p w14:paraId="5B48C31D" w14:textId="765E8E50" w:rsidR="00BA26B1" w:rsidRPr="001C2425" w:rsidRDefault="00BA26B1" w:rsidP="00BA26B1">
            <w:pPr>
              <w:spacing w:after="0" w:line="240" w:lineRule="auto"/>
              <w:jc w:val="center"/>
              <w:rPr>
                <w:rFonts w:ascii="Helvetica" w:eastAsia="Times New Roman" w:hAnsi="Helvetica" w:cs="Helvetica"/>
                <w:b/>
                <w:color w:val="000000"/>
                <w:sz w:val="24"/>
                <w:szCs w:val="24"/>
                <w:lang w:eastAsia="es-ES"/>
              </w:rPr>
            </w:pPr>
            <w:r w:rsidRPr="001C2425">
              <w:rPr>
                <w:rFonts w:ascii="Helvetica" w:hAnsi="Helvetica" w:cs="Helvetica"/>
                <w:b/>
                <w:sz w:val="24"/>
                <w:szCs w:val="20"/>
              </w:rPr>
              <w:t>13.24</w:t>
            </w:r>
          </w:p>
        </w:tc>
      </w:tr>
      <w:tr w:rsidR="00BA26B1" w:rsidRPr="00B35F18" w14:paraId="4E9C4F94" w14:textId="77777777" w:rsidTr="00152BDF">
        <w:trPr>
          <w:trHeight w:val="315"/>
          <w:jc w:val="center"/>
        </w:trPr>
        <w:tc>
          <w:tcPr>
            <w:tcW w:w="3685" w:type="dxa"/>
            <w:tcBorders>
              <w:top w:val="nil"/>
              <w:left w:val="nil"/>
              <w:right w:val="nil"/>
            </w:tcBorders>
            <w:shd w:val="clear" w:color="auto" w:fill="auto"/>
            <w:noWrap/>
            <w:vAlign w:val="bottom"/>
          </w:tcPr>
          <w:p w14:paraId="60F8015C" w14:textId="5F398800" w:rsidR="00BA26B1" w:rsidRPr="00145210" w:rsidRDefault="00BA26B1" w:rsidP="00BA26B1">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Manual</w:t>
            </w:r>
          </w:p>
        </w:tc>
        <w:tc>
          <w:tcPr>
            <w:tcW w:w="1134" w:type="dxa"/>
            <w:tcBorders>
              <w:top w:val="nil"/>
              <w:left w:val="nil"/>
              <w:right w:val="nil"/>
            </w:tcBorders>
            <w:shd w:val="clear" w:color="auto" w:fill="auto"/>
            <w:noWrap/>
            <w:vAlign w:val="bottom"/>
          </w:tcPr>
          <w:p w14:paraId="255922CE" w14:textId="55B61886"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84.39</w:t>
            </w:r>
          </w:p>
        </w:tc>
        <w:tc>
          <w:tcPr>
            <w:tcW w:w="1134" w:type="dxa"/>
            <w:tcBorders>
              <w:top w:val="nil"/>
              <w:left w:val="nil"/>
              <w:right w:val="nil"/>
            </w:tcBorders>
            <w:shd w:val="clear" w:color="auto" w:fill="auto"/>
            <w:noWrap/>
            <w:vAlign w:val="bottom"/>
          </w:tcPr>
          <w:p w14:paraId="67990064" w14:textId="7EAB9C02"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92.11</w:t>
            </w:r>
          </w:p>
        </w:tc>
        <w:tc>
          <w:tcPr>
            <w:tcW w:w="1447" w:type="dxa"/>
            <w:tcBorders>
              <w:top w:val="nil"/>
              <w:left w:val="nil"/>
              <w:right w:val="nil"/>
            </w:tcBorders>
            <w:shd w:val="clear" w:color="auto" w:fill="auto"/>
            <w:noWrap/>
            <w:vAlign w:val="bottom"/>
          </w:tcPr>
          <w:p w14:paraId="73B0E812" w14:textId="7389F061"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75.89</w:t>
            </w:r>
          </w:p>
        </w:tc>
        <w:tc>
          <w:tcPr>
            <w:tcW w:w="1105" w:type="dxa"/>
            <w:tcBorders>
              <w:top w:val="nil"/>
              <w:left w:val="nil"/>
              <w:right w:val="nil"/>
            </w:tcBorders>
            <w:vAlign w:val="bottom"/>
          </w:tcPr>
          <w:p w14:paraId="64C40262" w14:textId="27371E48" w:rsidR="00BA26B1" w:rsidRPr="001C2425" w:rsidRDefault="00BA26B1" w:rsidP="00BA26B1">
            <w:pPr>
              <w:spacing w:after="0" w:line="240" w:lineRule="auto"/>
              <w:jc w:val="center"/>
              <w:rPr>
                <w:rFonts w:ascii="Helvetica" w:eastAsia="Times New Roman" w:hAnsi="Helvetica" w:cs="Helvetica"/>
                <w:b/>
                <w:color w:val="000000"/>
                <w:sz w:val="24"/>
                <w:szCs w:val="24"/>
                <w:lang w:eastAsia="es-ES"/>
              </w:rPr>
            </w:pPr>
            <w:r w:rsidRPr="001C2425">
              <w:rPr>
                <w:rFonts w:ascii="Helvetica" w:hAnsi="Helvetica" w:cs="Helvetica"/>
                <w:b/>
                <w:sz w:val="24"/>
                <w:szCs w:val="20"/>
              </w:rPr>
              <w:t>82.54</w:t>
            </w:r>
          </w:p>
        </w:tc>
      </w:tr>
      <w:tr w:rsidR="00BA26B1" w14:paraId="48BAE72C" w14:textId="77777777" w:rsidTr="00152BDF">
        <w:trPr>
          <w:trHeight w:val="315"/>
          <w:jc w:val="center"/>
        </w:trPr>
        <w:tc>
          <w:tcPr>
            <w:tcW w:w="3685" w:type="dxa"/>
            <w:tcBorders>
              <w:top w:val="nil"/>
              <w:left w:val="nil"/>
              <w:bottom w:val="single" w:sz="8" w:space="0" w:color="auto"/>
              <w:right w:val="nil"/>
            </w:tcBorders>
            <w:shd w:val="clear" w:color="auto" w:fill="auto"/>
            <w:noWrap/>
            <w:vAlign w:val="bottom"/>
          </w:tcPr>
          <w:p w14:paraId="5DA5C2C5" w14:textId="3A3DCF84" w:rsidR="00BA26B1" w:rsidRPr="00145210" w:rsidRDefault="00BA26B1" w:rsidP="00BA26B1">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Químico</w:t>
            </w:r>
          </w:p>
        </w:tc>
        <w:tc>
          <w:tcPr>
            <w:tcW w:w="1134" w:type="dxa"/>
            <w:tcBorders>
              <w:top w:val="nil"/>
              <w:left w:val="nil"/>
              <w:bottom w:val="single" w:sz="8" w:space="0" w:color="auto"/>
              <w:right w:val="nil"/>
            </w:tcBorders>
            <w:shd w:val="clear" w:color="auto" w:fill="auto"/>
            <w:noWrap/>
            <w:vAlign w:val="bottom"/>
          </w:tcPr>
          <w:p w14:paraId="3B2DEFE2" w14:textId="4E939968"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3.41</w:t>
            </w:r>
          </w:p>
        </w:tc>
        <w:tc>
          <w:tcPr>
            <w:tcW w:w="1134" w:type="dxa"/>
            <w:tcBorders>
              <w:top w:val="nil"/>
              <w:left w:val="nil"/>
              <w:bottom w:val="single" w:sz="8" w:space="0" w:color="auto"/>
              <w:right w:val="nil"/>
            </w:tcBorders>
            <w:shd w:val="clear" w:color="auto" w:fill="auto"/>
            <w:noWrap/>
            <w:vAlign w:val="bottom"/>
          </w:tcPr>
          <w:p w14:paraId="6C5895A7" w14:textId="015A5071"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2.63</w:t>
            </w:r>
          </w:p>
        </w:tc>
        <w:tc>
          <w:tcPr>
            <w:tcW w:w="1447" w:type="dxa"/>
            <w:tcBorders>
              <w:top w:val="nil"/>
              <w:left w:val="nil"/>
              <w:bottom w:val="single" w:sz="8" w:space="0" w:color="auto"/>
              <w:right w:val="nil"/>
            </w:tcBorders>
            <w:shd w:val="clear" w:color="auto" w:fill="auto"/>
            <w:noWrap/>
            <w:vAlign w:val="bottom"/>
          </w:tcPr>
          <w:p w14:paraId="1D721EBB" w14:textId="478ADAFC" w:rsidR="00BA26B1" w:rsidRPr="00BA26B1" w:rsidRDefault="00BA26B1" w:rsidP="00BA26B1">
            <w:pPr>
              <w:spacing w:after="0" w:line="240" w:lineRule="auto"/>
              <w:jc w:val="center"/>
              <w:rPr>
                <w:rFonts w:ascii="Helvetica" w:eastAsia="Times New Roman" w:hAnsi="Helvetica" w:cs="Helvetica"/>
                <w:color w:val="000000"/>
                <w:sz w:val="24"/>
                <w:szCs w:val="24"/>
                <w:lang w:eastAsia="es-ES"/>
              </w:rPr>
            </w:pPr>
            <w:r w:rsidRPr="00BA26B1">
              <w:rPr>
                <w:rFonts w:ascii="Helvetica" w:hAnsi="Helvetica" w:cs="Helvetica"/>
                <w:sz w:val="24"/>
                <w:szCs w:val="20"/>
              </w:rPr>
              <w:t>6.25</w:t>
            </w:r>
          </w:p>
        </w:tc>
        <w:tc>
          <w:tcPr>
            <w:tcW w:w="1105" w:type="dxa"/>
            <w:tcBorders>
              <w:top w:val="nil"/>
              <w:left w:val="nil"/>
              <w:bottom w:val="single" w:sz="8" w:space="0" w:color="auto"/>
              <w:right w:val="nil"/>
            </w:tcBorders>
            <w:vAlign w:val="bottom"/>
          </w:tcPr>
          <w:p w14:paraId="3E11B789" w14:textId="53CDFEBA" w:rsidR="00BA26B1" w:rsidRPr="001C2425" w:rsidRDefault="00BA26B1" w:rsidP="00BA26B1">
            <w:pPr>
              <w:spacing w:after="0" w:line="240" w:lineRule="auto"/>
              <w:jc w:val="center"/>
              <w:rPr>
                <w:rFonts w:ascii="Helvetica" w:eastAsia="Times New Roman" w:hAnsi="Helvetica" w:cs="Helvetica"/>
                <w:b/>
                <w:color w:val="000000"/>
                <w:sz w:val="24"/>
                <w:szCs w:val="24"/>
                <w:lang w:eastAsia="es-ES"/>
              </w:rPr>
            </w:pPr>
            <w:r w:rsidRPr="001C2425">
              <w:rPr>
                <w:rFonts w:ascii="Helvetica" w:hAnsi="Helvetica" w:cs="Helvetica"/>
                <w:b/>
                <w:sz w:val="24"/>
                <w:szCs w:val="20"/>
              </w:rPr>
              <w:t>4.23</w:t>
            </w:r>
          </w:p>
        </w:tc>
      </w:tr>
    </w:tbl>
    <w:p w14:paraId="1CFAA85D" w14:textId="48BF6C79" w:rsidR="00BA26B1" w:rsidRPr="00740F6C" w:rsidRDefault="00BA26B1" w:rsidP="00F6628E">
      <w:pPr>
        <w:spacing w:before="120" w:after="120" w:line="240" w:lineRule="auto"/>
        <w:jc w:val="both"/>
        <w:rPr>
          <w:rFonts w:ascii="Helvetica" w:hAnsi="Helvetica" w:cs="Helvetica"/>
          <w:sz w:val="24"/>
          <w:szCs w:val="24"/>
          <w:lang w:val="es-EC"/>
        </w:rPr>
      </w:pPr>
      <w:r w:rsidRPr="00320036">
        <w:rPr>
          <w:rFonts w:ascii="Helvetica" w:hAnsi="Helvetica" w:cs="Helvetica"/>
          <w:sz w:val="24"/>
          <w:szCs w:val="24"/>
          <w:lang w:val="es-EC"/>
        </w:rPr>
        <w:t xml:space="preserve">Al ser consultados los productores de cacao </w:t>
      </w:r>
      <w:r>
        <w:rPr>
          <w:rFonts w:ascii="Helvetica" w:hAnsi="Helvetica" w:cs="Helvetica"/>
          <w:sz w:val="24"/>
          <w:szCs w:val="24"/>
          <w:lang w:val="es-EC"/>
        </w:rPr>
        <w:t xml:space="preserve">que realizan </w:t>
      </w:r>
      <w:r w:rsidR="00FD2CB2">
        <w:rPr>
          <w:rFonts w:ascii="Helvetica" w:hAnsi="Helvetica" w:cs="Helvetica"/>
          <w:sz w:val="24"/>
          <w:szCs w:val="24"/>
          <w:lang w:val="es-EC"/>
        </w:rPr>
        <w:t xml:space="preserve">control de malezas </w:t>
      </w:r>
      <w:r w:rsidRPr="00320036">
        <w:rPr>
          <w:rFonts w:ascii="Helvetica" w:hAnsi="Helvetica" w:cs="Helvetica"/>
          <w:sz w:val="24"/>
          <w:szCs w:val="24"/>
          <w:lang w:val="es-EC"/>
        </w:rPr>
        <w:t>sobre l</w:t>
      </w:r>
      <w:r w:rsidR="00FD2CB2">
        <w:rPr>
          <w:rFonts w:ascii="Helvetica" w:hAnsi="Helvetica" w:cs="Helvetica"/>
          <w:sz w:val="24"/>
          <w:szCs w:val="24"/>
          <w:lang w:val="es-EC"/>
        </w:rPr>
        <w:t xml:space="preserve">a frecuencia con que lo hacen en las diferentes formas de control, se pudo establecer que </w:t>
      </w:r>
      <w:r w:rsidR="00180863">
        <w:rPr>
          <w:rFonts w:ascii="Helvetica" w:hAnsi="Helvetica" w:cs="Helvetica"/>
          <w:sz w:val="24"/>
          <w:szCs w:val="24"/>
          <w:lang w:val="es-EC"/>
        </w:rPr>
        <w:t>el</w:t>
      </w:r>
      <w:r w:rsidR="00FD2CB2">
        <w:rPr>
          <w:rFonts w:ascii="Helvetica" w:hAnsi="Helvetica" w:cs="Helvetica"/>
          <w:sz w:val="24"/>
          <w:szCs w:val="24"/>
          <w:lang w:val="es-EC"/>
        </w:rPr>
        <w:t xml:space="preserve"> control combinado</w:t>
      </w:r>
      <w:r w:rsidR="00180863">
        <w:rPr>
          <w:rFonts w:ascii="Helvetica" w:hAnsi="Helvetica" w:cs="Helvetica"/>
          <w:sz w:val="24"/>
          <w:szCs w:val="24"/>
          <w:lang w:val="es-EC"/>
        </w:rPr>
        <w:t xml:space="preserve"> lo realiza </w:t>
      </w:r>
      <w:r w:rsidR="00FD2CB2">
        <w:rPr>
          <w:rFonts w:ascii="Helvetica" w:hAnsi="Helvetica" w:cs="Helvetica"/>
          <w:sz w:val="24"/>
          <w:szCs w:val="24"/>
          <w:lang w:val="es-EC"/>
        </w:rPr>
        <w:t xml:space="preserve">el 46.81% </w:t>
      </w:r>
      <w:r w:rsidR="00180863">
        <w:rPr>
          <w:rFonts w:ascii="Helvetica" w:hAnsi="Helvetica" w:cs="Helvetica"/>
          <w:sz w:val="24"/>
          <w:szCs w:val="24"/>
          <w:lang w:val="es-EC"/>
        </w:rPr>
        <w:t>de los productores</w:t>
      </w:r>
      <w:r w:rsidR="00FD2CB2">
        <w:rPr>
          <w:rFonts w:ascii="Helvetica" w:hAnsi="Helvetica" w:cs="Helvetica"/>
          <w:sz w:val="24"/>
          <w:szCs w:val="24"/>
          <w:lang w:val="es-EC"/>
        </w:rPr>
        <w:t xml:space="preserve"> cada 6 meses y el 36.17% cada 4 meses; </w:t>
      </w:r>
      <w:r w:rsidR="00A73579">
        <w:rPr>
          <w:rFonts w:ascii="Helvetica" w:hAnsi="Helvetica" w:cs="Helvetica"/>
          <w:sz w:val="24"/>
          <w:szCs w:val="24"/>
          <w:lang w:val="es-EC"/>
        </w:rPr>
        <w:t xml:space="preserve">con </w:t>
      </w:r>
      <w:r w:rsidR="00FD2CB2">
        <w:rPr>
          <w:rFonts w:ascii="Helvetica" w:hAnsi="Helvetica" w:cs="Helvetica"/>
          <w:sz w:val="24"/>
          <w:szCs w:val="24"/>
          <w:lang w:val="es-EC"/>
        </w:rPr>
        <w:t xml:space="preserve">la forma de control manual, el 40.27% de los productores lo hace cada 6 meses y el 27.30% lo hace más de 3 veces por año; y </w:t>
      </w:r>
      <w:r w:rsidR="00A73579">
        <w:rPr>
          <w:rFonts w:ascii="Helvetica" w:hAnsi="Helvetica" w:cs="Helvetica"/>
          <w:sz w:val="24"/>
          <w:szCs w:val="24"/>
          <w:lang w:val="es-EC"/>
        </w:rPr>
        <w:t>con</w:t>
      </w:r>
      <w:r w:rsidR="00FD2CB2">
        <w:rPr>
          <w:rFonts w:ascii="Helvetica" w:hAnsi="Helvetica" w:cs="Helvetica"/>
          <w:sz w:val="24"/>
          <w:szCs w:val="24"/>
          <w:lang w:val="es-EC"/>
        </w:rPr>
        <w:t xml:space="preserve"> el control q</w:t>
      </w:r>
      <w:r w:rsidR="00A73579">
        <w:rPr>
          <w:rFonts w:ascii="Helvetica" w:hAnsi="Helvetica" w:cs="Helvetica"/>
          <w:sz w:val="24"/>
          <w:szCs w:val="24"/>
          <w:lang w:val="es-EC"/>
        </w:rPr>
        <w:t>u</w:t>
      </w:r>
      <w:r w:rsidR="00FD2CB2">
        <w:rPr>
          <w:rFonts w:ascii="Helvetica" w:hAnsi="Helvetica" w:cs="Helvetica"/>
          <w:sz w:val="24"/>
          <w:szCs w:val="24"/>
          <w:lang w:val="es-EC"/>
        </w:rPr>
        <w:t xml:space="preserve">ímico, el </w:t>
      </w:r>
      <w:r w:rsidR="00A73579">
        <w:rPr>
          <w:rFonts w:ascii="Helvetica" w:hAnsi="Helvetica" w:cs="Helvetica"/>
          <w:sz w:val="24"/>
          <w:szCs w:val="24"/>
          <w:lang w:val="es-EC"/>
        </w:rPr>
        <w:t>53.33% de los productores lo hace cada 6 meses.</w:t>
      </w:r>
    </w:p>
    <w:p w14:paraId="06183378" w14:textId="6C1DD1D7" w:rsidR="002B05EA" w:rsidRDefault="002B05EA" w:rsidP="00F6628E">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F6628E">
        <w:rPr>
          <w:rFonts w:ascii="Helvetica" w:hAnsi="Helvetica" w:cs="Times New Roman"/>
          <w:sz w:val="24"/>
          <w:szCs w:val="24"/>
        </w:rPr>
        <w:t>4</w:t>
      </w:r>
      <w:r w:rsidR="00CE4B60">
        <w:rPr>
          <w:rFonts w:ascii="Helvetica" w:hAnsi="Helvetica" w:cs="Times New Roman"/>
          <w:sz w:val="24"/>
          <w:szCs w:val="24"/>
        </w:rPr>
        <w:t>5</w:t>
      </w:r>
      <w:r>
        <w:rPr>
          <w:rFonts w:ascii="Helvetica" w:hAnsi="Helvetica" w:cs="Times New Roman"/>
          <w:sz w:val="24"/>
          <w:szCs w:val="24"/>
        </w:rPr>
        <w:t xml:space="preserve"> se puede apreciar las diferentes formas de control de </w:t>
      </w:r>
      <w:r w:rsidR="0011636B">
        <w:rPr>
          <w:rFonts w:ascii="Helvetica" w:hAnsi="Helvetica" w:cs="Times New Roman"/>
          <w:sz w:val="24"/>
          <w:szCs w:val="24"/>
        </w:rPr>
        <w:t>plagas y enfermedades</w:t>
      </w:r>
      <w:r>
        <w:rPr>
          <w:rFonts w:ascii="Helvetica" w:hAnsi="Helvetica" w:cs="Times New Roman"/>
          <w:sz w:val="24"/>
          <w:szCs w:val="24"/>
        </w:rPr>
        <w:t xml:space="preserve"> que realizan los productores a sus plantaciones de cacao</w:t>
      </w:r>
      <w:r w:rsidR="00152BDF">
        <w:rPr>
          <w:rFonts w:ascii="Helvetica" w:hAnsi="Helvetica" w:cs="Times New Roman"/>
          <w:sz w:val="24"/>
          <w:szCs w:val="24"/>
        </w:rPr>
        <w:t xml:space="preserve"> (33.68%)</w:t>
      </w:r>
      <w:r>
        <w:rPr>
          <w:rFonts w:ascii="Helvetica" w:hAnsi="Helvetica" w:cs="Times New Roman"/>
          <w:sz w:val="24"/>
          <w:szCs w:val="24"/>
        </w:rPr>
        <w:t xml:space="preserve">. </w:t>
      </w:r>
      <w:r w:rsidR="0011722F">
        <w:rPr>
          <w:rFonts w:ascii="Helvetica" w:hAnsi="Helvetica" w:cs="Times New Roman"/>
          <w:sz w:val="24"/>
          <w:szCs w:val="24"/>
        </w:rPr>
        <w:t xml:space="preserve">El </w:t>
      </w:r>
      <w:r>
        <w:rPr>
          <w:rFonts w:ascii="Helvetica" w:hAnsi="Helvetica" w:cs="Times New Roman"/>
          <w:sz w:val="24"/>
          <w:szCs w:val="24"/>
        </w:rPr>
        <w:t xml:space="preserve">mayor porcentaje se reporta en la forma de control manual de </w:t>
      </w:r>
      <w:r w:rsidR="0011636B">
        <w:rPr>
          <w:rFonts w:ascii="Helvetica" w:hAnsi="Helvetica" w:cs="Times New Roman"/>
          <w:sz w:val="24"/>
          <w:szCs w:val="24"/>
        </w:rPr>
        <w:t xml:space="preserve">plagas y enfermedades </w:t>
      </w:r>
      <w:r>
        <w:rPr>
          <w:rFonts w:ascii="Helvetica" w:hAnsi="Helvetica" w:cs="Times New Roman"/>
          <w:sz w:val="24"/>
          <w:szCs w:val="24"/>
        </w:rPr>
        <w:t>con un 8</w:t>
      </w:r>
      <w:r w:rsidR="0011636B">
        <w:rPr>
          <w:rFonts w:ascii="Helvetica" w:hAnsi="Helvetica" w:cs="Times New Roman"/>
          <w:sz w:val="24"/>
          <w:szCs w:val="24"/>
        </w:rPr>
        <w:t>3</w:t>
      </w:r>
      <w:r>
        <w:rPr>
          <w:rFonts w:ascii="Helvetica" w:hAnsi="Helvetica" w:cs="Times New Roman"/>
          <w:sz w:val="24"/>
          <w:szCs w:val="24"/>
        </w:rPr>
        <w:t>.</w:t>
      </w:r>
      <w:r w:rsidR="0011636B">
        <w:rPr>
          <w:rFonts w:ascii="Helvetica" w:hAnsi="Helvetica" w:cs="Times New Roman"/>
          <w:sz w:val="24"/>
          <w:szCs w:val="24"/>
        </w:rPr>
        <w:t>08</w:t>
      </w:r>
      <w:r>
        <w:rPr>
          <w:rFonts w:ascii="Helvetica" w:hAnsi="Helvetica" w:cs="Times New Roman"/>
          <w:sz w:val="24"/>
          <w:szCs w:val="24"/>
        </w:rPr>
        <w:t xml:space="preserve">%; se observan bajos porcentajes para la forma </w:t>
      </w:r>
      <w:r w:rsidR="00F6628E">
        <w:rPr>
          <w:rFonts w:ascii="Helvetica" w:hAnsi="Helvetica" w:cs="Times New Roman"/>
          <w:sz w:val="24"/>
          <w:szCs w:val="24"/>
        </w:rPr>
        <w:t xml:space="preserve">de </w:t>
      </w:r>
      <w:r w:rsidR="0011636B">
        <w:rPr>
          <w:rFonts w:ascii="Helvetica" w:hAnsi="Helvetica" w:cs="Times New Roman"/>
          <w:sz w:val="24"/>
          <w:szCs w:val="24"/>
        </w:rPr>
        <w:t xml:space="preserve">control químico de plagas y enfermedades con 10.77%, y la forma </w:t>
      </w:r>
      <w:r>
        <w:rPr>
          <w:rFonts w:ascii="Helvetica" w:hAnsi="Helvetica" w:cs="Times New Roman"/>
          <w:sz w:val="24"/>
          <w:szCs w:val="24"/>
        </w:rPr>
        <w:t xml:space="preserve">combinada de control de </w:t>
      </w:r>
      <w:r w:rsidR="0011636B">
        <w:rPr>
          <w:rFonts w:ascii="Helvetica" w:hAnsi="Helvetica" w:cs="Times New Roman"/>
          <w:sz w:val="24"/>
          <w:szCs w:val="24"/>
        </w:rPr>
        <w:t xml:space="preserve">plagas y enfermedades </w:t>
      </w:r>
      <w:r>
        <w:rPr>
          <w:rFonts w:ascii="Helvetica" w:hAnsi="Helvetica" w:cs="Times New Roman"/>
          <w:sz w:val="24"/>
          <w:szCs w:val="24"/>
        </w:rPr>
        <w:t xml:space="preserve">(manual y químico) que apenas lo realiza el </w:t>
      </w:r>
      <w:r w:rsidR="0011636B">
        <w:rPr>
          <w:rFonts w:ascii="Helvetica" w:hAnsi="Helvetica" w:cs="Times New Roman"/>
          <w:sz w:val="24"/>
          <w:szCs w:val="24"/>
        </w:rPr>
        <w:t>6.15</w:t>
      </w:r>
      <w:r>
        <w:rPr>
          <w:rFonts w:ascii="Helvetica" w:hAnsi="Helvetica" w:cs="Times New Roman"/>
          <w:sz w:val="24"/>
          <w:szCs w:val="24"/>
        </w:rPr>
        <w:t>%. Es importante observar que en la zona C</w:t>
      </w:r>
      <w:r w:rsidR="0011636B">
        <w:rPr>
          <w:rFonts w:ascii="Helvetica" w:hAnsi="Helvetica" w:cs="Times New Roman"/>
          <w:sz w:val="24"/>
          <w:szCs w:val="24"/>
        </w:rPr>
        <w:t>entral</w:t>
      </w:r>
      <w:r>
        <w:rPr>
          <w:rFonts w:ascii="Helvetica" w:hAnsi="Helvetica" w:cs="Times New Roman"/>
          <w:sz w:val="24"/>
          <w:szCs w:val="24"/>
        </w:rPr>
        <w:t xml:space="preserve">, el control de </w:t>
      </w:r>
      <w:r w:rsidR="0011636B">
        <w:rPr>
          <w:rFonts w:ascii="Helvetica" w:hAnsi="Helvetica" w:cs="Times New Roman"/>
          <w:sz w:val="24"/>
          <w:szCs w:val="24"/>
        </w:rPr>
        <w:t>plagas y enfermedades</w:t>
      </w:r>
      <w:r>
        <w:rPr>
          <w:rFonts w:ascii="Helvetica" w:hAnsi="Helvetica" w:cs="Times New Roman"/>
          <w:sz w:val="24"/>
          <w:szCs w:val="24"/>
        </w:rPr>
        <w:t xml:space="preserve"> de forma manual en las plantaciones de cacao es el que mayor porcentaje reporta con </w:t>
      </w:r>
      <w:r w:rsidR="0011636B">
        <w:rPr>
          <w:rFonts w:ascii="Helvetica" w:hAnsi="Helvetica" w:cs="Times New Roman"/>
          <w:sz w:val="24"/>
          <w:szCs w:val="24"/>
        </w:rPr>
        <w:t>88.61</w:t>
      </w:r>
      <w:r>
        <w:rPr>
          <w:rFonts w:ascii="Helvetica" w:hAnsi="Helvetica" w:cs="Times New Roman"/>
          <w:sz w:val="24"/>
          <w:szCs w:val="24"/>
        </w:rPr>
        <w:t>%.</w:t>
      </w:r>
    </w:p>
    <w:p w14:paraId="697B2702" w14:textId="1E48AF98" w:rsidR="002B05EA" w:rsidRDefault="002B05EA" w:rsidP="00053CAE">
      <w:pPr>
        <w:spacing w:before="120" w:after="120" w:line="240" w:lineRule="auto"/>
        <w:ind w:left="1418" w:hanging="1418"/>
        <w:jc w:val="both"/>
        <w:rPr>
          <w:rFonts w:ascii="Helvetica" w:hAnsi="Helvetica" w:cs="Times New Roman"/>
          <w:b/>
          <w:bCs/>
          <w:sz w:val="24"/>
          <w:szCs w:val="24"/>
        </w:rPr>
      </w:pPr>
      <w:bookmarkStart w:id="82" w:name="_Toc529910879"/>
      <w:r w:rsidRPr="00B35F18">
        <w:rPr>
          <w:rFonts w:ascii="Helvetica" w:hAnsi="Helvetica" w:cs="Times New Roman"/>
          <w:b/>
          <w:sz w:val="24"/>
          <w:szCs w:val="24"/>
        </w:rPr>
        <w:t>Tabla 2</w:t>
      </w:r>
      <w:r w:rsidRPr="00B35F18">
        <w:rPr>
          <w:rFonts w:ascii="Helvetica" w:hAnsi="Helvetica" w:cs="Times New Roman"/>
          <w:b/>
          <w:noProof/>
          <w:sz w:val="24"/>
          <w:szCs w:val="24"/>
        </w:rPr>
        <w:t>.</w:t>
      </w:r>
      <w:r w:rsidR="00EF1803">
        <w:rPr>
          <w:rFonts w:ascii="Helvetica" w:hAnsi="Helvetica" w:cs="Times New Roman"/>
          <w:b/>
          <w:noProof/>
          <w:sz w:val="24"/>
          <w:szCs w:val="24"/>
        </w:rPr>
        <w:t>4</w:t>
      </w:r>
      <w:r w:rsidR="00CE4B60">
        <w:rPr>
          <w:rFonts w:ascii="Helvetica" w:hAnsi="Helvetica" w:cs="Times New Roman"/>
          <w:b/>
          <w:noProof/>
          <w:sz w:val="24"/>
          <w:szCs w:val="24"/>
        </w:rPr>
        <w:t>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Forma</w:t>
      </w:r>
      <w:r w:rsidR="00EF1803">
        <w:rPr>
          <w:rFonts w:ascii="Helvetica" w:hAnsi="Helvetica" w:cs="Times New Roman"/>
          <w:b/>
          <w:sz w:val="24"/>
          <w:szCs w:val="24"/>
        </w:rPr>
        <w:t>s</w:t>
      </w:r>
      <w:r>
        <w:rPr>
          <w:rFonts w:ascii="Helvetica" w:hAnsi="Helvetica" w:cs="Times New Roman"/>
          <w:b/>
          <w:sz w:val="24"/>
          <w:szCs w:val="24"/>
        </w:rPr>
        <w:t xml:space="preserve"> de control de plagas y enfermedades que realizan los productores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2"/>
    </w:p>
    <w:tbl>
      <w:tblPr>
        <w:tblW w:w="8505" w:type="dxa"/>
        <w:jc w:val="center"/>
        <w:tblCellMar>
          <w:left w:w="70" w:type="dxa"/>
          <w:right w:w="70" w:type="dxa"/>
        </w:tblCellMar>
        <w:tblLook w:val="04A0" w:firstRow="1" w:lastRow="0" w:firstColumn="1" w:lastColumn="0" w:noHBand="0" w:noVBand="1"/>
      </w:tblPr>
      <w:tblGrid>
        <w:gridCol w:w="3685"/>
        <w:gridCol w:w="1134"/>
        <w:gridCol w:w="1134"/>
        <w:gridCol w:w="1447"/>
        <w:gridCol w:w="1105"/>
      </w:tblGrid>
      <w:tr w:rsidR="002B05EA" w:rsidRPr="001A47E0" w14:paraId="79BE6131" w14:textId="77777777" w:rsidTr="00180863">
        <w:trPr>
          <w:trHeight w:val="315"/>
          <w:jc w:val="center"/>
        </w:trPr>
        <w:tc>
          <w:tcPr>
            <w:tcW w:w="3685" w:type="dxa"/>
            <w:vMerge w:val="restart"/>
            <w:tcBorders>
              <w:top w:val="single" w:sz="8" w:space="0" w:color="auto"/>
              <w:left w:val="nil"/>
              <w:right w:val="nil"/>
            </w:tcBorders>
            <w:shd w:val="clear" w:color="auto" w:fill="auto"/>
            <w:noWrap/>
            <w:vAlign w:val="bottom"/>
          </w:tcPr>
          <w:p w14:paraId="34945C35"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Forma de control</w:t>
            </w:r>
          </w:p>
        </w:tc>
        <w:tc>
          <w:tcPr>
            <w:tcW w:w="4820" w:type="dxa"/>
            <w:gridSpan w:val="4"/>
            <w:tcBorders>
              <w:top w:val="single" w:sz="8" w:space="0" w:color="auto"/>
              <w:left w:val="nil"/>
              <w:bottom w:val="nil"/>
              <w:right w:val="nil"/>
            </w:tcBorders>
            <w:shd w:val="clear" w:color="auto" w:fill="auto"/>
            <w:noWrap/>
            <w:vAlign w:val="center"/>
          </w:tcPr>
          <w:p w14:paraId="3AA226FC"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2B05EA" w:rsidRPr="001A47E0" w14:paraId="7BE3626C" w14:textId="77777777" w:rsidTr="00180863">
        <w:trPr>
          <w:trHeight w:val="315"/>
          <w:jc w:val="center"/>
        </w:trPr>
        <w:tc>
          <w:tcPr>
            <w:tcW w:w="3685" w:type="dxa"/>
            <w:vMerge/>
            <w:tcBorders>
              <w:left w:val="nil"/>
              <w:bottom w:val="nil"/>
              <w:right w:val="nil"/>
            </w:tcBorders>
            <w:shd w:val="clear" w:color="auto" w:fill="auto"/>
            <w:noWrap/>
            <w:vAlign w:val="center"/>
          </w:tcPr>
          <w:p w14:paraId="17A3983A" w14:textId="77777777" w:rsidR="002B05EA" w:rsidRPr="001A47E0" w:rsidRDefault="002B05EA" w:rsidP="00AE7630">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7A13B39F"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60DED0B2"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5EF93945"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1A16E888" w14:textId="77777777" w:rsidR="002B05EA" w:rsidRPr="001A47E0" w:rsidRDefault="002B05EA" w:rsidP="00AE763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2B05EA" w:rsidRPr="00B35F18" w14:paraId="6DEB259D" w14:textId="77777777" w:rsidTr="00180863">
        <w:trPr>
          <w:trHeight w:val="315"/>
          <w:jc w:val="center"/>
        </w:trPr>
        <w:tc>
          <w:tcPr>
            <w:tcW w:w="3685" w:type="dxa"/>
            <w:tcBorders>
              <w:top w:val="single" w:sz="8" w:space="0" w:color="auto"/>
              <w:left w:val="nil"/>
              <w:bottom w:val="nil"/>
              <w:right w:val="nil"/>
            </w:tcBorders>
            <w:shd w:val="clear" w:color="auto" w:fill="auto"/>
            <w:noWrap/>
            <w:vAlign w:val="bottom"/>
          </w:tcPr>
          <w:p w14:paraId="5D43D234" w14:textId="77777777" w:rsidR="002B05EA" w:rsidRPr="00145210" w:rsidRDefault="002B05EA" w:rsidP="002B05EA">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Combinado (manual y químico)</w:t>
            </w:r>
          </w:p>
        </w:tc>
        <w:tc>
          <w:tcPr>
            <w:tcW w:w="1134" w:type="dxa"/>
            <w:tcBorders>
              <w:top w:val="single" w:sz="8" w:space="0" w:color="auto"/>
              <w:left w:val="nil"/>
              <w:bottom w:val="nil"/>
              <w:right w:val="nil"/>
            </w:tcBorders>
            <w:shd w:val="clear" w:color="auto" w:fill="auto"/>
            <w:noWrap/>
            <w:vAlign w:val="center"/>
          </w:tcPr>
          <w:p w14:paraId="0DE3F03B" w14:textId="3DA0979F"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3.80</w:t>
            </w:r>
          </w:p>
        </w:tc>
        <w:tc>
          <w:tcPr>
            <w:tcW w:w="1134" w:type="dxa"/>
            <w:tcBorders>
              <w:top w:val="single" w:sz="8" w:space="0" w:color="auto"/>
              <w:left w:val="nil"/>
              <w:bottom w:val="nil"/>
              <w:right w:val="nil"/>
            </w:tcBorders>
            <w:shd w:val="clear" w:color="auto" w:fill="auto"/>
            <w:noWrap/>
            <w:vAlign w:val="center"/>
          </w:tcPr>
          <w:p w14:paraId="7C83CB04" w14:textId="016C1EFA"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7.69</w:t>
            </w:r>
          </w:p>
        </w:tc>
        <w:tc>
          <w:tcPr>
            <w:tcW w:w="1447" w:type="dxa"/>
            <w:tcBorders>
              <w:top w:val="single" w:sz="8" w:space="0" w:color="auto"/>
              <w:left w:val="nil"/>
              <w:bottom w:val="nil"/>
              <w:right w:val="nil"/>
            </w:tcBorders>
            <w:shd w:val="clear" w:color="auto" w:fill="auto"/>
            <w:noWrap/>
            <w:vAlign w:val="center"/>
          </w:tcPr>
          <w:p w14:paraId="67105282" w14:textId="420CB478"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10.53</w:t>
            </w:r>
          </w:p>
        </w:tc>
        <w:tc>
          <w:tcPr>
            <w:tcW w:w="1105" w:type="dxa"/>
            <w:tcBorders>
              <w:top w:val="single" w:sz="8" w:space="0" w:color="auto"/>
              <w:left w:val="nil"/>
              <w:bottom w:val="nil"/>
              <w:right w:val="nil"/>
            </w:tcBorders>
            <w:vAlign w:val="center"/>
          </w:tcPr>
          <w:p w14:paraId="783A4161" w14:textId="13A7E3A2" w:rsidR="002B05EA" w:rsidRPr="00EF1803" w:rsidRDefault="002B05EA" w:rsidP="002B05EA">
            <w:pPr>
              <w:spacing w:after="0" w:line="240" w:lineRule="auto"/>
              <w:jc w:val="center"/>
              <w:rPr>
                <w:rFonts w:ascii="Helvetica" w:eastAsia="Times New Roman" w:hAnsi="Helvetica" w:cs="Helvetica"/>
                <w:b/>
                <w:color w:val="000000"/>
                <w:sz w:val="24"/>
                <w:szCs w:val="24"/>
                <w:lang w:eastAsia="es-ES"/>
              </w:rPr>
            </w:pPr>
            <w:r w:rsidRPr="00EF1803">
              <w:rPr>
                <w:rFonts w:ascii="Helvetica" w:hAnsi="Helvetica" w:cs="Helvetica"/>
                <w:b/>
                <w:sz w:val="24"/>
                <w:szCs w:val="20"/>
              </w:rPr>
              <w:t>6.15</w:t>
            </w:r>
          </w:p>
        </w:tc>
      </w:tr>
      <w:tr w:rsidR="002B05EA" w:rsidRPr="00B35F18" w14:paraId="3BC37F27" w14:textId="77777777" w:rsidTr="00152BDF">
        <w:trPr>
          <w:trHeight w:val="315"/>
          <w:jc w:val="center"/>
        </w:trPr>
        <w:tc>
          <w:tcPr>
            <w:tcW w:w="3685" w:type="dxa"/>
            <w:tcBorders>
              <w:top w:val="nil"/>
              <w:left w:val="nil"/>
              <w:right w:val="nil"/>
            </w:tcBorders>
            <w:shd w:val="clear" w:color="auto" w:fill="auto"/>
            <w:noWrap/>
            <w:vAlign w:val="bottom"/>
          </w:tcPr>
          <w:p w14:paraId="710EF024" w14:textId="77777777" w:rsidR="002B05EA" w:rsidRPr="00145210" w:rsidRDefault="002B05EA" w:rsidP="002B05EA">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Manual</w:t>
            </w:r>
          </w:p>
        </w:tc>
        <w:tc>
          <w:tcPr>
            <w:tcW w:w="1134" w:type="dxa"/>
            <w:tcBorders>
              <w:top w:val="nil"/>
              <w:left w:val="nil"/>
              <w:right w:val="nil"/>
            </w:tcBorders>
            <w:shd w:val="clear" w:color="auto" w:fill="auto"/>
            <w:noWrap/>
            <w:vAlign w:val="bottom"/>
          </w:tcPr>
          <w:p w14:paraId="651F9BDF" w14:textId="34CCE103"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88.61</w:t>
            </w:r>
          </w:p>
        </w:tc>
        <w:tc>
          <w:tcPr>
            <w:tcW w:w="1134" w:type="dxa"/>
            <w:tcBorders>
              <w:top w:val="nil"/>
              <w:left w:val="nil"/>
              <w:right w:val="nil"/>
            </w:tcBorders>
            <w:shd w:val="clear" w:color="auto" w:fill="auto"/>
            <w:noWrap/>
            <w:vAlign w:val="bottom"/>
          </w:tcPr>
          <w:p w14:paraId="08ABB187" w14:textId="7F99F1DE"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84.62</w:t>
            </w:r>
          </w:p>
        </w:tc>
        <w:tc>
          <w:tcPr>
            <w:tcW w:w="1447" w:type="dxa"/>
            <w:tcBorders>
              <w:top w:val="nil"/>
              <w:left w:val="nil"/>
              <w:right w:val="nil"/>
            </w:tcBorders>
            <w:shd w:val="clear" w:color="auto" w:fill="auto"/>
            <w:noWrap/>
            <w:vAlign w:val="bottom"/>
          </w:tcPr>
          <w:p w14:paraId="3DC630A8" w14:textId="00AB5541"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71.05</w:t>
            </w:r>
          </w:p>
        </w:tc>
        <w:tc>
          <w:tcPr>
            <w:tcW w:w="1105" w:type="dxa"/>
            <w:tcBorders>
              <w:top w:val="nil"/>
              <w:left w:val="nil"/>
              <w:right w:val="nil"/>
            </w:tcBorders>
            <w:vAlign w:val="bottom"/>
          </w:tcPr>
          <w:p w14:paraId="774561BD" w14:textId="362A2F31" w:rsidR="002B05EA" w:rsidRPr="00EF1803" w:rsidRDefault="002B05EA" w:rsidP="002B05EA">
            <w:pPr>
              <w:spacing w:after="0" w:line="240" w:lineRule="auto"/>
              <w:jc w:val="center"/>
              <w:rPr>
                <w:rFonts w:ascii="Helvetica" w:eastAsia="Times New Roman" w:hAnsi="Helvetica" w:cs="Helvetica"/>
                <w:b/>
                <w:color w:val="000000"/>
                <w:sz w:val="24"/>
                <w:szCs w:val="24"/>
                <w:lang w:eastAsia="es-ES"/>
              </w:rPr>
            </w:pPr>
            <w:r w:rsidRPr="00EF1803">
              <w:rPr>
                <w:rFonts w:ascii="Helvetica" w:hAnsi="Helvetica" w:cs="Helvetica"/>
                <w:b/>
                <w:sz w:val="24"/>
                <w:szCs w:val="20"/>
              </w:rPr>
              <w:t>83.08</w:t>
            </w:r>
          </w:p>
        </w:tc>
      </w:tr>
      <w:tr w:rsidR="002B05EA" w14:paraId="098D4276" w14:textId="77777777" w:rsidTr="00152BDF">
        <w:trPr>
          <w:trHeight w:val="315"/>
          <w:jc w:val="center"/>
        </w:trPr>
        <w:tc>
          <w:tcPr>
            <w:tcW w:w="3685" w:type="dxa"/>
            <w:tcBorders>
              <w:top w:val="nil"/>
              <w:left w:val="nil"/>
              <w:bottom w:val="single" w:sz="8" w:space="0" w:color="auto"/>
              <w:right w:val="nil"/>
            </w:tcBorders>
            <w:shd w:val="clear" w:color="auto" w:fill="auto"/>
            <w:noWrap/>
            <w:vAlign w:val="bottom"/>
          </w:tcPr>
          <w:p w14:paraId="55F1DFCC" w14:textId="77777777" w:rsidR="002B05EA" w:rsidRPr="00145210" w:rsidRDefault="002B05EA" w:rsidP="002B05EA">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lang w:val="es-EC"/>
              </w:rPr>
              <w:t>Químico</w:t>
            </w:r>
          </w:p>
        </w:tc>
        <w:tc>
          <w:tcPr>
            <w:tcW w:w="1134" w:type="dxa"/>
            <w:tcBorders>
              <w:top w:val="nil"/>
              <w:left w:val="nil"/>
              <w:bottom w:val="single" w:sz="8" w:space="0" w:color="auto"/>
              <w:right w:val="nil"/>
            </w:tcBorders>
            <w:shd w:val="clear" w:color="auto" w:fill="auto"/>
            <w:noWrap/>
            <w:vAlign w:val="bottom"/>
          </w:tcPr>
          <w:p w14:paraId="3B236CC7" w14:textId="2F08C870"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7.59</w:t>
            </w:r>
          </w:p>
        </w:tc>
        <w:tc>
          <w:tcPr>
            <w:tcW w:w="1134" w:type="dxa"/>
            <w:tcBorders>
              <w:top w:val="nil"/>
              <w:left w:val="nil"/>
              <w:bottom w:val="single" w:sz="8" w:space="0" w:color="auto"/>
              <w:right w:val="nil"/>
            </w:tcBorders>
            <w:shd w:val="clear" w:color="auto" w:fill="auto"/>
            <w:noWrap/>
            <w:vAlign w:val="bottom"/>
          </w:tcPr>
          <w:p w14:paraId="5910D5B3" w14:textId="7CA06D29"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7.69</w:t>
            </w:r>
          </w:p>
        </w:tc>
        <w:tc>
          <w:tcPr>
            <w:tcW w:w="1447" w:type="dxa"/>
            <w:tcBorders>
              <w:top w:val="nil"/>
              <w:left w:val="nil"/>
              <w:bottom w:val="single" w:sz="8" w:space="0" w:color="auto"/>
              <w:right w:val="nil"/>
            </w:tcBorders>
            <w:shd w:val="clear" w:color="auto" w:fill="auto"/>
            <w:noWrap/>
            <w:vAlign w:val="bottom"/>
          </w:tcPr>
          <w:p w14:paraId="75E311D6" w14:textId="643CAA7C" w:rsidR="002B05EA" w:rsidRPr="002B05EA" w:rsidRDefault="002B05EA" w:rsidP="002B05EA">
            <w:pPr>
              <w:spacing w:after="0" w:line="240" w:lineRule="auto"/>
              <w:jc w:val="center"/>
              <w:rPr>
                <w:rFonts w:ascii="Helvetica" w:eastAsia="Times New Roman" w:hAnsi="Helvetica" w:cs="Helvetica"/>
                <w:color w:val="000000"/>
                <w:sz w:val="24"/>
                <w:szCs w:val="24"/>
                <w:lang w:eastAsia="es-ES"/>
              </w:rPr>
            </w:pPr>
            <w:r w:rsidRPr="002B05EA">
              <w:rPr>
                <w:rFonts w:ascii="Helvetica" w:hAnsi="Helvetica" w:cs="Helvetica"/>
                <w:sz w:val="24"/>
                <w:szCs w:val="20"/>
              </w:rPr>
              <w:t>18.42</w:t>
            </w:r>
          </w:p>
        </w:tc>
        <w:tc>
          <w:tcPr>
            <w:tcW w:w="1105" w:type="dxa"/>
            <w:tcBorders>
              <w:top w:val="nil"/>
              <w:left w:val="nil"/>
              <w:bottom w:val="single" w:sz="8" w:space="0" w:color="auto"/>
              <w:right w:val="nil"/>
            </w:tcBorders>
            <w:vAlign w:val="bottom"/>
          </w:tcPr>
          <w:p w14:paraId="23302878" w14:textId="75EE4528" w:rsidR="002B05EA" w:rsidRPr="00EF1803" w:rsidRDefault="002B05EA" w:rsidP="002B05EA">
            <w:pPr>
              <w:spacing w:after="0" w:line="240" w:lineRule="auto"/>
              <w:jc w:val="center"/>
              <w:rPr>
                <w:rFonts w:ascii="Helvetica" w:eastAsia="Times New Roman" w:hAnsi="Helvetica" w:cs="Helvetica"/>
                <w:b/>
                <w:color w:val="000000"/>
                <w:sz w:val="24"/>
                <w:szCs w:val="24"/>
                <w:lang w:eastAsia="es-ES"/>
              </w:rPr>
            </w:pPr>
            <w:r w:rsidRPr="00EF1803">
              <w:rPr>
                <w:rFonts w:ascii="Helvetica" w:hAnsi="Helvetica" w:cs="Helvetica"/>
                <w:b/>
                <w:sz w:val="24"/>
                <w:szCs w:val="20"/>
              </w:rPr>
              <w:t>10.77</w:t>
            </w:r>
          </w:p>
        </w:tc>
      </w:tr>
    </w:tbl>
    <w:p w14:paraId="58CAEA90" w14:textId="5A24CC25" w:rsidR="00740F6C" w:rsidRDefault="002B05EA" w:rsidP="00EF1803">
      <w:pPr>
        <w:spacing w:before="120" w:after="120" w:line="240" w:lineRule="auto"/>
        <w:jc w:val="both"/>
        <w:rPr>
          <w:rFonts w:ascii="Helvetica" w:hAnsi="Helvetica" w:cs="Times New Roman"/>
          <w:sz w:val="24"/>
          <w:szCs w:val="24"/>
          <w:lang w:val="es-EC"/>
        </w:rPr>
      </w:pPr>
      <w:r w:rsidRPr="00320036">
        <w:rPr>
          <w:rFonts w:ascii="Helvetica" w:hAnsi="Helvetica" w:cs="Helvetica"/>
          <w:sz w:val="24"/>
          <w:szCs w:val="24"/>
          <w:lang w:val="es-EC"/>
        </w:rPr>
        <w:t xml:space="preserve">Al ser consultados los productores de cacao </w:t>
      </w:r>
      <w:r>
        <w:rPr>
          <w:rFonts w:ascii="Helvetica" w:hAnsi="Helvetica" w:cs="Helvetica"/>
          <w:sz w:val="24"/>
          <w:szCs w:val="24"/>
          <w:lang w:val="es-EC"/>
        </w:rPr>
        <w:t xml:space="preserve">que realizan control de </w:t>
      </w:r>
      <w:r w:rsidR="0011636B">
        <w:rPr>
          <w:rFonts w:ascii="Helvetica" w:hAnsi="Helvetica" w:cs="Helvetica"/>
          <w:sz w:val="24"/>
          <w:szCs w:val="24"/>
          <w:lang w:val="es-EC"/>
        </w:rPr>
        <w:t xml:space="preserve">plagas y enfermedades </w:t>
      </w:r>
      <w:r w:rsidRPr="00320036">
        <w:rPr>
          <w:rFonts w:ascii="Helvetica" w:hAnsi="Helvetica" w:cs="Helvetica"/>
          <w:sz w:val="24"/>
          <w:szCs w:val="24"/>
          <w:lang w:val="es-EC"/>
        </w:rPr>
        <w:t>sobre l</w:t>
      </w:r>
      <w:r>
        <w:rPr>
          <w:rFonts w:ascii="Helvetica" w:hAnsi="Helvetica" w:cs="Helvetica"/>
          <w:sz w:val="24"/>
          <w:szCs w:val="24"/>
          <w:lang w:val="es-EC"/>
        </w:rPr>
        <w:t xml:space="preserve">a frecuencia con que lo hacen en las diferentes formas de control, se pudo establecer que con la forma de control combinado, el </w:t>
      </w:r>
      <w:r w:rsidR="0011636B">
        <w:rPr>
          <w:rFonts w:ascii="Helvetica" w:hAnsi="Helvetica" w:cs="Helvetica"/>
          <w:sz w:val="24"/>
          <w:szCs w:val="24"/>
          <w:lang w:val="es-EC"/>
        </w:rPr>
        <w:t>37.50%</w:t>
      </w:r>
      <w:r>
        <w:rPr>
          <w:rFonts w:ascii="Helvetica" w:hAnsi="Helvetica" w:cs="Helvetica"/>
          <w:sz w:val="24"/>
          <w:szCs w:val="24"/>
          <w:lang w:val="es-EC"/>
        </w:rPr>
        <w:t xml:space="preserve"> de productores lo hace cada </w:t>
      </w:r>
      <w:r w:rsidR="0011636B">
        <w:rPr>
          <w:rFonts w:ascii="Helvetica" w:hAnsi="Helvetica" w:cs="Helvetica"/>
          <w:sz w:val="24"/>
          <w:szCs w:val="24"/>
          <w:lang w:val="es-EC"/>
        </w:rPr>
        <w:t>15 días</w:t>
      </w:r>
      <w:r>
        <w:rPr>
          <w:rFonts w:ascii="Helvetica" w:hAnsi="Helvetica" w:cs="Helvetica"/>
          <w:sz w:val="24"/>
          <w:szCs w:val="24"/>
          <w:lang w:val="es-EC"/>
        </w:rPr>
        <w:t xml:space="preserve"> y el </w:t>
      </w:r>
      <w:r w:rsidR="0011636B">
        <w:rPr>
          <w:rFonts w:ascii="Helvetica" w:hAnsi="Helvetica" w:cs="Helvetica"/>
          <w:sz w:val="24"/>
          <w:szCs w:val="24"/>
          <w:lang w:val="es-EC"/>
        </w:rPr>
        <w:t>50</w:t>
      </w:r>
      <w:r>
        <w:rPr>
          <w:rFonts w:ascii="Helvetica" w:hAnsi="Helvetica" w:cs="Helvetica"/>
          <w:sz w:val="24"/>
          <w:szCs w:val="24"/>
          <w:lang w:val="es-EC"/>
        </w:rPr>
        <w:t xml:space="preserve">% cada </w:t>
      </w:r>
      <w:r w:rsidR="0011636B">
        <w:rPr>
          <w:rFonts w:ascii="Helvetica" w:hAnsi="Helvetica" w:cs="Helvetica"/>
          <w:sz w:val="24"/>
          <w:szCs w:val="24"/>
          <w:lang w:val="es-EC"/>
        </w:rPr>
        <w:t>6</w:t>
      </w:r>
      <w:r>
        <w:rPr>
          <w:rFonts w:ascii="Helvetica" w:hAnsi="Helvetica" w:cs="Helvetica"/>
          <w:sz w:val="24"/>
          <w:szCs w:val="24"/>
          <w:lang w:val="es-EC"/>
        </w:rPr>
        <w:t xml:space="preserve"> meses; con la forma de control manual, el 4</w:t>
      </w:r>
      <w:r w:rsidR="0011636B">
        <w:rPr>
          <w:rFonts w:ascii="Helvetica" w:hAnsi="Helvetica" w:cs="Helvetica"/>
          <w:sz w:val="24"/>
          <w:szCs w:val="24"/>
          <w:lang w:val="es-EC"/>
        </w:rPr>
        <w:t>6.30</w:t>
      </w:r>
      <w:r>
        <w:rPr>
          <w:rFonts w:ascii="Helvetica" w:hAnsi="Helvetica" w:cs="Helvetica"/>
          <w:sz w:val="24"/>
          <w:szCs w:val="24"/>
          <w:lang w:val="es-EC"/>
        </w:rPr>
        <w:t xml:space="preserve">% de los productores lo hace cada </w:t>
      </w:r>
      <w:r w:rsidR="0011636B">
        <w:rPr>
          <w:rFonts w:ascii="Helvetica" w:hAnsi="Helvetica" w:cs="Helvetica"/>
          <w:sz w:val="24"/>
          <w:szCs w:val="24"/>
          <w:lang w:val="es-EC"/>
        </w:rPr>
        <w:t>15 días</w:t>
      </w:r>
      <w:r>
        <w:rPr>
          <w:rFonts w:ascii="Helvetica" w:hAnsi="Helvetica" w:cs="Helvetica"/>
          <w:sz w:val="24"/>
          <w:szCs w:val="24"/>
          <w:lang w:val="es-EC"/>
        </w:rPr>
        <w:t xml:space="preserve"> y el 2</w:t>
      </w:r>
      <w:r w:rsidR="0011636B">
        <w:rPr>
          <w:rFonts w:ascii="Helvetica" w:hAnsi="Helvetica" w:cs="Helvetica"/>
          <w:sz w:val="24"/>
          <w:szCs w:val="24"/>
          <w:lang w:val="es-EC"/>
        </w:rPr>
        <w:t>2.22</w:t>
      </w:r>
      <w:r>
        <w:rPr>
          <w:rFonts w:ascii="Helvetica" w:hAnsi="Helvetica" w:cs="Helvetica"/>
          <w:sz w:val="24"/>
          <w:szCs w:val="24"/>
          <w:lang w:val="es-EC"/>
        </w:rPr>
        <w:t xml:space="preserve">% lo hace </w:t>
      </w:r>
      <w:r w:rsidR="0011636B">
        <w:rPr>
          <w:rFonts w:ascii="Helvetica" w:hAnsi="Helvetica" w:cs="Helvetica"/>
          <w:sz w:val="24"/>
          <w:szCs w:val="24"/>
          <w:lang w:val="es-EC"/>
        </w:rPr>
        <w:t>cada mes</w:t>
      </w:r>
      <w:r>
        <w:rPr>
          <w:rFonts w:ascii="Helvetica" w:hAnsi="Helvetica" w:cs="Helvetica"/>
          <w:sz w:val="24"/>
          <w:szCs w:val="24"/>
          <w:lang w:val="es-EC"/>
        </w:rPr>
        <w:t>; y con el control químico, el 5</w:t>
      </w:r>
      <w:r w:rsidR="0011636B">
        <w:rPr>
          <w:rFonts w:ascii="Helvetica" w:hAnsi="Helvetica" w:cs="Helvetica"/>
          <w:sz w:val="24"/>
          <w:szCs w:val="24"/>
          <w:lang w:val="es-EC"/>
        </w:rPr>
        <w:t>0</w:t>
      </w:r>
      <w:r>
        <w:rPr>
          <w:rFonts w:ascii="Helvetica" w:hAnsi="Helvetica" w:cs="Helvetica"/>
          <w:sz w:val="24"/>
          <w:szCs w:val="24"/>
          <w:lang w:val="es-EC"/>
        </w:rPr>
        <w:t>% de los productores lo hace cada 6 meses</w:t>
      </w:r>
      <w:r w:rsidR="0011636B">
        <w:rPr>
          <w:rFonts w:ascii="Helvetica" w:hAnsi="Helvetica" w:cs="Helvetica"/>
          <w:sz w:val="24"/>
          <w:szCs w:val="24"/>
          <w:lang w:val="es-EC"/>
        </w:rPr>
        <w:t xml:space="preserve"> y el 23.43% lo realiza cada año</w:t>
      </w:r>
      <w:r>
        <w:rPr>
          <w:rFonts w:ascii="Helvetica" w:hAnsi="Helvetica" w:cs="Helvetica"/>
          <w:sz w:val="24"/>
          <w:szCs w:val="24"/>
          <w:lang w:val="es-EC"/>
        </w:rPr>
        <w:t>.</w:t>
      </w:r>
      <w:r w:rsidR="00F26D4A">
        <w:rPr>
          <w:rFonts w:ascii="Helvetica" w:hAnsi="Helvetica" w:cs="Helvetica"/>
          <w:sz w:val="24"/>
          <w:szCs w:val="24"/>
          <w:lang w:val="es-EC"/>
        </w:rPr>
        <w:t xml:space="preserve"> Es importante señalar que la frecuencia de control manual de cada 15 días puede estar relacionado con la frecuencia de la cosecha del cacao, en donde los productores aprovechan para ir sacando las mazorcas con ataque de plagas y enfermedades.</w:t>
      </w:r>
    </w:p>
    <w:p w14:paraId="7EC92DBF" w14:textId="4F080DDB" w:rsidR="00266435" w:rsidRPr="00070947" w:rsidRDefault="00054C88" w:rsidP="004405CB">
      <w:pPr>
        <w:pStyle w:val="ListParagraph"/>
        <w:numPr>
          <w:ilvl w:val="2"/>
          <w:numId w:val="15"/>
        </w:numPr>
        <w:spacing w:before="240" w:after="240" w:line="240" w:lineRule="auto"/>
        <w:jc w:val="both"/>
        <w:outlineLvl w:val="1"/>
        <w:rPr>
          <w:rFonts w:ascii="Helvetica" w:hAnsi="Helvetica" w:cs="Helvetica"/>
          <w:szCs w:val="24"/>
        </w:rPr>
      </w:pPr>
      <w:bookmarkStart w:id="83" w:name="_Toc534374700"/>
      <w:r>
        <w:rPr>
          <w:rFonts w:ascii="Helvetica" w:hAnsi="Helvetica" w:cs="Helvetica"/>
          <w:b/>
          <w:sz w:val="26"/>
          <w:szCs w:val="24"/>
          <w:lang w:val="es-EC"/>
        </w:rPr>
        <w:t>Cosecha y pos</w:t>
      </w:r>
      <w:r w:rsidR="0011722F">
        <w:rPr>
          <w:rFonts w:ascii="Helvetica" w:hAnsi="Helvetica" w:cs="Helvetica"/>
          <w:b/>
          <w:sz w:val="26"/>
          <w:szCs w:val="24"/>
          <w:lang w:val="es-EC"/>
        </w:rPr>
        <w:t>t</w:t>
      </w:r>
      <w:r>
        <w:rPr>
          <w:rFonts w:ascii="Helvetica" w:hAnsi="Helvetica" w:cs="Helvetica"/>
          <w:b/>
          <w:sz w:val="26"/>
          <w:szCs w:val="24"/>
          <w:lang w:val="es-EC"/>
        </w:rPr>
        <w:t>cosecha del cacao</w:t>
      </w:r>
      <w:bookmarkEnd w:id="83"/>
    </w:p>
    <w:p w14:paraId="462D6B83" w14:textId="0221C05F" w:rsidR="00287C8D" w:rsidRDefault="00287C8D" w:rsidP="00EF1803">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al c</w:t>
      </w:r>
      <w:r w:rsidR="0079125C">
        <w:rPr>
          <w:rFonts w:ascii="Helvetica" w:hAnsi="Helvetica" w:cs="Times New Roman"/>
          <w:sz w:val="24"/>
          <w:szCs w:val="24"/>
        </w:rPr>
        <w:t>ortado de mazorcas sanas (maduras) y enfermas al momento de la cosecha</w:t>
      </w:r>
      <w:r w:rsidRPr="00B35F18">
        <w:rPr>
          <w:rFonts w:ascii="Helvetica" w:hAnsi="Helvetica" w:cs="Times New Roman"/>
          <w:sz w:val="24"/>
          <w:szCs w:val="24"/>
        </w:rPr>
        <w:t xml:space="preserve"> (Tabla 2.</w:t>
      </w:r>
      <w:r w:rsidR="0079125C">
        <w:rPr>
          <w:rFonts w:ascii="Helvetica" w:hAnsi="Helvetica" w:cs="Times New Roman"/>
          <w:sz w:val="24"/>
          <w:szCs w:val="24"/>
        </w:rPr>
        <w:t>4</w:t>
      </w:r>
      <w:r w:rsidR="00CE4B60">
        <w:rPr>
          <w:rFonts w:ascii="Helvetica" w:hAnsi="Helvetica" w:cs="Times New Roman"/>
          <w:sz w:val="24"/>
          <w:szCs w:val="24"/>
        </w:rPr>
        <w:t>6</w:t>
      </w:r>
      <w:r w:rsidRPr="00B35F18">
        <w:rPr>
          <w:rFonts w:ascii="Helvetica" w:hAnsi="Helvetica" w:cs="Times New Roman"/>
          <w:sz w:val="24"/>
          <w:szCs w:val="24"/>
        </w:rPr>
        <w:t>), 8</w:t>
      </w:r>
      <w:r w:rsidR="0079125C">
        <w:rPr>
          <w:rFonts w:ascii="Helvetica" w:hAnsi="Helvetica" w:cs="Times New Roman"/>
          <w:sz w:val="24"/>
          <w:szCs w:val="24"/>
        </w:rPr>
        <w:t>2.64</w:t>
      </w:r>
      <w:r w:rsidRPr="00B35F18">
        <w:rPr>
          <w:rFonts w:ascii="Helvetica" w:hAnsi="Helvetica" w:cs="Times New Roman"/>
          <w:sz w:val="24"/>
          <w:szCs w:val="24"/>
        </w:rPr>
        <w:t xml:space="preserve">% de los productores reportaron que </w:t>
      </w:r>
      <w:r w:rsidR="0079125C">
        <w:rPr>
          <w:rFonts w:ascii="Helvetica" w:hAnsi="Helvetica" w:cs="Times New Roman"/>
          <w:sz w:val="24"/>
          <w:szCs w:val="24"/>
        </w:rPr>
        <w:t>las cortan siempre que están en la cosecha; otros porcentajes bajos se reportan para el cortado de mazorcas a veces y con frecuencia</w:t>
      </w:r>
      <w:r w:rsidR="00152BDF">
        <w:rPr>
          <w:rFonts w:ascii="Helvetica" w:hAnsi="Helvetica" w:cs="Times New Roman"/>
          <w:sz w:val="24"/>
          <w:szCs w:val="24"/>
        </w:rPr>
        <w:t>, respectivamente</w:t>
      </w:r>
      <w:r w:rsidR="0079125C">
        <w:rPr>
          <w:rFonts w:ascii="Helvetica" w:hAnsi="Helvetica" w:cs="Times New Roman"/>
          <w:sz w:val="24"/>
          <w:szCs w:val="24"/>
        </w:rPr>
        <w:t>. Un 5.</w:t>
      </w:r>
      <w:r w:rsidR="00C200E7">
        <w:rPr>
          <w:rFonts w:ascii="Helvetica" w:hAnsi="Helvetica" w:cs="Times New Roman"/>
          <w:sz w:val="24"/>
          <w:szCs w:val="24"/>
        </w:rPr>
        <w:t>18</w:t>
      </w:r>
      <w:r w:rsidR="0079125C">
        <w:rPr>
          <w:rFonts w:ascii="Helvetica" w:hAnsi="Helvetica" w:cs="Times New Roman"/>
          <w:sz w:val="24"/>
          <w:szCs w:val="24"/>
        </w:rPr>
        <w:t>% de los productores reportaron que nunca cosechan mazorcas sanas y enfermas en forma conjunta y al mismo tiempo</w:t>
      </w:r>
      <w:r w:rsidRPr="00B35F18">
        <w:rPr>
          <w:rFonts w:ascii="Helvetica" w:hAnsi="Helvetica" w:cs="Times New Roman"/>
          <w:sz w:val="24"/>
          <w:szCs w:val="24"/>
        </w:rPr>
        <w:t>.</w:t>
      </w:r>
      <w:r w:rsidR="0079125C">
        <w:rPr>
          <w:rFonts w:ascii="Helvetica" w:hAnsi="Helvetica" w:cs="Times New Roman"/>
          <w:sz w:val="24"/>
          <w:szCs w:val="24"/>
        </w:rPr>
        <w:t xml:space="preserve"> Es importante observar que en las zonas en estudio: Central, Costera y Estribación, la mayoría de los productores indicaron que siempre cortan </w:t>
      </w:r>
      <w:r w:rsidR="00C200E7">
        <w:rPr>
          <w:rFonts w:ascii="Helvetica" w:hAnsi="Helvetica" w:cs="Times New Roman"/>
          <w:sz w:val="24"/>
          <w:szCs w:val="24"/>
        </w:rPr>
        <w:t>las</w:t>
      </w:r>
      <w:r w:rsidR="0079125C">
        <w:rPr>
          <w:rFonts w:ascii="Helvetica" w:hAnsi="Helvetica" w:cs="Times New Roman"/>
          <w:sz w:val="24"/>
          <w:szCs w:val="24"/>
        </w:rPr>
        <w:t xml:space="preserve"> mazorcas sanas y enfermas al momento de la cosecha.</w:t>
      </w:r>
    </w:p>
    <w:p w14:paraId="57826884" w14:textId="1EB5E2C5" w:rsidR="00287C8D" w:rsidRDefault="00287C8D" w:rsidP="0079125C">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79125C">
        <w:rPr>
          <w:rFonts w:ascii="Helvetica" w:hAnsi="Helvetica" w:cs="Times New Roman"/>
          <w:b/>
          <w:noProof/>
          <w:sz w:val="24"/>
          <w:szCs w:val="24"/>
        </w:rPr>
        <w:t>4</w:t>
      </w:r>
      <w:r w:rsidR="00CE4B60">
        <w:rPr>
          <w:rFonts w:ascii="Helvetica" w:hAnsi="Helvetica" w:cs="Times New Roman"/>
          <w:b/>
          <w:noProof/>
          <w:sz w:val="24"/>
          <w:szCs w:val="24"/>
        </w:rPr>
        <w:t>6</w:t>
      </w:r>
      <w:r w:rsidRPr="00B35F18">
        <w:rPr>
          <w:rFonts w:ascii="Helvetica" w:hAnsi="Helvetica" w:cs="Times New Roman"/>
          <w:b/>
          <w:sz w:val="24"/>
          <w:szCs w:val="24"/>
        </w:rPr>
        <w:t>.</w:t>
      </w:r>
      <w:r w:rsidRPr="00B35F18">
        <w:rPr>
          <w:rFonts w:ascii="Helvetica" w:hAnsi="Helvetica" w:cs="Times New Roman"/>
          <w:b/>
          <w:sz w:val="24"/>
          <w:szCs w:val="24"/>
        </w:rPr>
        <w:tab/>
        <w:t>Co</w:t>
      </w:r>
      <w:r>
        <w:rPr>
          <w:rFonts w:ascii="Helvetica" w:hAnsi="Helvetica" w:cs="Times New Roman"/>
          <w:b/>
          <w:sz w:val="24"/>
          <w:szCs w:val="24"/>
        </w:rPr>
        <w:t xml:space="preserve">rtado de mazorcas </w:t>
      </w:r>
      <w:r w:rsidR="00A3566A">
        <w:rPr>
          <w:rFonts w:ascii="Helvetica" w:hAnsi="Helvetica" w:cs="Times New Roman"/>
          <w:b/>
          <w:sz w:val="24"/>
          <w:szCs w:val="24"/>
        </w:rPr>
        <w:t>sanas y enfermas al momento de la cosecha por parte de los productores de cacao de la provincia de Manabí-</w:t>
      </w:r>
      <w:r w:rsidRPr="00B35F18">
        <w:rPr>
          <w:rFonts w:ascii="Helvetica" w:hAnsi="Helvetica" w:cs="Times New Roman"/>
          <w:b/>
          <w:sz w:val="24"/>
          <w:szCs w:val="24"/>
        </w:rPr>
        <w:t>Ecuador, 201</w:t>
      </w:r>
      <w:r w:rsidR="00A3566A">
        <w:rPr>
          <w:rFonts w:ascii="Helvetica" w:hAnsi="Helvetica" w:cs="Times New Roman"/>
          <w:b/>
          <w:sz w:val="24"/>
          <w:szCs w:val="24"/>
        </w:rPr>
        <w:t>8</w:t>
      </w:r>
      <w:r w:rsidRPr="00B35F18">
        <w:rPr>
          <w:rFonts w:ascii="Helvetica" w:hAnsi="Helvetica" w:cs="Times New Roman"/>
          <w:b/>
          <w:sz w:val="24"/>
          <w:szCs w:val="24"/>
        </w:rPr>
        <w:t>.</w:t>
      </w:r>
    </w:p>
    <w:tbl>
      <w:tblPr>
        <w:tblW w:w="7655" w:type="dxa"/>
        <w:jc w:val="center"/>
        <w:tblCellMar>
          <w:left w:w="70" w:type="dxa"/>
          <w:right w:w="70" w:type="dxa"/>
        </w:tblCellMar>
        <w:tblLook w:val="04A0" w:firstRow="1" w:lastRow="0" w:firstColumn="1" w:lastColumn="0" w:noHBand="0" w:noVBand="1"/>
      </w:tblPr>
      <w:tblGrid>
        <w:gridCol w:w="2835"/>
        <w:gridCol w:w="1134"/>
        <w:gridCol w:w="1134"/>
        <w:gridCol w:w="1447"/>
        <w:gridCol w:w="1105"/>
      </w:tblGrid>
      <w:tr w:rsidR="00287C8D" w:rsidRPr="001A47E0" w14:paraId="1A9959E2" w14:textId="77777777" w:rsidTr="00A3566A">
        <w:trPr>
          <w:trHeight w:val="315"/>
          <w:jc w:val="center"/>
        </w:trPr>
        <w:tc>
          <w:tcPr>
            <w:tcW w:w="2835" w:type="dxa"/>
            <w:vMerge w:val="restart"/>
            <w:tcBorders>
              <w:top w:val="single" w:sz="8" w:space="0" w:color="auto"/>
              <w:left w:val="nil"/>
              <w:right w:val="nil"/>
            </w:tcBorders>
            <w:shd w:val="clear" w:color="auto" w:fill="auto"/>
            <w:noWrap/>
            <w:vAlign w:val="bottom"/>
          </w:tcPr>
          <w:p w14:paraId="158CC0A5" w14:textId="5E6C7290" w:rsidR="00287C8D" w:rsidRPr="001A47E0" w:rsidRDefault="00A3566A" w:rsidP="00A3566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Cortado de mazorcas</w:t>
            </w:r>
          </w:p>
        </w:tc>
        <w:tc>
          <w:tcPr>
            <w:tcW w:w="4820" w:type="dxa"/>
            <w:gridSpan w:val="4"/>
            <w:tcBorders>
              <w:top w:val="single" w:sz="8" w:space="0" w:color="auto"/>
              <w:left w:val="nil"/>
              <w:bottom w:val="nil"/>
              <w:right w:val="nil"/>
            </w:tcBorders>
            <w:shd w:val="clear" w:color="auto" w:fill="auto"/>
            <w:noWrap/>
            <w:vAlign w:val="center"/>
          </w:tcPr>
          <w:p w14:paraId="53C729BF" w14:textId="77777777" w:rsidR="00287C8D" w:rsidRPr="001A47E0" w:rsidRDefault="00287C8D"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287C8D" w:rsidRPr="001A47E0" w14:paraId="2ACAD2F4" w14:textId="77777777" w:rsidTr="00A3566A">
        <w:trPr>
          <w:trHeight w:val="315"/>
          <w:jc w:val="center"/>
        </w:trPr>
        <w:tc>
          <w:tcPr>
            <w:tcW w:w="2835" w:type="dxa"/>
            <w:vMerge/>
            <w:tcBorders>
              <w:left w:val="nil"/>
              <w:bottom w:val="nil"/>
              <w:right w:val="nil"/>
            </w:tcBorders>
            <w:shd w:val="clear" w:color="auto" w:fill="auto"/>
            <w:noWrap/>
            <w:vAlign w:val="center"/>
          </w:tcPr>
          <w:p w14:paraId="0819F03F" w14:textId="77777777" w:rsidR="00287C8D" w:rsidRPr="001A47E0" w:rsidRDefault="00287C8D" w:rsidP="00202AA3">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66225CC1" w14:textId="77777777" w:rsidR="00287C8D" w:rsidRPr="001A47E0" w:rsidRDefault="00287C8D"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4F4D36F9" w14:textId="77777777" w:rsidR="00287C8D" w:rsidRPr="001A47E0" w:rsidRDefault="00287C8D"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042C6A5" w14:textId="77777777" w:rsidR="00287C8D" w:rsidRPr="001A47E0" w:rsidRDefault="00287C8D"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CCBA01F" w14:textId="77777777" w:rsidR="00287C8D" w:rsidRPr="001A47E0" w:rsidRDefault="00287C8D" w:rsidP="00202AA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287C8D" w:rsidRPr="00287C8D" w14:paraId="57E15F93" w14:textId="77777777" w:rsidTr="00A3566A">
        <w:trPr>
          <w:trHeight w:val="315"/>
          <w:jc w:val="center"/>
        </w:trPr>
        <w:tc>
          <w:tcPr>
            <w:tcW w:w="2835" w:type="dxa"/>
            <w:tcBorders>
              <w:top w:val="single" w:sz="8" w:space="0" w:color="auto"/>
              <w:left w:val="nil"/>
              <w:bottom w:val="nil"/>
              <w:right w:val="nil"/>
            </w:tcBorders>
            <w:shd w:val="clear" w:color="auto" w:fill="auto"/>
            <w:noWrap/>
            <w:vAlign w:val="center"/>
          </w:tcPr>
          <w:p w14:paraId="420BA0B3" w14:textId="66D2AAEF" w:rsidR="00287C8D" w:rsidRPr="00A3566A" w:rsidRDefault="00287C8D" w:rsidP="00287C8D">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rPr>
              <w:t>A veces</w:t>
            </w:r>
          </w:p>
        </w:tc>
        <w:tc>
          <w:tcPr>
            <w:tcW w:w="1134" w:type="dxa"/>
            <w:tcBorders>
              <w:top w:val="single" w:sz="8" w:space="0" w:color="auto"/>
              <w:left w:val="nil"/>
              <w:bottom w:val="nil"/>
              <w:right w:val="nil"/>
            </w:tcBorders>
            <w:shd w:val="clear" w:color="auto" w:fill="auto"/>
            <w:noWrap/>
            <w:vAlign w:val="center"/>
          </w:tcPr>
          <w:p w14:paraId="5320C67F" w14:textId="2EFD8379"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6.25</w:t>
            </w:r>
          </w:p>
        </w:tc>
        <w:tc>
          <w:tcPr>
            <w:tcW w:w="1134" w:type="dxa"/>
            <w:tcBorders>
              <w:top w:val="single" w:sz="8" w:space="0" w:color="auto"/>
              <w:left w:val="nil"/>
              <w:bottom w:val="nil"/>
              <w:right w:val="nil"/>
            </w:tcBorders>
            <w:shd w:val="clear" w:color="auto" w:fill="auto"/>
            <w:noWrap/>
            <w:vAlign w:val="center"/>
          </w:tcPr>
          <w:p w14:paraId="2B6BDD51" w14:textId="5A23D146"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11.63</w:t>
            </w:r>
          </w:p>
        </w:tc>
        <w:tc>
          <w:tcPr>
            <w:tcW w:w="1447" w:type="dxa"/>
            <w:tcBorders>
              <w:top w:val="single" w:sz="8" w:space="0" w:color="auto"/>
              <w:left w:val="nil"/>
              <w:bottom w:val="nil"/>
              <w:right w:val="nil"/>
            </w:tcBorders>
            <w:shd w:val="clear" w:color="auto" w:fill="auto"/>
            <w:noWrap/>
            <w:vAlign w:val="center"/>
          </w:tcPr>
          <w:p w14:paraId="64162478" w14:textId="0F44041D"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5.88</w:t>
            </w:r>
          </w:p>
        </w:tc>
        <w:tc>
          <w:tcPr>
            <w:tcW w:w="1105" w:type="dxa"/>
            <w:tcBorders>
              <w:top w:val="single" w:sz="8" w:space="0" w:color="auto"/>
              <w:left w:val="nil"/>
              <w:bottom w:val="nil"/>
              <w:right w:val="nil"/>
            </w:tcBorders>
            <w:vAlign w:val="center"/>
          </w:tcPr>
          <w:p w14:paraId="40820AB4" w14:textId="28059D64" w:rsidR="00287C8D" w:rsidRPr="0079125C" w:rsidRDefault="00287C8D" w:rsidP="00287C8D">
            <w:pPr>
              <w:spacing w:after="0" w:line="240" w:lineRule="auto"/>
              <w:jc w:val="center"/>
              <w:rPr>
                <w:rFonts w:ascii="Helvetica" w:eastAsia="Times New Roman" w:hAnsi="Helvetica" w:cs="Helvetica"/>
                <w:b/>
                <w:color w:val="000000"/>
                <w:sz w:val="24"/>
                <w:szCs w:val="24"/>
                <w:lang w:eastAsia="es-ES"/>
              </w:rPr>
            </w:pPr>
            <w:r w:rsidRPr="0079125C">
              <w:rPr>
                <w:rFonts w:ascii="Helvetica" w:hAnsi="Helvetica" w:cs="Helvetica"/>
                <w:b/>
                <w:sz w:val="24"/>
                <w:szCs w:val="24"/>
              </w:rPr>
              <w:t>6.74</w:t>
            </w:r>
          </w:p>
        </w:tc>
      </w:tr>
      <w:tr w:rsidR="00287C8D" w:rsidRPr="00287C8D" w14:paraId="69517E5E" w14:textId="77777777" w:rsidTr="00A3566A">
        <w:trPr>
          <w:trHeight w:val="315"/>
          <w:jc w:val="center"/>
        </w:trPr>
        <w:tc>
          <w:tcPr>
            <w:tcW w:w="2835" w:type="dxa"/>
            <w:tcBorders>
              <w:top w:val="nil"/>
              <w:left w:val="nil"/>
              <w:bottom w:val="nil"/>
              <w:right w:val="nil"/>
            </w:tcBorders>
            <w:shd w:val="clear" w:color="auto" w:fill="auto"/>
            <w:noWrap/>
            <w:vAlign w:val="center"/>
          </w:tcPr>
          <w:p w14:paraId="7C1C6F7A" w14:textId="4FBCD320" w:rsidR="00287C8D" w:rsidRPr="00A3566A" w:rsidRDefault="00287C8D" w:rsidP="00287C8D">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rPr>
              <w:t>Con frecuencia</w:t>
            </w:r>
          </w:p>
        </w:tc>
        <w:tc>
          <w:tcPr>
            <w:tcW w:w="1134" w:type="dxa"/>
            <w:tcBorders>
              <w:top w:val="nil"/>
              <w:left w:val="nil"/>
              <w:bottom w:val="nil"/>
              <w:right w:val="nil"/>
            </w:tcBorders>
            <w:shd w:val="clear" w:color="auto" w:fill="auto"/>
            <w:noWrap/>
            <w:vAlign w:val="bottom"/>
          </w:tcPr>
          <w:p w14:paraId="69ED9CCB" w14:textId="497EEF37"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3.57</w:t>
            </w:r>
          </w:p>
        </w:tc>
        <w:tc>
          <w:tcPr>
            <w:tcW w:w="1134" w:type="dxa"/>
            <w:tcBorders>
              <w:top w:val="nil"/>
              <w:left w:val="nil"/>
              <w:bottom w:val="nil"/>
              <w:right w:val="nil"/>
            </w:tcBorders>
            <w:shd w:val="clear" w:color="auto" w:fill="auto"/>
            <w:noWrap/>
            <w:vAlign w:val="bottom"/>
          </w:tcPr>
          <w:p w14:paraId="5BA51327" w14:textId="51AC7152"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9.30</w:t>
            </w:r>
          </w:p>
        </w:tc>
        <w:tc>
          <w:tcPr>
            <w:tcW w:w="1447" w:type="dxa"/>
            <w:tcBorders>
              <w:top w:val="nil"/>
              <w:left w:val="nil"/>
              <w:bottom w:val="nil"/>
              <w:right w:val="nil"/>
            </w:tcBorders>
            <w:shd w:val="clear" w:color="auto" w:fill="auto"/>
            <w:noWrap/>
            <w:vAlign w:val="bottom"/>
          </w:tcPr>
          <w:p w14:paraId="66DC9F39" w14:textId="6C7B6B78"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7.56</w:t>
            </w:r>
          </w:p>
        </w:tc>
        <w:tc>
          <w:tcPr>
            <w:tcW w:w="1105" w:type="dxa"/>
            <w:tcBorders>
              <w:top w:val="nil"/>
              <w:left w:val="nil"/>
              <w:bottom w:val="nil"/>
              <w:right w:val="nil"/>
            </w:tcBorders>
            <w:vAlign w:val="bottom"/>
          </w:tcPr>
          <w:p w14:paraId="38D548AA" w14:textId="2CFC6839" w:rsidR="00287C8D" w:rsidRPr="0079125C" w:rsidRDefault="00287C8D" w:rsidP="00287C8D">
            <w:pPr>
              <w:spacing w:after="0" w:line="240" w:lineRule="auto"/>
              <w:jc w:val="center"/>
              <w:rPr>
                <w:rFonts w:ascii="Helvetica" w:eastAsia="Times New Roman" w:hAnsi="Helvetica" w:cs="Helvetica"/>
                <w:b/>
                <w:color w:val="000000"/>
                <w:sz w:val="24"/>
                <w:szCs w:val="24"/>
                <w:lang w:eastAsia="es-ES"/>
              </w:rPr>
            </w:pPr>
            <w:r w:rsidRPr="0079125C">
              <w:rPr>
                <w:rFonts w:ascii="Helvetica" w:hAnsi="Helvetica" w:cs="Helvetica"/>
                <w:b/>
                <w:sz w:val="24"/>
                <w:szCs w:val="24"/>
              </w:rPr>
              <w:t>5.44</w:t>
            </w:r>
          </w:p>
        </w:tc>
      </w:tr>
      <w:tr w:rsidR="00287C8D" w:rsidRPr="00287C8D" w14:paraId="4FC2D835" w14:textId="77777777" w:rsidTr="00A3566A">
        <w:trPr>
          <w:trHeight w:val="315"/>
          <w:jc w:val="center"/>
        </w:trPr>
        <w:tc>
          <w:tcPr>
            <w:tcW w:w="2835" w:type="dxa"/>
            <w:tcBorders>
              <w:top w:val="nil"/>
              <w:left w:val="nil"/>
              <w:bottom w:val="nil"/>
              <w:right w:val="nil"/>
            </w:tcBorders>
            <w:shd w:val="clear" w:color="auto" w:fill="auto"/>
            <w:noWrap/>
            <w:vAlign w:val="center"/>
          </w:tcPr>
          <w:p w14:paraId="0C84B32D" w14:textId="0754A386" w:rsidR="00287C8D" w:rsidRPr="00A3566A" w:rsidRDefault="00287C8D" w:rsidP="00287C8D">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rPr>
              <w:t>Nunca</w:t>
            </w:r>
          </w:p>
        </w:tc>
        <w:tc>
          <w:tcPr>
            <w:tcW w:w="1134" w:type="dxa"/>
            <w:tcBorders>
              <w:top w:val="nil"/>
              <w:left w:val="nil"/>
              <w:bottom w:val="nil"/>
              <w:right w:val="nil"/>
            </w:tcBorders>
            <w:shd w:val="clear" w:color="auto" w:fill="auto"/>
            <w:noWrap/>
            <w:vAlign w:val="bottom"/>
          </w:tcPr>
          <w:p w14:paraId="59DA7D8B" w14:textId="5E64CEAE"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6.25</w:t>
            </w:r>
          </w:p>
        </w:tc>
        <w:tc>
          <w:tcPr>
            <w:tcW w:w="1134" w:type="dxa"/>
            <w:tcBorders>
              <w:top w:val="nil"/>
              <w:left w:val="nil"/>
              <w:bottom w:val="nil"/>
              <w:right w:val="nil"/>
            </w:tcBorders>
            <w:shd w:val="clear" w:color="auto" w:fill="auto"/>
            <w:noWrap/>
            <w:vAlign w:val="bottom"/>
          </w:tcPr>
          <w:p w14:paraId="2E0F202E" w14:textId="7E820E84"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4.65</w:t>
            </w:r>
          </w:p>
        </w:tc>
        <w:tc>
          <w:tcPr>
            <w:tcW w:w="1447" w:type="dxa"/>
            <w:tcBorders>
              <w:top w:val="nil"/>
              <w:left w:val="nil"/>
              <w:bottom w:val="nil"/>
              <w:right w:val="nil"/>
            </w:tcBorders>
            <w:shd w:val="clear" w:color="auto" w:fill="auto"/>
            <w:noWrap/>
            <w:vAlign w:val="bottom"/>
          </w:tcPr>
          <w:p w14:paraId="155240A8" w14:textId="1C77E937"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3.36</w:t>
            </w:r>
          </w:p>
        </w:tc>
        <w:tc>
          <w:tcPr>
            <w:tcW w:w="1105" w:type="dxa"/>
            <w:tcBorders>
              <w:top w:val="nil"/>
              <w:left w:val="nil"/>
              <w:bottom w:val="nil"/>
              <w:right w:val="nil"/>
            </w:tcBorders>
            <w:vAlign w:val="bottom"/>
          </w:tcPr>
          <w:p w14:paraId="0F872C80" w14:textId="4A25C493" w:rsidR="00287C8D" w:rsidRPr="0079125C" w:rsidRDefault="00287C8D" w:rsidP="00287C8D">
            <w:pPr>
              <w:spacing w:after="0" w:line="240" w:lineRule="auto"/>
              <w:jc w:val="center"/>
              <w:rPr>
                <w:rFonts w:ascii="Helvetica" w:eastAsia="Times New Roman" w:hAnsi="Helvetica" w:cs="Helvetica"/>
                <w:b/>
                <w:color w:val="000000"/>
                <w:sz w:val="24"/>
                <w:szCs w:val="24"/>
                <w:lang w:eastAsia="es-ES"/>
              </w:rPr>
            </w:pPr>
            <w:r w:rsidRPr="0079125C">
              <w:rPr>
                <w:rFonts w:ascii="Helvetica" w:hAnsi="Helvetica" w:cs="Helvetica"/>
                <w:b/>
                <w:sz w:val="24"/>
                <w:szCs w:val="24"/>
              </w:rPr>
              <w:t>5.18</w:t>
            </w:r>
          </w:p>
        </w:tc>
      </w:tr>
      <w:tr w:rsidR="00287C8D" w:rsidRPr="00287C8D" w14:paraId="6F11180C" w14:textId="77777777" w:rsidTr="00A3566A">
        <w:trPr>
          <w:trHeight w:val="315"/>
          <w:jc w:val="center"/>
        </w:trPr>
        <w:tc>
          <w:tcPr>
            <w:tcW w:w="2835" w:type="dxa"/>
            <w:tcBorders>
              <w:top w:val="nil"/>
              <w:left w:val="nil"/>
              <w:bottom w:val="single" w:sz="8" w:space="0" w:color="auto"/>
              <w:right w:val="nil"/>
            </w:tcBorders>
            <w:shd w:val="clear" w:color="auto" w:fill="auto"/>
            <w:noWrap/>
            <w:vAlign w:val="center"/>
          </w:tcPr>
          <w:p w14:paraId="00ED3B74" w14:textId="556A57C4" w:rsidR="00287C8D" w:rsidRPr="00A3566A" w:rsidRDefault="00287C8D" w:rsidP="00287C8D">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rPr>
              <w:t>Siempre</w:t>
            </w:r>
          </w:p>
        </w:tc>
        <w:tc>
          <w:tcPr>
            <w:tcW w:w="1134" w:type="dxa"/>
            <w:tcBorders>
              <w:top w:val="nil"/>
              <w:left w:val="nil"/>
              <w:bottom w:val="single" w:sz="8" w:space="0" w:color="auto"/>
              <w:right w:val="nil"/>
            </w:tcBorders>
            <w:shd w:val="clear" w:color="auto" w:fill="auto"/>
            <w:noWrap/>
            <w:vAlign w:val="bottom"/>
          </w:tcPr>
          <w:p w14:paraId="280E8E95" w14:textId="7A3D94C9"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83.93</w:t>
            </w:r>
          </w:p>
        </w:tc>
        <w:tc>
          <w:tcPr>
            <w:tcW w:w="1134" w:type="dxa"/>
            <w:tcBorders>
              <w:top w:val="nil"/>
              <w:left w:val="nil"/>
              <w:bottom w:val="single" w:sz="8" w:space="0" w:color="auto"/>
              <w:right w:val="nil"/>
            </w:tcBorders>
            <w:shd w:val="clear" w:color="auto" w:fill="auto"/>
            <w:noWrap/>
            <w:vAlign w:val="bottom"/>
          </w:tcPr>
          <w:p w14:paraId="5180C1DF" w14:textId="3CFF7324"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74.42</w:t>
            </w:r>
          </w:p>
        </w:tc>
        <w:tc>
          <w:tcPr>
            <w:tcW w:w="1447" w:type="dxa"/>
            <w:tcBorders>
              <w:top w:val="nil"/>
              <w:left w:val="nil"/>
              <w:bottom w:val="single" w:sz="8" w:space="0" w:color="auto"/>
              <w:right w:val="nil"/>
            </w:tcBorders>
            <w:shd w:val="clear" w:color="auto" w:fill="auto"/>
            <w:noWrap/>
            <w:vAlign w:val="bottom"/>
          </w:tcPr>
          <w:p w14:paraId="539A61E3" w14:textId="6FA7F81A" w:rsidR="00287C8D" w:rsidRPr="00A3566A" w:rsidRDefault="00287C8D" w:rsidP="00287C8D">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83.19</w:t>
            </w:r>
          </w:p>
        </w:tc>
        <w:tc>
          <w:tcPr>
            <w:tcW w:w="1105" w:type="dxa"/>
            <w:tcBorders>
              <w:top w:val="nil"/>
              <w:left w:val="nil"/>
              <w:bottom w:val="single" w:sz="8" w:space="0" w:color="auto"/>
              <w:right w:val="nil"/>
            </w:tcBorders>
            <w:vAlign w:val="bottom"/>
          </w:tcPr>
          <w:p w14:paraId="64AA29C3" w14:textId="23ABA43C" w:rsidR="00287C8D" w:rsidRPr="0079125C" w:rsidRDefault="00287C8D" w:rsidP="00287C8D">
            <w:pPr>
              <w:spacing w:after="0" w:line="240" w:lineRule="auto"/>
              <w:jc w:val="center"/>
              <w:rPr>
                <w:rFonts w:ascii="Helvetica" w:eastAsia="Times New Roman" w:hAnsi="Helvetica" w:cs="Helvetica"/>
                <w:b/>
                <w:color w:val="000000"/>
                <w:sz w:val="24"/>
                <w:szCs w:val="24"/>
                <w:lang w:eastAsia="es-ES"/>
              </w:rPr>
            </w:pPr>
            <w:r w:rsidRPr="0079125C">
              <w:rPr>
                <w:rFonts w:ascii="Helvetica" w:hAnsi="Helvetica" w:cs="Helvetica"/>
                <w:b/>
                <w:sz w:val="24"/>
                <w:szCs w:val="24"/>
              </w:rPr>
              <w:t>82.64</w:t>
            </w:r>
          </w:p>
        </w:tc>
      </w:tr>
    </w:tbl>
    <w:p w14:paraId="111E260A" w14:textId="030878EF" w:rsidR="00054C88" w:rsidRDefault="00054C88" w:rsidP="00C200E7">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C01793">
        <w:rPr>
          <w:rFonts w:ascii="Helvetica" w:hAnsi="Helvetica" w:cs="Times New Roman"/>
          <w:sz w:val="24"/>
          <w:szCs w:val="24"/>
        </w:rPr>
        <w:t>4</w:t>
      </w:r>
      <w:r w:rsidR="00CE4B60">
        <w:rPr>
          <w:rFonts w:ascii="Helvetica" w:hAnsi="Helvetica" w:cs="Times New Roman"/>
          <w:sz w:val="24"/>
          <w:szCs w:val="24"/>
        </w:rPr>
        <w:t>7</w:t>
      </w:r>
      <w:r>
        <w:rPr>
          <w:rFonts w:ascii="Helvetica" w:hAnsi="Helvetica" w:cs="Times New Roman"/>
          <w:sz w:val="24"/>
          <w:szCs w:val="24"/>
        </w:rPr>
        <w:t xml:space="preserve"> se puede apreciar las </w:t>
      </w:r>
      <w:r w:rsidR="00C01793">
        <w:rPr>
          <w:rFonts w:ascii="Helvetica" w:hAnsi="Helvetica" w:cs="Times New Roman"/>
          <w:sz w:val="24"/>
          <w:szCs w:val="24"/>
        </w:rPr>
        <w:t>diferentes actividades que realizan los productores en la cosecha y pos</w:t>
      </w:r>
      <w:r w:rsidR="0011722F">
        <w:rPr>
          <w:rFonts w:ascii="Helvetica" w:hAnsi="Helvetica" w:cs="Times New Roman"/>
          <w:sz w:val="24"/>
          <w:szCs w:val="24"/>
        </w:rPr>
        <w:t>t</w:t>
      </w:r>
      <w:r w:rsidR="00C01793">
        <w:rPr>
          <w:rFonts w:ascii="Helvetica" w:hAnsi="Helvetica" w:cs="Times New Roman"/>
          <w:sz w:val="24"/>
          <w:szCs w:val="24"/>
        </w:rPr>
        <w:t>cosecha del cacao</w:t>
      </w:r>
      <w:r>
        <w:rPr>
          <w:rFonts w:ascii="Helvetica" w:hAnsi="Helvetica" w:cs="Times New Roman"/>
          <w:sz w:val="24"/>
          <w:szCs w:val="24"/>
        </w:rPr>
        <w:t xml:space="preserve">. Los mayores porcentajes se reportan en las prácticas en donde </w:t>
      </w:r>
      <w:r w:rsidR="00C01793">
        <w:rPr>
          <w:rFonts w:ascii="Helvetica" w:hAnsi="Helvetica" w:cs="Times New Roman"/>
          <w:sz w:val="24"/>
          <w:szCs w:val="24"/>
        </w:rPr>
        <w:t>e</w:t>
      </w:r>
      <w:r w:rsidR="00C01793" w:rsidRPr="00287C8D">
        <w:rPr>
          <w:rFonts w:ascii="Helvetica" w:hAnsi="Helvetica" w:cs="Helvetica"/>
          <w:sz w:val="24"/>
          <w:szCs w:val="24"/>
        </w:rPr>
        <w:t>liminan el maguey de la mazorca</w:t>
      </w:r>
      <w:r w:rsidR="00C01793">
        <w:rPr>
          <w:rFonts w:ascii="Helvetica" w:hAnsi="Helvetica" w:cs="Helvetica"/>
          <w:sz w:val="24"/>
          <w:szCs w:val="24"/>
        </w:rPr>
        <w:t>, s</w:t>
      </w:r>
      <w:r w:rsidR="00C01793" w:rsidRPr="00287C8D">
        <w:rPr>
          <w:rFonts w:ascii="Helvetica" w:hAnsi="Helvetica" w:cs="Helvetica"/>
          <w:sz w:val="24"/>
          <w:szCs w:val="24"/>
        </w:rPr>
        <w:t>elecciona</w:t>
      </w:r>
      <w:r w:rsidR="00C01793">
        <w:rPr>
          <w:rFonts w:ascii="Helvetica" w:hAnsi="Helvetica" w:cs="Helvetica"/>
          <w:sz w:val="24"/>
          <w:szCs w:val="24"/>
        </w:rPr>
        <w:t>n</w:t>
      </w:r>
      <w:r w:rsidR="00C01793" w:rsidRPr="00287C8D">
        <w:rPr>
          <w:rFonts w:ascii="Helvetica" w:hAnsi="Helvetica" w:cs="Helvetica"/>
          <w:sz w:val="24"/>
          <w:szCs w:val="24"/>
        </w:rPr>
        <w:t xml:space="preserve"> las mazorcas por grado óptimo de madurez de la mazorca</w:t>
      </w:r>
      <w:r w:rsidR="00C01793">
        <w:rPr>
          <w:rFonts w:ascii="Helvetica" w:hAnsi="Helvetica" w:cs="Helvetica"/>
          <w:sz w:val="24"/>
          <w:szCs w:val="24"/>
        </w:rPr>
        <w:t>, p</w:t>
      </w:r>
      <w:r w:rsidR="00C01793" w:rsidRPr="00287C8D">
        <w:rPr>
          <w:rFonts w:ascii="Helvetica" w:hAnsi="Helvetica" w:cs="Helvetica"/>
          <w:sz w:val="24"/>
          <w:szCs w:val="24"/>
        </w:rPr>
        <w:t>ica</w:t>
      </w:r>
      <w:r w:rsidR="00C01793">
        <w:rPr>
          <w:rFonts w:ascii="Helvetica" w:hAnsi="Helvetica" w:cs="Helvetica"/>
          <w:sz w:val="24"/>
          <w:szCs w:val="24"/>
        </w:rPr>
        <w:t>n</w:t>
      </w:r>
      <w:r w:rsidR="00C01793" w:rsidRPr="00287C8D">
        <w:rPr>
          <w:rFonts w:ascii="Helvetica" w:hAnsi="Helvetica" w:cs="Helvetica"/>
          <w:sz w:val="24"/>
          <w:szCs w:val="24"/>
        </w:rPr>
        <w:t xml:space="preserve"> la mazorca de cacao en la misma planta</w:t>
      </w:r>
      <w:r w:rsidR="00C01793">
        <w:rPr>
          <w:rFonts w:ascii="Helvetica" w:hAnsi="Helvetica" w:cs="Helvetica"/>
          <w:sz w:val="24"/>
          <w:szCs w:val="24"/>
        </w:rPr>
        <w:t>,</w:t>
      </w:r>
      <w:r w:rsidR="00C01793" w:rsidRPr="00287C8D">
        <w:rPr>
          <w:rFonts w:ascii="Helvetica" w:hAnsi="Helvetica" w:cs="Helvetica"/>
          <w:sz w:val="24"/>
          <w:szCs w:val="24"/>
        </w:rPr>
        <w:t xml:space="preserve"> </w:t>
      </w:r>
      <w:r w:rsidR="00C01793">
        <w:rPr>
          <w:rFonts w:ascii="Helvetica" w:hAnsi="Helvetica" w:cs="Helvetica"/>
          <w:sz w:val="24"/>
          <w:szCs w:val="24"/>
        </w:rPr>
        <w:t>r</w:t>
      </w:r>
      <w:r w:rsidR="00C01793" w:rsidRPr="00287C8D">
        <w:rPr>
          <w:rFonts w:ascii="Helvetica" w:hAnsi="Helvetica" w:cs="Helvetica"/>
          <w:sz w:val="24"/>
          <w:szCs w:val="24"/>
        </w:rPr>
        <w:t>ealiza</w:t>
      </w:r>
      <w:r w:rsidR="00C01793">
        <w:rPr>
          <w:rFonts w:ascii="Helvetica" w:hAnsi="Helvetica" w:cs="Helvetica"/>
          <w:sz w:val="24"/>
          <w:szCs w:val="24"/>
        </w:rPr>
        <w:t>n el</w:t>
      </w:r>
      <w:r w:rsidR="00C01793" w:rsidRPr="00287C8D">
        <w:rPr>
          <w:rFonts w:ascii="Helvetica" w:hAnsi="Helvetica" w:cs="Helvetica"/>
          <w:sz w:val="24"/>
          <w:szCs w:val="24"/>
        </w:rPr>
        <w:t xml:space="preserve"> secado del cacao</w:t>
      </w:r>
      <w:r w:rsidR="00C01793">
        <w:rPr>
          <w:rFonts w:ascii="Helvetica" w:hAnsi="Helvetica" w:cs="Helvetica"/>
          <w:sz w:val="24"/>
          <w:szCs w:val="24"/>
        </w:rPr>
        <w:t xml:space="preserve"> </w:t>
      </w:r>
      <w:r w:rsidR="00C01793">
        <w:rPr>
          <w:rFonts w:ascii="Helvetica" w:hAnsi="Helvetica" w:cs="Times New Roman"/>
          <w:sz w:val="24"/>
          <w:szCs w:val="24"/>
        </w:rPr>
        <w:t>y f</w:t>
      </w:r>
      <w:r w:rsidR="00C01793" w:rsidRPr="00287C8D">
        <w:rPr>
          <w:rFonts w:ascii="Helvetica" w:hAnsi="Helvetica" w:cs="Helvetica"/>
          <w:sz w:val="24"/>
          <w:szCs w:val="24"/>
        </w:rPr>
        <w:t>ermenta</w:t>
      </w:r>
      <w:r w:rsidR="00C01793">
        <w:rPr>
          <w:rFonts w:ascii="Helvetica" w:hAnsi="Helvetica" w:cs="Helvetica"/>
          <w:sz w:val="24"/>
          <w:szCs w:val="24"/>
        </w:rPr>
        <w:t>n</w:t>
      </w:r>
      <w:r w:rsidR="00C01793" w:rsidRPr="00287C8D">
        <w:rPr>
          <w:rFonts w:ascii="Helvetica" w:hAnsi="Helvetica" w:cs="Helvetica"/>
          <w:sz w:val="24"/>
          <w:szCs w:val="24"/>
        </w:rPr>
        <w:t xml:space="preserve"> el cacao</w:t>
      </w:r>
      <w:r>
        <w:rPr>
          <w:rFonts w:ascii="Helvetica" w:hAnsi="Helvetica" w:cs="Times New Roman"/>
          <w:sz w:val="24"/>
          <w:szCs w:val="24"/>
        </w:rPr>
        <w:t xml:space="preserve">, con porcentajes de </w:t>
      </w:r>
      <w:r w:rsidR="00C01793">
        <w:rPr>
          <w:rFonts w:ascii="Helvetica" w:hAnsi="Helvetica" w:cs="Times New Roman"/>
          <w:sz w:val="24"/>
          <w:szCs w:val="24"/>
        </w:rPr>
        <w:t>96.89</w:t>
      </w:r>
      <w:r>
        <w:rPr>
          <w:rFonts w:ascii="Helvetica" w:hAnsi="Helvetica" w:cs="Times New Roman"/>
          <w:sz w:val="24"/>
          <w:szCs w:val="24"/>
        </w:rPr>
        <w:t xml:space="preserve">%, </w:t>
      </w:r>
      <w:r w:rsidR="00C01793">
        <w:rPr>
          <w:rFonts w:ascii="Helvetica" w:hAnsi="Helvetica" w:cs="Times New Roman"/>
          <w:sz w:val="24"/>
          <w:szCs w:val="24"/>
        </w:rPr>
        <w:t>93.52</w:t>
      </w:r>
      <w:r>
        <w:rPr>
          <w:rFonts w:ascii="Helvetica" w:hAnsi="Helvetica" w:cs="Times New Roman"/>
          <w:sz w:val="24"/>
          <w:szCs w:val="24"/>
        </w:rPr>
        <w:t xml:space="preserve">%, </w:t>
      </w:r>
      <w:r w:rsidR="00C01793">
        <w:rPr>
          <w:rFonts w:ascii="Helvetica" w:hAnsi="Helvetica" w:cs="Times New Roman"/>
          <w:sz w:val="24"/>
          <w:szCs w:val="24"/>
        </w:rPr>
        <w:t>71.50%, 65.80</w:t>
      </w:r>
      <w:r>
        <w:rPr>
          <w:rFonts w:ascii="Helvetica" w:hAnsi="Helvetica" w:cs="Times New Roman"/>
          <w:sz w:val="24"/>
          <w:szCs w:val="24"/>
        </w:rPr>
        <w:t xml:space="preserve">% y </w:t>
      </w:r>
      <w:r w:rsidR="00C01793">
        <w:rPr>
          <w:rFonts w:ascii="Helvetica" w:hAnsi="Helvetica" w:cs="Times New Roman"/>
          <w:sz w:val="24"/>
          <w:szCs w:val="24"/>
        </w:rPr>
        <w:t>62.95</w:t>
      </w:r>
      <w:r>
        <w:rPr>
          <w:rFonts w:ascii="Helvetica" w:hAnsi="Helvetica" w:cs="Times New Roman"/>
          <w:sz w:val="24"/>
          <w:szCs w:val="24"/>
        </w:rPr>
        <w:t>%, respectivamente</w:t>
      </w:r>
      <w:r w:rsidR="00C01793">
        <w:rPr>
          <w:rFonts w:ascii="Helvetica" w:hAnsi="Helvetica" w:cs="Times New Roman"/>
          <w:sz w:val="24"/>
          <w:szCs w:val="24"/>
        </w:rPr>
        <w:t>, como las actividades más representativas</w:t>
      </w:r>
      <w:r>
        <w:rPr>
          <w:rFonts w:ascii="Helvetica" w:hAnsi="Helvetica" w:cs="Times New Roman"/>
          <w:sz w:val="24"/>
          <w:szCs w:val="24"/>
        </w:rPr>
        <w:t>. Es importante observar que en la</w:t>
      </w:r>
      <w:r w:rsidR="00C01793">
        <w:rPr>
          <w:rFonts w:ascii="Helvetica" w:hAnsi="Helvetica" w:cs="Times New Roman"/>
          <w:sz w:val="24"/>
          <w:szCs w:val="24"/>
        </w:rPr>
        <w:t xml:space="preserve">s tres </w:t>
      </w:r>
      <w:r>
        <w:rPr>
          <w:rFonts w:ascii="Helvetica" w:hAnsi="Helvetica" w:cs="Times New Roman"/>
          <w:sz w:val="24"/>
          <w:szCs w:val="24"/>
        </w:rPr>
        <w:t>zona</w:t>
      </w:r>
      <w:r w:rsidR="00C01793">
        <w:rPr>
          <w:rFonts w:ascii="Helvetica" w:hAnsi="Helvetica" w:cs="Times New Roman"/>
          <w:sz w:val="24"/>
          <w:szCs w:val="24"/>
        </w:rPr>
        <w:t>s</w:t>
      </w:r>
      <w:r>
        <w:rPr>
          <w:rFonts w:ascii="Helvetica" w:hAnsi="Helvetica" w:cs="Times New Roman"/>
          <w:sz w:val="24"/>
          <w:szCs w:val="24"/>
        </w:rPr>
        <w:t xml:space="preserve"> </w:t>
      </w:r>
      <w:r w:rsidR="00C01793">
        <w:rPr>
          <w:rFonts w:ascii="Helvetica" w:hAnsi="Helvetica" w:cs="Times New Roman"/>
          <w:sz w:val="24"/>
          <w:szCs w:val="24"/>
        </w:rPr>
        <w:t>en estudio, la actividad que en mayor porcentaje se realiza es la de e</w:t>
      </w:r>
      <w:r w:rsidR="00C200E7">
        <w:rPr>
          <w:rFonts w:ascii="Helvetica" w:hAnsi="Helvetica" w:cs="Times New Roman"/>
          <w:sz w:val="24"/>
          <w:szCs w:val="24"/>
        </w:rPr>
        <w:t>l</w:t>
      </w:r>
      <w:r w:rsidR="00C01793">
        <w:rPr>
          <w:rFonts w:ascii="Helvetica" w:hAnsi="Helvetica" w:cs="Times New Roman"/>
          <w:sz w:val="24"/>
          <w:szCs w:val="24"/>
        </w:rPr>
        <w:t>iminar el maguey de la mazorca.</w:t>
      </w:r>
    </w:p>
    <w:p w14:paraId="4CA615F0" w14:textId="77140B4A" w:rsidR="00054C88" w:rsidRDefault="00054C88" w:rsidP="00053CAE">
      <w:pPr>
        <w:spacing w:before="120" w:after="120" w:line="240" w:lineRule="auto"/>
        <w:ind w:left="1418" w:hanging="1418"/>
        <w:jc w:val="both"/>
        <w:rPr>
          <w:rFonts w:ascii="Helvetica" w:hAnsi="Helvetica" w:cs="Times New Roman"/>
          <w:b/>
          <w:bCs/>
          <w:sz w:val="24"/>
          <w:szCs w:val="24"/>
        </w:rPr>
      </w:pPr>
      <w:bookmarkStart w:id="84" w:name="_Toc529910880"/>
      <w:r w:rsidRPr="00B35F18">
        <w:rPr>
          <w:rFonts w:ascii="Helvetica" w:hAnsi="Helvetica" w:cs="Times New Roman"/>
          <w:b/>
          <w:sz w:val="24"/>
          <w:szCs w:val="24"/>
        </w:rPr>
        <w:t>Tabla 2</w:t>
      </w:r>
      <w:r w:rsidRPr="00B35F18">
        <w:rPr>
          <w:rFonts w:ascii="Helvetica" w:hAnsi="Helvetica" w:cs="Times New Roman"/>
          <w:b/>
          <w:noProof/>
          <w:sz w:val="24"/>
          <w:szCs w:val="24"/>
        </w:rPr>
        <w:t>.</w:t>
      </w:r>
      <w:r w:rsidR="00C01793">
        <w:rPr>
          <w:rFonts w:ascii="Helvetica" w:hAnsi="Helvetica" w:cs="Times New Roman"/>
          <w:b/>
          <w:noProof/>
          <w:sz w:val="24"/>
          <w:szCs w:val="24"/>
        </w:rPr>
        <w:t>4</w:t>
      </w:r>
      <w:r w:rsidR="00CE4B60">
        <w:rPr>
          <w:rFonts w:ascii="Helvetica" w:hAnsi="Helvetica" w:cs="Times New Roman"/>
          <w:b/>
          <w:noProof/>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Actividades que realizan los productores </w:t>
      </w:r>
      <w:r w:rsidR="00C01793">
        <w:rPr>
          <w:rFonts w:ascii="Helvetica" w:hAnsi="Helvetica" w:cs="Times New Roman"/>
          <w:b/>
          <w:sz w:val="24"/>
          <w:szCs w:val="24"/>
        </w:rPr>
        <w:t>en la cosecha y pos</w:t>
      </w:r>
      <w:r w:rsidR="0011722F">
        <w:rPr>
          <w:rFonts w:ascii="Helvetica" w:hAnsi="Helvetica" w:cs="Times New Roman"/>
          <w:b/>
          <w:sz w:val="24"/>
          <w:szCs w:val="24"/>
        </w:rPr>
        <w:t>t</w:t>
      </w:r>
      <w:r w:rsidR="00C01793">
        <w:rPr>
          <w:rFonts w:ascii="Helvetica" w:hAnsi="Helvetica" w:cs="Times New Roman"/>
          <w:b/>
          <w:sz w:val="24"/>
          <w:szCs w:val="24"/>
        </w:rPr>
        <w:t xml:space="preserve">cosecha del cacao </w:t>
      </w:r>
      <w:r>
        <w:rPr>
          <w:rFonts w:ascii="Helvetica" w:hAnsi="Helvetica" w:cs="Times New Roman"/>
          <w:b/>
          <w:sz w:val="24"/>
          <w:szCs w:val="24"/>
        </w:rPr>
        <w:t>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4"/>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054C88" w:rsidRPr="001A47E0" w14:paraId="553C3984" w14:textId="77777777" w:rsidTr="00202AA3">
        <w:trPr>
          <w:trHeight w:val="315"/>
          <w:jc w:val="center"/>
        </w:trPr>
        <w:tc>
          <w:tcPr>
            <w:tcW w:w="3969" w:type="dxa"/>
            <w:vMerge w:val="restart"/>
            <w:tcBorders>
              <w:top w:val="single" w:sz="8" w:space="0" w:color="auto"/>
              <w:left w:val="nil"/>
              <w:right w:val="nil"/>
            </w:tcBorders>
            <w:shd w:val="clear" w:color="auto" w:fill="auto"/>
            <w:noWrap/>
            <w:vAlign w:val="bottom"/>
          </w:tcPr>
          <w:p w14:paraId="1AA47CE5" w14:textId="7CB4323E" w:rsidR="00054C88" w:rsidRPr="001A47E0" w:rsidRDefault="00054C88" w:rsidP="00054C8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Actividades</w:t>
            </w:r>
          </w:p>
        </w:tc>
        <w:tc>
          <w:tcPr>
            <w:tcW w:w="4820" w:type="dxa"/>
            <w:gridSpan w:val="4"/>
            <w:tcBorders>
              <w:top w:val="single" w:sz="8" w:space="0" w:color="auto"/>
              <w:left w:val="nil"/>
              <w:bottom w:val="nil"/>
              <w:right w:val="nil"/>
            </w:tcBorders>
            <w:shd w:val="clear" w:color="auto" w:fill="auto"/>
            <w:noWrap/>
            <w:vAlign w:val="center"/>
          </w:tcPr>
          <w:p w14:paraId="33581577" w14:textId="5AC814C0" w:rsidR="00054C88" w:rsidRPr="001A47E0" w:rsidRDefault="00054C88" w:rsidP="00054C8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054C88" w:rsidRPr="001A47E0" w14:paraId="782A87F1" w14:textId="77777777" w:rsidTr="00202AA3">
        <w:trPr>
          <w:trHeight w:val="315"/>
          <w:jc w:val="center"/>
        </w:trPr>
        <w:tc>
          <w:tcPr>
            <w:tcW w:w="3969" w:type="dxa"/>
            <w:vMerge/>
            <w:tcBorders>
              <w:left w:val="nil"/>
              <w:bottom w:val="nil"/>
              <w:right w:val="nil"/>
            </w:tcBorders>
            <w:shd w:val="clear" w:color="auto" w:fill="auto"/>
            <w:noWrap/>
            <w:vAlign w:val="center"/>
          </w:tcPr>
          <w:p w14:paraId="02775B24" w14:textId="77777777" w:rsidR="00054C88" w:rsidRPr="001A47E0" w:rsidRDefault="00054C88" w:rsidP="00202AA3">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7F033EB"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5048EED"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AEBC853"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2711B20"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287C8D" w:rsidRPr="00B35F18" w14:paraId="0C865A4E" w14:textId="77777777" w:rsidTr="00287C8D">
        <w:trPr>
          <w:trHeight w:val="315"/>
          <w:jc w:val="center"/>
        </w:trPr>
        <w:tc>
          <w:tcPr>
            <w:tcW w:w="3969" w:type="dxa"/>
            <w:tcBorders>
              <w:top w:val="single" w:sz="8" w:space="0" w:color="auto"/>
              <w:left w:val="nil"/>
              <w:bottom w:val="nil"/>
              <w:right w:val="nil"/>
            </w:tcBorders>
            <w:shd w:val="clear" w:color="auto" w:fill="auto"/>
            <w:noWrap/>
            <w:vAlign w:val="center"/>
          </w:tcPr>
          <w:p w14:paraId="12AE295B" w14:textId="6405E0A9"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Selecciona las mazorcas por grado óptimo de madurez de la mazorca</w:t>
            </w:r>
          </w:p>
        </w:tc>
        <w:tc>
          <w:tcPr>
            <w:tcW w:w="1134" w:type="dxa"/>
            <w:tcBorders>
              <w:top w:val="single" w:sz="8" w:space="0" w:color="auto"/>
              <w:left w:val="nil"/>
              <w:bottom w:val="nil"/>
              <w:right w:val="nil"/>
            </w:tcBorders>
            <w:shd w:val="clear" w:color="auto" w:fill="auto"/>
            <w:noWrap/>
            <w:vAlign w:val="center"/>
          </w:tcPr>
          <w:p w14:paraId="3E7544D3" w14:textId="1BDC1707"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95.09</w:t>
            </w:r>
          </w:p>
        </w:tc>
        <w:tc>
          <w:tcPr>
            <w:tcW w:w="1134" w:type="dxa"/>
            <w:tcBorders>
              <w:top w:val="single" w:sz="8" w:space="0" w:color="auto"/>
              <w:left w:val="nil"/>
              <w:bottom w:val="nil"/>
              <w:right w:val="nil"/>
            </w:tcBorders>
            <w:shd w:val="clear" w:color="auto" w:fill="auto"/>
            <w:noWrap/>
            <w:vAlign w:val="center"/>
          </w:tcPr>
          <w:p w14:paraId="33DE3868" w14:textId="0018E333"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83.72</w:t>
            </w:r>
          </w:p>
        </w:tc>
        <w:tc>
          <w:tcPr>
            <w:tcW w:w="1447" w:type="dxa"/>
            <w:tcBorders>
              <w:top w:val="single" w:sz="8" w:space="0" w:color="auto"/>
              <w:left w:val="nil"/>
              <w:bottom w:val="nil"/>
              <w:right w:val="nil"/>
            </w:tcBorders>
            <w:shd w:val="clear" w:color="auto" w:fill="auto"/>
            <w:noWrap/>
            <w:vAlign w:val="center"/>
          </w:tcPr>
          <w:p w14:paraId="6F26BAE1" w14:textId="470106C5"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94.12</w:t>
            </w:r>
          </w:p>
        </w:tc>
        <w:tc>
          <w:tcPr>
            <w:tcW w:w="1105" w:type="dxa"/>
            <w:tcBorders>
              <w:top w:val="single" w:sz="8" w:space="0" w:color="auto"/>
              <w:left w:val="nil"/>
              <w:bottom w:val="nil"/>
              <w:right w:val="nil"/>
            </w:tcBorders>
            <w:vAlign w:val="center"/>
          </w:tcPr>
          <w:p w14:paraId="3BDC466B" w14:textId="3DAE8DC6"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93.52</w:t>
            </w:r>
          </w:p>
        </w:tc>
      </w:tr>
      <w:tr w:rsidR="00287C8D" w:rsidRPr="00B35F18" w14:paraId="0772DDCB" w14:textId="77777777" w:rsidTr="00287C8D">
        <w:trPr>
          <w:trHeight w:val="315"/>
          <w:jc w:val="center"/>
        </w:trPr>
        <w:tc>
          <w:tcPr>
            <w:tcW w:w="3969" w:type="dxa"/>
            <w:tcBorders>
              <w:top w:val="nil"/>
              <w:left w:val="nil"/>
              <w:bottom w:val="nil"/>
              <w:right w:val="nil"/>
            </w:tcBorders>
            <w:shd w:val="clear" w:color="auto" w:fill="auto"/>
            <w:noWrap/>
            <w:vAlign w:val="center"/>
          </w:tcPr>
          <w:p w14:paraId="1943173D" w14:textId="4105F47B"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Selecciona las mazorcas que estén libres de plagas</w:t>
            </w:r>
          </w:p>
        </w:tc>
        <w:tc>
          <w:tcPr>
            <w:tcW w:w="1134" w:type="dxa"/>
            <w:tcBorders>
              <w:top w:val="nil"/>
              <w:left w:val="nil"/>
              <w:bottom w:val="nil"/>
              <w:right w:val="nil"/>
            </w:tcBorders>
            <w:shd w:val="clear" w:color="auto" w:fill="auto"/>
            <w:noWrap/>
            <w:vAlign w:val="center"/>
          </w:tcPr>
          <w:p w14:paraId="3DDF3BC7" w14:textId="48CDF9BF"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15.18</w:t>
            </w:r>
          </w:p>
        </w:tc>
        <w:tc>
          <w:tcPr>
            <w:tcW w:w="1134" w:type="dxa"/>
            <w:tcBorders>
              <w:top w:val="nil"/>
              <w:left w:val="nil"/>
              <w:bottom w:val="nil"/>
              <w:right w:val="nil"/>
            </w:tcBorders>
            <w:shd w:val="clear" w:color="auto" w:fill="auto"/>
            <w:noWrap/>
            <w:vAlign w:val="center"/>
          </w:tcPr>
          <w:p w14:paraId="3805191C" w14:textId="232E32CC"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20.93</w:t>
            </w:r>
          </w:p>
        </w:tc>
        <w:tc>
          <w:tcPr>
            <w:tcW w:w="1447" w:type="dxa"/>
            <w:tcBorders>
              <w:top w:val="nil"/>
              <w:left w:val="nil"/>
              <w:bottom w:val="nil"/>
              <w:right w:val="nil"/>
            </w:tcBorders>
            <w:shd w:val="clear" w:color="auto" w:fill="auto"/>
            <w:noWrap/>
            <w:vAlign w:val="center"/>
          </w:tcPr>
          <w:p w14:paraId="36A11C84" w14:textId="6E8D9C0F"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7.56</w:t>
            </w:r>
          </w:p>
        </w:tc>
        <w:tc>
          <w:tcPr>
            <w:tcW w:w="1105" w:type="dxa"/>
            <w:tcBorders>
              <w:top w:val="nil"/>
              <w:left w:val="nil"/>
              <w:bottom w:val="nil"/>
              <w:right w:val="nil"/>
            </w:tcBorders>
            <w:vAlign w:val="center"/>
          </w:tcPr>
          <w:p w14:paraId="5DCFC985" w14:textId="6D011E78"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13.47</w:t>
            </w:r>
          </w:p>
        </w:tc>
      </w:tr>
      <w:tr w:rsidR="00287C8D" w14:paraId="5E83134F" w14:textId="77777777" w:rsidTr="00287C8D">
        <w:trPr>
          <w:trHeight w:val="315"/>
          <w:jc w:val="center"/>
        </w:trPr>
        <w:tc>
          <w:tcPr>
            <w:tcW w:w="3969" w:type="dxa"/>
            <w:tcBorders>
              <w:top w:val="nil"/>
              <w:left w:val="nil"/>
              <w:bottom w:val="nil"/>
              <w:right w:val="nil"/>
            </w:tcBorders>
            <w:shd w:val="clear" w:color="auto" w:fill="auto"/>
            <w:noWrap/>
            <w:vAlign w:val="center"/>
          </w:tcPr>
          <w:p w14:paraId="5CB36C7E" w14:textId="2994EEB8"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Selecciona las mazorcas que estén libres de enfermedades</w:t>
            </w:r>
          </w:p>
        </w:tc>
        <w:tc>
          <w:tcPr>
            <w:tcW w:w="1134" w:type="dxa"/>
            <w:tcBorders>
              <w:top w:val="nil"/>
              <w:left w:val="nil"/>
              <w:bottom w:val="nil"/>
              <w:right w:val="nil"/>
            </w:tcBorders>
            <w:shd w:val="clear" w:color="auto" w:fill="auto"/>
            <w:noWrap/>
            <w:vAlign w:val="center"/>
          </w:tcPr>
          <w:p w14:paraId="6A55FD01" w14:textId="57791A84"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12.95</w:t>
            </w:r>
          </w:p>
        </w:tc>
        <w:tc>
          <w:tcPr>
            <w:tcW w:w="1134" w:type="dxa"/>
            <w:tcBorders>
              <w:top w:val="nil"/>
              <w:left w:val="nil"/>
              <w:bottom w:val="nil"/>
              <w:right w:val="nil"/>
            </w:tcBorders>
            <w:shd w:val="clear" w:color="auto" w:fill="auto"/>
            <w:noWrap/>
            <w:vAlign w:val="center"/>
          </w:tcPr>
          <w:p w14:paraId="7FD80A64" w14:textId="4C4CAC3C"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16.28</w:t>
            </w:r>
          </w:p>
        </w:tc>
        <w:tc>
          <w:tcPr>
            <w:tcW w:w="1447" w:type="dxa"/>
            <w:tcBorders>
              <w:top w:val="nil"/>
              <w:left w:val="nil"/>
              <w:bottom w:val="nil"/>
              <w:right w:val="nil"/>
            </w:tcBorders>
            <w:shd w:val="clear" w:color="auto" w:fill="auto"/>
            <w:noWrap/>
            <w:vAlign w:val="center"/>
          </w:tcPr>
          <w:p w14:paraId="1E13A846" w14:textId="069ACC7C"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7.56</w:t>
            </w:r>
          </w:p>
        </w:tc>
        <w:tc>
          <w:tcPr>
            <w:tcW w:w="1105" w:type="dxa"/>
            <w:tcBorders>
              <w:top w:val="nil"/>
              <w:left w:val="nil"/>
              <w:bottom w:val="nil"/>
              <w:right w:val="nil"/>
            </w:tcBorders>
            <w:vAlign w:val="center"/>
          </w:tcPr>
          <w:p w14:paraId="732B4856" w14:textId="49033B71"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11.66</w:t>
            </w:r>
          </w:p>
        </w:tc>
      </w:tr>
      <w:tr w:rsidR="00287C8D" w14:paraId="25A89699" w14:textId="77777777" w:rsidTr="00287C8D">
        <w:trPr>
          <w:trHeight w:val="315"/>
          <w:jc w:val="center"/>
        </w:trPr>
        <w:tc>
          <w:tcPr>
            <w:tcW w:w="3969" w:type="dxa"/>
            <w:tcBorders>
              <w:top w:val="nil"/>
              <w:left w:val="nil"/>
              <w:bottom w:val="nil"/>
              <w:right w:val="nil"/>
            </w:tcBorders>
            <w:shd w:val="clear" w:color="auto" w:fill="auto"/>
            <w:noWrap/>
            <w:vAlign w:val="center"/>
          </w:tcPr>
          <w:p w14:paraId="6588B881" w14:textId="4430D7B1"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Pica la mazorca de cacao en la misma planta</w:t>
            </w:r>
          </w:p>
        </w:tc>
        <w:tc>
          <w:tcPr>
            <w:tcW w:w="1134" w:type="dxa"/>
            <w:tcBorders>
              <w:top w:val="nil"/>
              <w:left w:val="nil"/>
              <w:bottom w:val="nil"/>
              <w:right w:val="nil"/>
            </w:tcBorders>
            <w:shd w:val="clear" w:color="auto" w:fill="auto"/>
            <w:noWrap/>
            <w:vAlign w:val="center"/>
          </w:tcPr>
          <w:p w14:paraId="491B21E7" w14:textId="1D9AA28D"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75.45</w:t>
            </w:r>
          </w:p>
        </w:tc>
        <w:tc>
          <w:tcPr>
            <w:tcW w:w="1134" w:type="dxa"/>
            <w:tcBorders>
              <w:top w:val="nil"/>
              <w:left w:val="nil"/>
              <w:bottom w:val="nil"/>
              <w:right w:val="nil"/>
            </w:tcBorders>
            <w:shd w:val="clear" w:color="auto" w:fill="auto"/>
            <w:noWrap/>
            <w:vAlign w:val="center"/>
          </w:tcPr>
          <w:p w14:paraId="30F06A1E" w14:textId="454B33E7"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69.77</w:t>
            </w:r>
          </w:p>
        </w:tc>
        <w:tc>
          <w:tcPr>
            <w:tcW w:w="1447" w:type="dxa"/>
            <w:tcBorders>
              <w:top w:val="nil"/>
              <w:left w:val="nil"/>
              <w:bottom w:val="nil"/>
              <w:right w:val="nil"/>
            </w:tcBorders>
            <w:shd w:val="clear" w:color="auto" w:fill="auto"/>
            <w:noWrap/>
            <w:vAlign w:val="center"/>
          </w:tcPr>
          <w:p w14:paraId="1223DA84" w14:textId="7F6579EC"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64.71</w:t>
            </w:r>
          </w:p>
        </w:tc>
        <w:tc>
          <w:tcPr>
            <w:tcW w:w="1105" w:type="dxa"/>
            <w:tcBorders>
              <w:top w:val="nil"/>
              <w:left w:val="nil"/>
              <w:bottom w:val="nil"/>
              <w:right w:val="nil"/>
            </w:tcBorders>
            <w:vAlign w:val="center"/>
          </w:tcPr>
          <w:p w14:paraId="0482B6B9" w14:textId="621B8CBA"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71.50</w:t>
            </w:r>
          </w:p>
        </w:tc>
      </w:tr>
      <w:tr w:rsidR="00287C8D" w14:paraId="3CC51BE5" w14:textId="77777777" w:rsidTr="00287C8D">
        <w:trPr>
          <w:trHeight w:val="315"/>
          <w:jc w:val="center"/>
        </w:trPr>
        <w:tc>
          <w:tcPr>
            <w:tcW w:w="3969" w:type="dxa"/>
            <w:tcBorders>
              <w:top w:val="nil"/>
              <w:left w:val="nil"/>
              <w:bottom w:val="nil"/>
              <w:right w:val="nil"/>
            </w:tcBorders>
            <w:shd w:val="clear" w:color="auto" w:fill="auto"/>
            <w:noWrap/>
            <w:vAlign w:val="center"/>
          </w:tcPr>
          <w:p w14:paraId="4FA638AF" w14:textId="5A119C72"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Eliminan el maguey de la mazorca</w:t>
            </w:r>
          </w:p>
        </w:tc>
        <w:tc>
          <w:tcPr>
            <w:tcW w:w="1134" w:type="dxa"/>
            <w:tcBorders>
              <w:top w:val="nil"/>
              <w:left w:val="nil"/>
              <w:bottom w:val="nil"/>
              <w:right w:val="nil"/>
            </w:tcBorders>
            <w:shd w:val="clear" w:color="auto" w:fill="auto"/>
            <w:noWrap/>
            <w:vAlign w:val="center"/>
          </w:tcPr>
          <w:p w14:paraId="36D967E4" w14:textId="5671ADC8"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95.98</w:t>
            </w:r>
          </w:p>
        </w:tc>
        <w:tc>
          <w:tcPr>
            <w:tcW w:w="1134" w:type="dxa"/>
            <w:tcBorders>
              <w:top w:val="nil"/>
              <w:left w:val="nil"/>
              <w:bottom w:val="nil"/>
              <w:right w:val="nil"/>
            </w:tcBorders>
            <w:shd w:val="clear" w:color="auto" w:fill="auto"/>
            <w:noWrap/>
            <w:vAlign w:val="center"/>
          </w:tcPr>
          <w:p w14:paraId="4D737942" w14:textId="3491B046"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97.67</w:t>
            </w:r>
          </w:p>
        </w:tc>
        <w:tc>
          <w:tcPr>
            <w:tcW w:w="1447" w:type="dxa"/>
            <w:tcBorders>
              <w:top w:val="nil"/>
              <w:left w:val="nil"/>
              <w:bottom w:val="nil"/>
              <w:right w:val="nil"/>
            </w:tcBorders>
            <w:shd w:val="clear" w:color="auto" w:fill="auto"/>
            <w:noWrap/>
            <w:vAlign w:val="center"/>
          </w:tcPr>
          <w:p w14:paraId="61FFB43D" w14:textId="0E397A77"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98.32</w:t>
            </w:r>
          </w:p>
        </w:tc>
        <w:tc>
          <w:tcPr>
            <w:tcW w:w="1105" w:type="dxa"/>
            <w:tcBorders>
              <w:top w:val="nil"/>
              <w:left w:val="nil"/>
              <w:bottom w:val="nil"/>
              <w:right w:val="nil"/>
            </w:tcBorders>
            <w:vAlign w:val="center"/>
          </w:tcPr>
          <w:p w14:paraId="29B26B24" w14:textId="20EF3D68"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96.89</w:t>
            </w:r>
          </w:p>
        </w:tc>
      </w:tr>
      <w:tr w:rsidR="00287C8D" w14:paraId="1DE1406F" w14:textId="77777777" w:rsidTr="00287C8D">
        <w:trPr>
          <w:trHeight w:val="315"/>
          <w:jc w:val="center"/>
        </w:trPr>
        <w:tc>
          <w:tcPr>
            <w:tcW w:w="3969" w:type="dxa"/>
            <w:tcBorders>
              <w:top w:val="nil"/>
              <w:left w:val="nil"/>
              <w:bottom w:val="nil"/>
              <w:right w:val="nil"/>
            </w:tcBorders>
            <w:shd w:val="clear" w:color="auto" w:fill="auto"/>
            <w:noWrap/>
            <w:vAlign w:val="center"/>
          </w:tcPr>
          <w:p w14:paraId="70CBF588" w14:textId="3BE46210"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Fermenta el cacao</w:t>
            </w:r>
          </w:p>
        </w:tc>
        <w:tc>
          <w:tcPr>
            <w:tcW w:w="1134" w:type="dxa"/>
            <w:tcBorders>
              <w:top w:val="nil"/>
              <w:left w:val="nil"/>
              <w:bottom w:val="nil"/>
              <w:right w:val="nil"/>
            </w:tcBorders>
            <w:shd w:val="clear" w:color="auto" w:fill="auto"/>
            <w:noWrap/>
            <w:vAlign w:val="center"/>
          </w:tcPr>
          <w:p w14:paraId="5B975E56" w14:textId="286904C0"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59.82</w:t>
            </w:r>
          </w:p>
        </w:tc>
        <w:tc>
          <w:tcPr>
            <w:tcW w:w="1134" w:type="dxa"/>
            <w:tcBorders>
              <w:top w:val="nil"/>
              <w:left w:val="nil"/>
              <w:bottom w:val="nil"/>
              <w:right w:val="nil"/>
            </w:tcBorders>
            <w:shd w:val="clear" w:color="auto" w:fill="auto"/>
            <w:noWrap/>
            <w:vAlign w:val="center"/>
          </w:tcPr>
          <w:p w14:paraId="590AF3DD" w14:textId="63393110"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27.91</w:t>
            </w:r>
          </w:p>
        </w:tc>
        <w:tc>
          <w:tcPr>
            <w:tcW w:w="1447" w:type="dxa"/>
            <w:tcBorders>
              <w:top w:val="nil"/>
              <w:left w:val="nil"/>
              <w:bottom w:val="nil"/>
              <w:right w:val="nil"/>
            </w:tcBorders>
            <w:shd w:val="clear" w:color="auto" w:fill="auto"/>
            <w:noWrap/>
            <w:vAlign w:val="center"/>
          </w:tcPr>
          <w:p w14:paraId="143A5156" w14:textId="663790A5"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81.51</w:t>
            </w:r>
          </w:p>
        </w:tc>
        <w:tc>
          <w:tcPr>
            <w:tcW w:w="1105" w:type="dxa"/>
            <w:tcBorders>
              <w:top w:val="nil"/>
              <w:left w:val="nil"/>
              <w:bottom w:val="nil"/>
              <w:right w:val="nil"/>
            </w:tcBorders>
            <w:vAlign w:val="center"/>
          </w:tcPr>
          <w:p w14:paraId="1C4F00E0" w14:textId="44876AD3"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62.95</w:t>
            </w:r>
          </w:p>
        </w:tc>
      </w:tr>
      <w:tr w:rsidR="00287C8D" w14:paraId="21EEEE9C" w14:textId="77777777" w:rsidTr="00287C8D">
        <w:trPr>
          <w:trHeight w:val="315"/>
          <w:jc w:val="center"/>
        </w:trPr>
        <w:tc>
          <w:tcPr>
            <w:tcW w:w="3969" w:type="dxa"/>
            <w:tcBorders>
              <w:top w:val="nil"/>
              <w:left w:val="nil"/>
              <w:bottom w:val="single" w:sz="8" w:space="0" w:color="auto"/>
              <w:right w:val="nil"/>
            </w:tcBorders>
            <w:shd w:val="clear" w:color="auto" w:fill="auto"/>
            <w:noWrap/>
            <w:vAlign w:val="center"/>
          </w:tcPr>
          <w:p w14:paraId="2908CB36" w14:textId="2720C41B" w:rsidR="00287C8D" w:rsidRPr="00287C8D" w:rsidRDefault="00287C8D" w:rsidP="00287C8D">
            <w:pPr>
              <w:spacing w:after="0" w:line="240" w:lineRule="auto"/>
              <w:rPr>
                <w:rFonts w:ascii="Helvetica" w:eastAsia="Times New Roman" w:hAnsi="Helvetica" w:cs="Helvetica"/>
                <w:color w:val="000000"/>
                <w:sz w:val="24"/>
                <w:szCs w:val="24"/>
                <w:lang w:eastAsia="es-ES"/>
              </w:rPr>
            </w:pPr>
            <w:r w:rsidRPr="00287C8D">
              <w:rPr>
                <w:rFonts w:ascii="Helvetica" w:hAnsi="Helvetica" w:cs="Helvetica"/>
                <w:sz w:val="24"/>
                <w:szCs w:val="24"/>
              </w:rPr>
              <w:t>Realiza secado del cacao</w:t>
            </w:r>
          </w:p>
        </w:tc>
        <w:tc>
          <w:tcPr>
            <w:tcW w:w="1134" w:type="dxa"/>
            <w:tcBorders>
              <w:top w:val="nil"/>
              <w:left w:val="nil"/>
              <w:bottom w:val="single" w:sz="8" w:space="0" w:color="auto"/>
              <w:right w:val="nil"/>
            </w:tcBorders>
            <w:shd w:val="clear" w:color="auto" w:fill="auto"/>
            <w:noWrap/>
            <w:vAlign w:val="center"/>
          </w:tcPr>
          <w:p w14:paraId="5168A55E" w14:textId="736071C9"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64.29</w:t>
            </w:r>
          </w:p>
        </w:tc>
        <w:tc>
          <w:tcPr>
            <w:tcW w:w="1134" w:type="dxa"/>
            <w:tcBorders>
              <w:top w:val="nil"/>
              <w:left w:val="nil"/>
              <w:bottom w:val="single" w:sz="8" w:space="0" w:color="auto"/>
              <w:right w:val="nil"/>
            </w:tcBorders>
            <w:shd w:val="clear" w:color="auto" w:fill="auto"/>
            <w:noWrap/>
            <w:vAlign w:val="center"/>
          </w:tcPr>
          <w:p w14:paraId="369CDD51" w14:textId="778B2EF4"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27.91</w:t>
            </w:r>
          </w:p>
        </w:tc>
        <w:tc>
          <w:tcPr>
            <w:tcW w:w="1447" w:type="dxa"/>
            <w:tcBorders>
              <w:top w:val="nil"/>
              <w:left w:val="nil"/>
              <w:bottom w:val="single" w:sz="8" w:space="0" w:color="auto"/>
              <w:right w:val="nil"/>
            </w:tcBorders>
            <w:shd w:val="clear" w:color="auto" w:fill="auto"/>
            <w:noWrap/>
            <w:vAlign w:val="center"/>
          </w:tcPr>
          <w:p w14:paraId="3AE341EB" w14:textId="45FF8753" w:rsidR="00287C8D" w:rsidRPr="00287C8D" w:rsidRDefault="00287C8D" w:rsidP="00287C8D">
            <w:pPr>
              <w:spacing w:after="0" w:line="240" w:lineRule="auto"/>
              <w:jc w:val="center"/>
              <w:rPr>
                <w:rFonts w:ascii="Helvetica" w:eastAsia="Times New Roman" w:hAnsi="Helvetica" w:cs="Helvetica"/>
                <w:color w:val="000000"/>
                <w:sz w:val="24"/>
                <w:szCs w:val="24"/>
                <w:lang w:eastAsia="es-ES"/>
              </w:rPr>
            </w:pPr>
            <w:r w:rsidRPr="00287C8D">
              <w:rPr>
                <w:rFonts w:ascii="Helvetica" w:hAnsi="Helvetica" w:cs="Helvetica"/>
                <w:sz w:val="24"/>
                <w:szCs w:val="24"/>
              </w:rPr>
              <w:t>82.35</w:t>
            </w:r>
          </w:p>
        </w:tc>
        <w:tc>
          <w:tcPr>
            <w:tcW w:w="1105" w:type="dxa"/>
            <w:tcBorders>
              <w:top w:val="nil"/>
              <w:left w:val="nil"/>
              <w:bottom w:val="single" w:sz="8" w:space="0" w:color="auto"/>
              <w:right w:val="nil"/>
            </w:tcBorders>
            <w:vAlign w:val="center"/>
          </w:tcPr>
          <w:p w14:paraId="3B64B7E0" w14:textId="074E1F6D" w:rsidR="00287C8D" w:rsidRPr="00C01793" w:rsidRDefault="00287C8D" w:rsidP="00287C8D">
            <w:pPr>
              <w:spacing w:after="0" w:line="240" w:lineRule="auto"/>
              <w:jc w:val="center"/>
              <w:rPr>
                <w:rFonts w:ascii="Helvetica" w:eastAsia="Times New Roman" w:hAnsi="Helvetica" w:cs="Helvetica"/>
                <w:b/>
                <w:color w:val="000000"/>
                <w:sz w:val="24"/>
                <w:szCs w:val="24"/>
                <w:lang w:eastAsia="es-ES"/>
              </w:rPr>
            </w:pPr>
            <w:r w:rsidRPr="00C01793">
              <w:rPr>
                <w:rFonts w:ascii="Helvetica" w:hAnsi="Helvetica" w:cs="Helvetica"/>
                <w:b/>
                <w:sz w:val="24"/>
                <w:szCs w:val="24"/>
              </w:rPr>
              <w:t>65.80</w:t>
            </w:r>
          </w:p>
        </w:tc>
      </w:tr>
    </w:tbl>
    <w:p w14:paraId="6F353CCF" w14:textId="43036371" w:rsidR="00054C88" w:rsidRDefault="00054C88" w:rsidP="00B54A6A">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w:t>
      </w:r>
      <w:r w:rsidR="00424FB9">
        <w:rPr>
          <w:rFonts w:ascii="Helvetica" w:hAnsi="Helvetica" w:cs="Times New Roman"/>
          <w:sz w:val="24"/>
          <w:szCs w:val="24"/>
        </w:rPr>
        <w:t>4</w:t>
      </w:r>
      <w:r w:rsidR="00CE4B60">
        <w:rPr>
          <w:rFonts w:ascii="Helvetica" w:hAnsi="Helvetica" w:cs="Times New Roman"/>
          <w:sz w:val="24"/>
          <w:szCs w:val="24"/>
        </w:rPr>
        <w:t>8</w:t>
      </w:r>
      <w:r>
        <w:rPr>
          <w:rFonts w:ascii="Helvetica" w:hAnsi="Helvetica" w:cs="Times New Roman"/>
          <w:sz w:val="24"/>
          <w:szCs w:val="24"/>
        </w:rPr>
        <w:t xml:space="preserve"> se puede apreciar </w:t>
      </w:r>
      <w:r w:rsidR="00424FB9">
        <w:rPr>
          <w:rFonts w:ascii="Helvetica" w:hAnsi="Helvetica" w:cs="Times New Roman"/>
          <w:sz w:val="24"/>
          <w:szCs w:val="24"/>
        </w:rPr>
        <w:t>los diferentes lugares en donde almacena</w:t>
      </w:r>
      <w:r w:rsidR="00C200E7">
        <w:rPr>
          <w:rFonts w:ascii="Helvetica" w:hAnsi="Helvetica" w:cs="Times New Roman"/>
          <w:sz w:val="24"/>
          <w:szCs w:val="24"/>
        </w:rPr>
        <w:t>n</w:t>
      </w:r>
      <w:r w:rsidR="00424FB9">
        <w:rPr>
          <w:rFonts w:ascii="Helvetica" w:hAnsi="Helvetica" w:cs="Times New Roman"/>
          <w:sz w:val="24"/>
          <w:szCs w:val="24"/>
        </w:rPr>
        <w:t xml:space="preserve"> las mazorcas que cosechan los productores</w:t>
      </w:r>
      <w:r>
        <w:rPr>
          <w:rFonts w:ascii="Helvetica" w:hAnsi="Helvetica" w:cs="Times New Roman"/>
          <w:sz w:val="24"/>
          <w:szCs w:val="24"/>
        </w:rPr>
        <w:t xml:space="preserve">. </w:t>
      </w:r>
      <w:r w:rsidR="00424FB9">
        <w:rPr>
          <w:rFonts w:ascii="Helvetica" w:hAnsi="Helvetica" w:cs="Times New Roman"/>
          <w:sz w:val="24"/>
          <w:szCs w:val="24"/>
        </w:rPr>
        <w:t xml:space="preserve">El mayor porcentaje </w:t>
      </w:r>
      <w:r>
        <w:rPr>
          <w:rFonts w:ascii="Helvetica" w:hAnsi="Helvetica" w:cs="Times New Roman"/>
          <w:sz w:val="24"/>
          <w:szCs w:val="24"/>
        </w:rPr>
        <w:t xml:space="preserve">se reporta en </w:t>
      </w:r>
      <w:r w:rsidR="00424FB9">
        <w:rPr>
          <w:rFonts w:ascii="Helvetica" w:hAnsi="Helvetica" w:cs="Times New Roman"/>
          <w:sz w:val="24"/>
          <w:szCs w:val="24"/>
        </w:rPr>
        <w:t>el lugar adentro del lote</w:t>
      </w:r>
      <w:r>
        <w:rPr>
          <w:rFonts w:ascii="Helvetica" w:hAnsi="Helvetica" w:cs="Times New Roman"/>
          <w:sz w:val="24"/>
          <w:szCs w:val="24"/>
        </w:rPr>
        <w:t xml:space="preserve"> con un </w:t>
      </w:r>
      <w:r w:rsidR="00424FB9">
        <w:rPr>
          <w:rFonts w:ascii="Helvetica" w:hAnsi="Helvetica" w:cs="Times New Roman"/>
          <w:sz w:val="24"/>
          <w:szCs w:val="24"/>
        </w:rPr>
        <w:t>91.71</w:t>
      </w:r>
      <w:r>
        <w:rPr>
          <w:rFonts w:ascii="Helvetica" w:hAnsi="Helvetica" w:cs="Times New Roman"/>
          <w:sz w:val="24"/>
          <w:szCs w:val="24"/>
        </w:rPr>
        <w:t>%; se observan bajos porcentajes para l</w:t>
      </w:r>
      <w:r w:rsidR="00424FB9">
        <w:rPr>
          <w:rFonts w:ascii="Helvetica" w:hAnsi="Helvetica" w:cs="Times New Roman"/>
          <w:sz w:val="24"/>
          <w:szCs w:val="24"/>
        </w:rPr>
        <w:t>os lugares afuera del lote y adentro y fuera del lote</w:t>
      </w:r>
      <w:r>
        <w:rPr>
          <w:rFonts w:ascii="Helvetica" w:hAnsi="Helvetica" w:cs="Times New Roman"/>
          <w:sz w:val="24"/>
          <w:szCs w:val="24"/>
        </w:rPr>
        <w:t>.</w:t>
      </w:r>
    </w:p>
    <w:p w14:paraId="5E397D84" w14:textId="77777777" w:rsidR="000E4FF0" w:rsidRDefault="000E4FF0" w:rsidP="00424FB9">
      <w:pPr>
        <w:spacing w:before="120" w:after="120" w:line="240" w:lineRule="auto"/>
        <w:ind w:left="1418" w:hanging="1418"/>
        <w:jc w:val="both"/>
        <w:outlineLvl w:val="1"/>
        <w:rPr>
          <w:rFonts w:ascii="Helvetica" w:hAnsi="Helvetica" w:cs="Times New Roman"/>
          <w:b/>
          <w:sz w:val="24"/>
          <w:szCs w:val="24"/>
        </w:rPr>
      </w:pPr>
    </w:p>
    <w:p w14:paraId="5E911E32" w14:textId="77777777" w:rsidR="000E4FF0" w:rsidRDefault="000E4FF0" w:rsidP="00424FB9">
      <w:pPr>
        <w:spacing w:before="120" w:after="120" w:line="240" w:lineRule="auto"/>
        <w:ind w:left="1418" w:hanging="1418"/>
        <w:jc w:val="both"/>
        <w:outlineLvl w:val="1"/>
        <w:rPr>
          <w:rFonts w:ascii="Helvetica" w:hAnsi="Helvetica" w:cs="Times New Roman"/>
          <w:b/>
          <w:sz w:val="24"/>
          <w:szCs w:val="24"/>
        </w:rPr>
      </w:pPr>
    </w:p>
    <w:p w14:paraId="686AC962" w14:textId="5D02CD65" w:rsidR="00054C88" w:rsidRDefault="00054C88" w:rsidP="00053CAE">
      <w:pPr>
        <w:spacing w:before="120" w:after="120" w:line="240" w:lineRule="auto"/>
        <w:ind w:left="1418" w:hanging="1418"/>
        <w:jc w:val="both"/>
        <w:rPr>
          <w:rFonts w:ascii="Helvetica" w:hAnsi="Helvetica" w:cs="Times New Roman"/>
          <w:b/>
          <w:bCs/>
          <w:sz w:val="24"/>
          <w:szCs w:val="24"/>
        </w:rPr>
      </w:pPr>
      <w:bookmarkStart w:id="85" w:name="_Toc529910881"/>
      <w:r w:rsidRPr="00B35F18">
        <w:rPr>
          <w:rFonts w:ascii="Helvetica" w:hAnsi="Helvetica" w:cs="Times New Roman"/>
          <w:b/>
          <w:sz w:val="24"/>
          <w:szCs w:val="24"/>
        </w:rPr>
        <w:t>Tabla 2</w:t>
      </w:r>
      <w:r w:rsidRPr="00B35F18">
        <w:rPr>
          <w:rFonts w:ascii="Helvetica" w:hAnsi="Helvetica" w:cs="Times New Roman"/>
          <w:b/>
          <w:noProof/>
          <w:sz w:val="24"/>
          <w:szCs w:val="24"/>
        </w:rPr>
        <w:t>.</w:t>
      </w:r>
      <w:r w:rsidR="00424FB9">
        <w:rPr>
          <w:rFonts w:ascii="Helvetica" w:hAnsi="Helvetica" w:cs="Times New Roman"/>
          <w:b/>
          <w:noProof/>
          <w:sz w:val="24"/>
          <w:szCs w:val="24"/>
        </w:rPr>
        <w:t>4</w:t>
      </w:r>
      <w:r w:rsidR="00CE4B60">
        <w:rPr>
          <w:rFonts w:ascii="Helvetica" w:hAnsi="Helvetica" w:cs="Times New Roman"/>
          <w:b/>
          <w:noProof/>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sidR="00A3566A">
        <w:rPr>
          <w:rFonts w:ascii="Helvetica" w:hAnsi="Helvetica" w:cs="Times New Roman"/>
          <w:b/>
          <w:sz w:val="24"/>
          <w:szCs w:val="24"/>
        </w:rPr>
        <w:t xml:space="preserve">Lugar donde amontonan las mazorcas que cosechan los productores de cacao de </w:t>
      </w:r>
      <w:r>
        <w:rPr>
          <w:rFonts w:ascii="Helvetica" w:hAnsi="Helvetica" w:cs="Times New Roman"/>
          <w:b/>
          <w:sz w:val="24"/>
          <w:szCs w:val="24"/>
        </w:rPr>
        <w:t>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5"/>
    </w:p>
    <w:tbl>
      <w:tblPr>
        <w:tblW w:w="7796" w:type="dxa"/>
        <w:jc w:val="center"/>
        <w:tblCellMar>
          <w:left w:w="70" w:type="dxa"/>
          <w:right w:w="70" w:type="dxa"/>
        </w:tblCellMar>
        <w:tblLook w:val="04A0" w:firstRow="1" w:lastRow="0" w:firstColumn="1" w:lastColumn="0" w:noHBand="0" w:noVBand="1"/>
      </w:tblPr>
      <w:tblGrid>
        <w:gridCol w:w="2976"/>
        <w:gridCol w:w="1134"/>
        <w:gridCol w:w="1134"/>
        <w:gridCol w:w="1447"/>
        <w:gridCol w:w="1105"/>
      </w:tblGrid>
      <w:tr w:rsidR="00054C88" w:rsidRPr="001A47E0" w14:paraId="5EDB44EA" w14:textId="77777777" w:rsidTr="00A3566A">
        <w:trPr>
          <w:trHeight w:val="315"/>
          <w:jc w:val="center"/>
        </w:trPr>
        <w:tc>
          <w:tcPr>
            <w:tcW w:w="2976" w:type="dxa"/>
            <w:vMerge w:val="restart"/>
            <w:tcBorders>
              <w:top w:val="single" w:sz="8" w:space="0" w:color="auto"/>
              <w:left w:val="nil"/>
              <w:right w:val="nil"/>
            </w:tcBorders>
            <w:shd w:val="clear" w:color="auto" w:fill="auto"/>
            <w:noWrap/>
            <w:vAlign w:val="bottom"/>
          </w:tcPr>
          <w:p w14:paraId="63BC9BED" w14:textId="4B92A024" w:rsidR="00054C88" w:rsidRPr="001A47E0" w:rsidRDefault="00A3566A" w:rsidP="00A3566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Lugar</w:t>
            </w:r>
          </w:p>
        </w:tc>
        <w:tc>
          <w:tcPr>
            <w:tcW w:w="4820" w:type="dxa"/>
            <w:gridSpan w:val="4"/>
            <w:tcBorders>
              <w:top w:val="single" w:sz="8" w:space="0" w:color="auto"/>
              <w:left w:val="nil"/>
              <w:bottom w:val="nil"/>
              <w:right w:val="nil"/>
            </w:tcBorders>
            <w:shd w:val="clear" w:color="auto" w:fill="auto"/>
            <w:noWrap/>
            <w:vAlign w:val="center"/>
          </w:tcPr>
          <w:p w14:paraId="55B6BF71"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054C88" w:rsidRPr="001A47E0" w14:paraId="156A451A" w14:textId="77777777" w:rsidTr="00A3566A">
        <w:trPr>
          <w:trHeight w:val="315"/>
          <w:jc w:val="center"/>
        </w:trPr>
        <w:tc>
          <w:tcPr>
            <w:tcW w:w="2976" w:type="dxa"/>
            <w:vMerge/>
            <w:tcBorders>
              <w:left w:val="nil"/>
              <w:bottom w:val="nil"/>
              <w:right w:val="nil"/>
            </w:tcBorders>
            <w:shd w:val="clear" w:color="auto" w:fill="auto"/>
            <w:noWrap/>
            <w:vAlign w:val="center"/>
          </w:tcPr>
          <w:p w14:paraId="1CEFB04F" w14:textId="77777777" w:rsidR="00054C88" w:rsidRPr="001A47E0" w:rsidRDefault="00054C88" w:rsidP="00202AA3">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24B7E5F"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53BDAC8"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3444DD16"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50E251D5" w14:textId="77777777" w:rsidR="00054C88" w:rsidRPr="001A47E0" w:rsidRDefault="00054C88" w:rsidP="00202AA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A3566A" w:rsidRPr="00B35F18" w14:paraId="6B877695" w14:textId="77777777" w:rsidTr="00A3566A">
        <w:trPr>
          <w:trHeight w:val="315"/>
          <w:jc w:val="center"/>
        </w:trPr>
        <w:tc>
          <w:tcPr>
            <w:tcW w:w="2976" w:type="dxa"/>
            <w:tcBorders>
              <w:top w:val="single" w:sz="8" w:space="0" w:color="auto"/>
              <w:left w:val="nil"/>
              <w:bottom w:val="nil"/>
              <w:right w:val="nil"/>
            </w:tcBorders>
            <w:shd w:val="clear" w:color="auto" w:fill="auto"/>
            <w:noWrap/>
            <w:vAlign w:val="bottom"/>
          </w:tcPr>
          <w:p w14:paraId="28E9BF6D" w14:textId="119790F7" w:rsidR="00A3566A" w:rsidRPr="00A3566A" w:rsidRDefault="00A3566A" w:rsidP="00A3566A">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lang w:val="es-EC"/>
              </w:rPr>
              <w:t>Adentro del lote</w:t>
            </w:r>
          </w:p>
        </w:tc>
        <w:tc>
          <w:tcPr>
            <w:tcW w:w="1134" w:type="dxa"/>
            <w:tcBorders>
              <w:top w:val="single" w:sz="8" w:space="0" w:color="auto"/>
              <w:left w:val="nil"/>
              <w:bottom w:val="nil"/>
              <w:right w:val="nil"/>
            </w:tcBorders>
            <w:shd w:val="clear" w:color="auto" w:fill="auto"/>
            <w:noWrap/>
            <w:vAlign w:val="center"/>
          </w:tcPr>
          <w:p w14:paraId="2A618F4B" w14:textId="02905D50"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90.63</w:t>
            </w:r>
          </w:p>
        </w:tc>
        <w:tc>
          <w:tcPr>
            <w:tcW w:w="1134" w:type="dxa"/>
            <w:tcBorders>
              <w:top w:val="single" w:sz="8" w:space="0" w:color="auto"/>
              <w:left w:val="nil"/>
              <w:bottom w:val="nil"/>
              <w:right w:val="nil"/>
            </w:tcBorders>
            <w:shd w:val="clear" w:color="auto" w:fill="auto"/>
            <w:noWrap/>
            <w:vAlign w:val="center"/>
          </w:tcPr>
          <w:p w14:paraId="7BC2E9CA" w14:textId="174CDF8B"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95.35</w:t>
            </w:r>
          </w:p>
        </w:tc>
        <w:tc>
          <w:tcPr>
            <w:tcW w:w="1447" w:type="dxa"/>
            <w:tcBorders>
              <w:top w:val="single" w:sz="8" w:space="0" w:color="auto"/>
              <w:left w:val="nil"/>
              <w:bottom w:val="nil"/>
              <w:right w:val="nil"/>
            </w:tcBorders>
            <w:shd w:val="clear" w:color="auto" w:fill="auto"/>
            <w:noWrap/>
            <w:vAlign w:val="center"/>
          </w:tcPr>
          <w:p w14:paraId="7F8FD766" w14:textId="604DE2C3"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92.44</w:t>
            </w:r>
          </w:p>
        </w:tc>
        <w:tc>
          <w:tcPr>
            <w:tcW w:w="1105" w:type="dxa"/>
            <w:tcBorders>
              <w:top w:val="single" w:sz="8" w:space="0" w:color="auto"/>
              <w:left w:val="nil"/>
              <w:bottom w:val="nil"/>
              <w:right w:val="nil"/>
            </w:tcBorders>
            <w:vAlign w:val="center"/>
          </w:tcPr>
          <w:p w14:paraId="4C476F59" w14:textId="74AE4EC6" w:rsidR="00A3566A" w:rsidRPr="00424FB9" w:rsidRDefault="00A3566A" w:rsidP="00A3566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4"/>
              </w:rPr>
              <w:t>91.71</w:t>
            </w:r>
          </w:p>
        </w:tc>
      </w:tr>
      <w:tr w:rsidR="00A3566A" w14:paraId="35027684" w14:textId="77777777" w:rsidTr="00A3566A">
        <w:trPr>
          <w:trHeight w:val="315"/>
          <w:jc w:val="center"/>
        </w:trPr>
        <w:tc>
          <w:tcPr>
            <w:tcW w:w="2976" w:type="dxa"/>
            <w:tcBorders>
              <w:top w:val="nil"/>
              <w:left w:val="nil"/>
              <w:bottom w:val="nil"/>
              <w:right w:val="nil"/>
            </w:tcBorders>
            <w:shd w:val="clear" w:color="auto" w:fill="auto"/>
            <w:noWrap/>
            <w:vAlign w:val="bottom"/>
          </w:tcPr>
          <w:p w14:paraId="6E0B8EBF" w14:textId="274A6F06" w:rsidR="00A3566A" w:rsidRPr="00A3566A" w:rsidRDefault="00A3566A" w:rsidP="00A3566A">
            <w:pPr>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lang w:val="es-EC"/>
              </w:rPr>
              <w:t>Fuera del lote</w:t>
            </w:r>
          </w:p>
        </w:tc>
        <w:tc>
          <w:tcPr>
            <w:tcW w:w="1134" w:type="dxa"/>
            <w:tcBorders>
              <w:top w:val="nil"/>
              <w:left w:val="nil"/>
              <w:bottom w:val="nil"/>
              <w:right w:val="nil"/>
            </w:tcBorders>
            <w:shd w:val="clear" w:color="auto" w:fill="auto"/>
            <w:noWrap/>
            <w:vAlign w:val="bottom"/>
          </w:tcPr>
          <w:p w14:paraId="4C70155F" w14:textId="4D40E776"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4.91</w:t>
            </w:r>
          </w:p>
        </w:tc>
        <w:tc>
          <w:tcPr>
            <w:tcW w:w="1134" w:type="dxa"/>
            <w:tcBorders>
              <w:top w:val="nil"/>
              <w:left w:val="nil"/>
              <w:bottom w:val="nil"/>
              <w:right w:val="nil"/>
            </w:tcBorders>
            <w:shd w:val="clear" w:color="auto" w:fill="auto"/>
            <w:noWrap/>
            <w:vAlign w:val="bottom"/>
          </w:tcPr>
          <w:p w14:paraId="02F0AB37" w14:textId="68B91AE1"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4.65</w:t>
            </w:r>
          </w:p>
        </w:tc>
        <w:tc>
          <w:tcPr>
            <w:tcW w:w="1447" w:type="dxa"/>
            <w:tcBorders>
              <w:top w:val="nil"/>
              <w:left w:val="nil"/>
              <w:bottom w:val="nil"/>
              <w:right w:val="nil"/>
            </w:tcBorders>
            <w:shd w:val="clear" w:color="auto" w:fill="auto"/>
            <w:noWrap/>
            <w:vAlign w:val="bottom"/>
          </w:tcPr>
          <w:p w14:paraId="65E51E51" w14:textId="3205F249"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6.72</w:t>
            </w:r>
          </w:p>
        </w:tc>
        <w:tc>
          <w:tcPr>
            <w:tcW w:w="1105" w:type="dxa"/>
            <w:tcBorders>
              <w:top w:val="nil"/>
              <w:left w:val="nil"/>
              <w:bottom w:val="nil"/>
              <w:right w:val="nil"/>
            </w:tcBorders>
            <w:vAlign w:val="bottom"/>
          </w:tcPr>
          <w:p w14:paraId="21C8F241" w14:textId="2F7B085A" w:rsidR="00A3566A" w:rsidRPr="00424FB9" w:rsidRDefault="00A3566A" w:rsidP="00A3566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4"/>
              </w:rPr>
              <w:t>5.44</w:t>
            </w:r>
          </w:p>
        </w:tc>
      </w:tr>
      <w:tr w:rsidR="00A3566A" w14:paraId="61AE5605" w14:textId="77777777" w:rsidTr="00A3566A">
        <w:trPr>
          <w:trHeight w:val="315"/>
          <w:jc w:val="center"/>
        </w:trPr>
        <w:tc>
          <w:tcPr>
            <w:tcW w:w="2976" w:type="dxa"/>
            <w:tcBorders>
              <w:top w:val="nil"/>
              <w:left w:val="nil"/>
              <w:bottom w:val="single" w:sz="8" w:space="0" w:color="auto"/>
              <w:right w:val="nil"/>
            </w:tcBorders>
            <w:shd w:val="clear" w:color="auto" w:fill="auto"/>
            <w:noWrap/>
            <w:vAlign w:val="bottom"/>
          </w:tcPr>
          <w:p w14:paraId="3A8963B2" w14:textId="12BFF261" w:rsidR="00A3566A" w:rsidRPr="00A3566A" w:rsidRDefault="00A3566A" w:rsidP="00A3566A">
            <w:pPr>
              <w:tabs>
                <w:tab w:val="left" w:pos="1434"/>
              </w:tabs>
              <w:spacing w:after="0" w:line="240" w:lineRule="auto"/>
              <w:rPr>
                <w:rFonts w:ascii="Helvetica" w:eastAsia="Times New Roman" w:hAnsi="Helvetica" w:cs="Helvetica"/>
                <w:color w:val="000000"/>
                <w:sz w:val="24"/>
                <w:szCs w:val="24"/>
                <w:lang w:eastAsia="es-ES"/>
              </w:rPr>
            </w:pPr>
            <w:r w:rsidRPr="00A3566A">
              <w:rPr>
                <w:rFonts w:ascii="Helvetica" w:hAnsi="Helvetica" w:cs="Helvetica"/>
                <w:sz w:val="24"/>
                <w:szCs w:val="24"/>
                <w:lang w:val="es-EC"/>
              </w:rPr>
              <w:t>Adentro y fuera del lote</w:t>
            </w:r>
          </w:p>
        </w:tc>
        <w:tc>
          <w:tcPr>
            <w:tcW w:w="1134" w:type="dxa"/>
            <w:tcBorders>
              <w:top w:val="nil"/>
              <w:left w:val="nil"/>
              <w:bottom w:val="single" w:sz="8" w:space="0" w:color="auto"/>
              <w:right w:val="nil"/>
            </w:tcBorders>
            <w:shd w:val="clear" w:color="auto" w:fill="auto"/>
            <w:noWrap/>
            <w:vAlign w:val="bottom"/>
          </w:tcPr>
          <w:p w14:paraId="43C270EA" w14:textId="6CB0B0B6"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4.46</w:t>
            </w:r>
          </w:p>
        </w:tc>
        <w:tc>
          <w:tcPr>
            <w:tcW w:w="1134" w:type="dxa"/>
            <w:tcBorders>
              <w:top w:val="nil"/>
              <w:left w:val="nil"/>
              <w:bottom w:val="single" w:sz="8" w:space="0" w:color="auto"/>
              <w:right w:val="nil"/>
            </w:tcBorders>
            <w:shd w:val="clear" w:color="auto" w:fill="auto"/>
            <w:noWrap/>
            <w:vAlign w:val="bottom"/>
          </w:tcPr>
          <w:p w14:paraId="1572A544" w14:textId="0B4D1F07"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0.00</w:t>
            </w:r>
          </w:p>
        </w:tc>
        <w:tc>
          <w:tcPr>
            <w:tcW w:w="1447" w:type="dxa"/>
            <w:tcBorders>
              <w:top w:val="nil"/>
              <w:left w:val="nil"/>
              <w:bottom w:val="single" w:sz="8" w:space="0" w:color="auto"/>
              <w:right w:val="nil"/>
            </w:tcBorders>
            <w:shd w:val="clear" w:color="auto" w:fill="auto"/>
            <w:noWrap/>
            <w:vAlign w:val="bottom"/>
          </w:tcPr>
          <w:p w14:paraId="6A3AD686" w14:textId="67BAE27B" w:rsidR="00A3566A" w:rsidRPr="00A3566A" w:rsidRDefault="00A3566A" w:rsidP="00A3566A">
            <w:pPr>
              <w:spacing w:after="0" w:line="240" w:lineRule="auto"/>
              <w:jc w:val="center"/>
              <w:rPr>
                <w:rFonts w:ascii="Helvetica" w:eastAsia="Times New Roman" w:hAnsi="Helvetica" w:cs="Helvetica"/>
                <w:color w:val="000000"/>
                <w:sz w:val="24"/>
                <w:szCs w:val="24"/>
                <w:lang w:eastAsia="es-ES"/>
              </w:rPr>
            </w:pPr>
            <w:r w:rsidRPr="00A3566A">
              <w:rPr>
                <w:rFonts w:ascii="Helvetica" w:hAnsi="Helvetica" w:cs="Helvetica"/>
                <w:sz w:val="24"/>
                <w:szCs w:val="24"/>
              </w:rPr>
              <w:t>0.84</w:t>
            </w:r>
          </w:p>
        </w:tc>
        <w:tc>
          <w:tcPr>
            <w:tcW w:w="1105" w:type="dxa"/>
            <w:tcBorders>
              <w:top w:val="nil"/>
              <w:left w:val="nil"/>
              <w:bottom w:val="single" w:sz="8" w:space="0" w:color="auto"/>
              <w:right w:val="nil"/>
            </w:tcBorders>
            <w:vAlign w:val="bottom"/>
          </w:tcPr>
          <w:p w14:paraId="6E44D50D" w14:textId="261939F2" w:rsidR="00A3566A" w:rsidRPr="00424FB9" w:rsidRDefault="00A3566A" w:rsidP="00A3566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4"/>
              </w:rPr>
              <w:t>2.85</w:t>
            </w:r>
          </w:p>
        </w:tc>
      </w:tr>
    </w:tbl>
    <w:p w14:paraId="14DE2284" w14:textId="007F0032" w:rsidR="0091554A" w:rsidRDefault="00011B56" w:rsidP="0091554A">
      <w:pPr>
        <w:spacing w:before="240" w:after="120" w:line="240" w:lineRule="auto"/>
        <w:jc w:val="both"/>
        <w:rPr>
          <w:rFonts w:ascii="Helvetica" w:hAnsi="Helvetica" w:cs="Times New Roman"/>
          <w:sz w:val="24"/>
          <w:szCs w:val="24"/>
        </w:rPr>
      </w:pPr>
      <w:r>
        <w:rPr>
          <w:rFonts w:ascii="Helvetica" w:hAnsi="Helvetica" w:cs="Times New Roman"/>
          <w:sz w:val="24"/>
          <w:szCs w:val="24"/>
        </w:rPr>
        <w:t xml:space="preserve">La </w:t>
      </w:r>
      <w:r w:rsidR="00424FB9">
        <w:rPr>
          <w:rFonts w:ascii="Helvetica" w:hAnsi="Helvetica" w:cs="Times New Roman"/>
          <w:sz w:val="24"/>
          <w:szCs w:val="24"/>
        </w:rPr>
        <w:t>infraestructura que poseen los productores para realizar el secado de las mazorcas de cacao que cosechan</w:t>
      </w:r>
      <w:r>
        <w:rPr>
          <w:rFonts w:ascii="Helvetica" w:hAnsi="Helvetica" w:cs="Times New Roman"/>
          <w:sz w:val="24"/>
          <w:szCs w:val="24"/>
        </w:rPr>
        <w:t>, se puede apreciar en la Tabla 2.49</w:t>
      </w:r>
      <w:r w:rsidR="00424FB9">
        <w:rPr>
          <w:rFonts w:ascii="Helvetica" w:hAnsi="Helvetica" w:cs="Times New Roman"/>
          <w:sz w:val="24"/>
          <w:szCs w:val="24"/>
        </w:rPr>
        <w:t>.</w:t>
      </w:r>
      <w:r w:rsidR="0091554A">
        <w:rPr>
          <w:rFonts w:ascii="Helvetica" w:hAnsi="Helvetica" w:cs="Times New Roman"/>
          <w:sz w:val="24"/>
          <w:szCs w:val="24"/>
        </w:rPr>
        <w:t xml:space="preserve"> Los mayores porcentajes se reportan </w:t>
      </w:r>
      <w:r w:rsidR="00424FB9">
        <w:rPr>
          <w:rFonts w:ascii="Helvetica" w:hAnsi="Helvetica" w:cs="Times New Roman"/>
          <w:sz w:val="24"/>
          <w:szCs w:val="24"/>
        </w:rPr>
        <w:t>para el tendal de cemento, tendal de madera y tenda</w:t>
      </w:r>
      <w:r w:rsidR="00C200E7">
        <w:rPr>
          <w:rFonts w:ascii="Helvetica" w:hAnsi="Helvetica" w:cs="Times New Roman"/>
          <w:sz w:val="24"/>
          <w:szCs w:val="24"/>
        </w:rPr>
        <w:t>l</w:t>
      </w:r>
      <w:r w:rsidR="00424FB9">
        <w:rPr>
          <w:rFonts w:ascii="Helvetica" w:hAnsi="Helvetica" w:cs="Times New Roman"/>
          <w:sz w:val="24"/>
          <w:szCs w:val="24"/>
        </w:rPr>
        <w:t xml:space="preserve"> de lona, con 37.80%, 33.86% y 19.69%, respectivamente, como los más representativos</w:t>
      </w:r>
      <w:r w:rsidR="0091554A">
        <w:rPr>
          <w:rFonts w:ascii="Helvetica" w:hAnsi="Helvetica" w:cs="Times New Roman"/>
          <w:sz w:val="24"/>
          <w:szCs w:val="24"/>
        </w:rPr>
        <w:t xml:space="preserve">. Es importante observar que en la zona Costera, </w:t>
      </w:r>
      <w:r w:rsidR="00424FB9">
        <w:rPr>
          <w:rFonts w:ascii="Helvetica" w:hAnsi="Helvetica" w:cs="Times New Roman"/>
          <w:sz w:val="24"/>
          <w:szCs w:val="24"/>
        </w:rPr>
        <w:t>el tendal de madera e</w:t>
      </w:r>
      <w:r w:rsidR="0091554A">
        <w:rPr>
          <w:rFonts w:ascii="Helvetica" w:hAnsi="Helvetica" w:cs="Times New Roman"/>
          <w:sz w:val="24"/>
          <w:szCs w:val="24"/>
        </w:rPr>
        <w:t xml:space="preserve">s </w:t>
      </w:r>
      <w:r w:rsidR="00424FB9">
        <w:rPr>
          <w:rFonts w:ascii="Helvetica" w:hAnsi="Helvetica" w:cs="Times New Roman"/>
          <w:sz w:val="24"/>
          <w:szCs w:val="24"/>
        </w:rPr>
        <w:t xml:space="preserve">el </w:t>
      </w:r>
      <w:r w:rsidR="0091554A">
        <w:rPr>
          <w:rFonts w:ascii="Helvetica" w:hAnsi="Helvetica" w:cs="Times New Roman"/>
          <w:sz w:val="24"/>
          <w:szCs w:val="24"/>
        </w:rPr>
        <w:t xml:space="preserve">que mayor porcentaje reporta con </w:t>
      </w:r>
      <w:r w:rsidR="00424FB9">
        <w:rPr>
          <w:rFonts w:ascii="Helvetica" w:hAnsi="Helvetica" w:cs="Times New Roman"/>
          <w:sz w:val="24"/>
          <w:szCs w:val="24"/>
        </w:rPr>
        <w:t>58.33</w:t>
      </w:r>
      <w:r w:rsidR="0091554A">
        <w:rPr>
          <w:rFonts w:ascii="Helvetica" w:hAnsi="Helvetica" w:cs="Times New Roman"/>
          <w:sz w:val="24"/>
          <w:szCs w:val="24"/>
        </w:rPr>
        <w:t>%.</w:t>
      </w:r>
    </w:p>
    <w:p w14:paraId="28DEE983" w14:textId="1FB84264" w:rsidR="0091554A" w:rsidRDefault="0091554A" w:rsidP="00053CAE">
      <w:pPr>
        <w:spacing w:before="120" w:after="120" w:line="240" w:lineRule="auto"/>
        <w:ind w:left="1418" w:hanging="1418"/>
        <w:jc w:val="both"/>
        <w:rPr>
          <w:rFonts w:ascii="Helvetica" w:hAnsi="Helvetica" w:cs="Times New Roman"/>
          <w:b/>
          <w:bCs/>
          <w:sz w:val="24"/>
          <w:szCs w:val="24"/>
        </w:rPr>
      </w:pPr>
      <w:bookmarkStart w:id="86" w:name="_Toc529910882"/>
      <w:r w:rsidRPr="00B35F18">
        <w:rPr>
          <w:rFonts w:ascii="Helvetica" w:hAnsi="Helvetica" w:cs="Times New Roman"/>
          <w:b/>
          <w:sz w:val="24"/>
          <w:szCs w:val="24"/>
        </w:rPr>
        <w:t>Tabla 2</w:t>
      </w:r>
      <w:r w:rsidRPr="00B35F18">
        <w:rPr>
          <w:rFonts w:ascii="Helvetica" w:hAnsi="Helvetica" w:cs="Times New Roman"/>
          <w:b/>
          <w:noProof/>
          <w:sz w:val="24"/>
          <w:szCs w:val="24"/>
        </w:rPr>
        <w:t>.</w:t>
      </w:r>
      <w:r w:rsidR="00D94250">
        <w:rPr>
          <w:rFonts w:ascii="Helvetica" w:hAnsi="Helvetica" w:cs="Times New Roman"/>
          <w:b/>
          <w:noProof/>
          <w:sz w:val="24"/>
          <w:szCs w:val="24"/>
        </w:rPr>
        <w:t>4</w:t>
      </w:r>
      <w:r w:rsidR="00CE4B60">
        <w:rPr>
          <w:rFonts w:ascii="Helvetica" w:hAnsi="Helvetica" w:cs="Times New Roman"/>
          <w:b/>
          <w:noProof/>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r>
      <w:r w:rsidR="00936EBA">
        <w:rPr>
          <w:rFonts w:ascii="Helvetica" w:hAnsi="Helvetica" w:cs="Times New Roman"/>
          <w:b/>
          <w:sz w:val="24"/>
          <w:szCs w:val="24"/>
        </w:rPr>
        <w:t xml:space="preserve">Infraestructura de secado de </w:t>
      </w:r>
      <w:r>
        <w:rPr>
          <w:rFonts w:ascii="Helvetica" w:hAnsi="Helvetica" w:cs="Times New Roman"/>
          <w:b/>
          <w:sz w:val="24"/>
          <w:szCs w:val="24"/>
        </w:rPr>
        <w:t>las mazorcas que cosechan los 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6"/>
    </w:p>
    <w:tbl>
      <w:tblPr>
        <w:tblW w:w="7796" w:type="dxa"/>
        <w:jc w:val="center"/>
        <w:tblCellMar>
          <w:left w:w="70" w:type="dxa"/>
          <w:right w:w="70" w:type="dxa"/>
        </w:tblCellMar>
        <w:tblLook w:val="04A0" w:firstRow="1" w:lastRow="0" w:firstColumn="1" w:lastColumn="0" w:noHBand="0" w:noVBand="1"/>
      </w:tblPr>
      <w:tblGrid>
        <w:gridCol w:w="2976"/>
        <w:gridCol w:w="1134"/>
        <w:gridCol w:w="1134"/>
        <w:gridCol w:w="1447"/>
        <w:gridCol w:w="1105"/>
      </w:tblGrid>
      <w:tr w:rsidR="0091554A" w:rsidRPr="001A47E0" w14:paraId="3ED34D17" w14:textId="77777777" w:rsidTr="00202AA3">
        <w:trPr>
          <w:trHeight w:val="315"/>
          <w:jc w:val="center"/>
        </w:trPr>
        <w:tc>
          <w:tcPr>
            <w:tcW w:w="2976" w:type="dxa"/>
            <w:vMerge w:val="restart"/>
            <w:tcBorders>
              <w:top w:val="single" w:sz="8" w:space="0" w:color="auto"/>
              <w:left w:val="nil"/>
              <w:right w:val="nil"/>
            </w:tcBorders>
            <w:shd w:val="clear" w:color="auto" w:fill="auto"/>
            <w:noWrap/>
            <w:vAlign w:val="bottom"/>
          </w:tcPr>
          <w:p w14:paraId="0AB10BFA" w14:textId="1C886E85" w:rsidR="0091554A" w:rsidRPr="001A47E0" w:rsidRDefault="0091554A" w:rsidP="0091554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Infraestructura</w:t>
            </w:r>
          </w:p>
        </w:tc>
        <w:tc>
          <w:tcPr>
            <w:tcW w:w="4820" w:type="dxa"/>
            <w:gridSpan w:val="4"/>
            <w:tcBorders>
              <w:top w:val="single" w:sz="8" w:space="0" w:color="auto"/>
              <w:left w:val="nil"/>
              <w:bottom w:val="nil"/>
              <w:right w:val="nil"/>
            </w:tcBorders>
            <w:shd w:val="clear" w:color="auto" w:fill="auto"/>
            <w:noWrap/>
            <w:vAlign w:val="center"/>
          </w:tcPr>
          <w:p w14:paraId="452530F0" w14:textId="77777777" w:rsidR="0091554A" w:rsidRPr="001A47E0" w:rsidRDefault="0091554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91554A" w:rsidRPr="001A47E0" w14:paraId="37F9EACC" w14:textId="77777777" w:rsidTr="00202AA3">
        <w:trPr>
          <w:trHeight w:val="315"/>
          <w:jc w:val="center"/>
        </w:trPr>
        <w:tc>
          <w:tcPr>
            <w:tcW w:w="2976" w:type="dxa"/>
            <w:vMerge/>
            <w:tcBorders>
              <w:left w:val="nil"/>
              <w:bottom w:val="nil"/>
              <w:right w:val="nil"/>
            </w:tcBorders>
            <w:shd w:val="clear" w:color="auto" w:fill="auto"/>
            <w:noWrap/>
            <w:vAlign w:val="center"/>
          </w:tcPr>
          <w:p w14:paraId="4B414665" w14:textId="77777777" w:rsidR="0091554A" w:rsidRPr="001A47E0" w:rsidRDefault="0091554A" w:rsidP="00202AA3">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22365EC5" w14:textId="77777777" w:rsidR="0091554A" w:rsidRPr="001A47E0" w:rsidRDefault="0091554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ADE6963" w14:textId="77777777" w:rsidR="0091554A" w:rsidRPr="001A47E0" w:rsidRDefault="0091554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17DA8D2" w14:textId="77777777" w:rsidR="0091554A" w:rsidRPr="001A47E0" w:rsidRDefault="0091554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2CC2606C" w14:textId="77777777" w:rsidR="0091554A" w:rsidRPr="00424FB9" w:rsidRDefault="0091554A" w:rsidP="00202AA3">
            <w:pPr>
              <w:spacing w:after="0" w:line="240" w:lineRule="auto"/>
              <w:jc w:val="center"/>
              <w:rPr>
                <w:rFonts w:ascii="Helvetica" w:eastAsia="Times New Roman" w:hAnsi="Helvetica" w:cs="Times New Roman"/>
                <w:b/>
                <w:color w:val="000000"/>
                <w:sz w:val="24"/>
                <w:szCs w:val="24"/>
                <w:lang w:eastAsia="es-ES"/>
              </w:rPr>
            </w:pPr>
            <w:r w:rsidRPr="00424FB9">
              <w:rPr>
                <w:rFonts w:ascii="Helvetica" w:eastAsia="Times New Roman" w:hAnsi="Helvetica" w:cs="Times New Roman"/>
                <w:b/>
                <w:color w:val="000000"/>
                <w:sz w:val="24"/>
                <w:szCs w:val="24"/>
                <w:lang w:eastAsia="es-ES"/>
              </w:rPr>
              <w:t>Manabí</w:t>
            </w:r>
          </w:p>
        </w:tc>
      </w:tr>
      <w:tr w:rsidR="0091554A" w:rsidRPr="00B35F18" w14:paraId="689FC87D" w14:textId="77777777" w:rsidTr="00202AA3">
        <w:trPr>
          <w:trHeight w:val="315"/>
          <w:jc w:val="center"/>
        </w:trPr>
        <w:tc>
          <w:tcPr>
            <w:tcW w:w="2976" w:type="dxa"/>
            <w:tcBorders>
              <w:top w:val="single" w:sz="8" w:space="0" w:color="auto"/>
              <w:left w:val="nil"/>
              <w:bottom w:val="nil"/>
              <w:right w:val="nil"/>
            </w:tcBorders>
            <w:shd w:val="clear" w:color="auto" w:fill="auto"/>
            <w:noWrap/>
            <w:vAlign w:val="bottom"/>
          </w:tcPr>
          <w:p w14:paraId="09B16C9A" w14:textId="5D24C9DB" w:rsidR="0091554A" w:rsidRPr="00A3566A" w:rsidRDefault="0091554A" w:rsidP="0091554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Tendal de madera</w:t>
            </w:r>
          </w:p>
        </w:tc>
        <w:tc>
          <w:tcPr>
            <w:tcW w:w="1134" w:type="dxa"/>
            <w:tcBorders>
              <w:top w:val="single" w:sz="8" w:space="0" w:color="auto"/>
              <w:left w:val="nil"/>
              <w:bottom w:val="nil"/>
              <w:right w:val="nil"/>
            </w:tcBorders>
            <w:shd w:val="clear" w:color="auto" w:fill="auto"/>
            <w:noWrap/>
            <w:vAlign w:val="bottom"/>
          </w:tcPr>
          <w:p w14:paraId="76A01746" w14:textId="1015147E"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36.81</w:t>
            </w:r>
          </w:p>
        </w:tc>
        <w:tc>
          <w:tcPr>
            <w:tcW w:w="1134" w:type="dxa"/>
            <w:tcBorders>
              <w:top w:val="single" w:sz="8" w:space="0" w:color="auto"/>
              <w:left w:val="nil"/>
              <w:bottom w:val="nil"/>
              <w:right w:val="nil"/>
            </w:tcBorders>
            <w:shd w:val="clear" w:color="auto" w:fill="auto"/>
            <w:noWrap/>
            <w:vAlign w:val="bottom"/>
          </w:tcPr>
          <w:p w14:paraId="76A9D5A2" w14:textId="42E71372"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58.33</w:t>
            </w:r>
          </w:p>
        </w:tc>
        <w:tc>
          <w:tcPr>
            <w:tcW w:w="1447" w:type="dxa"/>
            <w:tcBorders>
              <w:top w:val="single" w:sz="8" w:space="0" w:color="auto"/>
              <w:left w:val="nil"/>
              <w:bottom w:val="nil"/>
              <w:right w:val="nil"/>
            </w:tcBorders>
            <w:shd w:val="clear" w:color="auto" w:fill="auto"/>
            <w:noWrap/>
            <w:vAlign w:val="bottom"/>
          </w:tcPr>
          <w:p w14:paraId="6C7595C5" w14:textId="358BDA46"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26.53</w:t>
            </w:r>
          </w:p>
        </w:tc>
        <w:tc>
          <w:tcPr>
            <w:tcW w:w="1105" w:type="dxa"/>
            <w:tcBorders>
              <w:top w:val="single" w:sz="8" w:space="0" w:color="auto"/>
              <w:left w:val="nil"/>
              <w:bottom w:val="nil"/>
              <w:right w:val="nil"/>
            </w:tcBorders>
            <w:vAlign w:val="bottom"/>
          </w:tcPr>
          <w:p w14:paraId="75FF9263" w14:textId="5B5E40AD" w:rsidR="0091554A" w:rsidRPr="00424FB9" w:rsidRDefault="0091554A" w:rsidP="0091554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0"/>
              </w:rPr>
              <w:t>33.86</w:t>
            </w:r>
          </w:p>
        </w:tc>
      </w:tr>
      <w:tr w:rsidR="0091554A" w14:paraId="4CFC384E" w14:textId="77777777" w:rsidTr="00202AA3">
        <w:trPr>
          <w:trHeight w:val="315"/>
          <w:jc w:val="center"/>
        </w:trPr>
        <w:tc>
          <w:tcPr>
            <w:tcW w:w="2976" w:type="dxa"/>
            <w:tcBorders>
              <w:top w:val="nil"/>
              <w:left w:val="nil"/>
              <w:bottom w:val="nil"/>
              <w:right w:val="nil"/>
            </w:tcBorders>
            <w:shd w:val="clear" w:color="auto" w:fill="auto"/>
            <w:noWrap/>
            <w:vAlign w:val="bottom"/>
          </w:tcPr>
          <w:p w14:paraId="54DB4C3C" w14:textId="6760AF46" w:rsidR="0091554A" w:rsidRPr="00A3566A" w:rsidRDefault="0091554A" w:rsidP="0091554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Tendal de cemento</w:t>
            </w:r>
          </w:p>
        </w:tc>
        <w:tc>
          <w:tcPr>
            <w:tcW w:w="1134" w:type="dxa"/>
            <w:tcBorders>
              <w:top w:val="nil"/>
              <w:left w:val="nil"/>
              <w:bottom w:val="nil"/>
              <w:right w:val="nil"/>
            </w:tcBorders>
            <w:shd w:val="clear" w:color="auto" w:fill="auto"/>
            <w:noWrap/>
            <w:vAlign w:val="bottom"/>
          </w:tcPr>
          <w:p w14:paraId="7C08780E" w14:textId="4CAD766D"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34.72</w:t>
            </w:r>
          </w:p>
        </w:tc>
        <w:tc>
          <w:tcPr>
            <w:tcW w:w="1134" w:type="dxa"/>
            <w:tcBorders>
              <w:top w:val="nil"/>
              <w:left w:val="nil"/>
              <w:bottom w:val="nil"/>
              <w:right w:val="nil"/>
            </w:tcBorders>
            <w:shd w:val="clear" w:color="auto" w:fill="auto"/>
            <w:noWrap/>
            <w:vAlign w:val="bottom"/>
          </w:tcPr>
          <w:p w14:paraId="6BF29E41" w14:textId="1A151B70"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33.33</w:t>
            </w:r>
          </w:p>
        </w:tc>
        <w:tc>
          <w:tcPr>
            <w:tcW w:w="1447" w:type="dxa"/>
            <w:tcBorders>
              <w:top w:val="nil"/>
              <w:left w:val="nil"/>
              <w:bottom w:val="nil"/>
              <w:right w:val="nil"/>
            </w:tcBorders>
            <w:shd w:val="clear" w:color="auto" w:fill="auto"/>
            <w:noWrap/>
            <w:vAlign w:val="bottom"/>
          </w:tcPr>
          <w:p w14:paraId="55AE167A" w14:textId="0A5BF44E"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42.86</w:t>
            </w:r>
          </w:p>
        </w:tc>
        <w:tc>
          <w:tcPr>
            <w:tcW w:w="1105" w:type="dxa"/>
            <w:tcBorders>
              <w:top w:val="nil"/>
              <w:left w:val="nil"/>
              <w:bottom w:val="nil"/>
              <w:right w:val="nil"/>
            </w:tcBorders>
            <w:vAlign w:val="bottom"/>
          </w:tcPr>
          <w:p w14:paraId="12A131B2" w14:textId="210DFF63" w:rsidR="0091554A" w:rsidRPr="00424FB9" w:rsidRDefault="0091554A" w:rsidP="0091554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0"/>
              </w:rPr>
              <w:t>37.80</w:t>
            </w:r>
          </w:p>
        </w:tc>
      </w:tr>
      <w:tr w:rsidR="0091554A" w14:paraId="5557334F" w14:textId="77777777" w:rsidTr="00202AA3">
        <w:trPr>
          <w:trHeight w:val="315"/>
          <w:jc w:val="center"/>
        </w:trPr>
        <w:tc>
          <w:tcPr>
            <w:tcW w:w="2976" w:type="dxa"/>
            <w:tcBorders>
              <w:top w:val="nil"/>
              <w:left w:val="nil"/>
              <w:bottom w:val="nil"/>
              <w:right w:val="nil"/>
            </w:tcBorders>
            <w:shd w:val="clear" w:color="auto" w:fill="auto"/>
            <w:noWrap/>
            <w:vAlign w:val="bottom"/>
          </w:tcPr>
          <w:p w14:paraId="617DE834" w14:textId="0330ECAC" w:rsidR="0091554A" w:rsidRPr="00A3566A" w:rsidRDefault="0091554A" w:rsidP="0091554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Piso de carretera</w:t>
            </w:r>
          </w:p>
        </w:tc>
        <w:tc>
          <w:tcPr>
            <w:tcW w:w="1134" w:type="dxa"/>
            <w:tcBorders>
              <w:top w:val="nil"/>
              <w:left w:val="nil"/>
              <w:bottom w:val="nil"/>
              <w:right w:val="nil"/>
            </w:tcBorders>
            <w:shd w:val="clear" w:color="auto" w:fill="auto"/>
            <w:noWrap/>
            <w:vAlign w:val="bottom"/>
          </w:tcPr>
          <w:p w14:paraId="364207EE" w14:textId="310B34C2"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2.78</w:t>
            </w:r>
          </w:p>
        </w:tc>
        <w:tc>
          <w:tcPr>
            <w:tcW w:w="1134" w:type="dxa"/>
            <w:tcBorders>
              <w:top w:val="nil"/>
              <w:left w:val="nil"/>
              <w:bottom w:val="nil"/>
              <w:right w:val="nil"/>
            </w:tcBorders>
            <w:shd w:val="clear" w:color="auto" w:fill="auto"/>
            <w:noWrap/>
            <w:vAlign w:val="bottom"/>
          </w:tcPr>
          <w:p w14:paraId="1E3704AA" w14:textId="15F3CE5F"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0.00</w:t>
            </w:r>
          </w:p>
        </w:tc>
        <w:tc>
          <w:tcPr>
            <w:tcW w:w="1447" w:type="dxa"/>
            <w:tcBorders>
              <w:top w:val="nil"/>
              <w:left w:val="nil"/>
              <w:bottom w:val="nil"/>
              <w:right w:val="nil"/>
            </w:tcBorders>
            <w:shd w:val="clear" w:color="auto" w:fill="auto"/>
            <w:noWrap/>
            <w:vAlign w:val="bottom"/>
          </w:tcPr>
          <w:p w14:paraId="3FBAA102" w14:textId="4540C876"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6.12</w:t>
            </w:r>
          </w:p>
        </w:tc>
        <w:tc>
          <w:tcPr>
            <w:tcW w:w="1105" w:type="dxa"/>
            <w:tcBorders>
              <w:top w:val="nil"/>
              <w:left w:val="nil"/>
              <w:bottom w:val="nil"/>
              <w:right w:val="nil"/>
            </w:tcBorders>
            <w:vAlign w:val="bottom"/>
          </w:tcPr>
          <w:p w14:paraId="75BFACDB" w14:textId="61572850" w:rsidR="0091554A" w:rsidRPr="00424FB9" w:rsidRDefault="0091554A" w:rsidP="0091554A">
            <w:pPr>
              <w:spacing w:after="0" w:line="240" w:lineRule="auto"/>
              <w:jc w:val="center"/>
              <w:rPr>
                <w:rFonts w:ascii="Helvetica" w:hAnsi="Helvetica" w:cs="Helvetica"/>
                <w:b/>
                <w:sz w:val="24"/>
                <w:szCs w:val="24"/>
              </w:rPr>
            </w:pPr>
            <w:r w:rsidRPr="00424FB9">
              <w:rPr>
                <w:rFonts w:ascii="Helvetica" w:hAnsi="Helvetica" w:cs="Helvetica"/>
                <w:b/>
                <w:sz w:val="24"/>
                <w:szCs w:val="20"/>
              </w:rPr>
              <w:t>3.94</w:t>
            </w:r>
          </w:p>
        </w:tc>
      </w:tr>
      <w:tr w:rsidR="0091554A" w14:paraId="14069F95" w14:textId="77777777" w:rsidTr="00202AA3">
        <w:trPr>
          <w:trHeight w:val="315"/>
          <w:jc w:val="center"/>
        </w:trPr>
        <w:tc>
          <w:tcPr>
            <w:tcW w:w="2976" w:type="dxa"/>
            <w:tcBorders>
              <w:top w:val="nil"/>
              <w:left w:val="nil"/>
              <w:bottom w:val="nil"/>
              <w:right w:val="nil"/>
            </w:tcBorders>
            <w:shd w:val="clear" w:color="auto" w:fill="auto"/>
            <w:noWrap/>
            <w:vAlign w:val="bottom"/>
          </w:tcPr>
          <w:p w14:paraId="0D585151" w14:textId="06F4269B" w:rsidR="0091554A" w:rsidRPr="00A3566A" w:rsidRDefault="0091554A" w:rsidP="0091554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Marquesina</w:t>
            </w:r>
          </w:p>
        </w:tc>
        <w:tc>
          <w:tcPr>
            <w:tcW w:w="1134" w:type="dxa"/>
            <w:tcBorders>
              <w:top w:val="nil"/>
              <w:left w:val="nil"/>
              <w:bottom w:val="nil"/>
              <w:right w:val="nil"/>
            </w:tcBorders>
            <w:shd w:val="clear" w:color="auto" w:fill="auto"/>
            <w:noWrap/>
            <w:vAlign w:val="bottom"/>
          </w:tcPr>
          <w:p w14:paraId="10344E52" w14:textId="67B26FE8"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7.64</w:t>
            </w:r>
          </w:p>
        </w:tc>
        <w:tc>
          <w:tcPr>
            <w:tcW w:w="1134" w:type="dxa"/>
            <w:tcBorders>
              <w:top w:val="nil"/>
              <w:left w:val="nil"/>
              <w:bottom w:val="nil"/>
              <w:right w:val="nil"/>
            </w:tcBorders>
            <w:shd w:val="clear" w:color="auto" w:fill="auto"/>
            <w:noWrap/>
            <w:vAlign w:val="bottom"/>
          </w:tcPr>
          <w:p w14:paraId="41AD549D" w14:textId="437C183C"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0.00</w:t>
            </w:r>
          </w:p>
        </w:tc>
        <w:tc>
          <w:tcPr>
            <w:tcW w:w="1447" w:type="dxa"/>
            <w:tcBorders>
              <w:top w:val="nil"/>
              <w:left w:val="nil"/>
              <w:bottom w:val="nil"/>
              <w:right w:val="nil"/>
            </w:tcBorders>
            <w:shd w:val="clear" w:color="auto" w:fill="auto"/>
            <w:noWrap/>
            <w:vAlign w:val="bottom"/>
          </w:tcPr>
          <w:p w14:paraId="3193E70C" w14:textId="0ABA806E" w:rsidR="0091554A" w:rsidRPr="0091554A" w:rsidRDefault="0091554A" w:rsidP="0091554A">
            <w:pPr>
              <w:spacing w:after="0" w:line="240" w:lineRule="auto"/>
              <w:jc w:val="center"/>
              <w:rPr>
                <w:rFonts w:ascii="Helvetica" w:hAnsi="Helvetica" w:cs="Helvetica"/>
                <w:sz w:val="24"/>
                <w:szCs w:val="24"/>
              </w:rPr>
            </w:pPr>
            <w:r w:rsidRPr="0091554A">
              <w:rPr>
                <w:rFonts w:ascii="Helvetica" w:hAnsi="Helvetica" w:cs="Helvetica"/>
                <w:sz w:val="24"/>
                <w:szCs w:val="20"/>
              </w:rPr>
              <w:t>8.16</w:t>
            </w:r>
          </w:p>
        </w:tc>
        <w:tc>
          <w:tcPr>
            <w:tcW w:w="1105" w:type="dxa"/>
            <w:tcBorders>
              <w:top w:val="nil"/>
              <w:left w:val="nil"/>
              <w:bottom w:val="nil"/>
              <w:right w:val="nil"/>
            </w:tcBorders>
            <w:vAlign w:val="bottom"/>
          </w:tcPr>
          <w:p w14:paraId="1213934D" w14:textId="2FDDAC24" w:rsidR="0091554A" w:rsidRPr="00424FB9" w:rsidRDefault="0091554A" w:rsidP="0091554A">
            <w:pPr>
              <w:spacing w:after="0" w:line="240" w:lineRule="auto"/>
              <w:jc w:val="center"/>
              <w:rPr>
                <w:rFonts w:ascii="Helvetica" w:hAnsi="Helvetica" w:cs="Helvetica"/>
                <w:b/>
                <w:sz w:val="24"/>
                <w:szCs w:val="24"/>
              </w:rPr>
            </w:pPr>
            <w:r w:rsidRPr="00424FB9">
              <w:rPr>
                <w:rFonts w:ascii="Helvetica" w:hAnsi="Helvetica" w:cs="Helvetica"/>
                <w:b/>
                <w:sz w:val="24"/>
                <w:szCs w:val="20"/>
              </w:rPr>
              <w:t>7.48</w:t>
            </w:r>
          </w:p>
        </w:tc>
      </w:tr>
      <w:tr w:rsidR="0091554A" w14:paraId="0C9112FF" w14:textId="77777777" w:rsidTr="00202AA3">
        <w:trPr>
          <w:trHeight w:val="315"/>
          <w:jc w:val="center"/>
        </w:trPr>
        <w:tc>
          <w:tcPr>
            <w:tcW w:w="2976" w:type="dxa"/>
            <w:tcBorders>
              <w:top w:val="nil"/>
              <w:left w:val="nil"/>
              <w:bottom w:val="single" w:sz="8" w:space="0" w:color="auto"/>
              <w:right w:val="nil"/>
            </w:tcBorders>
            <w:shd w:val="clear" w:color="auto" w:fill="auto"/>
            <w:noWrap/>
            <w:vAlign w:val="bottom"/>
          </w:tcPr>
          <w:p w14:paraId="0308DC7C" w14:textId="5F79AA8D" w:rsidR="0091554A" w:rsidRPr="00A3566A" w:rsidRDefault="0091554A" w:rsidP="0091554A">
            <w:pPr>
              <w:tabs>
                <w:tab w:val="left" w:pos="1434"/>
              </w:tabs>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Tendal de lona</w:t>
            </w:r>
          </w:p>
        </w:tc>
        <w:tc>
          <w:tcPr>
            <w:tcW w:w="1134" w:type="dxa"/>
            <w:tcBorders>
              <w:top w:val="nil"/>
              <w:left w:val="nil"/>
              <w:bottom w:val="single" w:sz="8" w:space="0" w:color="auto"/>
              <w:right w:val="nil"/>
            </w:tcBorders>
            <w:shd w:val="clear" w:color="auto" w:fill="auto"/>
            <w:noWrap/>
            <w:vAlign w:val="bottom"/>
          </w:tcPr>
          <w:p w14:paraId="05FF33DA" w14:textId="35DEC8A0"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18.06</w:t>
            </w:r>
          </w:p>
        </w:tc>
        <w:tc>
          <w:tcPr>
            <w:tcW w:w="1134" w:type="dxa"/>
            <w:tcBorders>
              <w:top w:val="nil"/>
              <w:left w:val="nil"/>
              <w:bottom w:val="single" w:sz="8" w:space="0" w:color="auto"/>
              <w:right w:val="nil"/>
            </w:tcBorders>
            <w:shd w:val="clear" w:color="auto" w:fill="auto"/>
            <w:noWrap/>
            <w:vAlign w:val="bottom"/>
          </w:tcPr>
          <w:p w14:paraId="2A74EB85" w14:textId="684194E6"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8.33</w:t>
            </w:r>
          </w:p>
        </w:tc>
        <w:tc>
          <w:tcPr>
            <w:tcW w:w="1447" w:type="dxa"/>
            <w:tcBorders>
              <w:top w:val="nil"/>
              <w:left w:val="nil"/>
              <w:bottom w:val="single" w:sz="8" w:space="0" w:color="auto"/>
              <w:right w:val="nil"/>
            </w:tcBorders>
            <w:shd w:val="clear" w:color="auto" w:fill="auto"/>
            <w:noWrap/>
            <w:vAlign w:val="bottom"/>
          </w:tcPr>
          <w:p w14:paraId="627C1610" w14:textId="34A32363" w:rsidR="0091554A" w:rsidRPr="0091554A" w:rsidRDefault="0091554A" w:rsidP="0091554A">
            <w:pPr>
              <w:spacing w:after="0" w:line="240" w:lineRule="auto"/>
              <w:jc w:val="center"/>
              <w:rPr>
                <w:rFonts w:ascii="Helvetica" w:eastAsia="Times New Roman" w:hAnsi="Helvetica" w:cs="Helvetica"/>
                <w:color w:val="000000"/>
                <w:sz w:val="24"/>
                <w:szCs w:val="24"/>
                <w:lang w:eastAsia="es-ES"/>
              </w:rPr>
            </w:pPr>
            <w:r w:rsidRPr="0091554A">
              <w:rPr>
                <w:rFonts w:ascii="Helvetica" w:hAnsi="Helvetica" w:cs="Helvetica"/>
                <w:sz w:val="24"/>
                <w:szCs w:val="20"/>
              </w:rPr>
              <w:t>23.47</w:t>
            </w:r>
          </w:p>
        </w:tc>
        <w:tc>
          <w:tcPr>
            <w:tcW w:w="1105" w:type="dxa"/>
            <w:tcBorders>
              <w:top w:val="nil"/>
              <w:left w:val="nil"/>
              <w:bottom w:val="single" w:sz="8" w:space="0" w:color="auto"/>
              <w:right w:val="nil"/>
            </w:tcBorders>
            <w:vAlign w:val="bottom"/>
          </w:tcPr>
          <w:p w14:paraId="4D673CB7" w14:textId="72751AC1" w:rsidR="0091554A" w:rsidRPr="00424FB9" w:rsidRDefault="0091554A" w:rsidP="0091554A">
            <w:pPr>
              <w:spacing w:after="0" w:line="240" w:lineRule="auto"/>
              <w:jc w:val="center"/>
              <w:rPr>
                <w:rFonts w:ascii="Helvetica" w:eastAsia="Times New Roman" w:hAnsi="Helvetica" w:cs="Helvetica"/>
                <w:b/>
                <w:color w:val="000000"/>
                <w:sz w:val="24"/>
                <w:szCs w:val="24"/>
                <w:lang w:eastAsia="es-ES"/>
              </w:rPr>
            </w:pPr>
            <w:r w:rsidRPr="00424FB9">
              <w:rPr>
                <w:rFonts w:ascii="Helvetica" w:hAnsi="Helvetica" w:cs="Helvetica"/>
                <w:b/>
                <w:sz w:val="24"/>
                <w:szCs w:val="20"/>
              </w:rPr>
              <w:t>19.69</w:t>
            </w:r>
          </w:p>
        </w:tc>
      </w:tr>
    </w:tbl>
    <w:p w14:paraId="7B0810DE" w14:textId="04B0111F" w:rsidR="0091554A" w:rsidRPr="0091554A" w:rsidRDefault="0091554A" w:rsidP="00424FB9">
      <w:pPr>
        <w:pStyle w:val="ListParagraph"/>
        <w:spacing w:before="120" w:after="120" w:line="240" w:lineRule="auto"/>
        <w:ind w:left="0"/>
        <w:contextualSpacing w:val="0"/>
        <w:jc w:val="both"/>
        <w:rPr>
          <w:rFonts w:ascii="Helvetica" w:hAnsi="Helvetica" w:cs="Helvetica"/>
          <w:sz w:val="24"/>
          <w:szCs w:val="24"/>
        </w:rPr>
      </w:pPr>
      <w:r w:rsidRPr="0091554A">
        <w:rPr>
          <w:rFonts w:ascii="Helvetica" w:hAnsi="Helvetica" w:cs="Helvetica"/>
          <w:sz w:val="24"/>
          <w:szCs w:val="24"/>
        </w:rPr>
        <w:t>Es importante destacar que el 100% de los productores que realiza el secado del cacao no almacenan los grados que provienen del secado que ellos lo realizan, sino más bien lo venden apenas está completo el proceso de secado.</w:t>
      </w:r>
    </w:p>
    <w:p w14:paraId="03753194" w14:textId="1D002EEC" w:rsidR="001570BB" w:rsidRDefault="00630EF1" w:rsidP="00424FB9">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Consultados los productores sobre los factores que afectan la calidad de grano de cacao, el 70.47% señaló no conocer esos factores y solamente el 29.53% indicó que sí conocían </w:t>
      </w:r>
      <w:r w:rsidR="00AA32E8">
        <w:rPr>
          <w:rFonts w:ascii="Helvetica" w:hAnsi="Helvetica" w:cs="Times New Roman"/>
          <w:sz w:val="24"/>
          <w:szCs w:val="24"/>
        </w:rPr>
        <w:t>los</w:t>
      </w:r>
      <w:r>
        <w:rPr>
          <w:rFonts w:ascii="Helvetica" w:hAnsi="Helvetica" w:cs="Times New Roman"/>
          <w:sz w:val="24"/>
          <w:szCs w:val="24"/>
        </w:rPr>
        <w:t xml:space="preserve"> factores que afectan la calidad de grano. </w:t>
      </w:r>
      <w:r w:rsidR="00936EBA">
        <w:rPr>
          <w:rFonts w:ascii="Helvetica" w:hAnsi="Helvetica" w:cs="Times New Roman"/>
          <w:sz w:val="24"/>
          <w:szCs w:val="24"/>
        </w:rPr>
        <w:t xml:space="preserve">Es importante </w:t>
      </w:r>
      <w:r w:rsidR="001570BB">
        <w:rPr>
          <w:rFonts w:ascii="Helvetica" w:hAnsi="Helvetica" w:cs="Times New Roman"/>
          <w:sz w:val="24"/>
          <w:szCs w:val="24"/>
        </w:rPr>
        <w:t xml:space="preserve">resaltar que el 33.04% de productores de la zona Central, el 30.23% de la zona Costera y el 22.69% de la zona </w:t>
      </w:r>
      <w:r w:rsidR="00AA32E8">
        <w:rPr>
          <w:rFonts w:ascii="Helvetica" w:hAnsi="Helvetica" w:cs="Times New Roman"/>
          <w:sz w:val="24"/>
          <w:szCs w:val="24"/>
        </w:rPr>
        <w:t xml:space="preserve">de </w:t>
      </w:r>
      <w:r w:rsidR="001570BB">
        <w:rPr>
          <w:rFonts w:ascii="Helvetica" w:hAnsi="Helvetica" w:cs="Times New Roman"/>
          <w:sz w:val="24"/>
          <w:szCs w:val="24"/>
        </w:rPr>
        <w:t>Estribación, indicaron conocer los factores que afectan la calidad del grano. En la Tabla 2.</w:t>
      </w:r>
      <w:r w:rsidR="00CE4B60">
        <w:rPr>
          <w:rFonts w:ascii="Helvetica" w:hAnsi="Helvetica" w:cs="Times New Roman"/>
          <w:sz w:val="24"/>
          <w:szCs w:val="24"/>
        </w:rPr>
        <w:t>50</w:t>
      </w:r>
      <w:r w:rsidR="001570BB">
        <w:rPr>
          <w:rFonts w:ascii="Helvetica" w:hAnsi="Helvetica" w:cs="Times New Roman"/>
          <w:sz w:val="24"/>
          <w:szCs w:val="24"/>
        </w:rPr>
        <w:t xml:space="preserve"> se puede apreciar l</w:t>
      </w:r>
      <w:r w:rsidR="00D94250">
        <w:rPr>
          <w:rFonts w:ascii="Helvetica" w:hAnsi="Helvetica" w:cs="Times New Roman"/>
          <w:sz w:val="24"/>
          <w:szCs w:val="24"/>
        </w:rPr>
        <w:t>os diferentes factores que afectan la calidad del grano, siendo los más relevantes en términos de porcentaje los hongos (67.54%), la humedad superior al 7% (29.82%) y la contaminación con químicos (23.68%), como los más relevantes</w:t>
      </w:r>
      <w:r w:rsidR="001570BB">
        <w:rPr>
          <w:rFonts w:ascii="Helvetica" w:hAnsi="Helvetica" w:cs="Times New Roman"/>
          <w:sz w:val="24"/>
          <w:szCs w:val="24"/>
        </w:rPr>
        <w:t>. Es importante observar que en la</w:t>
      </w:r>
      <w:r w:rsidR="00D94250">
        <w:rPr>
          <w:rFonts w:ascii="Helvetica" w:hAnsi="Helvetica" w:cs="Times New Roman"/>
          <w:sz w:val="24"/>
          <w:szCs w:val="24"/>
        </w:rPr>
        <w:t xml:space="preserve">s tres zonas en estudio los hongos </w:t>
      </w:r>
      <w:r w:rsidR="00AA32E8">
        <w:rPr>
          <w:rFonts w:ascii="Helvetica" w:hAnsi="Helvetica" w:cs="Times New Roman"/>
          <w:sz w:val="24"/>
          <w:szCs w:val="24"/>
        </w:rPr>
        <w:t>son</w:t>
      </w:r>
      <w:r w:rsidR="00D94250">
        <w:rPr>
          <w:rFonts w:ascii="Helvetica" w:hAnsi="Helvetica" w:cs="Times New Roman"/>
          <w:sz w:val="24"/>
          <w:szCs w:val="24"/>
        </w:rPr>
        <w:t xml:space="preserve"> el factor que más afecta a la calidad del grano de cacao.</w:t>
      </w:r>
    </w:p>
    <w:p w14:paraId="00405DED" w14:textId="77777777" w:rsidR="000E4FF0" w:rsidRDefault="000E4FF0" w:rsidP="00D94250">
      <w:pPr>
        <w:spacing w:before="120" w:after="120" w:line="240" w:lineRule="auto"/>
        <w:ind w:left="1418" w:hanging="1418"/>
        <w:jc w:val="both"/>
        <w:outlineLvl w:val="1"/>
        <w:rPr>
          <w:rFonts w:ascii="Helvetica" w:hAnsi="Helvetica" w:cs="Times New Roman"/>
          <w:b/>
          <w:sz w:val="24"/>
          <w:szCs w:val="24"/>
        </w:rPr>
      </w:pPr>
    </w:p>
    <w:p w14:paraId="406006F1" w14:textId="77777777" w:rsidR="000E4FF0" w:rsidRDefault="000E4FF0" w:rsidP="00D94250">
      <w:pPr>
        <w:spacing w:before="120" w:after="120" w:line="240" w:lineRule="auto"/>
        <w:ind w:left="1418" w:hanging="1418"/>
        <w:jc w:val="both"/>
        <w:outlineLvl w:val="1"/>
        <w:rPr>
          <w:rFonts w:ascii="Helvetica" w:hAnsi="Helvetica" w:cs="Times New Roman"/>
          <w:b/>
          <w:sz w:val="24"/>
          <w:szCs w:val="24"/>
        </w:rPr>
      </w:pPr>
    </w:p>
    <w:p w14:paraId="3EF72E15" w14:textId="77777777" w:rsidR="000E4FF0" w:rsidRDefault="000E4FF0" w:rsidP="00D94250">
      <w:pPr>
        <w:spacing w:before="120" w:after="120" w:line="240" w:lineRule="auto"/>
        <w:ind w:left="1418" w:hanging="1418"/>
        <w:jc w:val="both"/>
        <w:outlineLvl w:val="1"/>
        <w:rPr>
          <w:rFonts w:ascii="Helvetica" w:hAnsi="Helvetica" w:cs="Times New Roman"/>
          <w:b/>
          <w:sz w:val="24"/>
          <w:szCs w:val="24"/>
        </w:rPr>
      </w:pPr>
    </w:p>
    <w:p w14:paraId="2BAFBE63" w14:textId="77777777" w:rsidR="000E4FF0" w:rsidRDefault="000E4FF0" w:rsidP="00D94250">
      <w:pPr>
        <w:spacing w:before="120" w:after="120" w:line="240" w:lineRule="auto"/>
        <w:ind w:left="1418" w:hanging="1418"/>
        <w:jc w:val="both"/>
        <w:outlineLvl w:val="1"/>
        <w:rPr>
          <w:rFonts w:ascii="Helvetica" w:hAnsi="Helvetica" w:cs="Times New Roman"/>
          <w:b/>
          <w:sz w:val="24"/>
          <w:szCs w:val="24"/>
        </w:rPr>
      </w:pPr>
    </w:p>
    <w:p w14:paraId="10279EE1" w14:textId="77777777" w:rsidR="000E4FF0" w:rsidRDefault="000E4FF0" w:rsidP="00D94250">
      <w:pPr>
        <w:spacing w:before="120" w:after="120" w:line="240" w:lineRule="auto"/>
        <w:ind w:left="1418" w:hanging="1418"/>
        <w:jc w:val="both"/>
        <w:outlineLvl w:val="1"/>
        <w:rPr>
          <w:rFonts w:ascii="Helvetica" w:hAnsi="Helvetica" w:cs="Times New Roman"/>
          <w:b/>
          <w:sz w:val="24"/>
          <w:szCs w:val="24"/>
        </w:rPr>
      </w:pPr>
    </w:p>
    <w:p w14:paraId="16BC2789" w14:textId="414BED14" w:rsidR="00936EBA" w:rsidRDefault="00936EBA" w:rsidP="00053CAE">
      <w:pPr>
        <w:spacing w:before="120" w:after="120" w:line="240" w:lineRule="auto"/>
        <w:ind w:left="1418" w:hanging="1418"/>
        <w:jc w:val="both"/>
        <w:rPr>
          <w:rFonts w:ascii="Helvetica" w:hAnsi="Helvetica" w:cs="Times New Roman"/>
          <w:b/>
          <w:bCs/>
          <w:sz w:val="24"/>
          <w:szCs w:val="24"/>
        </w:rPr>
      </w:pPr>
      <w:bookmarkStart w:id="87" w:name="_Toc529910883"/>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50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Factores que afectan la calidad del grano según la percepción de los 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7"/>
    </w:p>
    <w:tbl>
      <w:tblPr>
        <w:tblW w:w="8789" w:type="dxa"/>
        <w:jc w:val="center"/>
        <w:tblCellMar>
          <w:left w:w="70" w:type="dxa"/>
          <w:right w:w="70" w:type="dxa"/>
        </w:tblCellMar>
        <w:tblLook w:val="04A0" w:firstRow="1" w:lastRow="0" w:firstColumn="1" w:lastColumn="0" w:noHBand="0" w:noVBand="1"/>
      </w:tblPr>
      <w:tblGrid>
        <w:gridCol w:w="3969"/>
        <w:gridCol w:w="1134"/>
        <w:gridCol w:w="1134"/>
        <w:gridCol w:w="1447"/>
        <w:gridCol w:w="1105"/>
      </w:tblGrid>
      <w:tr w:rsidR="00936EBA" w:rsidRPr="001A47E0" w14:paraId="3D3EB0E5" w14:textId="77777777" w:rsidTr="00202AA3">
        <w:trPr>
          <w:trHeight w:val="315"/>
          <w:jc w:val="center"/>
        </w:trPr>
        <w:tc>
          <w:tcPr>
            <w:tcW w:w="3969" w:type="dxa"/>
            <w:vMerge w:val="restart"/>
            <w:tcBorders>
              <w:top w:val="single" w:sz="8" w:space="0" w:color="auto"/>
              <w:left w:val="nil"/>
              <w:right w:val="nil"/>
            </w:tcBorders>
            <w:shd w:val="clear" w:color="auto" w:fill="auto"/>
            <w:noWrap/>
            <w:vAlign w:val="bottom"/>
          </w:tcPr>
          <w:p w14:paraId="4B457442" w14:textId="3809DB62" w:rsidR="00936EBA" w:rsidRPr="001A47E0" w:rsidRDefault="00936EBA" w:rsidP="00936EBA">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Factores</w:t>
            </w:r>
          </w:p>
        </w:tc>
        <w:tc>
          <w:tcPr>
            <w:tcW w:w="4820" w:type="dxa"/>
            <w:gridSpan w:val="4"/>
            <w:tcBorders>
              <w:top w:val="single" w:sz="8" w:space="0" w:color="auto"/>
              <w:left w:val="nil"/>
              <w:bottom w:val="nil"/>
              <w:right w:val="nil"/>
            </w:tcBorders>
            <w:shd w:val="clear" w:color="auto" w:fill="auto"/>
            <w:noWrap/>
            <w:vAlign w:val="center"/>
          </w:tcPr>
          <w:p w14:paraId="4289D860" w14:textId="77777777" w:rsidR="00936EBA" w:rsidRPr="001A47E0" w:rsidRDefault="00936EB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936EBA" w:rsidRPr="001A47E0" w14:paraId="4BB8163D" w14:textId="77777777" w:rsidTr="00202AA3">
        <w:trPr>
          <w:trHeight w:val="315"/>
          <w:jc w:val="center"/>
        </w:trPr>
        <w:tc>
          <w:tcPr>
            <w:tcW w:w="3969" w:type="dxa"/>
            <w:vMerge/>
            <w:tcBorders>
              <w:left w:val="nil"/>
              <w:bottom w:val="nil"/>
              <w:right w:val="nil"/>
            </w:tcBorders>
            <w:shd w:val="clear" w:color="auto" w:fill="auto"/>
            <w:noWrap/>
            <w:vAlign w:val="center"/>
          </w:tcPr>
          <w:p w14:paraId="291508C0" w14:textId="77777777" w:rsidR="00936EBA" w:rsidRPr="001A47E0" w:rsidRDefault="00936EBA" w:rsidP="00202AA3">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26FD7323" w14:textId="77777777" w:rsidR="00936EBA" w:rsidRPr="001A47E0" w:rsidRDefault="00936EB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6436C0D5" w14:textId="77777777" w:rsidR="00936EBA" w:rsidRPr="001A47E0" w:rsidRDefault="00936EB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3909149" w14:textId="77777777" w:rsidR="00936EBA" w:rsidRPr="001A47E0" w:rsidRDefault="00936EBA" w:rsidP="00202AA3">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C225231" w14:textId="77777777" w:rsidR="00936EBA" w:rsidRPr="001A47E0" w:rsidRDefault="00936EBA" w:rsidP="00202AA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936EBA" w:rsidRPr="00B35F18" w14:paraId="2CE5E234" w14:textId="77777777" w:rsidTr="00936EBA">
        <w:trPr>
          <w:trHeight w:val="315"/>
          <w:jc w:val="center"/>
        </w:trPr>
        <w:tc>
          <w:tcPr>
            <w:tcW w:w="3969" w:type="dxa"/>
            <w:tcBorders>
              <w:top w:val="single" w:sz="8" w:space="0" w:color="auto"/>
              <w:left w:val="nil"/>
              <w:bottom w:val="nil"/>
              <w:right w:val="nil"/>
            </w:tcBorders>
            <w:shd w:val="clear" w:color="auto" w:fill="auto"/>
            <w:noWrap/>
            <w:vAlign w:val="center"/>
          </w:tcPr>
          <w:p w14:paraId="703A067D" w14:textId="6D320E2C"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Hongos</w:t>
            </w:r>
          </w:p>
        </w:tc>
        <w:tc>
          <w:tcPr>
            <w:tcW w:w="1134" w:type="dxa"/>
            <w:tcBorders>
              <w:top w:val="single" w:sz="8" w:space="0" w:color="auto"/>
              <w:left w:val="nil"/>
              <w:bottom w:val="nil"/>
              <w:right w:val="nil"/>
            </w:tcBorders>
            <w:shd w:val="clear" w:color="auto" w:fill="auto"/>
            <w:noWrap/>
            <w:vAlign w:val="center"/>
          </w:tcPr>
          <w:p w14:paraId="7D17CB90" w14:textId="4CC99517"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70.27</w:t>
            </w:r>
          </w:p>
        </w:tc>
        <w:tc>
          <w:tcPr>
            <w:tcW w:w="1134" w:type="dxa"/>
            <w:tcBorders>
              <w:top w:val="single" w:sz="8" w:space="0" w:color="auto"/>
              <w:left w:val="nil"/>
              <w:bottom w:val="nil"/>
              <w:right w:val="nil"/>
            </w:tcBorders>
            <w:shd w:val="clear" w:color="auto" w:fill="auto"/>
            <w:noWrap/>
            <w:vAlign w:val="center"/>
          </w:tcPr>
          <w:p w14:paraId="14E951B8" w14:textId="25E7ADCF"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61.54</w:t>
            </w:r>
          </w:p>
        </w:tc>
        <w:tc>
          <w:tcPr>
            <w:tcW w:w="1447" w:type="dxa"/>
            <w:tcBorders>
              <w:top w:val="single" w:sz="8" w:space="0" w:color="auto"/>
              <w:left w:val="nil"/>
              <w:bottom w:val="nil"/>
              <w:right w:val="nil"/>
            </w:tcBorders>
            <w:shd w:val="clear" w:color="auto" w:fill="auto"/>
            <w:noWrap/>
            <w:vAlign w:val="center"/>
          </w:tcPr>
          <w:p w14:paraId="55F0C3CD" w14:textId="5B11C7D3"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62.96</w:t>
            </w:r>
          </w:p>
        </w:tc>
        <w:tc>
          <w:tcPr>
            <w:tcW w:w="1105" w:type="dxa"/>
            <w:tcBorders>
              <w:top w:val="single" w:sz="8" w:space="0" w:color="auto"/>
              <w:left w:val="nil"/>
              <w:bottom w:val="nil"/>
              <w:right w:val="nil"/>
            </w:tcBorders>
            <w:vAlign w:val="center"/>
          </w:tcPr>
          <w:p w14:paraId="10948603" w14:textId="2FEBB3F2"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67.54</w:t>
            </w:r>
          </w:p>
        </w:tc>
      </w:tr>
      <w:tr w:rsidR="00936EBA" w:rsidRPr="00B35F18" w14:paraId="2ADD6156" w14:textId="77777777" w:rsidTr="00936EBA">
        <w:trPr>
          <w:trHeight w:val="315"/>
          <w:jc w:val="center"/>
        </w:trPr>
        <w:tc>
          <w:tcPr>
            <w:tcW w:w="3969" w:type="dxa"/>
            <w:tcBorders>
              <w:top w:val="nil"/>
              <w:left w:val="nil"/>
              <w:bottom w:val="nil"/>
              <w:right w:val="nil"/>
            </w:tcBorders>
            <w:shd w:val="clear" w:color="auto" w:fill="auto"/>
            <w:noWrap/>
            <w:vAlign w:val="center"/>
          </w:tcPr>
          <w:p w14:paraId="50C6EAB3" w14:textId="3456AA71" w:rsidR="00936EBA" w:rsidRPr="00287C8D" w:rsidRDefault="00936EBA" w:rsidP="00936EBA">
            <w:pPr>
              <w:spacing w:after="0" w:line="240" w:lineRule="auto"/>
              <w:rPr>
                <w:rFonts w:ascii="Helvetica" w:hAnsi="Helvetica" w:cs="Helvetica"/>
                <w:sz w:val="24"/>
                <w:szCs w:val="24"/>
              </w:rPr>
            </w:pPr>
            <w:r>
              <w:rPr>
                <w:rFonts w:ascii="Helvetica" w:hAnsi="Helvetica" w:cs="Helvetica"/>
                <w:sz w:val="24"/>
                <w:szCs w:val="24"/>
              </w:rPr>
              <w:t>Insectos</w:t>
            </w:r>
          </w:p>
        </w:tc>
        <w:tc>
          <w:tcPr>
            <w:tcW w:w="1134" w:type="dxa"/>
            <w:tcBorders>
              <w:top w:val="nil"/>
              <w:left w:val="nil"/>
              <w:bottom w:val="nil"/>
              <w:right w:val="nil"/>
            </w:tcBorders>
            <w:shd w:val="clear" w:color="auto" w:fill="auto"/>
            <w:noWrap/>
            <w:vAlign w:val="center"/>
          </w:tcPr>
          <w:p w14:paraId="7A26C7E4" w14:textId="006309C8"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17.57</w:t>
            </w:r>
          </w:p>
        </w:tc>
        <w:tc>
          <w:tcPr>
            <w:tcW w:w="1134" w:type="dxa"/>
            <w:tcBorders>
              <w:top w:val="nil"/>
              <w:left w:val="nil"/>
              <w:bottom w:val="nil"/>
              <w:right w:val="nil"/>
            </w:tcBorders>
            <w:shd w:val="clear" w:color="auto" w:fill="auto"/>
            <w:noWrap/>
            <w:vAlign w:val="center"/>
          </w:tcPr>
          <w:p w14:paraId="3CCF6120" w14:textId="727B0057"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7.69</w:t>
            </w:r>
          </w:p>
        </w:tc>
        <w:tc>
          <w:tcPr>
            <w:tcW w:w="1447" w:type="dxa"/>
            <w:tcBorders>
              <w:top w:val="nil"/>
              <w:left w:val="nil"/>
              <w:bottom w:val="nil"/>
              <w:right w:val="nil"/>
            </w:tcBorders>
            <w:shd w:val="clear" w:color="auto" w:fill="auto"/>
            <w:noWrap/>
            <w:vAlign w:val="center"/>
          </w:tcPr>
          <w:p w14:paraId="7ACDE6A8" w14:textId="73C8FCC5"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18.52</w:t>
            </w:r>
          </w:p>
        </w:tc>
        <w:tc>
          <w:tcPr>
            <w:tcW w:w="1105" w:type="dxa"/>
            <w:tcBorders>
              <w:top w:val="nil"/>
              <w:left w:val="nil"/>
              <w:bottom w:val="nil"/>
              <w:right w:val="nil"/>
            </w:tcBorders>
            <w:vAlign w:val="center"/>
          </w:tcPr>
          <w:p w14:paraId="4816B9A9" w14:textId="009600D7" w:rsidR="00936EBA" w:rsidRPr="00D94250" w:rsidRDefault="00936EBA" w:rsidP="00936EBA">
            <w:pPr>
              <w:spacing w:after="0" w:line="240" w:lineRule="auto"/>
              <w:jc w:val="center"/>
              <w:rPr>
                <w:rFonts w:ascii="Helvetica" w:hAnsi="Helvetica" w:cs="Helvetica"/>
                <w:b/>
                <w:sz w:val="24"/>
                <w:szCs w:val="24"/>
              </w:rPr>
            </w:pPr>
            <w:r w:rsidRPr="00D94250">
              <w:rPr>
                <w:rFonts w:ascii="Helvetica" w:hAnsi="Helvetica" w:cs="Helvetica"/>
                <w:b/>
                <w:sz w:val="24"/>
                <w:szCs w:val="20"/>
              </w:rPr>
              <w:t>16.67</w:t>
            </w:r>
          </w:p>
        </w:tc>
      </w:tr>
      <w:tr w:rsidR="00936EBA" w:rsidRPr="00B35F18" w14:paraId="4F755E40" w14:textId="77777777" w:rsidTr="00936EBA">
        <w:trPr>
          <w:trHeight w:val="315"/>
          <w:jc w:val="center"/>
        </w:trPr>
        <w:tc>
          <w:tcPr>
            <w:tcW w:w="3969" w:type="dxa"/>
            <w:tcBorders>
              <w:top w:val="nil"/>
              <w:left w:val="nil"/>
              <w:bottom w:val="nil"/>
              <w:right w:val="nil"/>
            </w:tcBorders>
            <w:shd w:val="clear" w:color="auto" w:fill="auto"/>
            <w:noWrap/>
            <w:vAlign w:val="center"/>
          </w:tcPr>
          <w:p w14:paraId="09EBEB06" w14:textId="488EF1E6" w:rsidR="00936EBA" w:rsidRPr="00287C8D" w:rsidRDefault="00936EBA" w:rsidP="00936EBA">
            <w:pPr>
              <w:spacing w:after="0" w:line="240" w:lineRule="auto"/>
              <w:rPr>
                <w:rFonts w:ascii="Helvetica" w:hAnsi="Helvetica" w:cs="Helvetica"/>
                <w:sz w:val="24"/>
                <w:szCs w:val="24"/>
              </w:rPr>
            </w:pPr>
            <w:r>
              <w:rPr>
                <w:rFonts w:ascii="Helvetica" w:hAnsi="Helvetica" w:cs="Helvetica"/>
                <w:sz w:val="24"/>
                <w:szCs w:val="24"/>
              </w:rPr>
              <w:t>Insuficiencia de fermentación</w:t>
            </w:r>
          </w:p>
        </w:tc>
        <w:tc>
          <w:tcPr>
            <w:tcW w:w="1134" w:type="dxa"/>
            <w:tcBorders>
              <w:top w:val="nil"/>
              <w:left w:val="nil"/>
              <w:bottom w:val="nil"/>
              <w:right w:val="nil"/>
            </w:tcBorders>
            <w:shd w:val="clear" w:color="auto" w:fill="auto"/>
            <w:noWrap/>
            <w:vAlign w:val="center"/>
          </w:tcPr>
          <w:p w14:paraId="3AA4034C" w14:textId="15AAE18B"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13.51</w:t>
            </w:r>
          </w:p>
        </w:tc>
        <w:tc>
          <w:tcPr>
            <w:tcW w:w="1134" w:type="dxa"/>
            <w:tcBorders>
              <w:top w:val="nil"/>
              <w:left w:val="nil"/>
              <w:bottom w:val="nil"/>
              <w:right w:val="nil"/>
            </w:tcBorders>
            <w:shd w:val="clear" w:color="auto" w:fill="auto"/>
            <w:noWrap/>
            <w:vAlign w:val="center"/>
          </w:tcPr>
          <w:p w14:paraId="411F4457" w14:textId="579B5621"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38.46</w:t>
            </w:r>
          </w:p>
        </w:tc>
        <w:tc>
          <w:tcPr>
            <w:tcW w:w="1447" w:type="dxa"/>
            <w:tcBorders>
              <w:top w:val="nil"/>
              <w:left w:val="nil"/>
              <w:bottom w:val="nil"/>
              <w:right w:val="nil"/>
            </w:tcBorders>
            <w:shd w:val="clear" w:color="auto" w:fill="auto"/>
            <w:noWrap/>
            <w:vAlign w:val="center"/>
          </w:tcPr>
          <w:p w14:paraId="678D8D41" w14:textId="7D442403" w:rsidR="00936EBA" w:rsidRPr="00936EBA" w:rsidRDefault="00936EBA" w:rsidP="00936EBA">
            <w:pPr>
              <w:spacing w:after="0" w:line="240" w:lineRule="auto"/>
              <w:jc w:val="center"/>
              <w:rPr>
                <w:rFonts w:ascii="Helvetica" w:hAnsi="Helvetica" w:cs="Helvetica"/>
                <w:sz w:val="24"/>
                <w:szCs w:val="24"/>
              </w:rPr>
            </w:pPr>
            <w:r w:rsidRPr="00936EBA">
              <w:rPr>
                <w:rFonts w:ascii="Helvetica" w:hAnsi="Helvetica" w:cs="Helvetica"/>
                <w:sz w:val="24"/>
                <w:szCs w:val="20"/>
              </w:rPr>
              <w:t>14.81</w:t>
            </w:r>
          </w:p>
        </w:tc>
        <w:tc>
          <w:tcPr>
            <w:tcW w:w="1105" w:type="dxa"/>
            <w:tcBorders>
              <w:top w:val="nil"/>
              <w:left w:val="nil"/>
              <w:bottom w:val="nil"/>
              <w:right w:val="nil"/>
            </w:tcBorders>
            <w:vAlign w:val="center"/>
          </w:tcPr>
          <w:p w14:paraId="3C70D3AD" w14:textId="3A267E87" w:rsidR="00936EBA" w:rsidRPr="00D94250" w:rsidRDefault="00936EBA" w:rsidP="00936EBA">
            <w:pPr>
              <w:spacing w:after="0" w:line="240" w:lineRule="auto"/>
              <w:jc w:val="center"/>
              <w:rPr>
                <w:rFonts w:ascii="Helvetica" w:hAnsi="Helvetica" w:cs="Helvetica"/>
                <w:b/>
                <w:sz w:val="24"/>
                <w:szCs w:val="24"/>
              </w:rPr>
            </w:pPr>
            <w:r w:rsidRPr="00D94250">
              <w:rPr>
                <w:rFonts w:ascii="Helvetica" w:hAnsi="Helvetica" w:cs="Helvetica"/>
                <w:b/>
                <w:sz w:val="24"/>
                <w:szCs w:val="20"/>
              </w:rPr>
              <w:t>16.67</w:t>
            </w:r>
          </w:p>
        </w:tc>
      </w:tr>
      <w:tr w:rsidR="00936EBA" w:rsidRPr="00B35F18" w14:paraId="47103684" w14:textId="77777777" w:rsidTr="00936EBA">
        <w:trPr>
          <w:trHeight w:val="315"/>
          <w:jc w:val="center"/>
        </w:trPr>
        <w:tc>
          <w:tcPr>
            <w:tcW w:w="3969" w:type="dxa"/>
            <w:tcBorders>
              <w:top w:val="nil"/>
              <w:left w:val="nil"/>
              <w:bottom w:val="nil"/>
              <w:right w:val="nil"/>
            </w:tcBorders>
            <w:shd w:val="clear" w:color="auto" w:fill="auto"/>
            <w:noWrap/>
            <w:vAlign w:val="center"/>
          </w:tcPr>
          <w:p w14:paraId="0A23B8D0" w14:textId="2EE2E24B"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Granos germinados</w:t>
            </w:r>
          </w:p>
        </w:tc>
        <w:tc>
          <w:tcPr>
            <w:tcW w:w="1134" w:type="dxa"/>
            <w:tcBorders>
              <w:top w:val="nil"/>
              <w:left w:val="nil"/>
              <w:bottom w:val="nil"/>
              <w:right w:val="nil"/>
            </w:tcBorders>
            <w:shd w:val="clear" w:color="auto" w:fill="auto"/>
            <w:noWrap/>
            <w:vAlign w:val="center"/>
          </w:tcPr>
          <w:p w14:paraId="1775C7D3" w14:textId="71C3804B"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6.76</w:t>
            </w:r>
          </w:p>
        </w:tc>
        <w:tc>
          <w:tcPr>
            <w:tcW w:w="1134" w:type="dxa"/>
            <w:tcBorders>
              <w:top w:val="nil"/>
              <w:left w:val="nil"/>
              <w:bottom w:val="nil"/>
              <w:right w:val="nil"/>
            </w:tcBorders>
            <w:shd w:val="clear" w:color="auto" w:fill="auto"/>
            <w:noWrap/>
            <w:vAlign w:val="center"/>
          </w:tcPr>
          <w:p w14:paraId="1C7FAF57" w14:textId="3033E1FB"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15.38</w:t>
            </w:r>
          </w:p>
        </w:tc>
        <w:tc>
          <w:tcPr>
            <w:tcW w:w="1447" w:type="dxa"/>
            <w:tcBorders>
              <w:top w:val="nil"/>
              <w:left w:val="nil"/>
              <w:bottom w:val="nil"/>
              <w:right w:val="nil"/>
            </w:tcBorders>
            <w:shd w:val="clear" w:color="auto" w:fill="auto"/>
            <w:noWrap/>
            <w:vAlign w:val="center"/>
          </w:tcPr>
          <w:p w14:paraId="69764D3B" w14:textId="7AACCC7A"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7.41</w:t>
            </w:r>
          </w:p>
        </w:tc>
        <w:tc>
          <w:tcPr>
            <w:tcW w:w="1105" w:type="dxa"/>
            <w:tcBorders>
              <w:top w:val="nil"/>
              <w:left w:val="nil"/>
              <w:bottom w:val="nil"/>
              <w:right w:val="nil"/>
            </w:tcBorders>
            <w:vAlign w:val="center"/>
          </w:tcPr>
          <w:p w14:paraId="7A7DCC36" w14:textId="2EE4238E"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7.89</w:t>
            </w:r>
          </w:p>
        </w:tc>
      </w:tr>
      <w:tr w:rsidR="00936EBA" w14:paraId="21EE0039" w14:textId="77777777" w:rsidTr="00936EBA">
        <w:trPr>
          <w:trHeight w:val="315"/>
          <w:jc w:val="center"/>
        </w:trPr>
        <w:tc>
          <w:tcPr>
            <w:tcW w:w="3969" w:type="dxa"/>
            <w:tcBorders>
              <w:top w:val="nil"/>
              <w:left w:val="nil"/>
              <w:bottom w:val="nil"/>
              <w:right w:val="nil"/>
            </w:tcBorders>
            <w:shd w:val="clear" w:color="auto" w:fill="auto"/>
            <w:noWrap/>
            <w:vAlign w:val="center"/>
          </w:tcPr>
          <w:p w14:paraId="54084C61" w14:textId="511013A3"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Granos pegados</w:t>
            </w:r>
          </w:p>
        </w:tc>
        <w:tc>
          <w:tcPr>
            <w:tcW w:w="1134" w:type="dxa"/>
            <w:tcBorders>
              <w:top w:val="nil"/>
              <w:left w:val="nil"/>
              <w:bottom w:val="nil"/>
              <w:right w:val="nil"/>
            </w:tcBorders>
            <w:shd w:val="clear" w:color="auto" w:fill="auto"/>
            <w:noWrap/>
            <w:vAlign w:val="center"/>
          </w:tcPr>
          <w:p w14:paraId="5D670AB1" w14:textId="5F85ABA0"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5.41</w:t>
            </w:r>
          </w:p>
        </w:tc>
        <w:tc>
          <w:tcPr>
            <w:tcW w:w="1134" w:type="dxa"/>
            <w:tcBorders>
              <w:top w:val="nil"/>
              <w:left w:val="nil"/>
              <w:bottom w:val="nil"/>
              <w:right w:val="nil"/>
            </w:tcBorders>
            <w:shd w:val="clear" w:color="auto" w:fill="auto"/>
            <w:noWrap/>
            <w:vAlign w:val="center"/>
          </w:tcPr>
          <w:p w14:paraId="5511FFE4" w14:textId="37E233A5"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7.69</w:t>
            </w:r>
          </w:p>
        </w:tc>
        <w:tc>
          <w:tcPr>
            <w:tcW w:w="1447" w:type="dxa"/>
            <w:tcBorders>
              <w:top w:val="nil"/>
              <w:left w:val="nil"/>
              <w:bottom w:val="nil"/>
              <w:right w:val="nil"/>
            </w:tcBorders>
            <w:shd w:val="clear" w:color="auto" w:fill="auto"/>
            <w:noWrap/>
            <w:vAlign w:val="center"/>
          </w:tcPr>
          <w:p w14:paraId="2E92B4A2" w14:textId="78600246"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3.70</w:t>
            </w:r>
          </w:p>
        </w:tc>
        <w:tc>
          <w:tcPr>
            <w:tcW w:w="1105" w:type="dxa"/>
            <w:tcBorders>
              <w:top w:val="nil"/>
              <w:left w:val="nil"/>
              <w:bottom w:val="nil"/>
              <w:right w:val="nil"/>
            </w:tcBorders>
            <w:vAlign w:val="center"/>
          </w:tcPr>
          <w:p w14:paraId="4D28666B" w14:textId="51AF9841"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5.26</w:t>
            </w:r>
          </w:p>
        </w:tc>
      </w:tr>
      <w:tr w:rsidR="00936EBA" w14:paraId="5A4213D4" w14:textId="77777777" w:rsidTr="00936EBA">
        <w:trPr>
          <w:trHeight w:val="315"/>
          <w:jc w:val="center"/>
        </w:trPr>
        <w:tc>
          <w:tcPr>
            <w:tcW w:w="3969" w:type="dxa"/>
            <w:tcBorders>
              <w:top w:val="nil"/>
              <w:left w:val="nil"/>
              <w:bottom w:val="nil"/>
              <w:right w:val="nil"/>
            </w:tcBorders>
            <w:shd w:val="clear" w:color="auto" w:fill="auto"/>
            <w:noWrap/>
            <w:vAlign w:val="center"/>
          </w:tcPr>
          <w:p w14:paraId="428B4D05" w14:textId="70CE3D7D"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Humedad superior al 7%</w:t>
            </w:r>
          </w:p>
        </w:tc>
        <w:tc>
          <w:tcPr>
            <w:tcW w:w="1134" w:type="dxa"/>
            <w:tcBorders>
              <w:top w:val="nil"/>
              <w:left w:val="nil"/>
              <w:bottom w:val="nil"/>
              <w:right w:val="nil"/>
            </w:tcBorders>
            <w:shd w:val="clear" w:color="auto" w:fill="auto"/>
            <w:noWrap/>
            <w:vAlign w:val="center"/>
          </w:tcPr>
          <w:p w14:paraId="75168923" w14:textId="7B0A045A"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29.73</w:t>
            </w:r>
          </w:p>
        </w:tc>
        <w:tc>
          <w:tcPr>
            <w:tcW w:w="1134" w:type="dxa"/>
            <w:tcBorders>
              <w:top w:val="nil"/>
              <w:left w:val="nil"/>
              <w:bottom w:val="nil"/>
              <w:right w:val="nil"/>
            </w:tcBorders>
            <w:shd w:val="clear" w:color="auto" w:fill="auto"/>
            <w:noWrap/>
            <w:vAlign w:val="center"/>
          </w:tcPr>
          <w:p w14:paraId="7C97F920" w14:textId="5DB9DCB8"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23.08</w:t>
            </w:r>
          </w:p>
        </w:tc>
        <w:tc>
          <w:tcPr>
            <w:tcW w:w="1447" w:type="dxa"/>
            <w:tcBorders>
              <w:top w:val="nil"/>
              <w:left w:val="nil"/>
              <w:bottom w:val="nil"/>
              <w:right w:val="nil"/>
            </w:tcBorders>
            <w:shd w:val="clear" w:color="auto" w:fill="auto"/>
            <w:noWrap/>
            <w:vAlign w:val="center"/>
          </w:tcPr>
          <w:p w14:paraId="6D3D32BD" w14:textId="6A942A9E"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33.33</w:t>
            </w:r>
          </w:p>
        </w:tc>
        <w:tc>
          <w:tcPr>
            <w:tcW w:w="1105" w:type="dxa"/>
            <w:tcBorders>
              <w:top w:val="nil"/>
              <w:left w:val="nil"/>
              <w:bottom w:val="nil"/>
              <w:right w:val="nil"/>
            </w:tcBorders>
            <w:vAlign w:val="center"/>
          </w:tcPr>
          <w:p w14:paraId="5FD06F13" w14:textId="4B5FD376"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29.82</w:t>
            </w:r>
          </w:p>
        </w:tc>
      </w:tr>
      <w:tr w:rsidR="00936EBA" w14:paraId="67E314D6" w14:textId="77777777" w:rsidTr="00936EBA">
        <w:trPr>
          <w:trHeight w:val="315"/>
          <w:jc w:val="center"/>
        </w:trPr>
        <w:tc>
          <w:tcPr>
            <w:tcW w:w="3969" w:type="dxa"/>
            <w:tcBorders>
              <w:top w:val="nil"/>
              <w:left w:val="nil"/>
              <w:bottom w:val="nil"/>
              <w:right w:val="nil"/>
            </w:tcBorders>
            <w:shd w:val="clear" w:color="auto" w:fill="auto"/>
            <w:noWrap/>
            <w:vAlign w:val="center"/>
          </w:tcPr>
          <w:p w14:paraId="33FF8362" w14:textId="3319C61E"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Inadecuado almacenamiento</w:t>
            </w:r>
          </w:p>
        </w:tc>
        <w:tc>
          <w:tcPr>
            <w:tcW w:w="1134" w:type="dxa"/>
            <w:tcBorders>
              <w:top w:val="nil"/>
              <w:left w:val="nil"/>
              <w:bottom w:val="nil"/>
              <w:right w:val="nil"/>
            </w:tcBorders>
            <w:shd w:val="clear" w:color="auto" w:fill="auto"/>
            <w:noWrap/>
            <w:vAlign w:val="center"/>
          </w:tcPr>
          <w:p w14:paraId="6C60187F" w14:textId="56ACAD59"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6.76</w:t>
            </w:r>
          </w:p>
        </w:tc>
        <w:tc>
          <w:tcPr>
            <w:tcW w:w="1134" w:type="dxa"/>
            <w:tcBorders>
              <w:top w:val="nil"/>
              <w:left w:val="nil"/>
              <w:bottom w:val="nil"/>
              <w:right w:val="nil"/>
            </w:tcBorders>
            <w:shd w:val="clear" w:color="auto" w:fill="auto"/>
            <w:noWrap/>
            <w:vAlign w:val="center"/>
          </w:tcPr>
          <w:p w14:paraId="3D98AE6E" w14:textId="7550F424"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25689A30" w14:textId="1847032E"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7.41</w:t>
            </w:r>
          </w:p>
        </w:tc>
        <w:tc>
          <w:tcPr>
            <w:tcW w:w="1105" w:type="dxa"/>
            <w:tcBorders>
              <w:top w:val="nil"/>
              <w:left w:val="nil"/>
              <w:bottom w:val="nil"/>
              <w:right w:val="nil"/>
            </w:tcBorders>
            <w:vAlign w:val="center"/>
          </w:tcPr>
          <w:p w14:paraId="38EFF051" w14:textId="14C02A58"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6.14</w:t>
            </w:r>
          </w:p>
        </w:tc>
      </w:tr>
      <w:tr w:rsidR="00936EBA" w14:paraId="5DB10188" w14:textId="77777777" w:rsidTr="00936EBA">
        <w:trPr>
          <w:trHeight w:val="315"/>
          <w:jc w:val="center"/>
        </w:trPr>
        <w:tc>
          <w:tcPr>
            <w:tcW w:w="3969" w:type="dxa"/>
            <w:tcBorders>
              <w:top w:val="nil"/>
              <w:left w:val="nil"/>
              <w:bottom w:val="nil"/>
              <w:right w:val="nil"/>
            </w:tcBorders>
            <w:shd w:val="clear" w:color="auto" w:fill="auto"/>
            <w:noWrap/>
            <w:vAlign w:val="center"/>
          </w:tcPr>
          <w:p w14:paraId="0DA3458A" w14:textId="1B5CD84B"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Contaminación con químicos</w:t>
            </w:r>
          </w:p>
        </w:tc>
        <w:tc>
          <w:tcPr>
            <w:tcW w:w="1134" w:type="dxa"/>
            <w:tcBorders>
              <w:top w:val="nil"/>
              <w:left w:val="nil"/>
              <w:bottom w:val="nil"/>
              <w:right w:val="nil"/>
            </w:tcBorders>
            <w:shd w:val="clear" w:color="auto" w:fill="auto"/>
            <w:noWrap/>
            <w:vAlign w:val="center"/>
          </w:tcPr>
          <w:p w14:paraId="4BAF72E8" w14:textId="4C5689DC"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22.97</w:t>
            </w:r>
          </w:p>
        </w:tc>
        <w:tc>
          <w:tcPr>
            <w:tcW w:w="1134" w:type="dxa"/>
            <w:tcBorders>
              <w:top w:val="nil"/>
              <w:left w:val="nil"/>
              <w:bottom w:val="nil"/>
              <w:right w:val="nil"/>
            </w:tcBorders>
            <w:shd w:val="clear" w:color="auto" w:fill="auto"/>
            <w:noWrap/>
            <w:vAlign w:val="center"/>
          </w:tcPr>
          <w:p w14:paraId="24D81BD4" w14:textId="52E87D21"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15.38</w:t>
            </w:r>
          </w:p>
        </w:tc>
        <w:tc>
          <w:tcPr>
            <w:tcW w:w="1447" w:type="dxa"/>
            <w:tcBorders>
              <w:top w:val="nil"/>
              <w:left w:val="nil"/>
              <w:bottom w:val="nil"/>
              <w:right w:val="nil"/>
            </w:tcBorders>
            <w:shd w:val="clear" w:color="auto" w:fill="auto"/>
            <w:noWrap/>
            <w:vAlign w:val="center"/>
          </w:tcPr>
          <w:p w14:paraId="11B05CED" w14:textId="17AC1741"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29.63</w:t>
            </w:r>
          </w:p>
        </w:tc>
        <w:tc>
          <w:tcPr>
            <w:tcW w:w="1105" w:type="dxa"/>
            <w:tcBorders>
              <w:top w:val="nil"/>
              <w:left w:val="nil"/>
              <w:bottom w:val="nil"/>
              <w:right w:val="nil"/>
            </w:tcBorders>
            <w:vAlign w:val="center"/>
          </w:tcPr>
          <w:p w14:paraId="35E99976" w14:textId="1646BB4D"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23.68</w:t>
            </w:r>
          </w:p>
        </w:tc>
      </w:tr>
      <w:tr w:rsidR="00936EBA" w14:paraId="1ED0C4D9" w14:textId="77777777" w:rsidTr="00936EBA">
        <w:trPr>
          <w:trHeight w:val="315"/>
          <w:jc w:val="center"/>
        </w:trPr>
        <w:tc>
          <w:tcPr>
            <w:tcW w:w="3969" w:type="dxa"/>
            <w:tcBorders>
              <w:top w:val="nil"/>
              <w:left w:val="nil"/>
              <w:bottom w:val="single" w:sz="8" w:space="0" w:color="auto"/>
              <w:right w:val="nil"/>
            </w:tcBorders>
            <w:shd w:val="clear" w:color="auto" w:fill="auto"/>
            <w:noWrap/>
            <w:vAlign w:val="center"/>
          </w:tcPr>
          <w:p w14:paraId="6A94AB0D" w14:textId="31E65B37" w:rsidR="00936EBA" w:rsidRPr="00287C8D" w:rsidRDefault="00936EBA" w:rsidP="00936EBA">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Contaminación con combustible</w:t>
            </w:r>
          </w:p>
        </w:tc>
        <w:tc>
          <w:tcPr>
            <w:tcW w:w="1134" w:type="dxa"/>
            <w:tcBorders>
              <w:top w:val="nil"/>
              <w:left w:val="nil"/>
              <w:bottom w:val="single" w:sz="8" w:space="0" w:color="auto"/>
              <w:right w:val="nil"/>
            </w:tcBorders>
            <w:shd w:val="clear" w:color="auto" w:fill="auto"/>
            <w:noWrap/>
            <w:vAlign w:val="center"/>
          </w:tcPr>
          <w:p w14:paraId="6472FA19" w14:textId="495529A3"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9.46</w:t>
            </w:r>
          </w:p>
        </w:tc>
        <w:tc>
          <w:tcPr>
            <w:tcW w:w="1134" w:type="dxa"/>
            <w:tcBorders>
              <w:top w:val="nil"/>
              <w:left w:val="nil"/>
              <w:bottom w:val="single" w:sz="8" w:space="0" w:color="auto"/>
              <w:right w:val="nil"/>
            </w:tcBorders>
            <w:shd w:val="clear" w:color="auto" w:fill="auto"/>
            <w:noWrap/>
            <w:vAlign w:val="center"/>
          </w:tcPr>
          <w:p w14:paraId="29F16BE6" w14:textId="07C203BB"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7.69</w:t>
            </w:r>
          </w:p>
        </w:tc>
        <w:tc>
          <w:tcPr>
            <w:tcW w:w="1447" w:type="dxa"/>
            <w:tcBorders>
              <w:top w:val="nil"/>
              <w:left w:val="nil"/>
              <w:bottom w:val="single" w:sz="8" w:space="0" w:color="auto"/>
              <w:right w:val="nil"/>
            </w:tcBorders>
            <w:shd w:val="clear" w:color="auto" w:fill="auto"/>
            <w:noWrap/>
            <w:vAlign w:val="center"/>
          </w:tcPr>
          <w:p w14:paraId="2DC50FBA" w14:textId="1533DA75" w:rsidR="00936EBA" w:rsidRPr="00936EBA" w:rsidRDefault="00936EBA" w:rsidP="00936EBA">
            <w:pPr>
              <w:spacing w:after="0" w:line="240" w:lineRule="auto"/>
              <w:jc w:val="center"/>
              <w:rPr>
                <w:rFonts w:ascii="Helvetica" w:eastAsia="Times New Roman" w:hAnsi="Helvetica" w:cs="Helvetica"/>
                <w:color w:val="000000"/>
                <w:sz w:val="24"/>
                <w:szCs w:val="24"/>
                <w:lang w:eastAsia="es-ES"/>
              </w:rPr>
            </w:pPr>
            <w:r w:rsidRPr="00936EBA">
              <w:rPr>
                <w:rFonts w:ascii="Helvetica" w:hAnsi="Helvetica" w:cs="Helvetica"/>
                <w:sz w:val="24"/>
                <w:szCs w:val="20"/>
              </w:rPr>
              <w:t>14.81</w:t>
            </w:r>
          </w:p>
        </w:tc>
        <w:tc>
          <w:tcPr>
            <w:tcW w:w="1105" w:type="dxa"/>
            <w:tcBorders>
              <w:top w:val="nil"/>
              <w:left w:val="nil"/>
              <w:bottom w:val="single" w:sz="8" w:space="0" w:color="auto"/>
              <w:right w:val="nil"/>
            </w:tcBorders>
            <w:vAlign w:val="center"/>
          </w:tcPr>
          <w:p w14:paraId="7BF91CBF" w14:textId="06B77AED" w:rsidR="00936EBA" w:rsidRPr="00D94250" w:rsidRDefault="00936EBA" w:rsidP="00936EBA">
            <w:pPr>
              <w:spacing w:after="0" w:line="240" w:lineRule="auto"/>
              <w:jc w:val="center"/>
              <w:rPr>
                <w:rFonts w:ascii="Helvetica" w:eastAsia="Times New Roman" w:hAnsi="Helvetica" w:cs="Helvetica"/>
                <w:b/>
                <w:color w:val="000000"/>
                <w:sz w:val="24"/>
                <w:szCs w:val="24"/>
                <w:lang w:eastAsia="es-ES"/>
              </w:rPr>
            </w:pPr>
            <w:r w:rsidRPr="00D94250">
              <w:rPr>
                <w:rFonts w:ascii="Helvetica" w:hAnsi="Helvetica" w:cs="Helvetica"/>
                <w:b/>
                <w:sz w:val="24"/>
                <w:szCs w:val="20"/>
              </w:rPr>
              <w:t>10.53</w:t>
            </w:r>
          </w:p>
        </w:tc>
      </w:tr>
    </w:tbl>
    <w:p w14:paraId="08E5661B" w14:textId="1DC9FA14" w:rsidR="005B4ED5" w:rsidRPr="00070947" w:rsidRDefault="005B4ED5" w:rsidP="004405CB">
      <w:pPr>
        <w:pStyle w:val="ListParagraph"/>
        <w:numPr>
          <w:ilvl w:val="2"/>
          <w:numId w:val="15"/>
        </w:numPr>
        <w:spacing w:before="240" w:after="240" w:line="240" w:lineRule="auto"/>
        <w:jc w:val="both"/>
        <w:outlineLvl w:val="1"/>
        <w:rPr>
          <w:rFonts w:ascii="Helvetica" w:hAnsi="Helvetica" w:cs="Helvetica"/>
          <w:szCs w:val="24"/>
        </w:rPr>
      </w:pPr>
      <w:bookmarkStart w:id="88" w:name="_Toc534374701"/>
      <w:r>
        <w:rPr>
          <w:rFonts w:ascii="Helvetica" w:hAnsi="Helvetica" w:cs="Helvetica"/>
          <w:b/>
          <w:sz w:val="26"/>
          <w:szCs w:val="24"/>
          <w:lang w:val="es-EC"/>
        </w:rPr>
        <w:t>Comercialización del cacao</w:t>
      </w:r>
      <w:bookmarkEnd w:id="88"/>
    </w:p>
    <w:p w14:paraId="2E64E9E4" w14:textId="444B7E95" w:rsidR="005B4ED5" w:rsidRDefault="005B4ED5" w:rsidP="005B4ED5">
      <w:pPr>
        <w:spacing w:before="240" w:after="120" w:line="240" w:lineRule="auto"/>
        <w:jc w:val="both"/>
        <w:rPr>
          <w:rFonts w:ascii="Helvetica" w:hAnsi="Helvetica" w:cs="Times New Roman"/>
          <w:sz w:val="24"/>
          <w:szCs w:val="24"/>
        </w:rPr>
      </w:pPr>
      <w:r>
        <w:rPr>
          <w:rFonts w:ascii="Helvetica" w:hAnsi="Helvetica" w:cs="Times New Roman"/>
          <w:sz w:val="24"/>
          <w:szCs w:val="24"/>
        </w:rPr>
        <w:t>En la Tabla 2.</w:t>
      </w:r>
      <w:r w:rsidR="00CE4B60">
        <w:rPr>
          <w:rFonts w:ascii="Helvetica" w:hAnsi="Helvetica" w:cs="Times New Roman"/>
          <w:sz w:val="24"/>
          <w:szCs w:val="24"/>
        </w:rPr>
        <w:t>51</w:t>
      </w:r>
      <w:r>
        <w:rPr>
          <w:rFonts w:ascii="Helvetica" w:hAnsi="Helvetica" w:cs="Times New Roman"/>
          <w:sz w:val="24"/>
          <w:szCs w:val="24"/>
        </w:rPr>
        <w:t xml:space="preserve"> se puede</w:t>
      </w:r>
      <w:r w:rsidR="0094153B">
        <w:rPr>
          <w:rFonts w:ascii="Helvetica" w:hAnsi="Helvetica" w:cs="Times New Roman"/>
          <w:sz w:val="24"/>
          <w:szCs w:val="24"/>
        </w:rPr>
        <w:t>n</w:t>
      </w:r>
      <w:r>
        <w:rPr>
          <w:rFonts w:ascii="Helvetica" w:hAnsi="Helvetica" w:cs="Times New Roman"/>
          <w:sz w:val="24"/>
          <w:szCs w:val="24"/>
        </w:rPr>
        <w:t xml:space="preserve"> observar los materiales de cacao que comercializan los productores. Los mayores porcentajes se reportan para el tipo Nacional por semilla con 61.14% y CCN-51 con 40.16%, como los más representativos. Es importante observar que en las tres zonas en estudio, la comercialización del material tipo Nacional por semilla es el que mayor porcentaje reporta.</w:t>
      </w:r>
    </w:p>
    <w:p w14:paraId="706DA82A" w14:textId="654CBEC1" w:rsidR="005B4ED5" w:rsidRDefault="005B4ED5" w:rsidP="00053CAE">
      <w:pPr>
        <w:spacing w:before="120" w:after="120" w:line="240" w:lineRule="auto"/>
        <w:ind w:left="1418" w:hanging="1418"/>
        <w:jc w:val="both"/>
        <w:rPr>
          <w:rFonts w:ascii="Helvetica" w:hAnsi="Helvetica" w:cs="Times New Roman"/>
          <w:b/>
          <w:bCs/>
          <w:sz w:val="24"/>
          <w:szCs w:val="24"/>
        </w:rPr>
      </w:pPr>
      <w:bookmarkStart w:id="89" w:name="_Toc529910884"/>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51</w:t>
      </w:r>
      <w:r w:rsidRPr="00B35F18">
        <w:rPr>
          <w:rFonts w:ascii="Helvetica" w:hAnsi="Helvetica" w:cs="Times New Roman"/>
          <w:b/>
          <w:sz w:val="24"/>
          <w:szCs w:val="24"/>
        </w:rPr>
        <w:t>.</w:t>
      </w:r>
      <w:r w:rsidRPr="00B35F18">
        <w:rPr>
          <w:rFonts w:ascii="Helvetica" w:hAnsi="Helvetica" w:cs="Times New Roman"/>
          <w:b/>
          <w:sz w:val="24"/>
          <w:szCs w:val="24"/>
        </w:rPr>
        <w:tab/>
      </w:r>
      <w:r w:rsidR="008C0999">
        <w:rPr>
          <w:rFonts w:ascii="Helvetica" w:hAnsi="Helvetica" w:cs="Times New Roman"/>
          <w:b/>
          <w:sz w:val="24"/>
          <w:szCs w:val="24"/>
        </w:rPr>
        <w:t xml:space="preserve">Materiales de cacao que comercializan </w:t>
      </w:r>
      <w:r>
        <w:rPr>
          <w:rFonts w:ascii="Helvetica" w:hAnsi="Helvetica" w:cs="Times New Roman"/>
          <w:b/>
          <w:sz w:val="24"/>
          <w:szCs w:val="24"/>
        </w:rPr>
        <w:t>los 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89"/>
    </w:p>
    <w:tbl>
      <w:tblPr>
        <w:tblW w:w="7796" w:type="dxa"/>
        <w:jc w:val="center"/>
        <w:tblCellMar>
          <w:left w:w="70" w:type="dxa"/>
          <w:right w:w="70" w:type="dxa"/>
        </w:tblCellMar>
        <w:tblLook w:val="04A0" w:firstRow="1" w:lastRow="0" w:firstColumn="1" w:lastColumn="0" w:noHBand="0" w:noVBand="1"/>
      </w:tblPr>
      <w:tblGrid>
        <w:gridCol w:w="2976"/>
        <w:gridCol w:w="1134"/>
        <w:gridCol w:w="1134"/>
        <w:gridCol w:w="1447"/>
        <w:gridCol w:w="1105"/>
      </w:tblGrid>
      <w:tr w:rsidR="005B4ED5" w:rsidRPr="001A47E0" w14:paraId="4EDF9FA0" w14:textId="77777777" w:rsidTr="00D0215D">
        <w:trPr>
          <w:trHeight w:val="315"/>
          <w:jc w:val="center"/>
        </w:trPr>
        <w:tc>
          <w:tcPr>
            <w:tcW w:w="2976" w:type="dxa"/>
            <w:vMerge w:val="restart"/>
            <w:tcBorders>
              <w:top w:val="single" w:sz="8" w:space="0" w:color="auto"/>
              <w:left w:val="nil"/>
              <w:right w:val="nil"/>
            </w:tcBorders>
            <w:shd w:val="clear" w:color="auto" w:fill="auto"/>
            <w:noWrap/>
            <w:vAlign w:val="bottom"/>
          </w:tcPr>
          <w:p w14:paraId="39D95961" w14:textId="5B92CF26" w:rsidR="005B4ED5" w:rsidRPr="001A47E0" w:rsidRDefault="005B4ED5" w:rsidP="005B4ED5">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Materiales</w:t>
            </w:r>
          </w:p>
        </w:tc>
        <w:tc>
          <w:tcPr>
            <w:tcW w:w="4820" w:type="dxa"/>
            <w:gridSpan w:val="4"/>
            <w:tcBorders>
              <w:top w:val="single" w:sz="8" w:space="0" w:color="auto"/>
              <w:left w:val="nil"/>
              <w:bottom w:val="nil"/>
              <w:right w:val="nil"/>
            </w:tcBorders>
            <w:shd w:val="clear" w:color="auto" w:fill="auto"/>
            <w:noWrap/>
            <w:vAlign w:val="center"/>
          </w:tcPr>
          <w:p w14:paraId="6246BD78" w14:textId="77777777" w:rsidR="005B4ED5" w:rsidRPr="001A47E0" w:rsidRDefault="005B4ED5"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5B4ED5" w:rsidRPr="001A47E0" w14:paraId="16F41583" w14:textId="77777777" w:rsidTr="00D0215D">
        <w:trPr>
          <w:trHeight w:val="315"/>
          <w:jc w:val="center"/>
        </w:trPr>
        <w:tc>
          <w:tcPr>
            <w:tcW w:w="2976" w:type="dxa"/>
            <w:vMerge/>
            <w:tcBorders>
              <w:left w:val="nil"/>
              <w:bottom w:val="nil"/>
              <w:right w:val="nil"/>
            </w:tcBorders>
            <w:shd w:val="clear" w:color="auto" w:fill="auto"/>
            <w:noWrap/>
            <w:vAlign w:val="center"/>
          </w:tcPr>
          <w:p w14:paraId="73FBA0B4" w14:textId="77777777" w:rsidR="005B4ED5" w:rsidRPr="001A47E0" w:rsidRDefault="005B4ED5" w:rsidP="00D0215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17510298" w14:textId="77777777" w:rsidR="005B4ED5" w:rsidRPr="001A47E0" w:rsidRDefault="005B4ED5"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9DD3599" w14:textId="77777777" w:rsidR="005B4ED5" w:rsidRPr="001A47E0" w:rsidRDefault="005B4ED5"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565DE0C8" w14:textId="77777777" w:rsidR="005B4ED5" w:rsidRPr="001A47E0" w:rsidRDefault="005B4ED5"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6A854D51" w14:textId="77777777" w:rsidR="005B4ED5" w:rsidRPr="00424FB9" w:rsidRDefault="005B4ED5" w:rsidP="00D0215D">
            <w:pPr>
              <w:spacing w:after="0" w:line="240" w:lineRule="auto"/>
              <w:jc w:val="center"/>
              <w:rPr>
                <w:rFonts w:ascii="Helvetica" w:eastAsia="Times New Roman" w:hAnsi="Helvetica" w:cs="Times New Roman"/>
                <w:b/>
                <w:color w:val="000000"/>
                <w:sz w:val="24"/>
                <w:szCs w:val="24"/>
                <w:lang w:eastAsia="es-ES"/>
              </w:rPr>
            </w:pPr>
            <w:r w:rsidRPr="00424FB9">
              <w:rPr>
                <w:rFonts w:ascii="Helvetica" w:eastAsia="Times New Roman" w:hAnsi="Helvetica" w:cs="Times New Roman"/>
                <w:b/>
                <w:color w:val="000000"/>
                <w:sz w:val="24"/>
                <w:szCs w:val="24"/>
                <w:lang w:eastAsia="es-ES"/>
              </w:rPr>
              <w:t>Manabí</w:t>
            </w:r>
          </w:p>
        </w:tc>
      </w:tr>
      <w:tr w:rsidR="005B4ED5" w:rsidRPr="00B35F18" w14:paraId="3FDE554C" w14:textId="77777777" w:rsidTr="00D0215D">
        <w:trPr>
          <w:trHeight w:val="315"/>
          <w:jc w:val="center"/>
        </w:trPr>
        <w:tc>
          <w:tcPr>
            <w:tcW w:w="2976" w:type="dxa"/>
            <w:tcBorders>
              <w:top w:val="single" w:sz="8" w:space="0" w:color="auto"/>
              <w:left w:val="nil"/>
              <w:bottom w:val="nil"/>
              <w:right w:val="nil"/>
            </w:tcBorders>
            <w:shd w:val="clear" w:color="auto" w:fill="auto"/>
            <w:noWrap/>
            <w:vAlign w:val="bottom"/>
          </w:tcPr>
          <w:p w14:paraId="2CEA0A73" w14:textId="3B91E2A2" w:rsidR="005B4ED5" w:rsidRPr="00A3566A" w:rsidRDefault="005B4ED5" w:rsidP="005B4ED5">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CCN-51</w:t>
            </w:r>
          </w:p>
        </w:tc>
        <w:tc>
          <w:tcPr>
            <w:tcW w:w="1134" w:type="dxa"/>
            <w:tcBorders>
              <w:top w:val="single" w:sz="8" w:space="0" w:color="auto"/>
              <w:left w:val="nil"/>
              <w:bottom w:val="nil"/>
              <w:right w:val="nil"/>
            </w:tcBorders>
            <w:shd w:val="clear" w:color="auto" w:fill="auto"/>
            <w:noWrap/>
            <w:vAlign w:val="bottom"/>
          </w:tcPr>
          <w:p w14:paraId="299F98AC" w14:textId="6CB5BC07"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39.29</w:t>
            </w:r>
          </w:p>
        </w:tc>
        <w:tc>
          <w:tcPr>
            <w:tcW w:w="1134" w:type="dxa"/>
            <w:tcBorders>
              <w:top w:val="single" w:sz="8" w:space="0" w:color="auto"/>
              <w:left w:val="nil"/>
              <w:bottom w:val="nil"/>
              <w:right w:val="nil"/>
            </w:tcBorders>
            <w:shd w:val="clear" w:color="auto" w:fill="auto"/>
            <w:noWrap/>
            <w:vAlign w:val="bottom"/>
          </w:tcPr>
          <w:p w14:paraId="6AB0CF7B" w14:textId="4BFC1200"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25.58</w:t>
            </w:r>
          </w:p>
        </w:tc>
        <w:tc>
          <w:tcPr>
            <w:tcW w:w="1447" w:type="dxa"/>
            <w:tcBorders>
              <w:top w:val="single" w:sz="8" w:space="0" w:color="auto"/>
              <w:left w:val="nil"/>
              <w:bottom w:val="nil"/>
              <w:right w:val="nil"/>
            </w:tcBorders>
            <w:shd w:val="clear" w:color="auto" w:fill="auto"/>
            <w:noWrap/>
            <w:vAlign w:val="bottom"/>
          </w:tcPr>
          <w:p w14:paraId="1C148916" w14:textId="07EB9927"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47.06</w:t>
            </w:r>
          </w:p>
        </w:tc>
        <w:tc>
          <w:tcPr>
            <w:tcW w:w="1105" w:type="dxa"/>
            <w:tcBorders>
              <w:top w:val="single" w:sz="8" w:space="0" w:color="auto"/>
              <w:left w:val="nil"/>
              <w:bottom w:val="nil"/>
              <w:right w:val="nil"/>
            </w:tcBorders>
            <w:vAlign w:val="bottom"/>
          </w:tcPr>
          <w:p w14:paraId="5ADBDDF1" w14:textId="7E71A2C2" w:rsidR="005B4ED5" w:rsidRPr="00666D53" w:rsidRDefault="005B4ED5" w:rsidP="005B4ED5">
            <w:pPr>
              <w:spacing w:after="0" w:line="240" w:lineRule="auto"/>
              <w:jc w:val="center"/>
              <w:rPr>
                <w:rFonts w:ascii="Helvetica" w:eastAsia="Times New Roman" w:hAnsi="Helvetica" w:cs="Helvetica"/>
                <w:b/>
                <w:color w:val="000000"/>
                <w:sz w:val="24"/>
                <w:szCs w:val="24"/>
                <w:lang w:eastAsia="es-ES"/>
              </w:rPr>
            </w:pPr>
            <w:r w:rsidRPr="00666D53">
              <w:rPr>
                <w:rFonts w:ascii="Helvetica" w:hAnsi="Helvetica" w:cs="Helvetica"/>
                <w:b/>
                <w:sz w:val="24"/>
                <w:szCs w:val="20"/>
              </w:rPr>
              <w:t>40.16</w:t>
            </w:r>
          </w:p>
        </w:tc>
      </w:tr>
      <w:tr w:rsidR="005B4ED5" w14:paraId="4469FD1B" w14:textId="77777777" w:rsidTr="00D0215D">
        <w:trPr>
          <w:trHeight w:val="315"/>
          <w:jc w:val="center"/>
        </w:trPr>
        <w:tc>
          <w:tcPr>
            <w:tcW w:w="2976" w:type="dxa"/>
            <w:tcBorders>
              <w:top w:val="nil"/>
              <w:left w:val="nil"/>
              <w:right w:val="nil"/>
            </w:tcBorders>
            <w:shd w:val="clear" w:color="auto" w:fill="auto"/>
            <w:noWrap/>
            <w:vAlign w:val="center"/>
          </w:tcPr>
          <w:p w14:paraId="4F7B09EB" w14:textId="71DCB415" w:rsidR="005B4ED5" w:rsidRPr="00A3566A" w:rsidRDefault="005B4ED5" w:rsidP="005B4ED5">
            <w:pPr>
              <w:spacing w:after="0" w:line="240" w:lineRule="auto"/>
              <w:rPr>
                <w:rFonts w:ascii="Helvetica" w:eastAsia="Times New Roman" w:hAnsi="Helvetica" w:cs="Helvetica"/>
                <w:color w:val="000000"/>
                <w:sz w:val="24"/>
                <w:szCs w:val="24"/>
                <w:lang w:eastAsia="es-ES"/>
              </w:rPr>
            </w:pPr>
            <w:r>
              <w:rPr>
                <w:rFonts w:ascii="Helvetica" w:eastAsia="Times New Roman" w:hAnsi="Helvetica" w:cs="Times New Roman"/>
                <w:color w:val="000000"/>
                <w:sz w:val="24"/>
                <w:szCs w:val="24"/>
                <w:lang w:eastAsia="es-ES"/>
              </w:rPr>
              <w:t>Tipo Nacional por semilla</w:t>
            </w:r>
          </w:p>
        </w:tc>
        <w:tc>
          <w:tcPr>
            <w:tcW w:w="1134" w:type="dxa"/>
            <w:tcBorders>
              <w:top w:val="nil"/>
              <w:left w:val="nil"/>
              <w:right w:val="nil"/>
            </w:tcBorders>
            <w:shd w:val="clear" w:color="auto" w:fill="auto"/>
            <w:noWrap/>
            <w:vAlign w:val="bottom"/>
          </w:tcPr>
          <w:p w14:paraId="3E3856E3" w14:textId="432F9279"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60.27</w:t>
            </w:r>
          </w:p>
        </w:tc>
        <w:tc>
          <w:tcPr>
            <w:tcW w:w="1134" w:type="dxa"/>
            <w:tcBorders>
              <w:top w:val="nil"/>
              <w:left w:val="nil"/>
              <w:right w:val="nil"/>
            </w:tcBorders>
            <w:shd w:val="clear" w:color="auto" w:fill="auto"/>
            <w:noWrap/>
            <w:vAlign w:val="bottom"/>
          </w:tcPr>
          <w:p w14:paraId="126A0621" w14:textId="5C9E4B99"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72.09</w:t>
            </w:r>
          </w:p>
        </w:tc>
        <w:tc>
          <w:tcPr>
            <w:tcW w:w="1447" w:type="dxa"/>
            <w:tcBorders>
              <w:top w:val="nil"/>
              <w:left w:val="nil"/>
              <w:right w:val="nil"/>
            </w:tcBorders>
            <w:shd w:val="clear" w:color="auto" w:fill="auto"/>
            <w:noWrap/>
            <w:vAlign w:val="bottom"/>
          </w:tcPr>
          <w:p w14:paraId="0879D44B" w14:textId="5361F6FB" w:rsidR="005B4ED5" w:rsidRPr="005B4ED5" w:rsidRDefault="005B4ED5" w:rsidP="005B4ED5">
            <w:pPr>
              <w:spacing w:after="0" w:line="240" w:lineRule="auto"/>
              <w:jc w:val="center"/>
              <w:rPr>
                <w:rFonts w:ascii="Helvetica" w:eastAsia="Times New Roman" w:hAnsi="Helvetica" w:cs="Helvetica"/>
                <w:color w:val="000000"/>
                <w:sz w:val="24"/>
                <w:szCs w:val="24"/>
                <w:lang w:eastAsia="es-ES"/>
              </w:rPr>
            </w:pPr>
            <w:r w:rsidRPr="005B4ED5">
              <w:rPr>
                <w:rFonts w:ascii="Helvetica" w:hAnsi="Helvetica" w:cs="Helvetica"/>
                <w:sz w:val="24"/>
                <w:szCs w:val="20"/>
              </w:rPr>
              <w:t>58.82</w:t>
            </w:r>
          </w:p>
        </w:tc>
        <w:tc>
          <w:tcPr>
            <w:tcW w:w="1105" w:type="dxa"/>
            <w:tcBorders>
              <w:top w:val="nil"/>
              <w:left w:val="nil"/>
              <w:right w:val="nil"/>
            </w:tcBorders>
            <w:vAlign w:val="bottom"/>
          </w:tcPr>
          <w:p w14:paraId="44D1EC7B" w14:textId="4F3EB139" w:rsidR="005B4ED5" w:rsidRPr="00666D53" w:rsidRDefault="005B4ED5" w:rsidP="005B4ED5">
            <w:pPr>
              <w:spacing w:after="0" w:line="240" w:lineRule="auto"/>
              <w:jc w:val="center"/>
              <w:rPr>
                <w:rFonts w:ascii="Helvetica" w:eastAsia="Times New Roman" w:hAnsi="Helvetica" w:cs="Helvetica"/>
                <w:b/>
                <w:color w:val="000000"/>
                <w:sz w:val="24"/>
                <w:szCs w:val="24"/>
                <w:lang w:eastAsia="es-ES"/>
              </w:rPr>
            </w:pPr>
            <w:r w:rsidRPr="00666D53">
              <w:rPr>
                <w:rFonts w:ascii="Helvetica" w:hAnsi="Helvetica" w:cs="Helvetica"/>
                <w:b/>
                <w:sz w:val="24"/>
                <w:szCs w:val="20"/>
              </w:rPr>
              <w:t>61.14</w:t>
            </w:r>
          </w:p>
        </w:tc>
      </w:tr>
      <w:tr w:rsidR="005B4ED5" w14:paraId="06720A1E" w14:textId="77777777" w:rsidTr="00D0215D">
        <w:trPr>
          <w:trHeight w:val="315"/>
          <w:jc w:val="center"/>
        </w:trPr>
        <w:tc>
          <w:tcPr>
            <w:tcW w:w="2976" w:type="dxa"/>
            <w:tcBorders>
              <w:top w:val="nil"/>
              <w:left w:val="nil"/>
              <w:bottom w:val="single" w:sz="8" w:space="0" w:color="auto"/>
              <w:right w:val="nil"/>
            </w:tcBorders>
            <w:shd w:val="clear" w:color="auto" w:fill="auto"/>
            <w:noWrap/>
            <w:vAlign w:val="center"/>
          </w:tcPr>
          <w:p w14:paraId="311FC728" w14:textId="3AF583D6" w:rsidR="005B4ED5" w:rsidRPr="00A3566A" w:rsidRDefault="005B4ED5" w:rsidP="005B4ED5">
            <w:pPr>
              <w:spacing w:after="0" w:line="240" w:lineRule="auto"/>
              <w:rPr>
                <w:rFonts w:ascii="Helvetica" w:eastAsia="Times New Roman" w:hAnsi="Helvetica" w:cs="Helvetica"/>
                <w:color w:val="000000"/>
                <w:sz w:val="24"/>
                <w:szCs w:val="24"/>
                <w:lang w:eastAsia="es-ES"/>
              </w:rPr>
            </w:pPr>
            <w:r>
              <w:rPr>
                <w:rFonts w:ascii="Helvetica" w:eastAsia="Times New Roman" w:hAnsi="Helvetica" w:cs="Times New Roman"/>
                <w:color w:val="000000"/>
                <w:sz w:val="24"/>
                <w:szCs w:val="24"/>
                <w:lang w:eastAsia="es-ES"/>
              </w:rPr>
              <w:t>Tipo Nacional por injerto</w:t>
            </w:r>
          </w:p>
        </w:tc>
        <w:tc>
          <w:tcPr>
            <w:tcW w:w="1134" w:type="dxa"/>
            <w:tcBorders>
              <w:top w:val="nil"/>
              <w:left w:val="nil"/>
              <w:bottom w:val="single" w:sz="8" w:space="0" w:color="auto"/>
              <w:right w:val="nil"/>
            </w:tcBorders>
            <w:shd w:val="clear" w:color="auto" w:fill="auto"/>
            <w:noWrap/>
            <w:vAlign w:val="bottom"/>
          </w:tcPr>
          <w:p w14:paraId="2B2814E9" w14:textId="2CA5708D" w:rsidR="005B4ED5" w:rsidRPr="005B4ED5" w:rsidRDefault="005B4ED5" w:rsidP="005B4ED5">
            <w:pPr>
              <w:spacing w:after="0" w:line="240" w:lineRule="auto"/>
              <w:jc w:val="center"/>
              <w:rPr>
                <w:rFonts w:ascii="Helvetica" w:hAnsi="Helvetica" w:cs="Helvetica"/>
                <w:sz w:val="24"/>
                <w:szCs w:val="24"/>
              </w:rPr>
            </w:pPr>
            <w:r w:rsidRPr="005B4ED5">
              <w:rPr>
                <w:rFonts w:ascii="Helvetica" w:hAnsi="Helvetica" w:cs="Helvetica"/>
                <w:sz w:val="24"/>
                <w:szCs w:val="20"/>
              </w:rPr>
              <w:t>11.16</w:t>
            </w:r>
          </w:p>
        </w:tc>
        <w:tc>
          <w:tcPr>
            <w:tcW w:w="1134" w:type="dxa"/>
            <w:tcBorders>
              <w:top w:val="nil"/>
              <w:left w:val="nil"/>
              <w:bottom w:val="single" w:sz="8" w:space="0" w:color="auto"/>
              <w:right w:val="nil"/>
            </w:tcBorders>
            <w:shd w:val="clear" w:color="auto" w:fill="auto"/>
            <w:noWrap/>
            <w:vAlign w:val="bottom"/>
          </w:tcPr>
          <w:p w14:paraId="3BB6FE25" w14:textId="43DF4F3E" w:rsidR="005B4ED5" w:rsidRPr="005B4ED5" w:rsidRDefault="005B4ED5" w:rsidP="005B4ED5">
            <w:pPr>
              <w:spacing w:after="0" w:line="240" w:lineRule="auto"/>
              <w:jc w:val="center"/>
              <w:rPr>
                <w:rFonts w:ascii="Helvetica" w:hAnsi="Helvetica" w:cs="Helvetica"/>
                <w:sz w:val="24"/>
                <w:szCs w:val="24"/>
              </w:rPr>
            </w:pPr>
            <w:r w:rsidRPr="005B4ED5">
              <w:rPr>
                <w:rFonts w:ascii="Helvetica" w:hAnsi="Helvetica" w:cs="Helvetica"/>
                <w:sz w:val="24"/>
                <w:szCs w:val="20"/>
              </w:rPr>
              <w:t>11.63</w:t>
            </w:r>
          </w:p>
        </w:tc>
        <w:tc>
          <w:tcPr>
            <w:tcW w:w="1447" w:type="dxa"/>
            <w:tcBorders>
              <w:top w:val="nil"/>
              <w:left w:val="nil"/>
              <w:bottom w:val="single" w:sz="8" w:space="0" w:color="auto"/>
              <w:right w:val="nil"/>
            </w:tcBorders>
            <w:shd w:val="clear" w:color="auto" w:fill="auto"/>
            <w:noWrap/>
            <w:vAlign w:val="bottom"/>
          </w:tcPr>
          <w:p w14:paraId="7640A090" w14:textId="53FD9E44" w:rsidR="005B4ED5" w:rsidRPr="005B4ED5" w:rsidRDefault="005B4ED5" w:rsidP="005B4ED5">
            <w:pPr>
              <w:spacing w:after="0" w:line="240" w:lineRule="auto"/>
              <w:jc w:val="center"/>
              <w:rPr>
                <w:rFonts w:ascii="Helvetica" w:hAnsi="Helvetica" w:cs="Helvetica"/>
                <w:sz w:val="24"/>
                <w:szCs w:val="24"/>
              </w:rPr>
            </w:pPr>
            <w:r w:rsidRPr="005B4ED5">
              <w:rPr>
                <w:rFonts w:ascii="Helvetica" w:hAnsi="Helvetica" w:cs="Helvetica"/>
                <w:sz w:val="24"/>
                <w:szCs w:val="20"/>
              </w:rPr>
              <w:t>6.72</w:t>
            </w:r>
          </w:p>
        </w:tc>
        <w:tc>
          <w:tcPr>
            <w:tcW w:w="1105" w:type="dxa"/>
            <w:tcBorders>
              <w:top w:val="nil"/>
              <w:left w:val="nil"/>
              <w:bottom w:val="single" w:sz="8" w:space="0" w:color="auto"/>
              <w:right w:val="nil"/>
            </w:tcBorders>
            <w:vAlign w:val="bottom"/>
          </w:tcPr>
          <w:p w14:paraId="285CAD53" w14:textId="7297B593" w:rsidR="005B4ED5" w:rsidRPr="00666D53" w:rsidRDefault="005B4ED5" w:rsidP="005B4ED5">
            <w:pPr>
              <w:spacing w:after="0" w:line="240" w:lineRule="auto"/>
              <w:jc w:val="center"/>
              <w:rPr>
                <w:rFonts w:ascii="Helvetica" w:hAnsi="Helvetica" w:cs="Helvetica"/>
                <w:b/>
                <w:sz w:val="24"/>
                <w:szCs w:val="24"/>
              </w:rPr>
            </w:pPr>
            <w:r w:rsidRPr="00666D53">
              <w:rPr>
                <w:rFonts w:ascii="Helvetica" w:hAnsi="Helvetica" w:cs="Helvetica"/>
                <w:b/>
                <w:sz w:val="24"/>
                <w:szCs w:val="20"/>
              </w:rPr>
              <w:t>9.84</w:t>
            </w:r>
          </w:p>
        </w:tc>
      </w:tr>
    </w:tbl>
    <w:p w14:paraId="5972AF59" w14:textId="77777777" w:rsidR="00443DB0" w:rsidRDefault="00443DB0" w:rsidP="00B612AD">
      <w:pPr>
        <w:spacing w:before="120" w:after="120" w:line="240" w:lineRule="auto"/>
        <w:jc w:val="both"/>
        <w:rPr>
          <w:rFonts w:ascii="Helvetica" w:hAnsi="Helvetica" w:cs="Times New Roman"/>
          <w:sz w:val="24"/>
          <w:szCs w:val="24"/>
        </w:rPr>
      </w:pPr>
      <w:r>
        <w:rPr>
          <w:rFonts w:ascii="Helvetica" w:hAnsi="Helvetica" w:cs="Times New Roman"/>
          <w:sz w:val="24"/>
          <w:szCs w:val="24"/>
        </w:rPr>
        <w:t>Consultados los productores sobre la comercialización de su producción a los mismos compradores, el 89.12% de los productores manifestaron que siempre les vende a los mismos compradores. En las tres zonas en estudio: Central, Costera y Estribación, los porcentajes de venta de los productos a los mismos compradores son de 88.84%, 83.72% y 91.06%, respectivamente.</w:t>
      </w:r>
    </w:p>
    <w:p w14:paraId="7A9286BC" w14:textId="1986457D" w:rsidR="00443DB0" w:rsidRDefault="00AE012B" w:rsidP="00443DB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productores de </w:t>
      </w:r>
      <w:r>
        <w:rPr>
          <w:rFonts w:ascii="Helvetica" w:hAnsi="Helvetica" w:cs="Times New Roman"/>
          <w:sz w:val="24"/>
          <w:szCs w:val="24"/>
        </w:rPr>
        <w:t xml:space="preserve">cacao </w:t>
      </w:r>
      <w:r w:rsidRPr="00B35F18">
        <w:rPr>
          <w:rFonts w:ascii="Helvetica" w:hAnsi="Helvetica" w:cs="Times New Roman"/>
          <w:sz w:val="24"/>
          <w:szCs w:val="24"/>
        </w:rPr>
        <w:t xml:space="preserve">venden </w:t>
      </w:r>
      <w:r>
        <w:rPr>
          <w:rFonts w:ascii="Helvetica" w:hAnsi="Helvetica" w:cs="Times New Roman"/>
          <w:sz w:val="24"/>
          <w:szCs w:val="24"/>
        </w:rPr>
        <w:t>el producto</w:t>
      </w:r>
      <w:r w:rsidRPr="00B35F18">
        <w:rPr>
          <w:rFonts w:ascii="Helvetica" w:hAnsi="Helvetica" w:cs="Times New Roman"/>
          <w:sz w:val="24"/>
          <w:szCs w:val="24"/>
        </w:rPr>
        <w:t xml:space="preserve">, principalmente, </w:t>
      </w:r>
      <w:r w:rsidR="00206A28">
        <w:rPr>
          <w:rFonts w:ascii="Helvetica" w:hAnsi="Helvetica" w:cs="Times New Roman"/>
          <w:sz w:val="24"/>
          <w:szCs w:val="24"/>
        </w:rPr>
        <w:t>a los minoristas</w:t>
      </w:r>
      <w:r w:rsidR="003B1067">
        <w:rPr>
          <w:rFonts w:ascii="Helvetica" w:hAnsi="Helvetica" w:cs="Times New Roman"/>
          <w:sz w:val="24"/>
          <w:szCs w:val="24"/>
        </w:rPr>
        <w:t xml:space="preserve"> del mercado local</w:t>
      </w:r>
      <w:r>
        <w:rPr>
          <w:rFonts w:ascii="Helvetica" w:hAnsi="Helvetica" w:cs="Times New Roman"/>
          <w:sz w:val="24"/>
          <w:szCs w:val="24"/>
        </w:rPr>
        <w:t>,</w:t>
      </w:r>
      <w:r w:rsidR="00381274">
        <w:rPr>
          <w:rFonts w:ascii="Helvetica" w:hAnsi="Helvetica" w:cs="Times New Roman"/>
          <w:sz w:val="24"/>
          <w:szCs w:val="24"/>
        </w:rPr>
        <w:t xml:space="preserve"> bodega</w:t>
      </w:r>
      <w:r w:rsidR="003B1067">
        <w:rPr>
          <w:rFonts w:ascii="Helvetica" w:hAnsi="Helvetica" w:cs="Times New Roman"/>
          <w:sz w:val="24"/>
          <w:szCs w:val="24"/>
        </w:rPr>
        <w:t>s</w:t>
      </w:r>
      <w:r w:rsidR="00381274">
        <w:rPr>
          <w:rFonts w:ascii="Helvetica" w:hAnsi="Helvetica" w:cs="Times New Roman"/>
          <w:sz w:val="24"/>
          <w:szCs w:val="24"/>
        </w:rPr>
        <w:t xml:space="preserve"> </w:t>
      </w:r>
      <w:r w:rsidR="003B1067">
        <w:rPr>
          <w:rFonts w:ascii="Helvetica" w:hAnsi="Helvetica" w:cs="Times New Roman"/>
          <w:sz w:val="24"/>
          <w:szCs w:val="24"/>
        </w:rPr>
        <w:t>minoristas</w:t>
      </w:r>
      <w:r w:rsidR="00381274">
        <w:rPr>
          <w:rFonts w:ascii="Helvetica" w:hAnsi="Helvetica" w:cs="Times New Roman"/>
          <w:sz w:val="24"/>
          <w:szCs w:val="24"/>
        </w:rPr>
        <w:t>,</w:t>
      </w:r>
      <w:r>
        <w:rPr>
          <w:rFonts w:ascii="Helvetica" w:hAnsi="Helvetica" w:cs="Times New Roman"/>
          <w:sz w:val="24"/>
          <w:szCs w:val="24"/>
        </w:rPr>
        <w:t xml:space="preserve"> asociaciones u organizaciones y bodegas </w:t>
      </w:r>
      <w:r w:rsidRPr="00B35F18">
        <w:rPr>
          <w:rFonts w:ascii="Helvetica" w:hAnsi="Helvetica" w:cs="Times New Roman"/>
          <w:sz w:val="24"/>
          <w:szCs w:val="24"/>
        </w:rPr>
        <w:t>mayorista</w:t>
      </w:r>
      <w:r>
        <w:rPr>
          <w:rFonts w:ascii="Helvetica" w:hAnsi="Helvetica" w:cs="Times New Roman"/>
          <w:sz w:val="24"/>
          <w:szCs w:val="24"/>
        </w:rPr>
        <w:t>s; existen muy pocos productores que venden en la finca y a las bodegas de exportación</w:t>
      </w:r>
      <w:r w:rsidRPr="00B35F18">
        <w:rPr>
          <w:rFonts w:ascii="Helvetica" w:hAnsi="Helvetica" w:cs="Times New Roman"/>
          <w:sz w:val="24"/>
          <w:szCs w:val="24"/>
        </w:rPr>
        <w:t xml:space="preserve"> (Tabla 2.</w:t>
      </w:r>
      <w:r w:rsidR="00CE4B60">
        <w:rPr>
          <w:rFonts w:ascii="Helvetica" w:hAnsi="Helvetica" w:cs="Times New Roman"/>
          <w:sz w:val="24"/>
          <w:szCs w:val="24"/>
        </w:rPr>
        <w:t>52</w:t>
      </w:r>
      <w:r w:rsidRPr="00B35F18">
        <w:rPr>
          <w:rFonts w:ascii="Helvetica" w:hAnsi="Helvetica" w:cs="Times New Roman"/>
          <w:sz w:val="24"/>
          <w:szCs w:val="24"/>
        </w:rPr>
        <w:t xml:space="preserve">). Particularmente, los productores de </w:t>
      </w:r>
      <w:r>
        <w:rPr>
          <w:rFonts w:ascii="Helvetica" w:hAnsi="Helvetica" w:cs="Times New Roman"/>
          <w:sz w:val="24"/>
          <w:szCs w:val="24"/>
        </w:rPr>
        <w:t>las zonas en estudio: Central, Costera y Estribación</w:t>
      </w:r>
      <w:r w:rsidRPr="00B35F18">
        <w:rPr>
          <w:rFonts w:ascii="Helvetica" w:hAnsi="Helvetica" w:cs="Times New Roman"/>
          <w:sz w:val="24"/>
          <w:szCs w:val="24"/>
        </w:rPr>
        <w:t xml:space="preserve"> </w:t>
      </w:r>
      <w:r>
        <w:rPr>
          <w:rFonts w:ascii="Helvetica" w:hAnsi="Helvetica" w:cs="Times New Roman"/>
          <w:sz w:val="24"/>
          <w:szCs w:val="24"/>
        </w:rPr>
        <w:t>venden el</w:t>
      </w:r>
      <w:r w:rsidRPr="00B35F18">
        <w:rPr>
          <w:rFonts w:ascii="Helvetica" w:hAnsi="Helvetica" w:cs="Times New Roman"/>
          <w:sz w:val="24"/>
          <w:szCs w:val="24"/>
        </w:rPr>
        <w:t xml:space="preserve"> producto en </w:t>
      </w:r>
      <w:r>
        <w:rPr>
          <w:rFonts w:ascii="Helvetica" w:hAnsi="Helvetica" w:cs="Times New Roman"/>
          <w:sz w:val="24"/>
          <w:szCs w:val="24"/>
        </w:rPr>
        <w:t xml:space="preserve">el mercado local y </w:t>
      </w:r>
      <w:r w:rsidR="00381274">
        <w:rPr>
          <w:rFonts w:ascii="Helvetica" w:hAnsi="Helvetica" w:cs="Times New Roman"/>
          <w:sz w:val="24"/>
          <w:szCs w:val="24"/>
        </w:rPr>
        <w:t>en la bodega de acopio</w:t>
      </w:r>
      <w:r w:rsidRPr="00B35F18">
        <w:rPr>
          <w:rFonts w:ascii="Helvetica" w:hAnsi="Helvetica" w:cs="Times New Roman"/>
          <w:sz w:val="24"/>
          <w:szCs w:val="24"/>
        </w:rPr>
        <w:t>.</w:t>
      </w:r>
      <w:r>
        <w:rPr>
          <w:rFonts w:ascii="Helvetica" w:hAnsi="Helvetica" w:cs="Times New Roman"/>
          <w:sz w:val="24"/>
          <w:szCs w:val="24"/>
        </w:rPr>
        <w:t xml:space="preserve"> Es importante observar que el 16.28% de los productores de la zona Costera venden su producto en bodegas mayoristas.</w:t>
      </w:r>
    </w:p>
    <w:p w14:paraId="5B06D915" w14:textId="77777777" w:rsidR="000E4FF0" w:rsidRDefault="000E4FF0" w:rsidP="00443DB0">
      <w:pPr>
        <w:spacing w:before="120" w:after="120" w:line="240" w:lineRule="auto"/>
        <w:ind w:left="1418" w:hanging="1418"/>
        <w:jc w:val="both"/>
        <w:outlineLvl w:val="1"/>
        <w:rPr>
          <w:rFonts w:ascii="Helvetica" w:hAnsi="Helvetica" w:cs="Times New Roman"/>
          <w:b/>
          <w:sz w:val="24"/>
          <w:szCs w:val="24"/>
        </w:rPr>
      </w:pPr>
    </w:p>
    <w:p w14:paraId="30C2CF13" w14:textId="77777777" w:rsidR="000E4FF0" w:rsidRDefault="000E4FF0" w:rsidP="00443DB0">
      <w:pPr>
        <w:spacing w:before="120" w:after="120" w:line="240" w:lineRule="auto"/>
        <w:ind w:left="1418" w:hanging="1418"/>
        <w:jc w:val="both"/>
        <w:outlineLvl w:val="1"/>
        <w:rPr>
          <w:rFonts w:ascii="Helvetica" w:hAnsi="Helvetica" w:cs="Times New Roman"/>
          <w:b/>
          <w:sz w:val="24"/>
          <w:szCs w:val="24"/>
        </w:rPr>
      </w:pPr>
    </w:p>
    <w:p w14:paraId="6247D1F5" w14:textId="62EF838D" w:rsidR="00443DB0" w:rsidRDefault="00443DB0" w:rsidP="00053CAE">
      <w:pPr>
        <w:spacing w:before="120" w:after="120" w:line="240" w:lineRule="auto"/>
        <w:ind w:left="1418" w:hanging="1418"/>
        <w:jc w:val="both"/>
        <w:rPr>
          <w:rFonts w:ascii="Helvetica" w:hAnsi="Helvetica" w:cs="Times New Roman"/>
          <w:b/>
          <w:bCs/>
          <w:sz w:val="24"/>
          <w:szCs w:val="24"/>
        </w:rPr>
      </w:pPr>
      <w:bookmarkStart w:id="90" w:name="_Toc529910885"/>
      <w:r w:rsidRPr="00B35F18">
        <w:rPr>
          <w:rFonts w:ascii="Helvetica" w:hAnsi="Helvetica" w:cs="Times New Roman"/>
          <w:b/>
          <w:sz w:val="24"/>
          <w:szCs w:val="24"/>
        </w:rPr>
        <w:t>Tabla 2</w:t>
      </w:r>
      <w:r w:rsidRPr="00B35F18">
        <w:rPr>
          <w:rFonts w:ascii="Helvetica" w:hAnsi="Helvetica" w:cs="Times New Roman"/>
          <w:b/>
          <w:noProof/>
          <w:sz w:val="24"/>
          <w:szCs w:val="24"/>
        </w:rPr>
        <w:t>.</w:t>
      </w:r>
      <w:r w:rsidR="00CE4B60">
        <w:rPr>
          <w:rFonts w:ascii="Helvetica" w:hAnsi="Helvetica" w:cs="Times New Roman"/>
          <w:b/>
          <w:noProof/>
          <w:sz w:val="24"/>
          <w:szCs w:val="24"/>
        </w:rPr>
        <w:t>52</w:t>
      </w:r>
      <w:r w:rsidRPr="00B35F18">
        <w:rPr>
          <w:rFonts w:ascii="Helvetica" w:hAnsi="Helvetica" w:cs="Times New Roman"/>
          <w:b/>
          <w:sz w:val="24"/>
          <w:szCs w:val="24"/>
        </w:rPr>
        <w:t>.</w:t>
      </w:r>
      <w:r w:rsidRPr="00B35F18">
        <w:rPr>
          <w:rFonts w:ascii="Helvetica" w:hAnsi="Helvetica" w:cs="Times New Roman"/>
          <w:b/>
          <w:sz w:val="24"/>
          <w:szCs w:val="24"/>
        </w:rPr>
        <w:tab/>
      </w:r>
      <w:r w:rsidR="008614E4">
        <w:rPr>
          <w:rFonts w:ascii="Helvetica" w:hAnsi="Helvetica" w:cs="Times New Roman"/>
          <w:b/>
          <w:sz w:val="24"/>
          <w:szCs w:val="24"/>
        </w:rPr>
        <w:t xml:space="preserve">Mercados en donde venden el producto </w:t>
      </w:r>
      <w:r>
        <w:rPr>
          <w:rFonts w:ascii="Helvetica" w:hAnsi="Helvetica" w:cs="Times New Roman"/>
          <w:b/>
          <w:sz w:val="24"/>
          <w:szCs w:val="24"/>
        </w:rPr>
        <w:t>los 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0"/>
    </w:p>
    <w:tbl>
      <w:tblPr>
        <w:tblW w:w="8080" w:type="dxa"/>
        <w:jc w:val="center"/>
        <w:tblCellMar>
          <w:left w:w="70" w:type="dxa"/>
          <w:right w:w="70" w:type="dxa"/>
        </w:tblCellMar>
        <w:tblLook w:val="04A0" w:firstRow="1" w:lastRow="0" w:firstColumn="1" w:lastColumn="0" w:noHBand="0" w:noVBand="1"/>
      </w:tblPr>
      <w:tblGrid>
        <w:gridCol w:w="3260"/>
        <w:gridCol w:w="1134"/>
        <w:gridCol w:w="1134"/>
        <w:gridCol w:w="1447"/>
        <w:gridCol w:w="1105"/>
      </w:tblGrid>
      <w:tr w:rsidR="00443DB0" w:rsidRPr="001A47E0" w14:paraId="721332DF" w14:textId="77777777" w:rsidTr="00AE012B">
        <w:trPr>
          <w:trHeight w:val="315"/>
          <w:jc w:val="center"/>
        </w:trPr>
        <w:tc>
          <w:tcPr>
            <w:tcW w:w="3260" w:type="dxa"/>
            <w:vMerge w:val="restart"/>
            <w:tcBorders>
              <w:top w:val="single" w:sz="8" w:space="0" w:color="auto"/>
              <w:left w:val="nil"/>
              <w:right w:val="nil"/>
            </w:tcBorders>
            <w:shd w:val="clear" w:color="auto" w:fill="auto"/>
            <w:noWrap/>
            <w:vAlign w:val="bottom"/>
          </w:tcPr>
          <w:p w14:paraId="784E80FD" w14:textId="0AB12543" w:rsidR="00443DB0" w:rsidRPr="001A47E0" w:rsidRDefault="00AE012B" w:rsidP="00AE01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Mercados</w:t>
            </w:r>
          </w:p>
        </w:tc>
        <w:tc>
          <w:tcPr>
            <w:tcW w:w="4820" w:type="dxa"/>
            <w:gridSpan w:val="4"/>
            <w:tcBorders>
              <w:top w:val="single" w:sz="8" w:space="0" w:color="auto"/>
              <w:left w:val="nil"/>
              <w:bottom w:val="nil"/>
              <w:right w:val="nil"/>
            </w:tcBorders>
            <w:shd w:val="clear" w:color="auto" w:fill="auto"/>
            <w:noWrap/>
            <w:vAlign w:val="center"/>
          </w:tcPr>
          <w:p w14:paraId="76B753B5" w14:textId="77777777" w:rsidR="00443DB0" w:rsidRPr="001A47E0" w:rsidRDefault="00443DB0"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443DB0" w:rsidRPr="001A47E0" w14:paraId="07F2F70E" w14:textId="77777777" w:rsidTr="00AE012B">
        <w:trPr>
          <w:trHeight w:val="315"/>
          <w:jc w:val="center"/>
        </w:trPr>
        <w:tc>
          <w:tcPr>
            <w:tcW w:w="3260" w:type="dxa"/>
            <w:vMerge/>
            <w:tcBorders>
              <w:left w:val="nil"/>
              <w:bottom w:val="nil"/>
              <w:right w:val="nil"/>
            </w:tcBorders>
            <w:shd w:val="clear" w:color="auto" w:fill="auto"/>
            <w:noWrap/>
            <w:vAlign w:val="center"/>
          </w:tcPr>
          <w:p w14:paraId="65939968" w14:textId="77777777" w:rsidR="00443DB0" w:rsidRPr="001A47E0" w:rsidRDefault="00443DB0" w:rsidP="00D0215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6A71297C" w14:textId="77777777" w:rsidR="00443DB0" w:rsidRPr="001A47E0" w:rsidRDefault="00443DB0"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25159CF" w14:textId="77777777" w:rsidR="00443DB0" w:rsidRPr="001A47E0" w:rsidRDefault="00443DB0"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55EF12EB" w14:textId="77777777" w:rsidR="00443DB0" w:rsidRPr="001A47E0" w:rsidRDefault="00443DB0" w:rsidP="00D0215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4FB5AE77" w14:textId="77777777" w:rsidR="00443DB0" w:rsidRPr="001A47E0" w:rsidRDefault="00443DB0" w:rsidP="00D0215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E81F15" w:rsidRPr="00B35F18" w14:paraId="0A7B0BF3" w14:textId="77777777" w:rsidTr="00AE012B">
        <w:trPr>
          <w:trHeight w:val="315"/>
          <w:jc w:val="center"/>
        </w:trPr>
        <w:tc>
          <w:tcPr>
            <w:tcW w:w="3260" w:type="dxa"/>
            <w:tcBorders>
              <w:top w:val="single" w:sz="8" w:space="0" w:color="auto"/>
              <w:left w:val="nil"/>
              <w:bottom w:val="nil"/>
              <w:right w:val="nil"/>
            </w:tcBorders>
            <w:shd w:val="clear" w:color="auto" w:fill="auto"/>
            <w:noWrap/>
            <w:vAlign w:val="center"/>
          </w:tcPr>
          <w:p w14:paraId="0EFC962D" w14:textId="1D1E072F" w:rsidR="00E81F15" w:rsidRPr="00E81F15" w:rsidRDefault="00AE012B" w:rsidP="00AE012B">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Finca</w:t>
            </w:r>
          </w:p>
        </w:tc>
        <w:tc>
          <w:tcPr>
            <w:tcW w:w="1134" w:type="dxa"/>
            <w:tcBorders>
              <w:top w:val="single" w:sz="8" w:space="0" w:color="auto"/>
              <w:left w:val="nil"/>
              <w:bottom w:val="nil"/>
              <w:right w:val="nil"/>
            </w:tcBorders>
            <w:shd w:val="clear" w:color="auto" w:fill="auto"/>
            <w:noWrap/>
            <w:vAlign w:val="center"/>
          </w:tcPr>
          <w:p w14:paraId="0B19F7C5" w14:textId="1DFF081F"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3.13</w:t>
            </w:r>
          </w:p>
        </w:tc>
        <w:tc>
          <w:tcPr>
            <w:tcW w:w="1134" w:type="dxa"/>
            <w:tcBorders>
              <w:top w:val="single" w:sz="8" w:space="0" w:color="auto"/>
              <w:left w:val="nil"/>
              <w:bottom w:val="nil"/>
              <w:right w:val="nil"/>
            </w:tcBorders>
            <w:shd w:val="clear" w:color="auto" w:fill="auto"/>
            <w:noWrap/>
            <w:vAlign w:val="center"/>
          </w:tcPr>
          <w:p w14:paraId="7E42F59D" w14:textId="538E4E9B"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4.65</w:t>
            </w:r>
          </w:p>
        </w:tc>
        <w:tc>
          <w:tcPr>
            <w:tcW w:w="1447" w:type="dxa"/>
            <w:tcBorders>
              <w:top w:val="single" w:sz="8" w:space="0" w:color="auto"/>
              <w:left w:val="nil"/>
              <w:bottom w:val="nil"/>
              <w:right w:val="nil"/>
            </w:tcBorders>
            <w:shd w:val="clear" w:color="auto" w:fill="auto"/>
            <w:noWrap/>
            <w:vAlign w:val="center"/>
          </w:tcPr>
          <w:p w14:paraId="69D578F3" w14:textId="2E20C95C"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2.52</w:t>
            </w:r>
          </w:p>
        </w:tc>
        <w:tc>
          <w:tcPr>
            <w:tcW w:w="1105" w:type="dxa"/>
            <w:tcBorders>
              <w:top w:val="single" w:sz="8" w:space="0" w:color="auto"/>
              <w:left w:val="nil"/>
              <w:bottom w:val="nil"/>
              <w:right w:val="nil"/>
            </w:tcBorders>
            <w:vAlign w:val="center"/>
          </w:tcPr>
          <w:p w14:paraId="3D8DF84A" w14:textId="468F9842" w:rsidR="00E81F15" w:rsidRPr="00E81F15" w:rsidRDefault="00E81F15" w:rsidP="00E81F15">
            <w:pPr>
              <w:spacing w:after="0" w:line="240" w:lineRule="auto"/>
              <w:jc w:val="center"/>
              <w:rPr>
                <w:rFonts w:ascii="Helvetica" w:eastAsia="Times New Roman" w:hAnsi="Helvetica" w:cs="Helvetica"/>
                <w:b/>
                <w:color w:val="000000"/>
                <w:sz w:val="24"/>
                <w:szCs w:val="24"/>
                <w:lang w:eastAsia="es-ES"/>
              </w:rPr>
            </w:pPr>
            <w:r w:rsidRPr="00E81F15">
              <w:rPr>
                <w:rFonts w:ascii="Helvetica" w:hAnsi="Helvetica" w:cs="Helvetica"/>
                <w:b/>
                <w:sz w:val="24"/>
                <w:szCs w:val="24"/>
              </w:rPr>
              <w:t>3.11</w:t>
            </w:r>
          </w:p>
        </w:tc>
      </w:tr>
      <w:tr w:rsidR="00E81F15" w:rsidRPr="00B35F18" w14:paraId="498678F4" w14:textId="77777777" w:rsidTr="00AE012B">
        <w:trPr>
          <w:trHeight w:val="315"/>
          <w:jc w:val="center"/>
        </w:trPr>
        <w:tc>
          <w:tcPr>
            <w:tcW w:w="3260" w:type="dxa"/>
            <w:tcBorders>
              <w:top w:val="nil"/>
              <w:left w:val="nil"/>
              <w:bottom w:val="nil"/>
              <w:right w:val="nil"/>
            </w:tcBorders>
            <w:shd w:val="clear" w:color="auto" w:fill="auto"/>
            <w:noWrap/>
            <w:vAlign w:val="center"/>
          </w:tcPr>
          <w:p w14:paraId="2D860D52" w14:textId="60FDF43E" w:rsidR="00E81F15" w:rsidRPr="00E81F15" w:rsidRDefault="00AE012B" w:rsidP="00206A28">
            <w:pPr>
              <w:spacing w:after="0" w:line="240" w:lineRule="auto"/>
              <w:rPr>
                <w:rFonts w:ascii="Helvetica" w:hAnsi="Helvetica" w:cs="Helvetica"/>
                <w:sz w:val="24"/>
                <w:szCs w:val="24"/>
              </w:rPr>
            </w:pPr>
            <w:r>
              <w:rPr>
                <w:rFonts w:ascii="Helvetica" w:hAnsi="Helvetica" w:cs="Helvetica"/>
                <w:sz w:val="24"/>
                <w:szCs w:val="24"/>
              </w:rPr>
              <w:t>M</w:t>
            </w:r>
            <w:r w:rsidR="00206A28">
              <w:rPr>
                <w:rFonts w:ascii="Helvetica" w:hAnsi="Helvetica" w:cs="Helvetica"/>
                <w:sz w:val="24"/>
                <w:szCs w:val="24"/>
              </w:rPr>
              <w:t>inoristas</w:t>
            </w:r>
            <w:r w:rsidR="003B1067">
              <w:rPr>
                <w:rFonts w:ascii="Helvetica" w:hAnsi="Helvetica" w:cs="Helvetica"/>
                <w:sz w:val="24"/>
                <w:szCs w:val="24"/>
              </w:rPr>
              <w:t xml:space="preserve"> (mercado local)</w:t>
            </w:r>
          </w:p>
        </w:tc>
        <w:tc>
          <w:tcPr>
            <w:tcW w:w="1134" w:type="dxa"/>
            <w:tcBorders>
              <w:top w:val="nil"/>
              <w:left w:val="nil"/>
              <w:bottom w:val="nil"/>
              <w:right w:val="nil"/>
            </w:tcBorders>
            <w:shd w:val="clear" w:color="auto" w:fill="auto"/>
            <w:noWrap/>
            <w:vAlign w:val="center"/>
          </w:tcPr>
          <w:p w14:paraId="0AB9C46E" w14:textId="26AC4AFE"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47.32</w:t>
            </w:r>
          </w:p>
        </w:tc>
        <w:tc>
          <w:tcPr>
            <w:tcW w:w="1134" w:type="dxa"/>
            <w:tcBorders>
              <w:top w:val="nil"/>
              <w:left w:val="nil"/>
              <w:bottom w:val="nil"/>
              <w:right w:val="nil"/>
            </w:tcBorders>
            <w:shd w:val="clear" w:color="auto" w:fill="auto"/>
            <w:noWrap/>
            <w:vAlign w:val="center"/>
          </w:tcPr>
          <w:p w14:paraId="13B167EF" w14:textId="4F9658D4"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53.49</w:t>
            </w:r>
          </w:p>
        </w:tc>
        <w:tc>
          <w:tcPr>
            <w:tcW w:w="1447" w:type="dxa"/>
            <w:tcBorders>
              <w:top w:val="nil"/>
              <w:left w:val="nil"/>
              <w:bottom w:val="nil"/>
              <w:right w:val="nil"/>
            </w:tcBorders>
            <w:shd w:val="clear" w:color="auto" w:fill="auto"/>
            <w:noWrap/>
            <w:vAlign w:val="center"/>
          </w:tcPr>
          <w:p w14:paraId="17ED099A" w14:textId="407AC2F8"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55.46</w:t>
            </w:r>
          </w:p>
        </w:tc>
        <w:tc>
          <w:tcPr>
            <w:tcW w:w="1105" w:type="dxa"/>
            <w:tcBorders>
              <w:top w:val="nil"/>
              <w:left w:val="nil"/>
              <w:bottom w:val="nil"/>
              <w:right w:val="nil"/>
            </w:tcBorders>
            <w:vAlign w:val="center"/>
          </w:tcPr>
          <w:p w14:paraId="7B96213F" w14:textId="678F9553" w:rsidR="00E81F15" w:rsidRPr="00E81F15" w:rsidRDefault="00E81F15" w:rsidP="00E81F15">
            <w:pPr>
              <w:spacing w:after="0" w:line="240" w:lineRule="auto"/>
              <w:jc w:val="center"/>
              <w:rPr>
                <w:rFonts w:ascii="Helvetica" w:hAnsi="Helvetica" w:cs="Helvetica"/>
                <w:b/>
                <w:sz w:val="24"/>
                <w:szCs w:val="24"/>
              </w:rPr>
            </w:pPr>
            <w:r w:rsidRPr="00E81F15">
              <w:rPr>
                <w:rFonts w:ascii="Helvetica" w:hAnsi="Helvetica" w:cs="Helvetica"/>
                <w:b/>
                <w:sz w:val="24"/>
                <w:szCs w:val="24"/>
              </w:rPr>
              <w:t>50.52</w:t>
            </w:r>
          </w:p>
        </w:tc>
      </w:tr>
      <w:tr w:rsidR="00E81F15" w:rsidRPr="00B35F18" w14:paraId="501A4EF6" w14:textId="77777777" w:rsidTr="00AE012B">
        <w:trPr>
          <w:trHeight w:val="315"/>
          <w:jc w:val="center"/>
        </w:trPr>
        <w:tc>
          <w:tcPr>
            <w:tcW w:w="3260" w:type="dxa"/>
            <w:tcBorders>
              <w:top w:val="nil"/>
              <w:left w:val="nil"/>
              <w:bottom w:val="nil"/>
              <w:right w:val="nil"/>
            </w:tcBorders>
            <w:shd w:val="clear" w:color="auto" w:fill="auto"/>
            <w:noWrap/>
            <w:vAlign w:val="center"/>
          </w:tcPr>
          <w:p w14:paraId="46DB0746" w14:textId="22DDC9B3" w:rsidR="00E81F15" w:rsidRPr="00E81F15" w:rsidRDefault="00AE012B" w:rsidP="00E81F15">
            <w:pPr>
              <w:spacing w:after="0" w:line="240" w:lineRule="auto"/>
              <w:rPr>
                <w:rFonts w:ascii="Helvetica" w:hAnsi="Helvetica" w:cs="Helvetica"/>
                <w:sz w:val="24"/>
                <w:szCs w:val="24"/>
              </w:rPr>
            </w:pPr>
            <w:r>
              <w:rPr>
                <w:rFonts w:ascii="Helvetica" w:hAnsi="Helvetica" w:cs="Helvetica"/>
                <w:sz w:val="24"/>
                <w:szCs w:val="24"/>
              </w:rPr>
              <w:t>B</w:t>
            </w:r>
            <w:r w:rsidR="00E81F15" w:rsidRPr="00E81F15">
              <w:rPr>
                <w:rFonts w:ascii="Helvetica" w:hAnsi="Helvetica" w:cs="Helvetica"/>
                <w:sz w:val="24"/>
                <w:szCs w:val="24"/>
              </w:rPr>
              <w:t>odega mayorista</w:t>
            </w:r>
          </w:p>
        </w:tc>
        <w:tc>
          <w:tcPr>
            <w:tcW w:w="1134" w:type="dxa"/>
            <w:tcBorders>
              <w:top w:val="nil"/>
              <w:left w:val="nil"/>
              <w:bottom w:val="nil"/>
              <w:right w:val="nil"/>
            </w:tcBorders>
            <w:shd w:val="clear" w:color="auto" w:fill="auto"/>
            <w:noWrap/>
            <w:vAlign w:val="center"/>
          </w:tcPr>
          <w:p w14:paraId="5BB2F214" w14:textId="30D599DC"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8.93</w:t>
            </w:r>
          </w:p>
        </w:tc>
        <w:tc>
          <w:tcPr>
            <w:tcW w:w="1134" w:type="dxa"/>
            <w:tcBorders>
              <w:top w:val="nil"/>
              <w:left w:val="nil"/>
              <w:bottom w:val="nil"/>
              <w:right w:val="nil"/>
            </w:tcBorders>
            <w:shd w:val="clear" w:color="auto" w:fill="auto"/>
            <w:noWrap/>
            <w:vAlign w:val="center"/>
          </w:tcPr>
          <w:p w14:paraId="7AFDC772" w14:textId="76403260"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16.28</w:t>
            </w:r>
          </w:p>
        </w:tc>
        <w:tc>
          <w:tcPr>
            <w:tcW w:w="1447" w:type="dxa"/>
            <w:tcBorders>
              <w:top w:val="nil"/>
              <w:left w:val="nil"/>
              <w:bottom w:val="nil"/>
              <w:right w:val="nil"/>
            </w:tcBorders>
            <w:shd w:val="clear" w:color="auto" w:fill="auto"/>
            <w:noWrap/>
            <w:vAlign w:val="center"/>
          </w:tcPr>
          <w:p w14:paraId="74D96CFA" w14:textId="0CFDECEF" w:rsidR="00E81F15" w:rsidRPr="00E81F15" w:rsidRDefault="00E81F15" w:rsidP="00E81F15">
            <w:pPr>
              <w:spacing w:after="0" w:line="240" w:lineRule="auto"/>
              <w:jc w:val="center"/>
              <w:rPr>
                <w:rFonts w:ascii="Helvetica" w:hAnsi="Helvetica" w:cs="Helvetica"/>
                <w:sz w:val="24"/>
                <w:szCs w:val="24"/>
              </w:rPr>
            </w:pPr>
            <w:r w:rsidRPr="00E81F15">
              <w:rPr>
                <w:rFonts w:ascii="Helvetica" w:hAnsi="Helvetica" w:cs="Helvetica"/>
                <w:sz w:val="24"/>
                <w:szCs w:val="24"/>
              </w:rPr>
              <w:t>10.08</w:t>
            </w:r>
          </w:p>
        </w:tc>
        <w:tc>
          <w:tcPr>
            <w:tcW w:w="1105" w:type="dxa"/>
            <w:tcBorders>
              <w:top w:val="nil"/>
              <w:left w:val="nil"/>
              <w:bottom w:val="nil"/>
              <w:right w:val="nil"/>
            </w:tcBorders>
            <w:vAlign w:val="center"/>
          </w:tcPr>
          <w:p w14:paraId="5436A9BB" w14:textId="6EEA7022" w:rsidR="00E81F15" w:rsidRPr="00E81F15" w:rsidRDefault="00E81F15" w:rsidP="00E81F15">
            <w:pPr>
              <w:spacing w:after="0" w:line="240" w:lineRule="auto"/>
              <w:jc w:val="center"/>
              <w:rPr>
                <w:rFonts w:ascii="Helvetica" w:hAnsi="Helvetica" w:cs="Helvetica"/>
                <w:b/>
                <w:sz w:val="24"/>
                <w:szCs w:val="24"/>
              </w:rPr>
            </w:pPr>
            <w:r w:rsidRPr="00E81F15">
              <w:rPr>
                <w:rFonts w:ascii="Helvetica" w:hAnsi="Helvetica" w:cs="Helvetica"/>
                <w:b/>
                <w:sz w:val="24"/>
                <w:szCs w:val="24"/>
              </w:rPr>
              <w:t>10.10</w:t>
            </w:r>
          </w:p>
        </w:tc>
      </w:tr>
      <w:tr w:rsidR="00E81F15" w:rsidRPr="00B35F18" w14:paraId="3C28B497" w14:textId="77777777" w:rsidTr="00AE012B">
        <w:trPr>
          <w:trHeight w:val="315"/>
          <w:jc w:val="center"/>
        </w:trPr>
        <w:tc>
          <w:tcPr>
            <w:tcW w:w="3260" w:type="dxa"/>
            <w:tcBorders>
              <w:top w:val="nil"/>
              <w:left w:val="nil"/>
              <w:bottom w:val="nil"/>
              <w:right w:val="nil"/>
            </w:tcBorders>
            <w:shd w:val="clear" w:color="auto" w:fill="auto"/>
            <w:noWrap/>
            <w:vAlign w:val="center"/>
          </w:tcPr>
          <w:p w14:paraId="1C542004" w14:textId="6B15A377" w:rsidR="00E81F15" w:rsidRPr="00E81F15" w:rsidRDefault="00AE012B" w:rsidP="00E81F15">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B</w:t>
            </w:r>
            <w:r w:rsidR="00E81F15" w:rsidRPr="00E81F15">
              <w:rPr>
                <w:rFonts w:ascii="Helvetica" w:hAnsi="Helvetica" w:cs="Helvetica"/>
                <w:sz w:val="24"/>
                <w:szCs w:val="24"/>
              </w:rPr>
              <w:t>odega de exportación</w:t>
            </w:r>
          </w:p>
        </w:tc>
        <w:tc>
          <w:tcPr>
            <w:tcW w:w="1134" w:type="dxa"/>
            <w:tcBorders>
              <w:top w:val="nil"/>
              <w:left w:val="nil"/>
              <w:bottom w:val="nil"/>
              <w:right w:val="nil"/>
            </w:tcBorders>
            <w:shd w:val="clear" w:color="auto" w:fill="auto"/>
            <w:noWrap/>
            <w:vAlign w:val="center"/>
          </w:tcPr>
          <w:p w14:paraId="625CFB77" w14:textId="57BC874D"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1.79</w:t>
            </w:r>
          </w:p>
        </w:tc>
        <w:tc>
          <w:tcPr>
            <w:tcW w:w="1134" w:type="dxa"/>
            <w:tcBorders>
              <w:top w:val="nil"/>
              <w:left w:val="nil"/>
              <w:bottom w:val="nil"/>
              <w:right w:val="nil"/>
            </w:tcBorders>
            <w:shd w:val="clear" w:color="auto" w:fill="auto"/>
            <w:noWrap/>
            <w:vAlign w:val="center"/>
          </w:tcPr>
          <w:p w14:paraId="2427DF0C" w14:textId="5C6B1EBE"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0.00</w:t>
            </w:r>
          </w:p>
        </w:tc>
        <w:tc>
          <w:tcPr>
            <w:tcW w:w="1447" w:type="dxa"/>
            <w:tcBorders>
              <w:top w:val="nil"/>
              <w:left w:val="nil"/>
              <w:bottom w:val="nil"/>
              <w:right w:val="nil"/>
            </w:tcBorders>
            <w:shd w:val="clear" w:color="auto" w:fill="auto"/>
            <w:noWrap/>
            <w:vAlign w:val="center"/>
          </w:tcPr>
          <w:p w14:paraId="28A48888" w14:textId="25C7E37D"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0.84</w:t>
            </w:r>
          </w:p>
        </w:tc>
        <w:tc>
          <w:tcPr>
            <w:tcW w:w="1105" w:type="dxa"/>
            <w:tcBorders>
              <w:top w:val="nil"/>
              <w:left w:val="nil"/>
              <w:bottom w:val="nil"/>
              <w:right w:val="nil"/>
            </w:tcBorders>
            <w:vAlign w:val="center"/>
          </w:tcPr>
          <w:p w14:paraId="4B169396" w14:textId="3D755919" w:rsidR="00E81F15" w:rsidRPr="00E81F15" w:rsidRDefault="00E81F15" w:rsidP="00E81F15">
            <w:pPr>
              <w:spacing w:after="0" w:line="240" w:lineRule="auto"/>
              <w:jc w:val="center"/>
              <w:rPr>
                <w:rFonts w:ascii="Helvetica" w:eastAsia="Times New Roman" w:hAnsi="Helvetica" w:cs="Helvetica"/>
                <w:b/>
                <w:color w:val="000000"/>
                <w:sz w:val="24"/>
                <w:szCs w:val="24"/>
                <w:lang w:eastAsia="es-ES"/>
              </w:rPr>
            </w:pPr>
            <w:r w:rsidRPr="00E81F15">
              <w:rPr>
                <w:rFonts w:ascii="Helvetica" w:hAnsi="Helvetica" w:cs="Helvetica"/>
                <w:b/>
                <w:sz w:val="24"/>
                <w:szCs w:val="24"/>
              </w:rPr>
              <w:t>1.30</w:t>
            </w:r>
          </w:p>
        </w:tc>
      </w:tr>
      <w:tr w:rsidR="00E81F15" w14:paraId="5EF8F0F4" w14:textId="77777777" w:rsidTr="00811C9F">
        <w:trPr>
          <w:trHeight w:val="315"/>
          <w:jc w:val="center"/>
        </w:trPr>
        <w:tc>
          <w:tcPr>
            <w:tcW w:w="3260" w:type="dxa"/>
            <w:tcBorders>
              <w:top w:val="nil"/>
              <w:left w:val="nil"/>
              <w:bottom w:val="nil"/>
              <w:right w:val="nil"/>
            </w:tcBorders>
            <w:shd w:val="clear" w:color="auto" w:fill="auto"/>
            <w:noWrap/>
            <w:vAlign w:val="center"/>
          </w:tcPr>
          <w:p w14:paraId="021AC678" w14:textId="570200F6" w:rsidR="00E81F15" w:rsidRPr="00E81F15" w:rsidRDefault="00811C9F" w:rsidP="003B1067">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 xml:space="preserve">Bodega </w:t>
            </w:r>
            <w:r w:rsidR="003B1067">
              <w:rPr>
                <w:rFonts w:ascii="Helvetica" w:eastAsia="Times New Roman" w:hAnsi="Helvetica" w:cs="Helvetica"/>
                <w:color w:val="000000"/>
                <w:sz w:val="24"/>
                <w:szCs w:val="24"/>
                <w:lang w:eastAsia="es-ES"/>
              </w:rPr>
              <w:t>minorista</w:t>
            </w:r>
          </w:p>
        </w:tc>
        <w:tc>
          <w:tcPr>
            <w:tcW w:w="1134" w:type="dxa"/>
            <w:tcBorders>
              <w:top w:val="nil"/>
              <w:left w:val="nil"/>
              <w:bottom w:val="nil"/>
              <w:right w:val="nil"/>
            </w:tcBorders>
            <w:shd w:val="clear" w:color="auto" w:fill="auto"/>
            <w:noWrap/>
            <w:vAlign w:val="center"/>
          </w:tcPr>
          <w:p w14:paraId="583C9221" w14:textId="3029A4AF"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24.55</w:t>
            </w:r>
          </w:p>
        </w:tc>
        <w:tc>
          <w:tcPr>
            <w:tcW w:w="1134" w:type="dxa"/>
            <w:tcBorders>
              <w:top w:val="nil"/>
              <w:left w:val="nil"/>
              <w:bottom w:val="nil"/>
              <w:right w:val="nil"/>
            </w:tcBorders>
            <w:shd w:val="clear" w:color="auto" w:fill="auto"/>
            <w:noWrap/>
            <w:vAlign w:val="center"/>
          </w:tcPr>
          <w:p w14:paraId="26BEE019" w14:textId="2E6DD01F"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23.26</w:t>
            </w:r>
          </w:p>
        </w:tc>
        <w:tc>
          <w:tcPr>
            <w:tcW w:w="1447" w:type="dxa"/>
            <w:tcBorders>
              <w:top w:val="nil"/>
              <w:left w:val="nil"/>
              <w:bottom w:val="nil"/>
              <w:right w:val="nil"/>
            </w:tcBorders>
            <w:shd w:val="clear" w:color="auto" w:fill="auto"/>
            <w:noWrap/>
            <w:vAlign w:val="center"/>
          </w:tcPr>
          <w:p w14:paraId="03A7DCFA" w14:textId="4067461C" w:rsidR="00E81F15" w:rsidRPr="00E81F15" w:rsidRDefault="00E81F15" w:rsidP="00E81F15">
            <w:pPr>
              <w:spacing w:after="0" w:line="240" w:lineRule="auto"/>
              <w:jc w:val="center"/>
              <w:rPr>
                <w:rFonts w:ascii="Helvetica" w:eastAsia="Times New Roman" w:hAnsi="Helvetica" w:cs="Helvetica"/>
                <w:color w:val="000000"/>
                <w:sz w:val="24"/>
                <w:szCs w:val="24"/>
                <w:lang w:eastAsia="es-ES"/>
              </w:rPr>
            </w:pPr>
            <w:r w:rsidRPr="00E81F15">
              <w:rPr>
                <w:rFonts w:ascii="Helvetica" w:hAnsi="Helvetica" w:cs="Helvetica"/>
                <w:sz w:val="24"/>
                <w:szCs w:val="24"/>
              </w:rPr>
              <w:t>20.17</w:t>
            </w:r>
          </w:p>
        </w:tc>
        <w:tc>
          <w:tcPr>
            <w:tcW w:w="1105" w:type="dxa"/>
            <w:tcBorders>
              <w:top w:val="nil"/>
              <w:left w:val="nil"/>
              <w:bottom w:val="nil"/>
              <w:right w:val="nil"/>
            </w:tcBorders>
            <w:vAlign w:val="center"/>
          </w:tcPr>
          <w:p w14:paraId="59D517A5" w14:textId="7FD38D64" w:rsidR="00E81F15" w:rsidRPr="00E81F15" w:rsidRDefault="00E81F15" w:rsidP="00E81F15">
            <w:pPr>
              <w:spacing w:after="0" w:line="240" w:lineRule="auto"/>
              <w:jc w:val="center"/>
              <w:rPr>
                <w:rFonts w:ascii="Helvetica" w:eastAsia="Times New Roman" w:hAnsi="Helvetica" w:cs="Helvetica"/>
                <w:b/>
                <w:color w:val="000000"/>
                <w:sz w:val="24"/>
                <w:szCs w:val="24"/>
                <w:lang w:eastAsia="es-ES"/>
              </w:rPr>
            </w:pPr>
            <w:r w:rsidRPr="00E81F15">
              <w:rPr>
                <w:rFonts w:ascii="Helvetica" w:hAnsi="Helvetica" w:cs="Helvetica"/>
                <w:b/>
                <w:sz w:val="24"/>
                <w:szCs w:val="24"/>
              </w:rPr>
              <w:t>23.06</w:t>
            </w:r>
          </w:p>
        </w:tc>
      </w:tr>
      <w:tr w:rsidR="00811C9F" w14:paraId="48AE1EC4" w14:textId="77777777" w:rsidTr="00AE012B">
        <w:trPr>
          <w:trHeight w:val="315"/>
          <w:jc w:val="center"/>
        </w:trPr>
        <w:tc>
          <w:tcPr>
            <w:tcW w:w="3260" w:type="dxa"/>
            <w:tcBorders>
              <w:top w:val="nil"/>
              <w:left w:val="nil"/>
              <w:bottom w:val="single" w:sz="8" w:space="0" w:color="auto"/>
              <w:right w:val="nil"/>
            </w:tcBorders>
            <w:shd w:val="clear" w:color="auto" w:fill="auto"/>
            <w:noWrap/>
            <w:vAlign w:val="center"/>
          </w:tcPr>
          <w:p w14:paraId="5F7A38B2" w14:textId="587A4921" w:rsidR="00811C9F" w:rsidRDefault="00811C9F" w:rsidP="00E81F15">
            <w:pPr>
              <w:spacing w:after="0" w:line="240" w:lineRule="auto"/>
              <w:rPr>
                <w:rFonts w:ascii="Helvetica" w:hAnsi="Helvetica" w:cs="Helvetica"/>
                <w:sz w:val="24"/>
                <w:szCs w:val="24"/>
              </w:rPr>
            </w:pPr>
            <w:r>
              <w:rPr>
                <w:rFonts w:ascii="Helvetica" w:hAnsi="Helvetica" w:cs="Helvetica"/>
                <w:sz w:val="24"/>
                <w:szCs w:val="24"/>
              </w:rPr>
              <w:t>A</w:t>
            </w:r>
            <w:r w:rsidRPr="00E81F15">
              <w:rPr>
                <w:rFonts w:ascii="Helvetica" w:hAnsi="Helvetica" w:cs="Helvetica"/>
                <w:sz w:val="24"/>
                <w:szCs w:val="24"/>
              </w:rPr>
              <w:t>sociación u organización</w:t>
            </w:r>
          </w:p>
        </w:tc>
        <w:tc>
          <w:tcPr>
            <w:tcW w:w="1134" w:type="dxa"/>
            <w:tcBorders>
              <w:top w:val="nil"/>
              <w:left w:val="nil"/>
              <w:bottom w:val="single" w:sz="8" w:space="0" w:color="auto"/>
              <w:right w:val="nil"/>
            </w:tcBorders>
            <w:shd w:val="clear" w:color="auto" w:fill="auto"/>
            <w:noWrap/>
            <w:vAlign w:val="center"/>
          </w:tcPr>
          <w:p w14:paraId="6EDDE804" w14:textId="35B569D7" w:rsidR="00811C9F" w:rsidRPr="00E81F15" w:rsidRDefault="00811C9F" w:rsidP="00E81F15">
            <w:pPr>
              <w:spacing w:after="0" w:line="240" w:lineRule="auto"/>
              <w:jc w:val="center"/>
              <w:rPr>
                <w:rFonts w:ascii="Helvetica" w:hAnsi="Helvetica" w:cs="Helvetica"/>
                <w:sz w:val="24"/>
                <w:szCs w:val="24"/>
              </w:rPr>
            </w:pPr>
            <w:r>
              <w:rPr>
                <w:rFonts w:ascii="Helvetica" w:hAnsi="Helvetica" w:cs="Helvetica"/>
                <w:sz w:val="24"/>
                <w:szCs w:val="24"/>
              </w:rPr>
              <w:t>20.98</w:t>
            </w:r>
          </w:p>
        </w:tc>
        <w:tc>
          <w:tcPr>
            <w:tcW w:w="1134" w:type="dxa"/>
            <w:tcBorders>
              <w:top w:val="nil"/>
              <w:left w:val="nil"/>
              <w:bottom w:val="single" w:sz="8" w:space="0" w:color="auto"/>
              <w:right w:val="nil"/>
            </w:tcBorders>
            <w:shd w:val="clear" w:color="auto" w:fill="auto"/>
            <w:noWrap/>
            <w:vAlign w:val="center"/>
          </w:tcPr>
          <w:p w14:paraId="521ADC1C" w14:textId="0BAA3E37" w:rsidR="00811C9F" w:rsidRPr="00E81F15" w:rsidRDefault="00811C9F" w:rsidP="00E81F15">
            <w:pPr>
              <w:spacing w:after="0" w:line="240" w:lineRule="auto"/>
              <w:jc w:val="center"/>
              <w:rPr>
                <w:rFonts w:ascii="Helvetica" w:hAnsi="Helvetica" w:cs="Helvetica"/>
                <w:sz w:val="24"/>
                <w:szCs w:val="24"/>
              </w:rPr>
            </w:pPr>
            <w:r>
              <w:rPr>
                <w:rFonts w:ascii="Helvetica" w:hAnsi="Helvetica" w:cs="Helvetica"/>
                <w:sz w:val="24"/>
                <w:szCs w:val="24"/>
              </w:rPr>
              <w:t>4.65</w:t>
            </w:r>
          </w:p>
        </w:tc>
        <w:tc>
          <w:tcPr>
            <w:tcW w:w="1447" w:type="dxa"/>
            <w:tcBorders>
              <w:top w:val="nil"/>
              <w:left w:val="nil"/>
              <w:bottom w:val="single" w:sz="8" w:space="0" w:color="auto"/>
              <w:right w:val="nil"/>
            </w:tcBorders>
            <w:shd w:val="clear" w:color="auto" w:fill="auto"/>
            <w:noWrap/>
            <w:vAlign w:val="center"/>
          </w:tcPr>
          <w:p w14:paraId="6B7B0559" w14:textId="1D21870B" w:rsidR="00811C9F" w:rsidRPr="00E81F15" w:rsidRDefault="00811C9F" w:rsidP="00E81F15">
            <w:pPr>
              <w:spacing w:after="0" w:line="240" w:lineRule="auto"/>
              <w:jc w:val="center"/>
              <w:rPr>
                <w:rFonts w:ascii="Helvetica" w:hAnsi="Helvetica" w:cs="Helvetica"/>
                <w:sz w:val="24"/>
                <w:szCs w:val="24"/>
              </w:rPr>
            </w:pPr>
            <w:r>
              <w:rPr>
                <w:rFonts w:ascii="Helvetica" w:hAnsi="Helvetica" w:cs="Helvetica"/>
                <w:sz w:val="24"/>
                <w:szCs w:val="24"/>
              </w:rPr>
              <w:t>14.29</w:t>
            </w:r>
          </w:p>
        </w:tc>
        <w:tc>
          <w:tcPr>
            <w:tcW w:w="1105" w:type="dxa"/>
            <w:tcBorders>
              <w:top w:val="nil"/>
              <w:left w:val="nil"/>
              <w:bottom w:val="single" w:sz="8" w:space="0" w:color="auto"/>
              <w:right w:val="nil"/>
            </w:tcBorders>
            <w:vAlign w:val="center"/>
          </w:tcPr>
          <w:p w14:paraId="698905BD" w14:textId="2A467A47" w:rsidR="00811C9F" w:rsidRPr="00E81F15" w:rsidRDefault="00811C9F" w:rsidP="00E81F15">
            <w:pPr>
              <w:spacing w:after="0" w:line="240" w:lineRule="auto"/>
              <w:jc w:val="center"/>
              <w:rPr>
                <w:rFonts w:ascii="Helvetica" w:hAnsi="Helvetica" w:cs="Helvetica"/>
                <w:b/>
                <w:sz w:val="24"/>
                <w:szCs w:val="24"/>
              </w:rPr>
            </w:pPr>
            <w:r>
              <w:rPr>
                <w:rFonts w:ascii="Helvetica" w:hAnsi="Helvetica" w:cs="Helvetica"/>
                <w:b/>
                <w:sz w:val="24"/>
                <w:szCs w:val="24"/>
              </w:rPr>
              <w:t>17.10</w:t>
            </w:r>
          </w:p>
        </w:tc>
      </w:tr>
    </w:tbl>
    <w:p w14:paraId="44CB0F73" w14:textId="1124CBEA" w:rsidR="00811C9F" w:rsidRDefault="00811C9F" w:rsidP="00025D4C">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 mayoría de los productores</w:t>
      </w:r>
      <w:r w:rsidR="00117697">
        <w:rPr>
          <w:rFonts w:ascii="Helvetica" w:hAnsi="Helvetica" w:cs="Times New Roman"/>
          <w:sz w:val="24"/>
          <w:szCs w:val="24"/>
        </w:rPr>
        <w:t xml:space="preserve"> a nivel de la provincia de Manabí y a nivel de las zonas en estudio presentan altos porcentajes de venta a los mercados que acopian el cacao (Tabla 2.5</w:t>
      </w:r>
      <w:r w:rsidR="00CE4B60">
        <w:rPr>
          <w:rFonts w:ascii="Helvetica" w:hAnsi="Helvetica" w:cs="Times New Roman"/>
          <w:sz w:val="24"/>
          <w:szCs w:val="24"/>
        </w:rPr>
        <w:t>3</w:t>
      </w:r>
      <w:r w:rsidR="00117697">
        <w:rPr>
          <w:rFonts w:ascii="Helvetica" w:hAnsi="Helvetica" w:cs="Times New Roman"/>
          <w:sz w:val="24"/>
          <w:szCs w:val="24"/>
        </w:rPr>
        <w:t>). Es interesante observar que los productores que venden el cacao a los m</w:t>
      </w:r>
      <w:r w:rsidR="00292097">
        <w:rPr>
          <w:rFonts w:ascii="Helvetica" w:hAnsi="Helvetica" w:cs="Times New Roman"/>
          <w:sz w:val="24"/>
          <w:szCs w:val="24"/>
        </w:rPr>
        <w:t>inoristas</w:t>
      </w:r>
      <w:r w:rsidR="00117697">
        <w:rPr>
          <w:rFonts w:ascii="Helvetica" w:hAnsi="Helvetica" w:cs="Times New Roman"/>
          <w:sz w:val="24"/>
          <w:szCs w:val="24"/>
        </w:rPr>
        <w:t xml:space="preserve"> </w:t>
      </w:r>
      <w:r w:rsidR="003B1067">
        <w:rPr>
          <w:rFonts w:ascii="Helvetica" w:hAnsi="Helvetica" w:cs="Times New Roman"/>
          <w:sz w:val="24"/>
          <w:szCs w:val="24"/>
        </w:rPr>
        <w:t xml:space="preserve">del mercado local </w:t>
      </w:r>
      <w:r w:rsidR="00117697">
        <w:rPr>
          <w:rFonts w:ascii="Helvetica" w:hAnsi="Helvetica" w:cs="Times New Roman"/>
          <w:sz w:val="24"/>
          <w:szCs w:val="24"/>
        </w:rPr>
        <w:t xml:space="preserve">y a las bodegas </w:t>
      </w:r>
      <w:r w:rsidR="003B1067">
        <w:rPr>
          <w:rFonts w:ascii="Helvetica" w:hAnsi="Helvetica" w:cs="Times New Roman"/>
          <w:sz w:val="24"/>
          <w:szCs w:val="24"/>
        </w:rPr>
        <w:t>minoristas</w:t>
      </w:r>
      <w:r w:rsidR="00117697">
        <w:rPr>
          <w:rFonts w:ascii="Helvetica" w:hAnsi="Helvetica" w:cs="Times New Roman"/>
          <w:sz w:val="24"/>
          <w:szCs w:val="24"/>
        </w:rPr>
        <w:t xml:space="preserve"> lo h</w:t>
      </w:r>
      <w:r w:rsidR="0094153B">
        <w:rPr>
          <w:rFonts w:ascii="Helvetica" w:hAnsi="Helvetica" w:cs="Times New Roman"/>
          <w:sz w:val="24"/>
          <w:szCs w:val="24"/>
        </w:rPr>
        <w:t>icieron</w:t>
      </w:r>
      <w:r w:rsidR="00117697">
        <w:rPr>
          <w:rFonts w:ascii="Helvetica" w:hAnsi="Helvetica" w:cs="Times New Roman"/>
          <w:sz w:val="24"/>
          <w:szCs w:val="24"/>
        </w:rPr>
        <w:t xml:space="preserve"> en 13.27 veces en el año 2017, es decir, más o menos les vendieron una vez por mes; en cambio a los mercados de bodegas mayoristas y de exportación los productores les vendieron en promedio 19 veces, es decir casi 1.5 veces por mes.</w:t>
      </w:r>
    </w:p>
    <w:p w14:paraId="3D1C7A28" w14:textId="2CFD5E15" w:rsidR="00811C9F" w:rsidRPr="00B35F18" w:rsidRDefault="00811C9F" w:rsidP="00117697">
      <w:pPr>
        <w:spacing w:before="120" w:after="120" w:line="240" w:lineRule="auto"/>
        <w:ind w:left="1418" w:hanging="1418"/>
        <w:jc w:val="both"/>
        <w:rPr>
          <w:rFonts w:ascii="Helvetica" w:hAnsi="Helvetica" w:cs="Times New Roman"/>
          <w:b/>
          <w:sz w:val="24"/>
          <w:szCs w:val="24"/>
        </w:rPr>
      </w:pPr>
      <w:bookmarkStart w:id="91" w:name="_Toc468067670"/>
      <w:r w:rsidRPr="00B35F18">
        <w:rPr>
          <w:rFonts w:ascii="Helvetica" w:hAnsi="Helvetica" w:cs="Times New Roman"/>
          <w:b/>
          <w:sz w:val="24"/>
          <w:szCs w:val="24"/>
        </w:rPr>
        <w:t>Tabla 2</w:t>
      </w:r>
      <w:r w:rsidRPr="00B35F18">
        <w:rPr>
          <w:rFonts w:ascii="Helvetica" w:hAnsi="Helvetica" w:cs="Times New Roman"/>
          <w:b/>
          <w:noProof/>
          <w:sz w:val="24"/>
          <w:szCs w:val="24"/>
        </w:rPr>
        <w:t>.</w:t>
      </w:r>
      <w:r w:rsidR="00117697">
        <w:rPr>
          <w:rFonts w:ascii="Helvetica" w:hAnsi="Helvetica" w:cs="Times New Roman"/>
          <w:b/>
          <w:noProof/>
          <w:sz w:val="24"/>
          <w:szCs w:val="24"/>
        </w:rPr>
        <w:t>5</w:t>
      </w:r>
      <w:r w:rsidR="00CE4B60">
        <w:rPr>
          <w:rFonts w:ascii="Helvetica" w:hAnsi="Helvetica" w:cs="Times New Roman"/>
          <w:b/>
          <w:noProof/>
          <w:sz w:val="24"/>
          <w:szCs w:val="24"/>
        </w:rPr>
        <w:t>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Porcentaje y veces que los productores de cacao vendieron el producto en el año 2017 en la provincia de Manabí-</w:t>
      </w:r>
      <w:r w:rsidRPr="00B35F18">
        <w:rPr>
          <w:rFonts w:ascii="Helvetica" w:hAnsi="Helvetica" w:cs="Times New Roman"/>
          <w:b/>
          <w:sz w:val="24"/>
          <w:szCs w:val="24"/>
        </w:rPr>
        <w:t>Ecuador, 201</w:t>
      </w:r>
      <w:r>
        <w:rPr>
          <w:rFonts w:ascii="Helvetica" w:hAnsi="Helvetica" w:cs="Times New Roman"/>
          <w:b/>
          <w:sz w:val="24"/>
          <w:szCs w:val="24"/>
        </w:rPr>
        <w:t>8</w:t>
      </w:r>
      <w:bookmarkEnd w:id="91"/>
      <w:r w:rsidRPr="00B35F18">
        <w:rPr>
          <w:rFonts w:ascii="Helvetica" w:hAnsi="Helvetica" w:cs="Times New Roman"/>
          <w:b/>
          <w:sz w:val="24"/>
          <w:szCs w:val="24"/>
        </w:rPr>
        <w:t>.</w:t>
      </w:r>
    </w:p>
    <w:tbl>
      <w:tblPr>
        <w:tblW w:w="8789" w:type="dxa"/>
        <w:jc w:val="center"/>
        <w:tblCellMar>
          <w:left w:w="70" w:type="dxa"/>
          <w:right w:w="70" w:type="dxa"/>
        </w:tblCellMar>
        <w:tblLook w:val="04A0" w:firstRow="1" w:lastRow="0" w:firstColumn="1" w:lastColumn="0" w:noHBand="0" w:noVBand="1"/>
      </w:tblPr>
      <w:tblGrid>
        <w:gridCol w:w="3061"/>
        <w:gridCol w:w="1192"/>
        <w:gridCol w:w="1134"/>
        <w:gridCol w:w="1134"/>
        <w:gridCol w:w="1276"/>
        <w:gridCol w:w="992"/>
      </w:tblGrid>
      <w:tr w:rsidR="00811C9F" w:rsidRPr="00B35F18" w14:paraId="33150B7A" w14:textId="77777777" w:rsidTr="00605E02">
        <w:trPr>
          <w:trHeight w:val="315"/>
          <w:jc w:val="center"/>
        </w:trPr>
        <w:tc>
          <w:tcPr>
            <w:tcW w:w="3061" w:type="dxa"/>
            <w:vMerge w:val="restart"/>
            <w:tcBorders>
              <w:top w:val="single" w:sz="8" w:space="0" w:color="auto"/>
              <w:left w:val="nil"/>
              <w:right w:val="nil"/>
            </w:tcBorders>
            <w:shd w:val="clear" w:color="auto" w:fill="auto"/>
            <w:noWrap/>
            <w:vAlign w:val="bottom"/>
          </w:tcPr>
          <w:p w14:paraId="08872009" w14:textId="77777777" w:rsidR="00811C9F" w:rsidRDefault="00811C9F" w:rsidP="00605E02">
            <w:pPr>
              <w:spacing w:after="0" w:line="240" w:lineRule="auto"/>
              <w:jc w:val="center"/>
              <w:rPr>
                <w:rFonts w:ascii="Helvetica" w:eastAsia="Times New Roman" w:hAnsi="Helvetica" w:cs="Times New Roman"/>
                <w:b/>
                <w:color w:val="000000"/>
                <w:lang w:eastAsia="es-ES"/>
              </w:rPr>
            </w:pPr>
            <w:r>
              <w:rPr>
                <w:rFonts w:ascii="Helvetica" w:eastAsia="Times New Roman" w:hAnsi="Helvetica" w:cs="Times New Roman"/>
                <w:b/>
                <w:color w:val="000000"/>
                <w:lang w:eastAsia="es-ES"/>
              </w:rPr>
              <w:t>Mercados</w:t>
            </w:r>
          </w:p>
        </w:tc>
        <w:tc>
          <w:tcPr>
            <w:tcW w:w="1192" w:type="dxa"/>
            <w:vMerge w:val="restart"/>
            <w:tcBorders>
              <w:top w:val="single" w:sz="8" w:space="0" w:color="auto"/>
              <w:left w:val="nil"/>
              <w:right w:val="nil"/>
            </w:tcBorders>
            <w:shd w:val="clear" w:color="auto" w:fill="auto"/>
            <w:noWrap/>
            <w:vAlign w:val="center"/>
          </w:tcPr>
          <w:p w14:paraId="42E4A208" w14:textId="77777777" w:rsidR="00811C9F" w:rsidRDefault="00811C9F" w:rsidP="00605E02">
            <w:pPr>
              <w:spacing w:after="0" w:line="240" w:lineRule="auto"/>
              <w:rPr>
                <w:rFonts w:ascii="Helvetica" w:eastAsia="Times New Roman" w:hAnsi="Helvetica" w:cs="Times New Roman"/>
                <w:b/>
                <w:color w:val="000000"/>
                <w:sz w:val="20"/>
                <w:szCs w:val="20"/>
                <w:lang w:eastAsia="es-ES"/>
              </w:rPr>
            </w:pPr>
          </w:p>
        </w:tc>
        <w:tc>
          <w:tcPr>
            <w:tcW w:w="4536" w:type="dxa"/>
            <w:gridSpan w:val="4"/>
            <w:tcBorders>
              <w:top w:val="single" w:sz="8" w:space="0" w:color="auto"/>
              <w:left w:val="nil"/>
              <w:bottom w:val="single" w:sz="8" w:space="0" w:color="auto"/>
              <w:right w:val="nil"/>
            </w:tcBorders>
            <w:shd w:val="clear" w:color="auto" w:fill="auto"/>
            <w:vAlign w:val="center"/>
          </w:tcPr>
          <w:p w14:paraId="5828DF8D" w14:textId="77777777" w:rsidR="00811C9F" w:rsidRDefault="00811C9F" w:rsidP="00605E02">
            <w:pPr>
              <w:spacing w:after="0" w:line="240" w:lineRule="auto"/>
              <w:jc w:val="center"/>
              <w:rPr>
                <w:rFonts w:ascii="Helvetica" w:eastAsia="Times New Roman" w:hAnsi="Helvetica" w:cs="Times New Roman"/>
                <w:b/>
                <w:color w:val="000000"/>
                <w:sz w:val="20"/>
                <w:szCs w:val="20"/>
                <w:lang w:eastAsia="es-ES"/>
              </w:rPr>
            </w:pPr>
            <w:r>
              <w:rPr>
                <w:rFonts w:ascii="Helvetica" w:eastAsia="Times New Roman" w:hAnsi="Helvetica" w:cs="Times New Roman"/>
                <w:b/>
                <w:color w:val="000000"/>
                <w:sz w:val="20"/>
                <w:szCs w:val="20"/>
                <w:lang w:eastAsia="es-ES"/>
              </w:rPr>
              <w:t>Promedio</w:t>
            </w:r>
          </w:p>
        </w:tc>
      </w:tr>
      <w:tr w:rsidR="00811C9F" w:rsidRPr="00B35F18" w14:paraId="1905DDF5" w14:textId="77777777" w:rsidTr="00605E02">
        <w:trPr>
          <w:trHeight w:val="315"/>
          <w:jc w:val="center"/>
        </w:trPr>
        <w:tc>
          <w:tcPr>
            <w:tcW w:w="3061" w:type="dxa"/>
            <w:vMerge/>
            <w:tcBorders>
              <w:left w:val="nil"/>
              <w:bottom w:val="single" w:sz="8" w:space="0" w:color="auto"/>
              <w:right w:val="nil"/>
            </w:tcBorders>
            <w:shd w:val="clear" w:color="auto" w:fill="auto"/>
            <w:noWrap/>
            <w:vAlign w:val="center"/>
            <w:hideMark/>
          </w:tcPr>
          <w:p w14:paraId="49660656" w14:textId="77777777" w:rsidR="00811C9F" w:rsidRPr="00B35F18" w:rsidRDefault="00811C9F" w:rsidP="00605E02">
            <w:pPr>
              <w:spacing w:after="0" w:line="240" w:lineRule="auto"/>
              <w:jc w:val="center"/>
              <w:rPr>
                <w:rFonts w:ascii="Helvetica" w:eastAsia="Times New Roman" w:hAnsi="Helvetica" w:cs="Times New Roman"/>
                <w:b/>
                <w:color w:val="000000"/>
                <w:lang w:eastAsia="es-ES"/>
              </w:rPr>
            </w:pPr>
          </w:p>
        </w:tc>
        <w:tc>
          <w:tcPr>
            <w:tcW w:w="1192" w:type="dxa"/>
            <w:vMerge/>
            <w:tcBorders>
              <w:left w:val="nil"/>
              <w:bottom w:val="single" w:sz="8" w:space="0" w:color="auto"/>
              <w:right w:val="nil"/>
            </w:tcBorders>
            <w:shd w:val="clear" w:color="auto" w:fill="auto"/>
            <w:noWrap/>
            <w:vAlign w:val="center"/>
            <w:hideMark/>
          </w:tcPr>
          <w:p w14:paraId="6A0DE1DD" w14:textId="77777777" w:rsidR="00811C9F" w:rsidRPr="00B35F18" w:rsidRDefault="00811C9F" w:rsidP="00605E02">
            <w:pPr>
              <w:spacing w:after="0" w:line="240" w:lineRule="auto"/>
              <w:rPr>
                <w:rFonts w:ascii="Helvetica" w:eastAsia="Times New Roman" w:hAnsi="Helvetica" w:cs="Times New Roman"/>
                <w:b/>
                <w:color w:val="000000"/>
                <w:sz w:val="20"/>
                <w:szCs w:val="20"/>
                <w:lang w:eastAsia="es-ES"/>
              </w:rPr>
            </w:pPr>
          </w:p>
        </w:tc>
        <w:tc>
          <w:tcPr>
            <w:tcW w:w="1134" w:type="dxa"/>
            <w:tcBorders>
              <w:top w:val="single" w:sz="8" w:space="0" w:color="auto"/>
              <w:left w:val="nil"/>
              <w:bottom w:val="single" w:sz="8" w:space="0" w:color="auto"/>
              <w:right w:val="nil"/>
            </w:tcBorders>
            <w:shd w:val="clear" w:color="auto" w:fill="auto"/>
            <w:vAlign w:val="center"/>
          </w:tcPr>
          <w:p w14:paraId="319EC636" w14:textId="77777777" w:rsidR="00811C9F" w:rsidRPr="00B35F18" w:rsidRDefault="00811C9F" w:rsidP="00605E02">
            <w:pPr>
              <w:spacing w:after="0" w:line="240" w:lineRule="auto"/>
              <w:jc w:val="center"/>
              <w:rPr>
                <w:rFonts w:ascii="Helvetica" w:eastAsia="Times New Roman" w:hAnsi="Helvetica" w:cs="Times New Roman"/>
                <w:b/>
                <w:color w:val="000000"/>
                <w:sz w:val="20"/>
                <w:szCs w:val="20"/>
                <w:lang w:eastAsia="es-ES"/>
              </w:rPr>
            </w:pPr>
            <w:r>
              <w:rPr>
                <w:rFonts w:ascii="Helvetica" w:eastAsia="Times New Roman" w:hAnsi="Helvetica" w:cs="Times New Roman"/>
                <w:b/>
                <w:color w:val="000000"/>
                <w:sz w:val="20"/>
                <w:szCs w:val="20"/>
                <w:lang w:eastAsia="es-ES"/>
              </w:rPr>
              <w:t>Central</w:t>
            </w:r>
          </w:p>
        </w:tc>
        <w:tc>
          <w:tcPr>
            <w:tcW w:w="1134" w:type="dxa"/>
            <w:tcBorders>
              <w:top w:val="single" w:sz="8" w:space="0" w:color="auto"/>
              <w:left w:val="nil"/>
              <w:bottom w:val="single" w:sz="8" w:space="0" w:color="auto"/>
              <w:right w:val="nil"/>
            </w:tcBorders>
            <w:shd w:val="clear" w:color="auto" w:fill="auto"/>
            <w:noWrap/>
            <w:vAlign w:val="center"/>
            <w:hideMark/>
          </w:tcPr>
          <w:p w14:paraId="3326C0D0" w14:textId="77777777" w:rsidR="00811C9F" w:rsidRPr="00B35F18" w:rsidRDefault="00811C9F" w:rsidP="00605E02">
            <w:pPr>
              <w:spacing w:after="0" w:line="240" w:lineRule="auto"/>
              <w:jc w:val="center"/>
              <w:rPr>
                <w:rFonts w:ascii="Helvetica" w:eastAsia="Times New Roman" w:hAnsi="Helvetica" w:cs="Times New Roman"/>
                <w:b/>
                <w:color w:val="000000"/>
                <w:sz w:val="20"/>
                <w:szCs w:val="20"/>
                <w:lang w:eastAsia="es-ES"/>
              </w:rPr>
            </w:pPr>
            <w:r>
              <w:rPr>
                <w:rFonts w:ascii="Helvetica" w:eastAsia="Times New Roman" w:hAnsi="Helvetica" w:cs="Times New Roman"/>
                <w:b/>
                <w:color w:val="000000"/>
                <w:sz w:val="20"/>
                <w:szCs w:val="20"/>
                <w:lang w:eastAsia="es-ES"/>
              </w:rPr>
              <w:t>Costera</w:t>
            </w:r>
          </w:p>
        </w:tc>
        <w:tc>
          <w:tcPr>
            <w:tcW w:w="1276" w:type="dxa"/>
            <w:tcBorders>
              <w:top w:val="single" w:sz="8" w:space="0" w:color="auto"/>
              <w:left w:val="nil"/>
              <w:bottom w:val="single" w:sz="8" w:space="0" w:color="auto"/>
              <w:right w:val="nil"/>
            </w:tcBorders>
            <w:shd w:val="clear" w:color="auto" w:fill="auto"/>
            <w:noWrap/>
            <w:vAlign w:val="center"/>
            <w:hideMark/>
          </w:tcPr>
          <w:p w14:paraId="70BFB211" w14:textId="77777777" w:rsidR="00811C9F" w:rsidRPr="00B35F18" w:rsidRDefault="00811C9F" w:rsidP="00605E02">
            <w:pPr>
              <w:spacing w:after="0" w:line="240" w:lineRule="auto"/>
              <w:jc w:val="center"/>
              <w:rPr>
                <w:rFonts w:ascii="Helvetica" w:eastAsia="Times New Roman" w:hAnsi="Helvetica" w:cs="Times New Roman"/>
                <w:b/>
                <w:color w:val="000000"/>
                <w:sz w:val="20"/>
                <w:szCs w:val="20"/>
                <w:lang w:eastAsia="es-ES"/>
              </w:rPr>
            </w:pPr>
            <w:r>
              <w:rPr>
                <w:rFonts w:ascii="Helvetica" w:eastAsia="Times New Roman" w:hAnsi="Helvetica" w:cs="Times New Roman"/>
                <w:b/>
                <w:color w:val="000000"/>
                <w:sz w:val="20"/>
                <w:szCs w:val="20"/>
                <w:lang w:eastAsia="es-ES"/>
              </w:rPr>
              <w:t>Estribación</w:t>
            </w:r>
          </w:p>
        </w:tc>
        <w:tc>
          <w:tcPr>
            <w:tcW w:w="992" w:type="dxa"/>
            <w:tcBorders>
              <w:top w:val="single" w:sz="8" w:space="0" w:color="auto"/>
              <w:left w:val="nil"/>
              <w:bottom w:val="single" w:sz="8" w:space="0" w:color="auto"/>
              <w:right w:val="nil"/>
            </w:tcBorders>
            <w:shd w:val="clear" w:color="auto" w:fill="auto"/>
            <w:noWrap/>
            <w:vAlign w:val="center"/>
            <w:hideMark/>
          </w:tcPr>
          <w:p w14:paraId="051F3376" w14:textId="77777777" w:rsidR="00811C9F" w:rsidRPr="00B35F18" w:rsidRDefault="00811C9F" w:rsidP="00605E02">
            <w:pPr>
              <w:spacing w:after="0" w:line="240" w:lineRule="auto"/>
              <w:jc w:val="center"/>
              <w:rPr>
                <w:rFonts w:ascii="Helvetica" w:eastAsia="Times New Roman" w:hAnsi="Helvetica" w:cs="Times New Roman"/>
                <w:b/>
                <w:color w:val="000000"/>
                <w:sz w:val="20"/>
                <w:szCs w:val="20"/>
                <w:lang w:eastAsia="es-ES"/>
              </w:rPr>
            </w:pPr>
            <w:r>
              <w:rPr>
                <w:rFonts w:ascii="Helvetica" w:eastAsia="Times New Roman" w:hAnsi="Helvetica" w:cs="Times New Roman"/>
                <w:b/>
                <w:color w:val="000000"/>
                <w:sz w:val="20"/>
                <w:szCs w:val="20"/>
                <w:lang w:eastAsia="es-ES"/>
              </w:rPr>
              <w:t>Manabí</w:t>
            </w:r>
          </w:p>
        </w:tc>
      </w:tr>
      <w:tr w:rsidR="00811C9F" w:rsidRPr="00B35F18" w14:paraId="5B663734" w14:textId="77777777" w:rsidTr="00605E02">
        <w:trPr>
          <w:trHeight w:val="315"/>
          <w:jc w:val="center"/>
        </w:trPr>
        <w:tc>
          <w:tcPr>
            <w:tcW w:w="3061" w:type="dxa"/>
            <w:vMerge w:val="restart"/>
            <w:tcBorders>
              <w:top w:val="single" w:sz="8" w:space="0" w:color="auto"/>
              <w:left w:val="nil"/>
              <w:bottom w:val="single" w:sz="8" w:space="0" w:color="auto"/>
              <w:right w:val="nil"/>
            </w:tcBorders>
            <w:shd w:val="clear" w:color="auto" w:fill="auto"/>
            <w:noWrap/>
            <w:vAlign w:val="center"/>
            <w:hideMark/>
          </w:tcPr>
          <w:p w14:paraId="1120BA4D"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hAnsi="Helvetica" w:cs="Helvetica"/>
                <w:sz w:val="24"/>
                <w:szCs w:val="24"/>
              </w:rPr>
              <w:t>Finca</w:t>
            </w:r>
          </w:p>
        </w:tc>
        <w:tc>
          <w:tcPr>
            <w:tcW w:w="1192" w:type="dxa"/>
            <w:tcBorders>
              <w:top w:val="single" w:sz="8" w:space="0" w:color="auto"/>
              <w:left w:val="nil"/>
              <w:right w:val="nil"/>
            </w:tcBorders>
            <w:shd w:val="clear" w:color="auto" w:fill="auto"/>
            <w:noWrap/>
            <w:vAlign w:val="center"/>
            <w:hideMark/>
          </w:tcPr>
          <w:p w14:paraId="2F97DB97"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6FCFEB7F" w14:textId="752727F9"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87.51</w:t>
            </w:r>
          </w:p>
        </w:tc>
        <w:tc>
          <w:tcPr>
            <w:tcW w:w="1134" w:type="dxa"/>
            <w:tcBorders>
              <w:top w:val="single" w:sz="8" w:space="0" w:color="auto"/>
              <w:left w:val="nil"/>
              <w:right w:val="nil"/>
            </w:tcBorders>
            <w:shd w:val="clear" w:color="auto" w:fill="auto"/>
            <w:noWrap/>
            <w:vAlign w:val="center"/>
          </w:tcPr>
          <w:p w14:paraId="168A5775" w14:textId="1BE4AA6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100.00</w:t>
            </w:r>
          </w:p>
        </w:tc>
        <w:tc>
          <w:tcPr>
            <w:tcW w:w="1276" w:type="dxa"/>
            <w:tcBorders>
              <w:top w:val="single" w:sz="8" w:space="0" w:color="auto"/>
              <w:left w:val="nil"/>
              <w:right w:val="nil"/>
            </w:tcBorders>
            <w:shd w:val="clear" w:color="auto" w:fill="auto"/>
            <w:noWrap/>
            <w:vAlign w:val="center"/>
          </w:tcPr>
          <w:p w14:paraId="5449E1C5" w14:textId="487F2424"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83.33</w:t>
            </w:r>
          </w:p>
        </w:tc>
        <w:tc>
          <w:tcPr>
            <w:tcW w:w="992" w:type="dxa"/>
            <w:tcBorders>
              <w:top w:val="single" w:sz="8" w:space="0" w:color="auto"/>
              <w:left w:val="nil"/>
              <w:right w:val="nil"/>
            </w:tcBorders>
            <w:shd w:val="clear" w:color="auto" w:fill="auto"/>
            <w:noWrap/>
            <w:vAlign w:val="center"/>
          </w:tcPr>
          <w:p w14:paraId="31671A3C" w14:textId="169F6B57"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87.50</w:t>
            </w:r>
          </w:p>
        </w:tc>
      </w:tr>
      <w:tr w:rsidR="00811C9F" w:rsidRPr="00B35F18" w14:paraId="3C1E3110" w14:textId="77777777" w:rsidTr="00605E02">
        <w:trPr>
          <w:trHeight w:val="315"/>
          <w:jc w:val="center"/>
        </w:trPr>
        <w:tc>
          <w:tcPr>
            <w:tcW w:w="3061" w:type="dxa"/>
            <w:vMerge/>
            <w:tcBorders>
              <w:top w:val="single" w:sz="12" w:space="0" w:color="auto"/>
              <w:left w:val="nil"/>
              <w:bottom w:val="single" w:sz="8" w:space="0" w:color="auto"/>
              <w:right w:val="nil"/>
            </w:tcBorders>
            <w:shd w:val="clear" w:color="auto" w:fill="auto"/>
            <w:noWrap/>
            <w:vAlign w:val="center"/>
            <w:hideMark/>
          </w:tcPr>
          <w:p w14:paraId="7B60A3B3" w14:textId="77777777" w:rsidR="00811C9F" w:rsidRPr="00B35F18" w:rsidRDefault="00811C9F" w:rsidP="00605E02">
            <w:pPr>
              <w:spacing w:after="0" w:line="240" w:lineRule="auto"/>
              <w:rPr>
                <w:rFonts w:ascii="Helvetica" w:eastAsia="Times New Roman" w:hAnsi="Helvetica" w:cs="Times New Roman"/>
                <w:color w:val="000000"/>
                <w:lang w:eastAsia="es-ES"/>
              </w:rPr>
            </w:pPr>
          </w:p>
        </w:tc>
        <w:tc>
          <w:tcPr>
            <w:tcW w:w="1192" w:type="dxa"/>
            <w:tcBorders>
              <w:top w:val="nil"/>
              <w:left w:val="nil"/>
              <w:bottom w:val="single" w:sz="8" w:space="0" w:color="auto"/>
              <w:right w:val="nil"/>
            </w:tcBorders>
            <w:shd w:val="clear" w:color="auto" w:fill="auto"/>
            <w:noWrap/>
            <w:vAlign w:val="center"/>
            <w:hideMark/>
          </w:tcPr>
          <w:p w14:paraId="4574F3C0"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nil"/>
              <w:left w:val="nil"/>
              <w:bottom w:val="single" w:sz="8" w:space="0" w:color="auto"/>
              <w:right w:val="nil"/>
            </w:tcBorders>
            <w:shd w:val="clear" w:color="auto" w:fill="auto"/>
            <w:noWrap/>
            <w:vAlign w:val="center"/>
          </w:tcPr>
          <w:p w14:paraId="32B7F1FB" w14:textId="7A3574EA"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14.57</w:t>
            </w:r>
          </w:p>
        </w:tc>
        <w:tc>
          <w:tcPr>
            <w:tcW w:w="1134" w:type="dxa"/>
            <w:tcBorders>
              <w:top w:val="nil"/>
              <w:left w:val="nil"/>
              <w:bottom w:val="single" w:sz="8" w:space="0" w:color="auto"/>
              <w:right w:val="nil"/>
            </w:tcBorders>
            <w:shd w:val="clear" w:color="auto" w:fill="auto"/>
            <w:noWrap/>
            <w:vAlign w:val="center"/>
          </w:tcPr>
          <w:p w14:paraId="55CAECDE" w14:textId="2E6919B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9.00</w:t>
            </w:r>
          </w:p>
        </w:tc>
        <w:tc>
          <w:tcPr>
            <w:tcW w:w="1276" w:type="dxa"/>
            <w:tcBorders>
              <w:top w:val="nil"/>
              <w:left w:val="nil"/>
              <w:bottom w:val="single" w:sz="8" w:space="0" w:color="auto"/>
              <w:right w:val="nil"/>
            </w:tcBorders>
            <w:shd w:val="clear" w:color="auto" w:fill="auto"/>
            <w:noWrap/>
            <w:vAlign w:val="center"/>
          </w:tcPr>
          <w:p w14:paraId="64EDF3D0" w14:textId="509A63ED"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15.33</w:t>
            </w:r>
          </w:p>
        </w:tc>
        <w:tc>
          <w:tcPr>
            <w:tcW w:w="992" w:type="dxa"/>
            <w:tcBorders>
              <w:top w:val="nil"/>
              <w:left w:val="nil"/>
              <w:bottom w:val="single" w:sz="8" w:space="0" w:color="auto"/>
              <w:right w:val="nil"/>
            </w:tcBorders>
            <w:shd w:val="clear" w:color="auto" w:fill="auto"/>
            <w:noWrap/>
            <w:vAlign w:val="center"/>
          </w:tcPr>
          <w:p w14:paraId="17AF535F" w14:textId="7CE59735"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13.83</w:t>
            </w:r>
          </w:p>
        </w:tc>
      </w:tr>
      <w:tr w:rsidR="00811C9F" w:rsidRPr="00B35F18" w14:paraId="24F00BC5" w14:textId="77777777" w:rsidTr="00605E02">
        <w:trPr>
          <w:trHeight w:val="315"/>
          <w:jc w:val="center"/>
        </w:trPr>
        <w:tc>
          <w:tcPr>
            <w:tcW w:w="3061" w:type="dxa"/>
            <w:vMerge w:val="restart"/>
            <w:tcBorders>
              <w:top w:val="single" w:sz="8" w:space="0" w:color="auto"/>
              <w:left w:val="nil"/>
              <w:bottom w:val="single" w:sz="8" w:space="0" w:color="auto"/>
              <w:right w:val="nil"/>
            </w:tcBorders>
            <w:shd w:val="clear" w:color="auto" w:fill="auto"/>
            <w:noWrap/>
            <w:vAlign w:val="center"/>
            <w:hideMark/>
          </w:tcPr>
          <w:p w14:paraId="6D4D0C93" w14:textId="1D15E0F4" w:rsidR="00811C9F" w:rsidRPr="00B35F18" w:rsidRDefault="00811C9F" w:rsidP="00292097">
            <w:pPr>
              <w:spacing w:after="0" w:line="240" w:lineRule="auto"/>
              <w:rPr>
                <w:rFonts w:ascii="Helvetica" w:eastAsia="Times New Roman" w:hAnsi="Helvetica" w:cs="Times New Roman"/>
                <w:color w:val="000000"/>
                <w:lang w:eastAsia="es-ES"/>
              </w:rPr>
            </w:pPr>
            <w:r>
              <w:rPr>
                <w:rFonts w:ascii="Helvetica" w:hAnsi="Helvetica" w:cs="Helvetica"/>
                <w:sz w:val="24"/>
                <w:szCs w:val="24"/>
              </w:rPr>
              <w:t>M</w:t>
            </w:r>
            <w:r w:rsidR="00292097">
              <w:rPr>
                <w:rFonts w:ascii="Helvetica" w:hAnsi="Helvetica" w:cs="Helvetica"/>
                <w:sz w:val="24"/>
                <w:szCs w:val="24"/>
              </w:rPr>
              <w:t>inoristas</w:t>
            </w:r>
            <w:r w:rsidR="003B1067">
              <w:rPr>
                <w:rFonts w:ascii="Helvetica" w:hAnsi="Helvetica" w:cs="Helvetica"/>
                <w:sz w:val="24"/>
                <w:szCs w:val="24"/>
              </w:rPr>
              <w:t xml:space="preserve"> (mercado local)</w:t>
            </w:r>
          </w:p>
        </w:tc>
        <w:tc>
          <w:tcPr>
            <w:tcW w:w="1192" w:type="dxa"/>
            <w:tcBorders>
              <w:top w:val="single" w:sz="8" w:space="0" w:color="auto"/>
              <w:left w:val="nil"/>
              <w:right w:val="nil"/>
            </w:tcBorders>
            <w:shd w:val="clear" w:color="auto" w:fill="auto"/>
            <w:noWrap/>
            <w:vAlign w:val="center"/>
            <w:hideMark/>
          </w:tcPr>
          <w:p w14:paraId="3FE85478"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4EFD5D2E" w14:textId="6FD31FC7"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94.84</w:t>
            </w:r>
          </w:p>
        </w:tc>
        <w:tc>
          <w:tcPr>
            <w:tcW w:w="1134" w:type="dxa"/>
            <w:tcBorders>
              <w:top w:val="single" w:sz="8" w:space="0" w:color="auto"/>
              <w:left w:val="nil"/>
              <w:right w:val="nil"/>
            </w:tcBorders>
            <w:shd w:val="clear" w:color="auto" w:fill="auto"/>
            <w:noWrap/>
            <w:vAlign w:val="center"/>
          </w:tcPr>
          <w:p w14:paraId="68EC8287" w14:textId="110B5599"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98.26</w:t>
            </w:r>
          </w:p>
        </w:tc>
        <w:tc>
          <w:tcPr>
            <w:tcW w:w="1276" w:type="dxa"/>
            <w:tcBorders>
              <w:top w:val="single" w:sz="8" w:space="0" w:color="auto"/>
              <w:left w:val="nil"/>
              <w:right w:val="nil"/>
            </w:tcBorders>
            <w:shd w:val="clear" w:color="auto" w:fill="auto"/>
            <w:noWrap/>
            <w:vAlign w:val="center"/>
          </w:tcPr>
          <w:p w14:paraId="5458668F" w14:textId="4DF855AF"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98.11</w:t>
            </w:r>
          </w:p>
        </w:tc>
        <w:tc>
          <w:tcPr>
            <w:tcW w:w="992" w:type="dxa"/>
            <w:tcBorders>
              <w:top w:val="single" w:sz="8" w:space="0" w:color="auto"/>
              <w:left w:val="nil"/>
              <w:right w:val="nil"/>
            </w:tcBorders>
            <w:shd w:val="clear" w:color="auto" w:fill="auto"/>
            <w:noWrap/>
            <w:vAlign w:val="center"/>
          </w:tcPr>
          <w:p w14:paraId="5E635CE8" w14:textId="0EE6CBB6"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96.35</w:t>
            </w:r>
          </w:p>
        </w:tc>
      </w:tr>
      <w:tr w:rsidR="00811C9F" w:rsidRPr="00B35F18" w14:paraId="6E996F41" w14:textId="77777777" w:rsidTr="00605E02">
        <w:trPr>
          <w:trHeight w:val="315"/>
          <w:jc w:val="center"/>
        </w:trPr>
        <w:tc>
          <w:tcPr>
            <w:tcW w:w="3061" w:type="dxa"/>
            <w:vMerge/>
            <w:tcBorders>
              <w:top w:val="single" w:sz="12" w:space="0" w:color="auto"/>
              <w:left w:val="nil"/>
              <w:bottom w:val="single" w:sz="8" w:space="0" w:color="auto"/>
              <w:right w:val="nil"/>
            </w:tcBorders>
            <w:shd w:val="clear" w:color="auto" w:fill="auto"/>
            <w:noWrap/>
            <w:vAlign w:val="center"/>
            <w:hideMark/>
          </w:tcPr>
          <w:p w14:paraId="28005617" w14:textId="77777777" w:rsidR="00811C9F" w:rsidRPr="00B35F18" w:rsidRDefault="00811C9F" w:rsidP="00605E02">
            <w:pPr>
              <w:spacing w:after="0" w:line="240" w:lineRule="auto"/>
              <w:rPr>
                <w:rFonts w:ascii="Helvetica" w:eastAsia="Times New Roman" w:hAnsi="Helvetica" w:cs="Times New Roman"/>
                <w:color w:val="000000"/>
                <w:lang w:eastAsia="es-ES"/>
              </w:rPr>
            </w:pPr>
          </w:p>
        </w:tc>
        <w:tc>
          <w:tcPr>
            <w:tcW w:w="1192" w:type="dxa"/>
            <w:tcBorders>
              <w:top w:val="nil"/>
              <w:left w:val="nil"/>
              <w:bottom w:val="single" w:sz="8" w:space="0" w:color="auto"/>
              <w:right w:val="nil"/>
            </w:tcBorders>
            <w:shd w:val="clear" w:color="auto" w:fill="auto"/>
            <w:noWrap/>
            <w:vAlign w:val="center"/>
            <w:hideMark/>
          </w:tcPr>
          <w:p w14:paraId="2FF37BCF"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nil"/>
              <w:left w:val="nil"/>
              <w:bottom w:val="single" w:sz="8" w:space="0" w:color="auto"/>
              <w:right w:val="nil"/>
            </w:tcBorders>
            <w:shd w:val="clear" w:color="auto" w:fill="auto"/>
            <w:noWrap/>
            <w:vAlign w:val="center"/>
          </w:tcPr>
          <w:p w14:paraId="2AE18AAB" w14:textId="11770F5B"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13.90</w:t>
            </w:r>
          </w:p>
        </w:tc>
        <w:tc>
          <w:tcPr>
            <w:tcW w:w="1134" w:type="dxa"/>
            <w:tcBorders>
              <w:top w:val="nil"/>
              <w:left w:val="nil"/>
              <w:bottom w:val="single" w:sz="8" w:space="0" w:color="auto"/>
              <w:right w:val="nil"/>
            </w:tcBorders>
            <w:shd w:val="clear" w:color="auto" w:fill="auto"/>
            <w:noWrap/>
            <w:vAlign w:val="center"/>
          </w:tcPr>
          <w:p w14:paraId="29918D20" w14:textId="7ADF8E3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11.57</w:t>
            </w:r>
          </w:p>
        </w:tc>
        <w:tc>
          <w:tcPr>
            <w:tcW w:w="1276" w:type="dxa"/>
            <w:tcBorders>
              <w:top w:val="nil"/>
              <w:left w:val="nil"/>
              <w:bottom w:val="single" w:sz="8" w:space="0" w:color="auto"/>
              <w:right w:val="nil"/>
            </w:tcBorders>
            <w:shd w:val="clear" w:color="auto" w:fill="auto"/>
            <w:noWrap/>
            <w:vAlign w:val="center"/>
          </w:tcPr>
          <w:p w14:paraId="4FDFD7A5" w14:textId="4AFC0B9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12.85</w:t>
            </w:r>
          </w:p>
        </w:tc>
        <w:tc>
          <w:tcPr>
            <w:tcW w:w="992" w:type="dxa"/>
            <w:tcBorders>
              <w:top w:val="nil"/>
              <w:left w:val="nil"/>
              <w:bottom w:val="single" w:sz="8" w:space="0" w:color="auto"/>
              <w:right w:val="nil"/>
            </w:tcBorders>
            <w:shd w:val="clear" w:color="auto" w:fill="auto"/>
            <w:noWrap/>
            <w:vAlign w:val="center"/>
          </w:tcPr>
          <w:p w14:paraId="5960B8AB" w14:textId="4721B78B"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13.27</w:t>
            </w:r>
          </w:p>
        </w:tc>
      </w:tr>
      <w:tr w:rsidR="00811C9F" w:rsidRPr="00B35F18" w14:paraId="0B2BF02C" w14:textId="77777777" w:rsidTr="00605E02">
        <w:trPr>
          <w:trHeight w:val="315"/>
          <w:jc w:val="center"/>
        </w:trPr>
        <w:tc>
          <w:tcPr>
            <w:tcW w:w="3061" w:type="dxa"/>
            <w:vMerge w:val="restart"/>
            <w:tcBorders>
              <w:top w:val="single" w:sz="8" w:space="0" w:color="auto"/>
              <w:left w:val="nil"/>
              <w:bottom w:val="single" w:sz="8" w:space="0" w:color="auto"/>
              <w:right w:val="nil"/>
            </w:tcBorders>
            <w:shd w:val="clear" w:color="auto" w:fill="auto"/>
            <w:noWrap/>
            <w:vAlign w:val="center"/>
            <w:hideMark/>
          </w:tcPr>
          <w:p w14:paraId="0F4E097A"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hAnsi="Helvetica" w:cs="Helvetica"/>
                <w:sz w:val="24"/>
                <w:szCs w:val="24"/>
              </w:rPr>
              <w:t>Bodega mayorista</w:t>
            </w:r>
          </w:p>
        </w:tc>
        <w:tc>
          <w:tcPr>
            <w:tcW w:w="1192" w:type="dxa"/>
            <w:tcBorders>
              <w:top w:val="single" w:sz="8" w:space="0" w:color="auto"/>
              <w:left w:val="nil"/>
              <w:right w:val="nil"/>
            </w:tcBorders>
            <w:shd w:val="clear" w:color="auto" w:fill="auto"/>
            <w:noWrap/>
            <w:vAlign w:val="center"/>
            <w:hideMark/>
          </w:tcPr>
          <w:p w14:paraId="3FCE4059"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6687648E" w14:textId="1F94C57E"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90.00</w:t>
            </w:r>
          </w:p>
        </w:tc>
        <w:tc>
          <w:tcPr>
            <w:tcW w:w="1134" w:type="dxa"/>
            <w:tcBorders>
              <w:top w:val="single" w:sz="8" w:space="0" w:color="auto"/>
              <w:left w:val="nil"/>
              <w:right w:val="nil"/>
            </w:tcBorders>
            <w:shd w:val="clear" w:color="auto" w:fill="auto"/>
            <w:noWrap/>
            <w:vAlign w:val="center"/>
          </w:tcPr>
          <w:p w14:paraId="73298DB3" w14:textId="6D5EF62B"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100.00</w:t>
            </w:r>
          </w:p>
        </w:tc>
        <w:tc>
          <w:tcPr>
            <w:tcW w:w="1276" w:type="dxa"/>
            <w:tcBorders>
              <w:top w:val="single" w:sz="8" w:space="0" w:color="auto"/>
              <w:left w:val="nil"/>
              <w:right w:val="nil"/>
            </w:tcBorders>
            <w:shd w:val="clear" w:color="auto" w:fill="auto"/>
            <w:noWrap/>
            <w:vAlign w:val="center"/>
          </w:tcPr>
          <w:p w14:paraId="1C2DFE5F" w14:textId="42549038"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93.75</w:t>
            </w:r>
          </w:p>
        </w:tc>
        <w:tc>
          <w:tcPr>
            <w:tcW w:w="992" w:type="dxa"/>
            <w:tcBorders>
              <w:top w:val="single" w:sz="8" w:space="0" w:color="auto"/>
              <w:left w:val="nil"/>
              <w:right w:val="nil"/>
            </w:tcBorders>
            <w:shd w:val="clear" w:color="auto" w:fill="auto"/>
            <w:noWrap/>
            <w:vAlign w:val="center"/>
          </w:tcPr>
          <w:p w14:paraId="2B843D2F" w14:textId="738B32B3"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92.95</w:t>
            </w:r>
          </w:p>
        </w:tc>
      </w:tr>
      <w:tr w:rsidR="00811C9F" w:rsidRPr="00B35F18" w14:paraId="64895D21" w14:textId="77777777" w:rsidTr="00605E02">
        <w:trPr>
          <w:trHeight w:val="315"/>
          <w:jc w:val="center"/>
        </w:trPr>
        <w:tc>
          <w:tcPr>
            <w:tcW w:w="3061" w:type="dxa"/>
            <w:vMerge/>
            <w:tcBorders>
              <w:top w:val="single" w:sz="12" w:space="0" w:color="auto"/>
              <w:left w:val="nil"/>
              <w:bottom w:val="single" w:sz="8" w:space="0" w:color="auto"/>
              <w:right w:val="nil"/>
            </w:tcBorders>
            <w:shd w:val="clear" w:color="auto" w:fill="auto"/>
            <w:noWrap/>
            <w:vAlign w:val="center"/>
            <w:hideMark/>
          </w:tcPr>
          <w:p w14:paraId="2FA96F06" w14:textId="77777777" w:rsidR="00811C9F" w:rsidRPr="00B35F18" w:rsidRDefault="00811C9F" w:rsidP="00605E02">
            <w:pPr>
              <w:spacing w:after="0" w:line="240" w:lineRule="auto"/>
              <w:rPr>
                <w:rFonts w:ascii="Helvetica" w:eastAsia="Times New Roman" w:hAnsi="Helvetica" w:cs="Times New Roman"/>
                <w:color w:val="000000"/>
                <w:lang w:eastAsia="es-ES"/>
              </w:rPr>
            </w:pPr>
          </w:p>
        </w:tc>
        <w:tc>
          <w:tcPr>
            <w:tcW w:w="1192" w:type="dxa"/>
            <w:tcBorders>
              <w:top w:val="nil"/>
              <w:left w:val="nil"/>
              <w:bottom w:val="single" w:sz="8" w:space="0" w:color="auto"/>
              <w:right w:val="nil"/>
            </w:tcBorders>
            <w:shd w:val="clear" w:color="auto" w:fill="auto"/>
            <w:noWrap/>
            <w:vAlign w:val="center"/>
            <w:hideMark/>
          </w:tcPr>
          <w:p w14:paraId="12150503"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nil"/>
              <w:left w:val="nil"/>
              <w:bottom w:val="single" w:sz="8" w:space="0" w:color="auto"/>
              <w:right w:val="nil"/>
            </w:tcBorders>
            <w:shd w:val="clear" w:color="auto" w:fill="auto"/>
            <w:noWrap/>
            <w:vAlign w:val="center"/>
          </w:tcPr>
          <w:p w14:paraId="4B6DF0AC" w14:textId="2969256D"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23.75</w:t>
            </w:r>
          </w:p>
        </w:tc>
        <w:tc>
          <w:tcPr>
            <w:tcW w:w="1134" w:type="dxa"/>
            <w:tcBorders>
              <w:top w:val="nil"/>
              <w:left w:val="nil"/>
              <w:bottom w:val="single" w:sz="8" w:space="0" w:color="auto"/>
              <w:right w:val="nil"/>
            </w:tcBorders>
            <w:shd w:val="clear" w:color="auto" w:fill="auto"/>
            <w:noWrap/>
            <w:vAlign w:val="center"/>
          </w:tcPr>
          <w:p w14:paraId="53B6D33F" w14:textId="6F16BFF0"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16.29</w:t>
            </w:r>
          </w:p>
        </w:tc>
        <w:tc>
          <w:tcPr>
            <w:tcW w:w="1276" w:type="dxa"/>
            <w:tcBorders>
              <w:top w:val="nil"/>
              <w:left w:val="nil"/>
              <w:bottom w:val="single" w:sz="8" w:space="0" w:color="auto"/>
              <w:right w:val="nil"/>
            </w:tcBorders>
            <w:shd w:val="clear" w:color="auto" w:fill="auto"/>
            <w:noWrap/>
            <w:vAlign w:val="center"/>
          </w:tcPr>
          <w:p w14:paraId="27D2ECC8" w14:textId="412D865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13.58</w:t>
            </w:r>
          </w:p>
        </w:tc>
        <w:tc>
          <w:tcPr>
            <w:tcW w:w="992" w:type="dxa"/>
            <w:tcBorders>
              <w:top w:val="nil"/>
              <w:left w:val="nil"/>
              <w:bottom w:val="single" w:sz="8" w:space="0" w:color="auto"/>
              <w:right w:val="nil"/>
            </w:tcBorders>
            <w:shd w:val="clear" w:color="auto" w:fill="auto"/>
            <w:noWrap/>
            <w:vAlign w:val="center"/>
          </w:tcPr>
          <w:p w14:paraId="61D286C7" w14:textId="3E24E9C0"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19.28</w:t>
            </w:r>
          </w:p>
        </w:tc>
      </w:tr>
      <w:tr w:rsidR="00811C9F" w:rsidRPr="00B35F18" w14:paraId="3B312347" w14:textId="77777777" w:rsidTr="00605E02">
        <w:trPr>
          <w:trHeight w:val="315"/>
          <w:jc w:val="center"/>
        </w:trPr>
        <w:tc>
          <w:tcPr>
            <w:tcW w:w="3061" w:type="dxa"/>
            <w:vMerge w:val="restart"/>
            <w:tcBorders>
              <w:top w:val="single" w:sz="8" w:space="0" w:color="auto"/>
              <w:left w:val="nil"/>
              <w:bottom w:val="single" w:sz="8" w:space="0" w:color="auto"/>
              <w:right w:val="nil"/>
            </w:tcBorders>
            <w:shd w:val="clear" w:color="auto" w:fill="auto"/>
            <w:noWrap/>
            <w:vAlign w:val="center"/>
            <w:hideMark/>
          </w:tcPr>
          <w:p w14:paraId="04C696DB"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hAnsi="Helvetica" w:cs="Helvetica"/>
                <w:sz w:val="24"/>
                <w:szCs w:val="24"/>
              </w:rPr>
              <w:t>B</w:t>
            </w:r>
            <w:r w:rsidRPr="00E81F15">
              <w:rPr>
                <w:rFonts w:ascii="Helvetica" w:hAnsi="Helvetica" w:cs="Helvetica"/>
                <w:sz w:val="24"/>
                <w:szCs w:val="24"/>
              </w:rPr>
              <w:t xml:space="preserve">odega </w:t>
            </w:r>
            <w:r>
              <w:rPr>
                <w:rFonts w:ascii="Helvetica" w:hAnsi="Helvetica" w:cs="Helvetica"/>
                <w:sz w:val="24"/>
                <w:szCs w:val="24"/>
              </w:rPr>
              <w:t>de exportación</w:t>
            </w:r>
          </w:p>
        </w:tc>
        <w:tc>
          <w:tcPr>
            <w:tcW w:w="1192" w:type="dxa"/>
            <w:tcBorders>
              <w:top w:val="single" w:sz="8" w:space="0" w:color="auto"/>
              <w:left w:val="nil"/>
              <w:right w:val="nil"/>
            </w:tcBorders>
            <w:shd w:val="clear" w:color="auto" w:fill="auto"/>
            <w:noWrap/>
            <w:vAlign w:val="center"/>
            <w:hideMark/>
          </w:tcPr>
          <w:p w14:paraId="5195F732"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01391661" w14:textId="41CD9858"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75.00</w:t>
            </w:r>
          </w:p>
        </w:tc>
        <w:tc>
          <w:tcPr>
            <w:tcW w:w="1134" w:type="dxa"/>
            <w:tcBorders>
              <w:top w:val="single" w:sz="8" w:space="0" w:color="auto"/>
              <w:left w:val="nil"/>
              <w:right w:val="nil"/>
            </w:tcBorders>
            <w:shd w:val="clear" w:color="auto" w:fill="auto"/>
            <w:noWrap/>
            <w:vAlign w:val="center"/>
          </w:tcPr>
          <w:p w14:paraId="061C3938" w14:textId="1FD23ED4"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0.00</w:t>
            </w:r>
          </w:p>
        </w:tc>
        <w:tc>
          <w:tcPr>
            <w:tcW w:w="1276" w:type="dxa"/>
            <w:tcBorders>
              <w:top w:val="single" w:sz="8" w:space="0" w:color="auto"/>
              <w:left w:val="nil"/>
              <w:right w:val="nil"/>
            </w:tcBorders>
            <w:shd w:val="clear" w:color="auto" w:fill="auto"/>
            <w:noWrap/>
            <w:vAlign w:val="center"/>
          </w:tcPr>
          <w:p w14:paraId="03CBD2BE" w14:textId="0A86A054"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100.00</w:t>
            </w:r>
          </w:p>
        </w:tc>
        <w:tc>
          <w:tcPr>
            <w:tcW w:w="992" w:type="dxa"/>
            <w:tcBorders>
              <w:top w:val="single" w:sz="8" w:space="0" w:color="auto"/>
              <w:left w:val="nil"/>
              <w:right w:val="nil"/>
            </w:tcBorders>
            <w:shd w:val="clear" w:color="auto" w:fill="auto"/>
            <w:noWrap/>
            <w:vAlign w:val="center"/>
          </w:tcPr>
          <w:p w14:paraId="3D60873E" w14:textId="292833CF"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80.00</w:t>
            </w:r>
          </w:p>
        </w:tc>
      </w:tr>
      <w:tr w:rsidR="00811C9F" w:rsidRPr="00B35F18" w14:paraId="39776863" w14:textId="77777777" w:rsidTr="00605E02">
        <w:trPr>
          <w:trHeight w:val="315"/>
          <w:jc w:val="center"/>
        </w:trPr>
        <w:tc>
          <w:tcPr>
            <w:tcW w:w="3061" w:type="dxa"/>
            <w:vMerge/>
            <w:tcBorders>
              <w:top w:val="single" w:sz="12" w:space="0" w:color="auto"/>
              <w:left w:val="nil"/>
              <w:bottom w:val="single" w:sz="8" w:space="0" w:color="auto"/>
              <w:right w:val="nil"/>
            </w:tcBorders>
            <w:shd w:val="clear" w:color="auto" w:fill="auto"/>
            <w:noWrap/>
            <w:vAlign w:val="center"/>
            <w:hideMark/>
          </w:tcPr>
          <w:p w14:paraId="67232352" w14:textId="77777777" w:rsidR="00811C9F" w:rsidRPr="00B35F18" w:rsidRDefault="00811C9F" w:rsidP="00605E02">
            <w:pPr>
              <w:spacing w:after="0" w:line="240" w:lineRule="auto"/>
              <w:rPr>
                <w:rFonts w:ascii="Helvetica" w:eastAsia="Times New Roman" w:hAnsi="Helvetica" w:cs="Times New Roman"/>
                <w:color w:val="000000"/>
                <w:lang w:eastAsia="es-ES"/>
              </w:rPr>
            </w:pPr>
          </w:p>
        </w:tc>
        <w:tc>
          <w:tcPr>
            <w:tcW w:w="1192" w:type="dxa"/>
            <w:tcBorders>
              <w:top w:val="nil"/>
              <w:left w:val="nil"/>
              <w:bottom w:val="single" w:sz="8" w:space="0" w:color="auto"/>
              <w:right w:val="nil"/>
            </w:tcBorders>
            <w:shd w:val="clear" w:color="auto" w:fill="auto"/>
            <w:noWrap/>
            <w:vAlign w:val="center"/>
            <w:hideMark/>
          </w:tcPr>
          <w:p w14:paraId="4A0EFA66"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nil"/>
              <w:left w:val="nil"/>
              <w:bottom w:val="single" w:sz="8" w:space="0" w:color="auto"/>
              <w:right w:val="nil"/>
            </w:tcBorders>
            <w:shd w:val="clear" w:color="auto" w:fill="auto"/>
            <w:noWrap/>
            <w:vAlign w:val="center"/>
          </w:tcPr>
          <w:p w14:paraId="3BA8ED54" w14:textId="075A4855" w:rsidR="00811C9F" w:rsidRPr="00B35F18" w:rsidRDefault="00811C9F"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21.75</w:t>
            </w:r>
          </w:p>
        </w:tc>
        <w:tc>
          <w:tcPr>
            <w:tcW w:w="1134" w:type="dxa"/>
            <w:tcBorders>
              <w:top w:val="nil"/>
              <w:left w:val="nil"/>
              <w:bottom w:val="single" w:sz="8" w:space="0" w:color="auto"/>
              <w:right w:val="nil"/>
            </w:tcBorders>
            <w:shd w:val="clear" w:color="auto" w:fill="auto"/>
            <w:noWrap/>
            <w:vAlign w:val="center"/>
          </w:tcPr>
          <w:p w14:paraId="5AA573ED" w14:textId="0C5FBD63"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0.00</w:t>
            </w:r>
          </w:p>
        </w:tc>
        <w:tc>
          <w:tcPr>
            <w:tcW w:w="1276" w:type="dxa"/>
            <w:tcBorders>
              <w:top w:val="nil"/>
              <w:left w:val="nil"/>
              <w:bottom w:val="single" w:sz="8" w:space="0" w:color="auto"/>
              <w:right w:val="nil"/>
            </w:tcBorders>
            <w:shd w:val="clear" w:color="auto" w:fill="auto"/>
            <w:noWrap/>
            <w:vAlign w:val="center"/>
          </w:tcPr>
          <w:p w14:paraId="185D1EB8" w14:textId="69C17441"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10.00</w:t>
            </w:r>
          </w:p>
        </w:tc>
        <w:tc>
          <w:tcPr>
            <w:tcW w:w="992" w:type="dxa"/>
            <w:tcBorders>
              <w:top w:val="nil"/>
              <w:left w:val="nil"/>
              <w:bottom w:val="single" w:sz="8" w:space="0" w:color="auto"/>
              <w:right w:val="nil"/>
            </w:tcBorders>
            <w:shd w:val="clear" w:color="auto" w:fill="auto"/>
            <w:noWrap/>
            <w:vAlign w:val="center"/>
          </w:tcPr>
          <w:p w14:paraId="47704798" w14:textId="06584380"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19.40</w:t>
            </w:r>
          </w:p>
        </w:tc>
      </w:tr>
      <w:tr w:rsidR="00811C9F" w:rsidRPr="00B35F18" w14:paraId="17FF736F" w14:textId="77777777" w:rsidTr="00605E02">
        <w:trPr>
          <w:trHeight w:val="315"/>
          <w:jc w:val="center"/>
        </w:trPr>
        <w:tc>
          <w:tcPr>
            <w:tcW w:w="3061" w:type="dxa"/>
            <w:vMerge w:val="restart"/>
            <w:tcBorders>
              <w:top w:val="single" w:sz="8" w:space="0" w:color="auto"/>
              <w:left w:val="nil"/>
              <w:right w:val="nil"/>
            </w:tcBorders>
            <w:shd w:val="clear" w:color="auto" w:fill="auto"/>
            <w:noWrap/>
            <w:vAlign w:val="center"/>
          </w:tcPr>
          <w:p w14:paraId="7B0952F4" w14:textId="3BE541D4" w:rsidR="00811C9F" w:rsidRDefault="00811C9F" w:rsidP="003B1067">
            <w:pPr>
              <w:spacing w:after="0" w:line="240" w:lineRule="auto"/>
              <w:rPr>
                <w:rFonts w:ascii="Helvetica" w:hAnsi="Helvetica" w:cs="Helvetica"/>
                <w:sz w:val="24"/>
                <w:szCs w:val="24"/>
              </w:rPr>
            </w:pPr>
            <w:r>
              <w:rPr>
                <w:rFonts w:ascii="Helvetica" w:hAnsi="Helvetica" w:cs="Helvetica"/>
                <w:sz w:val="24"/>
                <w:szCs w:val="24"/>
              </w:rPr>
              <w:t xml:space="preserve">Bodega </w:t>
            </w:r>
            <w:r w:rsidR="003B1067">
              <w:rPr>
                <w:rFonts w:ascii="Helvetica" w:hAnsi="Helvetica" w:cs="Helvetica"/>
                <w:sz w:val="24"/>
                <w:szCs w:val="24"/>
              </w:rPr>
              <w:t>minorista</w:t>
            </w:r>
          </w:p>
        </w:tc>
        <w:tc>
          <w:tcPr>
            <w:tcW w:w="1192" w:type="dxa"/>
            <w:tcBorders>
              <w:top w:val="single" w:sz="8" w:space="0" w:color="auto"/>
              <w:left w:val="nil"/>
              <w:right w:val="nil"/>
            </w:tcBorders>
            <w:shd w:val="clear" w:color="auto" w:fill="auto"/>
            <w:noWrap/>
            <w:vAlign w:val="center"/>
          </w:tcPr>
          <w:p w14:paraId="2FC05AAF" w14:textId="2606D9E0" w:rsidR="00811C9F"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0163C677" w14:textId="14656773" w:rsidR="00811C9F"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94.00</w:t>
            </w:r>
          </w:p>
        </w:tc>
        <w:tc>
          <w:tcPr>
            <w:tcW w:w="1134" w:type="dxa"/>
            <w:tcBorders>
              <w:top w:val="single" w:sz="8" w:space="0" w:color="auto"/>
              <w:left w:val="nil"/>
              <w:right w:val="nil"/>
            </w:tcBorders>
            <w:shd w:val="clear" w:color="auto" w:fill="auto"/>
            <w:noWrap/>
            <w:vAlign w:val="center"/>
          </w:tcPr>
          <w:p w14:paraId="6BC1835E" w14:textId="4FF12614"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94.00</w:t>
            </w:r>
          </w:p>
        </w:tc>
        <w:tc>
          <w:tcPr>
            <w:tcW w:w="1276" w:type="dxa"/>
            <w:tcBorders>
              <w:top w:val="single" w:sz="8" w:space="0" w:color="auto"/>
              <w:left w:val="nil"/>
              <w:right w:val="nil"/>
            </w:tcBorders>
            <w:shd w:val="clear" w:color="auto" w:fill="auto"/>
            <w:noWrap/>
            <w:vAlign w:val="center"/>
          </w:tcPr>
          <w:p w14:paraId="79D99991" w14:textId="3D95D53A"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95.83</w:t>
            </w:r>
          </w:p>
        </w:tc>
        <w:tc>
          <w:tcPr>
            <w:tcW w:w="992" w:type="dxa"/>
            <w:tcBorders>
              <w:top w:val="single" w:sz="8" w:space="0" w:color="auto"/>
              <w:left w:val="nil"/>
              <w:right w:val="nil"/>
            </w:tcBorders>
            <w:shd w:val="clear" w:color="auto" w:fill="auto"/>
            <w:noWrap/>
            <w:vAlign w:val="center"/>
          </w:tcPr>
          <w:p w14:paraId="2BE55520" w14:textId="03223AEE"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94.49</w:t>
            </w:r>
          </w:p>
        </w:tc>
      </w:tr>
      <w:tr w:rsidR="00811C9F" w:rsidRPr="00B35F18" w14:paraId="7D575BB3" w14:textId="77777777" w:rsidTr="00605E02">
        <w:trPr>
          <w:trHeight w:val="315"/>
          <w:jc w:val="center"/>
        </w:trPr>
        <w:tc>
          <w:tcPr>
            <w:tcW w:w="3061" w:type="dxa"/>
            <w:vMerge/>
            <w:tcBorders>
              <w:left w:val="nil"/>
              <w:bottom w:val="single" w:sz="8" w:space="0" w:color="auto"/>
              <w:right w:val="nil"/>
            </w:tcBorders>
            <w:shd w:val="clear" w:color="auto" w:fill="auto"/>
            <w:noWrap/>
            <w:vAlign w:val="center"/>
          </w:tcPr>
          <w:p w14:paraId="3DFC35C0" w14:textId="77777777" w:rsidR="00811C9F" w:rsidRDefault="00811C9F" w:rsidP="00605E02">
            <w:pPr>
              <w:spacing w:after="0" w:line="240" w:lineRule="auto"/>
              <w:rPr>
                <w:rFonts w:ascii="Helvetica" w:hAnsi="Helvetica" w:cs="Helvetica"/>
                <w:sz w:val="24"/>
                <w:szCs w:val="24"/>
              </w:rPr>
            </w:pPr>
          </w:p>
        </w:tc>
        <w:tc>
          <w:tcPr>
            <w:tcW w:w="1192" w:type="dxa"/>
            <w:tcBorders>
              <w:top w:val="single" w:sz="8" w:space="0" w:color="auto"/>
              <w:left w:val="nil"/>
              <w:right w:val="nil"/>
            </w:tcBorders>
            <w:shd w:val="clear" w:color="auto" w:fill="auto"/>
            <w:noWrap/>
            <w:vAlign w:val="center"/>
          </w:tcPr>
          <w:p w14:paraId="0FA6EB15" w14:textId="6FE12A2F" w:rsidR="00811C9F"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single" w:sz="8" w:space="0" w:color="auto"/>
              <w:left w:val="nil"/>
              <w:right w:val="nil"/>
            </w:tcBorders>
            <w:shd w:val="clear" w:color="auto" w:fill="auto"/>
            <w:noWrap/>
            <w:vAlign w:val="center"/>
          </w:tcPr>
          <w:p w14:paraId="1195406D" w14:textId="113E510A" w:rsidR="00811C9F"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13.33</w:t>
            </w:r>
          </w:p>
        </w:tc>
        <w:tc>
          <w:tcPr>
            <w:tcW w:w="1134" w:type="dxa"/>
            <w:tcBorders>
              <w:top w:val="single" w:sz="8" w:space="0" w:color="auto"/>
              <w:left w:val="nil"/>
              <w:right w:val="nil"/>
            </w:tcBorders>
            <w:shd w:val="clear" w:color="auto" w:fill="auto"/>
            <w:noWrap/>
            <w:vAlign w:val="center"/>
          </w:tcPr>
          <w:p w14:paraId="25D54721" w14:textId="714EA00F"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11.20</w:t>
            </w:r>
          </w:p>
        </w:tc>
        <w:tc>
          <w:tcPr>
            <w:tcW w:w="1276" w:type="dxa"/>
            <w:tcBorders>
              <w:top w:val="single" w:sz="8" w:space="0" w:color="auto"/>
              <w:left w:val="nil"/>
              <w:right w:val="nil"/>
            </w:tcBorders>
            <w:shd w:val="clear" w:color="auto" w:fill="auto"/>
            <w:noWrap/>
            <w:vAlign w:val="center"/>
          </w:tcPr>
          <w:p w14:paraId="021672F1" w14:textId="3821F653"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14.00</w:t>
            </w:r>
          </w:p>
        </w:tc>
        <w:tc>
          <w:tcPr>
            <w:tcW w:w="992" w:type="dxa"/>
            <w:tcBorders>
              <w:top w:val="single" w:sz="8" w:space="0" w:color="auto"/>
              <w:left w:val="nil"/>
              <w:right w:val="nil"/>
            </w:tcBorders>
            <w:shd w:val="clear" w:color="auto" w:fill="auto"/>
            <w:noWrap/>
            <w:vAlign w:val="center"/>
          </w:tcPr>
          <w:p w14:paraId="324432A3" w14:textId="533B5D21"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13.27</w:t>
            </w:r>
          </w:p>
        </w:tc>
      </w:tr>
      <w:tr w:rsidR="00811C9F" w:rsidRPr="00B35F18" w14:paraId="7EE0E29A" w14:textId="77777777" w:rsidTr="00605E02">
        <w:trPr>
          <w:trHeight w:val="315"/>
          <w:jc w:val="center"/>
        </w:trPr>
        <w:tc>
          <w:tcPr>
            <w:tcW w:w="3061" w:type="dxa"/>
            <w:vMerge w:val="restart"/>
            <w:tcBorders>
              <w:top w:val="single" w:sz="8" w:space="0" w:color="auto"/>
              <w:left w:val="nil"/>
              <w:bottom w:val="single" w:sz="8" w:space="0" w:color="auto"/>
              <w:right w:val="nil"/>
            </w:tcBorders>
            <w:shd w:val="clear" w:color="auto" w:fill="auto"/>
            <w:noWrap/>
            <w:vAlign w:val="center"/>
            <w:hideMark/>
          </w:tcPr>
          <w:p w14:paraId="34EC7376"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hAnsi="Helvetica" w:cs="Helvetica"/>
                <w:sz w:val="24"/>
                <w:szCs w:val="24"/>
              </w:rPr>
              <w:t>Asociación u organización</w:t>
            </w:r>
          </w:p>
        </w:tc>
        <w:tc>
          <w:tcPr>
            <w:tcW w:w="1192" w:type="dxa"/>
            <w:tcBorders>
              <w:top w:val="single" w:sz="8" w:space="0" w:color="auto"/>
              <w:left w:val="nil"/>
              <w:right w:val="nil"/>
            </w:tcBorders>
            <w:shd w:val="clear" w:color="auto" w:fill="auto"/>
            <w:noWrap/>
            <w:vAlign w:val="center"/>
            <w:hideMark/>
          </w:tcPr>
          <w:p w14:paraId="6E163302"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Porcentaje</w:t>
            </w:r>
          </w:p>
        </w:tc>
        <w:tc>
          <w:tcPr>
            <w:tcW w:w="1134" w:type="dxa"/>
            <w:tcBorders>
              <w:top w:val="single" w:sz="8" w:space="0" w:color="auto"/>
              <w:left w:val="nil"/>
              <w:right w:val="nil"/>
            </w:tcBorders>
            <w:shd w:val="clear" w:color="auto" w:fill="auto"/>
            <w:noWrap/>
            <w:vAlign w:val="center"/>
          </w:tcPr>
          <w:p w14:paraId="64AFB5F5" w14:textId="0815865C"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93.94</w:t>
            </w:r>
          </w:p>
        </w:tc>
        <w:tc>
          <w:tcPr>
            <w:tcW w:w="1134" w:type="dxa"/>
            <w:tcBorders>
              <w:top w:val="single" w:sz="8" w:space="0" w:color="auto"/>
              <w:left w:val="nil"/>
              <w:right w:val="nil"/>
            </w:tcBorders>
            <w:shd w:val="clear" w:color="auto" w:fill="auto"/>
            <w:noWrap/>
            <w:vAlign w:val="center"/>
          </w:tcPr>
          <w:p w14:paraId="43E456F0" w14:textId="705F54A2"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100.00</w:t>
            </w:r>
          </w:p>
        </w:tc>
        <w:tc>
          <w:tcPr>
            <w:tcW w:w="1276" w:type="dxa"/>
            <w:tcBorders>
              <w:top w:val="single" w:sz="8" w:space="0" w:color="auto"/>
              <w:left w:val="nil"/>
              <w:right w:val="nil"/>
            </w:tcBorders>
            <w:shd w:val="clear" w:color="auto" w:fill="auto"/>
            <w:noWrap/>
            <w:vAlign w:val="center"/>
          </w:tcPr>
          <w:p w14:paraId="29E81459" w14:textId="09F3A958"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97.06</w:t>
            </w:r>
          </w:p>
        </w:tc>
        <w:tc>
          <w:tcPr>
            <w:tcW w:w="992" w:type="dxa"/>
            <w:tcBorders>
              <w:top w:val="single" w:sz="8" w:space="0" w:color="auto"/>
              <w:left w:val="nil"/>
              <w:right w:val="nil"/>
            </w:tcBorders>
            <w:shd w:val="clear" w:color="auto" w:fill="auto"/>
            <w:noWrap/>
            <w:vAlign w:val="center"/>
          </w:tcPr>
          <w:p w14:paraId="47616808" w14:textId="27709C53"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94.92</w:t>
            </w:r>
          </w:p>
        </w:tc>
      </w:tr>
      <w:tr w:rsidR="00811C9F" w:rsidRPr="00B35F18" w14:paraId="2142CBC2" w14:textId="77777777" w:rsidTr="00605E02">
        <w:trPr>
          <w:trHeight w:val="315"/>
          <w:jc w:val="center"/>
        </w:trPr>
        <w:tc>
          <w:tcPr>
            <w:tcW w:w="3061" w:type="dxa"/>
            <w:vMerge/>
            <w:tcBorders>
              <w:top w:val="single" w:sz="12" w:space="0" w:color="auto"/>
              <w:left w:val="nil"/>
              <w:bottom w:val="single" w:sz="8" w:space="0" w:color="auto"/>
              <w:right w:val="nil"/>
            </w:tcBorders>
            <w:shd w:val="clear" w:color="auto" w:fill="auto"/>
            <w:noWrap/>
            <w:vAlign w:val="center"/>
            <w:hideMark/>
          </w:tcPr>
          <w:p w14:paraId="14623D23" w14:textId="77777777" w:rsidR="00811C9F" w:rsidRPr="00B35F18" w:rsidRDefault="00811C9F" w:rsidP="00605E02">
            <w:pPr>
              <w:spacing w:after="0" w:line="240" w:lineRule="auto"/>
              <w:rPr>
                <w:rFonts w:ascii="Helvetica" w:eastAsia="Times New Roman" w:hAnsi="Helvetica" w:cs="Times New Roman"/>
                <w:color w:val="000000"/>
                <w:lang w:eastAsia="es-ES"/>
              </w:rPr>
            </w:pPr>
          </w:p>
        </w:tc>
        <w:tc>
          <w:tcPr>
            <w:tcW w:w="1192" w:type="dxa"/>
            <w:tcBorders>
              <w:top w:val="nil"/>
              <w:left w:val="nil"/>
              <w:bottom w:val="single" w:sz="8" w:space="0" w:color="auto"/>
              <w:right w:val="nil"/>
            </w:tcBorders>
            <w:shd w:val="clear" w:color="auto" w:fill="auto"/>
            <w:noWrap/>
            <w:vAlign w:val="center"/>
            <w:hideMark/>
          </w:tcPr>
          <w:p w14:paraId="17D01FB0" w14:textId="77777777" w:rsidR="00811C9F" w:rsidRPr="00B35F18" w:rsidRDefault="00811C9F" w:rsidP="00605E02">
            <w:pPr>
              <w:spacing w:after="0" w:line="240" w:lineRule="auto"/>
              <w:rPr>
                <w:rFonts w:ascii="Helvetica" w:eastAsia="Times New Roman" w:hAnsi="Helvetica" w:cs="Times New Roman"/>
                <w:color w:val="000000"/>
                <w:lang w:eastAsia="es-ES"/>
              </w:rPr>
            </w:pPr>
            <w:r>
              <w:rPr>
                <w:rFonts w:ascii="Helvetica" w:eastAsia="Times New Roman" w:hAnsi="Helvetica" w:cs="Times New Roman"/>
                <w:color w:val="000000"/>
                <w:lang w:eastAsia="es-ES"/>
              </w:rPr>
              <w:t>Veces</w:t>
            </w:r>
          </w:p>
        </w:tc>
        <w:tc>
          <w:tcPr>
            <w:tcW w:w="1134" w:type="dxa"/>
            <w:tcBorders>
              <w:top w:val="nil"/>
              <w:left w:val="nil"/>
              <w:bottom w:val="single" w:sz="8" w:space="0" w:color="auto"/>
              <w:right w:val="nil"/>
            </w:tcBorders>
            <w:shd w:val="clear" w:color="auto" w:fill="auto"/>
            <w:noWrap/>
            <w:vAlign w:val="center"/>
          </w:tcPr>
          <w:p w14:paraId="265C70B7" w14:textId="3CD03DEE"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16.83</w:t>
            </w:r>
          </w:p>
        </w:tc>
        <w:tc>
          <w:tcPr>
            <w:tcW w:w="1134" w:type="dxa"/>
            <w:tcBorders>
              <w:top w:val="nil"/>
              <w:left w:val="nil"/>
              <w:bottom w:val="single" w:sz="8" w:space="0" w:color="auto"/>
              <w:right w:val="nil"/>
            </w:tcBorders>
            <w:shd w:val="clear" w:color="auto" w:fill="auto"/>
            <w:noWrap/>
            <w:vAlign w:val="center"/>
          </w:tcPr>
          <w:p w14:paraId="435CE4C9" w14:textId="143ECE5B"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14.00</w:t>
            </w:r>
          </w:p>
        </w:tc>
        <w:tc>
          <w:tcPr>
            <w:tcW w:w="1276" w:type="dxa"/>
            <w:tcBorders>
              <w:top w:val="nil"/>
              <w:left w:val="nil"/>
              <w:bottom w:val="single" w:sz="8" w:space="0" w:color="auto"/>
              <w:right w:val="nil"/>
            </w:tcBorders>
            <w:shd w:val="clear" w:color="auto" w:fill="auto"/>
            <w:noWrap/>
            <w:vAlign w:val="center"/>
          </w:tcPr>
          <w:p w14:paraId="5DC1D7B9" w14:textId="63B44A9E" w:rsidR="00811C9F" w:rsidRPr="00B35F18" w:rsidRDefault="003A5DED" w:rsidP="00605E02">
            <w:pPr>
              <w:spacing w:after="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13.18</w:t>
            </w:r>
          </w:p>
        </w:tc>
        <w:tc>
          <w:tcPr>
            <w:tcW w:w="992" w:type="dxa"/>
            <w:tcBorders>
              <w:top w:val="nil"/>
              <w:left w:val="nil"/>
              <w:bottom w:val="single" w:sz="8" w:space="0" w:color="auto"/>
              <w:right w:val="nil"/>
            </w:tcBorders>
            <w:shd w:val="clear" w:color="auto" w:fill="auto"/>
            <w:noWrap/>
            <w:vAlign w:val="center"/>
          </w:tcPr>
          <w:p w14:paraId="707DB2D7" w14:textId="2629E4C2" w:rsidR="00811C9F" w:rsidRPr="003A5DED" w:rsidRDefault="003A5DED" w:rsidP="00605E02">
            <w:pPr>
              <w:spacing w:after="0" w:line="240" w:lineRule="auto"/>
              <w:jc w:val="center"/>
              <w:rPr>
                <w:rFonts w:ascii="Helvetica" w:eastAsia="Times New Roman" w:hAnsi="Helvetica" w:cs="Times New Roman"/>
                <w:b/>
                <w:color w:val="000000"/>
                <w:lang w:eastAsia="es-ES"/>
              </w:rPr>
            </w:pPr>
            <w:r w:rsidRPr="003A5DED">
              <w:rPr>
                <w:rFonts w:ascii="Helvetica" w:eastAsia="Times New Roman" w:hAnsi="Helvetica" w:cs="Times New Roman"/>
                <w:b/>
                <w:color w:val="000000"/>
                <w:lang w:eastAsia="es-ES"/>
              </w:rPr>
              <w:t>15.80</w:t>
            </w:r>
          </w:p>
        </w:tc>
      </w:tr>
    </w:tbl>
    <w:p w14:paraId="6141A4ED" w14:textId="6A0B913C" w:rsidR="002774FF" w:rsidRDefault="00AA2BF8" w:rsidP="002774FF">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Consultados los productores sobre cómo comercializaron el cacao, el 97.67% manifestaron que lo hacen solos y apenas el 2.33% lo hacían en forma de grupo. </w:t>
      </w:r>
      <w:r w:rsidR="002774FF">
        <w:rPr>
          <w:rFonts w:ascii="Helvetica" w:hAnsi="Helvetica" w:cs="Times New Roman"/>
          <w:sz w:val="24"/>
          <w:szCs w:val="24"/>
        </w:rPr>
        <w:t>Sobre el transporte y entrega del producto a los mercados de acopio, el 97.15% de los productores manifestaron que lo hacían directamente y apenas el 2.85% lo hacían con otra forma de entrega.</w:t>
      </w:r>
    </w:p>
    <w:p w14:paraId="2C769E8D" w14:textId="0D943B87" w:rsidR="0019542B" w:rsidRDefault="0019542B" w:rsidP="0019542B">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productores de </w:t>
      </w:r>
      <w:r>
        <w:rPr>
          <w:rFonts w:ascii="Helvetica" w:hAnsi="Helvetica" w:cs="Times New Roman"/>
          <w:sz w:val="24"/>
          <w:szCs w:val="24"/>
        </w:rPr>
        <w:t xml:space="preserve">cacao </w:t>
      </w:r>
      <w:r w:rsidR="00B66A58">
        <w:rPr>
          <w:rFonts w:ascii="Helvetica" w:hAnsi="Helvetica" w:cs="Times New Roman"/>
          <w:sz w:val="24"/>
          <w:szCs w:val="24"/>
        </w:rPr>
        <w:t>utilizan diferentes medios de transporte para vender directamente su producto en el mercado de los acopiadores, principalmente camionetas, autobuses y motocicletas</w:t>
      </w:r>
      <w:r>
        <w:rPr>
          <w:rFonts w:ascii="Helvetica" w:hAnsi="Helvetica" w:cs="Times New Roman"/>
          <w:sz w:val="24"/>
          <w:szCs w:val="24"/>
        </w:rPr>
        <w:t xml:space="preserve">; existen muy pocos productores que </w:t>
      </w:r>
      <w:r w:rsidR="00B66A58">
        <w:rPr>
          <w:rFonts w:ascii="Helvetica" w:hAnsi="Helvetica" w:cs="Times New Roman"/>
          <w:sz w:val="24"/>
          <w:szCs w:val="24"/>
        </w:rPr>
        <w:t>utilizan camiones, automóviles</w:t>
      </w:r>
      <w:r w:rsidR="00B612AD">
        <w:rPr>
          <w:rFonts w:ascii="Helvetica" w:hAnsi="Helvetica" w:cs="Times New Roman"/>
          <w:sz w:val="24"/>
          <w:szCs w:val="24"/>
        </w:rPr>
        <w:t>,</w:t>
      </w:r>
      <w:r w:rsidR="00B66A58">
        <w:rPr>
          <w:rFonts w:ascii="Helvetica" w:hAnsi="Helvetica" w:cs="Times New Roman"/>
          <w:sz w:val="24"/>
          <w:szCs w:val="24"/>
        </w:rPr>
        <w:t xml:space="preserve"> caballos, mulas y que van caminan</w:t>
      </w:r>
      <w:r w:rsidR="006D0B13">
        <w:rPr>
          <w:rFonts w:ascii="Helvetica" w:hAnsi="Helvetica" w:cs="Times New Roman"/>
          <w:sz w:val="24"/>
          <w:szCs w:val="24"/>
        </w:rPr>
        <w:t>do</w:t>
      </w:r>
      <w:r w:rsidRPr="00B35F18">
        <w:rPr>
          <w:rFonts w:ascii="Helvetica" w:hAnsi="Helvetica" w:cs="Times New Roman"/>
          <w:sz w:val="24"/>
          <w:szCs w:val="24"/>
        </w:rPr>
        <w:t xml:space="preserve"> (Tabla 2.</w:t>
      </w:r>
      <w:r w:rsidR="00B66A58">
        <w:rPr>
          <w:rFonts w:ascii="Helvetica" w:hAnsi="Helvetica" w:cs="Times New Roman"/>
          <w:sz w:val="24"/>
          <w:szCs w:val="24"/>
        </w:rPr>
        <w:t>5</w:t>
      </w:r>
      <w:r w:rsidR="00CE4B60">
        <w:rPr>
          <w:rFonts w:ascii="Helvetica" w:hAnsi="Helvetica" w:cs="Times New Roman"/>
          <w:sz w:val="24"/>
          <w:szCs w:val="24"/>
        </w:rPr>
        <w:t>4</w:t>
      </w:r>
      <w:r w:rsidRPr="00B35F18">
        <w:rPr>
          <w:rFonts w:ascii="Helvetica" w:hAnsi="Helvetica" w:cs="Times New Roman"/>
          <w:sz w:val="24"/>
          <w:szCs w:val="24"/>
        </w:rPr>
        <w:t xml:space="preserve">). </w:t>
      </w:r>
      <w:r w:rsidR="003069B8">
        <w:rPr>
          <w:rFonts w:ascii="Helvetica" w:hAnsi="Helvetica" w:cs="Times New Roman"/>
          <w:sz w:val="24"/>
          <w:szCs w:val="24"/>
        </w:rPr>
        <w:t>L</w:t>
      </w:r>
      <w:r w:rsidRPr="00B35F18">
        <w:rPr>
          <w:rFonts w:ascii="Helvetica" w:hAnsi="Helvetica" w:cs="Times New Roman"/>
          <w:sz w:val="24"/>
          <w:szCs w:val="24"/>
        </w:rPr>
        <w:t xml:space="preserve">os productores de </w:t>
      </w:r>
      <w:r>
        <w:rPr>
          <w:rFonts w:ascii="Helvetica" w:hAnsi="Helvetica" w:cs="Times New Roman"/>
          <w:sz w:val="24"/>
          <w:szCs w:val="24"/>
        </w:rPr>
        <w:t>las zonas en estudio: Central, Costera y Estribación</w:t>
      </w:r>
      <w:r w:rsidR="00B612AD">
        <w:rPr>
          <w:rFonts w:ascii="Helvetica" w:hAnsi="Helvetica" w:cs="Times New Roman"/>
          <w:sz w:val="24"/>
          <w:szCs w:val="24"/>
        </w:rPr>
        <w:t>,</w:t>
      </w:r>
      <w:r w:rsidRPr="00B35F18">
        <w:rPr>
          <w:rFonts w:ascii="Helvetica" w:hAnsi="Helvetica" w:cs="Times New Roman"/>
          <w:sz w:val="24"/>
          <w:szCs w:val="24"/>
        </w:rPr>
        <w:t xml:space="preserve"> </w:t>
      </w:r>
      <w:r w:rsidR="00B66A58">
        <w:rPr>
          <w:rFonts w:ascii="Helvetica" w:hAnsi="Helvetica" w:cs="Times New Roman"/>
          <w:sz w:val="24"/>
          <w:szCs w:val="24"/>
        </w:rPr>
        <w:t>transportan el producto principalmente en camionetas.</w:t>
      </w:r>
    </w:p>
    <w:p w14:paraId="5DAD5B71" w14:textId="3A53346B" w:rsidR="0019542B" w:rsidRDefault="0019542B" w:rsidP="00053CAE">
      <w:pPr>
        <w:spacing w:before="120" w:after="120" w:line="240" w:lineRule="auto"/>
        <w:ind w:left="1418" w:hanging="1418"/>
        <w:jc w:val="both"/>
        <w:rPr>
          <w:rFonts w:ascii="Helvetica" w:hAnsi="Helvetica" w:cs="Times New Roman"/>
          <w:b/>
          <w:bCs/>
          <w:sz w:val="24"/>
          <w:szCs w:val="24"/>
        </w:rPr>
      </w:pPr>
      <w:bookmarkStart w:id="92" w:name="_Toc529910886"/>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5</w:t>
      </w:r>
      <w:r w:rsidR="00CE4B60">
        <w:rPr>
          <w:rFonts w:ascii="Helvetica" w:hAnsi="Helvetica" w:cs="Times New Roman"/>
          <w:b/>
          <w:noProof/>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Medio de transporte del cacao que venden directamente los 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2"/>
    </w:p>
    <w:tbl>
      <w:tblPr>
        <w:tblW w:w="8080" w:type="dxa"/>
        <w:jc w:val="center"/>
        <w:tblCellMar>
          <w:left w:w="70" w:type="dxa"/>
          <w:right w:w="70" w:type="dxa"/>
        </w:tblCellMar>
        <w:tblLook w:val="04A0" w:firstRow="1" w:lastRow="0" w:firstColumn="1" w:lastColumn="0" w:noHBand="0" w:noVBand="1"/>
      </w:tblPr>
      <w:tblGrid>
        <w:gridCol w:w="3260"/>
        <w:gridCol w:w="1134"/>
        <w:gridCol w:w="1134"/>
        <w:gridCol w:w="1447"/>
        <w:gridCol w:w="1105"/>
      </w:tblGrid>
      <w:tr w:rsidR="0019542B" w:rsidRPr="001A47E0" w14:paraId="673921B4" w14:textId="77777777" w:rsidTr="00605E02">
        <w:trPr>
          <w:trHeight w:val="315"/>
          <w:jc w:val="center"/>
        </w:trPr>
        <w:tc>
          <w:tcPr>
            <w:tcW w:w="3260" w:type="dxa"/>
            <w:vMerge w:val="restart"/>
            <w:tcBorders>
              <w:top w:val="single" w:sz="8" w:space="0" w:color="auto"/>
              <w:left w:val="nil"/>
              <w:right w:val="nil"/>
            </w:tcBorders>
            <w:shd w:val="clear" w:color="auto" w:fill="auto"/>
            <w:noWrap/>
            <w:vAlign w:val="bottom"/>
          </w:tcPr>
          <w:p w14:paraId="5E99DE2F" w14:textId="136D1C10" w:rsidR="0019542B" w:rsidRPr="001A47E0" w:rsidRDefault="0019542B" w:rsidP="0019542B">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Medio de transporte</w:t>
            </w:r>
          </w:p>
        </w:tc>
        <w:tc>
          <w:tcPr>
            <w:tcW w:w="4820" w:type="dxa"/>
            <w:gridSpan w:val="4"/>
            <w:tcBorders>
              <w:top w:val="single" w:sz="8" w:space="0" w:color="auto"/>
              <w:left w:val="nil"/>
              <w:bottom w:val="nil"/>
              <w:right w:val="nil"/>
            </w:tcBorders>
            <w:shd w:val="clear" w:color="auto" w:fill="auto"/>
            <w:noWrap/>
            <w:vAlign w:val="center"/>
          </w:tcPr>
          <w:p w14:paraId="4FED8CA3" w14:textId="77777777" w:rsidR="0019542B" w:rsidRPr="001A47E0" w:rsidRDefault="0019542B"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19542B" w:rsidRPr="001A47E0" w14:paraId="63B351D5" w14:textId="77777777" w:rsidTr="00605E02">
        <w:trPr>
          <w:trHeight w:val="315"/>
          <w:jc w:val="center"/>
        </w:trPr>
        <w:tc>
          <w:tcPr>
            <w:tcW w:w="3260" w:type="dxa"/>
            <w:vMerge/>
            <w:tcBorders>
              <w:left w:val="nil"/>
              <w:bottom w:val="nil"/>
              <w:right w:val="nil"/>
            </w:tcBorders>
            <w:shd w:val="clear" w:color="auto" w:fill="auto"/>
            <w:noWrap/>
            <w:vAlign w:val="center"/>
          </w:tcPr>
          <w:p w14:paraId="15CEE417" w14:textId="77777777" w:rsidR="0019542B" w:rsidRPr="001A47E0" w:rsidRDefault="0019542B"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D10F6D6" w14:textId="77777777" w:rsidR="0019542B" w:rsidRPr="001A47E0" w:rsidRDefault="0019542B"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4EDA3739" w14:textId="77777777" w:rsidR="0019542B" w:rsidRPr="001A47E0" w:rsidRDefault="0019542B"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4856A7D" w14:textId="77777777" w:rsidR="0019542B" w:rsidRPr="001A47E0" w:rsidRDefault="0019542B"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2D52FCA7" w14:textId="77777777" w:rsidR="0019542B" w:rsidRPr="001A47E0" w:rsidRDefault="0019542B"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19542B" w:rsidRPr="00B35F18" w14:paraId="027D5A2A" w14:textId="77777777" w:rsidTr="00605E02">
        <w:trPr>
          <w:trHeight w:val="315"/>
          <w:jc w:val="center"/>
        </w:trPr>
        <w:tc>
          <w:tcPr>
            <w:tcW w:w="3260" w:type="dxa"/>
            <w:tcBorders>
              <w:top w:val="single" w:sz="8" w:space="0" w:color="auto"/>
              <w:left w:val="nil"/>
              <w:bottom w:val="nil"/>
              <w:right w:val="nil"/>
            </w:tcBorders>
            <w:shd w:val="clear" w:color="auto" w:fill="auto"/>
            <w:noWrap/>
            <w:vAlign w:val="center"/>
          </w:tcPr>
          <w:p w14:paraId="715736F0" w14:textId="5DAE6E90" w:rsidR="0019542B" w:rsidRPr="00E81F15" w:rsidRDefault="00B66A58" w:rsidP="00B66A58">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Camioneta</w:t>
            </w:r>
          </w:p>
        </w:tc>
        <w:tc>
          <w:tcPr>
            <w:tcW w:w="1134" w:type="dxa"/>
            <w:tcBorders>
              <w:top w:val="single" w:sz="8" w:space="0" w:color="auto"/>
              <w:left w:val="nil"/>
              <w:bottom w:val="nil"/>
              <w:right w:val="nil"/>
            </w:tcBorders>
            <w:shd w:val="clear" w:color="auto" w:fill="auto"/>
            <w:noWrap/>
            <w:vAlign w:val="bottom"/>
          </w:tcPr>
          <w:p w14:paraId="39E377DE" w14:textId="57692ED2"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67.41</w:t>
            </w:r>
          </w:p>
        </w:tc>
        <w:tc>
          <w:tcPr>
            <w:tcW w:w="1134" w:type="dxa"/>
            <w:tcBorders>
              <w:top w:val="single" w:sz="8" w:space="0" w:color="auto"/>
              <w:left w:val="nil"/>
              <w:bottom w:val="nil"/>
              <w:right w:val="nil"/>
            </w:tcBorders>
            <w:shd w:val="clear" w:color="auto" w:fill="auto"/>
            <w:noWrap/>
            <w:vAlign w:val="bottom"/>
          </w:tcPr>
          <w:p w14:paraId="667A6207" w14:textId="2C49A47A"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58.14</w:t>
            </w:r>
          </w:p>
        </w:tc>
        <w:tc>
          <w:tcPr>
            <w:tcW w:w="1447" w:type="dxa"/>
            <w:tcBorders>
              <w:top w:val="single" w:sz="8" w:space="0" w:color="auto"/>
              <w:left w:val="nil"/>
              <w:bottom w:val="nil"/>
              <w:right w:val="nil"/>
            </w:tcBorders>
            <w:shd w:val="clear" w:color="auto" w:fill="auto"/>
            <w:noWrap/>
            <w:vAlign w:val="bottom"/>
          </w:tcPr>
          <w:p w14:paraId="000F9358" w14:textId="111DF98F"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65.55</w:t>
            </w:r>
          </w:p>
        </w:tc>
        <w:tc>
          <w:tcPr>
            <w:tcW w:w="1105" w:type="dxa"/>
            <w:tcBorders>
              <w:top w:val="single" w:sz="8" w:space="0" w:color="auto"/>
              <w:left w:val="nil"/>
              <w:bottom w:val="nil"/>
              <w:right w:val="nil"/>
            </w:tcBorders>
            <w:vAlign w:val="bottom"/>
          </w:tcPr>
          <w:p w14:paraId="7094408D" w14:textId="5E1D3869" w:rsidR="0019542B" w:rsidRPr="00B66A58" w:rsidRDefault="0019542B" w:rsidP="0019542B">
            <w:pPr>
              <w:spacing w:after="0" w:line="240" w:lineRule="auto"/>
              <w:jc w:val="center"/>
              <w:rPr>
                <w:rFonts w:ascii="Helvetica" w:eastAsia="Times New Roman" w:hAnsi="Helvetica" w:cs="Helvetica"/>
                <w:b/>
                <w:color w:val="000000"/>
                <w:sz w:val="24"/>
                <w:szCs w:val="24"/>
                <w:lang w:eastAsia="es-ES"/>
              </w:rPr>
            </w:pPr>
            <w:r w:rsidRPr="00B66A58">
              <w:rPr>
                <w:rFonts w:ascii="Helvetica" w:hAnsi="Helvetica" w:cs="Helvetica"/>
                <w:b/>
                <w:sz w:val="24"/>
                <w:szCs w:val="20"/>
              </w:rPr>
              <w:t>65.80</w:t>
            </w:r>
          </w:p>
        </w:tc>
      </w:tr>
      <w:tr w:rsidR="0019542B" w:rsidRPr="00B35F18" w14:paraId="1E0291F2" w14:textId="77777777" w:rsidTr="00605E02">
        <w:trPr>
          <w:trHeight w:val="315"/>
          <w:jc w:val="center"/>
        </w:trPr>
        <w:tc>
          <w:tcPr>
            <w:tcW w:w="3260" w:type="dxa"/>
            <w:tcBorders>
              <w:top w:val="nil"/>
              <w:left w:val="nil"/>
              <w:bottom w:val="nil"/>
              <w:right w:val="nil"/>
            </w:tcBorders>
            <w:shd w:val="clear" w:color="auto" w:fill="auto"/>
            <w:noWrap/>
            <w:vAlign w:val="center"/>
          </w:tcPr>
          <w:p w14:paraId="1DF89E9A" w14:textId="7D011D38" w:rsidR="0019542B" w:rsidRPr="00E81F15" w:rsidRDefault="00B66A58" w:rsidP="00B66A58">
            <w:pPr>
              <w:spacing w:after="0" w:line="240" w:lineRule="auto"/>
              <w:rPr>
                <w:rFonts w:ascii="Helvetica" w:hAnsi="Helvetica" w:cs="Helvetica"/>
                <w:sz w:val="24"/>
                <w:szCs w:val="24"/>
              </w:rPr>
            </w:pPr>
            <w:r>
              <w:rPr>
                <w:rFonts w:ascii="Helvetica" w:hAnsi="Helvetica" w:cs="Helvetica"/>
                <w:sz w:val="24"/>
                <w:szCs w:val="24"/>
              </w:rPr>
              <w:t>Camión</w:t>
            </w:r>
          </w:p>
        </w:tc>
        <w:tc>
          <w:tcPr>
            <w:tcW w:w="1134" w:type="dxa"/>
            <w:tcBorders>
              <w:top w:val="nil"/>
              <w:left w:val="nil"/>
              <w:bottom w:val="nil"/>
              <w:right w:val="nil"/>
            </w:tcBorders>
            <w:shd w:val="clear" w:color="auto" w:fill="auto"/>
            <w:noWrap/>
            <w:vAlign w:val="bottom"/>
          </w:tcPr>
          <w:p w14:paraId="65E94D44" w14:textId="7154F5B8"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3.57</w:t>
            </w:r>
          </w:p>
        </w:tc>
        <w:tc>
          <w:tcPr>
            <w:tcW w:w="1134" w:type="dxa"/>
            <w:tcBorders>
              <w:top w:val="nil"/>
              <w:left w:val="nil"/>
              <w:bottom w:val="nil"/>
              <w:right w:val="nil"/>
            </w:tcBorders>
            <w:shd w:val="clear" w:color="auto" w:fill="auto"/>
            <w:noWrap/>
            <w:vAlign w:val="bottom"/>
          </w:tcPr>
          <w:p w14:paraId="424619F2" w14:textId="79B595D5"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447" w:type="dxa"/>
            <w:tcBorders>
              <w:top w:val="nil"/>
              <w:left w:val="nil"/>
              <w:bottom w:val="nil"/>
              <w:right w:val="nil"/>
            </w:tcBorders>
            <w:shd w:val="clear" w:color="auto" w:fill="auto"/>
            <w:noWrap/>
            <w:vAlign w:val="bottom"/>
          </w:tcPr>
          <w:p w14:paraId="165E3681" w14:textId="6FB598C4"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105" w:type="dxa"/>
            <w:tcBorders>
              <w:top w:val="nil"/>
              <w:left w:val="nil"/>
              <w:bottom w:val="nil"/>
              <w:right w:val="nil"/>
            </w:tcBorders>
            <w:vAlign w:val="bottom"/>
          </w:tcPr>
          <w:p w14:paraId="375DA152" w14:textId="70D1F4D6" w:rsidR="0019542B" w:rsidRPr="00B66A58" w:rsidRDefault="0019542B" w:rsidP="0019542B">
            <w:pPr>
              <w:spacing w:after="0" w:line="240" w:lineRule="auto"/>
              <w:jc w:val="center"/>
              <w:rPr>
                <w:rFonts w:ascii="Helvetica" w:hAnsi="Helvetica" w:cs="Helvetica"/>
                <w:b/>
                <w:sz w:val="24"/>
                <w:szCs w:val="24"/>
              </w:rPr>
            </w:pPr>
            <w:r w:rsidRPr="00B66A58">
              <w:rPr>
                <w:rFonts w:ascii="Helvetica" w:hAnsi="Helvetica" w:cs="Helvetica"/>
                <w:b/>
                <w:sz w:val="24"/>
                <w:szCs w:val="20"/>
              </w:rPr>
              <w:t>2.07</w:t>
            </w:r>
          </w:p>
        </w:tc>
      </w:tr>
      <w:tr w:rsidR="0019542B" w:rsidRPr="00B35F18" w14:paraId="1F11050A" w14:textId="77777777" w:rsidTr="00605E02">
        <w:trPr>
          <w:trHeight w:val="315"/>
          <w:jc w:val="center"/>
        </w:trPr>
        <w:tc>
          <w:tcPr>
            <w:tcW w:w="3260" w:type="dxa"/>
            <w:tcBorders>
              <w:top w:val="nil"/>
              <w:left w:val="nil"/>
              <w:bottom w:val="nil"/>
              <w:right w:val="nil"/>
            </w:tcBorders>
            <w:shd w:val="clear" w:color="auto" w:fill="auto"/>
            <w:noWrap/>
            <w:vAlign w:val="center"/>
          </w:tcPr>
          <w:p w14:paraId="6933421E" w14:textId="38AEF520" w:rsidR="0019542B" w:rsidRDefault="00B66A58" w:rsidP="0019542B">
            <w:pPr>
              <w:spacing w:after="0" w:line="240" w:lineRule="auto"/>
              <w:rPr>
                <w:rFonts w:ascii="Helvetica" w:hAnsi="Helvetica" w:cs="Helvetica"/>
                <w:sz w:val="24"/>
                <w:szCs w:val="24"/>
              </w:rPr>
            </w:pPr>
            <w:r>
              <w:rPr>
                <w:rFonts w:ascii="Helvetica" w:hAnsi="Helvetica" w:cs="Helvetica"/>
                <w:sz w:val="24"/>
                <w:szCs w:val="24"/>
              </w:rPr>
              <w:t>Automóvil</w:t>
            </w:r>
          </w:p>
        </w:tc>
        <w:tc>
          <w:tcPr>
            <w:tcW w:w="1134" w:type="dxa"/>
            <w:tcBorders>
              <w:top w:val="nil"/>
              <w:left w:val="nil"/>
              <w:bottom w:val="nil"/>
              <w:right w:val="nil"/>
            </w:tcBorders>
            <w:shd w:val="clear" w:color="auto" w:fill="auto"/>
            <w:noWrap/>
            <w:vAlign w:val="bottom"/>
          </w:tcPr>
          <w:p w14:paraId="6E7C7B32" w14:textId="41AAA2B0"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1.34</w:t>
            </w:r>
          </w:p>
        </w:tc>
        <w:tc>
          <w:tcPr>
            <w:tcW w:w="1134" w:type="dxa"/>
            <w:tcBorders>
              <w:top w:val="nil"/>
              <w:left w:val="nil"/>
              <w:bottom w:val="nil"/>
              <w:right w:val="nil"/>
            </w:tcBorders>
            <w:shd w:val="clear" w:color="auto" w:fill="auto"/>
            <w:noWrap/>
            <w:vAlign w:val="bottom"/>
          </w:tcPr>
          <w:p w14:paraId="388F287F" w14:textId="4A3017F9"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447" w:type="dxa"/>
            <w:tcBorders>
              <w:top w:val="nil"/>
              <w:left w:val="nil"/>
              <w:bottom w:val="nil"/>
              <w:right w:val="nil"/>
            </w:tcBorders>
            <w:shd w:val="clear" w:color="auto" w:fill="auto"/>
            <w:noWrap/>
            <w:vAlign w:val="bottom"/>
          </w:tcPr>
          <w:p w14:paraId="67116960" w14:textId="321483B9"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105" w:type="dxa"/>
            <w:tcBorders>
              <w:top w:val="nil"/>
              <w:left w:val="nil"/>
              <w:bottom w:val="nil"/>
              <w:right w:val="nil"/>
            </w:tcBorders>
            <w:vAlign w:val="bottom"/>
          </w:tcPr>
          <w:p w14:paraId="22046E87" w14:textId="580E28FF" w:rsidR="0019542B" w:rsidRPr="00B66A58" w:rsidRDefault="0019542B" w:rsidP="0019542B">
            <w:pPr>
              <w:spacing w:after="0" w:line="240" w:lineRule="auto"/>
              <w:jc w:val="center"/>
              <w:rPr>
                <w:rFonts w:ascii="Helvetica" w:hAnsi="Helvetica" w:cs="Helvetica"/>
                <w:b/>
                <w:sz w:val="24"/>
                <w:szCs w:val="24"/>
              </w:rPr>
            </w:pPr>
            <w:r w:rsidRPr="00B66A58">
              <w:rPr>
                <w:rFonts w:ascii="Helvetica" w:hAnsi="Helvetica" w:cs="Helvetica"/>
                <w:b/>
                <w:sz w:val="24"/>
                <w:szCs w:val="20"/>
              </w:rPr>
              <w:t>0.78</w:t>
            </w:r>
          </w:p>
        </w:tc>
      </w:tr>
      <w:tr w:rsidR="0019542B" w:rsidRPr="00B35F18" w14:paraId="4FB87C78" w14:textId="77777777" w:rsidTr="00605E02">
        <w:trPr>
          <w:trHeight w:val="315"/>
          <w:jc w:val="center"/>
        </w:trPr>
        <w:tc>
          <w:tcPr>
            <w:tcW w:w="3260" w:type="dxa"/>
            <w:tcBorders>
              <w:top w:val="nil"/>
              <w:left w:val="nil"/>
              <w:bottom w:val="nil"/>
              <w:right w:val="nil"/>
            </w:tcBorders>
            <w:shd w:val="clear" w:color="auto" w:fill="auto"/>
            <w:noWrap/>
            <w:vAlign w:val="center"/>
          </w:tcPr>
          <w:p w14:paraId="6AFB1BDC" w14:textId="2AFEA8CA" w:rsidR="0019542B" w:rsidRDefault="00B66A58" w:rsidP="0019542B">
            <w:pPr>
              <w:spacing w:after="0" w:line="240" w:lineRule="auto"/>
              <w:rPr>
                <w:rFonts w:ascii="Helvetica" w:hAnsi="Helvetica" w:cs="Helvetica"/>
                <w:sz w:val="24"/>
                <w:szCs w:val="24"/>
              </w:rPr>
            </w:pPr>
            <w:r>
              <w:rPr>
                <w:rFonts w:ascii="Helvetica" w:hAnsi="Helvetica" w:cs="Helvetica"/>
                <w:sz w:val="24"/>
                <w:szCs w:val="24"/>
              </w:rPr>
              <w:t>Caballo</w:t>
            </w:r>
          </w:p>
        </w:tc>
        <w:tc>
          <w:tcPr>
            <w:tcW w:w="1134" w:type="dxa"/>
            <w:tcBorders>
              <w:top w:val="nil"/>
              <w:left w:val="nil"/>
              <w:bottom w:val="nil"/>
              <w:right w:val="nil"/>
            </w:tcBorders>
            <w:shd w:val="clear" w:color="auto" w:fill="auto"/>
            <w:noWrap/>
            <w:vAlign w:val="bottom"/>
          </w:tcPr>
          <w:p w14:paraId="3E68AED9" w14:textId="3247A1D8"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2.68</w:t>
            </w:r>
          </w:p>
        </w:tc>
        <w:tc>
          <w:tcPr>
            <w:tcW w:w="1134" w:type="dxa"/>
            <w:tcBorders>
              <w:top w:val="nil"/>
              <w:left w:val="nil"/>
              <w:bottom w:val="nil"/>
              <w:right w:val="nil"/>
            </w:tcBorders>
            <w:shd w:val="clear" w:color="auto" w:fill="auto"/>
            <w:noWrap/>
            <w:vAlign w:val="bottom"/>
          </w:tcPr>
          <w:p w14:paraId="51089246" w14:textId="0118A1D5"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6.98</w:t>
            </w:r>
          </w:p>
        </w:tc>
        <w:tc>
          <w:tcPr>
            <w:tcW w:w="1447" w:type="dxa"/>
            <w:tcBorders>
              <w:top w:val="nil"/>
              <w:left w:val="nil"/>
              <w:bottom w:val="nil"/>
              <w:right w:val="nil"/>
            </w:tcBorders>
            <w:shd w:val="clear" w:color="auto" w:fill="auto"/>
            <w:noWrap/>
            <w:vAlign w:val="bottom"/>
          </w:tcPr>
          <w:p w14:paraId="50E0604B" w14:textId="29050AFF"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3.36</w:t>
            </w:r>
          </w:p>
        </w:tc>
        <w:tc>
          <w:tcPr>
            <w:tcW w:w="1105" w:type="dxa"/>
            <w:tcBorders>
              <w:top w:val="nil"/>
              <w:left w:val="nil"/>
              <w:bottom w:val="nil"/>
              <w:right w:val="nil"/>
            </w:tcBorders>
            <w:vAlign w:val="bottom"/>
          </w:tcPr>
          <w:p w14:paraId="4ADB076B" w14:textId="4183AF55" w:rsidR="0019542B" w:rsidRPr="00B66A58" w:rsidRDefault="0019542B" w:rsidP="0019542B">
            <w:pPr>
              <w:spacing w:after="0" w:line="240" w:lineRule="auto"/>
              <w:jc w:val="center"/>
              <w:rPr>
                <w:rFonts w:ascii="Helvetica" w:hAnsi="Helvetica" w:cs="Helvetica"/>
                <w:b/>
                <w:sz w:val="24"/>
                <w:szCs w:val="24"/>
              </w:rPr>
            </w:pPr>
            <w:r w:rsidRPr="00B66A58">
              <w:rPr>
                <w:rFonts w:ascii="Helvetica" w:hAnsi="Helvetica" w:cs="Helvetica"/>
                <w:b/>
                <w:sz w:val="24"/>
                <w:szCs w:val="20"/>
              </w:rPr>
              <w:t>3.37</w:t>
            </w:r>
          </w:p>
        </w:tc>
      </w:tr>
      <w:tr w:rsidR="0019542B" w:rsidRPr="00B35F18" w14:paraId="405969B2" w14:textId="77777777" w:rsidTr="00605E02">
        <w:trPr>
          <w:trHeight w:val="315"/>
          <w:jc w:val="center"/>
        </w:trPr>
        <w:tc>
          <w:tcPr>
            <w:tcW w:w="3260" w:type="dxa"/>
            <w:tcBorders>
              <w:top w:val="nil"/>
              <w:left w:val="nil"/>
              <w:bottom w:val="nil"/>
              <w:right w:val="nil"/>
            </w:tcBorders>
            <w:shd w:val="clear" w:color="auto" w:fill="auto"/>
            <w:noWrap/>
            <w:vAlign w:val="center"/>
          </w:tcPr>
          <w:p w14:paraId="63A5AB82" w14:textId="2F0E2B5E" w:rsidR="0019542B" w:rsidRPr="00E81F15" w:rsidRDefault="00B66A58" w:rsidP="0019542B">
            <w:pPr>
              <w:spacing w:after="0" w:line="240" w:lineRule="auto"/>
              <w:rPr>
                <w:rFonts w:ascii="Helvetica" w:hAnsi="Helvetica" w:cs="Helvetica"/>
                <w:sz w:val="24"/>
                <w:szCs w:val="24"/>
              </w:rPr>
            </w:pPr>
            <w:r>
              <w:rPr>
                <w:rFonts w:ascii="Helvetica" w:hAnsi="Helvetica" w:cs="Helvetica"/>
                <w:sz w:val="24"/>
                <w:szCs w:val="24"/>
              </w:rPr>
              <w:t>Motocicleta</w:t>
            </w:r>
          </w:p>
        </w:tc>
        <w:tc>
          <w:tcPr>
            <w:tcW w:w="1134" w:type="dxa"/>
            <w:tcBorders>
              <w:top w:val="nil"/>
              <w:left w:val="nil"/>
              <w:bottom w:val="nil"/>
              <w:right w:val="nil"/>
            </w:tcBorders>
            <w:shd w:val="clear" w:color="auto" w:fill="auto"/>
            <w:noWrap/>
            <w:vAlign w:val="bottom"/>
          </w:tcPr>
          <w:p w14:paraId="65B175B6" w14:textId="76319D5D"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8.93</w:t>
            </w:r>
          </w:p>
        </w:tc>
        <w:tc>
          <w:tcPr>
            <w:tcW w:w="1134" w:type="dxa"/>
            <w:tcBorders>
              <w:top w:val="nil"/>
              <w:left w:val="nil"/>
              <w:bottom w:val="nil"/>
              <w:right w:val="nil"/>
            </w:tcBorders>
            <w:shd w:val="clear" w:color="auto" w:fill="auto"/>
            <w:noWrap/>
            <w:vAlign w:val="bottom"/>
          </w:tcPr>
          <w:p w14:paraId="63FDBF00" w14:textId="02A966CD"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9.30</w:t>
            </w:r>
          </w:p>
        </w:tc>
        <w:tc>
          <w:tcPr>
            <w:tcW w:w="1447" w:type="dxa"/>
            <w:tcBorders>
              <w:top w:val="nil"/>
              <w:left w:val="nil"/>
              <w:bottom w:val="nil"/>
              <w:right w:val="nil"/>
            </w:tcBorders>
            <w:shd w:val="clear" w:color="auto" w:fill="auto"/>
            <w:noWrap/>
            <w:vAlign w:val="bottom"/>
          </w:tcPr>
          <w:p w14:paraId="189554D2" w14:textId="2D8CCC6D"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6.72</w:t>
            </w:r>
          </w:p>
        </w:tc>
        <w:tc>
          <w:tcPr>
            <w:tcW w:w="1105" w:type="dxa"/>
            <w:tcBorders>
              <w:top w:val="nil"/>
              <w:left w:val="nil"/>
              <w:bottom w:val="nil"/>
              <w:right w:val="nil"/>
            </w:tcBorders>
            <w:vAlign w:val="bottom"/>
          </w:tcPr>
          <w:p w14:paraId="33E3AC65" w14:textId="32DCE4BE" w:rsidR="0019542B" w:rsidRPr="00B66A58" w:rsidRDefault="0019542B" w:rsidP="0019542B">
            <w:pPr>
              <w:spacing w:after="0" w:line="240" w:lineRule="auto"/>
              <w:jc w:val="center"/>
              <w:rPr>
                <w:rFonts w:ascii="Helvetica" w:hAnsi="Helvetica" w:cs="Helvetica"/>
                <w:b/>
                <w:sz w:val="24"/>
                <w:szCs w:val="24"/>
              </w:rPr>
            </w:pPr>
            <w:r w:rsidRPr="00B66A58">
              <w:rPr>
                <w:rFonts w:ascii="Helvetica" w:hAnsi="Helvetica" w:cs="Helvetica"/>
                <w:b/>
                <w:sz w:val="24"/>
                <w:szCs w:val="20"/>
              </w:rPr>
              <w:t>8.29</w:t>
            </w:r>
          </w:p>
        </w:tc>
      </w:tr>
      <w:tr w:rsidR="0019542B" w:rsidRPr="00B35F18" w14:paraId="7319AEF1" w14:textId="77777777" w:rsidTr="00605E02">
        <w:trPr>
          <w:trHeight w:val="315"/>
          <w:jc w:val="center"/>
        </w:trPr>
        <w:tc>
          <w:tcPr>
            <w:tcW w:w="3260" w:type="dxa"/>
            <w:tcBorders>
              <w:top w:val="nil"/>
              <w:left w:val="nil"/>
              <w:bottom w:val="nil"/>
              <w:right w:val="nil"/>
            </w:tcBorders>
            <w:shd w:val="clear" w:color="auto" w:fill="auto"/>
            <w:noWrap/>
            <w:vAlign w:val="center"/>
          </w:tcPr>
          <w:p w14:paraId="4138A4AF" w14:textId="5AE4CEFC" w:rsidR="0019542B" w:rsidRPr="00E81F15" w:rsidRDefault="00B66A58" w:rsidP="00B66A58">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Autobús</w:t>
            </w:r>
          </w:p>
        </w:tc>
        <w:tc>
          <w:tcPr>
            <w:tcW w:w="1134" w:type="dxa"/>
            <w:tcBorders>
              <w:top w:val="nil"/>
              <w:left w:val="nil"/>
              <w:bottom w:val="nil"/>
              <w:right w:val="nil"/>
            </w:tcBorders>
            <w:shd w:val="clear" w:color="auto" w:fill="auto"/>
            <w:noWrap/>
            <w:vAlign w:val="bottom"/>
          </w:tcPr>
          <w:p w14:paraId="3512B14E" w14:textId="37E9A2F2"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9.82</w:t>
            </w:r>
          </w:p>
        </w:tc>
        <w:tc>
          <w:tcPr>
            <w:tcW w:w="1134" w:type="dxa"/>
            <w:tcBorders>
              <w:top w:val="nil"/>
              <w:left w:val="nil"/>
              <w:bottom w:val="nil"/>
              <w:right w:val="nil"/>
            </w:tcBorders>
            <w:shd w:val="clear" w:color="auto" w:fill="auto"/>
            <w:noWrap/>
            <w:vAlign w:val="bottom"/>
          </w:tcPr>
          <w:p w14:paraId="2928CE1C" w14:textId="05B00BEE"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18.60</w:t>
            </w:r>
          </w:p>
        </w:tc>
        <w:tc>
          <w:tcPr>
            <w:tcW w:w="1447" w:type="dxa"/>
            <w:tcBorders>
              <w:top w:val="nil"/>
              <w:left w:val="nil"/>
              <w:bottom w:val="nil"/>
              <w:right w:val="nil"/>
            </w:tcBorders>
            <w:shd w:val="clear" w:color="auto" w:fill="auto"/>
            <w:noWrap/>
            <w:vAlign w:val="bottom"/>
          </w:tcPr>
          <w:p w14:paraId="1D77DAAC" w14:textId="4D417C5C"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17.65</w:t>
            </w:r>
          </w:p>
        </w:tc>
        <w:tc>
          <w:tcPr>
            <w:tcW w:w="1105" w:type="dxa"/>
            <w:tcBorders>
              <w:top w:val="nil"/>
              <w:left w:val="nil"/>
              <w:bottom w:val="nil"/>
              <w:right w:val="nil"/>
            </w:tcBorders>
            <w:vAlign w:val="bottom"/>
          </w:tcPr>
          <w:p w14:paraId="1A0CAB70" w14:textId="6E2E6086" w:rsidR="0019542B" w:rsidRPr="00B66A58" w:rsidRDefault="0019542B" w:rsidP="0019542B">
            <w:pPr>
              <w:spacing w:after="0" w:line="240" w:lineRule="auto"/>
              <w:jc w:val="center"/>
              <w:rPr>
                <w:rFonts w:ascii="Helvetica" w:eastAsia="Times New Roman" w:hAnsi="Helvetica" w:cs="Helvetica"/>
                <w:b/>
                <w:color w:val="000000"/>
                <w:sz w:val="24"/>
                <w:szCs w:val="24"/>
                <w:lang w:eastAsia="es-ES"/>
              </w:rPr>
            </w:pPr>
            <w:r w:rsidRPr="00B66A58">
              <w:rPr>
                <w:rFonts w:ascii="Helvetica" w:hAnsi="Helvetica" w:cs="Helvetica"/>
                <w:b/>
                <w:sz w:val="24"/>
                <w:szCs w:val="20"/>
              </w:rPr>
              <w:t>13.21</w:t>
            </w:r>
          </w:p>
        </w:tc>
      </w:tr>
      <w:tr w:rsidR="0019542B" w14:paraId="236BFAA6" w14:textId="77777777" w:rsidTr="00605E02">
        <w:trPr>
          <w:trHeight w:val="315"/>
          <w:jc w:val="center"/>
        </w:trPr>
        <w:tc>
          <w:tcPr>
            <w:tcW w:w="3260" w:type="dxa"/>
            <w:tcBorders>
              <w:top w:val="nil"/>
              <w:left w:val="nil"/>
              <w:bottom w:val="nil"/>
              <w:right w:val="nil"/>
            </w:tcBorders>
            <w:shd w:val="clear" w:color="auto" w:fill="auto"/>
            <w:noWrap/>
            <w:vAlign w:val="center"/>
          </w:tcPr>
          <w:p w14:paraId="3B5949CA" w14:textId="16E5885E" w:rsidR="0019542B" w:rsidRPr="00E81F15" w:rsidRDefault="00B66A58" w:rsidP="0019542B">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Caminado</w:t>
            </w:r>
          </w:p>
        </w:tc>
        <w:tc>
          <w:tcPr>
            <w:tcW w:w="1134" w:type="dxa"/>
            <w:tcBorders>
              <w:top w:val="nil"/>
              <w:left w:val="nil"/>
              <w:bottom w:val="nil"/>
              <w:right w:val="nil"/>
            </w:tcBorders>
            <w:shd w:val="clear" w:color="auto" w:fill="auto"/>
            <w:noWrap/>
            <w:vAlign w:val="bottom"/>
          </w:tcPr>
          <w:p w14:paraId="6B709622" w14:textId="3E3516B2"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2.68</w:t>
            </w:r>
          </w:p>
        </w:tc>
        <w:tc>
          <w:tcPr>
            <w:tcW w:w="1134" w:type="dxa"/>
            <w:tcBorders>
              <w:top w:val="nil"/>
              <w:left w:val="nil"/>
              <w:bottom w:val="nil"/>
              <w:right w:val="nil"/>
            </w:tcBorders>
            <w:shd w:val="clear" w:color="auto" w:fill="auto"/>
            <w:noWrap/>
            <w:vAlign w:val="bottom"/>
          </w:tcPr>
          <w:p w14:paraId="593C88B1" w14:textId="469D1972"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2.33</w:t>
            </w:r>
          </w:p>
        </w:tc>
        <w:tc>
          <w:tcPr>
            <w:tcW w:w="1447" w:type="dxa"/>
            <w:tcBorders>
              <w:top w:val="nil"/>
              <w:left w:val="nil"/>
              <w:bottom w:val="nil"/>
              <w:right w:val="nil"/>
            </w:tcBorders>
            <w:shd w:val="clear" w:color="auto" w:fill="auto"/>
            <w:noWrap/>
            <w:vAlign w:val="bottom"/>
          </w:tcPr>
          <w:p w14:paraId="0254CF56" w14:textId="784CB9A8" w:rsidR="0019542B" w:rsidRPr="0019542B" w:rsidRDefault="0019542B" w:rsidP="0019542B">
            <w:pPr>
              <w:spacing w:after="0" w:line="240" w:lineRule="auto"/>
              <w:jc w:val="center"/>
              <w:rPr>
                <w:rFonts w:ascii="Helvetica" w:eastAsia="Times New Roman" w:hAnsi="Helvetica" w:cs="Helvetica"/>
                <w:color w:val="000000"/>
                <w:sz w:val="24"/>
                <w:szCs w:val="24"/>
                <w:lang w:eastAsia="es-ES"/>
              </w:rPr>
            </w:pPr>
            <w:r w:rsidRPr="0019542B">
              <w:rPr>
                <w:rFonts w:ascii="Helvetica" w:hAnsi="Helvetica" w:cs="Helvetica"/>
                <w:sz w:val="24"/>
                <w:szCs w:val="20"/>
              </w:rPr>
              <w:t>4.20</w:t>
            </w:r>
          </w:p>
        </w:tc>
        <w:tc>
          <w:tcPr>
            <w:tcW w:w="1105" w:type="dxa"/>
            <w:tcBorders>
              <w:top w:val="nil"/>
              <w:left w:val="nil"/>
              <w:bottom w:val="nil"/>
              <w:right w:val="nil"/>
            </w:tcBorders>
            <w:vAlign w:val="bottom"/>
          </w:tcPr>
          <w:p w14:paraId="0AA2D257" w14:textId="3FFEE5CB" w:rsidR="0019542B" w:rsidRPr="00B66A58" w:rsidRDefault="0019542B" w:rsidP="0019542B">
            <w:pPr>
              <w:spacing w:after="0" w:line="240" w:lineRule="auto"/>
              <w:jc w:val="center"/>
              <w:rPr>
                <w:rFonts w:ascii="Helvetica" w:eastAsia="Times New Roman" w:hAnsi="Helvetica" w:cs="Helvetica"/>
                <w:b/>
                <w:color w:val="000000"/>
                <w:sz w:val="24"/>
                <w:szCs w:val="24"/>
                <w:lang w:eastAsia="es-ES"/>
              </w:rPr>
            </w:pPr>
            <w:r w:rsidRPr="00B66A58">
              <w:rPr>
                <w:rFonts w:ascii="Helvetica" w:hAnsi="Helvetica" w:cs="Helvetica"/>
                <w:b/>
                <w:sz w:val="24"/>
                <w:szCs w:val="20"/>
              </w:rPr>
              <w:t>3.11</w:t>
            </w:r>
          </w:p>
        </w:tc>
      </w:tr>
      <w:tr w:rsidR="0019542B" w14:paraId="2B373CB6" w14:textId="77777777" w:rsidTr="00605E02">
        <w:trPr>
          <w:trHeight w:val="315"/>
          <w:jc w:val="center"/>
        </w:trPr>
        <w:tc>
          <w:tcPr>
            <w:tcW w:w="3260" w:type="dxa"/>
            <w:tcBorders>
              <w:top w:val="nil"/>
              <w:left w:val="nil"/>
              <w:bottom w:val="single" w:sz="8" w:space="0" w:color="auto"/>
              <w:right w:val="nil"/>
            </w:tcBorders>
            <w:shd w:val="clear" w:color="auto" w:fill="auto"/>
            <w:noWrap/>
            <w:vAlign w:val="center"/>
          </w:tcPr>
          <w:p w14:paraId="007B6EC4" w14:textId="12F67A0E" w:rsidR="0019542B" w:rsidRDefault="00B66A58" w:rsidP="00B66A58">
            <w:pPr>
              <w:spacing w:after="0" w:line="240" w:lineRule="auto"/>
              <w:rPr>
                <w:rFonts w:ascii="Helvetica" w:hAnsi="Helvetica" w:cs="Helvetica"/>
                <w:sz w:val="24"/>
                <w:szCs w:val="24"/>
              </w:rPr>
            </w:pPr>
            <w:r>
              <w:rPr>
                <w:rFonts w:ascii="Helvetica" w:hAnsi="Helvetica" w:cs="Helvetica"/>
                <w:sz w:val="24"/>
                <w:szCs w:val="24"/>
              </w:rPr>
              <w:t>Mula</w:t>
            </w:r>
          </w:p>
        </w:tc>
        <w:tc>
          <w:tcPr>
            <w:tcW w:w="1134" w:type="dxa"/>
            <w:tcBorders>
              <w:top w:val="nil"/>
              <w:left w:val="nil"/>
              <w:bottom w:val="single" w:sz="8" w:space="0" w:color="auto"/>
              <w:right w:val="nil"/>
            </w:tcBorders>
            <w:shd w:val="clear" w:color="auto" w:fill="auto"/>
            <w:noWrap/>
            <w:vAlign w:val="bottom"/>
          </w:tcPr>
          <w:p w14:paraId="1A550FD6" w14:textId="2C806A5E"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1.34</w:t>
            </w:r>
          </w:p>
        </w:tc>
        <w:tc>
          <w:tcPr>
            <w:tcW w:w="1134" w:type="dxa"/>
            <w:tcBorders>
              <w:top w:val="nil"/>
              <w:left w:val="nil"/>
              <w:bottom w:val="single" w:sz="8" w:space="0" w:color="auto"/>
              <w:right w:val="nil"/>
            </w:tcBorders>
            <w:shd w:val="clear" w:color="auto" w:fill="auto"/>
            <w:noWrap/>
            <w:vAlign w:val="bottom"/>
          </w:tcPr>
          <w:p w14:paraId="4C4D5088" w14:textId="4706BA0A"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447" w:type="dxa"/>
            <w:tcBorders>
              <w:top w:val="nil"/>
              <w:left w:val="nil"/>
              <w:bottom w:val="single" w:sz="8" w:space="0" w:color="auto"/>
              <w:right w:val="nil"/>
            </w:tcBorders>
            <w:shd w:val="clear" w:color="auto" w:fill="auto"/>
            <w:noWrap/>
            <w:vAlign w:val="bottom"/>
          </w:tcPr>
          <w:p w14:paraId="4D175F8D" w14:textId="14F6D22C" w:rsidR="0019542B" w:rsidRPr="0019542B" w:rsidRDefault="0019542B" w:rsidP="0019542B">
            <w:pPr>
              <w:spacing w:after="0" w:line="240" w:lineRule="auto"/>
              <w:jc w:val="center"/>
              <w:rPr>
                <w:rFonts w:ascii="Helvetica" w:hAnsi="Helvetica" w:cs="Helvetica"/>
                <w:sz w:val="24"/>
                <w:szCs w:val="24"/>
              </w:rPr>
            </w:pPr>
            <w:r w:rsidRPr="0019542B">
              <w:rPr>
                <w:rFonts w:ascii="Helvetica" w:hAnsi="Helvetica" w:cs="Helvetica"/>
                <w:sz w:val="24"/>
                <w:szCs w:val="20"/>
              </w:rPr>
              <w:t>0.00</w:t>
            </w:r>
          </w:p>
        </w:tc>
        <w:tc>
          <w:tcPr>
            <w:tcW w:w="1105" w:type="dxa"/>
            <w:tcBorders>
              <w:top w:val="nil"/>
              <w:left w:val="nil"/>
              <w:bottom w:val="single" w:sz="8" w:space="0" w:color="auto"/>
              <w:right w:val="nil"/>
            </w:tcBorders>
            <w:vAlign w:val="bottom"/>
          </w:tcPr>
          <w:p w14:paraId="14B97E84" w14:textId="2B3CFFDC" w:rsidR="0019542B" w:rsidRPr="00B66A58" w:rsidRDefault="0019542B" w:rsidP="0019542B">
            <w:pPr>
              <w:spacing w:after="0" w:line="240" w:lineRule="auto"/>
              <w:jc w:val="center"/>
              <w:rPr>
                <w:rFonts w:ascii="Helvetica" w:hAnsi="Helvetica" w:cs="Helvetica"/>
                <w:b/>
                <w:sz w:val="24"/>
                <w:szCs w:val="24"/>
              </w:rPr>
            </w:pPr>
            <w:r w:rsidRPr="00B66A58">
              <w:rPr>
                <w:rFonts w:ascii="Helvetica" w:hAnsi="Helvetica" w:cs="Helvetica"/>
                <w:b/>
                <w:sz w:val="24"/>
                <w:szCs w:val="20"/>
              </w:rPr>
              <w:t>0.78</w:t>
            </w:r>
          </w:p>
        </w:tc>
      </w:tr>
    </w:tbl>
    <w:p w14:paraId="09E0D3F8" w14:textId="14360D12" w:rsidR="00BE04CD" w:rsidRDefault="00BE04CD" w:rsidP="00BE04CD">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productores de </w:t>
      </w:r>
      <w:r>
        <w:rPr>
          <w:rFonts w:ascii="Helvetica" w:hAnsi="Helvetica" w:cs="Times New Roman"/>
          <w:sz w:val="24"/>
          <w:szCs w:val="24"/>
        </w:rPr>
        <w:t>cacao cuando utilizan el medio de trasporte denominado camionetas para ir a vender el producto directamente a los acopiadores tienen que transportarse en promedio 24.80 minutos, recorrer una distancia de 17.38 km y el costo de la carga trasportada por viaje asciende a USD 7.07 dólares (Tabla 2.5</w:t>
      </w:r>
      <w:r w:rsidR="00CE4B60">
        <w:rPr>
          <w:rFonts w:ascii="Helvetica" w:hAnsi="Helvetica" w:cs="Times New Roman"/>
          <w:sz w:val="24"/>
          <w:szCs w:val="24"/>
        </w:rPr>
        <w:t>5</w:t>
      </w:r>
      <w:r>
        <w:rPr>
          <w:rFonts w:ascii="Helvetica" w:hAnsi="Helvetica" w:cs="Times New Roman"/>
          <w:sz w:val="24"/>
          <w:szCs w:val="24"/>
        </w:rPr>
        <w:t>).</w:t>
      </w:r>
      <w:r w:rsidRPr="00B35F18">
        <w:rPr>
          <w:rFonts w:ascii="Helvetica" w:hAnsi="Helvetica" w:cs="Times New Roman"/>
          <w:sz w:val="24"/>
          <w:szCs w:val="24"/>
        </w:rPr>
        <w:t xml:space="preserve"> Particularmente, los productores de </w:t>
      </w:r>
      <w:r>
        <w:rPr>
          <w:rFonts w:ascii="Helvetica" w:hAnsi="Helvetica" w:cs="Times New Roman"/>
          <w:sz w:val="24"/>
          <w:szCs w:val="24"/>
        </w:rPr>
        <w:t>la zona Cos</w:t>
      </w:r>
      <w:r w:rsidR="003069B8">
        <w:rPr>
          <w:rFonts w:ascii="Helvetica" w:hAnsi="Helvetica" w:cs="Times New Roman"/>
          <w:sz w:val="24"/>
          <w:szCs w:val="24"/>
        </w:rPr>
        <w:t>t</w:t>
      </w:r>
      <w:r>
        <w:rPr>
          <w:rFonts w:ascii="Helvetica" w:hAnsi="Helvetica" w:cs="Times New Roman"/>
          <w:sz w:val="24"/>
          <w:szCs w:val="24"/>
        </w:rPr>
        <w:t>era son los que más distancias deben recorrer y por lo tanto utilizan una mayor cantidad de tiempo así como recursos económicos para poder vender directamente su producto.</w:t>
      </w:r>
    </w:p>
    <w:p w14:paraId="113099DA" w14:textId="60D25C8B" w:rsidR="00BE04CD" w:rsidRDefault="00BE04CD" w:rsidP="00053CAE">
      <w:pPr>
        <w:spacing w:before="120" w:after="120" w:line="240" w:lineRule="auto"/>
        <w:ind w:left="1418" w:hanging="1418"/>
        <w:jc w:val="both"/>
        <w:rPr>
          <w:rFonts w:ascii="Helvetica" w:hAnsi="Helvetica" w:cs="Times New Roman"/>
          <w:b/>
          <w:bCs/>
          <w:sz w:val="24"/>
          <w:szCs w:val="24"/>
        </w:rPr>
      </w:pPr>
      <w:bookmarkStart w:id="93" w:name="_Toc529910887"/>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5</w:t>
      </w:r>
      <w:r w:rsidR="00CE4B60">
        <w:rPr>
          <w:rFonts w:ascii="Helvetica" w:hAnsi="Helvetica" w:cs="Times New Roman"/>
          <w:b/>
          <w:noProof/>
          <w:sz w:val="24"/>
          <w:szCs w:val="24"/>
        </w:rPr>
        <w:t>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Tiempo, distancia y costo del transporte en camioneta hasta el sitio donde venden el cacao los 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3"/>
    </w:p>
    <w:tbl>
      <w:tblPr>
        <w:tblW w:w="8080" w:type="dxa"/>
        <w:jc w:val="center"/>
        <w:tblCellMar>
          <w:left w:w="70" w:type="dxa"/>
          <w:right w:w="70" w:type="dxa"/>
        </w:tblCellMar>
        <w:tblLook w:val="04A0" w:firstRow="1" w:lastRow="0" w:firstColumn="1" w:lastColumn="0" w:noHBand="0" w:noVBand="1"/>
      </w:tblPr>
      <w:tblGrid>
        <w:gridCol w:w="3260"/>
        <w:gridCol w:w="1134"/>
        <w:gridCol w:w="1134"/>
        <w:gridCol w:w="1447"/>
        <w:gridCol w:w="1105"/>
      </w:tblGrid>
      <w:tr w:rsidR="00BE04CD" w:rsidRPr="001A47E0" w14:paraId="58B0DC09" w14:textId="77777777" w:rsidTr="00605E02">
        <w:trPr>
          <w:trHeight w:val="315"/>
          <w:jc w:val="center"/>
        </w:trPr>
        <w:tc>
          <w:tcPr>
            <w:tcW w:w="3260" w:type="dxa"/>
            <w:vMerge w:val="restart"/>
            <w:tcBorders>
              <w:top w:val="single" w:sz="8" w:space="0" w:color="auto"/>
              <w:left w:val="nil"/>
              <w:right w:val="nil"/>
            </w:tcBorders>
            <w:shd w:val="clear" w:color="auto" w:fill="auto"/>
            <w:noWrap/>
            <w:vAlign w:val="bottom"/>
          </w:tcPr>
          <w:p w14:paraId="108B01FC" w14:textId="2FDE5E7A" w:rsidR="00BE04CD" w:rsidRPr="001A47E0" w:rsidRDefault="00BE04CD" w:rsidP="00BE04C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Variables</w:t>
            </w:r>
          </w:p>
        </w:tc>
        <w:tc>
          <w:tcPr>
            <w:tcW w:w="4820" w:type="dxa"/>
            <w:gridSpan w:val="4"/>
            <w:tcBorders>
              <w:top w:val="single" w:sz="8" w:space="0" w:color="auto"/>
              <w:left w:val="nil"/>
              <w:bottom w:val="nil"/>
              <w:right w:val="nil"/>
            </w:tcBorders>
            <w:shd w:val="clear" w:color="auto" w:fill="auto"/>
            <w:noWrap/>
            <w:vAlign w:val="center"/>
          </w:tcPr>
          <w:p w14:paraId="3FD7E675" w14:textId="51A6D712" w:rsidR="00BE04CD" w:rsidRPr="001A47E0" w:rsidRDefault="00BE04CD" w:rsidP="00BE04C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P</w:t>
            </w:r>
            <w:r>
              <w:rPr>
                <w:rFonts w:ascii="Helvetica" w:eastAsia="Times New Roman" w:hAnsi="Helvetica" w:cs="Times New Roman"/>
                <w:b/>
                <w:color w:val="000000"/>
                <w:sz w:val="24"/>
                <w:szCs w:val="24"/>
                <w:lang w:eastAsia="es-ES"/>
              </w:rPr>
              <w:t>romedio</w:t>
            </w:r>
          </w:p>
        </w:tc>
      </w:tr>
      <w:tr w:rsidR="00BE04CD" w:rsidRPr="001A47E0" w14:paraId="4B2296FB" w14:textId="77777777" w:rsidTr="00605E02">
        <w:trPr>
          <w:trHeight w:val="315"/>
          <w:jc w:val="center"/>
        </w:trPr>
        <w:tc>
          <w:tcPr>
            <w:tcW w:w="3260" w:type="dxa"/>
            <w:vMerge/>
            <w:tcBorders>
              <w:left w:val="nil"/>
              <w:bottom w:val="nil"/>
              <w:right w:val="nil"/>
            </w:tcBorders>
            <w:shd w:val="clear" w:color="auto" w:fill="auto"/>
            <w:noWrap/>
            <w:vAlign w:val="center"/>
          </w:tcPr>
          <w:p w14:paraId="13F634B1" w14:textId="77777777" w:rsidR="00BE04CD" w:rsidRPr="001A47E0" w:rsidRDefault="00BE04CD"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67502199" w14:textId="77777777" w:rsidR="00BE04CD" w:rsidRPr="001A47E0" w:rsidRDefault="00BE04CD"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0825C65F" w14:textId="77777777" w:rsidR="00BE04CD" w:rsidRPr="001A47E0" w:rsidRDefault="00BE04CD"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C37F18C" w14:textId="77777777" w:rsidR="00BE04CD" w:rsidRPr="001A47E0" w:rsidRDefault="00BE04CD"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93A42D3" w14:textId="77777777" w:rsidR="00BE04CD" w:rsidRPr="001A47E0" w:rsidRDefault="00BE04CD"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BE04CD" w:rsidRPr="00B35F18" w14:paraId="0639117A" w14:textId="77777777" w:rsidTr="00605E02">
        <w:trPr>
          <w:trHeight w:val="315"/>
          <w:jc w:val="center"/>
        </w:trPr>
        <w:tc>
          <w:tcPr>
            <w:tcW w:w="3260" w:type="dxa"/>
            <w:tcBorders>
              <w:top w:val="single" w:sz="8" w:space="0" w:color="auto"/>
              <w:left w:val="nil"/>
              <w:bottom w:val="nil"/>
              <w:right w:val="nil"/>
            </w:tcBorders>
            <w:shd w:val="clear" w:color="auto" w:fill="auto"/>
            <w:noWrap/>
            <w:vAlign w:val="center"/>
          </w:tcPr>
          <w:p w14:paraId="0906FE9E" w14:textId="1B5DBC43" w:rsidR="00BE04CD" w:rsidRPr="00E81F15" w:rsidRDefault="00BE04CD" w:rsidP="00BE04CD">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Minutos hasta llegar al sitio</w:t>
            </w:r>
          </w:p>
        </w:tc>
        <w:tc>
          <w:tcPr>
            <w:tcW w:w="1134" w:type="dxa"/>
            <w:tcBorders>
              <w:top w:val="single" w:sz="8" w:space="0" w:color="auto"/>
              <w:left w:val="nil"/>
              <w:bottom w:val="nil"/>
              <w:right w:val="nil"/>
            </w:tcBorders>
            <w:shd w:val="clear" w:color="auto" w:fill="auto"/>
            <w:noWrap/>
            <w:vAlign w:val="bottom"/>
          </w:tcPr>
          <w:p w14:paraId="6C62A84C" w14:textId="575F060B" w:rsidR="00BE04CD" w:rsidRPr="0019542B" w:rsidRDefault="00BE04CD" w:rsidP="00605E02">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19.05</w:t>
            </w:r>
          </w:p>
        </w:tc>
        <w:tc>
          <w:tcPr>
            <w:tcW w:w="1134" w:type="dxa"/>
            <w:tcBorders>
              <w:top w:val="single" w:sz="8" w:space="0" w:color="auto"/>
              <w:left w:val="nil"/>
              <w:bottom w:val="nil"/>
              <w:right w:val="nil"/>
            </w:tcBorders>
            <w:shd w:val="clear" w:color="auto" w:fill="auto"/>
            <w:noWrap/>
            <w:vAlign w:val="bottom"/>
          </w:tcPr>
          <w:p w14:paraId="1FDF4E98" w14:textId="7377B15B" w:rsidR="00BE04CD" w:rsidRPr="0019542B" w:rsidRDefault="00BE04CD" w:rsidP="00605E02">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49.96</w:t>
            </w:r>
          </w:p>
        </w:tc>
        <w:tc>
          <w:tcPr>
            <w:tcW w:w="1447" w:type="dxa"/>
            <w:tcBorders>
              <w:top w:val="single" w:sz="8" w:space="0" w:color="auto"/>
              <w:left w:val="nil"/>
              <w:bottom w:val="nil"/>
              <w:right w:val="nil"/>
            </w:tcBorders>
            <w:shd w:val="clear" w:color="auto" w:fill="auto"/>
            <w:noWrap/>
            <w:vAlign w:val="bottom"/>
          </w:tcPr>
          <w:p w14:paraId="54D6CEBF" w14:textId="51DBD656" w:rsidR="00BE04CD" w:rsidRPr="0019542B" w:rsidRDefault="00BE04CD" w:rsidP="00605E02">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27.86</w:t>
            </w:r>
          </w:p>
        </w:tc>
        <w:tc>
          <w:tcPr>
            <w:tcW w:w="1105" w:type="dxa"/>
            <w:tcBorders>
              <w:top w:val="single" w:sz="8" w:space="0" w:color="auto"/>
              <w:left w:val="nil"/>
              <w:bottom w:val="nil"/>
              <w:right w:val="nil"/>
            </w:tcBorders>
            <w:vAlign w:val="bottom"/>
          </w:tcPr>
          <w:p w14:paraId="4FC651B3" w14:textId="79BA78D5" w:rsidR="00BE04CD" w:rsidRPr="00B66A58" w:rsidRDefault="00BE04CD" w:rsidP="00605E02">
            <w:pPr>
              <w:spacing w:after="0" w:line="240" w:lineRule="auto"/>
              <w:jc w:val="center"/>
              <w:rPr>
                <w:rFonts w:ascii="Helvetica" w:eastAsia="Times New Roman" w:hAnsi="Helvetica" w:cs="Helvetica"/>
                <w:b/>
                <w:color w:val="000000"/>
                <w:sz w:val="24"/>
                <w:szCs w:val="24"/>
                <w:lang w:eastAsia="es-ES"/>
              </w:rPr>
            </w:pPr>
            <w:r>
              <w:rPr>
                <w:rFonts w:ascii="Helvetica" w:eastAsia="Times New Roman" w:hAnsi="Helvetica" w:cs="Helvetica"/>
                <w:b/>
                <w:color w:val="000000"/>
                <w:sz w:val="24"/>
                <w:szCs w:val="24"/>
                <w:lang w:eastAsia="es-ES"/>
              </w:rPr>
              <w:t>24.80</w:t>
            </w:r>
          </w:p>
        </w:tc>
      </w:tr>
      <w:tr w:rsidR="00BE04CD" w:rsidRPr="00B35F18" w14:paraId="2BACDDA1" w14:textId="77777777" w:rsidTr="00BE04CD">
        <w:trPr>
          <w:trHeight w:val="315"/>
          <w:jc w:val="center"/>
        </w:trPr>
        <w:tc>
          <w:tcPr>
            <w:tcW w:w="3260" w:type="dxa"/>
            <w:tcBorders>
              <w:top w:val="nil"/>
              <w:left w:val="nil"/>
              <w:right w:val="nil"/>
            </w:tcBorders>
            <w:shd w:val="clear" w:color="auto" w:fill="auto"/>
            <w:noWrap/>
            <w:vAlign w:val="center"/>
          </w:tcPr>
          <w:p w14:paraId="566039CE" w14:textId="4E100365" w:rsidR="00BE04CD" w:rsidRPr="00E81F15" w:rsidRDefault="00BE04CD" w:rsidP="00BE04CD">
            <w:pPr>
              <w:spacing w:after="0" w:line="240" w:lineRule="auto"/>
              <w:rPr>
                <w:rFonts w:ascii="Helvetica" w:hAnsi="Helvetica" w:cs="Helvetica"/>
                <w:sz w:val="24"/>
                <w:szCs w:val="24"/>
              </w:rPr>
            </w:pPr>
            <w:r>
              <w:rPr>
                <w:rFonts w:ascii="Helvetica" w:hAnsi="Helvetica" w:cs="Helvetica"/>
                <w:sz w:val="24"/>
                <w:szCs w:val="24"/>
              </w:rPr>
              <w:t>Kilómetros al sitio</w:t>
            </w:r>
          </w:p>
        </w:tc>
        <w:tc>
          <w:tcPr>
            <w:tcW w:w="1134" w:type="dxa"/>
            <w:tcBorders>
              <w:top w:val="nil"/>
              <w:left w:val="nil"/>
              <w:right w:val="nil"/>
            </w:tcBorders>
            <w:shd w:val="clear" w:color="auto" w:fill="auto"/>
            <w:noWrap/>
            <w:vAlign w:val="bottom"/>
          </w:tcPr>
          <w:p w14:paraId="44966E6D" w14:textId="01BA6A2F"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11.86</w:t>
            </w:r>
          </w:p>
        </w:tc>
        <w:tc>
          <w:tcPr>
            <w:tcW w:w="1134" w:type="dxa"/>
            <w:tcBorders>
              <w:top w:val="nil"/>
              <w:left w:val="nil"/>
              <w:right w:val="nil"/>
            </w:tcBorders>
            <w:shd w:val="clear" w:color="auto" w:fill="auto"/>
            <w:noWrap/>
            <w:vAlign w:val="bottom"/>
          </w:tcPr>
          <w:p w14:paraId="5A17163A" w14:textId="678848A4"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49.60</w:t>
            </w:r>
          </w:p>
        </w:tc>
        <w:tc>
          <w:tcPr>
            <w:tcW w:w="1447" w:type="dxa"/>
            <w:tcBorders>
              <w:top w:val="nil"/>
              <w:left w:val="nil"/>
              <w:right w:val="nil"/>
            </w:tcBorders>
            <w:shd w:val="clear" w:color="auto" w:fill="auto"/>
            <w:noWrap/>
            <w:vAlign w:val="bottom"/>
          </w:tcPr>
          <w:p w14:paraId="42BC859D" w14:textId="7257A4ED"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17.75</w:t>
            </w:r>
          </w:p>
        </w:tc>
        <w:tc>
          <w:tcPr>
            <w:tcW w:w="1105" w:type="dxa"/>
            <w:tcBorders>
              <w:top w:val="nil"/>
              <w:left w:val="nil"/>
              <w:right w:val="nil"/>
            </w:tcBorders>
            <w:vAlign w:val="bottom"/>
          </w:tcPr>
          <w:p w14:paraId="555EAA01" w14:textId="275F17C7" w:rsidR="00BE04CD" w:rsidRPr="00B66A58" w:rsidRDefault="00BE04CD" w:rsidP="00605E02">
            <w:pPr>
              <w:spacing w:after="0" w:line="240" w:lineRule="auto"/>
              <w:jc w:val="center"/>
              <w:rPr>
                <w:rFonts w:ascii="Helvetica" w:hAnsi="Helvetica" w:cs="Helvetica"/>
                <w:b/>
                <w:sz w:val="24"/>
                <w:szCs w:val="24"/>
              </w:rPr>
            </w:pPr>
            <w:r>
              <w:rPr>
                <w:rFonts w:ascii="Helvetica" w:hAnsi="Helvetica" w:cs="Helvetica"/>
                <w:b/>
                <w:sz w:val="24"/>
                <w:szCs w:val="24"/>
              </w:rPr>
              <w:t>17.38</w:t>
            </w:r>
          </w:p>
        </w:tc>
      </w:tr>
      <w:tr w:rsidR="00BE04CD" w:rsidRPr="00B35F18" w14:paraId="1A2AF7DC" w14:textId="77777777" w:rsidTr="00BE04CD">
        <w:trPr>
          <w:trHeight w:val="315"/>
          <w:jc w:val="center"/>
        </w:trPr>
        <w:tc>
          <w:tcPr>
            <w:tcW w:w="3260" w:type="dxa"/>
            <w:tcBorders>
              <w:top w:val="nil"/>
              <w:left w:val="nil"/>
              <w:bottom w:val="single" w:sz="8" w:space="0" w:color="auto"/>
              <w:right w:val="nil"/>
            </w:tcBorders>
            <w:shd w:val="clear" w:color="auto" w:fill="auto"/>
            <w:noWrap/>
            <w:vAlign w:val="center"/>
          </w:tcPr>
          <w:p w14:paraId="21BF273B" w14:textId="682C98CB" w:rsidR="00BE04CD" w:rsidRDefault="00BE04CD" w:rsidP="00BE04CD">
            <w:pPr>
              <w:spacing w:after="0" w:line="240" w:lineRule="auto"/>
              <w:rPr>
                <w:rFonts w:ascii="Helvetica" w:hAnsi="Helvetica" w:cs="Helvetica"/>
                <w:sz w:val="24"/>
                <w:szCs w:val="24"/>
              </w:rPr>
            </w:pPr>
            <w:r>
              <w:rPr>
                <w:rFonts w:ascii="Helvetica" w:hAnsi="Helvetica" w:cs="Helvetica"/>
                <w:sz w:val="24"/>
                <w:szCs w:val="24"/>
              </w:rPr>
              <w:t>Costo en USD por viaje</w:t>
            </w:r>
          </w:p>
        </w:tc>
        <w:tc>
          <w:tcPr>
            <w:tcW w:w="1134" w:type="dxa"/>
            <w:tcBorders>
              <w:top w:val="nil"/>
              <w:left w:val="nil"/>
              <w:bottom w:val="single" w:sz="8" w:space="0" w:color="auto"/>
              <w:right w:val="nil"/>
            </w:tcBorders>
            <w:shd w:val="clear" w:color="auto" w:fill="auto"/>
            <w:noWrap/>
            <w:vAlign w:val="bottom"/>
          </w:tcPr>
          <w:p w14:paraId="3D50CFAF" w14:textId="061FF48E"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5.15</w:t>
            </w:r>
          </w:p>
        </w:tc>
        <w:tc>
          <w:tcPr>
            <w:tcW w:w="1134" w:type="dxa"/>
            <w:tcBorders>
              <w:top w:val="nil"/>
              <w:left w:val="nil"/>
              <w:bottom w:val="single" w:sz="8" w:space="0" w:color="auto"/>
              <w:right w:val="nil"/>
            </w:tcBorders>
            <w:shd w:val="clear" w:color="auto" w:fill="auto"/>
            <w:noWrap/>
            <w:vAlign w:val="bottom"/>
          </w:tcPr>
          <w:p w14:paraId="603C50D4" w14:textId="12F59519"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19.00</w:t>
            </w:r>
          </w:p>
        </w:tc>
        <w:tc>
          <w:tcPr>
            <w:tcW w:w="1447" w:type="dxa"/>
            <w:tcBorders>
              <w:top w:val="nil"/>
              <w:left w:val="nil"/>
              <w:bottom w:val="single" w:sz="8" w:space="0" w:color="auto"/>
              <w:right w:val="nil"/>
            </w:tcBorders>
            <w:shd w:val="clear" w:color="auto" w:fill="auto"/>
            <w:noWrap/>
            <w:vAlign w:val="bottom"/>
          </w:tcPr>
          <w:p w14:paraId="04F5B035" w14:textId="7265ABAF" w:rsidR="00BE04CD" w:rsidRPr="0019542B" w:rsidRDefault="00BE04CD" w:rsidP="00605E02">
            <w:pPr>
              <w:spacing w:after="0" w:line="240" w:lineRule="auto"/>
              <w:jc w:val="center"/>
              <w:rPr>
                <w:rFonts w:ascii="Helvetica" w:hAnsi="Helvetica" w:cs="Helvetica"/>
                <w:sz w:val="24"/>
                <w:szCs w:val="24"/>
              </w:rPr>
            </w:pPr>
            <w:r>
              <w:rPr>
                <w:rFonts w:ascii="Helvetica" w:hAnsi="Helvetica" w:cs="Helvetica"/>
                <w:sz w:val="24"/>
                <w:szCs w:val="24"/>
              </w:rPr>
              <w:t>6.95</w:t>
            </w:r>
          </w:p>
        </w:tc>
        <w:tc>
          <w:tcPr>
            <w:tcW w:w="1105" w:type="dxa"/>
            <w:tcBorders>
              <w:top w:val="nil"/>
              <w:left w:val="nil"/>
              <w:bottom w:val="single" w:sz="8" w:space="0" w:color="auto"/>
              <w:right w:val="nil"/>
            </w:tcBorders>
            <w:vAlign w:val="bottom"/>
          </w:tcPr>
          <w:p w14:paraId="607596E7" w14:textId="41783CFA" w:rsidR="00BE04CD" w:rsidRPr="00B66A58" w:rsidRDefault="00BE04CD" w:rsidP="00605E02">
            <w:pPr>
              <w:spacing w:after="0" w:line="240" w:lineRule="auto"/>
              <w:jc w:val="center"/>
              <w:rPr>
                <w:rFonts w:ascii="Helvetica" w:hAnsi="Helvetica" w:cs="Helvetica"/>
                <w:b/>
                <w:sz w:val="24"/>
                <w:szCs w:val="24"/>
              </w:rPr>
            </w:pPr>
            <w:r>
              <w:rPr>
                <w:rFonts w:ascii="Helvetica" w:hAnsi="Helvetica" w:cs="Helvetica"/>
                <w:b/>
                <w:sz w:val="24"/>
                <w:szCs w:val="24"/>
              </w:rPr>
              <w:t>7.07</w:t>
            </w:r>
          </w:p>
        </w:tc>
      </w:tr>
    </w:tbl>
    <w:p w14:paraId="4925605E" w14:textId="78A032F1" w:rsidR="00977E12" w:rsidRDefault="00977E12" w:rsidP="00977E12">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A los productores de cacao de </w:t>
      </w:r>
      <w:r w:rsidR="003069B8">
        <w:rPr>
          <w:rFonts w:ascii="Helvetica" w:hAnsi="Helvetica" w:cs="Times New Roman"/>
          <w:sz w:val="24"/>
          <w:szCs w:val="24"/>
        </w:rPr>
        <w:t xml:space="preserve">la provincia de </w:t>
      </w:r>
      <w:r>
        <w:rPr>
          <w:rFonts w:ascii="Helvetica" w:hAnsi="Helvetica" w:cs="Times New Roman"/>
          <w:sz w:val="24"/>
          <w:szCs w:val="24"/>
        </w:rPr>
        <w:t>Manabí cuando se les consultó si conocieron o no al comprador antes de venderle el producto, el 69.17% respondió que sí les conocían. Los porcentajes reportados para cada zona en estudio indican que en la zona Central, Costera y Estribación, el 75.45%, 53.49% y 63.02%, respectivamente, conocían a su comprador antes de venderle el producto.</w:t>
      </w:r>
    </w:p>
    <w:p w14:paraId="1A4367DC" w14:textId="3BAFA108" w:rsidR="00977E12" w:rsidRDefault="00C963BF" w:rsidP="00977E12">
      <w:pPr>
        <w:spacing w:before="120" w:after="120" w:line="240" w:lineRule="auto"/>
        <w:jc w:val="both"/>
        <w:rPr>
          <w:rFonts w:ascii="Helvetica" w:hAnsi="Helvetica" w:cs="Times New Roman"/>
          <w:sz w:val="24"/>
          <w:szCs w:val="24"/>
        </w:rPr>
      </w:pPr>
      <w:r>
        <w:rPr>
          <w:rFonts w:ascii="Helvetica" w:hAnsi="Helvetica" w:cs="Times New Roman"/>
          <w:sz w:val="24"/>
          <w:szCs w:val="24"/>
        </w:rPr>
        <w:t>Existen varias modalidades que los productores muestran al momento de entrar en contacto con los compradores de cacao; en ese sentido, el 45.34% indicó que entraron en contacto a través de los amigos, el 20.47% por intermedio de otros productores y el 10.36% a través de vecinos, estos como los más relevantes.</w:t>
      </w:r>
    </w:p>
    <w:p w14:paraId="5B2938BA" w14:textId="7278CAC6" w:rsidR="00DD0EE6" w:rsidRDefault="00DD0EE6" w:rsidP="00DD0EE6">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w:t>
      </w:r>
      <w:r w:rsidRPr="00B35F18">
        <w:rPr>
          <w:rFonts w:ascii="Helvetica" w:hAnsi="Helvetica" w:cs="Times New Roman"/>
          <w:sz w:val="24"/>
          <w:szCs w:val="24"/>
        </w:rPr>
        <w:t>la Tabla 2.</w:t>
      </w:r>
      <w:r>
        <w:rPr>
          <w:rFonts w:ascii="Helvetica" w:hAnsi="Helvetica" w:cs="Times New Roman"/>
          <w:sz w:val="24"/>
          <w:szCs w:val="24"/>
        </w:rPr>
        <w:t>5</w:t>
      </w:r>
      <w:r w:rsidR="00CE4B60">
        <w:rPr>
          <w:rFonts w:ascii="Helvetica" w:hAnsi="Helvetica" w:cs="Times New Roman"/>
          <w:sz w:val="24"/>
          <w:szCs w:val="24"/>
        </w:rPr>
        <w:t>6</w:t>
      </w:r>
      <w:r>
        <w:rPr>
          <w:rFonts w:ascii="Helvetica" w:hAnsi="Helvetica" w:cs="Times New Roman"/>
          <w:sz w:val="24"/>
          <w:szCs w:val="24"/>
        </w:rPr>
        <w:t xml:space="preserve"> se muestra </w:t>
      </w:r>
      <w:r w:rsidR="00B612AD">
        <w:rPr>
          <w:rFonts w:ascii="Helvetica" w:hAnsi="Helvetica" w:cs="Times New Roman"/>
          <w:sz w:val="24"/>
          <w:szCs w:val="24"/>
        </w:rPr>
        <w:t xml:space="preserve">la cantidad </w:t>
      </w:r>
      <w:r>
        <w:rPr>
          <w:rFonts w:ascii="Helvetica" w:hAnsi="Helvetica" w:cs="Times New Roman"/>
          <w:sz w:val="24"/>
          <w:szCs w:val="24"/>
        </w:rPr>
        <w:t xml:space="preserve">de cacao seco vendido a los compradores por </w:t>
      </w:r>
      <w:r w:rsidR="00B612AD">
        <w:rPr>
          <w:rFonts w:ascii="Helvetica" w:hAnsi="Helvetica" w:cs="Times New Roman"/>
          <w:sz w:val="24"/>
          <w:szCs w:val="24"/>
        </w:rPr>
        <w:t xml:space="preserve">parte de </w:t>
      </w:r>
      <w:r>
        <w:rPr>
          <w:rFonts w:ascii="Helvetica" w:hAnsi="Helvetica" w:cs="Times New Roman"/>
          <w:sz w:val="24"/>
          <w:szCs w:val="24"/>
        </w:rPr>
        <w:t>los productores</w:t>
      </w:r>
      <w:r w:rsidRPr="00B35F18">
        <w:rPr>
          <w:rFonts w:ascii="Helvetica" w:hAnsi="Helvetica" w:cs="Times New Roman"/>
          <w:sz w:val="24"/>
          <w:szCs w:val="24"/>
        </w:rPr>
        <w:t xml:space="preserve">, </w:t>
      </w:r>
      <w:r>
        <w:rPr>
          <w:rFonts w:ascii="Helvetica" w:hAnsi="Helvetica" w:cs="Times New Roman"/>
          <w:sz w:val="24"/>
          <w:szCs w:val="24"/>
        </w:rPr>
        <w:t>mism</w:t>
      </w:r>
      <w:r w:rsidR="00B612AD">
        <w:rPr>
          <w:rFonts w:ascii="Helvetica" w:hAnsi="Helvetica" w:cs="Times New Roman"/>
          <w:sz w:val="24"/>
          <w:szCs w:val="24"/>
        </w:rPr>
        <w:t>a</w:t>
      </w:r>
      <w:r>
        <w:rPr>
          <w:rFonts w:ascii="Helvetica" w:hAnsi="Helvetica" w:cs="Times New Roman"/>
          <w:sz w:val="24"/>
          <w:szCs w:val="24"/>
        </w:rPr>
        <w:t xml:space="preserve"> que </w:t>
      </w:r>
      <w:r w:rsidRPr="00B35F18">
        <w:rPr>
          <w:rFonts w:ascii="Helvetica" w:hAnsi="Helvetica" w:cs="Times New Roman"/>
          <w:sz w:val="24"/>
          <w:szCs w:val="24"/>
        </w:rPr>
        <w:t xml:space="preserve">en promedio </w:t>
      </w:r>
      <w:r>
        <w:rPr>
          <w:rFonts w:ascii="Helvetica" w:hAnsi="Helvetica" w:cs="Times New Roman"/>
          <w:sz w:val="24"/>
          <w:szCs w:val="24"/>
        </w:rPr>
        <w:t xml:space="preserve">es </w:t>
      </w:r>
      <w:r w:rsidRPr="00B35F18">
        <w:rPr>
          <w:rFonts w:ascii="Helvetica" w:hAnsi="Helvetica" w:cs="Times New Roman"/>
          <w:sz w:val="24"/>
          <w:szCs w:val="24"/>
        </w:rPr>
        <w:t xml:space="preserve">de </w:t>
      </w:r>
      <w:r>
        <w:rPr>
          <w:rFonts w:ascii="Helvetica" w:hAnsi="Helvetica" w:cs="Times New Roman"/>
          <w:sz w:val="24"/>
          <w:szCs w:val="24"/>
        </w:rPr>
        <w:t>2112.59</w:t>
      </w:r>
      <w:r w:rsidRPr="00B35F18">
        <w:rPr>
          <w:rFonts w:ascii="Helvetica" w:hAnsi="Helvetica" w:cs="Times New Roman"/>
          <w:sz w:val="24"/>
          <w:szCs w:val="24"/>
        </w:rPr>
        <w:t xml:space="preserve"> </w:t>
      </w:r>
      <w:r>
        <w:rPr>
          <w:rFonts w:ascii="Helvetica" w:hAnsi="Helvetica" w:cs="Times New Roman"/>
          <w:sz w:val="24"/>
          <w:szCs w:val="24"/>
        </w:rPr>
        <w:t xml:space="preserve">kg; </w:t>
      </w:r>
      <w:r w:rsidR="00B612AD">
        <w:rPr>
          <w:rFonts w:ascii="Helvetica" w:hAnsi="Helvetica" w:cs="Times New Roman"/>
          <w:sz w:val="24"/>
          <w:szCs w:val="24"/>
        </w:rPr>
        <w:t xml:space="preserve">la cantidad </w:t>
      </w:r>
      <w:r w:rsidRPr="00B35F18">
        <w:rPr>
          <w:rFonts w:ascii="Helvetica" w:hAnsi="Helvetica" w:cs="Times New Roman"/>
          <w:sz w:val="24"/>
          <w:szCs w:val="24"/>
        </w:rPr>
        <w:t>máxim</w:t>
      </w:r>
      <w:r w:rsidR="00B612AD">
        <w:rPr>
          <w:rFonts w:ascii="Helvetica" w:hAnsi="Helvetica" w:cs="Times New Roman"/>
          <w:sz w:val="24"/>
          <w:szCs w:val="24"/>
        </w:rPr>
        <w:t>a</w:t>
      </w:r>
      <w:r>
        <w:rPr>
          <w:rFonts w:ascii="Helvetica" w:hAnsi="Helvetica" w:cs="Times New Roman"/>
          <w:sz w:val="24"/>
          <w:szCs w:val="24"/>
        </w:rPr>
        <w:t xml:space="preserve"> es </w:t>
      </w:r>
      <w:r w:rsidRPr="00B35F18">
        <w:rPr>
          <w:rFonts w:ascii="Helvetica" w:hAnsi="Helvetica" w:cs="Times New Roman"/>
          <w:sz w:val="24"/>
          <w:szCs w:val="24"/>
        </w:rPr>
        <w:t xml:space="preserve">de </w:t>
      </w:r>
      <w:r>
        <w:rPr>
          <w:rFonts w:ascii="Helvetica" w:hAnsi="Helvetica" w:cs="Times New Roman"/>
          <w:sz w:val="24"/>
          <w:szCs w:val="24"/>
        </w:rPr>
        <w:t>45000 kg</w:t>
      </w:r>
      <w:r w:rsidRPr="00B35F18">
        <w:rPr>
          <w:rFonts w:ascii="Helvetica" w:hAnsi="Helvetica" w:cs="Times New Roman"/>
          <w:sz w:val="24"/>
          <w:szCs w:val="24"/>
        </w:rPr>
        <w:t xml:space="preserve"> y </w:t>
      </w:r>
      <w:r w:rsidR="00B612AD">
        <w:rPr>
          <w:rFonts w:ascii="Helvetica" w:hAnsi="Helvetica" w:cs="Times New Roman"/>
          <w:sz w:val="24"/>
          <w:szCs w:val="24"/>
        </w:rPr>
        <w:t xml:space="preserve">la </w:t>
      </w:r>
      <w:r w:rsidRPr="00B35F18">
        <w:rPr>
          <w:rFonts w:ascii="Helvetica" w:hAnsi="Helvetica" w:cs="Times New Roman"/>
          <w:sz w:val="24"/>
          <w:szCs w:val="24"/>
        </w:rPr>
        <w:t>mínim</w:t>
      </w:r>
      <w:r w:rsidR="00B1648E">
        <w:rPr>
          <w:rFonts w:ascii="Helvetica" w:hAnsi="Helvetica" w:cs="Times New Roman"/>
          <w:sz w:val="24"/>
          <w:szCs w:val="24"/>
        </w:rPr>
        <w:t>a</w:t>
      </w:r>
      <w:r w:rsidRPr="00B35F18">
        <w:rPr>
          <w:rFonts w:ascii="Helvetica" w:hAnsi="Helvetica" w:cs="Times New Roman"/>
          <w:sz w:val="24"/>
          <w:szCs w:val="24"/>
        </w:rPr>
        <w:t xml:space="preserve"> de </w:t>
      </w:r>
      <w:r>
        <w:rPr>
          <w:rFonts w:ascii="Helvetica" w:hAnsi="Helvetica" w:cs="Times New Roman"/>
          <w:sz w:val="24"/>
          <w:szCs w:val="24"/>
        </w:rPr>
        <w:t>60 kg</w:t>
      </w:r>
      <w:r w:rsidRPr="00B35F18">
        <w:rPr>
          <w:rFonts w:ascii="Helvetica" w:hAnsi="Helvetica" w:cs="Times New Roman"/>
          <w:sz w:val="24"/>
          <w:szCs w:val="24"/>
        </w:rPr>
        <w:t xml:space="preserve">. Los productores de </w:t>
      </w:r>
      <w:r>
        <w:rPr>
          <w:rFonts w:ascii="Helvetica" w:hAnsi="Helvetica" w:cs="Times New Roman"/>
          <w:sz w:val="24"/>
          <w:szCs w:val="24"/>
        </w:rPr>
        <w:t xml:space="preserve">la zona Costera </w:t>
      </w:r>
      <w:r w:rsidRPr="00B35F18">
        <w:rPr>
          <w:rFonts w:ascii="Helvetica" w:hAnsi="Helvetica" w:cs="Times New Roman"/>
          <w:sz w:val="24"/>
          <w:szCs w:val="24"/>
        </w:rPr>
        <w:t xml:space="preserve">reportan </w:t>
      </w:r>
      <w:r>
        <w:rPr>
          <w:rFonts w:ascii="Helvetica" w:hAnsi="Helvetica" w:cs="Times New Roman"/>
          <w:sz w:val="24"/>
          <w:szCs w:val="24"/>
        </w:rPr>
        <w:t>las menores ventas de cacao</w:t>
      </w:r>
      <w:r w:rsidRPr="00B35F18">
        <w:rPr>
          <w:rFonts w:ascii="Helvetica" w:hAnsi="Helvetica" w:cs="Times New Roman"/>
          <w:sz w:val="24"/>
          <w:szCs w:val="24"/>
        </w:rPr>
        <w:t xml:space="preserve"> </w:t>
      </w:r>
      <w:r>
        <w:rPr>
          <w:rFonts w:ascii="Helvetica" w:hAnsi="Helvetica" w:cs="Times New Roman"/>
          <w:sz w:val="24"/>
          <w:szCs w:val="24"/>
        </w:rPr>
        <w:t xml:space="preserve">seco </w:t>
      </w:r>
      <w:r w:rsidRPr="00B35F18">
        <w:rPr>
          <w:rFonts w:ascii="Helvetica" w:hAnsi="Helvetica" w:cs="Times New Roman"/>
          <w:sz w:val="24"/>
          <w:szCs w:val="24"/>
        </w:rPr>
        <w:t>(</w:t>
      </w:r>
      <w:r>
        <w:rPr>
          <w:rFonts w:ascii="Helvetica" w:hAnsi="Helvetica" w:cs="Times New Roman"/>
          <w:sz w:val="24"/>
          <w:szCs w:val="24"/>
        </w:rPr>
        <w:t>1463.20 kg</w:t>
      </w:r>
      <w:r w:rsidRPr="00B35F18">
        <w:rPr>
          <w:rFonts w:ascii="Helvetica" w:hAnsi="Helvetica" w:cs="Times New Roman"/>
          <w:sz w:val="24"/>
          <w:szCs w:val="24"/>
        </w:rPr>
        <w:t xml:space="preserve">), mientras que </w:t>
      </w:r>
      <w:r>
        <w:rPr>
          <w:rFonts w:ascii="Helvetica" w:hAnsi="Helvetica" w:cs="Times New Roman"/>
          <w:sz w:val="24"/>
          <w:szCs w:val="24"/>
        </w:rPr>
        <w:t xml:space="preserve">en la zona Central se reportan las </w:t>
      </w:r>
      <w:r w:rsidRPr="00B35F18">
        <w:rPr>
          <w:rFonts w:ascii="Helvetica" w:hAnsi="Helvetica" w:cs="Times New Roman"/>
          <w:sz w:val="24"/>
          <w:szCs w:val="24"/>
        </w:rPr>
        <w:t xml:space="preserve">mayores </w:t>
      </w:r>
      <w:r>
        <w:rPr>
          <w:rFonts w:ascii="Helvetica" w:hAnsi="Helvetica" w:cs="Times New Roman"/>
          <w:sz w:val="24"/>
          <w:szCs w:val="24"/>
        </w:rPr>
        <w:t>ventas de cacao (2377.46 kg)</w:t>
      </w:r>
      <w:r w:rsidRPr="00B35F18">
        <w:rPr>
          <w:rFonts w:ascii="Helvetica" w:hAnsi="Helvetica" w:cs="Times New Roman"/>
          <w:sz w:val="24"/>
          <w:szCs w:val="24"/>
        </w:rPr>
        <w:t>.</w:t>
      </w:r>
    </w:p>
    <w:p w14:paraId="57720C8A" w14:textId="5F355B86" w:rsidR="00DD0EE6" w:rsidRPr="00B35F18" w:rsidRDefault="00DD0EE6" w:rsidP="00DD0EE6">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5</w:t>
      </w:r>
      <w:r w:rsidR="00CE4B60">
        <w:rPr>
          <w:rFonts w:ascii="Helvetica" w:hAnsi="Helvetica" w:cs="Times New Roman"/>
          <w:b/>
          <w:noProof/>
          <w:sz w:val="24"/>
          <w:szCs w:val="24"/>
        </w:rPr>
        <w:t>6</w:t>
      </w:r>
      <w:r w:rsidRPr="00B35F18">
        <w:rPr>
          <w:rFonts w:ascii="Helvetica" w:hAnsi="Helvetica" w:cs="Times New Roman"/>
          <w:b/>
          <w:sz w:val="24"/>
          <w:szCs w:val="24"/>
        </w:rPr>
        <w:t>.</w:t>
      </w:r>
      <w:r w:rsidRPr="00B35F18">
        <w:rPr>
          <w:rFonts w:ascii="Helvetica" w:hAnsi="Helvetica" w:cs="Times New Roman"/>
          <w:b/>
          <w:sz w:val="24"/>
          <w:szCs w:val="24"/>
        </w:rPr>
        <w:tab/>
      </w:r>
      <w:r w:rsidR="00B612AD">
        <w:rPr>
          <w:rFonts w:ascii="Helvetica" w:hAnsi="Helvetica" w:cs="Times New Roman"/>
          <w:b/>
          <w:sz w:val="24"/>
          <w:szCs w:val="24"/>
        </w:rPr>
        <w:t xml:space="preserve">Cantidad </w:t>
      </w:r>
      <w:r>
        <w:rPr>
          <w:rFonts w:ascii="Helvetica" w:hAnsi="Helvetica" w:cs="Times New Roman"/>
          <w:b/>
          <w:sz w:val="24"/>
          <w:szCs w:val="24"/>
        </w:rPr>
        <w:t>en kilogramos</w:t>
      </w:r>
      <w:r w:rsidRPr="00B35F18">
        <w:rPr>
          <w:rFonts w:ascii="Helvetica" w:hAnsi="Helvetica" w:cs="Times New Roman"/>
          <w:b/>
          <w:sz w:val="24"/>
          <w:szCs w:val="24"/>
        </w:rPr>
        <w:t xml:space="preserve"> </w:t>
      </w:r>
      <w:r w:rsidR="00DF4A59">
        <w:rPr>
          <w:rFonts w:ascii="Helvetica" w:hAnsi="Helvetica" w:cs="Times New Roman"/>
          <w:b/>
          <w:sz w:val="24"/>
          <w:szCs w:val="24"/>
        </w:rPr>
        <w:t xml:space="preserve">por año </w:t>
      </w:r>
      <w:r>
        <w:rPr>
          <w:rFonts w:ascii="Helvetica" w:hAnsi="Helvetica" w:cs="Times New Roman"/>
          <w:b/>
          <w:sz w:val="24"/>
          <w:szCs w:val="24"/>
        </w:rPr>
        <w:t xml:space="preserve">de cacao seco vendido por los productores a los compradores </w:t>
      </w:r>
      <w:r w:rsidRPr="00B35F18">
        <w:rPr>
          <w:rFonts w:ascii="Helvetica" w:hAnsi="Helvetica" w:cs="Times New Roman"/>
          <w:b/>
          <w:sz w:val="24"/>
          <w:szCs w:val="24"/>
        </w:rPr>
        <w:t>en 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806" w:type="dxa"/>
        <w:jc w:val="center"/>
        <w:tblCellMar>
          <w:left w:w="70" w:type="dxa"/>
          <w:right w:w="70" w:type="dxa"/>
        </w:tblCellMar>
        <w:tblLook w:val="04A0" w:firstRow="1" w:lastRow="0" w:firstColumn="1" w:lastColumn="0" w:noHBand="0" w:noVBand="1"/>
      </w:tblPr>
      <w:tblGrid>
        <w:gridCol w:w="1794"/>
        <w:gridCol w:w="1221"/>
        <w:gridCol w:w="1247"/>
        <w:gridCol w:w="1354"/>
        <w:gridCol w:w="1056"/>
        <w:gridCol w:w="1134"/>
      </w:tblGrid>
      <w:tr w:rsidR="00DD0EE6" w:rsidRPr="00B35F18" w14:paraId="3032F9E4" w14:textId="77777777" w:rsidTr="002A6A9E">
        <w:trPr>
          <w:trHeight w:val="315"/>
          <w:jc w:val="center"/>
        </w:trPr>
        <w:tc>
          <w:tcPr>
            <w:tcW w:w="1794" w:type="dxa"/>
            <w:tcBorders>
              <w:top w:val="single" w:sz="8" w:space="0" w:color="auto"/>
              <w:left w:val="nil"/>
              <w:bottom w:val="single" w:sz="8" w:space="0" w:color="auto"/>
              <w:right w:val="nil"/>
            </w:tcBorders>
            <w:shd w:val="clear" w:color="auto" w:fill="auto"/>
            <w:noWrap/>
            <w:vAlign w:val="center"/>
            <w:hideMark/>
          </w:tcPr>
          <w:p w14:paraId="4D57E339" w14:textId="77777777" w:rsidR="00DD0EE6" w:rsidRPr="00B35F18" w:rsidRDefault="00DD0EE6"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1221" w:type="dxa"/>
            <w:tcBorders>
              <w:top w:val="single" w:sz="8" w:space="0" w:color="auto"/>
              <w:left w:val="nil"/>
              <w:bottom w:val="single" w:sz="8" w:space="0" w:color="auto"/>
              <w:right w:val="nil"/>
            </w:tcBorders>
            <w:shd w:val="clear" w:color="auto" w:fill="auto"/>
            <w:noWrap/>
            <w:vAlign w:val="center"/>
            <w:hideMark/>
          </w:tcPr>
          <w:p w14:paraId="3FB4DA6C" w14:textId="58379506" w:rsidR="00DD0EE6" w:rsidRPr="00B35F18" w:rsidRDefault="00DD0EE6" w:rsidP="00DD0EE6">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Personas</w:t>
            </w:r>
          </w:p>
        </w:tc>
        <w:tc>
          <w:tcPr>
            <w:tcW w:w="1247" w:type="dxa"/>
            <w:tcBorders>
              <w:top w:val="single" w:sz="8" w:space="0" w:color="auto"/>
              <w:left w:val="nil"/>
              <w:bottom w:val="single" w:sz="8" w:space="0" w:color="auto"/>
              <w:right w:val="nil"/>
            </w:tcBorders>
            <w:shd w:val="clear" w:color="auto" w:fill="auto"/>
            <w:noWrap/>
            <w:vAlign w:val="center"/>
            <w:hideMark/>
          </w:tcPr>
          <w:p w14:paraId="182C3D79" w14:textId="77777777" w:rsidR="00DD0EE6" w:rsidRPr="00B35F18" w:rsidRDefault="00DD0EE6" w:rsidP="00605E02">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743F156F" w14:textId="77777777" w:rsidR="00DD0EE6" w:rsidRPr="00B35F18" w:rsidRDefault="00DD0EE6" w:rsidP="00605E02">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3326324B" w14:textId="77777777" w:rsidR="00DD0EE6" w:rsidRPr="00B35F18" w:rsidRDefault="00DD0EE6" w:rsidP="00605E02">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5B644189" w14:textId="77777777" w:rsidR="00DD0EE6" w:rsidRPr="00B35F18" w:rsidRDefault="00DD0EE6" w:rsidP="00605E02">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DD0EE6" w:rsidRPr="00B35F18" w14:paraId="5BD5A60C" w14:textId="77777777" w:rsidTr="002A6A9E">
        <w:trPr>
          <w:trHeight w:val="315"/>
          <w:jc w:val="center"/>
        </w:trPr>
        <w:tc>
          <w:tcPr>
            <w:tcW w:w="1794" w:type="dxa"/>
            <w:tcBorders>
              <w:top w:val="single" w:sz="8" w:space="0" w:color="auto"/>
              <w:left w:val="nil"/>
              <w:bottom w:val="nil"/>
              <w:right w:val="nil"/>
            </w:tcBorders>
            <w:shd w:val="clear" w:color="auto" w:fill="auto"/>
            <w:noWrap/>
            <w:vAlign w:val="center"/>
            <w:hideMark/>
          </w:tcPr>
          <w:p w14:paraId="2EA9607E" w14:textId="77777777" w:rsidR="00DD0EE6" w:rsidRPr="00B35F18" w:rsidRDefault="00DD0EE6" w:rsidP="00DD0EE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1221" w:type="dxa"/>
            <w:tcBorders>
              <w:top w:val="single" w:sz="8" w:space="0" w:color="auto"/>
              <w:left w:val="nil"/>
              <w:bottom w:val="nil"/>
              <w:right w:val="nil"/>
            </w:tcBorders>
            <w:shd w:val="clear" w:color="auto" w:fill="auto"/>
            <w:noWrap/>
            <w:vAlign w:val="center"/>
          </w:tcPr>
          <w:p w14:paraId="32E7923F" w14:textId="47E72943"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224</w:t>
            </w:r>
          </w:p>
        </w:tc>
        <w:tc>
          <w:tcPr>
            <w:tcW w:w="1247" w:type="dxa"/>
            <w:tcBorders>
              <w:top w:val="single" w:sz="8" w:space="0" w:color="auto"/>
              <w:left w:val="nil"/>
              <w:bottom w:val="nil"/>
              <w:right w:val="nil"/>
            </w:tcBorders>
            <w:shd w:val="clear" w:color="auto" w:fill="auto"/>
            <w:noWrap/>
            <w:vAlign w:val="center"/>
          </w:tcPr>
          <w:p w14:paraId="78E257DF" w14:textId="0ECF8691"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2377.46</w:t>
            </w:r>
          </w:p>
        </w:tc>
        <w:tc>
          <w:tcPr>
            <w:tcW w:w="1354" w:type="dxa"/>
            <w:tcBorders>
              <w:top w:val="single" w:sz="8" w:space="0" w:color="auto"/>
              <w:left w:val="nil"/>
              <w:bottom w:val="nil"/>
              <w:right w:val="nil"/>
            </w:tcBorders>
            <w:shd w:val="clear" w:color="auto" w:fill="auto"/>
            <w:noWrap/>
            <w:vAlign w:val="center"/>
          </w:tcPr>
          <w:p w14:paraId="1E51EFD0" w14:textId="62038A24"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4159.28</w:t>
            </w:r>
          </w:p>
        </w:tc>
        <w:tc>
          <w:tcPr>
            <w:tcW w:w="1056" w:type="dxa"/>
            <w:tcBorders>
              <w:top w:val="single" w:sz="8" w:space="0" w:color="auto"/>
              <w:left w:val="nil"/>
              <w:bottom w:val="nil"/>
              <w:right w:val="nil"/>
            </w:tcBorders>
            <w:shd w:val="clear" w:color="auto" w:fill="auto"/>
            <w:noWrap/>
            <w:vAlign w:val="center"/>
          </w:tcPr>
          <w:p w14:paraId="4869C452" w14:textId="32961087"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60</w:t>
            </w:r>
          </w:p>
        </w:tc>
        <w:tc>
          <w:tcPr>
            <w:tcW w:w="1134" w:type="dxa"/>
            <w:tcBorders>
              <w:top w:val="single" w:sz="8" w:space="0" w:color="auto"/>
              <w:left w:val="nil"/>
              <w:bottom w:val="nil"/>
              <w:right w:val="nil"/>
            </w:tcBorders>
            <w:shd w:val="clear" w:color="auto" w:fill="auto"/>
            <w:noWrap/>
            <w:vAlign w:val="center"/>
          </w:tcPr>
          <w:p w14:paraId="1C9D5BC0" w14:textId="55CEA37B"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Pr>
                <w:rFonts w:ascii="Helvetica" w:hAnsi="Helvetica" w:cs="Helvetica"/>
                <w:sz w:val="24"/>
                <w:szCs w:val="20"/>
              </w:rPr>
              <w:t>45000</w:t>
            </w:r>
          </w:p>
        </w:tc>
      </w:tr>
      <w:tr w:rsidR="00DD0EE6" w:rsidRPr="00B35F18" w14:paraId="60DD178F" w14:textId="77777777" w:rsidTr="002A6A9E">
        <w:trPr>
          <w:trHeight w:val="315"/>
          <w:jc w:val="center"/>
        </w:trPr>
        <w:tc>
          <w:tcPr>
            <w:tcW w:w="1794" w:type="dxa"/>
            <w:tcBorders>
              <w:top w:val="nil"/>
              <w:left w:val="nil"/>
              <w:bottom w:val="nil"/>
              <w:right w:val="nil"/>
            </w:tcBorders>
            <w:shd w:val="clear" w:color="auto" w:fill="auto"/>
            <w:noWrap/>
            <w:vAlign w:val="center"/>
            <w:hideMark/>
          </w:tcPr>
          <w:p w14:paraId="2E4FF746" w14:textId="77777777" w:rsidR="00DD0EE6" w:rsidRPr="00B35F18" w:rsidRDefault="00DD0EE6" w:rsidP="00DD0EE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1221" w:type="dxa"/>
            <w:tcBorders>
              <w:top w:val="nil"/>
              <w:left w:val="nil"/>
              <w:bottom w:val="nil"/>
              <w:right w:val="nil"/>
            </w:tcBorders>
            <w:shd w:val="clear" w:color="auto" w:fill="auto"/>
            <w:noWrap/>
            <w:vAlign w:val="center"/>
          </w:tcPr>
          <w:p w14:paraId="4CCDF4E5" w14:textId="510FA0CC"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43</w:t>
            </w:r>
          </w:p>
        </w:tc>
        <w:tc>
          <w:tcPr>
            <w:tcW w:w="1247" w:type="dxa"/>
            <w:tcBorders>
              <w:top w:val="nil"/>
              <w:left w:val="nil"/>
              <w:bottom w:val="nil"/>
              <w:right w:val="nil"/>
            </w:tcBorders>
            <w:shd w:val="clear" w:color="auto" w:fill="auto"/>
            <w:noWrap/>
            <w:vAlign w:val="center"/>
          </w:tcPr>
          <w:p w14:paraId="1438E570" w14:textId="7D3778AD"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1463.20</w:t>
            </w:r>
          </w:p>
        </w:tc>
        <w:tc>
          <w:tcPr>
            <w:tcW w:w="1354" w:type="dxa"/>
            <w:tcBorders>
              <w:top w:val="nil"/>
              <w:left w:val="nil"/>
              <w:bottom w:val="nil"/>
              <w:right w:val="nil"/>
            </w:tcBorders>
            <w:shd w:val="clear" w:color="auto" w:fill="auto"/>
            <w:noWrap/>
            <w:vAlign w:val="center"/>
          </w:tcPr>
          <w:p w14:paraId="65C6B0E8" w14:textId="08C5D53C"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1483.38</w:t>
            </w:r>
          </w:p>
        </w:tc>
        <w:tc>
          <w:tcPr>
            <w:tcW w:w="1056" w:type="dxa"/>
            <w:tcBorders>
              <w:top w:val="nil"/>
              <w:left w:val="nil"/>
              <w:bottom w:val="nil"/>
              <w:right w:val="nil"/>
            </w:tcBorders>
            <w:shd w:val="clear" w:color="auto" w:fill="auto"/>
            <w:noWrap/>
            <w:vAlign w:val="center"/>
          </w:tcPr>
          <w:p w14:paraId="127DAF77" w14:textId="04EE0EF6"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90</w:t>
            </w:r>
          </w:p>
        </w:tc>
        <w:tc>
          <w:tcPr>
            <w:tcW w:w="1134" w:type="dxa"/>
            <w:tcBorders>
              <w:top w:val="nil"/>
              <w:left w:val="nil"/>
              <w:bottom w:val="nil"/>
              <w:right w:val="nil"/>
            </w:tcBorders>
            <w:shd w:val="clear" w:color="auto" w:fill="auto"/>
            <w:noWrap/>
            <w:vAlign w:val="center"/>
          </w:tcPr>
          <w:p w14:paraId="7AC13361" w14:textId="7EB2DC5C"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Pr>
                <w:rFonts w:ascii="Helvetica" w:hAnsi="Helvetica" w:cs="Helvetica"/>
                <w:sz w:val="24"/>
                <w:szCs w:val="20"/>
              </w:rPr>
              <w:t>6000</w:t>
            </w:r>
          </w:p>
        </w:tc>
      </w:tr>
      <w:tr w:rsidR="00DD0EE6" w:rsidRPr="00B35F18" w14:paraId="29EC6D63" w14:textId="77777777" w:rsidTr="004E10F3">
        <w:trPr>
          <w:trHeight w:val="315"/>
          <w:jc w:val="center"/>
        </w:trPr>
        <w:tc>
          <w:tcPr>
            <w:tcW w:w="1794" w:type="dxa"/>
            <w:tcBorders>
              <w:top w:val="nil"/>
              <w:left w:val="nil"/>
              <w:bottom w:val="single" w:sz="4" w:space="0" w:color="auto"/>
              <w:right w:val="nil"/>
            </w:tcBorders>
            <w:shd w:val="clear" w:color="auto" w:fill="auto"/>
            <w:noWrap/>
            <w:vAlign w:val="center"/>
            <w:hideMark/>
          </w:tcPr>
          <w:p w14:paraId="1CDDA497" w14:textId="77777777" w:rsidR="00DD0EE6" w:rsidRPr="00B35F18" w:rsidRDefault="00DD0EE6" w:rsidP="00DD0EE6">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1221" w:type="dxa"/>
            <w:tcBorders>
              <w:top w:val="nil"/>
              <w:left w:val="nil"/>
              <w:bottom w:val="single" w:sz="4" w:space="0" w:color="auto"/>
              <w:right w:val="nil"/>
            </w:tcBorders>
            <w:shd w:val="clear" w:color="auto" w:fill="auto"/>
            <w:noWrap/>
            <w:vAlign w:val="center"/>
          </w:tcPr>
          <w:p w14:paraId="7DFFEDF3" w14:textId="699F54B3"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119</w:t>
            </w:r>
          </w:p>
        </w:tc>
        <w:tc>
          <w:tcPr>
            <w:tcW w:w="1247" w:type="dxa"/>
            <w:tcBorders>
              <w:top w:val="nil"/>
              <w:left w:val="nil"/>
              <w:bottom w:val="single" w:sz="4" w:space="0" w:color="auto"/>
              <w:right w:val="nil"/>
            </w:tcBorders>
            <w:shd w:val="clear" w:color="auto" w:fill="auto"/>
            <w:noWrap/>
            <w:vAlign w:val="center"/>
          </w:tcPr>
          <w:p w14:paraId="5E586CDA" w14:textId="18141CA0"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1848.66</w:t>
            </w:r>
          </w:p>
        </w:tc>
        <w:tc>
          <w:tcPr>
            <w:tcW w:w="1354" w:type="dxa"/>
            <w:tcBorders>
              <w:top w:val="nil"/>
              <w:left w:val="nil"/>
              <w:bottom w:val="single" w:sz="4" w:space="0" w:color="auto"/>
              <w:right w:val="nil"/>
            </w:tcBorders>
            <w:shd w:val="clear" w:color="auto" w:fill="auto"/>
            <w:noWrap/>
            <w:vAlign w:val="center"/>
          </w:tcPr>
          <w:p w14:paraId="0154BE7E" w14:textId="0D361F26"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2334.74</w:t>
            </w:r>
          </w:p>
        </w:tc>
        <w:tc>
          <w:tcPr>
            <w:tcW w:w="1056" w:type="dxa"/>
            <w:tcBorders>
              <w:top w:val="nil"/>
              <w:left w:val="nil"/>
              <w:bottom w:val="single" w:sz="4" w:space="0" w:color="auto"/>
              <w:right w:val="nil"/>
            </w:tcBorders>
            <w:shd w:val="clear" w:color="auto" w:fill="auto"/>
            <w:noWrap/>
            <w:vAlign w:val="center"/>
          </w:tcPr>
          <w:p w14:paraId="2B1C8C57" w14:textId="1FB2D483"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sidRPr="00DD0EE6">
              <w:rPr>
                <w:rFonts w:ascii="Helvetica" w:hAnsi="Helvetica" w:cs="Helvetica"/>
                <w:sz w:val="24"/>
                <w:szCs w:val="20"/>
              </w:rPr>
              <w:t>120</w:t>
            </w:r>
          </w:p>
        </w:tc>
        <w:tc>
          <w:tcPr>
            <w:tcW w:w="1134" w:type="dxa"/>
            <w:tcBorders>
              <w:top w:val="nil"/>
              <w:left w:val="nil"/>
              <w:bottom w:val="single" w:sz="4" w:space="0" w:color="auto"/>
              <w:right w:val="nil"/>
            </w:tcBorders>
            <w:shd w:val="clear" w:color="auto" w:fill="auto"/>
            <w:noWrap/>
            <w:vAlign w:val="center"/>
          </w:tcPr>
          <w:p w14:paraId="0140B1AA" w14:textId="4D80F3DB" w:rsidR="00DD0EE6" w:rsidRPr="00DD0EE6" w:rsidRDefault="00DD0EE6" w:rsidP="00DD0EE6">
            <w:pPr>
              <w:spacing w:after="0" w:line="240" w:lineRule="auto"/>
              <w:jc w:val="center"/>
              <w:rPr>
                <w:rFonts w:ascii="Helvetica" w:eastAsia="Times New Roman" w:hAnsi="Helvetica" w:cs="Helvetica"/>
                <w:color w:val="000000"/>
                <w:sz w:val="24"/>
                <w:szCs w:val="24"/>
                <w:lang w:eastAsia="es-ES"/>
              </w:rPr>
            </w:pPr>
            <w:r>
              <w:rPr>
                <w:rFonts w:ascii="Helvetica" w:hAnsi="Helvetica" w:cs="Helvetica"/>
                <w:sz w:val="24"/>
                <w:szCs w:val="20"/>
              </w:rPr>
              <w:t>18000</w:t>
            </w:r>
          </w:p>
        </w:tc>
      </w:tr>
      <w:tr w:rsidR="00DD0EE6" w:rsidRPr="00B35F18" w14:paraId="6872CDD1" w14:textId="77777777" w:rsidTr="004E10F3">
        <w:trPr>
          <w:trHeight w:val="315"/>
          <w:jc w:val="center"/>
        </w:trPr>
        <w:tc>
          <w:tcPr>
            <w:tcW w:w="1794" w:type="dxa"/>
            <w:tcBorders>
              <w:top w:val="single" w:sz="4" w:space="0" w:color="auto"/>
              <w:left w:val="nil"/>
              <w:bottom w:val="single" w:sz="4" w:space="0" w:color="auto"/>
              <w:right w:val="nil"/>
            </w:tcBorders>
            <w:shd w:val="clear" w:color="auto" w:fill="auto"/>
            <w:noWrap/>
            <w:vAlign w:val="center"/>
            <w:hideMark/>
          </w:tcPr>
          <w:p w14:paraId="6E2D27A6" w14:textId="77777777" w:rsidR="00DD0EE6" w:rsidRPr="00AA139A" w:rsidRDefault="00DD0EE6" w:rsidP="00DD0EE6">
            <w:pPr>
              <w:spacing w:after="0" w:line="240" w:lineRule="auto"/>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Manabí</w:t>
            </w:r>
          </w:p>
        </w:tc>
        <w:tc>
          <w:tcPr>
            <w:tcW w:w="1221" w:type="dxa"/>
            <w:tcBorders>
              <w:top w:val="single" w:sz="4" w:space="0" w:color="auto"/>
              <w:left w:val="nil"/>
              <w:bottom w:val="single" w:sz="4" w:space="0" w:color="auto"/>
              <w:right w:val="nil"/>
            </w:tcBorders>
            <w:shd w:val="clear" w:color="auto" w:fill="auto"/>
            <w:noWrap/>
            <w:vAlign w:val="center"/>
          </w:tcPr>
          <w:p w14:paraId="5556ED3C" w14:textId="5D383AB8" w:rsidR="00DD0EE6" w:rsidRPr="00DD0EE6" w:rsidRDefault="00DD0EE6" w:rsidP="00DD0EE6">
            <w:pPr>
              <w:spacing w:after="0" w:line="240" w:lineRule="auto"/>
              <w:jc w:val="center"/>
              <w:rPr>
                <w:rFonts w:ascii="Helvetica" w:eastAsia="Times New Roman" w:hAnsi="Helvetica" w:cs="Helvetica"/>
                <w:b/>
                <w:color w:val="000000"/>
                <w:sz w:val="24"/>
                <w:szCs w:val="24"/>
                <w:lang w:eastAsia="es-ES"/>
              </w:rPr>
            </w:pPr>
            <w:r w:rsidRPr="00DD0EE6">
              <w:rPr>
                <w:rFonts w:ascii="Helvetica" w:hAnsi="Helvetica" w:cs="Helvetica"/>
                <w:b/>
                <w:sz w:val="24"/>
                <w:szCs w:val="20"/>
              </w:rPr>
              <w:t>386</w:t>
            </w:r>
          </w:p>
        </w:tc>
        <w:tc>
          <w:tcPr>
            <w:tcW w:w="1247" w:type="dxa"/>
            <w:tcBorders>
              <w:top w:val="single" w:sz="4" w:space="0" w:color="auto"/>
              <w:left w:val="nil"/>
              <w:bottom w:val="single" w:sz="4" w:space="0" w:color="auto"/>
              <w:right w:val="nil"/>
            </w:tcBorders>
            <w:shd w:val="clear" w:color="auto" w:fill="auto"/>
            <w:noWrap/>
            <w:vAlign w:val="center"/>
          </w:tcPr>
          <w:p w14:paraId="02D8003A" w14:textId="74F238EE" w:rsidR="00DD0EE6" w:rsidRPr="00DD0EE6" w:rsidRDefault="00DD0EE6" w:rsidP="00DD0EE6">
            <w:pPr>
              <w:spacing w:after="0" w:line="240" w:lineRule="auto"/>
              <w:jc w:val="center"/>
              <w:rPr>
                <w:rFonts w:ascii="Helvetica" w:eastAsia="Times New Roman" w:hAnsi="Helvetica" w:cs="Helvetica"/>
                <w:b/>
                <w:color w:val="000000"/>
                <w:sz w:val="24"/>
                <w:szCs w:val="24"/>
                <w:lang w:eastAsia="es-ES"/>
              </w:rPr>
            </w:pPr>
            <w:r w:rsidRPr="00DD0EE6">
              <w:rPr>
                <w:rFonts w:ascii="Helvetica" w:hAnsi="Helvetica" w:cs="Helvetica"/>
                <w:b/>
                <w:sz w:val="24"/>
                <w:szCs w:val="20"/>
              </w:rPr>
              <w:t>2112.59</w:t>
            </w:r>
          </w:p>
        </w:tc>
        <w:tc>
          <w:tcPr>
            <w:tcW w:w="1354" w:type="dxa"/>
            <w:tcBorders>
              <w:top w:val="single" w:sz="4" w:space="0" w:color="auto"/>
              <w:left w:val="nil"/>
              <w:bottom w:val="single" w:sz="4" w:space="0" w:color="auto"/>
              <w:right w:val="nil"/>
            </w:tcBorders>
            <w:shd w:val="clear" w:color="auto" w:fill="auto"/>
            <w:noWrap/>
            <w:vAlign w:val="center"/>
          </w:tcPr>
          <w:p w14:paraId="338D53FD" w14:textId="21655337" w:rsidR="00DD0EE6" w:rsidRPr="00DD0EE6" w:rsidRDefault="00DD0EE6" w:rsidP="00DD0EE6">
            <w:pPr>
              <w:spacing w:after="0" w:line="240" w:lineRule="auto"/>
              <w:jc w:val="center"/>
              <w:rPr>
                <w:rFonts w:ascii="Helvetica" w:eastAsia="Times New Roman" w:hAnsi="Helvetica" w:cs="Helvetica"/>
                <w:b/>
                <w:color w:val="000000"/>
                <w:sz w:val="24"/>
                <w:szCs w:val="24"/>
                <w:lang w:eastAsia="es-ES"/>
              </w:rPr>
            </w:pPr>
            <w:r w:rsidRPr="00DD0EE6">
              <w:rPr>
                <w:rFonts w:ascii="Helvetica" w:hAnsi="Helvetica" w:cs="Helvetica"/>
                <w:b/>
                <w:sz w:val="24"/>
                <w:szCs w:val="20"/>
              </w:rPr>
              <w:t>3469.94</w:t>
            </w:r>
          </w:p>
        </w:tc>
        <w:tc>
          <w:tcPr>
            <w:tcW w:w="1056" w:type="dxa"/>
            <w:tcBorders>
              <w:top w:val="single" w:sz="4" w:space="0" w:color="auto"/>
              <w:left w:val="nil"/>
              <w:bottom w:val="single" w:sz="4" w:space="0" w:color="auto"/>
              <w:right w:val="nil"/>
            </w:tcBorders>
            <w:shd w:val="clear" w:color="auto" w:fill="auto"/>
            <w:noWrap/>
            <w:vAlign w:val="center"/>
          </w:tcPr>
          <w:p w14:paraId="4FDBDD1D" w14:textId="04884D52" w:rsidR="00DD0EE6" w:rsidRPr="00DD0EE6" w:rsidRDefault="00DD0EE6" w:rsidP="00DD0EE6">
            <w:pPr>
              <w:spacing w:after="0" w:line="240" w:lineRule="auto"/>
              <w:jc w:val="center"/>
              <w:rPr>
                <w:rFonts w:ascii="Helvetica" w:eastAsia="Times New Roman" w:hAnsi="Helvetica" w:cs="Helvetica"/>
                <w:b/>
                <w:color w:val="000000"/>
                <w:sz w:val="24"/>
                <w:szCs w:val="24"/>
                <w:lang w:eastAsia="es-ES"/>
              </w:rPr>
            </w:pPr>
            <w:r w:rsidRPr="00DD0EE6">
              <w:rPr>
                <w:rFonts w:ascii="Helvetica" w:hAnsi="Helvetica" w:cs="Helvetica"/>
                <w:b/>
                <w:sz w:val="24"/>
                <w:szCs w:val="20"/>
              </w:rPr>
              <w:t>60</w:t>
            </w:r>
          </w:p>
        </w:tc>
        <w:tc>
          <w:tcPr>
            <w:tcW w:w="1134" w:type="dxa"/>
            <w:tcBorders>
              <w:top w:val="single" w:sz="4" w:space="0" w:color="auto"/>
              <w:left w:val="nil"/>
              <w:bottom w:val="single" w:sz="4" w:space="0" w:color="auto"/>
              <w:right w:val="nil"/>
            </w:tcBorders>
            <w:shd w:val="clear" w:color="auto" w:fill="auto"/>
            <w:noWrap/>
            <w:vAlign w:val="center"/>
          </w:tcPr>
          <w:p w14:paraId="40BE87F6" w14:textId="428FC201" w:rsidR="00DD0EE6" w:rsidRPr="00DD0EE6" w:rsidRDefault="00DD0EE6" w:rsidP="00DD0EE6">
            <w:pPr>
              <w:spacing w:after="0" w:line="240" w:lineRule="auto"/>
              <w:jc w:val="center"/>
              <w:rPr>
                <w:rFonts w:ascii="Helvetica" w:eastAsia="Times New Roman" w:hAnsi="Helvetica" w:cs="Helvetica"/>
                <w:b/>
                <w:color w:val="000000"/>
                <w:sz w:val="24"/>
                <w:szCs w:val="24"/>
                <w:lang w:eastAsia="es-ES"/>
              </w:rPr>
            </w:pPr>
            <w:r>
              <w:rPr>
                <w:rFonts w:ascii="Helvetica" w:hAnsi="Helvetica" w:cs="Helvetica"/>
                <w:b/>
                <w:sz w:val="24"/>
                <w:szCs w:val="20"/>
              </w:rPr>
              <w:t>45000</w:t>
            </w:r>
          </w:p>
        </w:tc>
      </w:tr>
    </w:tbl>
    <w:p w14:paraId="10653B62" w14:textId="7F9F1A49" w:rsidR="002A6A9E" w:rsidRDefault="00932E1B" w:rsidP="002A6A9E">
      <w:pPr>
        <w:spacing w:before="120" w:after="120" w:line="240" w:lineRule="auto"/>
        <w:jc w:val="both"/>
        <w:rPr>
          <w:rFonts w:ascii="Helvetica" w:hAnsi="Helvetica" w:cs="Times New Roman"/>
          <w:sz w:val="24"/>
          <w:szCs w:val="24"/>
        </w:rPr>
      </w:pPr>
      <w:r>
        <w:rPr>
          <w:rFonts w:ascii="Helvetica" w:hAnsi="Helvetica" w:cs="Times New Roman"/>
          <w:sz w:val="24"/>
          <w:szCs w:val="24"/>
        </w:rPr>
        <w:t>En la Tabla 2.5</w:t>
      </w:r>
      <w:r w:rsidR="00E85F98">
        <w:rPr>
          <w:rFonts w:ascii="Helvetica" w:hAnsi="Helvetica" w:cs="Times New Roman"/>
          <w:sz w:val="24"/>
          <w:szCs w:val="24"/>
        </w:rPr>
        <w:t>7</w:t>
      </w:r>
      <w:r>
        <w:rPr>
          <w:rFonts w:ascii="Helvetica" w:hAnsi="Helvetica" w:cs="Times New Roman"/>
          <w:sz w:val="24"/>
          <w:szCs w:val="24"/>
        </w:rPr>
        <w:t xml:space="preserve"> se reportan los precios promedios, más bajos y más altos que recibieron los productores en el año 2017 por la venta del quintal de cacao seco en dólares. El precio promedio que recibieron los productores fue de </w:t>
      </w:r>
      <w:r w:rsidR="003069B8">
        <w:rPr>
          <w:rFonts w:ascii="Helvetica" w:hAnsi="Helvetica" w:cs="Times New Roman"/>
          <w:sz w:val="24"/>
          <w:szCs w:val="24"/>
        </w:rPr>
        <w:t xml:space="preserve">USD </w:t>
      </w:r>
      <w:r>
        <w:rPr>
          <w:rFonts w:ascii="Helvetica" w:hAnsi="Helvetica" w:cs="Times New Roman"/>
          <w:sz w:val="24"/>
          <w:szCs w:val="24"/>
        </w:rPr>
        <w:t xml:space="preserve">64.81 por quintal, el precio más bajo fue de </w:t>
      </w:r>
      <w:r w:rsidR="003069B8">
        <w:rPr>
          <w:rFonts w:ascii="Helvetica" w:hAnsi="Helvetica" w:cs="Times New Roman"/>
          <w:sz w:val="24"/>
          <w:szCs w:val="24"/>
        </w:rPr>
        <w:t xml:space="preserve">USD </w:t>
      </w:r>
      <w:r>
        <w:rPr>
          <w:rFonts w:ascii="Helvetica" w:hAnsi="Helvetica" w:cs="Times New Roman"/>
          <w:sz w:val="24"/>
          <w:szCs w:val="24"/>
        </w:rPr>
        <w:t xml:space="preserve">47.65 por quintal y el más alto fue de </w:t>
      </w:r>
      <w:r w:rsidR="003069B8">
        <w:rPr>
          <w:rFonts w:ascii="Helvetica" w:hAnsi="Helvetica" w:cs="Times New Roman"/>
          <w:sz w:val="24"/>
          <w:szCs w:val="24"/>
        </w:rPr>
        <w:t xml:space="preserve">USD </w:t>
      </w:r>
      <w:r>
        <w:rPr>
          <w:rFonts w:ascii="Helvetica" w:hAnsi="Helvetica" w:cs="Times New Roman"/>
          <w:sz w:val="24"/>
          <w:szCs w:val="24"/>
        </w:rPr>
        <w:t xml:space="preserve">78.82 por quintal. La zona de </w:t>
      </w:r>
      <w:r w:rsidR="00B1648E">
        <w:rPr>
          <w:rFonts w:ascii="Helvetica" w:hAnsi="Helvetica" w:cs="Times New Roman"/>
          <w:sz w:val="24"/>
          <w:szCs w:val="24"/>
        </w:rPr>
        <w:t>E</w:t>
      </w:r>
      <w:r>
        <w:rPr>
          <w:rFonts w:ascii="Helvetica" w:hAnsi="Helvetica" w:cs="Times New Roman"/>
          <w:sz w:val="24"/>
          <w:szCs w:val="24"/>
        </w:rPr>
        <w:t>stribación fue la que mejores precios recibió, tanto promedio como más bajos y más altos, en comparación con las otras zonas en estudio.</w:t>
      </w:r>
    </w:p>
    <w:p w14:paraId="16A3D860" w14:textId="347123B5" w:rsidR="002A6A9E" w:rsidRDefault="002A6A9E" w:rsidP="00053CAE">
      <w:pPr>
        <w:spacing w:before="120" w:after="120" w:line="240" w:lineRule="auto"/>
        <w:ind w:left="1418" w:hanging="1418"/>
        <w:jc w:val="both"/>
        <w:rPr>
          <w:rFonts w:ascii="Helvetica" w:hAnsi="Helvetica" w:cs="Times New Roman"/>
          <w:b/>
          <w:bCs/>
          <w:sz w:val="24"/>
          <w:szCs w:val="24"/>
        </w:rPr>
      </w:pPr>
      <w:bookmarkStart w:id="94" w:name="_Toc529910888"/>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5</w:t>
      </w:r>
      <w:r w:rsidR="00E85F98">
        <w:rPr>
          <w:rFonts w:ascii="Helvetica" w:hAnsi="Helvetica" w:cs="Times New Roman"/>
          <w:b/>
          <w:noProof/>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Precios promedio, más bajos y más altos en dólares por quintal</w:t>
      </w:r>
      <w:r w:rsidR="00B1648E">
        <w:rPr>
          <w:rFonts w:ascii="Helvetica" w:hAnsi="Helvetica" w:cs="Times New Roman"/>
          <w:b/>
          <w:sz w:val="24"/>
          <w:szCs w:val="24"/>
        </w:rPr>
        <w:t xml:space="preserve"> de cacao</w:t>
      </w:r>
      <w:r>
        <w:rPr>
          <w:rFonts w:ascii="Helvetica" w:hAnsi="Helvetica" w:cs="Times New Roman"/>
          <w:b/>
          <w:sz w:val="24"/>
          <w:szCs w:val="24"/>
        </w:rPr>
        <w:t xml:space="preserve"> recibidos </w:t>
      </w:r>
      <w:r w:rsidR="00932E1B">
        <w:rPr>
          <w:rFonts w:ascii="Helvetica" w:hAnsi="Helvetica" w:cs="Times New Roman"/>
          <w:b/>
          <w:sz w:val="24"/>
          <w:szCs w:val="24"/>
        </w:rPr>
        <w:t xml:space="preserve">en el año 2017 </w:t>
      </w:r>
      <w:r w:rsidR="00B1648E">
        <w:rPr>
          <w:rFonts w:ascii="Helvetica" w:hAnsi="Helvetica" w:cs="Times New Roman"/>
          <w:b/>
          <w:sz w:val="24"/>
          <w:szCs w:val="24"/>
        </w:rPr>
        <w:t xml:space="preserve">por los productores de </w:t>
      </w:r>
      <w:r>
        <w:rPr>
          <w:rFonts w:ascii="Helvetica" w:hAnsi="Helvetica" w:cs="Times New Roman"/>
          <w:b/>
          <w:sz w:val="24"/>
          <w:szCs w:val="24"/>
        </w:rPr>
        <w:t>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4"/>
    </w:p>
    <w:tbl>
      <w:tblPr>
        <w:tblW w:w="6096" w:type="dxa"/>
        <w:jc w:val="center"/>
        <w:tblCellMar>
          <w:left w:w="70" w:type="dxa"/>
          <w:right w:w="70" w:type="dxa"/>
        </w:tblCellMar>
        <w:tblLook w:val="04A0" w:firstRow="1" w:lastRow="0" w:firstColumn="1" w:lastColumn="0" w:noHBand="0" w:noVBand="1"/>
      </w:tblPr>
      <w:tblGrid>
        <w:gridCol w:w="2126"/>
        <w:gridCol w:w="1418"/>
        <w:gridCol w:w="1276"/>
        <w:gridCol w:w="1276"/>
      </w:tblGrid>
      <w:tr w:rsidR="001952F6" w:rsidRPr="00B35F18" w14:paraId="0C61D4CB" w14:textId="77777777" w:rsidTr="001952F6">
        <w:trPr>
          <w:trHeight w:val="315"/>
          <w:jc w:val="center"/>
        </w:trPr>
        <w:tc>
          <w:tcPr>
            <w:tcW w:w="2126" w:type="dxa"/>
            <w:vMerge w:val="restart"/>
            <w:tcBorders>
              <w:top w:val="single" w:sz="8" w:space="0" w:color="auto"/>
              <w:left w:val="nil"/>
              <w:right w:val="nil"/>
            </w:tcBorders>
            <w:shd w:val="clear" w:color="auto" w:fill="auto"/>
            <w:noWrap/>
            <w:vAlign w:val="bottom"/>
          </w:tcPr>
          <w:p w14:paraId="0B2EE266" w14:textId="20129AB1" w:rsidR="001952F6" w:rsidRPr="001952F6" w:rsidRDefault="001952F6" w:rsidP="001952F6">
            <w:pPr>
              <w:spacing w:after="0" w:line="240" w:lineRule="auto"/>
              <w:jc w:val="center"/>
              <w:rPr>
                <w:rFonts w:ascii="Helvetica" w:hAnsi="Helvetica" w:cs="Helvetica"/>
                <w:b/>
                <w:sz w:val="24"/>
                <w:szCs w:val="24"/>
              </w:rPr>
            </w:pPr>
            <w:r w:rsidRPr="001952F6">
              <w:rPr>
                <w:rFonts w:ascii="Helvetica" w:hAnsi="Helvetica" w:cs="Helvetica"/>
                <w:b/>
                <w:sz w:val="24"/>
                <w:szCs w:val="24"/>
              </w:rPr>
              <w:t>Denominación</w:t>
            </w:r>
          </w:p>
        </w:tc>
        <w:tc>
          <w:tcPr>
            <w:tcW w:w="3970" w:type="dxa"/>
            <w:gridSpan w:val="3"/>
            <w:tcBorders>
              <w:top w:val="single" w:sz="8" w:space="0" w:color="auto"/>
              <w:left w:val="nil"/>
              <w:bottom w:val="nil"/>
              <w:right w:val="nil"/>
            </w:tcBorders>
            <w:shd w:val="clear" w:color="auto" w:fill="auto"/>
            <w:noWrap/>
            <w:vAlign w:val="bottom"/>
          </w:tcPr>
          <w:p w14:paraId="1778B26E" w14:textId="6B1BF3A6" w:rsidR="001952F6" w:rsidRPr="00B66A58" w:rsidRDefault="001952F6" w:rsidP="00605E02">
            <w:pPr>
              <w:spacing w:after="0" w:line="240" w:lineRule="auto"/>
              <w:jc w:val="center"/>
              <w:rPr>
                <w:rFonts w:ascii="Helvetica" w:eastAsia="Times New Roman" w:hAnsi="Helvetica" w:cs="Helvetica"/>
                <w:b/>
                <w:color w:val="000000"/>
                <w:sz w:val="24"/>
                <w:szCs w:val="24"/>
                <w:lang w:eastAsia="es-ES"/>
              </w:rPr>
            </w:pPr>
            <w:r>
              <w:rPr>
                <w:rFonts w:ascii="Helvetica" w:eastAsia="Times New Roman" w:hAnsi="Helvetica" w:cs="Helvetica"/>
                <w:b/>
                <w:color w:val="000000"/>
                <w:sz w:val="24"/>
                <w:szCs w:val="24"/>
                <w:lang w:eastAsia="es-ES"/>
              </w:rPr>
              <w:t>Precio en dólares por quintal</w:t>
            </w:r>
          </w:p>
        </w:tc>
      </w:tr>
      <w:tr w:rsidR="001952F6" w:rsidRPr="00B35F18" w14:paraId="3674D600" w14:textId="77777777" w:rsidTr="00605E02">
        <w:trPr>
          <w:trHeight w:val="315"/>
          <w:jc w:val="center"/>
        </w:trPr>
        <w:tc>
          <w:tcPr>
            <w:tcW w:w="2126" w:type="dxa"/>
            <w:vMerge/>
            <w:tcBorders>
              <w:left w:val="nil"/>
              <w:bottom w:val="nil"/>
              <w:right w:val="nil"/>
            </w:tcBorders>
            <w:shd w:val="clear" w:color="auto" w:fill="auto"/>
            <w:noWrap/>
            <w:vAlign w:val="center"/>
          </w:tcPr>
          <w:p w14:paraId="27AA817A" w14:textId="77777777" w:rsidR="001952F6" w:rsidRDefault="001952F6" w:rsidP="002A6A9E">
            <w:pPr>
              <w:spacing w:after="0" w:line="240" w:lineRule="auto"/>
              <w:rPr>
                <w:rFonts w:ascii="Helvetica" w:hAnsi="Helvetica" w:cs="Helvetica"/>
                <w:sz w:val="24"/>
                <w:szCs w:val="24"/>
              </w:rPr>
            </w:pPr>
          </w:p>
        </w:tc>
        <w:tc>
          <w:tcPr>
            <w:tcW w:w="1418" w:type="dxa"/>
            <w:tcBorders>
              <w:top w:val="single" w:sz="8" w:space="0" w:color="auto"/>
              <w:left w:val="nil"/>
              <w:bottom w:val="nil"/>
              <w:right w:val="nil"/>
            </w:tcBorders>
            <w:shd w:val="clear" w:color="auto" w:fill="auto"/>
            <w:noWrap/>
            <w:vAlign w:val="bottom"/>
          </w:tcPr>
          <w:p w14:paraId="5335E409" w14:textId="202D3761" w:rsidR="001952F6" w:rsidRPr="001952F6" w:rsidRDefault="001952F6" w:rsidP="00605E02">
            <w:pPr>
              <w:spacing w:after="0" w:line="240" w:lineRule="auto"/>
              <w:jc w:val="center"/>
              <w:rPr>
                <w:rFonts w:ascii="Helvetica" w:eastAsia="Times New Roman" w:hAnsi="Helvetica" w:cs="Helvetica"/>
                <w:b/>
                <w:color w:val="000000"/>
                <w:sz w:val="24"/>
                <w:szCs w:val="24"/>
                <w:lang w:eastAsia="es-ES"/>
              </w:rPr>
            </w:pPr>
            <w:r w:rsidRPr="001952F6">
              <w:rPr>
                <w:rFonts w:ascii="Helvetica" w:eastAsia="Times New Roman" w:hAnsi="Helvetica" w:cs="Helvetica"/>
                <w:b/>
                <w:color w:val="000000"/>
                <w:sz w:val="24"/>
                <w:szCs w:val="24"/>
                <w:lang w:eastAsia="es-ES"/>
              </w:rPr>
              <w:t>Promedio</w:t>
            </w:r>
          </w:p>
        </w:tc>
        <w:tc>
          <w:tcPr>
            <w:tcW w:w="1276" w:type="dxa"/>
            <w:tcBorders>
              <w:top w:val="single" w:sz="8" w:space="0" w:color="auto"/>
              <w:left w:val="nil"/>
              <w:bottom w:val="nil"/>
              <w:right w:val="nil"/>
            </w:tcBorders>
            <w:shd w:val="clear" w:color="auto" w:fill="auto"/>
            <w:noWrap/>
            <w:vAlign w:val="bottom"/>
          </w:tcPr>
          <w:p w14:paraId="557A0862" w14:textId="30CA8E38" w:rsidR="001952F6" w:rsidRPr="001952F6" w:rsidRDefault="001952F6" w:rsidP="00605E02">
            <w:pPr>
              <w:spacing w:after="0" w:line="240" w:lineRule="auto"/>
              <w:jc w:val="center"/>
              <w:rPr>
                <w:rFonts w:ascii="Helvetica" w:eastAsia="Times New Roman" w:hAnsi="Helvetica" w:cs="Helvetica"/>
                <w:b/>
                <w:color w:val="000000"/>
                <w:sz w:val="24"/>
                <w:szCs w:val="24"/>
                <w:lang w:eastAsia="es-ES"/>
              </w:rPr>
            </w:pPr>
            <w:r w:rsidRPr="001952F6">
              <w:rPr>
                <w:rFonts w:ascii="Helvetica" w:eastAsia="Times New Roman" w:hAnsi="Helvetica" w:cs="Helvetica"/>
                <w:b/>
                <w:color w:val="000000"/>
                <w:sz w:val="24"/>
                <w:szCs w:val="24"/>
                <w:lang w:eastAsia="es-ES"/>
              </w:rPr>
              <w:t>Más bajo</w:t>
            </w:r>
          </w:p>
        </w:tc>
        <w:tc>
          <w:tcPr>
            <w:tcW w:w="1276" w:type="dxa"/>
            <w:tcBorders>
              <w:top w:val="single" w:sz="8" w:space="0" w:color="auto"/>
              <w:left w:val="nil"/>
              <w:bottom w:val="nil"/>
              <w:right w:val="nil"/>
            </w:tcBorders>
            <w:vAlign w:val="bottom"/>
          </w:tcPr>
          <w:p w14:paraId="45A06CA5" w14:textId="60FC647E" w:rsidR="001952F6" w:rsidRPr="00B66A58" w:rsidRDefault="001952F6" w:rsidP="00605E02">
            <w:pPr>
              <w:spacing w:after="0" w:line="240" w:lineRule="auto"/>
              <w:jc w:val="center"/>
              <w:rPr>
                <w:rFonts w:ascii="Helvetica" w:eastAsia="Times New Roman" w:hAnsi="Helvetica" w:cs="Helvetica"/>
                <w:b/>
                <w:color w:val="000000"/>
                <w:sz w:val="24"/>
                <w:szCs w:val="24"/>
                <w:lang w:eastAsia="es-ES"/>
              </w:rPr>
            </w:pPr>
            <w:r>
              <w:rPr>
                <w:rFonts w:ascii="Helvetica" w:eastAsia="Times New Roman" w:hAnsi="Helvetica" w:cs="Helvetica"/>
                <w:b/>
                <w:color w:val="000000"/>
                <w:sz w:val="24"/>
                <w:szCs w:val="24"/>
                <w:lang w:eastAsia="es-ES"/>
              </w:rPr>
              <w:t>Más alto</w:t>
            </w:r>
          </w:p>
        </w:tc>
      </w:tr>
      <w:tr w:rsidR="001952F6" w:rsidRPr="00B35F18" w14:paraId="6B894B4F" w14:textId="77777777" w:rsidTr="001952F6">
        <w:trPr>
          <w:trHeight w:val="315"/>
          <w:jc w:val="center"/>
        </w:trPr>
        <w:tc>
          <w:tcPr>
            <w:tcW w:w="2126" w:type="dxa"/>
            <w:tcBorders>
              <w:top w:val="single" w:sz="8" w:space="0" w:color="auto"/>
              <w:left w:val="nil"/>
              <w:bottom w:val="nil"/>
              <w:right w:val="nil"/>
            </w:tcBorders>
            <w:shd w:val="clear" w:color="auto" w:fill="auto"/>
            <w:noWrap/>
            <w:vAlign w:val="center"/>
          </w:tcPr>
          <w:p w14:paraId="41A3525A" w14:textId="0C80F931" w:rsidR="001952F6" w:rsidRPr="00E81F15" w:rsidRDefault="001952F6" w:rsidP="002A6A9E">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Central</w:t>
            </w:r>
          </w:p>
        </w:tc>
        <w:tc>
          <w:tcPr>
            <w:tcW w:w="1418" w:type="dxa"/>
            <w:tcBorders>
              <w:top w:val="single" w:sz="8" w:space="0" w:color="auto"/>
              <w:left w:val="nil"/>
              <w:bottom w:val="nil"/>
              <w:right w:val="nil"/>
            </w:tcBorders>
            <w:shd w:val="clear" w:color="auto" w:fill="auto"/>
            <w:noWrap/>
            <w:vAlign w:val="bottom"/>
          </w:tcPr>
          <w:p w14:paraId="319B2B40" w14:textId="537591FB" w:rsidR="001952F6" w:rsidRPr="0019542B" w:rsidRDefault="001952F6" w:rsidP="00605E02">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64.63</w:t>
            </w:r>
          </w:p>
        </w:tc>
        <w:tc>
          <w:tcPr>
            <w:tcW w:w="1276" w:type="dxa"/>
            <w:tcBorders>
              <w:top w:val="single" w:sz="8" w:space="0" w:color="auto"/>
              <w:left w:val="nil"/>
              <w:bottom w:val="nil"/>
              <w:right w:val="nil"/>
            </w:tcBorders>
            <w:shd w:val="clear" w:color="auto" w:fill="auto"/>
            <w:noWrap/>
            <w:vAlign w:val="bottom"/>
          </w:tcPr>
          <w:p w14:paraId="28D706F3" w14:textId="3EAB0F9C" w:rsidR="001952F6" w:rsidRPr="0019542B" w:rsidRDefault="001952F6" w:rsidP="00605E02">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47.44</w:t>
            </w:r>
          </w:p>
        </w:tc>
        <w:tc>
          <w:tcPr>
            <w:tcW w:w="1276" w:type="dxa"/>
            <w:tcBorders>
              <w:top w:val="single" w:sz="8" w:space="0" w:color="auto"/>
              <w:left w:val="nil"/>
              <w:bottom w:val="nil"/>
              <w:right w:val="nil"/>
            </w:tcBorders>
            <w:vAlign w:val="bottom"/>
          </w:tcPr>
          <w:p w14:paraId="142BB346" w14:textId="04C54C13" w:rsidR="001952F6" w:rsidRPr="001952F6" w:rsidRDefault="001952F6" w:rsidP="00605E02">
            <w:pPr>
              <w:spacing w:after="0" w:line="240" w:lineRule="auto"/>
              <w:jc w:val="center"/>
              <w:rPr>
                <w:rFonts w:ascii="Helvetica" w:eastAsia="Times New Roman" w:hAnsi="Helvetica" w:cs="Helvetica"/>
                <w:color w:val="000000"/>
                <w:sz w:val="24"/>
                <w:szCs w:val="24"/>
                <w:lang w:eastAsia="es-ES"/>
              </w:rPr>
            </w:pPr>
            <w:r w:rsidRPr="001952F6">
              <w:rPr>
                <w:rFonts w:ascii="Helvetica" w:eastAsia="Times New Roman" w:hAnsi="Helvetica" w:cs="Helvetica"/>
                <w:color w:val="000000"/>
                <w:sz w:val="24"/>
                <w:szCs w:val="24"/>
                <w:lang w:eastAsia="es-ES"/>
              </w:rPr>
              <w:t>78.63</w:t>
            </w:r>
          </w:p>
        </w:tc>
      </w:tr>
      <w:tr w:rsidR="001952F6" w:rsidRPr="00B35F18" w14:paraId="21D01D39" w14:textId="77777777" w:rsidTr="001952F6">
        <w:trPr>
          <w:trHeight w:val="315"/>
          <w:jc w:val="center"/>
        </w:trPr>
        <w:tc>
          <w:tcPr>
            <w:tcW w:w="2126" w:type="dxa"/>
            <w:tcBorders>
              <w:top w:val="nil"/>
              <w:left w:val="nil"/>
              <w:bottom w:val="nil"/>
              <w:right w:val="nil"/>
            </w:tcBorders>
            <w:shd w:val="clear" w:color="auto" w:fill="auto"/>
            <w:noWrap/>
            <w:vAlign w:val="center"/>
          </w:tcPr>
          <w:p w14:paraId="0D1B0F76" w14:textId="4C006660" w:rsidR="001952F6" w:rsidRPr="00E81F15" w:rsidRDefault="001952F6" w:rsidP="002A6A9E">
            <w:pPr>
              <w:spacing w:after="0" w:line="240" w:lineRule="auto"/>
              <w:rPr>
                <w:rFonts w:ascii="Helvetica" w:hAnsi="Helvetica" w:cs="Helvetica"/>
                <w:sz w:val="24"/>
                <w:szCs w:val="24"/>
              </w:rPr>
            </w:pPr>
            <w:r>
              <w:rPr>
                <w:rFonts w:ascii="Helvetica" w:hAnsi="Helvetica" w:cs="Helvetica"/>
                <w:sz w:val="24"/>
                <w:szCs w:val="24"/>
              </w:rPr>
              <w:t>Costera</w:t>
            </w:r>
          </w:p>
        </w:tc>
        <w:tc>
          <w:tcPr>
            <w:tcW w:w="1418" w:type="dxa"/>
            <w:tcBorders>
              <w:top w:val="nil"/>
              <w:left w:val="nil"/>
              <w:bottom w:val="nil"/>
              <w:right w:val="nil"/>
            </w:tcBorders>
            <w:shd w:val="clear" w:color="auto" w:fill="auto"/>
            <w:noWrap/>
            <w:vAlign w:val="bottom"/>
          </w:tcPr>
          <w:p w14:paraId="622CDBC9" w14:textId="606E29DE" w:rsidR="001952F6" w:rsidRPr="0019542B" w:rsidRDefault="001952F6" w:rsidP="00605E02">
            <w:pPr>
              <w:spacing w:after="0" w:line="240" w:lineRule="auto"/>
              <w:jc w:val="center"/>
              <w:rPr>
                <w:rFonts w:ascii="Helvetica" w:hAnsi="Helvetica" w:cs="Helvetica"/>
                <w:sz w:val="24"/>
                <w:szCs w:val="24"/>
              </w:rPr>
            </w:pPr>
            <w:r>
              <w:rPr>
                <w:rFonts w:ascii="Helvetica" w:hAnsi="Helvetica" w:cs="Helvetica"/>
                <w:sz w:val="24"/>
                <w:szCs w:val="24"/>
              </w:rPr>
              <w:t>60.67</w:t>
            </w:r>
          </w:p>
        </w:tc>
        <w:tc>
          <w:tcPr>
            <w:tcW w:w="1276" w:type="dxa"/>
            <w:tcBorders>
              <w:top w:val="nil"/>
              <w:left w:val="nil"/>
              <w:bottom w:val="nil"/>
              <w:right w:val="nil"/>
            </w:tcBorders>
            <w:shd w:val="clear" w:color="auto" w:fill="auto"/>
            <w:noWrap/>
            <w:vAlign w:val="bottom"/>
          </w:tcPr>
          <w:p w14:paraId="6DF89784" w14:textId="4382A053" w:rsidR="001952F6" w:rsidRPr="0019542B" w:rsidRDefault="001952F6" w:rsidP="00605E02">
            <w:pPr>
              <w:spacing w:after="0" w:line="240" w:lineRule="auto"/>
              <w:jc w:val="center"/>
              <w:rPr>
                <w:rFonts w:ascii="Helvetica" w:hAnsi="Helvetica" w:cs="Helvetica"/>
                <w:sz w:val="24"/>
                <w:szCs w:val="24"/>
              </w:rPr>
            </w:pPr>
            <w:r>
              <w:rPr>
                <w:rFonts w:ascii="Helvetica" w:hAnsi="Helvetica" w:cs="Helvetica"/>
                <w:sz w:val="24"/>
                <w:szCs w:val="24"/>
              </w:rPr>
              <w:t>42.18</w:t>
            </w:r>
          </w:p>
        </w:tc>
        <w:tc>
          <w:tcPr>
            <w:tcW w:w="1276" w:type="dxa"/>
            <w:tcBorders>
              <w:top w:val="nil"/>
              <w:left w:val="nil"/>
              <w:bottom w:val="nil"/>
              <w:right w:val="nil"/>
            </w:tcBorders>
            <w:vAlign w:val="bottom"/>
          </w:tcPr>
          <w:p w14:paraId="5AE517D5" w14:textId="20042B3A" w:rsidR="001952F6" w:rsidRPr="001952F6" w:rsidRDefault="001952F6" w:rsidP="00605E02">
            <w:pPr>
              <w:spacing w:after="0" w:line="240" w:lineRule="auto"/>
              <w:jc w:val="center"/>
              <w:rPr>
                <w:rFonts w:ascii="Helvetica" w:hAnsi="Helvetica" w:cs="Helvetica"/>
                <w:sz w:val="24"/>
                <w:szCs w:val="24"/>
              </w:rPr>
            </w:pPr>
            <w:r w:rsidRPr="001952F6">
              <w:rPr>
                <w:rFonts w:ascii="Helvetica" w:hAnsi="Helvetica" w:cs="Helvetica"/>
                <w:sz w:val="24"/>
                <w:szCs w:val="24"/>
              </w:rPr>
              <w:t>76.47</w:t>
            </w:r>
          </w:p>
        </w:tc>
      </w:tr>
      <w:tr w:rsidR="001952F6" w:rsidRPr="00B35F18" w14:paraId="352DA789" w14:textId="77777777" w:rsidTr="004E10F3">
        <w:trPr>
          <w:trHeight w:val="315"/>
          <w:jc w:val="center"/>
        </w:trPr>
        <w:tc>
          <w:tcPr>
            <w:tcW w:w="2126" w:type="dxa"/>
            <w:tcBorders>
              <w:top w:val="nil"/>
              <w:left w:val="nil"/>
              <w:bottom w:val="single" w:sz="4" w:space="0" w:color="auto"/>
              <w:right w:val="nil"/>
            </w:tcBorders>
            <w:shd w:val="clear" w:color="auto" w:fill="auto"/>
            <w:noWrap/>
            <w:vAlign w:val="center"/>
          </w:tcPr>
          <w:p w14:paraId="47FDDB30" w14:textId="0C85F2BE" w:rsidR="001952F6" w:rsidRDefault="001952F6" w:rsidP="002A6A9E">
            <w:pPr>
              <w:spacing w:after="0" w:line="240" w:lineRule="auto"/>
              <w:rPr>
                <w:rFonts w:ascii="Helvetica" w:hAnsi="Helvetica" w:cs="Helvetica"/>
                <w:sz w:val="24"/>
                <w:szCs w:val="24"/>
              </w:rPr>
            </w:pPr>
            <w:r>
              <w:rPr>
                <w:rFonts w:ascii="Helvetica" w:hAnsi="Helvetica" w:cs="Helvetica"/>
                <w:sz w:val="24"/>
                <w:szCs w:val="24"/>
              </w:rPr>
              <w:t>Estribación</w:t>
            </w:r>
          </w:p>
        </w:tc>
        <w:tc>
          <w:tcPr>
            <w:tcW w:w="1418" w:type="dxa"/>
            <w:tcBorders>
              <w:top w:val="nil"/>
              <w:left w:val="nil"/>
              <w:bottom w:val="single" w:sz="4" w:space="0" w:color="auto"/>
              <w:right w:val="nil"/>
            </w:tcBorders>
            <w:shd w:val="clear" w:color="auto" w:fill="auto"/>
            <w:noWrap/>
            <w:vAlign w:val="bottom"/>
          </w:tcPr>
          <w:p w14:paraId="70CEA537" w14:textId="7D4901C3" w:rsidR="001952F6" w:rsidRPr="0019542B" w:rsidRDefault="001952F6" w:rsidP="00605E02">
            <w:pPr>
              <w:spacing w:after="0" w:line="240" w:lineRule="auto"/>
              <w:jc w:val="center"/>
              <w:rPr>
                <w:rFonts w:ascii="Helvetica" w:hAnsi="Helvetica" w:cs="Helvetica"/>
                <w:sz w:val="24"/>
                <w:szCs w:val="24"/>
              </w:rPr>
            </w:pPr>
            <w:r>
              <w:rPr>
                <w:rFonts w:ascii="Helvetica" w:hAnsi="Helvetica" w:cs="Helvetica"/>
                <w:sz w:val="24"/>
                <w:szCs w:val="24"/>
              </w:rPr>
              <w:t>66.63</w:t>
            </w:r>
          </w:p>
        </w:tc>
        <w:tc>
          <w:tcPr>
            <w:tcW w:w="1276" w:type="dxa"/>
            <w:tcBorders>
              <w:top w:val="nil"/>
              <w:left w:val="nil"/>
              <w:bottom w:val="single" w:sz="4" w:space="0" w:color="auto"/>
              <w:right w:val="nil"/>
            </w:tcBorders>
            <w:shd w:val="clear" w:color="auto" w:fill="auto"/>
            <w:noWrap/>
            <w:vAlign w:val="bottom"/>
          </w:tcPr>
          <w:p w14:paraId="42A51495" w14:textId="054D6307" w:rsidR="001952F6" w:rsidRPr="0019542B" w:rsidRDefault="001952F6" w:rsidP="00605E02">
            <w:pPr>
              <w:spacing w:after="0" w:line="240" w:lineRule="auto"/>
              <w:jc w:val="center"/>
              <w:rPr>
                <w:rFonts w:ascii="Helvetica" w:hAnsi="Helvetica" w:cs="Helvetica"/>
                <w:sz w:val="24"/>
                <w:szCs w:val="24"/>
              </w:rPr>
            </w:pPr>
            <w:r>
              <w:rPr>
                <w:rFonts w:ascii="Helvetica" w:hAnsi="Helvetica" w:cs="Helvetica"/>
                <w:sz w:val="24"/>
                <w:szCs w:val="24"/>
              </w:rPr>
              <w:t>50.00</w:t>
            </w:r>
          </w:p>
        </w:tc>
        <w:tc>
          <w:tcPr>
            <w:tcW w:w="1276" w:type="dxa"/>
            <w:tcBorders>
              <w:top w:val="nil"/>
              <w:left w:val="nil"/>
              <w:bottom w:val="single" w:sz="4" w:space="0" w:color="auto"/>
              <w:right w:val="nil"/>
            </w:tcBorders>
            <w:vAlign w:val="bottom"/>
          </w:tcPr>
          <w:p w14:paraId="50C87497" w14:textId="5AFB1DFF" w:rsidR="001952F6" w:rsidRPr="001952F6" w:rsidRDefault="001952F6" w:rsidP="00605E02">
            <w:pPr>
              <w:spacing w:after="0" w:line="240" w:lineRule="auto"/>
              <w:jc w:val="center"/>
              <w:rPr>
                <w:rFonts w:ascii="Helvetica" w:hAnsi="Helvetica" w:cs="Helvetica"/>
                <w:sz w:val="24"/>
                <w:szCs w:val="24"/>
              </w:rPr>
            </w:pPr>
            <w:r w:rsidRPr="001952F6">
              <w:rPr>
                <w:rFonts w:ascii="Helvetica" w:hAnsi="Helvetica" w:cs="Helvetica"/>
                <w:sz w:val="24"/>
                <w:szCs w:val="24"/>
              </w:rPr>
              <w:t>80.01</w:t>
            </w:r>
          </w:p>
        </w:tc>
      </w:tr>
      <w:tr w:rsidR="001952F6" w14:paraId="6A4E3C5A" w14:textId="77777777" w:rsidTr="004E10F3">
        <w:trPr>
          <w:trHeight w:val="315"/>
          <w:jc w:val="center"/>
        </w:trPr>
        <w:tc>
          <w:tcPr>
            <w:tcW w:w="2126" w:type="dxa"/>
            <w:tcBorders>
              <w:top w:val="single" w:sz="4" w:space="0" w:color="auto"/>
              <w:left w:val="nil"/>
              <w:bottom w:val="single" w:sz="8" w:space="0" w:color="auto"/>
              <w:right w:val="nil"/>
            </w:tcBorders>
            <w:shd w:val="clear" w:color="auto" w:fill="auto"/>
            <w:noWrap/>
            <w:vAlign w:val="center"/>
          </w:tcPr>
          <w:p w14:paraId="5969ED3C" w14:textId="77D98EB6" w:rsidR="001952F6" w:rsidRPr="002A6A9E" w:rsidRDefault="001952F6" w:rsidP="002A6A9E">
            <w:pPr>
              <w:spacing w:after="0" w:line="240" w:lineRule="auto"/>
              <w:rPr>
                <w:rFonts w:ascii="Helvetica" w:hAnsi="Helvetica" w:cs="Helvetica"/>
                <w:b/>
                <w:sz w:val="24"/>
                <w:szCs w:val="24"/>
              </w:rPr>
            </w:pPr>
            <w:r w:rsidRPr="002A6A9E">
              <w:rPr>
                <w:rFonts w:ascii="Helvetica" w:hAnsi="Helvetica" w:cs="Helvetica"/>
                <w:b/>
                <w:sz w:val="24"/>
                <w:szCs w:val="24"/>
              </w:rPr>
              <w:t>Manabí</w:t>
            </w:r>
          </w:p>
        </w:tc>
        <w:tc>
          <w:tcPr>
            <w:tcW w:w="1418" w:type="dxa"/>
            <w:tcBorders>
              <w:top w:val="single" w:sz="4" w:space="0" w:color="auto"/>
              <w:left w:val="nil"/>
              <w:bottom w:val="single" w:sz="8" w:space="0" w:color="auto"/>
              <w:right w:val="nil"/>
            </w:tcBorders>
            <w:shd w:val="clear" w:color="auto" w:fill="auto"/>
            <w:noWrap/>
            <w:vAlign w:val="center"/>
          </w:tcPr>
          <w:p w14:paraId="4FBEF129" w14:textId="74D5870E" w:rsidR="001952F6" w:rsidRPr="002A6A9E" w:rsidRDefault="001952F6" w:rsidP="00605E02">
            <w:pPr>
              <w:spacing w:after="0" w:line="240" w:lineRule="auto"/>
              <w:jc w:val="center"/>
              <w:rPr>
                <w:rFonts w:ascii="Helvetica" w:hAnsi="Helvetica" w:cs="Helvetica"/>
                <w:b/>
                <w:sz w:val="24"/>
                <w:szCs w:val="24"/>
              </w:rPr>
            </w:pPr>
            <w:r>
              <w:rPr>
                <w:rFonts w:ascii="Helvetica" w:hAnsi="Helvetica" w:cs="Helvetica"/>
                <w:b/>
                <w:sz w:val="24"/>
                <w:szCs w:val="24"/>
              </w:rPr>
              <w:t>64.81</w:t>
            </w:r>
          </w:p>
        </w:tc>
        <w:tc>
          <w:tcPr>
            <w:tcW w:w="1276" w:type="dxa"/>
            <w:tcBorders>
              <w:top w:val="single" w:sz="4" w:space="0" w:color="auto"/>
              <w:left w:val="nil"/>
              <w:bottom w:val="single" w:sz="8" w:space="0" w:color="auto"/>
              <w:right w:val="nil"/>
            </w:tcBorders>
            <w:shd w:val="clear" w:color="auto" w:fill="auto"/>
            <w:noWrap/>
            <w:vAlign w:val="center"/>
          </w:tcPr>
          <w:p w14:paraId="6B368DFB" w14:textId="04DCB2FA" w:rsidR="001952F6" w:rsidRPr="002A6A9E" w:rsidRDefault="001952F6" w:rsidP="00605E02">
            <w:pPr>
              <w:spacing w:after="0" w:line="240" w:lineRule="auto"/>
              <w:jc w:val="center"/>
              <w:rPr>
                <w:rFonts w:ascii="Helvetica" w:hAnsi="Helvetica" w:cs="Helvetica"/>
                <w:b/>
                <w:sz w:val="24"/>
                <w:szCs w:val="24"/>
              </w:rPr>
            </w:pPr>
            <w:r>
              <w:rPr>
                <w:rFonts w:ascii="Helvetica" w:hAnsi="Helvetica" w:cs="Helvetica"/>
                <w:b/>
                <w:sz w:val="24"/>
                <w:szCs w:val="24"/>
              </w:rPr>
              <w:t>47.65</w:t>
            </w:r>
          </w:p>
        </w:tc>
        <w:tc>
          <w:tcPr>
            <w:tcW w:w="1276" w:type="dxa"/>
            <w:tcBorders>
              <w:top w:val="single" w:sz="4" w:space="0" w:color="auto"/>
              <w:left w:val="nil"/>
              <w:bottom w:val="single" w:sz="8" w:space="0" w:color="auto"/>
              <w:right w:val="nil"/>
            </w:tcBorders>
            <w:vAlign w:val="center"/>
          </w:tcPr>
          <w:p w14:paraId="22567835" w14:textId="6EBA95E0" w:rsidR="001952F6" w:rsidRPr="002A6A9E" w:rsidRDefault="001952F6" w:rsidP="00605E02">
            <w:pPr>
              <w:spacing w:after="0" w:line="240" w:lineRule="auto"/>
              <w:jc w:val="center"/>
              <w:rPr>
                <w:rFonts w:ascii="Helvetica" w:hAnsi="Helvetica" w:cs="Helvetica"/>
                <w:b/>
                <w:sz w:val="24"/>
                <w:szCs w:val="24"/>
              </w:rPr>
            </w:pPr>
            <w:r>
              <w:rPr>
                <w:rFonts w:ascii="Helvetica" w:hAnsi="Helvetica" w:cs="Helvetica"/>
                <w:b/>
                <w:sz w:val="24"/>
                <w:szCs w:val="24"/>
              </w:rPr>
              <w:t>78.82</w:t>
            </w:r>
          </w:p>
        </w:tc>
      </w:tr>
    </w:tbl>
    <w:p w14:paraId="63C4258F" w14:textId="31D00ABA" w:rsidR="00391EA8" w:rsidRDefault="00391EA8" w:rsidP="00391EA8">
      <w:pPr>
        <w:spacing w:before="120" w:after="120" w:line="240" w:lineRule="auto"/>
        <w:jc w:val="both"/>
        <w:rPr>
          <w:rFonts w:ascii="Helvetica" w:hAnsi="Helvetica" w:cs="Times New Roman"/>
          <w:sz w:val="24"/>
          <w:szCs w:val="24"/>
        </w:rPr>
      </w:pPr>
      <w:r>
        <w:rPr>
          <w:rFonts w:ascii="Helvetica" w:hAnsi="Helvetica" w:cs="Times New Roman"/>
          <w:sz w:val="24"/>
          <w:szCs w:val="24"/>
        </w:rPr>
        <w:t>Según los productores de cacao que venden sus productos a los acopiadores existen tres modalidades de acuerdo en la venta: verbal, contrato escrito y ningún acuerdo; a nivel provincial el 90.42% de los productores señalan no tener ningún acuerdo en la venta, el 7.77% indican que tienen un acuerdo verbal en la venta y apenas el 1.81% mencionan que disponen de un contrato por escrito.</w:t>
      </w:r>
    </w:p>
    <w:p w14:paraId="28682551" w14:textId="38E8A1C7" w:rsidR="00730778" w:rsidRDefault="00730778" w:rsidP="00730778">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productores de </w:t>
      </w:r>
      <w:r>
        <w:rPr>
          <w:rFonts w:ascii="Helvetica" w:hAnsi="Helvetica" w:cs="Times New Roman"/>
          <w:sz w:val="24"/>
          <w:szCs w:val="24"/>
        </w:rPr>
        <w:t xml:space="preserve">cacao cuando </w:t>
      </w:r>
      <w:r w:rsidR="00800FB6">
        <w:rPr>
          <w:rFonts w:ascii="Helvetica" w:hAnsi="Helvetica" w:cs="Times New Roman"/>
          <w:sz w:val="24"/>
          <w:szCs w:val="24"/>
        </w:rPr>
        <w:t>realizan la venta de su producto disponen de cuatro formas de cobro: efectivo, crédito, anticipado y cheque, tal como se muestra en la Tabla 2.5</w:t>
      </w:r>
      <w:r w:rsidR="00E85F98">
        <w:rPr>
          <w:rFonts w:ascii="Helvetica" w:hAnsi="Helvetica" w:cs="Times New Roman"/>
          <w:sz w:val="24"/>
          <w:szCs w:val="24"/>
        </w:rPr>
        <w:t>8</w:t>
      </w:r>
      <w:r w:rsidR="00800FB6">
        <w:rPr>
          <w:rFonts w:ascii="Helvetica" w:hAnsi="Helvetica" w:cs="Times New Roman"/>
          <w:sz w:val="24"/>
          <w:szCs w:val="24"/>
        </w:rPr>
        <w:t>. La forma de cobro más común es la de efectivo ya que el 95.34% de los productores lo hacen</w:t>
      </w:r>
      <w:r>
        <w:rPr>
          <w:rFonts w:ascii="Helvetica" w:hAnsi="Helvetica" w:cs="Times New Roman"/>
          <w:sz w:val="24"/>
          <w:szCs w:val="24"/>
        </w:rPr>
        <w:t>.</w:t>
      </w:r>
      <w:r w:rsidR="00800FB6">
        <w:rPr>
          <w:rFonts w:ascii="Helvetica" w:hAnsi="Helvetica" w:cs="Times New Roman"/>
          <w:sz w:val="24"/>
          <w:szCs w:val="24"/>
        </w:rPr>
        <w:t xml:space="preserve"> Las formas de cobr</w:t>
      </w:r>
      <w:r w:rsidR="00B1648E">
        <w:rPr>
          <w:rFonts w:ascii="Helvetica" w:hAnsi="Helvetica" w:cs="Times New Roman"/>
          <w:sz w:val="24"/>
          <w:szCs w:val="24"/>
        </w:rPr>
        <w:t>o</w:t>
      </w:r>
      <w:r w:rsidR="00800FB6">
        <w:rPr>
          <w:rFonts w:ascii="Helvetica" w:hAnsi="Helvetica" w:cs="Times New Roman"/>
          <w:sz w:val="24"/>
          <w:szCs w:val="24"/>
        </w:rPr>
        <w:t xml:space="preserve"> a través de crédito o anticipado solamente se realiza</w:t>
      </w:r>
      <w:r w:rsidR="00B1648E">
        <w:rPr>
          <w:rFonts w:ascii="Helvetica" w:hAnsi="Helvetica" w:cs="Times New Roman"/>
          <w:sz w:val="24"/>
          <w:szCs w:val="24"/>
        </w:rPr>
        <w:t>n</w:t>
      </w:r>
      <w:r w:rsidR="00800FB6">
        <w:rPr>
          <w:rFonts w:ascii="Helvetica" w:hAnsi="Helvetica" w:cs="Times New Roman"/>
          <w:sz w:val="24"/>
          <w:szCs w:val="24"/>
        </w:rPr>
        <w:t xml:space="preserve"> en la zona Central</w:t>
      </w:r>
      <w:r>
        <w:rPr>
          <w:rFonts w:ascii="Helvetica" w:hAnsi="Helvetica" w:cs="Times New Roman"/>
          <w:sz w:val="24"/>
          <w:szCs w:val="24"/>
        </w:rPr>
        <w:t>.</w:t>
      </w:r>
    </w:p>
    <w:p w14:paraId="3C8EDA94" w14:textId="77777777" w:rsidR="000E4FF0" w:rsidRDefault="000E4FF0" w:rsidP="00730778">
      <w:pPr>
        <w:spacing w:before="120" w:after="120" w:line="240" w:lineRule="auto"/>
        <w:ind w:left="1418" w:hanging="1418"/>
        <w:jc w:val="both"/>
        <w:outlineLvl w:val="1"/>
        <w:rPr>
          <w:rFonts w:ascii="Helvetica" w:hAnsi="Helvetica" w:cs="Times New Roman"/>
          <w:b/>
          <w:sz w:val="24"/>
          <w:szCs w:val="24"/>
        </w:rPr>
      </w:pPr>
    </w:p>
    <w:p w14:paraId="4F642EF7" w14:textId="77777777" w:rsidR="000E4FF0" w:rsidRDefault="000E4FF0" w:rsidP="00730778">
      <w:pPr>
        <w:spacing w:before="120" w:after="120" w:line="240" w:lineRule="auto"/>
        <w:ind w:left="1418" w:hanging="1418"/>
        <w:jc w:val="both"/>
        <w:outlineLvl w:val="1"/>
        <w:rPr>
          <w:rFonts w:ascii="Helvetica" w:hAnsi="Helvetica" w:cs="Times New Roman"/>
          <w:b/>
          <w:sz w:val="24"/>
          <w:szCs w:val="24"/>
        </w:rPr>
      </w:pPr>
    </w:p>
    <w:p w14:paraId="516A9358" w14:textId="77777777" w:rsidR="000E4FF0" w:rsidRDefault="000E4FF0" w:rsidP="00730778">
      <w:pPr>
        <w:spacing w:before="120" w:after="120" w:line="240" w:lineRule="auto"/>
        <w:ind w:left="1418" w:hanging="1418"/>
        <w:jc w:val="both"/>
        <w:outlineLvl w:val="1"/>
        <w:rPr>
          <w:rFonts w:ascii="Helvetica" w:hAnsi="Helvetica" w:cs="Times New Roman"/>
          <w:b/>
          <w:sz w:val="24"/>
          <w:szCs w:val="24"/>
        </w:rPr>
      </w:pPr>
    </w:p>
    <w:p w14:paraId="00A37A1A" w14:textId="77777777" w:rsidR="000E4FF0" w:rsidRDefault="000E4FF0" w:rsidP="00730778">
      <w:pPr>
        <w:spacing w:before="120" w:after="120" w:line="240" w:lineRule="auto"/>
        <w:ind w:left="1418" w:hanging="1418"/>
        <w:jc w:val="both"/>
        <w:outlineLvl w:val="1"/>
        <w:rPr>
          <w:rFonts w:ascii="Helvetica" w:hAnsi="Helvetica" w:cs="Times New Roman"/>
          <w:b/>
          <w:sz w:val="24"/>
          <w:szCs w:val="24"/>
        </w:rPr>
      </w:pPr>
    </w:p>
    <w:p w14:paraId="1A8FF6D6" w14:textId="77777777" w:rsidR="000E4FF0" w:rsidRDefault="000E4FF0" w:rsidP="00730778">
      <w:pPr>
        <w:spacing w:before="120" w:after="120" w:line="240" w:lineRule="auto"/>
        <w:ind w:left="1418" w:hanging="1418"/>
        <w:jc w:val="both"/>
        <w:outlineLvl w:val="1"/>
        <w:rPr>
          <w:rFonts w:ascii="Helvetica" w:hAnsi="Helvetica" w:cs="Times New Roman"/>
          <w:b/>
          <w:sz w:val="24"/>
          <w:szCs w:val="24"/>
        </w:rPr>
      </w:pPr>
    </w:p>
    <w:p w14:paraId="15C06F03" w14:textId="77777777" w:rsidR="003069B8" w:rsidRDefault="003069B8" w:rsidP="00730778">
      <w:pPr>
        <w:spacing w:before="120" w:after="120" w:line="240" w:lineRule="auto"/>
        <w:ind w:left="1418" w:hanging="1418"/>
        <w:jc w:val="both"/>
        <w:outlineLvl w:val="1"/>
        <w:rPr>
          <w:rFonts w:ascii="Helvetica" w:hAnsi="Helvetica" w:cs="Times New Roman"/>
          <w:b/>
          <w:sz w:val="24"/>
          <w:szCs w:val="24"/>
        </w:rPr>
      </w:pPr>
    </w:p>
    <w:p w14:paraId="3E6C6726" w14:textId="5C168997" w:rsidR="00730778" w:rsidRDefault="00730778" w:rsidP="00053CAE">
      <w:pPr>
        <w:spacing w:before="120" w:after="120" w:line="240" w:lineRule="auto"/>
        <w:ind w:left="1418" w:hanging="1418"/>
        <w:jc w:val="both"/>
        <w:rPr>
          <w:rFonts w:ascii="Helvetica" w:hAnsi="Helvetica" w:cs="Times New Roman"/>
          <w:b/>
          <w:bCs/>
          <w:sz w:val="24"/>
          <w:szCs w:val="24"/>
        </w:rPr>
      </w:pPr>
      <w:bookmarkStart w:id="95" w:name="_Toc529910889"/>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5</w:t>
      </w:r>
      <w:r w:rsidR="00E85F98">
        <w:rPr>
          <w:rFonts w:ascii="Helvetica" w:hAnsi="Helvetica" w:cs="Times New Roman"/>
          <w:b/>
          <w:noProof/>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Formas de </w:t>
      </w:r>
      <w:r w:rsidR="00B1648E">
        <w:rPr>
          <w:rFonts w:ascii="Helvetica" w:hAnsi="Helvetica" w:cs="Times New Roman"/>
          <w:b/>
          <w:sz w:val="24"/>
          <w:szCs w:val="24"/>
        </w:rPr>
        <w:t>cobro</w:t>
      </w:r>
      <w:r>
        <w:rPr>
          <w:rFonts w:ascii="Helvetica" w:hAnsi="Helvetica" w:cs="Times New Roman"/>
          <w:b/>
          <w:sz w:val="24"/>
          <w:szCs w:val="24"/>
        </w:rPr>
        <w:t xml:space="preserve"> que disponen los productores de cacao al momento de vender su producto a los acopiadores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5"/>
    </w:p>
    <w:tbl>
      <w:tblPr>
        <w:tblW w:w="7087" w:type="dxa"/>
        <w:jc w:val="center"/>
        <w:tblCellMar>
          <w:left w:w="70" w:type="dxa"/>
          <w:right w:w="70" w:type="dxa"/>
        </w:tblCellMar>
        <w:tblLook w:val="04A0" w:firstRow="1" w:lastRow="0" w:firstColumn="1" w:lastColumn="0" w:noHBand="0" w:noVBand="1"/>
      </w:tblPr>
      <w:tblGrid>
        <w:gridCol w:w="2267"/>
        <w:gridCol w:w="1134"/>
        <w:gridCol w:w="1134"/>
        <w:gridCol w:w="1447"/>
        <w:gridCol w:w="1105"/>
      </w:tblGrid>
      <w:tr w:rsidR="00730778" w:rsidRPr="001A47E0" w14:paraId="1D2ABFAB" w14:textId="77777777" w:rsidTr="00730778">
        <w:trPr>
          <w:trHeight w:val="315"/>
          <w:jc w:val="center"/>
        </w:trPr>
        <w:tc>
          <w:tcPr>
            <w:tcW w:w="2267" w:type="dxa"/>
            <w:vMerge w:val="restart"/>
            <w:tcBorders>
              <w:top w:val="single" w:sz="8" w:space="0" w:color="auto"/>
              <w:left w:val="nil"/>
              <w:right w:val="nil"/>
            </w:tcBorders>
            <w:shd w:val="clear" w:color="auto" w:fill="auto"/>
            <w:noWrap/>
            <w:vAlign w:val="bottom"/>
          </w:tcPr>
          <w:p w14:paraId="5FBDE4A9" w14:textId="358614CF" w:rsidR="00730778" w:rsidRPr="001A47E0" w:rsidRDefault="00730778" w:rsidP="00800FB6">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 xml:space="preserve">Formas de </w:t>
            </w:r>
            <w:r w:rsidR="00800FB6">
              <w:rPr>
                <w:rFonts w:ascii="Helvetica" w:eastAsia="Times New Roman" w:hAnsi="Helvetica" w:cs="Times New Roman"/>
                <w:b/>
                <w:color w:val="000000"/>
                <w:sz w:val="24"/>
                <w:szCs w:val="24"/>
                <w:lang w:eastAsia="es-ES"/>
              </w:rPr>
              <w:t>cobrar</w:t>
            </w:r>
          </w:p>
        </w:tc>
        <w:tc>
          <w:tcPr>
            <w:tcW w:w="4820" w:type="dxa"/>
            <w:gridSpan w:val="4"/>
            <w:tcBorders>
              <w:top w:val="single" w:sz="8" w:space="0" w:color="auto"/>
              <w:left w:val="nil"/>
              <w:bottom w:val="nil"/>
              <w:right w:val="nil"/>
            </w:tcBorders>
            <w:shd w:val="clear" w:color="auto" w:fill="auto"/>
            <w:noWrap/>
            <w:vAlign w:val="center"/>
          </w:tcPr>
          <w:p w14:paraId="12FA08A8" w14:textId="77777777" w:rsidR="00730778" w:rsidRPr="001A47E0" w:rsidRDefault="00730778"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P</w:t>
            </w:r>
            <w:r>
              <w:rPr>
                <w:rFonts w:ascii="Helvetica" w:eastAsia="Times New Roman" w:hAnsi="Helvetica" w:cs="Times New Roman"/>
                <w:b/>
                <w:color w:val="000000"/>
                <w:sz w:val="24"/>
                <w:szCs w:val="24"/>
                <w:lang w:eastAsia="es-ES"/>
              </w:rPr>
              <w:t>romedio</w:t>
            </w:r>
          </w:p>
        </w:tc>
      </w:tr>
      <w:tr w:rsidR="00730778" w:rsidRPr="001A47E0" w14:paraId="4FE3AAB7" w14:textId="77777777" w:rsidTr="00730778">
        <w:trPr>
          <w:trHeight w:val="315"/>
          <w:jc w:val="center"/>
        </w:trPr>
        <w:tc>
          <w:tcPr>
            <w:tcW w:w="2267" w:type="dxa"/>
            <w:vMerge/>
            <w:tcBorders>
              <w:left w:val="nil"/>
              <w:bottom w:val="nil"/>
              <w:right w:val="nil"/>
            </w:tcBorders>
            <w:shd w:val="clear" w:color="auto" w:fill="auto"/>
            <w:noWrap/>
            <w:vAlign w:val="center"/>
          </w:tcPr>
          <w:p w14:paraId="0C07C42A" w14:textId="77777777" w:rsidR="00730778" w:rsidRPr="001A47E0" w:rsidRDefault="00730778"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20FD25D9" w14:textId="77777777" w:rsidR="00730778" w:rsidRPr="001A47E0" w:rsidRDefault="00730778"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AA1BE37" w14:textId="77777777" w:rsidR="00730778" w:rsidRPr="001A47E0" w:rsidRDefault="00730778"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1A0B094B" w14:textId="77777777" w:rsidR="00730778" w:rsidRPr="001A47E0" w:rsidRDefault="00730778"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vAlign w:val="center"/>
          </w:tcPr>
          <w:p w14:paraId="34703666" w14:textId="77777777" w:rsidR="00730778" w:rsidRPr="001A47E0" w:rsidRDefault="00730778"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730778" w:rsidRPr="00B35F18" w14:paraId="6C121117" w14:textId="77777777" w:rsidTr="00730778">
        <w:trPr>
          <w:trHeight w:val="315"/>
          <w:jc w:val="center"/>
        </w:trPr>
        <w:tc>
          <w:tcPr>
            <w:tcW w:w="2267" w:type="dxa"/>
            <w:tcBorders>
              <w:top w:val="single" w:sz="8" w:space="0" w:color="auto"/>
              <w:left w:val="nil"/>
              <w:bottom w:val="nil"/>
              <w:right w:val="nil"/>
            </w:tcBorders>
            <w:shd w:val="clear" w:color="auto" w:fill="auto"/>
            <w:noWrap/>
            <w:vAlign w:val="center"/>
          </w:tcPr>
          <w:p w14:paraId="6C190924" w14:textId="184B5979" w:rsidR="00730778" w:rsidRPr="00E81F15" w:rsidRDefault="00730778" w:rsidP="00730778">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Efectivo</w:t>
            </w:r>
          </w:p>
        </w:tc>
        <w:tc>
          <w:tcPr>
            <w:tcW w:w="1134" w:type="dxa"/>
            <w:tcBorders>
              <w:top w:val="single" w:sz="8" w:space="0" w:color="auto"/>
              <w:left w:val="nil"/>
              <w:bottom w:val="nil"/>
              <w:right w:val="nil"/>
            </w:tcBorders>
            <w:shd w:val="clear" w:color="auto" w:fill="auto"/>
            <w:noWrap/>
            <w:vAlign w:val="center"/>
          </w:tcPr>
          <w:p w14:paraId="1780A20B" w14:textId="5702D5DB" w:rsidR="00730778" w:rsidRPr="00730778" w:rsidRDefault="00730778" w:rsidP="00730778">
            <w:pPr>
              <w:spacing w:after="0" w:line="240" w:lineRule="auto"/>
              <w:jc w:val="center"/>
              <w:rPr>
                <w:rFonts w:ascii="Helvetica" w:eastAsia="Times New Roman" w:hAnsi="Helvetica" w:cs="Helvetica"/>
                <w:color w:val="000000"/>
                <w:sz w:val="24"/>
                <w:szCs w:val="24"/>
                <w:lang w:eastAsia="es-ES"/>
              </w:rPr>
            </w:pPr>
            <w:r w:rsidRPr="00730778">
              <w:rPr>
                <w:rFonts w:ascii="Helvetica" w:hAnsi="Helvetica" w:cs="Helvetica"/>
                <w:sz w:val="24"/>
                <w:szCs w:val="20"/>
              </w:rPr>
              <w:t>93.30</w:t>
            </w:r>
          </w:p>
        </w:tc>
        <w:tc>
          <w:tcPr>
            <w:tcW w:w="1134" w:type="dxa"/>
            <w:tcBorders>
              <w:top w:val="single" w:sz="8" w:space="0" w:color="auto"/>
              <w:left w:val="nil"/>
              <w:bottom w:val="nil"/>
              <w:right w:val="nil"/>
            </w:tcBorders>
            <w:shd w:val="clear" w:color="auto" w:fill="auto"/>
            <w:noWrap/>
            <w:vAlign w:val="center"/>
          </w:tcPr>
          <w:p w14:paraId="3CD52C21" w14:textId="1555F951" w:rsidR="00730778" w:rsidRPr="00730778" w:rsidRDefault="00730778" w:rsidP="00730778">
            <w:pPr>
              <w:spacing w:after="0" w:line="240" w:lineRule="auto"/>
              <w:jc w:val="center"/>
              <w:rPr>
                <w:rFonts w:ascii="Helvetica" w:eastAsia="Times New Roman" w:hAnsi="Helvetica" w:cs="Helvetica"/>
                <w:color w:val="000000"/>
                <w:sz w:val="24"/>
                <w:szCs w:val="24"/>
                <w:lang w:eastAsia="es-ES"/>
              </w:rPr>
            </w:pPr>
            <w:r w:rsidRPr="00730778">
              <w:rPr>
                <w:rFonts w:ascii="Helvetica" w:hAnsi="Helvetica" w:cs="Helvetica"/>
                <w:sz w:val="24"/>
                <w:szCs w:val="20"/>
              </w:rPr>
              <w:t>97.67</w:t>
            </w:r>
          </w:p>
        </w:tc>
        <w:tc>
          <w:tcPr>
            <w:tcW w:w="1447" w:type="dxa"/>
            <w:tcBorders>
              <w:top w:val="single" w:sz="8" w:space="0" w:color="auto"/>
              <w:left w:val="nil"/>
              <w:bottom w:val="nil"/>
              <w:right w:val="nil"/>
            </w:tcBorders>
            <w:shd w:val="clear" w:color="auto" w:fill="auto"/>
            <w:noWrap/>
            <w:vAlign w:val="center"/>
          </w:tcPr>
          <w:p w14:paraId="590AC74D" w14:textId="2417E58A" w:rsidR="00730778" w:rsidRPr="00730778" w:rsidRDefault="00730778" w:rsidP="00730778">
            <w:pPr>
              <w:spacing w:after="0" w:line="240" w:lineRule="auto"/>
              <w:jc w:val="center"/>
              <w:rPr>
                <w:rFonts w:ascii="Helvetica" w:eastAsia="Times New Roman" w:hAnsi="Helvetica" w:cs="Helvetica"/>
                <w:color w:val="000000"/>
                <w:sz w:val="24"/>
                <w:szCs w:val="24"/>
                <w:lang w:eastAsia="es-ES"/>
              </w:rPr>
            </w:pPr>
            <w:r w:rsidRPr="00730778">
              <w:rPr>
                <w:rFonts w:ascii="Helvetica" w:hAnsi="Helvetica" w:cs="Helvetica"/>
                <w:sz w:val="24"/>
                <w:szCs w:val="20"/>
              </w:rPr>
              <w:t>98.32</w:t>
            </w:r>
          </w:p>
        </w:tc>
        <w:tc>
          <w:tcPr>
            <w:tcW w:w="1105" w:type="dxa"/>
            <w:tcBorders>
              <w:top w:val="single" w:sz="8" w:space="0" w:color="auto"/>
              <w:left w:val="nil"/>
              <w:bottom w:val="nil"/>
              <w:right w:val="nil"/>
            </w:tcBorders>
            <w:vAlign w:val="center"/>
          </w:tcPr>
          <w:p w14:paraId="0D8CC299" w14:textId="43301D4E" w:rsidR="00730778" w:rsidRPr="00730778" w:rsidRDefault="00730778" w:rsidP="00730778">
            <w:pPr>
              <w:spacing w:after="0" w:line="240" w:lineRule="auto"/>
              <w:jc w:val="center"/>
              <w:rPr>
                <w:rFonts w:ascii="Helvetica" w:eastAsia="Times New Roman" w:hAnsi="Helvetica" w:cs="Helvetica"/>
                <w:b/>
                <w:color w:val="000000"/>
                <w:sz w:val="24"/>
                <w:szCs w:val="24"/>
                <w:lang w:eastAsia="es-ES"/>
              </w:rPr>
            </w:pPr>
            <w:r w:rsidRPr="00730778">
              <w:rPr>
                <w:rFonts w:ascii="Helvetica" w:hAnsi="Helvetica" w:cs="Helvetica"/>
                <w:b/>
                <w:sz w:val="24"/>
                <w:szCs w:val="20"/>
              </w:rPr>
              <w:t>95.34</w:t>
            </w:r>
          </w:p>
        </w:tc>
      </w:tr>
      <w:tr w:rsidR="00730778" w:rsidRPr="00B35F18" w14:paraId="3DA22347" w14:textId="77777777" w:rsidTr="00730778">
        <w:trPr>
          <w:trHeight w:val="315"/>
          <w:jc w:val="center"/>
        </w:trPr>
        <w:tc>
          <w:tcPr>
            <w:tcW w:w="2267" w:type="dxa"/>
            <w:tcBorders>
              <w:top w:val="nil"/>
              <w:left w:val="nil"/>
              <w:right w:val="nil"/>
            </w:tcBorders>
            <w:shd w:val="clear" w:color="auto" w:fill="auto"/>
            <w:noWrap/>
            <w:vAlign w:val="center"/>
          </w:tcPr>
          <w:p w14:paraId="755FC466" w14:textId="262B3AB6" w:rsidR="00730778" w:rsidRDefault="00730778" w:rsidP="00730778">
            <w:pPr>
              <w:spacing w:after="0" w:line="240" w:lineRule="auto"/>
              <w:rPr>
                <w:rFonts w:ascii="Helvetica" w:hAnsi="Helvetica" w:cs="Helvetica"/>
                <w:sz w:val="24"/>
                <w:szCs w:val="24"/>
              </w:rPr>
            </w:pPr>
            <w:r>
              <w:rPr>
                <w:rFonts w:ascii="Helvetica" w:hAnsi="Helvetica" w:cs="Helvetica"/>
                <w:sz w:val="24"/>
                <w:szCs w:val="24"/>
              </w:rPr>
              <w:t>Crédito</w:t>
            </w:r>
          </w:p>
        </w:tc>
        <w:tc>
          <w:tcPr>
            <w:tcW w:w="1134" w:type="dxa"/>
            <w:tcBorders>
              <w:top w:val="nil"/>
              <w:left w:val="nil"/>
              <w:right w:val="nil"/>
            </w:tcBorders>
            <w:shd w:val="clear" w:color="auto" w:fill="auto"/>
            <w:noWrap/>
            <w:vAlign w:val="center"/>
          </w:tcPr>
          <w:p w14:paraId="75FE71A4" w14:textId="27E11B1F"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0.45</w:t>
            </w:r>
          </w:p>
        </w:tc>
        <w:tc>
          <w:tcPr>
            <w:tcW w:w="1134" w:type="dxa"/>
            <w:tcBorders>
              <w:top w:val="nil"/>
              <w:left w:val="nil"/>
              <w:right w:val="nil"/>
            </w:tcBorders>
            <w:shd w:val="clear" w:color="auto" w:fill="auto"/>
            <w:noWrap/>
            <w:vAlign w:val="center"/>
          </w:tcPr>
          <w:p w14:paraId="3D5A92B2" w14:textId="01DA2951"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0.00</w:t>
            </w:r>
          </w:p>
        </w:tc>
        <w:tc>
          <w:tcPr>
            <w:tcW w:w="1447" w:type="dxa"/>
            <w:tcBorders>
              <w:top w:val="nil"/>
              <w:left w:val="nil"/>
              <w:right w:val="nil"/>
            </w:tcBorders>
            <w:shd w:val="clear" w:color="auto" w:fill="auto"/>
            <w:noWrap/>
            <w:vAlign w:val="center"/>
          </w:tcPr>
          <w:p w14:paraId="56BA82B7" w14:textId="296FAC9E"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0.00</w:t>
            </w:r>
          </w:p>
        </w:tc>
        <w:tc>
          <w:tcPr>
            <w:tcW w:w="1105" w:type="dxa"/>
            <w:tcBorders>
              <w:top w:val="nil"/>
              <w:left w:val="nil"/>
              <w:right w:val="nil"/>
            </w:tcBorders>
            <w:vAlign w:val="center"/>
          </w:tcPr>
          <w:p w14:paraId="4C358E55" w14:textId="3C3DF8FA" w:rsidR="00730778" w:rsidRPr="00730778" w:rsidRDefault="00730778" w:rsidP="00730778">
            <w:pPr>
              <w:spacing w:after="0" w:line="240" w:lineRule="auto"/>
              <w:jc w:val="center"/>
              <w:rPr>
                <w:rFonts w:ascii="Helvetica" w:hAnsi="Helvetica" w:cs="Helvetica"/>
                <w:b/>
                <w:sz w:val="24"/>
                <w:szCs w:val="24"/>
              </w:rPr>
            </w:pPr>
            <w:r w:rsidRPr="00730778">
              <w:rPr>
                <w:rFonts w:ascii="Helvetica" w:hAnsi="Helvetica" w:cs="Helvetica"/>
                <w:b/>
                <w:sz w:val="24"/>
                <w:szCs w:val="20"/>
              </w:rPr>
              <w:t>0.26</w:t>
            </w:r>
          </w:p>
        </w:tc>
      </w:tr>
      <w:tr w:rsidR="00730778" w:rsidRPr="00B35F18" w14:paraId="0737DFB1" w14:textId="77777777" w:rsidTr="00730778">
        <w:trPr>
          <w:trHeight w:val="315"/>
          <w:jc w:val="center"/>
        </w:trPr>
        <w:tc>
          <w:tcPr>
            <w:tcW w:w="2267" w:type="dxa"/>
            <w:tcBorders>
              <w:top w:val="nil"/>
              <w:left w:val="nil"/>
              <w:right w:val="nil"/>
            </w:tcBorders>
            <w:shd w:val="clear" w:color="auto" w:fill="auto"/>
            <w:noWrap/>
            <w:vAlign w:val="center"/>
          </w:tcPr>
          <w:p w14:paraId="0C269153" w14:textId="798CC799" w:rsidR="00730778" w:rsidRPr="00E81F15" w:rsidRDefault="00730778" w:rsidP="00730778">
            <w:pPr>
              <w:spacing w:after="0" w:line="240" w:lineRule="auto"/>
              <w:rPr>
                <w:rFonts w:ascii="Helvetica" w:hAnsi="Helvetica" w:cs="Helvetica"/>
                <w:sz w:val="24"/>
                <w:szCs w:val="24"/>
              </w:rPr>
            </w:pPr>
            <w:r>
              <w:rPr>
                <w:rFonts w:ascii="Helvetica" w:hAnsi="Helvetica" w:cs="Helvetica"/>
                <w:sz w:val="24"/>
                <w:szCs w:val="24"/>
              </w:rPr>
              <w:t>Anticipado</w:t>
            </w:r>
          </w:p>
        </w:tc>
        <w:tc>
          <w:tcPr>
            <w:tcW w:w="1134" w:type="dxa"/>
            <w:tcBorders>
              <w:top w:val="nil"/>
              <w:left w:val="nil"/>
              <w:right w:val="nil"/>
            </w:tcBorders>
            <w:shd w:val="clear" w:color="auto" w:fill="auto"/>
            <w:noWrap/>
            <w:vAlign w:val="center"/>
          </w:tcPr>
          <w:p w14:paraId="3EA1DB45" w14:textId="062FEE0C"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0.45</w:t>
            </w:r>
          </w:p>
        </w:tc>
        <w:tc>
          <w:tcPr>
            <w:tcW w:w="1134" w:type="dxa"/>
            <w:tcBorders>
              <w:top w:val="nil"/>
              <w:left w:val="nil"/>
              <w:right w:val="nil"/>
            </w:tcBorders>
            <w:shd w:val="clear" w:color="auto" w:fill="auto"/>
            <w:noWrap/>
            <w:vAlign w:val="center"/>
          </w:tcPr>
          <w:p w14:paraId="6265AFCB" w14:textId="68D36B31"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0.00</w:t>
            </w:r>
          </w:p>
        </w:tc>
        <w:tc>
          <w:tcPr>
            <w:tcW w:w="1447" w:type="dxa"/>
            <w:tcBorders>
              <w:top w:val="nil"/>
              <w:left w:val="nil"/>
              <w:right w:val="nil"/>
            </w:tcBorders>
            <w:shd w:val="clear" w:color="auto" w:fill="auto"/>
            <w:noWrap/>
            <w:vAlign w:val="center"/>
          </w:tcPr>
          <w:p w14:paraId="7215F4C1" w14:textId="2FBE3031"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0.00</w:t>
            </w:r>
          </w:p>
        </w:tc>
        <w:tc>
          <w:tcPr>
            <w:tcW w:w="1105" w:type="dxa"/>
            <w:tcBorders>
              <w:top w:val="nil"/>
              <w:left w:val="nil"/>
              <w:right w:val="nil"/>
            </w:tcBorders>
            <w:vAlign w:val="center"/>
          </w:tcPr>
          <w:p w14:paraId="4F5B9389" w14:textId="245CFB15" w:rsidR="00730778" w:rsidRPr="00730778" w:rsidRDefault="00730778" w:rsidP="00730778">
            <w:pPr>
              <w:spacing w:after="0" w:line="240" w:lineRule="auto"/>
              <w:jc w:val="center"/>
              <w:rPr>
                <w:rFonts w:ascii="Helvetica" w:hAnsi="Helvetica" w:cs="Helvetica"/>
                <w:b/>
                <w:sz w:val="24"/>
                <w:szCs w:val="24"/>
              </w:rPr>
            </w:pPr>
            <w:r w:rsidRPr="00730778">
              <w:rPr>
                <w:rFonts w:ascii="Helvetica" w:hAnsi="Helvetica" w:cs="Helvetica"/>
                <w:b/>
                <w:sz w:val="24"/>
                <w:szCs w:val="20"/>
              </w:rPr>
              <w:t>0.26</w:t>
            </w:r>
          </w:p>
        </w:tc>
      </w:tr>
      <w:tr w:rsidR="00730778" w:rsidRPr="00B35F18" w14:paraId="51478F34" w14:textId="77777777" w:rsidTr="00730778">
        <w:trPr>
          <w:trHeight w:val="315"/>
          <w:jc w:val="center"/>
        </w:trPr>
        <w:tc>
          <w:tcPr>
            <w:tcW w:w="2267" w:type="dxa"/>
            <w:tcBorders>
              <w:top w:val="nil"/>
              <w:left w:val="nil"/>
              <w:bottom w:val="single" w:sz="8" w:space="0" w:color="auto"/>
              <w:right w:val="nil"/>
            </w:tcBorders>
            <w:shd w:val="clear" w:color="auto" w:fill="auto"/>
            <w:noWrap/>
            <w:vAlign w:val="center"/>
          </w:tcPr>
          <w:p w14:paraId="058D3284" w14:textId="204901CE" w:rsidR="00730778" w:rsidRDefault="00730778" w:rsidP="00730778">
            <w:pPr>
              <w:spacing w:after="0" w:line="240" w:lineRule="auto"/>
              <w:rPr>
                <w:rFonts w:ascii="Helvetica" w:hAnsi="Helvetica" w:cs="Helvetica"/>
                <w:sz w:val="24"/>
                <w:szCs w:val="24"/>
              </w:rPr>
            </w:pPr>
            <w:r>
              <w:rPr>
                <w:rFonts w:ascii="Helvetica" w:hAnsi="Helvetica" w:cs="Helvetica"/>
                <w:sz w:val="24"/>
                <w:szCs w:val="24"/>
              </w:rPr>
              <w:t>Cheque</w:t>
            </w:r>
          </w:p>
        </w:tc>
        <w:tc>
          <w:tcPr>
            <w:tcW w:w="1134" w:type="dxa"/>
            <w:tcBorders>
              <w:top w:val="nil"/>
              <w:left w:val="nil"/>
              <w:bottom w:val="single" w:sz="8" w:space="0" w:color="auto"/>
              <w:right w:val="nil"/>
            </w:tcBorders>
            <w:shd w:val="clear" w:color="auto" w:fill="auto"/>
            <w:noWrap/>
            <w:vAlign w:val="center"/>
          </w:tcPr>
          <w:p w14:paraId="14D7A1AF" w14:textId="44DF5CDF"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11.16</w:t>
            </w:r>
          </w:p>
        </w:tc>
        <w:tc>
          <w:tcPr>
            <w:tcW w:w="1134" w:type="dxa"/>
            <w:tcBorders>
              <w:top w:val="nil"/>
              <w:left w:val="nil"/>
              <w:bottom w:val="single" w:sz="8" w:space="0" w:color="auto"/>
              <w:right w:val="nil"/>
            </w:tcBorders>
            <w:shd w:val="clear" w:color="auto" w:fill="auto"/>
            <w:noWrap/>
            <w:vAlign w:val="center"/>
          </w:tcPr>
          <w:p w14:paraId="2F62851A" w14:textId="78DADBCB"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2.33</w:t>
            </w:r>
          </w:p>
        </w:tc>
        <w:tc>
          <w:tcPr>
            <w:tcW w:w="1447" w:type="dxa"/>
            <w:tcBorders>
              <w:top w:val="nil"/>
              <w:left w:val="nil"/>
              <w:bottom w:val="single" w:sz="8" w:space="0" w:color="auto"/>
              <w:right w:val="nil"/>
            </w:tcBorders>
            <w:shd w:val="clear" w:color="auto" w:fill="auto"/>
            <w:noWrap/>
            <w:vAlign w:val="center"/>
          </w:tcPr>
          <w:p w14:paraId="7198F7B5" w14:textId="47445AB3" w:rsidR="00730778" w:rsidRPr="00730778" w:rsidRDefault="00730778" w:rsidP="00730778">
            <w:pPr>
              <w:spacing w:after="0" w:line="240" w:lineRule="auto"/>
              <w:jc w:val="center"/>
              <w:rPr>
                <w:rFonts w:ascii="Helvetica" w:hAnsi="Helvetica" w:cs="Helvetica"/>
                <w:sz w:val="24"/>
                <w:szCs w:val="24"/>
              </w:rPr>
            </w:pPr>
            <w:r w:rsidRPr="00730778">
              <w:rPr>
                <w:rFonts w:ascii="Helvetica" w:hAnsi="Helvetica" w:cs="Helvetica"/>
                <w:sz w:val="24"/>
                <w:szCs w:val="20"/>
              </w:rPr>
              <w:t>2.52</w:t>
            </w:r>
          </w:p>
        </w:tc>
        <w:tc>
          <w:tcPr>
            <w:tcW w:w="1105" w:type="dxa"/>
            <w:tcBorders>
              <w:top w:val="nil"/>
              <w:left w:val="nil"/>
              <w:bottom w:val="single" w:sz="8" w:space="0" w:color="auto"/>
              <w:right w:val="nil"/>
            </w:tcBorders>
            <w:vAlign w:val="center"/>
          </w:tcPr>
          <w:p w14:paraId="1463BC9D" w14:textId="6B81903C" w:rsidR="00730778" w:rsidRPr="00730778" w:rsidRDefault="00730778" w:rsidP="00730778">
            <w:pPr>
              <w:spacing w:after="0" w:line="240" w:lineRule="auto"/>
              <w:jc w:val="center"/>
              <w:rPr>
                <w:rFonts w:ascii="Helvetica" w:hAnsi="Helvetica" w:cs="Helvetica"/>
                <w:b/>
                <w:sz w:val="24"/>
                <w:szCs w:val="24"/>
              </w:rPr>
            </w:pPr>
            <w:r w:rsidRPr="00730778">
              <w:rPr>
                <w:rFonts w:ascii="Helvetica" w:hAnsi="Helvetica" w:cs="Helvetica"/>
                <w:b/>
                <w:sz w:val="24"/>
                <w:szCs w:val="20"/>
              </w:rPr>
              <w:t>7.51</w:t>
            </w:r>
          </w:p>
        </w:tc>
      </w:tr>
    </w:tbl>
    <w:p w14:paraId="16AF881F" w14:textId="25B47C5C" w:rsidR="0091554A" w:rsidRDefault="004E73AC" w:rsidP="00746556">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A los productores de cacao de </w:t>
      </w:r>
      <w:r w:rsidR="003069B8">
        <w:rPr>
          <w:rFonts w:ascii="Helvetica" w:hAnsi="Helvetica" w:cs="Times New Roman"/>
          <w:sz w:val="24"/>
          <w:szCs w:val="24"/>
        </w:rPr>
        <w:t xml:space="preserve">la provincia de </w:t>
      </w:r>
      <w:r>
        <w:rPr>
          <w:rFonts w:ascii="Helvetica" w:hAnsi="Helvetica" w:cs="Times New Roman"/>
          <w:sz w:val="24"/>
          <w:szCs w:val="24"/>
        </w:rPr>
        <w:t>Manabí cuando se les consultó si reciben insumos a modo de crédito por la venta de su producto, el 95.60% respondió que no recibían. Los porcentajes reportados para cada zona en estudio indican que en la zona Central, Costera y Estribación, el 95.98%, 90.70% y 96.64%, respectivamente, no recibían insumos a modo de crédito por la venta del producto.</w:t>
      </w:r>
    </w:p>
    <w:p w14:paraId="6CAC3031" w14:textId="65BAC1C7" w:rsidR="00746556" w:rsidRPr="00B35F18" w:rsidRDefault="00746556" w:rsidP="00746556">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La Tabla 2.</w:t>
      </w:r>
      <w:r>
        <w:rPr>
          <w:rFonts w:ascii="Helvetica" w:hAnsi="Helvetica" w:cs="Times New Roman"/>
          <w:sz w:val="24"/>
          <w:szCs w:val="24"/>
        </w:rPr>
        <w:t>5</w:t>
      </w:r>
      <w:r w:rsidR="00E85F98">
        <w:rPr>
          <w:rFonts w:ascii="Helvetica" w:hAnsi="Helvetica" w:cs="Times New Roman"/>
          <w:sz w:val="24"/>
          <w:szCs w:val="24"/>
        </w:rPr>
        <w:t>9</w:t>
      </w:r>
      <w:r w:rsidRPr="00B35F18">
        <w:rPr>
          <w:rFonts w:ascii="Helvetica" w:hAnsi="Helvetica" w:cs="Times New Roman"/>
          <w:sz w:val="24"/>
          <w:szCs w:val="24"/>
        </w:rPr>
        <w:t xml:space="preserve"> muestra los principales problemas </w:t>
      </w:r>
      <w:r w:rsidR="00EE6AA6">
        <w:rPr>
          <w:rFonts w:ascii="Helvetica" w:hAnsi="Helvetica" w:cs="Times New Roman"/>
          <w:sz w:val="24"/>
          <w:szCs w:val="24"/>
        </w:rPr>
        <w:t xml:space="preserve">de comercialización </w:t>
      </w:r>
      <w:r w:rsidRPr="00B35F18">
        <w:rPr>
          <w:rFonts w:ascii="Helvetica" w:hAnsi="Helvetica" w:cs="Times New Roman"/>
          <w:sz w:val="24"/>
          <w:szCs w:val="24"/>
        </w:rPr>
        <w:t xml:space="preserve">que los productores categorizaron </w:t>
      </w:r>
      <w:r>
        <w:rPr>
          <w:rFonts w:ascii="Helvetica" w:hAnsi="Helvetica" w:cs="Times New Roman"/>
          <w:sz w:val="24"/>
          <w:szCs w:val="24"/>
        </w:rPr>
        <w:t>como los más relevantes</w:t>
      </w:r>
      <w:r w:rsidRPr="00B35F18">
        <w:rPr>
          <w:rFonts w:ascii="Helvetica" w:hAnsi="Helvetica" w:cs="Times New Roman"/>
          <w:sz w:val="24"/>
          <w:szCs w:val="24"/>
        </w:rPr>
        <w:t xml:space="preserve">. Para la categorización se usó una escala de 1 al 3, siendo 1 el más importante y 3 el menos importante. El </w:t>
      </w:r>
      <w:r w:rsidR="00EE6AA6">
        <w:rPr>
          <w:rFonts w:ascii="Helvetica" w:hAnsi="Helvetica" w:cs="Times New Roman"/>
          <w:sz w:val="24"/>
          <w:szCs w:val="24"/>
        </w:rPr>
        <w:t>78.50%</w:t>
      </w:r>
      <w:r w:rsidRPr="00B35F18">
        <w:rPr>
          <w:rFonts w:ascii="Helvetica" w:hAnsi="Helvetica" w:cs="Times New Roman"/>
          <w:sz w:val="24"/>
          <w:szCs w:val="24"/>
        </w:rPr>
        <w:t xml:space="preserve"> del total de productores define que </w:t>
      </w:r>
      <w:r w:rsidR="00EE6AA6">
        <w:rPr>
          <w:rFonts w:ascii="Helvetica" w:hAnsi="Helvetica" w:cs="Times New Roman"/>
          <w:sz w:val="24"/>
          <w:szCs w:val="24"/>
        </w:rPr>
        <w:t xml:space="preserve">el bajo precio del producto </w:t>
      </w:r>
      <w:r w:rsidRPr="00B35F18">
        <w:rPr>
          <w:rFonts w:ascii="Helvetica" w:hAnsi="Helvetica" w:cs="Times New Roman"/>
          <w:sz w:val="24"/>
          <w:szCs w:val="24"/>
        </w:rPr>
        <w:t xml:space="preserve">es el problema más importante en la producción de </w:t>
      </w:r>
      <w:r>
        <w:rPr>
          <w:rFonts w:ascii="Helvetica" w:hAnsi="Helvetica" w:cs="Times New Roman"/>
          <w:sz w:val="24"/>
          <w:szCs w:val="24"/>
        </w:rPr>
        <w:t>cacao</w:t>
      </w:r>
      <w:r w:rsidRPr="00B35F18">
        <w:rPr>
          <w:rFonts w:ascii="Helvetica" w:hAnsi="Helvetica" w:cs="Times New Roman"/>
          <w:sz w:val="24"/>
          <w:szCs w:val="24"/>
        </w:rPr>
        <w:t xml:space="preserve">. El </w:t>
      </w:r>
      <w:r w:rsidR="00EE6AA6">
        <w:rPr>
          <w:rFonts w:ascii="Helvetica" w:hAnsi="Helvetica" w:cs="Times New Roman"/>
          <w:sz w:val="24"/>
          <w:szCs w:val="24"/>
        </w:rPr>
        <w:t>57.51</w:t>
      </w:r>
      <w:r w:rsidRPr="00B35F18">
        <w:rPr>
          <w:rFonts w:ascii="Helvetica" w:hAnsi="Helvetica" w:cs="Times New Roman"/>
          <w:sz w:val="24"/>
          <w:szCs w:val="24"/>
        </w:rPr>
        <w:t>% de los productores considera</w:t>
      </w:r>
      <w:r>
        <w:rPr>
          <w:rFonts w:ascii="Helvetica" w:hAnsi="Helvetica" w:cs="Times New Roman"/>
          <w:sz w:val="24"/>
          <w:szCs w:val="24"/>
        </w:rPr>
        <w:t>ro</w:t>
      </w:r>
      <w:r w:rsidRPr="00B35F18">
        <w:rPr>
          <w:rFonts w:ascii="Helvetica" w:hAnsi="Helvetica" w:cs="Times New Roman"/>
          <w:sz w:val="24"/>
          <w:szCs w:val="24"/>
        </w:rPr>
        <w:t xml:space="preserve">n </w:t>
      </w:r>
      <w:r>
        <w:rPr>
          <w:rFonts w:ascii="Helvetica" w:hAnsi="Helvetica" w:cs="Times New Roman"/>
          <w:sz w:val="24"/>
          <w:szCs w:val="24"/>
        </w:rPr>
        <w:t xml:space="preserve">la </w:t>
      </w:r>
      <w:r w:rsidR="00EE6AA6">
        <w:rPr>
          <w:rFonts w:ascii="Helvetica" w:hAnsi="Helvetica" w:cs="Times New Roman"/>
          <w:sz w:val="24"/>
          <w:szCs w:val="24"/>
        </w:rPr>
        <w:t>inestabilidad del precio</w:t>
      </w:r>
      <w:r w:rsidRPr="00B35F18">
        <w:rPr>
          <w:rFonts w:ascii="Helvetica" w:hAnsi="Helvetica" w:cs="Times New Roman"/>
          <w:sz w:val="24"/>
          <w:szCs w:val="24"/>
        </w:rPr>
        <w:t xml:space="preserve"> como un problema medianamente importante. El </w:t>
      </w:r>
      <w:r w:rsidR="00EE6AA6">
        <w:rPr>
          <w:rFonts w:ascii="Helvetica" w:hAnsi="Helvetica" w:cs="Times New Roman"/>
          <w:sz w:val="24"/>
          <w:szCs w:val="24"/>
        </w:rPr>
        <w:t>19.95</w:t>
      </w:r>
      <w:r w:rsidRPr="00B35F18">
        <w:rPr>
          <w:rFonts w:ascii="Helvetica" w:hAnsi="Helvetica" w:cs="Times New Roman"/>
          <w:sz w:val="24"/>
          <w:szCs w:val="24"/>
        </w:rPr>
        <w:t xml:space="preserve">% de los productores indicaron que </w:t>
      </w:r>
      <w:r>
        <w:rPr>
          <w:rFonts w:ascii="Helvetica" w:hAnsi="Helvetica" w:cs="Times New Roman"/>
          <w:sz w:val="24"/>
          <w:szCs w:val="24"/>
        </w:rPr>
        <w:t xml:space="preserve">el </w:t>
      </w:r>
      <w:r w:rsidR="00EE6AA6">
        <w:rPr>
          <w:rFonts w:ascii="Helvetica" w:hAnsi="Helvetica" w:cs="Times New Roman"/>
          <w:sz w:val="24"/>
          <w:szCs w:val="24"/>
        </w:rPr>
        <w:t>poder de los intermediarios</w:t>
      </w:r>
      <w:r w:rsidRPr="00B35F18">
        <w:rPr>
          <w:rFonts w:ascii="Helvetica" w:hAnsi="Helvetica" w:cs="Times New Roman"/>
          <w:sz w:val="24"/>
          <w:szCs w:val="24"/>
        </w:rPr>
        <w:t xml:space="preserve"> </w:t>
      </w:r>
      <w:r>
        <w:rPr>
          <w:rFonts w:ascii="Helvetica" w:hAnsi="Helvetica" w:cs="Times New Roman"/>
          <w:sz w:val="24"/>
          <w:szCs w:val="24"/>
        </w:rPr>
        <w:t>es</w:t>
      </w:r>
      <w:r w:rsidRPr="00B35F18">
        <w:rPr>
          <w:rFonts w:ascii="Helvetica" w:hAnsi="Helvetica" w:cs="Times New Roman"/>
          <w:sz w:val="24"/>
          <w:szCs w:val="24"/>
        </w:rPr>
        <w:t xml:space="preserve"> un problema</w:t>
      </w:r>
      <w:r>
        <w:rPr>
          <w:rFonts w:ascii="Helvetica" w:hAnsi="Helvetica" w:cs="Times New Roman"/>
          <w:sz w:val="24"/>
          <w:szCs w:val="24"/>
        </w:rPr>
        <w:t xml:space="preserve"> menos</w:t>
      </w:r>
      <w:r w:rsidRPr="00B35F18">
        <w:rPr>
          <w:rFonts w:ascii="Helvetica" w:hAnsi="Helvetica" w:cs="Times New Roman"/>
          <w:sz w:val="24"/>
          <w:szCs w:val="24"/>
        </w:rPr>
        <w:t xml:space="preserve"> importante. </w:t>
      </w:r>
      <w:r>
        <w:rPr>
          <w:rFonts w:ascii="Helvetica" w:hAnsi="Helvetica" w:cs="Times New Roman"/>
          <w:sz w:val="24"/>
          <w:szCs w:val="24"/>
        </w:rPr>
        <w:t xml:space="preserve">Es necesario mencionar que cuando se juntaron los tres problemas principales, sin considerar el grado de importancia, </w:t>
      </w:r>
      <w:r w:rsidR="00EE6AA6">
        <w:rPr>
          <w:rFonts w:ascii="Helvetica" w:hAnsi="Helvetica" w:cs="Times New Roman"/>
          <w:sz w:val="24"/>
          <w:szCs w:val="24"/>
        </w:rPr>
        <w:t xml:space="preserve">el bajo precio, la inestabilidad del precio, el poder de los intermediarios y </w:t>
      </w:r>
      <w:r>
        <w:rPr>
          <w:rFonts w:ascii="Helvetica" w:hAnsi="Helvetica" w:cs="Times New Roman"/>
          <w:sz w:val="24"/>
          <w:szCs w:val="24"/>
        </w:rPr>
        <w:t xml:space="preserve">las </w:t>
      </w:r>
      <w:r w:rsidR="00EE6AA6">
        <w:rPr>
          <w:rFonts w:ascii="Helvetica" w:hAnsi="Helvetica" w:cs="Times New Roman"/>
          <w:sz w:val="24"/>
          <w:szCs w:val="24"/>
        </w:rPr>
        <w:t>pocas opciones de venta</w:t>
      </w:r>
      <w:r>
        <w:rPr>
          <w:rFonts w:ascii="Helvetica" w:hAnsi="Helvetica" w:cs="Times New Roman"/>
          <w:sz w:val="24"/>
          <w:szCs w:val="24"/>
        </w:rPr>
        <w:t xml:space="preserve">, con porcentajes de </w:t>
      </w:r>
      <w:r w:rsidR="00EE6AA6">
        <w:rPr>
          <w:rFonts w:ascii="Helvetica" w:hAnsi="Helvetica" w:cs="Times New Roman"/>
          <w:sz w:val="24"/>
          <w:szCs w:val="24"/>
        </w:rPr>
        <w:t>88.34</w:t>
      </w:r>
      <w:r>
        <w:rPr>
          <w:rFonts w:ascii="Helvetica" w:hAnsi="Helvetica" w:cs="Times New Roman"/>
          <w:sz w:val="24"/>
          <w:szCs w:val="24"/>
        </w:rPr>
        <w:t xml:space="preserve">%, </w:t>
      </w:r>
      <w:r w:rsidR="00EE6AA6">
        <w:rPr>
          <w:rFonts w:ascii="Helvetica" w:hAnsi="Helvetica" w:cs="Times New Roman"/>
          <w:sz w:val="24"/>
          <w:szCs w:val="24"/>
        </w:rPr>
        <w:t>78.24</w:t>
      </w:r>
      <w:r>
        <w:rPr>
          <w:rFonts w:ascii="Helvetica" w:hAnsi="Helvetica" w:cs="Times New Roman"/>
          <w:sz w:val="24"/>
          <w:szCs w:val="24"/>
        </w:rPr>
        <w:t>%, 2</w:t>
      </w:r>
      <w:r w:rsidR="00EE6AA6">
        <w:rPr>
          <w:rFonts w:ascii="Helvetica" w:hAnsi="Helvetica" w:cs="Times New Roman"/>
          <w:sz w:val="24"/>
          <w:szCs w:val="24"/>
        </w:rPr>
        <w:t>7.72</w:t>
      </w:r>
      <w:r>
        <w:rPr>
          <w:rFonts w:ascii="Helvetica" w:hAnsi="Helvetica" w:cs="Times New Roman"/>
          <w:sz w:val="24"/>
          <w:szCs w:val="24"/>
        </w:rPr>
        <w:t xml:space="preserve">% y </w:t>
      </w:r>
      <w:r w:rsidR="00EE6AA6">
        <w:rPr>
          <w:rFonts w:ascii="Helvetica" w:hAnsi="Helvetica" w:cs="Times New Roman"/>
          <w:sz w:val="24"/>
          <w:szCs w:val="24"/>
        </w:rPr>
        <w:t>22.54</w:t>
      </w:r>
      <w:r>
        <w:rPr>
          <w:rFonts w:ascii="Helvetica" w:hAnsi="Helvetica" w:cs="Times New Roman"/>
          <w:sz w:val="24"/>
          <w:szCs w:val="24"/>
        </w:rPr>
        <w:t xml:space="preserve">%, respectivamente, son los problemas más relevantes que tienen los productores de cacao en la </w:t>
      </w:r>
      <w:r w:rsidR="00EE6AA6">
        <w:rPr>
          <w:rFonts w:ascii="Helvetica" w:hAnsi="Helvetica" w:cs="Times New Roman"/>
          <w:sz w:val="24"/>
          <w:szCs w:val="24"/>
        </w:rPr>
        <w:t xml:space="preserve">comercialización del producto en la </w:t>
      </w:r>
      <w:r>
        <w:rPr>
          <w:rFonts w:ascii="Helvetica" w:hAnsi="Helvetica" w:cs="Times New Roman"/>
          <w:sz w:val="24"/>
          <w:szCs w:val="24"/>
        </w:rPr>
        <w:t>provincia de Manabí.</w:t>
      </w:r>
    </w:p>
    <w:p w14:paraId="24C1A7A3" w14:textId="12B0FB8E" w:rsidR="00746556" w:rsidRPr="00B35F18" w:rsidRDefault="00746556" w:rsidP="00746556">
      <w:pPr>
        <w:spacing w:before="120" w:after="120" w:line="240" w:lineRule="auto"/>
        <w:ind w:left="1418" w:hanging="1418"/>
        <w:jc w:val="both"/>
        <w:rPr>
          <w:rFonts w:ascii="Helvetica" w:hAnsi="Helvetica" w:cs="Times New Roman"/>
          <w:b/>
          <w:bCs/>
          <w:sz w:val="24"/>
          <w:szCs w:val="24"/>
        </w:rPr>
      </w:pPr>
      <w:r>
        <w:rPr>
          <w:rFonts w:ascii="Helvetica" w:hAnsi="Helvetica" w:cs="Times New Roman"/>
          <w:b/>
          <w:sz w:val="24"/>
          <w:szCs w:val="24"/>
        </w:rPr>
        <w:t>T</w:t>
      </w:r>
      <w:r w:rsidRPr="00B35F18">
        <w:rPr>
          <w:rFonts w:ascii="Helvetica" w:hAnsi="Helvetica" w:cs="Times New Roman"/>
          <w:b/>
          <w:sz w:val="24"/>
          <w:szCs w:val="24"/>
        </w:rPr>
        <w:t>abla 2</w:t>
      </w:r>
      <w:r w:rsidRPr="00B35F18">
        <w:rPr>
          <w:rFonts w:ascii="Helvetica" w:hAnsi="Helvetica" w:cs="Times New Roman"/>
          <w:b/>
          <w:noProof/>
          <w:sz w:val="24"/>
          <w:szCs w:val="24"/>
        </w:rPr>
        <w:t>.</w:t>
      </w:r>
      <w:r w:rsidR="00077A65">
        <w:rPr>
          <w:rFonts w:ascii="Helvetica" w:hAnsi="Helvetica" w:cs="Times New Roman"/>
          <w:b/>
          <w:noProof/>
          <w:sz w:val="24"/>
          <w:szCs w:val="24"/>
        </w:rPr>
        <w:t>5</w:t>
      </w:r>
      <w:r w:rsidR="00E85F98">
        <w:rPr>
          <w:rFonts w:ascii="Helvetica" w:hAnsi="Helvetica" w:cs="Times New Roman"/>
          <w:b/>
          <w:noProof/>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t xml:space="preserve">Principales problemas en la </w:t>
      </w:r>
      <w:r w:rsidR="008A7E8B">
        <w:rPr>
          <w:rFonts w:ascii="Helvetica" w:hAnsi="Helvetica" w:cs="Times New Roman"/>
          <w:b/>
          <w:sz w:val="24"/>
          <w:szCs w:val="24"/>
        </w:rPr>
        <w:t>comercialización</w:t>
      </w:r>
      <w:r w:rsidRPr="00B35F18">
        <w:rPr>
          <w:rFonts w:ascii="Helvetica" w:hAnsi="Helvetica" w:cs="Times New Roman"/>
          <w:b/>
          <w:sz w:val="24"/>
          <w:szCs w:val="24"/>
        </w:rPr>
        <w:t xml:space="preserve"> de </w:t>
      </w:r>
      <w:r>
        <w:rPr>
          <w:rFonts w:ascii="Helvetica" w:hAnsi="Helvetica" w:cs="Times New Roman"/>
          <w:b/>
          <w:sz w:val="24"/>
          <w:szCs w:val="24"/>
        </w:rPr>
        <w:t xml:space="preserve">cacao </w:t>
      </w:r>
      <w:r w:rsidRPr="00B35F18">
        <w:rPr>
          <w:rFonts w:ascii="Helvetica" w:hAnsi="Helvetica" w:cs="Times New Roman"/>
          <w:b/>
          <w:sz w:val="24"/>
          <w:szCs w:val="24"/>
        </w:rPr>
        <w:t>en la p</w:t>
      </w:r>
      <w:r w:rsidRPr="00B35F18">
        <w:rPr>
          <w:rFonts w:ascii="Helvetica" w:hAnsi="Helvetica" w:cs="Times New Roman"/>
          <w:b/>
          <w:bCs/>
          <w:sz w:val="24"/>
          <w:szCs w:val="24"/>
        </w:rPr>
        <w:t xml:space="preserve">rovincia </w:t>
      </w:r>
      <w:r>
        <w:rPr>
          <w:rFonts w:ascii="Helvetica" w:hAnsi="Helvetica" w:cs="Times New Roman"/>
          <w:b/>
          <w:bCs/>
          <w:sz w:val="24"/>
          <w:szCs w:val="24"/>
        </w:rPr>
        <w:t>de Manabí-Ecuador</w:t>
      </w:r>
      <w:r w:rsidRPr="00B35F18">
        <w:rPr>
          <w:rFonts w:ascii="Helvetica" w:hAnsi="Helvetica" w:cs="Times New Roman"/>
          <w:b/>
          <w:bCs/>
          <w:sz w:val="24"/>
          <w:szCs w:val="24"/>
        </w:rPr>
        <w:t>, 201</w:t>
      </w:r>
      <w:r>
        <w:rPr>
          <w:rFonts w:ascii="Helvetica" w:hAnsi="Helvetica" w:cs="Times New Roman"/>
          <w:b/>
          <w:bCs/>
          <w:sz w:val="24"/>
          <w:szCs w:val="24"/>
        </w:rPr>
        <w:t>8</w:t>
      </w:r>
      <w:r w:rsidRPr="00B35F18">
        <w:rPr>
          <w:rFonts w:ascii="Helvetica" w:hAnsi="Helvetica" w:cs="Times New Roman"/>
          <w:b/>
          <w:bCs/>
          <w:sz w:val="24"/>
          <w:szCs w:val="24"/>
        </w:rPr>
        <w:t>.</w:t>
      </w:r>
    </w:p>
    <w:tbl>
      <w:tblPr>
        <w:tblW w:w="8852" w:type="dxa"/>
        <w:jc w:val="center"/>
        <w:tblCellMar>
          <w:left w:w="70" w:type="dxa"/>
          <w:right w:w="70" w:type="dxa"/>
        </w:tblCellMar>
        <w:tblLook w:val="04A0" w:firstRow="1" w:lastRow="0" w:firstColumn="1" w:lastColumn="0" w:noHBand="0" w:noVBand="1"/>
      </w:tblPr>
      <w:tblGrid>
        <w:gridCol w:w="2678"/>
        <w:gridCol w:w="1184"/>
        <w:gridCol w:w="1134"/>
        <w:gridCol w:w="1275"/>
        <w:gridCol w:w="1447"/>
        <w:gridCol w:w="1134"/>
      </w:tblGrid>
      <w:tr w:rsidR="00746556" w:rsidRPr="00B35F18" w14:paraId="0681DF51" w14:textId="77777777" w:rsidTr="00746556">
        <w:trPr>
          <w:trHeight w:val="315"/>
          <w:jc w:val="center"/>
        </w:trPr>
        <w:tc>
          <w:tcPr>
            <w:tcW w:w="2678" w:type="dxa"/>
            <w:vMerge w:val="restart"/>
            <w:tcBorders>
              <w:top w:val="single" w:sz="8" w:space="0" w:color="auto"/>
              <w:left w:val="nil"/>
              <w:right w:val="nil"/>
            </w:tcBorders>
            <w:shd w:val="clear" w:color="auto" w:fill="auto"/>
            <w:vAlign w:val="bottom"/>
          </w:tcPr>
          <w:p w14:paraId="3448D7FB"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Problema</w:t>
            </w:r>
          </w:p>
        </w:tc>
        <w:tc>
          <w:tcPr>
            <w:tcW w:w="1184" w:type="dxa"/>
            <w:vMerge w:val="restart"/>
            <w:tcBorders>
              <w:top w:val="single" w:sz="8" w:space="0" w:color="auto"/>
              <w:left w:val="nil"/>
              <w:right w:val="nil"/>
            </w:tcBorders>
            <w:shd w:val="clear" w:color="auto" w:fill="auto"/>
            <w:noWrap/>
            <w:vAlign w:val="bottom"/>
          </w:tcPr>
          <w:p w14:paraId="699281C3"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Ranking</w:t>
            </w:r>
          </w:p>
        </w:tc>
        <w:tc>
          <w:tcPr>
            <w:tcW w:w="4990" w:type="dxa"/>
            <w:gridSpan w:val="4"/>
            <w:tcBorders>
              <w:top w:val="single" w:sz="8" w:space="0" w:color="auto"/>
              <w:left w:val="nil"/>
              <w:bottom w:val="nil"/>
              <w:right w:val="nil"/>
            </w:tcBorders>
            <w:shd w:val="clear" w:color="auto" w:fill="auto"/>
            <w:noWrap/>
            <w:vAlign w:val="center"/>
          </w:tcPr>
          <w:p w14:paraId="3488FDEB"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Porcentaje de productores</w:t>
            </w:r>
          </w:p>
        </w:tc>
      </w:tr>
      <w:tr w:rsidR="00746556" w:rsidRPr="00B35F18" w14:paraId="00212EA6" w14:textId="77777777" w:rsidTr="00746556">
        <w:trPr>
          <w:trHeight w:val="315"/>
          <w:jc w:val="center"/>
        </w:trPr>
        <w:tc>
          <w:tcPr>
            <w:tcW w:w="2678" w:type="dxa"/>
            <w:vMerge/>
            <w:tcBorders>
              <w:left w:val="nil"/>
              <w:bottom w:val="single" w:sz="8" w:space="0" w:color="auto"/>
              <w:right w:val="nil"/>
            </w:tcBorders>
            <w:shd w:val="clear" w:color="auto" w:fill="auto"/>
            <w:vAlign w:val="center"/>
          </w:tcPr>
          <w:p w14:paraId="3F60C9B8" w14:textId="77777777" w:rsidR="00746556" w:rsidRPr="005E00ED" w:rsidRDefault="00746556" w:rsidP="00605E02">
            <w:pPr>
              <w:spacing w:after="0" w:line="240" w:lineRule="auto"/>
              <w:rPr>
                <w:rFonts w:ascii="Helvetica" w:eastAsia="Times New Roman" w:hAnsi="Helvetica" w:cs="Times New Roman"/>
                <w:color w:val="000000"/>
                <w:sz w:val="24"/>
                <w:szCs w:val="24"/>
                <w:lang w:eastAsia="es-ES"/>
              </w:rPr>
            </w:pPr>
          </w:p>
        </w:tc>
        <w:tc>
          <w:tcPr>
            <w:tcW w:w="1184" w:type="dxa"/>
            <w:vMerge/>
            <w:tcBorders>
              <w:left w:val="nil"/>
              <w:bottom w:val="nil"/>
              <w:right w:val="nil"/>
            </w:tcBorders>
            <w:shd w:val="clear" w:color="auto" w:fill="auto"/>
            <w:noWrap/>
            <w:vAlign w:val="center"/>
          </w:tcPr>
          <w:p w14:paraId="7F276085" w14:textId="77777777" w:rsidR="00746556" w:rsidRPr="005E00ED" w:rsidRDefault="00746556" w:rsidP="00605E02">
            <w:pPr>
              <w:spacing w:after="0" w:line="240" w:lineRule="auto"/>
              <w:jc w:val="center"/>
              <w:rPr>
                <w:rFonts w:ascii="Helvetica" w:eastAsia="Times New Roman" w:hAnsi="Helvetica" w:cs="Times New Roman"/>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24AED5DD"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Central</w:t>
            </w:r>
          </w:p>
        </w:tc>
        <w:tc>
          <w:tcPr>
            <w:tcW w:w="1275" w:type="dxa"/>
            <w:tcBorders>
              <w:top w:val="single" w:sz="8" w:space="0" w:color="auto"/>
              <w:left w:val="nil"/>
              <w:bottom w:val="nil"/>
              <w:right w:val="nil"/>
            </w:tcBorders>
            <w:shd w:val="clear" w:color="auto" w:fill="auto"/>
            <w:noWrap/>
            <w:vAlign w:val="center"/>
          </w:tcPr>
          <w:p w14:paraId="624F4963"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16BF4D75"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Estribación</w:t>
            </w:r>
          </w:p>
        </w:tc>
        <w:tc>
          <w:tcPr>
            <w:tcW w:w="1134" w:type="dxa"/>
            <w:tcBorders>
              <w:top w:val="single" w:sz="8" w:space="0" w:color="auto"/>
              <w:left w:val="nil"/>
              <w:bottom w:val="nil"/>
              <w:right w:val="nil"/>
            </w:tcBorders>
            <w:shd w:val="clear" w:color="auto" w:fill="auto"/>
            <w:noWrap/>
            <w:vAlign w:val="center"/>
          </w:tcPr>
          <w:p w14:paraId="440B49F6" w14:textId="77777777" w:rsidR="00746556" w:rsidRPr="005E00ED" w:rsidRDefault="00746556" w:rsidP="00605E02">
            <w:pPr>
              <w:spacing w:after="0" w:line="240" w:lineRule="auto"/>
              <w:jc w:val="center"/>
              <w:rPr>
                <w:rFonts w:ascii="Helvetica" w:eastAsia="Times New Roman" w:hAnsi="Helvetica" w:cs="Times New Roman"/>
                <w:b/>
                <w:color w:val="000000"/>
                <w:sz w:val="24"/>
                <w:szCs w:val="24"/>
                <w:lang w:eastAsia="es-ES"/>
              </w:rPr>
            </w:pPr>
            <w:r w:rsidRPr="005E00ED">
              <w:rPr>
                <w:rFonts w:ascii="Helvetica" w:eastAsia="Times New Roman" w:hAnsi="Helvetica" w:cs="Times New Roman"/>
                <w:b/>
                <w:color w:val="000000"/>
                <w:sz w:val="24"/>
                <w:szCs w:val="24"/>
                <w:lang w:eastAsia="es-ES"/>
              </w:rPr>
              <w:t>Manabí</w:t>
            </w:r>
          </w:p>
        </w:tc>
      </w:tr>
      <w:tr w:rsidR="00746556" w:rsidRPr="00B35F18" w14:paraId="7B759AB9"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14074656" w14:textId="39AA2205"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Bajo precio</w:t>
            </w:r>
          </w:p>
        </w:tc>
        <w:tc>
          <w:tcPr>
            <w:tcW w:w="1184" w:type="dxa"/>
            <w:tcBorders>
              <w:top w:val="single" w:sz="8" w:space="0" w:color="auto"/>
              <w:left w:val="nil"/>
              <w:bottom w:val="nil"/>
              <w:right w:val="nil"/>
            </w:tcBorders>
            <w:shd w:val="clear" w:color="auto" w:fill="auto"/>
            <w:noWrap/>
            <w:vAlign w:val="center"/>
            <w:hideMark/>
          </w:tcPr>
          <w:p w14:paraId="76221547"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14972A4E" w14:textId="18141ED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77.23</w:t>
            </w:r>
          </w:p>
        </w:tc>
        <w:tc>
          <w:tcPr>
            <w:tcW w:w="1275" w:type="dxa"/>
            <w:tcBorders>
              <w:top w:val="single" w:sz="8" w:space="0" w:color="auto"/>
              <w:left w:val="nil"/>
              <w:bottom w:val="nil"/>
              <w:right w:val="nil"/>
            </w:tcBorders>
            <w:shd w:val="clear" w:color="auto" w:fill="auto"/>
            <w:noWrap/>
            <w:vAlign w:val="center"/>
          </w:tcPr>
          <w:p w14:paraId="063EB267" w14:textId="6EBA837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88.37</w:t>
            </w:r>
          </w:p>
        </w:tc>
        <w:tc>
          <w:tcPr>
            <w:tcW w:w="1447" w:type="dxa"/>
            <w:tcBorders>
              <w:top w:val="single" w:sz="8" w:space="0" w:color="auto"/>
              <w:left w:val="nil"/>
              <w:bottom w:val="nil"/>
              <w:right w:val="nil"/>
            </w:tcBorders>
            <w:shd w:val="clear" w:color="auto" w:fill="auto"/>
            <w:noWrap/>
            <w:vAlign w:val="center"/>
          </w:tcPr>
          <w:p w14:paraId="2E4ED882" w14:textId="15908FB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77.31</w:t>
            </w:r>
          </w:p>
        </w:tc>
        <w:tc>
          <w:tcPr>
            <w:tcW w:w="1134" w:type="dxa"/>
            <w:tcBorders>
              <w:top w:val="single" w:sz="8" w:space="0" w:color="auto"/>
              <w:left w:val="nil"/>
              <w:bottom w:val="nil"/>
              <w:right w:val="nil"/>
            </w:tcBorders>
            <w:shd w:val="clear" w:color="auto" w:fill="auto"/>
            <w:noWrap/>
            <w:vAlign w:val="center"/>
          </w:tcPr>
          <w:p w14:paraId="21D4CAD2" w14:textId="6BC204E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78.50</w:t>
            </w:r>
          </w:p>
        </w:tc>
      </w:tr>
      <w:tr w:rsidR="00746556" w:rsidRPr="00B35F18" w14:paraId="09526917"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69BDB380"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2D9C1EED"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595B3360" w14:textId="7DFF142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6.70</w:t>
            </w:r>
          </w:p>
        </w:tc>
        <w:tc>
          <w:tcPr>
            <w:tcW w:w="1275" w:type="dxa"/>
            <w:tcBorders>
              <w:top w:val="nil"/>
              <w:left w:val="nil"/>
              <w:right w:val="nil"/>
            </w:tcBorders>
            <w:shd w:val="clear" w:color="auto" w:fill="auto"/>
            <w:noWrap/>
            <w:vAlign w:val="center"/>
          </w:tcPr>
          <w:p w14:paraId="1ACEDC71" w14:textId="0833E814"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4.65</w:t>
            </w:r>
          </w:p>
        </w:tc>
        <w:tc>
          <w:tcPr>
            <w:tcW w:w="1447" w:type="dxa"/>
            <w:tcBorders>
              <w:top w:val="nil"/>
              <w:left w:val="nil"/>
              <w:right w:val="nil"/>
            </w:tcBorders>
            <w:shd w:val="clear" w:color="auto" w:fill="auto"/>
            <w:noWrap/>
            <w:vAlign w:val="center"/>
          </w:tcPr>
          <w:p w14:paraId="0CEBAA7A" w14:textId="1E2FC9C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8.40</w:t>
            </w:r>
          </w:p>
        </w:tc>
        <w:tc>
          <w:tcPr>
            <w:tcW w:w="1134" w:type="dxa"/>
            <w:tcBorders>
              <w:top w:val="nil"/>
              <w:left w:val="nil"/>
              <w:right w:val="nil"/>
            </w:tcBorders>
            <w:shd w:val="clear" w:color="auto" w:fill="auto"/>
            <w:noWrap/>
            <w:vAlign w:val="center"/>
          </w:tcPr>
          <w:p w14:paraId="47F7D27A" w14:textId="2356ECD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6.99</w:t>
            </w:r>
          </w:p>
        </w:tc>
      </w:tr>
      <w:tr w:rsidR="00746556" w:rsidRPr="00B35F18" w14:paraId="099DD5B5"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399657DF"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57B5C88C"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73DB8816" w14:textId="1E85395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3.57</w:t>
            </w:r>
          </w:p>
        </w:tc>
        <w:tc>
          <w:tcPr>
            <w:tcW w:w="1275" w:type="dxa"/>
            <w:tcBorders>
              <w:top w:val="nil"/>
              <w:left w:val="nil"/>
              <w:bottom w:val="single" w:sz="8" w:space="0" w:color="auto"/>
              <w:right w:val="nil"/>
            </w:tcBorders>
            <w:shd w:val="clear" w:color="auto" w:fill="auto"/>
            <w:noWrap/>
            <w:vAlign w:val="center"/>
          </w:tcPr>
          <w:p w14:paraId="48009D0B" w14:textId="369827C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nil"/>
              <w:left w:val="nil"/>
              <w:bottom w:val="single" w:sz="8" w:space="0" w:color="auto"/>
              <w:right w:val="nil"/>
            </w:tcBorders>
            <w:shd w:val="clear" w:color="auto" w:fill="auto"/>
            <w:noWrap/>
            <w:vAlign w:val="center"/>
          </w:tcPr>
          <w:p w14:paraId="5A957BF2" w14:textId="7E60C74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1.68</w:t>
            </w:r>
          </w:p>
        </w:tc>
        <w:tc>
          <w:tcPr>
            <w:tcW w:w="1134" w:type="dxa"/>
            <w:tcBorders>
              <w:top w:val="nil"/>
              <w:left w:val="nil"/>
              <w:bottom w:val="single" w:sz="8" w:space="0" w:color="auto"/>
              <w:right w:val="nil"/>
            </w:tcBorders>
            <w:shd w:val="clear" w:color="auto" w:fill="auto"/>
            <w:noWrap/>
            <w:vAlign w:val="center"/>
          </w:tcPr>
          <w:p w14:paraId="33C0E1A9" w14:textId="3B8F460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2.85</w:t>
            </w:r>
          </w:p>
        </w:tc>
      </w:tr>
      <w:tr w:rsidR="00746556" w:rsidRPr="00B35F18" w14:paraId="4265D366"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071C34E8" w14:textId="3DFFB159"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Demora en pago</w:t>
            </w:r>
          </w:p>
        </w:tc>
        <w:tc>
          <w:tcPr>
            <w:tcW w:w="1184" w:type="dxa"/>
            <w:tcBorders>
              <w:top w:val="single" w:sz="8" w:space="0" w:color="auto"/>
              <w:left w:val="nil"/>
              <w:bottom w:val="nil"/>
              <w:right w:val="nil"/>
            </w:tcBorders>
            <w:shd w:val="clear" w:color="auto" w:fill="auto"/>
            <w:noWrap/>
            <w:vAlign w:val="center"/>
            <w:hideMark/>
          </w:tcPr>
          <w:p w14:paraId="60266BF1"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3D07D737" w14:textId="5DC1368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0.45</w:t>
            </w:r>
          </w:p>
        </w:tc>
        <w:tc>
          <w:tcPr>
            <w:tcW w:w="1275" w:type="dxa"/>
            <w:tcBorders>
              <w:top w:val="single" w:sz="8" w:space="0" w:color="auto"/>
              <w:left w:val="nil"/>
              <w:bottom w:val="nil"/>
              <w:right w:val="nil"/>
            </w:tcBorders>
            <w:shd w:val="clear" w:color="auto" w:fill="auto"/>
            <w:noWrap/>
            <w:vAlign w:val="center"/>
          </w:tcPr>
          <w:p w14:paraId="70D82A93" w14:textId="6230F33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single" w:sz="8" w:space="0" w:color="auto"/>
              <w:left w:val="nil"/>
              <w:bottom w:val="nil"/>
              <w:right w:val="nil"/>
            </w:tcBorders>
            <w:shd w:val="clear" w:color="auto" w:fill="auto"/>
            <w:noWrap/>
            <w:vAlign w:val="center"/>
          </w:tcPr>
          <w:p w14:paraId="2FE64230" w14:textId="7C76DC24"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134" w:type="dxa"/>
            <w:tcBorders>
              <w:top w:val="single" w:sz="8" w:space="0" w:color="auto"/>
              <w:left w:val="nil"/>
              <w:bottom w:val="nil"/>
              <w:right w:val="nil"/>
            </w:tcBorders>
            <w:shd w:val="clear" w:color="auto" w:fill="auto"/>
            <w:noWrap/>
            <w:vAlign w:val="center"/>
          </w:tcPr>
          <w:p w14:paraId="2F85FDC9" w14:textId="4691EAC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0.26</w:t>
            </w:r>
          </w:p>
        </w:tc>
      </w:tr>
      <w:tr w:rsidR="00746556" w:rsidRPr="00B35F18" w14:paraId="502D3A4B"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576BBF8D"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5BA079B5"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366A0DC4" w14:textId="14BE46A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275" w:type="dxa"/>
            <w:tcBorders>
              <w:top w:val="nil"/>
              <w:left w:val="nil"/>
              <w:right w:val="nil"/>
            </w:tcBorders>
            <w:shd w:val="clear" w:color="auto" w:fill="auto"/>
            <w:noWrap/>
            <w:vAlign w:val="center"/>
          </w:tcPr>
          <w:p w14:paraId="1D9ED918" w14:textId="0654C2C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nil"/>
              <w:left w:val="nil"/>
              <w:right w:val="nil"/>
            </w:tcBorders>
            <w:shd w:val="clear" w:color="auto" w:fill="auto"/>
            <w:noWrap/>
            <w:vAlign w:val="center"/>
          </w:tcPr>
          <w:p w14:paraId="71FB2CBB" w14:textId="6984198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134" w:type="dxa"/>
            <w:tcBorders>
              <w:top w:val="nil"/>
              <w:left w:val="nil"/>
              <w:right w:val="nil"/>
            </w:tcBorders>
            <w:shd w:val="clear" w:color="auto" w:fill="auto"/>
            <w:noWrap/>
            <w:vAlign w:val="center"/>
          </w:tcPr>
          <w:p w14:paraId="4BEFF8EB" w14:textId="5A6212F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0.26</w:t>
            </w:r>
          </w:p>
        </w:tc>
      </w:tr>
      <w:tr w:rsidR="00746556" w:rsidRPr="00B35F18" w14:paraId="7EF5F28A"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722230CD"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24B71558"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1EBAA7F6" w14:textId="5C5ED71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275" w:type="dxa"/>
            <w:tcBorders>
              <w:top w:val="nil"/>
              <w:left w:val="nil"/>
              <w:bottom w:val="single" w:sz="8" w:space="0" w:color="auto"/>
              <w:right w:val="nil"/>
            </w:tcBorders>
            <w:shd w:val="clear" w:color="auto" w:fill="auto"/>
            <w:noWrap/>
            <w:vAlign w:val="center"/>
          </w:tcPr>
          <w:p w14:paraId="79CA5DC8" w14:textId="73459E8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nil"/>
              <w:left w:val="nil"/>
              <w:bottom w:val="single" w:sz="8" w:space="0" w:color="auto"/>
              <w:right w:val="nil"/>
            </w:tcBorders>
            <w:shd w:val="clear" w:color="auto" w:fill="auto"/>
            <w:noWrap/>
            <w:vAlign w:val="center"/>
          </w:tcPr>
          <w:p w14:paraId="637CC48E" w14:textId="4281161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0.84</w:t>
            </w:r>
          </w:p>
        </w:tc>
        <w:tc>
          <w:tcPr>
            <w:tcW w:w="1134" w:type="dxa"/>
            <w:tcBorders>
              <w:top w:val="nil"/>
              <w:left w:val="nil"/>
              <w:bottom w:val="single" w:sz="8" w:space="0" w:color="auto"/>
              <w:right w:val="nil"/>
            </w:tcBorders>
            <w:shd w:val="clear" w:color="auto" w:fill="auto"/>
            <w:noWrap/>
            <w:vAlign w:val="center"/>
          </w:tcPr>
          <w:p w14:paraId="448D6203" w14:textId="2E15D1E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0.26</w:t>
            </w:r>
          </w:p>
        </w:tc>
      </w:tr>
      <w:tr w:rsidR="00746556" w:rsidRPr="00B35F18" w14:paraId="6489F0CE"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3C669616" w14:textId="03000FF1" w:rsidR="00746556" w:rsidRPr="00746556" w:rsidRDefault="00746556" w:rsidP="00746556">
            <w:pPr>
              <w:spacing w:after="0" w:line="240" w:lineRule="auto"/>
              <w:rPr>
                <w:rFonts w:ascii="Helvetica" w:hAnsi="Helvetica" w:cs="Helvetica"/>
                <w:color w:val="000000"/>
                <w:sz w:val="24"/>
                <w:szCs w:val="24"/>
              </w:rPr>
            </w:pPr>
            <w:r w:rsidRPr="00746556">
              <w:rPr>
                <w:rFonts w:ascii="Helvetica" w:hAnsi="Helvetica" w:cs="Helvetica"/>
                <w:color w:val="000000"/>
                <w:sz w:val="24"/>
                <w:szCs w:val="24"/>
              </w:rPr>
              <w:t>Exigencia en calidad</w:t>
            </w:r>
          </w:p>
        </w:tc>
        <w:tc>
          <w:tcPr>
            <w:tcW w:w="1184" w:type="dxa"/>
            <w:tcBorders>
              <w:top w:val="single" w:sz="8" w:space="0" w:color="auto"/>
              <w:left w:val="nil"/>
              <w:bottom w:val="nil"/>
              <w:right w:val="nil"/>
            </w:tcBorders>
            <w:shd w:val="clear" w:color="auto" w:fill="auto"/>
            <w:noWrap/>
            <w:vAlign w:val="center"/>
            <w:hideMark/>
          </w:tcPr>
          <w:p w14:paraId="4698B0DE"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6AC61D8C" w14:textId="56B0389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4.91</w:t>
            </w:r>
          </w:p>
        </w:tc>
        <w:tc>
          <w:tcPr>
            <w:tcW w:w="1275" w:type="dxa"/>
            <w:tcBorders>
              <w:top w:val="single" w:sz="8" w:space="0" w:color="auto"/>
              <w:left w:val="nil"/>
              <w:bottom w:val="nil"/>
              <w:right w:val="nil"/>
            </w:tcBorders>
            <w:shd w:val="clear" w:color="auto" w:fill="auto"/>
            <w:noWrap/>
            <w:vAlign w:val="center"/>
          </w:tcPr>
          <w:p w14:paraId="4D686916" w14:textId="3C81D40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single" w:sz="8" w:space="0" w:color="auto"/>
              <w:left w:val="nil"/>
              <w:bottom w:val="nil"/>
              <w:right w:val="nil"/>
            </w:tcBorders>
            <w:shd w:val="clear" w:color="auto" w:fill="auto"/>
            <w:noWrap/>
            <w:vAlign w:val="center"/>
          </w:tcPr>
          <w:p w14:paraId="39945A1E" w14:textId="306223B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3.36</w:t>
            </w:r>
          </w:p>
        </w:tc>
        <w:tc>
          <w:tcPr>
            <w:tcW w:w="1134" w:type="dxa"/>
            <w:tcBorders>
              <w:top w:val="single" w:sz="8" w:space="0" w:color="auto"/>
              <w:left w:val="nil"/>
              <w:bottom w:val="nil"/>
              <w:right w:val="nil"/>
            </w:tcBorders>
            <w:shd w:val="clear" w:color="auto" w:fill="auto"/>
            <w:noWrap/>
            <w:vAlign w:val="center"/>
          </w:tcPr>
          <w:p w14:paraId="0B5204AC" w14:textId="1BD90F6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3.89</w:t>
            </w:r>
          </w:p>
        </w:tc>
      </w:tr>
      <w:tr w:rsidR="00746556" w:rsidRPr="00B35F18" w14:paraId="2F0347AA"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1AE80321"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51CCB8DE"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35DCF91C" w14:textId="492502D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8.04</w:t>
            </w:r>
          </w:p>
        </w:tc>
        <w:tc>
          <w:tcPr>
            <w:tcW w:w="1275" w:type="dxa"/>
            <w:tcBorders>
              <w:top w:val="nil"/>
              <w:left w:val="nil"/>
              <w:right w:val="nil"/>
            </w:tcBorders>
            <w:shd w:val="clear" w:color="auto" w:fill="auto"/>
            <w:noWrap/>
            <w:vAlign w:val="center"/>
          </w:tcPr>
          <w:p w14:paraId="794D868D" w14:textId="42C5140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11.63</w:t>
            </w:r>
          </w:p>
        </w:tc>
        <w:tc>
          <w:tcPr>
            <w:tcW w:w="1447" w:type="dxa"/>
            <w:tcBorders>
              <w:top w:val="nil"/>
              <w:left w:val="nil"/>
              <w:right w:val="nil"/>
            </w:tcBorders>
            <w:shd w:val="clear" w:color="auto" w:fill="auto"/>
            <w:noWrap/>
            <w:vAlign w:val="center"/>
          </w:tcPr>
          <w:p w14:paraId="2E2FD831" w14:textId="7E2249C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4.20</w:t>
            </w:r>
          </w:p>
        </w:tc>
        <w:tc>
          <w:tcPr>
            <w:tcW w:w="1134" w:type="dxa"/>
            <w:tcBorders>
              <w:top w:val="nil"/>
              <w:left w:val="nil"/>
              <w:right w:val="nil"/>
            </w:tcBorders>
            <w:shd w:val="clear" w:color="auto" w:fill="auto"/>
            <w:noWrap/>
            <w:vAlign w:val="center"/>
          </w:tcPr>
          <w:p w14:paraId="7C85AB23" w14:textId="7DDC33D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7.25</w:t>
            </w:r>
          </w:p>
        </w:tc>
      </w:tr>
      <w:tr w:rsidR="00746556" w:rsidRPr="00B35F18" w14:paraId="3BF8991C"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2BE1189B"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7579AF99"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585270C0" w14:textId="128BD65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6.25</w:t>
            </w:r>
          </w:p>
        </w:tc>
        <w:tc>
          <w:tcPr>
            <w:tcW w:w="1275" w:type="dxa"/>
            <w:tcBorders>
              <w:top w:val="nil"/>
              <w:left w:val="nil"/>
              <w:bottom w:val="single" w:sz="8" w:space="0" w:color="auto"/>
              <w:right w:val="nil"/>
            </w:tcBorders>
            <w:shd w:val="clear" w:color="auto" w:fill="auto"/>
            <w:noWrap/>
            <w:vAlign w:val="center"/>
          </w:tcPr>
          <w:p w14:paraId="6DBC4C71" w14:textId="6037A81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6.98</w:t>
            </w:r>
          </w:p>
        </w:tc>
        <w:tc>
          <w:tcPr>
            <w:tcW w:w="1447" w:type="dxa"/>
            <w:tcBorders>
              <w:top w:val="nil"/>
              <w:left w:val="nil"/>
              <w:bottom w:val="single" w:sz="8" w:space="0" w:color="auto"/>
              <w:right w:val="nil"/>
            </w:tcBorders>
            <w:shd w:val="clear" w:color="auto" w:fill="auto"/>
            <w:noWrap/>
            <w:vAlign w:val="center"/>
          </w:tcPr>
          <w:p w14:paraId="6BCD6AF5" w14:textId="38C8847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4.20</w:t>
            </w:r>
          </w:p>
        </w:tc>
        <w:tc>
          <w:tcPr>
            <w:tcW w:w="1134" w:type="dxa"/>
            <w:tcBorders>
              <w:top w:val="nil"/>
              <w:left w:val="nil"/>
              <w:bottom w:val="single" w:sz="8" w:space="0" w:color="auto"/>
              <w:right w:val="nil"/>
            </w:tcBorders>
            <w:shd w:val="clear" w:color="auto" w:fill="auto"/>
            <w:noWrap/>
            <w:vAlign w:val="center"/>
          </w:tcPr>
          <w:p w14:paraId="428D2606" w14:textId="275070C7"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5.70</w:t>
            </w:r>
          </w:p>
        </w:tc>
      </w:tr>
      <w:tr w:rsidR="00746556" w:rsidRPr="00B35F18" w14:paraId="2DB75770"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4B169459" w14:textId="33026915"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Falta de cadenas</w:t>
            </w:r>
            <w:r>
              <w:rPr>
                <w:rFonts w:ascii="Helvetica" w:hAnsi="Helvetica" w:cs="Helvetica"/>
                <w:color w:val="000000"/>
                <w:sz w:val="24"/>
                <w:szCs w:val="24"/>
              </w:rPr>
              <w:t xml:space="preserve"> de comercialización</w:t>
            </w:r>
          </w:p>
        </w:tc>
        <w:tc>
          <w:tcPr>
            <w:tcW w:w="1184" w:type="dxa"/>
            <w:tcBorders>
              <w:top w:val="single" w:sz="8" w:space="0" w:color="auto"/>
              <w:left w:val="nil"/>
              <w:bottom w:val="nil"/>
              <w:right w:val="nil"/>
            </w:tcBorders>
            <w:shd w:val="clear" w:color="auto" w:fill="auto"/>
            <w:noWrap/>
            <w:vAlign w:val="center"/>
            <w:hideMark/>
          </w:tcPr>
          <w:p w14:paraId="3C45F79E"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633947B5" w14:textId="1D8B31B4"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0.89</w:t>
            </w:r>
          </w:p>
        </w:tc>
        <w:tc>
          <w:tcPr>
            <w:tcW w:w="1275" w:type="dxa"/>
            <w:tcBorders>
              <w:top w:val="single" w:sz="8" w:space="0" w:color="auto"/>
              <w:left w:val="nil"/>
              <w:bottom w:val="nil"/>
              <w:right w:val="nil"/>
            </w:tcBorders>
            <w:shd w:val="clear" w:color="auto" w:fill="auto"/>
            <w:noWrap/>
            <w:vAlign w:val="center"/>
          </w:tcPr>
          <w:p w14:paraId="2780C665" w14:textId="60738CD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single" w:sz="8" w:space="0" w:color="auto"/>
              <w:left w:val="nil"/>
              <w:bottom w:val="nil"/>
              <w:right w:val="nil"/>
            </w:tcBorders>
            <w:shd w:val="clear" w:color="auto" w:fill="auto"/>
            <w:noWrap/>
            <w:vAlign w:val="center"/>
          </w:tcPr>
          <w:p w14:paraId="1247C9CA" w14:textId="57C70A3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134" w:type="dxa"/>
            <w:tcBorders>
              <w:top w:val="single" w:sz="8" w:space="0" w:color="auto"/>
              <w:left w:val="nil"/>
              <w:bottom w:val="nil"/>
              <w:right w:val="nil"/>
            </w:tcBorders>
            <w:shd w:val="clear" w:color="auto" w:fill="auto"/>
            <w:noWrap/>
            <w:vAlign w:val="center"/>
          </w:tcPr>
          <w:p w14:paraId="67150D97" w14:textId="12234D0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0.52</w:t>
            </w:r>
          </w:p>
        </w:tc>
      </w:tr>
      <w:tr w:rsidR="00746556" w:rsidRPr="00B35F18" w14:paraId="3DBDFAB1"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6DA227A5"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00D7DB7B"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740BBEF1" w14:textId="6A7C195A"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0.89</w:t>
            </w:r>
          </w:p>
        </w:tc>
        <w:tc>
          <w:tcPr>
            <w:tcW w:w="1275" w:type="dxa"/>
            <w:tcBorders>
              <w:top w:val="nil"/>
              <w:left w:val="nil"/>
              <w:right w:val="nil"/>
            </w:tcBorders>
            <w:shd w:val="clear" w:color="auto" w:fill="auto"/>
            <w:noWrap/>
            <w:vAlign w:val="center"/>
          </w:tcPr>
          <w:p w14:paraId="01A92BC7" w14:textId="3E9D29F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nil"/>
              <w:left w:val="nil"/>
              <w:right w:val="nil"/>
            </w:tcBorders>
            <w:shd w:val="clear" w:color="auto" w:fill="auto"/>
            <w:noWrap/>
            <w:vAlign w:val="center"/>
          </w:tcPr>
          <w:p w14:paraId="5201127C" w14:textId="1EF973F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2.52</w:t>
            </w:r>
          </w:p>
        </w:tc>
        <w:tc>
          <w:tcPr>
            <w:tcW w:w="1134" w:type="dxa"/>
            <w:tcBorders>
              <w:top w:val="nil"/>
              <w:left w:val="nil"/>
              <w:right w:val="nil"/>
            </w:tcBorders>
            <w:shd w:val="clear" w:color="auto" w:fill="auto"/>
            <w:noWrap/>
            <w:vAlign w:val="center"/>
          </w:tcPr>
          <w:p w14:paraId="0E2F0ACC" w14:textId="4A94645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1.55</w:t>
            </w:r>
          </w:p>
        </w:tc>
      </w:tr>
      <w:tr w:rsidR="00746556" w:rsidRPr="00B35F18" w14:paraId="1A98B61B"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3C473630"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12F699C5"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1975D53D" w14:textId="1E4CEE0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7.14</w:t>
            </w:r>
          </w:p>
        </w:tc>
        <w:tc>
          <w:tcPr>
            <w:tcW w:w="1275" w:type="dxa"/>
            <w:tcBorders>
              <w:top w:val="nil"/>
              <w:left w:val="nil"/>
              <w:bottom w:val="single" w:sz="8" w:space="0" w:color="auto"/>
              <w:right w:val="nil"/>
            </w:tcBorders>
            <w:shd w:val="clear" w:color="auto" w:fill="auto"/>
            <w:noWrap/>
            <w:vAlign w:val="center"/>
          </w:tcPr>
          <w:p w14:paraId="58824140" w14:textId="2DC9A3D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16.28</w:t>
            </w:r>
          </w:p>
        </w:tc>
        <w:tc>
          <w:tcPr>
            <w:tcW w:w="1447" w:type="dxa"/>
            <w:tcBorders>
              <w:top w:val="nil"/>
              <w:left w:val="nil"/>
              <w:bottom w:val="single" w:sz="8" w:space="0" w:color="auto"/>
              <w:right w:val="nil"/>
            </w:tcBorders>
            <w:shd w:val="clear" w:color="auto" w:fill="auto"/>
            <w:noWrap/>
            <w:vAlign w:val="center"/>
          </w:tcPr>
          <w:p w14:paraId="180E2804" w14:textId="76178CA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6.72</w:t>
            </w:r>
          </w:p>
        </w:tc>
        <w:tc>
          <w:tcPr>
            <w:tcW w:w="1134" w:type="dxa"/>
            <w:tcBorders>
              <w:top w:val="nil"/>
              <w:left w:val="nil"/>
              <w:bottom w:val="single" w:sz="8" w:space="0" w:color="auto"/>
              <w:right w:val="nil"/>
            </w:tcBorders>
            <w:shd w:val="clear" w:color="auto" w:fill="auto"/>
            <w:noWrap/>
            <w:vAlign w:val="center"/>
          </w:tcPr>
          <w:p w14:paraId="7221ED47" w14:textId="56CDE6AA"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8.03</w:t>
            </w:r>
          </w:p>
        </w:tc>
      </w:tr>
      <w:tr w:rsidR="00746556" w:rsidRPr="00B35F18" w14:paraId="1001892A"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6F8EE047" w14:textId="6E60A166"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Inestabilidad del precio</w:t>
            </w:r>
          </w:p>
        </w:tc>
        <w:tc>
          <w:tcPr>
            <w:tcW w:w="1184" w:type="dxa"/>
            <w:tcBorders>
              <w:top w:val="single" w:sz="8" w:space="0" w:color="auto"/>
              <w:left w:val="nil"/>
              <w:bottom w:val="nil"/>
              <w:right w:val="nil"/>
            </w:tcBorders>
            <w:shd w:val="clear" w:color="auto" w:fill="auto"/>
            <w:noWrap/>
            <w:vAlign w:val="center"/>
            <w:hideMark/>
          </w:tcPr>
          <w:p w14:paraId="573F0604"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27D6BBF8" w14:textId="6D6C211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12.95</w:t>
            </w:r>
          </w:p>
        </w:tc>
        <w:tc>
          <w:tcPr>
            <w:tcW w:w="1275" w:type="dxa"/>
            <w:tcBorders>
              <w:top w:val="single" w:sz="8" w:space="0" w:color="auto"/>
              <w:left w:val="nil"/>
              <w:bottom w:val="nil"/>
              <w:right w:val="nil"/>
            </w:tcBorders>
            <w:shd w:val="clear" w:color="auto" w:fill="auto"/>
            <w:noWrap/>
            <w:vAlign w:val="center"/>
          </w:tcPr>
          <w:p w14:paraId="73F5DDE0" w14:textId="68436F46"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4.65</w:t>
            </w:r>
          </w:p>
        </w:tc>
        <w:tc>
          <w:tcPr>
            <w:tcW w:w="1447" w:type="dxa"/>
            <w:tcBorders>
              <w:top w:val="single" w:sz="8" w:space="0" w:color="auto"/>
              <w:left w:val="nil"/>
              <w:bottom w:val="nil"/>
              <w:right w:val="nil"/>
            </w:tcBorders>
            <w:shd w:val="clear" w:color="auto" w:fill="auto"/>
            <w:noWrap/>
            <w:vAlign w:val="center"/>
          </w:tcPr>
          <w:p w14:paraId="3A4DD0D6" w14:textId="63FBA13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12.61</w:t>
            </w:r>
          </w:p>
        </w:tc>
        <w:tc>
          <w:tcPr>
            <w:tcW w:w="1134" w:type="dxa"/>
            <w:tcBorders>
              <w:top w:val="single" w:sz="8" w:space="0" w:color="auto"/>
              <w:left w:val="nil"/>
              <w:bottom w:val="nil"/>
              <w:right w:val="nil"/>
            </w:tcBorders>
            <w:shd w:val="clear" w:color="auto" w:fill="auto"/>
            <w:noWrap/>
            <w:vAlign w:val="center"/>
          </w:tcPr>
          <w:p w14:paraId="56518253" w14:textId="0718E7E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11.92</w:t>
            </w:r>
          </w:p>
        </w:tc>
      </w:tr>
      <w:tr w:rsidR="00746556" w:rsidRPr="00B35F18" w14:paraId="0A04FEF1"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25F7D006"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2EF43FC3"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6B3EDD8D" w14:textId="5B40780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56.70</w:t>
            </w:r>
          </w:p>
        </w:tc>
        <w:tc>
          <w:tcPr>
            <w:tcW w:w="1275" w:type="dxa"/>
            <w:tcBorders>
              <w:top w:val="nil"/>
              <w:left w:val="nil"/>
              <w:right w:val="nil"/>
            </w:tcBorders>
            <w:shd w:val="clear" w:color="auto" w:fill="auto"/>
            <w:noWrap/>
            <w:vAlign w:val="center"/>
          </w:tcPr>
          <w:p w14:paraId="65C64F86" w14:textId="6C67874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51.16</w:t>
            </w:r>
          </w:p>
        </w:tc>
        <w:tc>
          <w:tcPr>
            <w:tcW w:w="1447" w:type="dxa"/>
            <w:tcBorders>
              <w:top w:val="nil"/>
              <w:left w:val="nil"/>
              <w:right w:val="nil"/>
            </w:tcBorders>
            <w:shd w:val="clear" w:color="auto" w:fill="auto"/>
            <w:noWrap/>
            <w:vAlign w:val="center"/>
          </w:tcPr>
          <w:p w14:paraId="03E5B7B4" w14:textId="44BC81F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61.34</w:t>
            </w:r>
          </w:p>
        </w:tc>
        <w:tc>
          <w:tcPr>
            <w:tcW w:w="1134" w:type="dxa"/>
            <w:tcBorders>
              <w:top w:val="nil"/>
              <w:left w:val="nil"/>
              <w:right w:val="nil"/>
            </w:tcBorders>
            <w:shd w:val="clear" w:color="auto" w:fill="auto"/>
            <w:noWrap/>
            <w:vAlign w:val="center"/>
          </w:tcPr>
          <w:p w14:paraId="1EC516B6" w14:textId="4FD1AB88"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57.51</w:t>
            </w:r>
          </w:p>
        </w:tc>
      </w:tr>
      <w:tr w:rsidR="00746556" w:rsidRPr="00B35F18" w14:paraId="1B616EB6"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7CB50737"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47E2B481"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5F338583" w14:textId="72B47E7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6.70</w:t>
            </w:r>
          </w:p>
        </w:tc>
        <w:tc>
          <w:tcPr>
            <w:tcW w:w="1275" w:type="dxa"/>
            <w:tcBorders>
              <w:top w:val="nil"/>
              <w:left w:val="nil"/>
              <w:bottom w:val="single" w:sz="8" w:space="0" w:color="auto"/>
              <w:right w:val="nil"/>
            </w:tcBorders>
            <w:shd w:val="clear" w:color="auto" w:fill="auto"/>
            <w:noWrap/>
            <w:vAlign w:val="center"/>
          </w:tcPr>
          <w:p w14:paraId="5695EBD3" w14:textId="36FCC98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9.30</w:t>
            </w:r>
          </w:p>
        </w:tc>
        <w:tc>
          <w:tcPr>
            <w:tcW w:w="1447" w:type="dxa"/>
            <w:tcBorders>
              <w:top w:val="nil"/>
              <w:left w:val="nil"/>
              <w:bottom w:val="single" w:sz="8" w:space="0" w:color="auto"/>
              <w:right w:val="nil"/>
            </w:tcBorders>
            <w:shd w:val="clear" w:color="auto" w:fill="auto"/>
            <w:noWrap/>
            <w:vAlign w:val="center"/>
          </w:tcPr>
          <w:p w14:paraId="5084D372" w14:textId="002C7656"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12.61</w:t>
            </w:r>
          </w:p>
        </w:tc>
        <w:tc>
          <w:tcPr>
            <w:tcW w:w="1134" w:type="dxa"/>
            <w:tcBorders>
              <w:top w:val="nil"/>
              <w:left w:val="nil"/>
              <w:bottom w:val="single" w:sz="8" w:space="0" w:color="auto"/>
              <w:right w:val="nil"/>
            </w:tcBorders>
            <w:shd w:val="clear" w:color="auto" w:fill="auto"/>
            <w:noWrap/>
            <w:vAlign w:val="center"/>
          </w:tcPr>
          <w:p w14:paraId="12B0956F" w14:textId="3D0F876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8.81</w:t>
            </w:r>
          </w:p>
        </w:tc>
      </w:tr>
      <w:tr w:rsidR="00746556" w:rsidRPr="00B35F18" w14:paraId="3D7B3B87"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03E0F61E" w14:textId="5ED5C817"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Mismo precio por tipo de cacao</w:t>
            </w:r>
          </w:p>
        </w:tc>
        <w:tc>
          <w:tcPr>
            <w:tcW w:w="1184" w:type="dxa"/>
            <w:tcBorders>
              <w:top w:val="single" w:sz="8" w:space="0" w:color="auto"/>
              <w:left w:val="nil"/>
              <w:bottom w:val="nil"/>
              <w:right w:val="nil"/>
            </w:tcBorders>
            <w:shd w:val="clear" w:color="auto" w:fill="auto"/>
            <w:noWrap/>
            <w:vAlign w:val="center"/>
            <w:hideMark/>
          </w:tcPr>
          <w:p w14:paraId="684E80A3"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26A9DFB5" w14:textId="6AC449E6"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1.79</w:t>
            </w:r>
          </w:p>
        </w:tc>
        <w:tc>
          <w:tcPr>
            <w:tcW w:w="1275" w:type="dxa"/>
            <w:tcBorders>
              <w:top w:val="single" w:sz="8" w:space="0" w:color="auto"/>
              <w:left w:val="nil"/>
              <w:bottom w:val="nil"/>
              <w:right w:val="nil"/>
            </w:tcBorders>
            <w:shd w:val="clear" w:color="auto" w:fill="auto"/>
            <w:noWrap/>
            <w:vAlign w:val="center"/>
          </w:tcPr>
          <w:p w14:paraId="5DF7EB35" w14:textId="3BC6D3A4"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single" w:sz="8" w:space="0" w:color="auto"/>
              <w:left w:val="nil"/>
              <w:bottom w:val="nil"/>
              <w:right w:val="nil"/>
            </w:tcBorders>
            <w:shd w:val="clear" w:color="auto" w:fill="auto"/>
            <w:noWrap/>
            <w:vAlign w:val="center"/>
          </w:tcPr>
          <w:p w14:paraId="0B0742E6" w14:textId="2B2245E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0.84</w:t>
            </w:r>
          </w:p>
        </w:tc>
        <w:tc>
          <w:tcPr>
            <w:tcW w:w="1134" w:type="dxa"/>
            <w:tcBorders>
              <w:top w:val="single" w:sz="8" w:space="0" w:color="auto"/>
              <w:left w:val="nil"/>
              <w:bottom w:val="nil"/>
              <w:right w:val="nil"/>
            </w:tcBorders>
            <w:shd w:val="clear" w:color="auto" w:fill="auto"/>
            <w:noWrap/>
            <w:vAlign w:val="center"/>
          </w:tcPr>
          <w:p w14:paraId="309E2196" w14:textId="3ECE5E2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1.55</w:t>
            </w:r>
          </w:p>
        </w:tc>
      </w:tr>
      <w:tr w:rsidR="00746556" w:rsidRPr="00B35F18" w14:paraId="67D583C1"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3BA7812F"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2413CB6E"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26700F42" w14:textId="672C8A6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0.89</w:t>
            </w:r>
          </w:p>
        </w:tc>
        <w:tc>
          <w:tcPr>
            <w:tcW w:w="1275" w:type="dxa"/>
            <w:tcBorders>
              <w:top w:val="nil"/>
              <w:left w:val="nil"/>
              <w:right w:val="nil"/>
            </w:tcBorders>
            <w:shd w:val="clear" w:color="auto" w:fill="auto"/>
            <w:noWrap/>
            <w:vAlign w:val="center"/>
          </w:tcPr>
          <w:p w14:paraId="340617B7" w14:textId="77DB5E9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nil"/>
              <w:left w:val="nil"/>
              <w:right w:val="nil"/>
            </w:tcBorders>
            <w:shd w:val="clear" w:color="auto" w:fill="auto"/>
            <w:noWrap/>
            <w:vAlign w:val="center"/>
          </w:tcPr>
          <w:p w14:paraId="68C89EEB" w14:textId="4A1A4DF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0.84</w:t>
            </w:r>
          </w:p>
        </w:tc>
        <w:tc>
          <w:tcPr>
            <w:tcW w:w="1134" w:type="dxa"/>
            <w:tcBorders>
              <w:top w:val="nil"/>
              <w:left w:val="nil"/>
              <w:right w:val="nil"/>
            </w:tcBorders>
            <w:shd w:val="clear" w:color="auto" w:fill="auto"/>
            <w:noWrap/>
            <w:vAlign w:val="center"/>
          </w:tcPr>
          <w:p w14:paraId="73859C99" w14:textId="7C12808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1.04</w:t>
            </w:r>
          </w:p>
        </w:tc>
      </w:tr>
      <w:tr w:rsidR="00746556" w:rsidRPr="00B35F18" w14:paraId="257EFAA8"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052C6BCB"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142FF4B5"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0ECB92CE" w14:textId="5C6EAE7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4.46</w:t>
            </w:r>
          </w:p>
        </w:tc>
        <w:tc>
          <w:tcPr>
            <w:tcW w:w="1275" w:type="dxa"/>
            <w:tcBorders>
              <w:top w:val="nil"/>
              <w:left w:val="nil"/>
              <w:bottom w:val="single" w:sz="8" w:space="0" w:color="auto"/>
              <w:right w:val="nil"/>
            </w:tcBorders>
            <w:shd w:val="clear" w:color="auto" w:fill="auto"/>
            <w:noWrap/>
            <w:vAlign w:val="center"/>
          </w:tcPr>
          <w:p w14:paraId="32CBB484" w14:textId="3795D4D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6.98</w:t>
            </w:r>
          </w:p>
        </w:tc>
        <w:tc>
          <w:tcPr>
            <w:tcW w:w="1447" w:type="dxa"/>
            <w:tcBorders>
              <w:top w:val="nil"/>
              <w:left w:val="nil"/>
              <w:bottom w:val="single" w:sz="8" w:space="0" w:color="auto"/>
              <w:right w:val="nil"/>
            </w:tcBorders>
            <w:shd w:val="clear" w:color="auto" w:fill="auto"/>
            <w:noWrap/>
            <w:vAlign w:val="center"/>
          </w:tcPr>
          <w:p w14:paraId="4BD8F0F6" w14:textId="7383691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2.52</w:t>
            </w:r>
          </w:p>
        </w:tc>
        <w:tc>
          <w:tcPr>
            <w:tcW w:w="1134" w:type="dxa"/>
            <w:tcBorders>
              <w:top w:val="nil"/>
              <w:left w:val="nil"/>
              <w:bottom w:val="single" w:sz="8" w:space="0" w:color="auto"/>
              <w:right w:val="nil"/>
            </w:tcBorders>
            <w:shd w:val="clear" w:color="auto" w:fill="auto"/>
            <w:noWrap/>
            <w:vAlign w:val="center"/>
          </w:tcPr>
          <w:p w14:paraId="5CA0F25E" w14:textId="168B101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4.15</w:t>
            </w:r>
          </w:p>
        </w:tc>
      </w:tr>
      <w:tr w:rsidR="00746556" w:rsidRPr="00B35F18" w14:paraId="6CCFA4B5"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1362D833" w14:textId="68D3BFBC"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Organización de productores</w:t>
            </w:r>
          </w:p>
        </w:tc>
        <w:tc>
          <w:tcPr>
            <w:tcW w:w="1184" w:type="dxa"/>
            <w:tcBorders>
              <w:top w:val="single" w:sz="8" w:space="0" w:color="auto"/>
              <w:left w:val="nil"/>
              <w:bottom w:val="nil"/>
              <w:right w:val="nil"/>
            </w:tcBorders>
            <w:shd w:val="clear" w:color="auto" w:fill="auto"/>
            <w:noWrap/>
            <w:vAlign w:val="center"/>
            <w:hideMark/>
          </w:tcPr>
          <w:p w14:paraId="520CD5D9"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5174BDF2" w14:textId="41B9424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0.89</w:t>
            </w:r>
          </w:p>
        </w:tc>
        <w:tc>
          <w:tcPr>
            <w:tcW w:w="1275" w:type="dxa"/>
            <w:tcBorders>
              <w:top w:val="single" w:sz="8" w:space="0" w:color="auto"/>
              <w:left w:val="nil"/>
              <w:bottom w:val="nil"/>
              <w:right w:val="nil"/>
            </w:tcBorders>
            <w:shd w:val="clear" w:color="auto" w:fill="auto"/>
            <w:noWrap/>
            <w:vAlign w:val="center"/>
          </w:tcPr>
          <w:p w14:paraId="06A7DE22" w14:textId="252CC1D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single" w:sz="8" w:space="0" w:color="auto"/>
              <w:left w:val="nil"/>
              <w:bottom w:val="nil"/>
              <w:right w:val="nil"/>
            </w:tcBorders>
            <w:shd w:val="clear" w:color="auto" w:fill="auto"/>
            <w:noWrap/>
            <w:vAlign w:val="center"/>
          </w:tcPr>
          <w:p w14:paraId="7101836F" w14:textId="10E8CE9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0.84</w:t>
            </w:r>
          </w:p>
        </w:tc>
        <w:tc>
          <w:tcPr>
            <w:tcW w:w="1134" w:type="dxa"/>
            <w:tcBorders>
              <w:top w:val="single" w:sz="8" w:space="0" w:color="auto"/>
              <w:left w:val="nil"/>
              <w:bottom w:val="nil"/>
              <w:right w:val="nil"/>
            </w:tcBorders>
            <w:shd w:val="clear" w:color="auto" w:fill="auto"/>
            <w:noWrap/>
            <w:vAlign w:val="center"/>
          </w:tcPr>
          <w:p w14:paraId="621C254B" w14:textId="670B546A"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0.78</w:t>
            </w:r>
          </w:p>
        </w:tc>
      </w:tr>
      <w:tr w:rsidR="00746556" w:rsidRPr="00B35F18" w14:paraId="6E4C1126"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74EE9442"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7FBAA661"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368DC190" w14:textId="2B32D2C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1.34</w:t>
            </w:r>
          </w:p>
        </w:tc>
        <w:tc>
          <w:tcPr>
            <w:tcW w:w="1275" w:type="dxa"/>
            <w:tcBorders>
              <w:top w:val="nil"/>
              <w:left w:val="nil"/>
              <w:right w:val="nil"/>
            </w:tcBorders>
            <w:shd w:val="clear" w:color="auto" w:fill="auto"/>
            <w:noWrap/>
            <w:vAlign w:val="center"/>
          </w:tcPr>
          <w:p w14:paraId="7747818F" w14:textId="062C6699"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nil"/>
              <w:left w:val="nil"/>
              <w:right w:val="nil"/>
            </w:tcBorders>
            <w:shd w:val="clear" w:color="auto" w:fill="auto"/>
            <w:noWrap/>
            <w:vAlign w:val="center"/>
          </w:tcPr>
          <w:p w14:paraId="0D423966" w14:textId="78A3C00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0.84</w:t>
            </w:r>
          </w:p>
        </w:tc>
        <w:tc>
          <w:tcPr>
            <w:tcW w:w="1134" w:type="dxa"/>
            <w:tcBorders>
              <w:top w:val="nil"/>
              <w:left w:val="nil"/>
              <w:right w:val="nil"/>
            </w:tcBorders>
            <w:shd w:val="clear" w:color="auto" w:fill="auto"/>
            <w:noWrap/>
            <w:vAlign w:val="center"/>
          </w:tcPr>
          <w:p w14:paraId="40A0A7A4" w14:textId="05FB72EA"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1.30</w:t>
            </w:r>
          </w:p>
        </w:tc>
      </w:tr>
      <w:tr w:rsidR="00746556" w:rsidRPr="00B35F18" w14:paraId="184DD36C"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773ABF16"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23C19891"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5506C9F7" w14:textId="789DA06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3.13</w:t>
            </w:r>
          </w:p>
        </w:tc>
        <w:tc>
          <w:tcPr>
            <w:tcW w:w="1275" w:type="dxa"/>
            <w:tcBorders>
              <w:top w:val="nil"/>
              <w:left w:val="nil"/>
              <w:bottom w:val="single" w:sz="8" w:space="0" w:color="auto"/>
              <w:right w:val="nil"/>
            </w:tcBorders>
            <w:shd w:val="clear" w:color="auto" w:fill="auto"/>
            <w:noWrap/>
            <w:vAlign w:val="center"/>
          </w:tcPr>
          <w:p w14:paraId="007EFA07" w14:textId="113FA06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447" w:type="dxa"/>
            <w:tcBorders>
              <w:top w:val="nil"/>
              <w:left w:val="nil"/>
              <w:bottom w:val="single" w:sz="8" w:space="0" w:color="auto"/>
              <w:right w:val="nil"/>
            </w:tcBorders>
            <w:shd w:val="clear" w:color="auto" w:fill="auto"/>
            <w:noWrap/>
            <w:vAlign w:val="center"/>
          </w:tcPr>
          <w:p w14:paraId="224A843C" w14:textId="30D14A5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134" w:type="dxa"/>
            <w:tcBorders>
              <w:top w:val="nil"/>
              <w:left w:val="nil"/>
              <w:bottom w:val="single" w:sz="8" w:space="0" w:color="auto"/>
              <w:right w:val="nil"/>
            </w:tcBorders>
            <w:shd w:val="clear" w:color="auto" w:fill="auto"/>
            <w:noWrap/>
            <w:vAlign w:val="center"/>
          </w:tcPr>
          <w:p w14:paraId="1FBFB34A" w14:textId="30392FB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1.81</w:t>
            </w:r>
          </w:p>
        </w:tc>
      </w:tr>
      <w:tr w:rsidR="00746556" w:rsidRPr="00B35F18" w14:paraId="2010F444"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7CB49489" w14:textId="38D573B1"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hAnsi="Helvetica" w:cs="Helvetica"/>
                <w:color w:val="000000"/>
                <w:sz w:val="24"/>
                <w:szCs w:val="24"/>
              </w:rPr>
              <w:t>Pocas opciones de venta</w:t>
            </w:r>
          </w:p>
        </w:tc>
        <w:tc>
          <w:tcPr>
            <w:tcW w:w="1184" w:type="dxa"/>
            <w:tcBorders>
              <w:top w:val="single" w:sz="8" w:space="0" w:color="auto"/>
              <w:left w:val="nil"/>
              <w:bottom w:val="nil"/>
              <w:right w:val="nil"/>
            </w:tcBorders>
            <w:shd w:val="clear" w:color="auto" w:fill="auto"/>
            <w:noWrap/>
            <w:vAlign w:val="center"/>
            <w:hideMark/>
          </w:tcPr>
          <w:p w14:paraId="36B33A1A"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14C8D017" w14:textId="39CE9357"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0.00</w:t>
            </w:r>
          </w:p>
        </w:tc>
        <w:tc>
          <w:tcPr>
            <w:tcW w:w="1275" w:type="dxa"/>
            <w:tcBorders>
              <w:top w:val="single" w:sz="8" w:space="0" w:color="auto"/>
              <w:left w:val="nil"/>
              <w:bottom w:val="nil"/>
              <w:right w:val="nil"/>
            </w:tcBorders>
            <w:shd w:val="clear" w:color="auto" w:fill="auto"/>
            <w:noWrap/>
            <w:vAlign w:val="center"/>
          </w:tcPr>
          <w:p w14:paraId="76E3B142" w14:textId="5A944FC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single" w:sz="8" w:space="0" w:color="auto"/>
              <w:left w:val="nil"/>
              <w:bottom w:val="nil"/>
              <w:right w:val="nil"/>
            </w:tcBorders>
            <w:shd w:val="clear" w:color="auto" w:fill="auto"/>
            <w:noWrap/>
            <w:vAlign w:val="center"/>
          </w:tcPr>
          <w:p w14:paraId="181425F1" w14:textId="3AFF1333"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2.52</w:t>
            </w:r>
          </w:p>
        </w:tc>
        <w:tc>
          <w:tcPr>
            <w:tcW w:w="1134" w:type="dxa"/>
            <w:tcBorders>
              <w:top w:val="single" w:sz="8" w:space="0" w:color="auto"/>
              <w:left w:val="nil"/>
              <w:bottom w:val="nil"/>
              <w:right w:val="nil"/>
            </w:tcBorders>
            <w:shd w:val="clear" w:color="auto" w:fill="auto"/>
            <w:noWrap/>
            <w:vAlign w:val="center"/>
          </w:tcPr>
          <w:p w14:paraId="580056DB" w14:textId="4D037384"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1.04</w:t>
            </w:r>
          </w:p>
        </w:tc>
      </w:tr>
      <w:tr w:rsidR="00746556" w:rsidRPr="00B35F18" w14:paraId="403ABEA0"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45778CF9"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right w:val="nil"/>
            </w:tcBorders>
            <w:shd w:val="clear" w:color="auto" w:fill="auto"/>
            <w:noWrap/>
            <w:vAlign w:val="center"/>
            <w:hideMark/>
          </w:tcPr>
          <w:p w14:paraId="1668161C"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3224E7FF" w14:textId="21E37EC0"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4.91</w:t>
            </w:r>
          </w:p>
        </w:tc>
        <w:tc>
          <w:tcPr>
            <w:tcW w:w="1275" w:type="dxa"/>
            <w:tcBorders>
              <w:top w:val="nil"/>
              <w:left w:val="nil"/>
              <w:right w:val="nil"/>
            </w:tcBorders>
            <w:shd w:val="clear" w:color="auto" w:fill="auto"/>
            <w:noWrap/>
            <w:vAlign w:val="center"/>
          </w:tcPr>
          <w:p w14:paraId="4CE4E17A" w14:textId="37BF8C3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11.63</w:t>
            </w:r>
          </w:p>
        </w:tc>
        <w:tc>
          <w:tcPr>
            <w:tcW w:w="1447" w:type="dxa"/>
            <w:tcBorders>
              <w:top w:val="nil"/>
              <w:left w:val="nil"/>
              <w:right w:val="nil"/>
            </w:tcBorders>
            <w:shd w:val="clear" w:color="auto" w:fill="auto"/>
            <w:noWrap/>
            <w:vAlign w:val="center"/>
          </w:tcPr>
          <w:p w14:paraId="03AAD5DF" w14:textId="159331F8"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6.72</w:t>
            </w:r>
          </w:p>
        </w:tc>
        <w:tc>
          <w:tcPr>
            <w:tcW w:w="1134" w:type="dxa"/>
            <w:tcBorders>
              <w:top w:val="nil"/>
              <w:left w:val="nil"/>
              <w:right w:val="nil"/>
            </w:tcBorders>
            <w:shd w:val="clear" w:color="auto" w:fill="auto"/>
            <w:noWrap/>
            <w:vAlign w:val="center"/>
          </w:tcPr>
          <w:p w14:paraId="4BDB899A" w14:textId="0C8D631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6.22</w:t>
            </w:r>
          </w:p>
        </w:tc>
      </w:tr>
      <w:tr w:rsidR="00746556" w:rsidRPr="00B35F18" w14:paraId="2BB23927"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28AFC642" w14:textId="77777777" w:rsidR="00746556" w:rsidRPr="00746556" w:rsidRDefault="00746556" w:rsidP="00746556">
            <w:pPr>
              <w:spacing w:after="0" w:line="240" w:lineRule="auto"/>
              <w:rPr>
                <w:rFonts w:ascii="Helvetica" w:eastAsia="Times New Roman" w:hAnsi="Helvetica" w:cs="Helvetica"/>
                <w:color w:val="000000"/>
                <w:sz w:val="24"/>
                <w:szCs w:val="24"/>
                <w:lang w:eastAsia="es-ES"/>
              </w:rPr>
            </w:pPr>
          </w:p>
        </w:tc>
        <w:tc>
          <w:tcPr>
            <w:tcW w:w="1184" w:type="dxa"/>
            <w:tcBorders>
              <w:top w:val="nil"/>
              <w:left w:val="nil"/>
              <w:bottom w:val="single" w:sz="8" w:space="0" w:color="auto"/>
              <w:right w:val="nil"/>
            </w:tcBorders>
            <w:shd w:val="clear" w:color="auto" w:fill="auto"/>
            <w:noWrap/>
            <w:vAlign w:val="center"/>
            <w:hideMark/>
          </w:tcPr>
          <w:p w14:paraId="7A55AC69"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8" w:space="0" w:color="auto"/>
              <w:right w:val="nil"/>
            </w:tcBorders>
            <w:shd w:val="clear" w:color="auto" w:fill="auto"/>
            <w:noWrap/>
            <w:vAlign w:val="center"/>
          </w:tcPr>
          <w:p w14:paraId="43C44190" w14:textId="5261D9F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15.63</w:t>
            </w:r>
          </w:p>
        </w:tc>
        <w:tc>
          <w:tcPr>
            <w:tcW w:w="1275" w:type="dxa"/>
            <w:tcBorders>
              <w:top w:val="nil"/>
              <w:left w:val="nil"/>
              <w:bottom w:val="single" w:sz="8" w:space="0" w:color="auto"/>
              <w:right w:val="nil"/>
            </w:tcBorders>
            <w:shd w:val="clear" w:color="auto" w:fill="auto"/>
            <w:noWrap/>
            <w:vAlign w:val="center"/>
          </w:tcPr>
          <w:p w14:paraId="5B14103F" w14:textId="1852138E"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6.98</w:t>
            </w:r>
          </w:p>
        </w:tc>
        <w:tc>
          <w:tcPr>
            <w:tcW w:w="1447" w:type="dxa"/>
            <w:tcBorders>
              <w:top w:val="nil"/>
              <w:left w:val="nil"/>
              <w:bottom w:val="single" w:sz="8" w:space="0" w:color="auto"/>
              <w:right w:val="nil"/>
            </w:tcBorders>
            <w:shd w:val="clear" w:color="auto" w:fill="auto"/>
            <w:noWrap/>
            <w:vAlign w:val="center"/>
          </w:tcPr>
          <w:p w14:paraId="2BC0200C" w14:textId="63853EEB"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17.65</w:t>
            </w:r>
          </w:p>
        </w:tc>
        <w:tc>
          <w:tcPr>
            <w:tcW w:w="1134" w:type="dxa"/>
            <w:tcBorders>
              <w:top w:val="nil"/>
              <w:left w:val="nil"/>
              <w:bottom w:val="single" w:sz="8" w:space="0" w:color="auto"/>
              <w:right w:val="nil"/>
            </w:tcBorders>
            <w:shd w:val="clear" w:color="auto" w:fill="auto"/>
            <w:noWrap/>
            <w:vAlign w:val="center"/>
          </w:tcPr>
          <w:p w14:paraId="049A3A10" w14:textId="6260A53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15.28</w:t>
            </w:r>
          </w:p>
        </w:tc>
      </w:tr>
      <w:tr w:rsidR="00746556" w:rsidRPr="00B35F18" w14:paraId="357F35FD" w14:textId="77777777" w:rsidTr="00746556">
        <w:trPr>
          <w:trHeight w:val="315"/>
          <w:jc w:val="center"/>
        </w:trPr>
        <w:tc>
          <w:tcPr>
            <w:tcW w:w="2678" w:type="dxa"/>
            <w:vMerge w:val="restart"/>
            <w:tcBorders>
              <w:top w:val="single" w:sz="8" w:space="0" w:color="auto"/>
              <w:left w:val="nil"/>
              <w:bottom w:val="single" w:sz="8" w:space="0" w:color="auto"/>
              <w:right w:val="nil"/>
            </w:tcBorders>
            <w:shd w:val="clear" w:color="auto" w:fill="auto"/>
            <w:vAlign w:val="center"/>
          </w:tcPr>
          <w:p w14:paraId="6F474FA0" w14:textId="6FC410CF" w:rsidR="00746556" w:rsidRPr="00746556" w:rsidRDefault="00746556" w:rsidP="00746556">
            <w:pPr>
              <w:spacing w:after="0" w:line="240" w:lineRule="auto"/>
              <w:rPr>
                <w:rFonts w:ascii="Helvetica" w:eastAsia="Times New Roman" w:hAnsi="Helvetica" w:cs="Helvetica"/>
                <w:color w:val="000000"/>
                <w:sz w:val="24"/>
                <w:szCs w:val="24"/>
                <w:lang w:eastAsia="es-ES"/>
              </w:rPr>
            </w:pPr>
            <w:r w:rsidRPr="00746556">
              <w:rPr>
                <w:rFonts w:ascii="Helvetica" w:eastAsia="Times New Roman" w:hAnsi="Helvetica" w:cs="Helvetica"/>
                <w:color w:val="000000"/>
                <w:sz w:val="24"/>
                <w:szCs w:val="24"/>
                <w:lang w:eastAsia="es-ES"/>
              </w:rPr>
              <w:t>Poder de los intermediarios</w:t>
            </w:r>
          </w:p>
        </w:tc>
        <w:tc>
          <w:tcPr>
            <w:tcW w:w="1184" w:type="dxa"/>
            <w:tcBorders>
              <w:top w:val="single" w:sz="8" w:space="0" w:color="auto"/>
              <w:left w:val="nil"/>
              <w:bottom w:val="nil"/>
              <w:right w:val="nil"/>
            </w:tcBorders>
            <w:shd w:val="clear" w:color="auto" w:fill="auto"/>
            <w:noWrap/>
            <w:vAlign w:val="center"/>
            <w:hideMark/>
          </w:tcPr>
          <w:p w14:paraId="1DC6B1C0"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1</w:t>
            </w:r>
          </w:p>
        </w:tc>
        <w:tc>
          <w:tcPr>
            <w:tcW w:w="1134" w:type="dxa"/>
            <w:tcBorders>
              <w:top w:val="single" w:sz="8" w:space="0" w:color="auto"/>
              <w:left w:val="nil"/>
              <w:bottom w:val="nil"/>
              <w:right w:val="nil"/>
            </w:tcBorders>
            <w:shd w:val="clear" w:color="auto" w:fill="auto"/>
            <w:noWrap/>
            <w:vAlign w:val="center"/>
          </w:tcPr>
          <w:p w14:paraId="6A9DD9B4" w14:textId="27B52E3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0.89</w:t>
            </w:r>
          </w:p>
        </w:tc>
        <w:tc>
          <w:tcPr>
            <w:tcW w:w="1275" w:type="dxa"/>
            <w:tcBorders>
              <w:top w:val="single" w:sz="8" w:space="0" w:color="auto"/>
              <w:left w:val="nil"/>
              <w:bottom w:val="nil"/>
              <w:right w:val="nil"/>
            </w:tcBorders>
            <w:shd w:val="clear" w:color="auto" w:fill="auto"/>
            <w:noWrap/>
            <w:vAlign w:val="center"/>
          </w:tcPr>
          <w:p w14:paraId="44B5CF1E" w14:textId="73CAC5A6"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2.33</w:t>
            </w:r>
          </w:p>
        </w:tc>
        <w:tc>
          <w:tcPr>
            <w:tcW w:w="1447" w:type="dxa"/>
            <w:tcBorders>
              <w:top w:val="single" w:sz="8" w:space="0" w:color="auto"/>
              <w:left w:val="nil"/>
              <w:bottom w:val="nil"/>
              <w:right w:val="nil"/>
            </w:tcBorders>
            <w:shd w:val="clear" w:color="auto" w:fill="auto"/>
            <w:noWrap/>
            <w:vAlign w:val="center"/>
          </w:tcPr>
          <w:p w14:paraId="0DD78DFD" w14:textId="2EE26452"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2.52</w:t>
            </w:r>
          </w:p>
        </w:tc>
        <w:tc>
          <w:tcPr>
            <w:tcW w:w="1134" w:type="dxa"/>
            <w:tcBorders>
              <w:top w:val="single" w:sz="8" w:space="0" w:color="auto"/>
              <w:left w:val="nil"/>
              <w:bottom w:val="nil"/>
              <w:right w:val="nil"/>
            </w:tcBorders>
            <w:shd w:val="clear" w:color="auto" w:fill="auto"/>
            <w:noWrap/>
            <w:vAlign w:val="center"/>
          </w:tcPr>
          <w:p w14:paraId="216EDF74" w14:textId="3CB15CC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1.55</w:t>
            </w:r>
          </w:p>
        </w:tc>
      </w:tr>
      <w:tr w:rsidR="00746556" w:rsidRPr="00B35F18" w14:paraId="7B2A4FAF" w14:textId="77777777" w:rsidTr="00605E02">
        <w:trPr>
          <w:trHeight w:val="315"/>
          <w:jc w:val="center"/>
        </w:trPr>
        <w:tc>
          <w:tcPr>
            <w:tcW w:w="2678" w:type="dxa"/>
            <w:vMerge/>
            <w:tcBorders>
              <w:top w:val="single" w:sz="12" w:space="0" w:color="auto"/>
              <w:left w:val="nil"/>
              <w:bottom w:val="single" w:sz="8" w:space="0" w:color="auto"/>
              <w:right w:val="nil"/>
            </w:tcBorders>
            <w:vAlign w:val="bottom"/>
          </w:tcPr>
          <w:p w14:paraId="6C47045F" w14:textId="77777777" w:rsidR="00746556" w:rsidRPr="005E00ED" w:rsidRDefault="00746556" w:rsidP="00746556">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right w:val="nil"/>
            </w:tcBorders>
            <w:shd w:val="clear" w:color="auto" w:fill="auto"/>
            <w:noWrap/>
            <w:vAlign w:val="center"/>
            <w:hideMark/>
          </w:tcPr>
          <w:p w14:paraId="7B7FAC11"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2</w:t>
            </w:r>
          </w:p>
        </w:tc>
        <w:tc>
          <w:tcPr>
            <w:tcW w:w="1134" w:type="dxa"/>
            <w:tcBorders>
              <w:top w:val="nil"/>
              <w:left w:val="nil"/>
              <w:right w:val="nil"/>
            </w:tcBorders>
            <w:shd w:val="clear" w:color="auto" w:fill="auto"/>
            <w:noWrap/>
            <w:vAlign w:val="center"/>
          </w:tcPr>
          <w:p w14:paraId="6BF8F63E" w14:textId="39317136"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5.36</w:t>
            </w:r>
          </w:p>
        </w:tc>
        <w:tc>
          <w:tcPr>
            <w:tcW w:w="1275" w:type="dxa"/>
            <w:tcBorders>
              <w:top w:val="nil"/>
              <w:left w:val="nil"/>
              <w:right w:val="nil"/>
            </w:tcBorders>
            <w:shd w:val="clear" w:color="auto" w:fill="auto"/>
            <w:noWrap/>
            <w:vAlign w:val="center"/>
          </w:tcPr>
          <w:p w14:paraId="490BA248" w14:textId="4343313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4.65</w:t>
            </w:r>
          </w:p>
        </w:tc>
        <w:tc>
          <w:tcPr>
            <w:tcW w:w="1447" w:type="dxa"/>
            <w:tcBorders>
              <w:top w:val="nil"/>
              <w:left w:val="nil"/>
              <w:right w:val="nil"/>
            </w:tcBorders>
            <w:shd w:val="clear" w:color="auto" w:fill="auto"/>
            <w:noWrap/>
            <w:vAlign w:val="center"/>
          </w:tcPr>
          <w:p w14:paraId="5E5D8470" w14:textId="3C23411F"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8.40</w:t>
            </w:r>
          </w:p>
        </w:tc>
        <w:tc>
          <w:tcPr>
            <w:tcW w:w="1134" w:type="dxa"/>
            <w:tcBorders>
              <w:top w:val="nil"/>
              <w:left w:val="nil"/>
              <w:right w:val="nil"/>
            </w:tcBorders>
            <w:shd w:val="clear" w:color="auto" w:fill="auto"/>
            <w:noWrap/>
            <w:vAlign w:val="center"/>
          </w:tcPr>
          <w:p w14:paraId="44AEA630" w14:textId="4580F3AC"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6.22</w:t>
            </w:r>
          </w:p>
        </w:tc>
      </w:tr>
      <w:tr w:rsidR="00746556" w:rsidRPr="00B35F18" w14:paraId="116C78E4" w14:textId="77777777" w:rsidTr="00746556">
        <w:trPr>
          <w:trHeight w:val="315"/>
          <w:jc w:val="center"/>
        </w:trPr>
        <w:tc>
          <w:tcPr>
            <w:tcW w:w="2678" w:type="dxa"/>
            <w:vMerge/>
            <w:tcBorders>
              <w:top w:val="single" w:sz="12" w:space="0" w:color="auto"/>
              <w:left w:val="nil"/>
              <w:bottom w:val="single" w:sz="8" w:space="0" w:color="auto"/>
              <w:right w:val="nil"/>
            </w:tcBorders>
            <w:vAlign w:val="center"/>
          </w:tcPr>
          <w:p w14:paraId="213FDB05" w14:textId="77777777" w:rsidR="00746556" w:rsidRPr="005E00ED" w:rsidRDefault="00746556" w:rsidP="00746556">
            <w:pPr>
              <w:spacing w:after="0" w:line="240" w:lineRule="auto"/>
              <w:rPr>
                <w:rFonts w:ascii="Helvetica" w:eastAsia="Times New Roman" w:hAnsi="Helvetica" w:cs="Times New Roman"/>
                <w:color w:val="000000"/>
                <w:sz w:val="24"/>
                <w:szCs w:val="24"/>
                <w:lang w:eastAsia="es-ES"/>
              </w:rPr>
            </w:pPr>
          </w:p>
        </w:tc>
        <w:tc>
          <w:tcPr>
            <w:tcW w:w="1184" w:type="dxa"/>
            <w:tcBorders>
              <w:top w:val="nil"/>
              <w:left w:val="nil"/>
              <w:bottom w:val="single" w:sz="4" w:space="0" w:color="auto"/>
              <w:right w:val="nil"/>
            </w:tcBorders>
            <w:shd w:val="clear" w:color="auto" w:fill="auto"/>
            <w:noWrap/>
            <w:vAlign w:val="center"/>
            <w:hideMark/>
          </w:tcPr>
          <w:p w14:paraId="29C21EC4" w14:textId="77777777" w:rsidR="00746556" w:rsidRPr="005E00ED" w:rsidRDefault="00746556" w:rsidP="00746556">
            <w:pPr>
              <w:spacing w:after="0" w:line="240" w:lineRule="auto"/>
              <w:jc w:val="center"/>
              <w:rPr>
                <w:rFonts w:ascii="Helvetica" w:eastAsia="Times New Roman" w:hAnsi="Helvetica" w:cs="Times New Roman"/>
                <w:color w:val="000000"/>
                <w:sz w:val="24"/>
                <w:szCs w:val="24"/>
                <w:lang w:eastAsia="es-ES"/>
              </w:rPr>
            </w:pPr>
            <w:r w:rsidRPr="005E00ED">
              <w:rPr>
                <w:rFonts w:ascii="Helvetica" w:eastAsia="Times New Roman" w:hAnsi="Helvetica" w:cs="Times New Roman"/>
                <w:color w:val="000000"/>
                <w:sz w:val="24"/>
                <w:szCs w:val="24"/>
                <w:lang w:eastAsia="es-ES"/>
              </w:rPr>
              <w:t>3</w:t>
            </w:r>
          </w:p>
        </w:tc>
        <w:tc>
          <w:tcPr>
            <w:tcW w:w="1134" w:type="dxa"/>
            <w:tcBorders>
              <w:top w:val="nil"/>
              <w:left w:val="nil"/>
              <w:bottom w:val="single" w:sz="4" w:space="0" w:color="auto"/>
              <w:right w:val="nil"/>
            </w:tcBorders>
            <w:shd w:val="clear" w:color="auto" w:fill="auto"/>
            <w:noWrap/>
            <w:vAlign w:val="center"/>
          </w:tcPr>
          <w:p w14:paraId="172317C7" w14:textId="4505FE27"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18.30</w:t>
            </w:r>
          </w:p>
        </w:tc>
        <w:tc>
          <w:tcPr>
            <w:tcW w:w="1275" w:type="dxa"/>
            <w:tcBorders>
              <w:top w:val="nil"/>
              <w:left w:val="nil"/>
              <w:bottom w:val="single" w:sz="4" w:space="0" w:color="auto"/>
              <w:right w:val="nil"/>
            </w:tcBorders>
            <w:shd w:val="clear" w:color="auto" w:fill="auto"/>
            <w:noWrap/>
            <w:vAlign w:val="center"/>
          </w:tcPr>
          <w:p w14:paraId="3853E737" w14:textId="59B19D0D"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23.26</w:t>
            </w:r>
          </w:p>
        </w:tc>
        <w:tc>
          <w:tcPr>
            <w:tcW w:w="1447" w:type="dxa"/>
            <w:tcBorders>
              <w:top w:val="nil"/>
              <w:left w:val="nil"/>
              <w:bottom w:val="single" w:sz="4" w:space="0" w:color="auto"/>
              <w:right w:val="nil"/>
            </w:tcBorders>
            <w:shd w:val="clear" w:color="auto" w:fill="auto"/>
            <w:noWrap/>
            <w:vAlign w:val="center"/>
          </w:tcPr>
          <w:p w14:paraId="05D9EC1F" w14:textId="51C60B61"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21.85</w:t>
            </w:r>
          </w:p>
        </w:tc>
        <w:tc>
          <w:tcPr>
            <w:tcW w:w="1134" w:type="dxa"/>
            <w:tcBorders>
              <w:top w:val="nil"/>
              <w:left w:val="nil"/>
              <w:bottom w:val="single" w:sz="4" w:space="0" w:color="auto"/>
              <w:right w:val="nil"/>
            </w:tcBorders>
            <w:shd w:val="clear" w:color="auto" w:fill="auto"/>
            <w:noWrap/>
            <w:vAlign w:val="center"/>
          </w:tcPr>
          <w:p w14:paraId="14440B26" w14:textId="28014085" w:rsidR="00746556" w:rsidRPr="00746556" w:rsidRDefault="00746556" w:rsidP="00746556">
            <w:pPr>
              <w:spacing w:after="0" w:line="240" w:lineRule="auto"/>
              <w:jc w:val="center"/>
              <w:rPr>
                <w:rFonts w:ascii="Helvetica" w:eastAsia="Times New Roman" w:hAnsi="Helvetica" w:cs="Helvetica"/>
                <w:color w:val="000000"/>
                <w:sz w:val="24"/>
                <w:szCs w:val="24"/>
                <w:lang w:eastAsia="es-ES"/>
              </w:rPr>
            </w:pPr>
            <w:r w:rsidRPr="00746556">
              <w:rPr>
                <w:rFonts w:ascii="Helvetica" w:hAnsi="Helvetica" w:cs="Helvetica"/>
                <w:sz w:val="24"/>
                <w:szCs w:val="24"/>
              </w:rPr>
              <w:t>19.95</w:t>
            </w:r>
          </w:p>
        </w:tc>
      </w:tr>
    </w:tbl>
    <w:p w14:paraId="55A4BBF2" w14:textId="0B00786C" w:rsidR="004030D1" w:rsidRDefault="00FC1B1E" w:rsidP="004030D1">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Existen varias razones por las cuales los productores de </w:t>
      </w:r>
      <w:r w:rsidR="004030D1">
        <w:rPr>
          <w:rFonts w:ascii="Helvetica" w:hAnsi="Helvetica" w:cs="Times New Roman"/>
          <w:sz w:val="24"/>
          <w:szCs w:val="24"/>
        </w:rPr>
        <w:t xml:space="preserve">cacao </w:t>
      </w:r>
      <w:r w:rsidR="004030D1" w:rsidRPr="00B35F18">
        <w:rPr>
          <w:rFonts w:ascii="Helvetica" w:hAnsi="Helvetica" w:cs="Times New Roman"/>
          <w:sz w:val="24"/>
          <w:szCs w:val="24"/>
        </w:rPr>
        <w:t xml:space="preserve">venden </w:t>
      </w:r>
      <w:r w:rsidR="004030D1">
        <w:rPr>
          <w:rFonts w:ascii="Helvetica" w:hAnsi="Helvetica" w:cs="Times New Roman"/>
          <w:sz w:val="24"/>
          <w:szCs w:val="24"/>
        </w:rPr>
        <w:t>el producto</w:t>
      </w:r>
      <w:r>
        <w:rPr>
          <w:rFonts w:ascii="Helvetica" w:hAnsi="Helvetica" w:cs="Times New Roman"/>
          <w:sz w:val="24"/>
          <w:szCs w:val="24"/>
        </w:rPr>
        <w:t xml:space="preserve"> a los </w:t>
      </w:r>
      <w:r w:rsidR="003069B8">
        <w:rPr>
          <w:rFonts w:ascii="Helvetica" w:hAnsi="Helvetica" w:cs="Times New Roman"/>
          <w:sz w:val="24"/>
          <w:szCs w:val="24"/>
        </w:rPr>
        <w:t>intermediarios</w:t>
      </w:r>
      <w:r>
        <w:rPr>
          <w:rFonts w:ascii="Helvetica" w:hAnsi="Helvetica" w:cs="Times New Roman"/>
          <w:sz w:val="24"/>
          <w:szCs w:val="24"/>
        </w:rPr>
        <w:t>, pero principalmente lo hacen por costumbre, amistad y confianza, buen precio, pagan al contado y porque están cerca de la propiedad</w:t>
      </w:r>
      <w:r w:rsidR="004030D1" w:rsidRPr="00B35F18">
        <w:rPr>
          <w:rFonts w:ascii="Helvetica" w:hAnsi="Helvetica" w:cs="Times New Roman"/>
          <w:sz w:val="24"/>
          <w:szCs w:val="24"/>
        </w:rPr>
        <w:t xml:space="preserve"> (Tabla 2.</w:t>
      </w:r>
      <w:r w:rsidR="00E85F98">
        <w:rPr>
          <w:rFonts w:ascii="Helvetica" w:hAnsi="Helvetica" w:cs="Times New Roman"/>
          <w:sz w:val="24"/>
          <w:szCs w:val="24"/>
        </w:rPr>
        <w:t>60</w:t>
      </w:r>
      <w:r w:rsidR="004030D1" w:rsidRPr="00B35F18">
        <w:rPr>
          <w:rFonts w:ascii="Helvetica" w:hAnsi="Helvetica" w:cs="Times New Roman"/>
          <w:sz w:val="24"/>
          <w:szCs w:val="24"/>
        </w:rPr>
        <w:t xml:space="preserve">). Particularmente, </w:t>
      </w:r>
      <w:r>
        <w:rPr>
          <w:rFonts w:ascii="Helvetica" w:hAnsi="Helvetica" w:cs="Times New Roman"/>
          <w:sz w:val="24"/>
          <w:szCs w:val="24"/>
        </w:rPr>
        <w:t xml:space="preserve">en las tres </w:t>
      </w:r>
      <w:r w:rsidR="004030D1">
        <w:rPr>
          <w:rFonts w:ascii="Helvetica" w:hAnsi="Helvetica" w:cs="Times New Roman"/>
          <w:sz w:val="24"/>
          <w:szCs w:val="24"/>
        </w:rPr>
        <w:t>zonas en estudio: Central, Costera y Estribación</w:t>
      </w:r>
      <w:r>
        <w:rPr>
          <w:rFonts w:ascii="Helvetica" w:hAnsi="Helvetica" w:cs="Times New Roman"/>
          <w:sz w:val="24"/>
          <w:szCs w:val="24"/>
        </w:rPr>
        <w:t>, la costumbre, amistad y confianza y buen precio, son las consideraciones más relevante</w:t>
      </w:r>
      <w:r w:rsidR="00BB4720">
        <w:rPr>
          <w:rFonts w:ascii="Helvetica" w:hAnsi="Helvetica" w:cs="Times New Roman"/>
          <w:sz w:val="24"/>
          <w:szCs w:val="24"/>
        </w:rPr>
        <w:t>s</w:t>
      </w:r>
      <w:r>
        <w:rPr>
          <w:rFonts w:ascii="Helvetica" w:hAnsi="Helvetica" w:cs="Times New Roman"/>
          <w:sz w:val="24"/>
          <w:szCs w:val="24"/>
        </w:rPr>
        <w:t xml:space="preserve"> para vender sus productos a los acopiadores en la provincia de Manabí.</w:t>
      </w:r>
    </w:p>
    <w:p w14:paraId="2BCB1F56" w14:textId="1B3902AB" w:rsidR="004030D1" w:rsidRDefault="004030D1" w:rsidP="00053CAE">
      <w:pPr>
        <w:spacing w:before="120" w:after="120" w:line="240" w:lineRule="auto"/>
        <w:ind w:left="1418" w:hanging="1418"/>
        <w:jc w:val="both"/>
        <w:rPr>
          <w:rFonts w:ascii="Helvetica" w:hAnsi="Helvetica" w:cs="Times New Roman"/>
          <w:b/>
          <w:bCs/>
          <w:sz w:val="24"/>
          <w:szCs w:val="24"/>
        </w:rPr>
      </w:pPr>
      <w:bookmarkStart w:id="96" w:name="_Toc529910890"/>
      <w:r w:rsidRPr="00B35F18">
        <w:rPr>
          <w:rFonts w:ascii="Helvetica" w:hAnsi="Helvetica" w:cs="Times New Roman"/>
          <w:b/>
          <w:sz w:val="24"/>
          <w:szCs w:val="24"/>
        </w:rPr>
        <w:t>Tabla 2</w:t>
      </w:r>
      <w:r w:rsidRPr="00B35F18">
        <w:rPr>
          <w:rFonts w:ascii="Helvetica" w:hAnsi="Helvetica" w:cs="Times New Roman"/>
          <w:b/>
          <w:noProof/>
          <w:sz w:val="24"/>
          <w:szCs w:val="24"/>
        </w:rPr>
        <w:t>.</w:t>
      </w:r>
      <w:r w:rsidR="00E85F98">
        <w:rPr>
          <w:rFonts w:ascii="Helvetica" w:hAnsi="Helvetica" w:cs="Times New Roman"/>
          <w:b/>
          <w:noProof/>
          <w:sz w:val="24"/>
          <w:szCs w:val="24"/>
        </w:rPr>
        <w:t>60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Razones por las cuales los productores de cacao les venden el producto a los acopiadores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6"/>
    </w:p>
    <w:tbl>
      <w:tblPr>
        <w:tblW w:w="8080" w:type="dxa"/>
        <w:jc w:val="center"/>
        <w:tblCellMar>
          <w:left w:w="70" w:type="dxa"/>
          <w:right w:w="70" w:type="dxa"/>
        </w:tblCellMar>
        <w:tblLook w:val="04A0" w:firstRow="1" w:lastRow="0" w:firstColumn="1" w:lastColumn="0" w:noHBand="0" w:noVBand="1"/>
      </w:tblPr>
      <w:tblGrid>
        <w:gridCol w:w="3260"/>
        <w:gridCol w:w="1134"/>
        <w:gridCol w:w="1134"/>
        <w:gridCol w:w="1447"/>
        <w:gridCol w:w="1105"/>
      </w:tblGrid>
      <w:tr w:rsidR="004030D1" w:rsidRPr="001A47E0" w14:paraId="141BF5A9" w14:textId="77777777" w:rsidTr="00605E02">
        <w:trPr>
          <w:trHeight w:val="315"/>
          <w:jc w:val="center"/>
        </w:trPr>
        <w:tc>
          <w:tcPr>
            <w:tcW w:w="3260" w:type="dxa"/>
            <w:vMerge w:val="restart"/>
            <w:tcBorders>
              <w:top w:val="single" w:sz="8" w:space="0" w:color="auto"/>
              <w:left w:val="nil"/>
              <w:right w:val="nil"/>
            </w:tcBorders>
            <w:shd w:val="clear" w:color="auto" w:fill="auto"/>
            <w:noWrap/>
            <w:vAlign w:val="bottom"/>
          </w:tcPr>
          <w:p w14:paraId="2A7DF9B7" w14:textId="44651088" w:rsidR="004030D1" w:rsidRPr="001A47E0" w:rsidRDefault="004030D1" w:rsidP="004030D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Razones</w:t>
            </w:r>
          </w:p>
        </w:tc>
        <w:tc>
          <w:tcPr>
            <w:tcW w:w="4820" w:type="dxa"/>
            <w:gridSpan w:val="4"/>
            <w:tcBorders>
              <w:top w:val="single" w:sz="8" w:space="0" w:color="auto"/>
              <w:left w:val="nil"/>
              <w:bottom w:val="nil"/>
              <w:right w:val="nil"/>
            </w:tcBorders>
            <w:shd w:val="clear" w:color="auto" w:fill="auto"/>
            <w:noWrap/>
            <w:vAlign w:val="center"/>
          </w:tcPr>
          <w:p w14:paraId="3DE1A24B" w14:textId="77777777" w:rsidR="004030D1" w:rsidRPr="001A47E0" w:rsidRDefault="004030D1"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4030D1" w:rsidRPr="001A47E0" w14:paraId="72CF3CD0" w14:textId="77777777" w:rsidTr="00605E02">
        <w:trPr>
          <w:trHeight w:val="315"/>
          <w:jc w:val="center"/>
        </w:trPr>
        <w:tc>
          <w:tcPr>
            <w:tcW w:w="3260" w:type="dxa"/>
            <w:vMerge/>
            <w:tcBorders>
              <w:left w:val="nil"/>
              <w:bottom w:val="nil"/>
              <w:right w:val="nil"/>
            </w:tcBorders>
            <w:shd w:val="clear" w:color="auto" w:fill="auto"/>
            <w:noWrap/>
            <w:vAlign w:val="center"/>
          </w:tcPr>
          <w:p w14:paraId="0FAC02C7" w14:textId="77777777" w:rsidR="004030D1" w:rsidRPr="001A47E0" w:rsidRDefault="004030D1"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54F3507A" w14:textId="77777777" w:rsidR="004030D1" w:rsidRPr="001A47E0" w:rsidRDefault="004030D1"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15633D67" w14:textId="77777777" w:rsidR="004030D1" w:rsidRPr="001A47E0" w:rsidRDefault="004030D1"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1B374D2C" w14:textId="77777777" w:rsidR="004030D1" w:rsidRPr="001A47E0" w:rsidRDefault="004030D1"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33983FAA" w14:textId="77777777" w:rsidR="004030D1" w:rsidRPr="001A47E0" w:rsidRDefault="004030D1"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4030D1" w:rsidRPr="00B35F18" w14:paraId="7643D15F" w14:textId="77777777" w:rsidTr="004030D1">
        <w:trPr>
          <w:trHeight w:val="315"/>
          <w:jc w:val="center"/>
        </w:trPr>
        <w:tc>
          <w:tcPr>
            <w:tcW w:w="3260" w:type="dxa"/>
            <w:tcBorders>
              <w:top w:val="single" w:sz="8" w:space="0" w:color="auto"/>
              <w:left w:val="nil"/>
              <w:bottom w:val="nil"/>
              <w:right w:val="nil"/>
            </w:tcBorders>
            <w:shd w:val="clear" w:color="auto" w:fill="auto"/>
            <w:noWrap/>
            <w:vAlign w:val="center"/>
          </w:tcPr>
          <w:p w14:paraId="135CF286" w14:textId="0A33CBCD" w:rsidR="004030D1" w:rsidRPr="00E81F15" w:rsidRDefault="004030D1" w:rsidP="004030D1">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Buen precio</w:t>
            </w:r>
          </w:p>
        </w:tc>
        <w:tc>
          <w:tcPr>
            <w:tcW w:w="1134" w:type="dxa"/>
            <w:tcBorders>
              <w:top w:val="single" w:sz="8" w:space="0" w:color="auto"/>
              <w:left w:val="nil"/>
              <w:bottom w:val="nil"/>
              <w:right w:val="nil"/>
            </w:tcBorders>
            <w:shd w:val="clear" w:color="auto" w:fill="auto"/>
            <w:noWrap/>
            <w:vAlign w:val="center"/>
          </w:tcPr>
          <w:p w14:paraId="6FD0B500" w14:textId="76486AA2"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30.80</w:t>
            </w:r>
          </w:p>
        </w:tc>
        <w:tc>
          <w:tcPr>
            <w:tcW w:w="1134" w:type="dxa"/>
            <w:tcBorders>
              <w:top w:val="single" w:sz="8" w:space="0" w:color="auto"/>
              <w:left w:val="nil"/>
              <w:bottom w:val="nil"/>
              <w:right w:val="nil"/>
            </w:tcBorders>
            <w:shd w:val="clear" w:color="auto" w:fill="auto"/>
            <w:noWrap/>
            <w:vAlign w:val="center"/>
          </w:tcPr>
          <w:p w14:paraId="34BCB54A" w14:textId="694426CC"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30.23</w:t>
            </w:r>
          </w:p>
        </w:tc>
        <w:tc>
          <w:tcPr>
            <w:tcW w:w="1447" w:type="dxa"/>
            <w:tcBorders>
              <w:top w:val="single" w:sz="8" w:space="0" w:color="auto"/>
              <w:left w:val="nil"/>
              <w:bottom w:val="nil"/>
              <w:right w:val="nil"/>
            </w:tcBorders>
            <w:shd w:val="clear" w:color="auto" w:fill="auto"/>
            <w:noWrap/>
            <w:vAlign w:val="center"/>
          </w:tcPr>
          <w:p w14:paraId="4683AE20" w14:textId="3E8278C4"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31.09</w:t>
            </w:r>
          </w:p>
        </w:tc>
        <w:tc>
          <w:tcPr>
            <w:tcW w:w="1105" w:type="dxa"/>
            <w:tcBorders>
              <w:top w:val="single" w:sz="8" w:space="0" w:color="auto"/>
              <w:left w:val="nil"/>
              <w:bottom w:val="nil"/>
              <w:right w:val="nil"/>
            </w:tcBorders>
            <w:vAlign w:val="center"/>
          </w:tcPr>
          <w:p w14:paraId="44BBDE16" w14:textId="2C53AB23" w:rsidR="004030D1" w:rsidRPr="004030D1" w:rsidRDefault="004030D1" w:rsidP="004030D1">
            <w:pPr>
              <w:spacing w:after="0" w:line="240" w:lineRule="auto"/>
              <w:jc w:val="center"/>
              <w:rPr>
                <w:rFonts w:ascii="Helvetica" w:eastAsia="Times New Roman" w:hAnsi="Helvetica" w:cs="Helvetica"/>
                <w:b/>
                <w:color w:val="000000"/>
                <w:sz w:val="24"/>
                <w:szCs w:val="24"/>
                <w:lang w:eastAsia="es-ES"/>
              </w:rPr>
            </w:pPr>
            <w:r w:rsidRPr="004030D1">
              <w:rPr>
                <w:rFonts w:ascii="Helvetica" w:hAnsi="Helvetica" w:cs="Helvetica"/>
                <w:b/>
                <w:sz w:val="24"/>
                <w:szCs w:val="20"/>
              </w:rPr>
              <w:t>30.83</w:t>
            </w:r>
          </w:p>
        </w:tc>
      </w:tr>
      <w:tr w:rsidR="004030D1" w:rsidRPr="00B35F18" w14:paraId="03B78B7B" w14:textId="77777777" w:rsidTr="004030D1">
        <w:trPr>
          <w:trHeight w:val="315"/>
          <w:jc w:val="center"/>
        </w:trPr>
        <w:tc>
          <w:tcPr>
            <w:tcW w:w="3260" w:type="dxa"/>
            <w:tcBorders>
              <w:top w:val="nil"/>
              <w:left w:val="nil"/>
              <w:bottom w:val="nil"/>
              <w:right w:val="nil"/>
            </w:tcBorders>
            <w:shd w:val="clear" w:color="auto" w:fill="auto"/>
            <w:noWrap/>
            <w:vAlign w:val="center"/>
          </w:tcPr>
          <w:p w14:paraId="22C4327C" w14:textId="0AF80E17" w:rsidR="004030D1" w:rsidRPr="00E81F15" w:rsidRDefault="004030D1" w:rsidP="004030D1">
            <w:pPr>
              <w:spacing w:after="0" w:line="240" w:lineRule="auto"/>
              <w:rPr>
                <w:rFonts w:ascii="Helvetica" w:hAnsi="Helvetica" w:cs="Helvetica"/>
                <w:sz w:val="24"/>
                <w:szCs w:val="24"/>
              </w:rPr>
            </w:pPr>
            <w:r>
              <w:rPr>
                <w:rFonts w:ascii="Helvetica" w:hAnsi="Helvetica" w:cs="Helvetica"/>
                <w:sz w:val="24"/>
                <w:szCs w:val="24"/>
              </w:rPr>
              <w:t>Costumbre</w:t>
            </w:r>
          </w:p>
        </w:tc>
        <w:tc>
          <w:tcPr>
            <w:tcW w:w="1134" w:type="dxa"/>
            <w:tcBorders>
              <w:top w:val="nil"/>
              <w:left w:val="nil"/>
              <w:bottom w:val="nil"/>
              <w:right w:val="nil"/>
            </w:tcBorders>
            <w:shd w:val="clear" w:color="auto" w:fill="auto"/>
            <w:noWrap/>
            <w:vAlign w:val="center"/>
          </w:tcPr>
          <w:p w14:paraId="5BD17405" w14:textId="44863EAD"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45.09</w:t>
            </w:r>
          </w:p>
        </w:tc>
        <w:tc>
          <w:tcPr>
            <w:tcW w:w="1134" w:type="dxa"/>
            <w:tcBorders>
              <w:top w:val="nil"/>
              <w:left w:val="nil"/>
              <w:bottom w:val="nil"/>
              <w:right w:val="nil"/>
            </w:tcBorders>
            <w:shd w:val="clear" w:color="auto" w:fill="auto"/>
            <w:noWrap/>
            <w:vAlign w:val="center"/>
          </w:tcPr>
          <w:p w14:paraId="0D5CCDC5" w14:textId="66157EDD"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37.21</w:t>
            </w:r>
          </w:p>
        </w:tc>
        <w:tc>
          <w:tcPr>
            <w:tcW w:w="1447" w:type="dxa"/>
            <w:tcBorders>
              <w:top w:val="nil"/>
              <w:left w:val="nil"/>
              <w:bottom w:val="nil"/>
              <w:right w:val="nil"/>
            </w:tcBorders>
            <w:shd w:val="clear" w:color="auto" w:fill="auto"/>
            <w:noWrap/>
            <w:vAlign w:val="center"/>
          </w:tcPr>
          <w:p w14:paraId="3C4EABE6" w14:textId="58BEF227"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42.02</w:t>
            </w:r>
          </w:p>
        </w:tc>
        <w:tc>
          <w:tcPr>
            <w:tcW w:w="1105" w:type="dxa"/>
            <w:tcBorders>
              <w:top w:val="nil"/>
              <w:left w:val="nil"/>
              <w:bottom w:val="nil"/>
              <w:right w:val="nil"/>
            </w:tcBorders>
            <w:vAlign w:val="center"/>
          </w:tcPr>
          <w:p w14:paraId="31256C46" w14:textId="6CD0FF46" w:rsidR="004030D1" w:rsidRPr="004030D1" w:rsidRDefault="004030D1" w:rsidP="004030D1">
            <w:pPr>
              <w:spacing w:after="0" w:line="240" w:lineRule="auto"/>
              <w:jc w:val="center"/>
              <w:rPr>
                <w:rFonts w:ascii="Helvetica" w:hAnsi="Helvetica" w:cs="Helvetica"/>
                <w:b/>
                <w:sz w:val="24"/>
                <w:szCs w:val="24"/>
              </w:rPr>
            </w:pPr>
            <w:r w:rsidRPr="004030D1">
              <w:rPr>
                <w:rFonts w:ascii="Helvetica" w:hAnsi="Helvetica" w:cs="Helvetica"/>
                <w:b/>
                <w:sz w:val="24"/>
                <w:szCs w:val="20"/>
              </w:rPr>
              <w:t>43.26</w:t>
            </w:r>
          </w:p>
        </w:tc>
      </w:tr>
      <w:tr w:rsidR="004030D1" w:rsidRPr="00B35F18" w14:paraId="2ED369EC" w14:textId="77777777" w:rsidTr="004030D1">
        <w:trPr>
          <w:trHeight w:val="315"/>
          <w:jc w:val="center"/>
        </w:trPr>
        <w:tc>
          <w:tcPr>
            <w:tcW w:w="3260" w:type="dxa"/>
            <w:tcBorders>
              <w:top w:val="nil"/>
              <w:left w:val="nil"/>
              <w:bottom w:val="nil"/>
              <w:right w:val="nil"/>
            </w:tcBorders>
            <w:shd w:val="clear" w:color="auto" w:fill="auto"/>
            <w:noWrap/>
            <w:vAlign w:val="center"/>
          </w:tcPr>
          <w:p w14:paraId="336E9D30" w14:textId="694131A4" w:rsidR="004030D1" w:rsidRPr="00E81F15" w:rsidRDefault="004030D1" w:rsidP="004030D1">
            <w:pPr>
              <w:spacing w:after="0" w:line="240" w:lineRule="auto"/>
              <w:rPr>
                <w:rFonts w:ascii="Helvetica" w:hAnsi="Helvetica" w:cs="Helvetica"/>
                <w:sz w:val="24"/>
                <w:szCs w:val="24"/>
              </w:rPr>
            </w:pPr>
            <w:r>
              <w:rPr>
                <w:rFonts w:ascii="Helvetica" w:hAnsi="Helvetica" w:cs="Helvetica"/>
                <w:sz w:val="24"/>
                <w:szCs w:val="24"/>
              </w:rPr>
              <w:t>Amistad y confianza</w:t>
            </w:r>
          </w:p>
        </w:tc>
        <w:tc>
          <w:tcPr>
            <w:tcW w:w="1134" w:type="dxa"/>
            <w:tcBorders>
              <w:top w:val="nil"/>
              <w:left w:val="nil"/>
              <w:bottom w:val="nil"/>
              <w:right w:val="nil"/>
            </w:tcBorders>
            <w:shd w:val="clear" w:color="auto" w:fill="auto"/>
            <w:noWrap/>
            <w:vAlign w:val="center"/>
          </w:tcPr>
          <w:p w14:paraId="35911A6C" w14:textId="6B26C926"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37.05</w:t>
            </w:r>
          </w:p>
        </w:tc>
        <w:tc>
          <w:tcPr>
            <w:tcW w:w="1134" w:type="dxa"/>
            <w:tcBorders>
              <w:top w:val="nil"/>
              <w:left w:val="nil"/>
              <w:bottom w:val="nil"/>
              <w:right w:val="nil"/>
            </w:tcBorders>
            <w:shd w:val="clear" w:color="auto" w:fill="auto"/>
            <w:noWrap/>
            <w:vAlign w:val="center"/>
          </w:tcPr>
          <w:p w14:paraId="1AAF6EDD" w14:textId="71A6BED9"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48.84</w:t>
            </w:r>
          </w:p>
        </w:tc>
        <w:tc>
          <w:tcPr>
            <w:tcW w:w="1447" w:type="dxa"/>
            <w:tcBorders>
              <w:top w:val="nil"/>
              <w:left w:val="nil"/>
              <w:bottom w:val="nil"/>
              <w:right w:val="nil"/>
            </w:tcBorders>
            <w:shd w:val="clear" w:color="auto" w:fill="auto"/>
            <w:noWrap/>
            <w:vAlign w:val="center"/>
          </w:tcPr>
          <w:p w14:paraId="573CCEA7" w14:textId="531F5A42"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30.25</w:t>
            </w:r>
          </w:p>
        </w:tc>
        <w:tc>
          <w:tcPr>
            <w:tcW w:w="1105" w:type="dxa"/>
            <w:tcBorders>
              <w:top w:val="nil"/>
              <w:left w:val="nil"/>
              <w:bottom w:val="nil"/>
              <w:right w:val="nil"/>
            </w:tcBorders>
            <w:vAlign w:val="center"/>
          </w:tcPr>
          <w:p w14:paraId="52D0C99D" w14:textId="6047A536" w:rsidR="004030D1" w:rsidRPr="004030D1" w:rsidRDefault="004030D1" w:rsidP="004030D1">
            <w:pPr>
              <w:spacing w:after="0" w:line="240" w:lineRule="auto"/>
              <w:jc w:val="center"/>
              <w:rPr>
                <w:rFonts w:ascii="Helvetica" w:hAnsi="Helvetica" w:cs="Helvetica"/>
                <w:b/>
                <w:sz w:val="24"/>
                <w:szCs w:val="24"/>
              </w:rPr>
            </w:pPr>
            <w:r w:rsidRPr="004030D1">
              <w:rPr>
                <w:rFonts w:ascii="Helvetica" w:hAnsi="Helvetica" w:cs="Helvetica"/>
                <w:b/>
                <w:sz w:val="24"/>
                <w:szCs w:val="20"/>
              </w:rPr>
              <w:t>36.27</w:t>
            </w:r>
          </w:p>
        </w:tc>
      </w:tr>
      <w:tr w:rsidR="004030D1" w:rsidRPr="00B35F18" w14:paraId="684AD3BD" w14:textId="77777777" w:rsidTr="004030D1">
        <w:trPr>
          <w:trHeight w:val="315"/>
          <w:jc w:val="center"/>
        </w:trPr>
        <w:tc>
          <w:tcPr>
            <w:tcW w:w="3260" w:type="dxa"/>
            <w:tcBorders>
              <w:top w:val="nil"/>
              <w:left w:val="nil"/>
              <w:bottom w:val="nil"/>
              <w:right w:val="nil"/>
            </w:tcBorders>
            <w:shd w:val="clear" w:color="auto" w:fill="auto"/>
            <w:noWrap/>
            <w:vAlign w:val="center"/>
          </w:tcPr>
          <w:p w14:paraId="7F934D0F" w14:textId="051A3DA5" w:rsidR="004030D1" w:rsidRPr="00E81F15" w:rsidRDefault="004030D1" w:rsidP="004030D1">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Pago al contado</w:t>
            </w:r>
          </w:p>
        </w:tc>
        <w:tc>
          <w:tcPr>
            <w:tcW w:w="1134" w:type="dxa"/>
            <w:tcBorders>
              <w:top w:val="nil"/>
              <w:left w:val="nil"/>
              <w:bottom w:val="nil"/>
              <w:right w:val="nil"/>
            </w:tcBorders>
            <w:shd w:val="clear" w:color="auto" w:fill="auto"/>
            <w:noWrap/>
            <w:vAlign w:val="center"/>
          </w:tcPr>
          <w:p w14:paraId="51003FD8" w14:textId="264F2BA4"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20.54</w:t>
            </w:r>
          </w:p>
        </w:tc>
        <w:tc>
          <w:tcPr>
            <w:tcW w:w="1134" w:type="dxa"/>
            <w:tcBorders>
              <w:top w:val="nil"/>
              <w:left w:val="nil"/>
              <w:bottom w:val="nil"/>
              <w:right w:val="nil"/>
            </w:tcBorders>
            <w:shd w:val="clear" w:color="auto" w:fill="auto"/>
            <w:noWrap/>
            <w:vAlign w:val="center"/>
          </w:tcPr>
          <w:p w14:paraId="119E2401" w14:textId="2135BD45"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13.95</w:t>
            </w:r>
          </w:p>
        </w:tc>
        <w:tc>
          <w:tcPr>
            <w:tcW w:w="1447" w:type="dxa"/>
            <w:tcBorders>
              <w:top w:val="nil"/>
              <w:left w:val="nil"/>
              <w:bottom w:val="nil"/>
              <w:right w:val="nil"/>
            </w:tcBorders>
            <w:shd w:val="clear" w:color="auto" w:fill="auto"/>
            <w:noWrap/>
            <w:vAlign w:val="center"/>
          </w:tcPr>
          <w:p w14:paraId="7AD7E85E" w14:textId="2403C726"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10.92</w:t>
            </w:r>
          </w:p>
        </w:tc>
        <w:tc>
          <w:tcPr>
            <w:tcW w:w="1105" w:type="dxa"/>
            <w:tcBorders>
              <w:top w:val="nil"/>
              <w:left w:val="nil"/>
              <w:bottom w:val="nil"/>
              <w:right w:val="nil"/>
            </w:tcBorders>
            <w:vAlign w:val="center"/>
          </w:tcPr>
          <w:p w14:paraId="47FA4C38" w14:textId="37FC70EE" w:rsidR="004030D1" w:rsidRPr="004030D1" w:rsidRDefault="004030D1" w:rsidP="004030D1">
            <w:pPr>
              <w:spacing w:after="0" w:line="240" w:lineRule="auto"/>
              <w:jc w:val="center"/>
              <w:rPr>
                <w:rFonts w:ascii="Helvetica" w:eastAsia="Times New Roman" w:hAnsi="Helvetica" w:cs="Helvetica"/>
                <w:b/>
                <w:color w:val="000000"/>
                <w:sz w:val="24"/>
                <w:szCs w:val="24"/>
                <w:lang w:eastAsia="es-ES"/>
              </w:rPr>
            </w:pPr>
            <w:r w:rsidRPr="004030D1">
              <w:rPr>
                <w:rFonts w:ascii="Helvetica" w:hAnsi="Helvetica" w:cs="Helvetica"/>
                <w:b/>
                <w:sz w:val="24"/>
                <w:szCs w:val="20"/>
              </w:rPr>
              <w:t>16.84</w:t>
            </w:r>
          </w:p>
        </w:tc>
      </w:tr>
      <w:tr w:rsidR="004030D1" w:rsidRPr="00B35F18" w14:paraId="36CA0443" w14:textId="77777777" w:rsidTr="004030D1">
        <w:trPr>
          <w:trHeight w:val="315"/>
          <w:jc w:val="center"/>
        </w:trPr>
        <w:tc>
          <w:tcPr>
            <w:tcW w:w="3260" w:type="dxa"/>
            <w:tcBorders>
              <w:top w:val="nil"/>
              <w:left w:val="nil"/>
              <w:bottom w:val="nil"/>
              <w:right w:val="nil"/>
            </w:tcBorders>
            <w:shd w:val="clear" w:color="auto" w:fill="auto"/>
            <w:noWrap/>
            <w:vAlign w:val="center"/>
          </w:tcPr>
          <w:p w14:paraId="403C61DB" w14:textId="5ABB86FB" w:rsidR="004030D1" w:rsidRDefault="004030D1" w:rsidP="004030D1">
            <w:pPr>
              <w:spacing w:after="0" w:line="240" w:lineRule="auto"/>
              <w:rPr>
                <w:rFonts w:ascii="Helvetica" w:hAnsi="Helvetica" w:cs="Helvetica"/>
                <w:sz w:val="24"/>
                <w:szCs w:val="24"/>
              </w:rPr>
            </w:pPr>
            <w:r>
              <w:rPr>
                <w:rFonts w:ascii="Helvetica" w:hAnsi="Helvetica" w:cs="Helvetica"/>
                <w:sz w:val="24"/>
                <w:szCs w:val="24"/>
              </w:rPr>
              <w:t>No exigen calidad</w:t>
            </w:r>
          </w:p>
        </w:tc>
        <w:tc>
          <w:tcPr>
            <w:tcW w:w="1134" w:type="dxa"/>
            <w:tcBorders>
              <w:top w:val="nil"/>
              <w:left w:val="nil"/>
              <w:bottom w:val="nil"/>
              <w:right w:val="nil"/>
            </w:tcBorders>
            <w:shd w:val="clear" w:color="auto" w:fill="auto"/>
            <w:noWrap/>
            <w:vAlign w:val="center"/>
          </w:tcPr>
          <w:p w14:paraId="6782F2D0" w14:textId="6A8526A9"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1.79</w:t>
            </w:r>
          </w:p>
        </w:tc>
        <w:tc>
          <w:tcPr>
            <w:tcW w:w="1134" w:type="dxa"/>
            <w:tcBorders>
              <w:top w:val="nil"/>
              <w:left w:val="nil"/>
              <w:bottom w:val="nil"/>
              <w:right w:val="nil"/>
            </w:tcBorders>
            <w:shd w:val="clear" w:color="auto" w:fill="auto"/>
            <w:noWrap/>
            <w:vAlign w:val="center"/>
          </w:tcPr>
          <w:p w14:paraId="25A9F0C1" w14:textId="1129172F"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0385D1C4" w14:textId="706B2E3A"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1.68</w:t>
            </w:r>
          </w:p>
        </w:tc>
        <w:tc>
          <w:tcPr>
            <w:tcW w:w="1105" w:type="dxa"/>
            <w:tcBorders>
              <w:top w:val="nil"/>
              <w:left w:val="nil"/>
              <w:bottom w:val="nil"/>
              <w:right w:val="nil"/>
            </w:tcBorders>
            <w:vAlign w:val="center"/>
          </w:tcPr>
          <w:p w14:paraId="3FCD01C7" w14:textId="5AD96433" w:rsidR="004030D1" w:rsidRPr="004030D1" w:rsidRDefault="004030D1" w:rsidP="004030D1">
            <w:pPr>
              <w:spacing w:after="0" w:line="240" w:lineRule="auto"/>
              <w:jc w:val="center"/>
              <w:rPr>
                <w:rFonts w:ascii="Helvetica" w:hAnsi="Helvetica" w:cs="Helvetica"/>
                <w:b/>
                <w:sz w:val="24"/>
                <w:szCs w:val="24"/>
              </w:rPr>
            </w:pPr>
            <w:r w:rsidRPr="004030D1">
              <w:rPr>
                <w:rFonts w:ascii="Helvetica" w:hAnsi="Helvetica" w:cs="Helvetica"/>
                <w:b/>
                <w:sz w:val="24"/>
                <w:szCs w:val="20"/>
              </w:rPr>
              <w:t>1.55</w:t>
            </w:r>
          </w:p>
        </w:tc>
      </w:tr>
      <w:tr w:rsidR="004030D1" w:rsidRPr="00B35F18" w14:paraId="31A52C6B" w14:textId="77777777" w:rsidTr="004030D1">
        <w:trPr>
          <w:trHeight w:val="315"/>
          <w:jc w:val="center"/>
        </w:trPr>
        <w:tc>
          <w:tcPr>
            <w:tcW w:w="3260" w:type="dxa"/>
            <w:tcBorders>
              <w:top w:val="nil"/>
              <w:left w:val="nil"/>
              <w:bottom w:val="nil"/>
              <w:right w:val="nil"/>
            </w:tcBorders>
            <w:shd w:val="clear" w:color="auto" w:fill="auto"/>
            <w:noWrap/>
            <w:vAlign w:val="center"/>
          </w:tcPr>
          <w:p w14:paraId="7F12576D" w14:textId="6736332F" w:rsidR="004030D1" w:rsidRDefault="004030D1" w:rsidP="004030D1">
            <w:pPr>
              <w:spacing w:after="0" w:line="240" w:lineRule="auto"/>
              <w:rPr>
                <w:rFonts w:ascii="Helvetica" w:hAnsi="Helvetica" w:cs="Helvetica"/>
                <w:sz w:val="24"/>
                <w:szCs w:val="24"/>
              </w:rPr>
            </w:pPr>
            <w:r>
              <w:rPr>
                <w:rFonts w:ascii="Helvetica" w:hAnsi="Helvetica" w:cs="Helvetica"/>
                <w:sz w:val="24"/>
                <w:szCs w:val="24"/>
              </w:rPr>
              <w:t>Compran toda la cosecha</w:t>
            </w:r>
          </w:p>
        </w:tc>
        <w:tc>
          <w:tcPr>
            <w:tcW w:w="1134" w:type="dxa"/>
            <w:tcBorders>
              <w:top w:val="nil"/>
              <w:left w:val="nil"/>
              <w:bottom w:val="nil"/>
              <w:right w:val="nil"/>
            </w:tcBorders>
            <w:shd w:val="clear" w:color="auto" w:fill="auto"/>
            <w:noWrap/>
            <w:vAlign w:val="center"/>
          </w:tcPr>
          <w:p w14:paraId="7DB0EFAC" w14:textId="60E5DF8D"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9.82</w:t>
            </w:r>
          </w:p>
        </w:tc>
        <w:tc>
          <w:tcPr>
            <w:tcW w:w="1134" w:type="dxa"/>
            <w:tcBorders>
              <w:top w:val="nil"/>
              <w:left w:val="nil"/>
              <w:bottom w:val="nil"/>
              <w:right w:val="nil"/>
            </w:tcBorders>
            <w:shd w:val="clear" w:color="auto" w:fill="auto"/>
            <w:noWrap/>
            <w:vAlign w:val="center"/>
          </w:tcPr>
          <w:p w14:paraId="07E79C17" w14:textId="6DBE1B0E"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4.65</w:t>
            </w:r>
          </w:p>
        </w:tc>
        <w:tc>
          <w:tcPr>
            <w:tcW w:w="1447" w:type="dxa"/>
            <w:tcBorders>
              <w:top w:val="nil"/>
              <w:left w:val="nil"/>
              <w:bottom w:val="nil"/>
              <w:right w:val="nil"/>
            </w:tcBorders>
            <w:shd w:val="clear" w:color="auto" w:fill="auto"/>
            <w:noWrap/>
            <w:vAlign w:val="center"/>
          </w:tcPr>
          <w:p w14:paraId="5B5BC28B" w14:textId="3120EB70"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6.72</w:t>
            </w:r>
          </w:p>
        </w:tc>
        <w:tc>
          <w:tcPr>
            <w:tcW w:w="1105" w:type="dxa"/>
            <w:tcBorders>
              <w:top w:val="nil"/>
              <w:left w:val="nil"/>
              <w:bottom w:val="nil"/>
              <w:right w:val="nil"/>
            </w:tcBorders>
            <w:vAlign w:val="center"/>
          </w:tcPr>
          <w:p w14:paraId="6A43446E" w14:textId="56F4EB32" w:rsidR="004030D1" w:rsidRPr="004030D1" w:rsidRDefault="004030D1" w:rsidP="004030D1">
            <w:pPr>
              <w:spacing w:after="0" w:line="240" w:lineRule="auto"/>
              <w:jc w:val="center"/>
              <w:rPr>
                <w:rFonts w:ascii="Helvetica" w:hAnsi="Helvetica" w:cs="Helvetica"/>
                <w:b/>
                <w:sz w:val="24"/>
                <w:szCs w:val="24"/>
              </w:rPr>
            </w:pPr>
            <w:r w:rsidRPr="004030D1">
              <w:rPr>
                <w:rFonts w:ascii="Helvetica" w:hAnsi="Helvetica" w:cs="Helvetica"/>
                <w:b/>
                <w:sz w:val="24"/>
                <w:szCs w:val="20"/>
              </w:rPr>
              <w:t>8.29</w:t>
            </w:r>
          </w:p>
        </w:tc>
      </w:tr>
      <w:tr w:rsidR="004030D1" w14:paraId="21DAF98E" w14:textId="77777777" w:rsidTr="004030D1">
        <w:trPr>
          <w:trHeight w:val="315"/>
          <w:jc w:val="center"/>
        </w:trPr>
        <w:tc>
          <w:tcPr>
            <w:tcW w:w="3260" w:type="dxa"/>
            <w:tcBorders>
              <w:top w:val="nil"/>
              <w:left w:val="nil"/>
              <w:bottom w:val="nil"/>
              <w:right w:val="nil"/>
            </w:tcBorders>
            <w:shd w:val="clear" w:color="auto" w:fill="auto"/>
            <w:noWrap/>
            <w:vAlign w:val="center"/>
          </w:tcPr>
          <w:p w14:paraId="19A9D9DF" w14:textId="002339ED" w:rsidR="004030D1" w:rsidRPr="00E81F15" w:rsidRDefault="004030D1" w:rsidP="004030D1">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Frecuentan los días de feria</w:t>
            </w:r>
          </w:p>
        </w:tc>
        <w:tc>
          <w:tcPr>
            <w:tcW w:w="1134" w:type="dxa"/>
            <w:tcBorders>
              <w:top w:val="nil"/>
              <w:left w:val="nil"/>
              <w:bottom w:val="nil"/>
              <w:right w:val="nil"/>
            </w:tcBorders>
            <w:shd w:val="clear" w:color="auto" w:fill="auto"/>
            <w:noWrap/>
            <w:vAlign w:val="center"/>
          </w:tcPr>
          <w:p w14:paraId="2417FC2E" w14:textId="67152773"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0.00</w:t>
            </w:r>
          </w:p>
        </w:tc>
        <w:tc>
          <w:tcPr>
            <w:tcW w:w="1134" w:type="dxa"/>
            <w:tcBorders>
              <w:top w:val="nil"/>
              <w:left w:val="nil"/>
              <w:bottom w:val="nil"/>
              <w:right w:val="nil"/>
            </w:tcBorders>
            <w:shd w:val="clear" w:color="auto" w:fill="auto"/>
            <w:noWrap/>
            <w:vAlign w:val="center"/>
          </w:tcPr>
          <w:p w14:paraId="47324515" w14:textId="171D2AF4"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6E90FE55" w14:textId="53F93066" w:rsidR="004030D1" w:rsidRPr="004030D1" w:rsidRDefault="004030D1" w:rsidP="004030D1">
            <w:pPr>
              <w:spacing w:after="0" w:line="240" w:lineRule="auto"/>
              <w:jc w:val="center"/>
              <w:rPr>
                <w:rFonts w:ascii="Helvetica" w:eastAsia="Times New Roman" w:hAnsi="Helvetica" w:cs="Helvetica"/>
                <w:color w:val="000000"/>
                <w:sz w:val="24"/>
                <w:szCs w:val="24"/>
                <w:lang w:eastAsia="es-ES"/>
              </w:rPr>
            </w:pPr>
            <w:r w:rsidRPr="004030D1">
              <w:rPr>
                <w:rFonts w:ascii="Helvetica" w:hAnsi="Helvetica" w:cs="Helvetica"/>
                <w:sz w:val="24"/>
                <w:szCs w:val="20"/>
              </w:rPr>
              <w:t>0.84</w:t>
            </w:r>
          </w:p>
        </w:tc>
        <w:tc>
          <w:tcPr>
            <w:tcW w:w="1105" w:type="dxa"/>
            <w:tcBorders>
              <w:top w:val="nil"/>
              <w:left w:val="nil"/>
              <w:bottom w:val="nil"/>
              <w:right w:val="nil"/>
            </w:tcBorders>
            <w:vAlign w:val="center"/>
          </w:tcPr>
          <w:p w14:paraId="4B79FC90" w14:textId="5C362293" w:rsidR="004030D1" w:rsidRPr="004030D1" w:rsidRDefault="004030D1" w:rsidP="004030D1">
            <w:pPr>
              <w:spacing w:after="0" w:line="240" w:lineRule="auto"/>
              <w:jc w:val="center"/>
              <w:rPr>
                <w:rFonts w:ascii="Helvetica" w:eastAsia="Times New Roman" w:hAnsi="Helvetica" w:cs="Helvetica"/>
                <w:b/>
                <w:color w:val="000000"/>
                <w:sz w:val="24"/>
                <w:szCs w:val="24"/>
                <w:lang w:eastAsia="es-ES"/>
              </w:rPr>
            </w:pPr>
            <w:r w:rsidRPr="004030D1">
              <w:rPr>
                <w:rFonts w:ascii="Helvetica" w:hAnsi="Helvetica" w:cs="Helvetica"/>
                <w:b/>
                <w:sz w:val="24"/>
                <w:szCs w:val="20"/>
              </w:rPr>
              <w:t>0.26</w:t>
            </w:r>
          </w:p>
        </w:tc>
      </w:tr>
      <w:tr w:rsidR="004030D1" w14:paraId="171504B1" w14:textId="77777777" w:rsidTr="004030D1">
        <w:trPr>
          <w:trHeight w:val="315"/>
          <w:jc w:val="center"/>
        </w:trPr>
        <w:tc>
          <w:tcPr>
            <w:tcW w:w="3260" w:type="dxa"/>
            <w:tcBorders>
              <w:top w:val="nil"/>
              <w:left w:val="nil"/>
              <w:bottom w:val="single" w:sz="8" w:space="0" w:color="auto"/>
              <w:right w:val="nil"/>
            </w:tcBorders>
            <w:shd w:val="clear" w:color="auto" w:fill="auto"/>
            <w:noWrap/>
            <w:vAlign w:val="center"/>
          </w:tcPr>
          <w:p w14:paraId="68A47CDF" w14:textId="1A28107F" w:rsidR="004030D1" w:rsidRDefault="004030D1" w:rsidP="004030D1">
            <w:pPr>
              <w:spacing w:after="0" w:line="240" w:lineRule="auto"/>
              <w:rPr>
                <w:rFonts w:ascii="Helvetica" w:hAnsi="Helvetica" w:cs="Helvetica"/>
                <w:sz w:val="24"/>
                <w:szCs w:val="24"/>
              </w:rPr>
            </w:pPr>
            <w:r>
              <w:rPr>
                <w:rFonts w:ascii="Helvetica" w:hAnsi="Helvetica" w:cs="Helvetica"/>
                <w:sz w:val="24"/>
                <w:szCs w:val="24"/>
              </w:rPr>
              <w:t>Están cerca de la propiedad</w:t>
            </w:r>
          </w:p>
        </w:tc>
        <w:tc>
          <w:tcPr>
            <w:tcW w:w="1134" w:type="dxa"/>
            <w:tcBorders>
              <w:top w:val="nil"/>
              <w:left w:val="nil"/>
              <w:bottom w:val="single" w:sz="8" w:space="0" w:color="auto"/>
              <w:right w:val="nil"/>
            </w:tcBorders>
            <w:shd w:val="clear" w:color="auto" w:fill="auto"/>
            <w:noWrap/>
            <w:vAlign w:val="center"/>
          </w:tcPr>
          <w:p w14:paraId="09577160" w14:textId="5EF67460"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11.16</w:t>
            </w:r>
          </w:p>
        </w:tc>
        <w:tc>
          <w:tcPr>
            <w:tcW w:w="1134" w:type="dxa"/>
            <w:tcBorders>
              <w:top w:val="nil"/>
              <w:left w:val="nil"/>
              <w:bottom w:val="single" w:sz="8" w:space="0" w:color="auto"/>
              <w:right w:val="nil"/>
            </w:tcBorders>
            <w:shd w:val="clear" w:color="auto" w:fill="auto"/>
            <w:noWrap/>
            <w:vAlign w:val="center"/>
          </w:tcPr>
          <w:p w14:paraId="7AA514BD" w14:textId="11A3956B"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4.65</w:t>
            </w:r>
          </w:p>
        </w:tc>
        <w:tc>
          <w:tcPr>
            <w:tcW w:w="1447" w:type="dxa"/>
            <w:tcBorders>
              <w:top w:val="nil"/>
              <w:left w:val="nil"/>
              <w:bottom w:val="single" w:sz="8" w:space="0" w:color="auto"/>
              <w:right w:val="nil"/>
            </w:tcBorders>
            <w:shd w:val="clear" w:color="auto" w:fill="auto"/>
            <w:noWrap/>
            <w:vAlign w:val="center"/>
          </w:tcPr>
          <w:p w14:paraId="2A197E96" w14:textId="02C0C70D" w:rsidR="004030D1" w:rsidRPr="004030D1" w:rsidRDefault="004030D1" w:rsidP="004030D1">
            <w:pPr>
              <w:spacing w:after="0" w:line="240" w:lineRule="auto"/>
              <w:jc w:val="center"/>
              <w:rPr>
                <w:rFonts w:ascii="Helvetica" w:hAnsi="Helvetica" w:cs="Helvetica"/>
                <w:sz w:val="24"/>
                <w:szCs w:val="24"/>
              </w:rPr>
            </w:pPr>
            <w:r w:rsidRPr="004030D1">
              <w:rPr>
                <w:rFonts w:ascii="Helvetica" w:hAnsi="Helvetica" w:cs="Helvetica"/>
                <w:sz w:val="24"/>
                <w:szCs w:val="20"/>
              </w:rPr>
              <w:t>18.49</w:t>
            </w:r>
          </w:p>
        </w:tc>
        <w:tc>
          <w:tcPr>
            <w:tcW w:w="1105" w:type="dxa"/>
            <w:tcBorders>
              <w:top w:val="nil"/>
              <w:left w:val="nil"/>
              <w:bottom w:val="single" w:sz="8" w:space="0" w:color="auto"/>
              <w:right w:val="nil"/>
            </w:tcBorders>
            <w:vAlign w:val="center"/>
          </w:tcPr>
          <w:p w14:paraId="2F1A17EF" w14:textId="0FB135F5" w:rsidR="004030D1" w:rsidRPr="004030D1" w:rsidRDefault="004030D1" w:rsidP="004030D1">
            <w:pPr>
              <w:spacing w:after="0" w:line="240" w:lineRule="auto"/>
              <w:jc w:val="center"/>
              <w:rPr>
                <w:rFonts w:ascii="Helvetica" w:hAnsi="Helvetica" w:cs="Helvetica"/>
                <w:b/>
                <w:sz w:val="24"/>
                <w:szCs w:val="24"/>
              </w:rPr>
            </w:pPr>
            <w:r w:rsidRPr="004030D1">
              <w:rPr>
                <w:rFonts w:ascii="Helvetica" w:hAnsi="Helvetica" w:cs="Helvetica"/>
                <w:b/>
                <w:sz w:val="24"/>
                <w:szCs w:val="20"/>
              </w:rPr>
              <w:t>12.69</w:t>
            </w:r>
          </w:p>
        </w:tc>
      </w:tr>
    </w:tbl>
    <w:p w14:paraId="2EF619F3" w14:textId="7F047EBE" w:rsidR="00746556" w:rsidRDefault="00CA59DF" w:rsidP="00BF49F0">
      <w:pPr>
        <w:spacing w:before="120" w:after="120" w:line="240" w:lineRule="auto"/>
        <w:jc w:val="both"/>
        <w:rPr>
          <w:rFonts w:ascii="Helvetica" w:hAnsi="Helvetica" w:cs="Times New Roman"/>
          <w:sz w:val="24"/>
          <w:szCs w:val="24"/>
        </w:rPr>
      </w:pPr>
      <w:r>
        <w:rPr>
          <w:rFonts w:ascii="Helvetica" w:hAnsi="Helvetica" w:cs="Times New Roman"/>
          <w:sz w:val="24"/>
          <w:szCs w:val="24"/>
        </w:rPr>
        <w:t>Cuando se les consultó a los productores de cacao si venderían o no la producción de cacao a otros compradores acopiadores, el 82.12% indicaron que están dispuestos a vender su producto a otros acopiadores. En la zona Costera</w:t>
      </w:r>
      <w:r w:rsidR="003069B8">
        <w:rPr>
          <w:rFonts w:ascii="Helvetica" w:hAnsi="Helvetica" w:cs="Times New Roman"/>
          <w:sz w:val="24"/>
          <w:szCs w:val="24"/>
        </w:rPr>
        <w:t>,</w:t>
      </w:r>
      <w:r>
        <w:rPr>
          <w:rFonts w:ascii="Helvetica" w:hAnsi="Helvetica" w:cs="Times New Roman"/>
          <w:sz w:val="24"/>
          <w:szCs w:val="24"/>
        </w:rPr>
        <w:t xml:space="preserve"> el 95.35% de los productores están dispuestos a vender a otros compradores acopiadores; en cambio en las zonas Central y Estribación, el 78.13% y 84.87%, respectivamente, están dispuestos a vender a otros acopiadores.</w:t>
      </w:r>
    </w:p>
    <w:p w14:paraId="324E3F58" w14:textId="1EC2EC62" w:rsidR="00746556" w:rsidRDefault="00177203" w:rsidP="00BF49F0">
      <w:pPr>
        <w:spacing w:before="120" w:after="120" w:line="240" w:lineRule="auto"/>
        <w:jc w:val="both"/>
        <w:rPr>
          <w:rFonts w:ascii="Helvetica" w:hAnsi="Helvetica" w:cs="Times New Roman"/>
          <w:sz w:val="24"/>
          <w:szCs w:val="24"/>
        </w:rPr>
      </w:pPr>
      <w:r>
        <w:rPr>
          <w:rFonts w:ascii="Helvetica" w:hAnsi="Helvetica" w:cs="Times New Roman"/>
          <w:sz w:val="24"/>
          <w:szCs w:val="24"/>
        </w:rPr>
        <w:t>Es interesante observar en el estudio que solamente el 54.40% de los productores conocen el precio del cacao antes de vender su producción. En la zona Estribación el 62.18% de los productores conocen el precio del cacao antes de venderlo; en cambio en las zonas Central y Costera, el 50.45% y 53.49%, respectivamente, conocen el precio del cacao antes de vender a los acopiadores.</w:t>
      </w:r>
    </w:p>
    <w:p w14:paraId="04E16804" w14:textId="1019C082" w:rsidR="00177203" w:rsidRDefault="00177203" w:rsidP="00BF49F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Existen varias razones por las cuales los productores de cacao </w:t>
      </w:r>
      <w:r w:rsidR="00305669">
        <w:rPr>
          <w:rFonts w:ascii="Helvetica" w:hAnsi="Helvetica" w:cs="Times New Roman"/>
          <w:sz w:val="24"/>
          <w:szCs w:val="24"/>
        </w:rPr>
        <w:t>no reciben el precio adecuado del producto</w:t>
      </w:r>
      <w:r>
        <w:rPr>
          <w:rFonts w:ascii="Helvetica" w:hAnsi="Helvetica" w:cs="Times New Roman"/>
          <w:sz w:val="24"/>
          <w:szCs w:val="24"/>
        </w:rPr>
        <w:t xml:space="preserve">, </w:t>
      </w:r>
      <w:r w:rsidR="00305669">
        <w:rPr>
          <w:rFonts w:ascii="Helvetica" w:hAnsi="Helvetica" w:cs="Times New Roman"/>
          <w:sz w:val="24"/>
          <w:szCs w:val="24"/>
        </w:rPr>
        <w:t>entre las que sobresalen las respuestas que les castigan el precio del producto porque los productores mezcla</w:t>
      </w:r>
      <w:r w:rsidR="00BF49F0">
        <w:rPr>
          <w:rFonts w:ascii="Helvetica" w:hAnsi="Helvetica" w:cs="Times New Roman"/>
          <w:sz w:val="24"/>
          <w:szCs w:val="24"/>
        </w:rPr>
        <w:t>n</w:t>
      </w:r>
      <w:r w:rsidR="00305669">
        <w:rPr>
          <w:rFonts w:ascii="Helvetica" w:hAnsi="Helvetica" w:cs="Times New Roman"/>
          <w:sz w:val="24"/>
          <w:szCs w:val="24"/>
        </w:rPr>
        <w:t xml:space="preserve"> los diferentes tipos de cacao y porque el cacao está con daños causados por los hongos </w:t>
      </w:r>
      <w:r w:rsidRPr="00B35F18">
        <w:rPr>
          <w:rFonts w:ascii="Helvetica" w:hAnsi="Helvetica" w:cs="Times New Roman"/>
          <w:sz w:val="24"/>
          <w:szCs w:val="24"/>
        </w:rPr>
        <w:t>(Tabla 2.</w:t>
      </w:r>
      <w:r w:rsidR="00E85F98">
        <w:rPr>
          <w:rFonts w:ascii="Helvetica" w:hAnsi="Helvetica" w:cs="Times New Roman"/>
          <w:sz w:val="24"/>
          <w:szCs w:val="24"/>
        </w:rPr>
        <w:t>61</w:t>
      </w:r>
      <w:r w:rsidRPr="00B35F18">
        <w:rPr>
          <w:rFonts w:ascii="Helvetica" w:hAnsi="Helvetica" w:cs="Times New Roman"/>
          <w:sz w:val="24"/>
          <w:szCs w:val="24"/>
        </w:rPr>
        <w:t xml:space="preserve">). Particularmente, </w:t>
      </w:r>
      <w:r>
        <w:rPr>
          <w:rFonts w:ascii="Helvetica" w:hAnsi="Helvetica" w:cs="Times New Roman"/>
          <w:sz w:val="24"/>
          <w:szCs w:val="24"/>
        </w:rPr>
        <w:t>en la</w:t>
      </w:r>
      <w:r w:rsidR="00305669">
        <w:rPr>
          <w:rFonts w:ascii="Helvetica" w:hAnsi="Helvetica" w:cs="Times New Roman"/>
          <w:sz w:val="24"/>
          <w:szCs w:val="24"/>
        </w:rPr>
        <w:t xml:space="preserve"> zona Costera, el 88.37% y 69.77% de los productores indicaron que les castigan el precio del cacao porque mezclan los tipos de cacao y porque venden cacao con daños causados por hongos, respectivamente, estos como los más relevantes.</w:t>
      </w:r>
    </w:p>
    <w:p w14:paraId="56601E98" w14:textId="5DA74617" w:rsidR="00177203" w:rsidRDefault="00177203" w:rsidP="00053CAE">
      <w:pPr>
        <w:spacing w:before="120" w:after="120" w:line="240" w:lineRule="auto"/>
        <w:ind w:left="1418" w:hanging="1418"/>
        <w:jc w:val="both"/>
        <w:rPr>
          <w:rFonts w:ascii="Helvetica" w:hAnsi="Helvetica" w:cs="Times New Roman"/>
          <w:b/>
          <w:bCs/>
          <w:sz w:val="24"/>
          <w:szCs w:val="24"/>
        </w:rPr>
      </w:pPr>
      <w:bookmarkStart w:id="97" w:name="_Toc529910891"/>
      <w:r w:rsidRPr="00B35F18">
        <w:rPr>
          <w:rFonts w:ascii="Helvetica" w:hAnsi="Helvetica" w:cs="Times New Roman"/>
          <w:b/>
          <w:sz w:val="24"/>
          <w:szCs w:val="24"/>
        </w:rPr>
        <w:t>Tabla 2</w:t>
      </w:r>
      <w:r w:rsidRPr="00B35F18">
        <w:rPr>
          <w:rFonts w:ascii="Helvetica" w:hAnsi="Helvetica" w:cs="Times New Roman"/>
          <w:b/>
          <w:noProof/>
          <w:sz w:val="24"/>
          <w:szCs w:val="24"/>
        </w:rPr>
        <w:t>.</w:t>
      </w:r>
      <w:r w:rsidR="00E85F98">
        <w:rPr>
          <w:rFonts w:ascii="Helvetica" w:hAnsi="Helvetica" w:cs="Times New Roman"/>
          <w:b/>
          <w:noProof/>
          <w:sz w:val="24"/>
          <w:szCs w:val="24"/>
        </w:rPr>
        <w:t>61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Razones por las cuales </w:t>
      </w:r>
      <w:r w:rsidR="00A72103">
        <w:rPr>
          <w:rFonts w:ascii="Helvetica" w:hAnsi="Helvetica" w:cs="Times New Roman"/>
          <w:b/>
          <w:sz w:val="24"/>
          <w:szCs w:val="24"/>
        </w:rPr>
        <w:t xml:space="preserve">les castigan en el precio </w:t>
      </w:r>
      <w:r w:rsidR="00BF49F0">
        <w:rPr>
          <w:rFonts w:ascii="Helvetica" w:hAnsi="Helvetica" w:cs="Times New Roman"/>
          <w:b/>
          <w:sz w:val="24"/>
          <w:szCs w:val="24"/>
        </w:rPr>
        <w:t xml:space="preserve">del cacao </w:t>
      </w:r>
      <w:r w:rsidR="00A72103">
        <w:rPr>
          <w:rFonts w:ascii="Helvetica" w:hAnsi="Helvetica" w:cs="Times New Roman"/>
          <w:b/>
          <w:sz w:val="24"/>
          <w:szCs w:val="24"/>
        </w:rPr>
        <w:t xml:space="preserve">a </w:t>
      </w:r>
      <w:r>
        <w:rPr>
          <w:rFonts w:ascii="Helvetica" w:hAnsi="Helvetica" w:cs="Times New Roman"/>
          <w:b/>
          <w:sz w:val="24"/>
          <w:szCs w:val="24"/>
        </w:rPr>
        <w:t xml:space="preserve">los productores </w:t>
      </w:r>
      <w:r w:rsidR="00A72103">
        <w:rPr>
          <w:rFonts w:ascii="Helvetica" w:hAnsi="Helvetica" w:cs="Times New Roman"/>
          <w:b/>
          <w:sz w:val="24"/>
          <w:szCs w:val="24"/>
        </w:rPr>
        <w:t>de</w:t>
      </w:r>
      <w:r>
        <w:rPr>
          <w:rFonts w:ascii="Helvetica" w:hAnsi="Helvetica" w:cs="Times New Roman"/>
          <w:b/>
          <w:sz w:val="24"/>
          <w:szCs w:val="24"/>
        </w:rPr>
        <w:t xml:space="preserv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7"/>
    </w:p>
    <w:tbl>
      <w:tblPr>
        <w:tblW w:w="8505" w:type="dxa"/>
        <w:jc w:val="center"/>
        <w:tblCellMar>
          <w:left w:w="70" w:type="dxa"/>
          <w:right w:w="70" w:type="dxa"/>
        </w:tblCellMar>
        <w:tblLook w:val="04A0" w:firstRow="1" w:lastRow="0" w:firstColumn="1" w:lastColumn="0" w:noHBand="0" w:noVBand="1"/>
      </w:tblPr>
      <w:tblGrid>
        <w:gridCol w:w="3685"/>
        <w:gridCol w:w="1134"/>
        <w:gridCol w:w="1134"/>
        <w:gridCol w:w="1447"/>
        <w:gridCol w:w="1105"/>
      </w:tblGrid>
      <w:tr w:rsidR="00177203" w:rsidRPr="001A47E0" w14:paraId="2805FE68" w14:textId="77777777" w:rsidTr="001E1C35">
        <w:trPr>
          <w:trHeight w:val="315"/>
          <w:jc w:val="center"/>
        </w:trPr>
        <w:tc>
          <w:tcPr>
            <w:tcW w:w="3685" w:type="dxa"/>
            <w:vMerge w:val="restart"/>
            <w:tcBorders>
              <w:top w:val="single" w:sz="8" w:space="0" w:color="auto"/>
              <w:left w:val="nil"/>
              <w:right w:val="nil"/>
            </w:tcBorders>
            <w:shd w:val="clear" w:color="auto" w:fill="auto"/>
            <w:noWrap/>
            <w:vAlign w:val="bottom"/>
          </w:tcPr>
          <w:p w14:paraId="40828F73"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Razones</w:t>
            </w:r>
          </w:p>
        </w:tc>
        <w:tc>
          <w:tcPr>
            <w:tcW w:w="4820" w:type="dxa"/>
            <w:gridSpan w:val="4"/>
            <w:tcBorders>
              <w:top w:val="single" w:sz="8" w:space="0" w:color="auto"/>
              <w:left w:val="nil"/>
              <w:bottom w:val="nil"/>
              <w:right w:val="nil"/>
            </w:tcBorders>
            <w:shd w:val="clear" w:color="auto" w:fill="auto"/>
            <w:noWrap/>
            <w:vAlign w:val="center"/>
          </w:tcPr>
          <w:p w14:paraId="6BC60DA2"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177203" w:rsidRPr="001A47E0" w14:paraId="5858291F" w14:textId="77777777" w:rsidTr="001E1C35">
        <w:trPr>
          <w:trHeight w:val="315"/>
          <w:jc w:val="center"/>
        </w:trPr>
        <w:tc>
          <w:tcPr>
            <w:tcW w:w="3685" w:type="dxa"/>
            <w:vMerge/>
            <w:tcBorders>
              <w:left w:val="nil"/>
              <w:bottom w:val="nil"/>
              <w:right w:val="nil"/>
            </w:tcBorders>
            <w:shd w:val="clear" w:color="auto" w:fill="auto"/>
            <w:noWrap/>
            <w:vAlign w:val="center"/>
          </w:tcPr>
          <w:p w14:paraId="08FDADAE" w14:textId="77777777" w:rsidR="00177203" w:rsidRPr="001A47E0" w:rsidRDefault="00177203"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06FCB425"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797B14E"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0179CA37"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384F6165" w14:textId="77777777" w:rsidR="00177203" w:rsidRPr="001A47E0" w:rsidRDefault="00177203"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1E1C35" w:rsidRPr="00B35F18" w14:paraId="3934C163" w14:textId="77777777" w:rsidTr="001E1C35">
        <w:trPr>
          <w:trHeight w:val="315"/>
          <w:jc w:val="center"/>
        </w:trPr>
        <w:tc>
          <w:tcPr>
            <w:tcW w:w="3685" w:type="dxa"/>
            <w:tcBorders>
              <w:top w:val="single" w:sz="8" w:space="0" w:color="auto"/>
              <w:left w:val="nil"/>
              <w:bottom w:val="nil"/>
              <w:right w:val="nil"/>
            </w:tcBorders>
            <w:shd w:val="clear" w:color="auto" w:fill="auto"/>
            <w:noWrap/>
            <w:vAlign w:val="center"/>
          </w:tcPr>
          <w:p w14:paraId="492E6FDD" w14:textId="0B083510" w:rsidR="001E1C35" w:rsidRPr="00E81F15" w:rsidRDefault="001E1C35" w:rsidP="001E1C35">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Mezclan tipos de cacao</w:t>
            </w:r>
          </w:p>
        </w:tc>
        <w:tc>
          <w:tcPr>
            <w:tcW w:w="1134" w:type="dxa"/>
            <w:tcBorders>
              <w:top w:val="single" w:sz="8" w:space="0" w:color="auto"/>
              <w:left w:val="nil"/>
              <w:bottom w:val="nil"/>
              <w:right w:val="nil"/>
            </w:tcBorders>
            <w:shd w:val="clear" w:color="auto" w:fill="auto"/>
            <w:noWrap/>
            <w:vAlign w:val="center"/>
          </w:tcPr>
          <w:p w14:paraId="158656D1" w14:textId="1C07BC94"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71.88</w:t>
            </w:r>
          </w:p>
        </w:tc>
        <w:tc>
          <w:tcPr>
            <w:tcW w:w="1134" w:type="dxa"/>
            <w:tcBorders>
              <w:top w:val="single" w:sz="8" w:space="0" w:color="auto"/>
              <w:left w:val="nil"/>
              <w:bottom w:val="nil"/>
              <w:right w:val="nil"/>
            </w:tcBorders>
            <w:shd w:val="clear" w:color="auto" w:fill="auto"/>
            <w:noWrap/>
            <w:vAlign w:val="center"/>
          </w:tcPr>
          <w:p w14:paraId="5DBD481F" w14:textId="219BC2F6"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88.37</w:t>
            </w:r>
          </w:p>
        </w:tc>
        <w:tc>
          <w:tcPr>
            <w:tcW w:w="1447" w:type="dxa"/>
            <w:tcBorders>
              <w:top w:val="single" w:sz="8" w:space="0" w:color="auto"/>
              <w:left w:val="nil"/>
              <w:bottom w:val="nil"/>
              <w:right w:val="nil"/>
            </w:tcBorders>
            <w:shd w:val="clear" w:color="auto" w:fill="auto"/>
            <w:noWrap/>
            <w:vAlign w:val="center"/>
          </w:tcPr>
          <w:p w14:paraId="4184AFF1" w14:textId="7BED9A45"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57.98</w:t>
            </w:r>
          </w:p>
        </w:tc>
        <w:tc>
          <w:tcPr>
            <w:tcW w:w="1105" w:type="dxa"/>
            <w:tcBorders>
              <w:top w:val="single" w:sz="8" w:space="0" w:color="auto"/>
              <w:left w:val="nil"/>
              <w:bottom w:val="nil"/>
              <w:right w:val="nil"/>
            </w:tcBorders>
            <w:vAlign w:val="center"/>
          </w:tcPr>
          <w:p w14:paraId="1A5E92DC" w14:textId="055A493C" w:rsidR="001E1C35" w:rsidRPr="001E1C35" w:rsidRDefault="001E1C35" w:rsidP="001E1C35">
            <w:pPr>
              <w:spacing w:after="0" w:line="240" w:lineRule="auto"/>
              <w:jc w:val="center"/>
              <w:rPr>
                <w:rFonts w:ascii="Helvetica" w:eastAsia="Times New Roman" w:hAnsi="Helvetica" w:cs="Helvetica"/>
                <w:b/>
                <w:color w:val="000000"/>
                <w:sz w:val="24"/>
                <w:szCs w:val="24"/>
                <w:lang w:eastAsia="es-ES"/>
              </w:rPr>
            </w:pPr>
            <w:r w:rsidRPr="001E1C35">
              <w:rPr>
                <w:rFonts w:ascii="Helvetica" w:hAnsi="Helvetica" w:cs="Helvetica"/>
                <w:b/>
                <w:sz w:val="24"/>
                <w:szCs w:val="20"/>
              </w:rPr>
              <w:t>69.43</w:t>
            </w:r>
          </w:p>
        </w:tc>
      </w:tr>
      <w:tr w:rsidR="001E1C35" w:rsidRPr="00B35F18" w14:paraId="085497CB" w14:textId="77777777" w:rsidTr="001E1C35">
        <w:trPr>
          <w:trHeight w:val="315"/>
          <w:jc w:val="center"/>
        </w:trPr>
        <w:tc>
          <w:tcPr>
            <w:tcW w:w="3685" w:type="dxa"/>
            <w:tcBorders>
              <w:top w:val="nil"/>
              <w:left w:val="nil"/>
              <w:bottom w:val="nil"/>
              <w:right w:val="nil"/>
            </w:tcBorders>
            <w:shd w:val="clear" w:color="auto" w:fill="auto"/>
            <w:noWrap/>
            <w:vAlign w:val="center"/>
          </w:tcPr>
          <w:p w14:paraId="37EBC709" w14:textId="07FA435E" w:rsidR="001E1C35" w:rsidRPr="00E81F15" w:rsidRDefault="001E1C35" w:rsidP="001E1C35">
            <w:pPr>
              <w:spacing w:after="0" w:line="240" w:lineRule="auto"/>
              <w:rPr>
                <w:rFonts w:ascii="Helvetica" w:hAnsi="Helvetica" w:cs="Helvetica"/>
                <w:sz w:val="24"/>
                <w:szCs w:val="24"/>
              </w:rPr>
            </w:pPr>
            <w:r>
              <w:rPr>
                <w:rFonts w:ascii="Helvetica" w:hAnsi="Helvetica" w:cs="Helvetica"/>
                <w:sz w:val="24"/>
                <w:szCs w:val="24"/>
              </w:rPr>
              <w:t>Cacao con daños por hongos</w:t>
            </w:r>
          </w:p>
        </w:tc>
        <w:tc>
          <w:tcPr>
            <w:tcW w:w="1134" w:type="dxa"/>
            <w:tcBorders>
              <w:top w:val="nil"/>
              <w:left w:val="nil"/>
              <w:bottom w:val="nil"/>
              <w:right w:val="nil"/>
            </w:tcBorders>
            <w:shd w:val="clear" w:color="auto" w:fill="auto"/>
            <w:noWrap/>
            <w:vAlign w:val="center"/>
          </w:tcPr>
          <w:p w14:paraId="6B3F7677" w14:textId="7CB390D9"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59.82</w:t>
            </w:r>
          </w:p>
        </w:tc>
        <w:tc>
          <w:tcPr>
            <w:tcW w:w="1134" w:type="dxa"/>
            <w:tcBorders>
              <w:top w:val="nil"/>
              <w:left w:val="nil"/>
              <w:bottom w:val="nil"/>
              <w:right w:val="nil"/>
            </w:tcBorders>
            <w:shd w:val="clear" w:color="auto" w:fill="auto"/>
            <w:noWrap/>
            <w:vAlign w:val="center"/>
          </w:tcPr>
          <w:p w14:paraId="7CB09708" w14:textId="273CC509"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69.77</w:t>
            </w:r>
          </w:p>
        </w:tc>
        <w:tc>
          <w:tcPr>
            <w:tcW w:w="1447" w:type="dxa"/>
            <w:tcBorders>
              <w:top w:val="nil"/>
              <w:left w:val="nil"/>
              <w:bottom w:val="nil"/>
              <w:right w:val="nil"/>
            </w:tcBorders>
            <w:shd w:val="clear" w:color="auto" w:fill="auto"/>
            <w:noWrap/>
            <w:vAlign w:val="center"/>
          </w:tcPr>
          <w:p w14:paraId="1D9F0C03" w14:textId="2E52C19E"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61.34</w:t>
            </w:r>
          </w:p>
        </w:tc>
        <w:tc>
          <w:tcPr>
            <w:tcW w:w="1105" w:type="dxa"/>
            <w:tcBorders>
              <w:top w:val="nil"/>
              <w:left w:val="nil"/>
              <w:bottom w:val="nil"/>
              <w:right w:val="nil"/>
            </w:tcBorders>
            <w:vAlign w:val="center"/>
          </w:tcPr>
          <w:p w14:paraId="799C9D89" w14:textId="580CBEA7" w:rsidR="001E1C35" w:rsidRPr="001E1C35" w:rsidRDefault="001E1C35" w:rsidP="001E1C35">
            <w:pPr>
              <w:spacing w:after="0" w:line="240" w:lineRule="auto"/>
              <w:jc w:val="center"/>
              <w:rPr>
                <w:rFonts w:ascii="Helvetica" w:hAnsi="Helvetica" w:cs="Helvetica"/>
                <w:b/>
                <w:sz w:val="24"/>
                <w:szCs w:val="24"/>
              </w:rPr>
            </w:pPr>
            <w:r w:rsidRPr="001E1C35">
              <w:rPr>
                <w:rFonts w:ascii="Helvetica" w:hAnsi="Helvetica" w:cs="Helvetica"/>
                <w:b/>
                <w:sz w:val="24"/>
                <w:szCs w:val="20"/>
              </w:rPr>
              <w:t>61.40</w:t>
            </w:r>
          </w:p>
        </w:tc>
      </w:tr>
      <w:tr w:rsidR="001E1C35" w14:paraId="3C8E67D0" w14:textId="77777777" w:rsidTr="001E1C35">
        <w:trPr>
          <w:trHeight w:val="315"/>
          <w:jc w:val="center"/>
        </w:trPr>
        <w:tc>
          <w:tcPr>
            <w:tcW w:w="3685" w:type="dxa"/>
            <w:tcBorders>
              <w:top w:val="nil"/>
              <w:left w:val="nil"/>
              <w:bottom w:val="nil"/>
              <w:right w:val="nil"/>
            </w:tcBorders>
            <w:shd w:val="clear" w:color="auto" w:fill="auto"/>
            <w:noWrap/>
            <w:vAlign w:val="center"/>
          </w:tcPr>
          <w:p w14:paraId="03CCED8D" w14:textId="3DFF947D" w:rsidR="001E1C35" w:rsidRPr="00E81F15" w:rsidRDefault="001E1C35" w:rsidP="001E1C35">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Tamaño del grano</w:t>
            </w:r>
          </w:p>
        </w:tc>
        <w:tc>
          <w:tcPr>
            <w:tcW w:w="1134" w:type="dxa"/>
            <w:tcBorders>
              <w:top w:val="nil"/>
              <w:left w:val="nil"/>
              <w:bottom w:val="nil"/>
              <w:right w:val="nil"/>
            </w:tcBorders>
            <w:shd w:val="clear" w:color="auto" w:fill="auto"/>
            <w:noWrap/>
            <w:vAlign w:val="center"/>
          </w:tcPr>
          <w:p w14:paraId="67C1FF28" w14:textId="650AA825"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6.70</w:t>
            </w:r>
          </w:p>
        </w:tc>
        <w:tc>
          <w:tcPr>
            <w:tcW w:w="1134" w:type="dxa"/>
            <w:tcBorders>
              <w:top w:val="nil"/>
              <w:left w:val="nil"/>
              <w:bottom w:val="nil"/>
              <w:right w:val="nil"/>
            </w:tcBorders>
            <w:shd w:val="clear" w:color="auto" w:fill="auto"/>
            <w:noWrap/>
            <w:vAlign w:val="center"/>
          </w:tcPr>
          <w:p w14:paraId="18667F92" w14:textId="398B9969"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4.65</w:t>
            </w:r>
          </w:p>
        </w:tc>
        <w:tc>
          <w:tcPr>
            <w:tcW w:w="1447" w:type="dxa"/>
            <w:tcBorders>
              <w:top w:val="nil"/>
              <w:left w:val="nil"/>
              <w:bottom w:val="nil"/>
              <w:right w:val="nil"/>
            </w:tcBorders>
            <w:shd w:val="clear" w:color="auto" w:fill="auto"/>
            <w:noWrap/>
            <w:vAlign w:val="center"/>
          </w:tcPr>
          <w:p w14:paraId="2F38B5F1" w14:textId="197F08FF" w:rsidR="001E1C35" w:rsidRPr="001E1C35" w:rsidRDefault="001E1C35" w:rsidP="001E1C35">
            <w:pPr>
              <w:spacing w:after="0" w:line="240" w:lineRule="auto"/>
              <w:jc w:val="center"/>
              <w:rPr>
                <w:rFonts w:ascii="Helvetica" w:eastAsia="Times New Roman" w:hAnsi="Helvetica" w:cs="Helvetica"/>
                <w:color w:val="000000"/>
                <w:sz w:val="24"/>
                <w:szCs w:val="24"/>
                <w:lang w:eastAsia="es-ES"/>
              </w:rPr>
            </w:pPr>
            <w:r w:rsidRPr="001E1C35">
              <w:rPr>
                <w:rFonts w:ascii="Helvetica" w:hAnsi="Helvetica" w:cs="Helvetica"/>
                <w:sz w:val="24"/>
                <w:szCs w:val="20"/>
              </w:rPr>
              <w:t>5.88</w:t>
            </w:r>
          </w:p>
        </w:tc>
        <w:tc>
          <w:tcPr>
            <w:tcW w:w="1105" w:type="dxa"/>
            <w:tcBorders>
              <w:top w:val="nil"/>
              <w:left w:val="nil"/>
              <w:bottom w:val="nil"/>
              <w:right w:val="nil"/>
            </w:tcBorders>
            <w:vAlign w:val="center"/>
          </w:tcPr>
          <w:p w14:paraId="2DA8B758" w14:textId="51EE68D3" w:rsidR="001E1C35" w:rsidRPr="001E1C35" w:rsidRDefault="001E1C35" w:rsidP="001E1C35">
            <w:pPr>
              <w:spacing w:after="0" w:line="240" w:lineRule="auto"/>
              <w:jc w:val="center"/>
              <w:rPr>
                <w:rFonts w:ascii="Helvetica" w:eastAsia="Times New Roman" w:hAnsi="Helvetica" w:cs="Helvetica"/>
                <w:b/>
                <w:color w:val="000000"/>
                <w:sz w:val="24"/>
                <w:szCs w:val="24"/>
                <w:lang w:eastAsia="es-ES"/>
              </w:rPr>
            </w:pPr>
            <w:r w:rsidRPr="001E1C35">
              <w:rPr>
                <w:rFonts w:ascii="Helvetica" w:hAnsi="Helvetica" w:cs="Helvetica"/>
                <w:b/>
                <w:sz w:val="24"/>
                <w:szCs w:val="20"/>
              </w:rPr>
              <w:t>6.22</w:t>
            </w:r>
          </w:p>
        </w:tc>
      </w:tr>
      <w:tr w:rsidR="001E1C35" w14:paraId="44D2B4B0" w14:textId="77777777" w:rsidTr="001E1C35">
        <w:trPr>
          <w:trHeight w:val="315"/>
          <w:jc w:val="center"/>
        </w:trPr>
        <w:tc>
          <w:tcPr>
            <w:tcW w:w="3685" w:type="dxa"/>
            <w:tcBorders>
              <w:top w:val="nil"/>
              <w:left w:val="nil"/>
              <w:bottom w:val="single" w:sz="8" w:space="0" w:color="auto"/>
              <w:right w:val="nil"/>
            </w:tcBorders>
            <w:shd w:val="clear" w:color="auto" w:fill="auto"/>
            <w:noWrap/>
            <w:vAlign w:val="center"/>
          </w:tcPr>
          <w:p w14:paraId="3E315CEC" w14:textId="53911C9D" w:rsidR="001E1C35" w:rsidRDefault="001E1C35" w:rsidP="001E1C35">
            <w:pPr>
              <w:spacing w:after="0" w:line="240" w:lineRule="auto"/>
              <w:rPr>
                <w:rFonts w:ascii="Helvetica" w:hAnsi="Helvetica" w:cs="Helvetica"/>
                <w:sz w:val="24"/>
                <w:szCs w:val="24"/>
              </w:rPr>
            </w:pPr>
            <w:r>
              <w:rPr>
                <w:rFonts w:ascii="Helvetica" w:hAnsi="Helvetica" w:cs="Helvetica"/>
                <w:sz w:val="24"/>
                <w:szCs w:val="24"/>
              </w:rPr>
              <w:t>Falta de secado del grano</w:t>
            </w:r>
          </w:p>
        </w:tc>
        <w:tc>
          <w:tcPr>
            <w:tcW w:w="1134" w:type="dxa"/>
            <w:tcBorders>
              <w:top w:val="nil"/>
              <w:left w:val="nil"/>
              <w:bottom w:val="single" w:sz="8" w:space="0" w:color="auto"/>
              <w:right w:val="nil"/>
            </w:tcBorders>
            <w:shd w:val="clear" w:color="auto" w:fill="auto"/>
            <w:noWrap/>
            <w:vAlign w:val="center"/>
          </w:tcPr>
          <w:p w14:paraId="06C692B8" w14:textId="06229004"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22.77</w:t>
            </w:r>
          </w:p>
        </w:tc>
        <w:tc>
          <w:tcPr>
            <w:tcW w:w="1134" w:type="dxa"/>
            <w:tcBorders>
              <w:top w:val="nil"/>
              <w:left w:val="nil"/>
              <w:bottom w:val="single" w:sz="8" w:space="0" w:color="auto"/>
              <w:right w:val="nil"/>
            </w:tcBorders>
            <w:shd w:val="clear" w:color="auto" w:fill="auto"/>
            <w:noWrap/>
            <w:vAlign w:val="center"/>
          </w:tcPr>
          <w:p w14:paraId="0AF74D2D" w14:textId="2B30C59F"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18.60</w:t>
            </w:r>
          </w:p>
        </w:tc>
        <w:tc>
          <w:tcPr>
            <w:tcW w:w="1447" w:type="dxa"/>
            <w:tcBorders>
              <w:top w:val="nil"/>
              <w:left w:val="nil"/>
              <w:bottom w:val="single" w:sz="8" w:space="0" w:color="auto"/>
              <w:right w:val="nil"/>
            </w:tcBorders>
            <w:shd w:val="clear" w:color="auto" w:fill="auto"/>
            <w:noWrap/>
            <w:vAlign w:val="center"/>
          </w:tcPr>
          <w:p w14:paraId="4C5870E4" w14:textId="4BE98DC2" w:rsidR="001E1C35" w:rsidRPr="001E1C35" w:rsidRDefault="001E1C35" w:rsidP="001E1C35">
            <w:pPr>
              <w:spacing w:after="0" w:line="240" w:lineRule="auto"/>
              <w:jc w:val="center"/>
              <w:rPr>
                <w:rFonts w:ascii="Helvetica" w:hAnsi="Helvetica" w:cs="Helvetica"/>
                <w:sz w:val="24"/>
                <w:szCs w:val="24"/>
              </w:rPr>
            </w:pPr>
            <w:r w:rsidRPr="001E1C35">
              <w:rPr>
                <w:rFonts w:ascii="Helvetica" w:hAnsi="Helvetica" w:cs="Helvetica"/>
                <w:sz w:val="24"/>
                <w:szCs w:val="20"/>
              </w:rPr>
              <w:t>10.08</w:t>
            </w:r>
          </w:p>
        </w:tc>
        <w:tc>
          <w:tcPr>
            <w:tcW w:w="1105" w:type="dxa"/>
            <w:tcBorders>
              <w:top w:val="nil"/>
              <w:left w:val="nil"/>
              <w:bottom w:val="single" w:sz="8" w:space="0" w:color="auto"/>
              <w:right w:val="nil"/>
            </w:tcBorders>
            <w:vAlign w:val="center"/>
          </w:tcPr>
          <w:p w14:paraId="77EFC7D8" w14:textId="6ED40F13" w:rsidR="001E1C35" w:rsidRPr="001E1C35" w:rsidRDefault="001E1C35" w:rsidP="001E1C35">
            <w:pPr>
              <w:spacing w:after="0" w:line="240" w:lineRule="auto"/>
              <w:jc w:val="center"/>
              <w:rPr>
                <w:rFonts w:ascii="Helvetica" w:hAnsi="Helvetica" w:cs="Helvetica"/>
                <w:b/>
                <w:sz w:val="24"/>
                <w:szCs w:val="24"/>
              </w:rPr>
            </w:pPr>
            <w:r w:rsidRPr="001E1C35">
              <w:rPr>
                <w:rFonts w:ascii="Helvetica" w:hAnsi="Helvetica" w:cs="Helvetica"/>
                <w:b/>
                <w:sz w:val="24"/>
                <w:szCs w:val="20"/>
              </w:rPr>
              <w:t>18.39</w:t>
            </w:r>
          </w:p>
        </w:tc>
      </w:tr>
    </w:tbl>
    <w:p w14:paraId="7BDCD7F6" w14:textId="3073DA3E" w:rsidR="00605E02" w:rsidRPr="00070947" w:rsidRDefault="00605E02" w:rsidP="004405CB">
      <w:pPr>
        <w:pStyle w:val="ListParagraph"/>
        <w:numPr>
          <w:ilvl w:val="2"/>
          <w:numId w:val="15"/>
        </w:numPr>
        <w:spacing w:before="240" w:after="240" w:line="240" w:lineRule="auto"/>
        <w:jc w:val="both"/>
        <w:outlineLvl w:val="1"/>
        <w:rPr>
          <w:rFonts w:ascii="Helvetica" w:hAnsi="Helvetica" w:cs="Helvetica"/>
          <w:szCs w:val="24"/>
        </w:rPr>
      </w:pPr>
      <w:bookmarkStart w:id="98" w:name="_Toc534374702"/>
      <w:r>
        <w:rPr>
          <w:rFonts w:ascii="Helvetica" w:hAnsi="Helvetica" w:cs="Helvetica"/>
          <w:b/>
          <w:sz w:val="26"/>
          <w:szCs w:val="24"/>
          <w:lang w:val="es-EC"/>
        </w:rPr>
        <w:t>Acceso a crédito e información</w:t>
      </w:r>
      <w:bookmarkEnd w:id="98"/>
    </w:p>
    <w:p w14:paraId="17140A35" w14:textId="7080F655" w:rsidR="00605E02" w:rsidRDefault="00605E02" w:rsidP="00605E02">
      <w:pPr>
        <w:spacing w:before="240" w:after="120" w:line="240" w:lineRule="auto"/>
        <w:jc w:val="both"/>
        <w:rPr>
          <w:rFonts w:ascii="Helvetica" w:hAnsi="Helvetica" w:cs="Times New Roman"/>
          <w:sz w:val="24"/>
          <w:szCs w:val="24"/>
        </w:rPr>
      </w:pPr>
      <w:r>
        <w:rPr>
          <w:rFonts w:ascii="Helvetica" w:hAnsi="Helvetica" w:cs="Times New Roman"/>
          <w:sz w:val="24"/>
          <w:szCs w:val="24"/>
        </w:rPr>
        <w:t xml:space="preserve">Es interesante observar en el estudio que solamente el </w:t>
      </w:r>
      <w:r w:rsidR="00557BE5">
        <w:rPr>
          <w:rFonts w:ascii="Helvetica" w:hAnsi="Helvetica" w:cs="Times New Roman"/>
          <w:sz w:val="24"/>
          <w:szCs w:val="24"/>
        </w:rPr>
        <w:t>19.43</w:t>
      </w:r>
      <w:r>
        <w:rPr>
          <w:rFonts w:ascii="Helvetica" w:hAnsi="Helvetica" w:cs="Times New Roman"/>
          <w:sz w:val="24"/>
          <w:szCs w:val="24"/>
        </w:rPr>
        <w:t xml:space="preserve">% de los productores </w:t>
      </w:r>
      <w:r w:rsidR="00557BE5">
        <w:rPr>
          <w:rFonts w:ascii="Helvetica" w:hAnsi="Helvetica" w:cs="Times New Roman"/>
          <w:sz w:val="24"/>
          <w:szCs w:val="24"/>
        </w:rPr>
        <w:t xml:space="preserve">tuvieron acceso a crédito en los últimos </w:t>
      </w:r>
      <w:r w:rsidR="006D0B13">
        <w:rPr>
          <w:rFonts w:ascii="Helvetica" w:hAnsi="Helvetica" w:cs="Times New Roman"/>
          <w:sz w:val="24"/>
          <w:szCs w:val="24"/>
        </w:rPr>
        <w:t>cinco</w:t>
      </w:r>
      <w:r w:rsidR="00557BE5">
        <w:rPr>
          <w:rFonts w:ascii="Helvetica" w:hAnsi="Helvetica" w:cs="Times New Roman"/>
          <w:sz w:val="24"/>
          <w:szCs w:val="24"/>
        </w:rPr>
        <w:t xml:space="preserve"> años</w:t>
      </w:r>
      <w:r>
        <w:rPr>
          <w:rFonts w:ascii="Helvetica" w:hAnsi="Helvetica" w:cs="Times New Roman"/>
          <w:sz w:val="24"/>
          <w:szCs w:val="24"/>
        </w:rPr>
        <w:t xml:space="preserve">. En la zona </w:t>
      </w:r>
      <w:r w:rsidR="00557BE5">
        <w:rPr>
          <w:rFonts w:ascii="Helvetica" w:hAnsi="Helvetica" w:cs="Times New Roman"/>
          <w:sz w:val="24"/>
          <w:szCs w:val="24"/>
        </w:rPr>
        <w:t>Central</w:t>
      </w:r>
      <w:r>
        <w:rPr>
          <w:rFonts w:ascii="Helvetica" w:hAnsi="Helvetica" w:cs="Times New Roman"/>
          <w:sz w:val="24"/>
          <w:szCs w:val="24"/>
        </w:rPr>
        <w:t xml:space="preserve"> el </w:t>
      </w:r>
      <w:r w:rsidR="00557BE5">
        <w:rPr>
          <w:rFonts w:ascii="Helvetica" w:hAnsi="Helvetica" w:cs="Times New Roman"/>
          <w:sz w:val="24"/>
          <w:szCs w:val="24"/>
        </w:rPr>
        <w:t>23.66</w:t>
      </w:r>
      <w:r>
        <w:rPr>
          <w:rFonts w:ascii="Helvetica" w:hAnsi="Helvetica" w:cs="Times New Roman"/>
          <w:sz w:val="24"/>
          <w:szCs w:val="24"/>
        </w:rPr>
        <w:t xml:space="preserve">% de los productores </w:t>
      </w:r>
      <w:r w:rsidR="00557BE5">
        <w:rPr>
          <w:rFonts w:ascii="Helvetica" w:hAnsi="Helvetica" w:cs="Times New Roman"/>
          <w:sz w:val="24"/>
          <w:szCs w:val="24"/>
        </w:rPr>
        <w:t>tuvieron acceso a crédito</w:t>
      </w:r>
      <w:r>
        <w:rPr>
          <w:rFonts w:ascii="Helvetica" w:hAnsi="Helvetica" w:cs="Times New Roman"/>
          <w:sz w:val="24"/>
          <w:szCs w:val="24"/>
        </w:rPr>
        <w:t>; en cambio</w:t>
      </w:r>
      <w:r w:rsidR="00557BE5">
        <w:rPr>
          <w:rFonts w:ascii="Helvetica" w:hAnsi="Helvetica" w:cs="Times New Roman"/>
          <w:sz w:val="24"/>
          <w:szCs w:val="24"/>
        </w:rPr>
        <w:t>,</w:t>
      </w:r>
      <w:r>
        <w:rPr>
          <w:rFonts w:ascii="Helvetica" w:hAnsi="Helvetica" w:cs="Times New Roman"/>
          <w:sz w:val="24"/>
          <w:szCs w:val="24"/>
        </w:rPr>
        <w:t xml:space="preserve"> en las zonas C</w:t>
      </w:r>
      <w:r w:rsidR="00557BE5">
        <w:rPr>
          <w:rFonts w:ascii="Helvetica" w:hAnsi="Helvetica" w:cs="Times New Roman"/>
          <w:sz w:val="24"/>
          <w:szCs w:val="24"/>
        </w:rPr>
        <w:t>ostera y Estribación</w:t>
      </w:r>
      <w:r>
        <w:rPr>
          <w:rFonts w:ascii="Helvetica" w:hAnsi="Helvetica" w:cs="Times New Roman"/>
          <w:sz w:val="24"/>
          <w:szCs w:val="24"/>
        </w:rPr>
        <w:t xml:space="preserve">, el </w:t>
      </w:r>
      <w:r w:rsidR="00557BE5">
        <w:rPr>
          <w:rFonts w:ascii="Helvetica" w:hAnsi="Helvetica" w:cs="Times New Roman"/>
          <w:sz w:val="24"/>
          <w:szCs w:val="24"/>
        </w:rPr>
        <w:t>13.95</w:t>
      </w:r>
      <w:r>
        <w:rPr>
          <w:rFonts w:ascii="Helvetica" w:hAnsi="Helvetica" w:cs="Times New Roman"/>
          <w:sz w:val="24"/>
          <w:szCs w:val="24"/>
        </w:rPr>
        <w:t xml:space="preserve">% y </w:t>
      </w:r>
      <w:r w:rsidR="00557BE5">
        <w:rPr>
          <w:rFonts w:ascii="Helvetica" w:hAnsi="Helvetica" w:cs="Times New Roman"/>
          <w:sz w:val="24"/>
          <w:szCs w:val="24"/>
        </w:rPr>
        <w:t>13.44</w:t>
      </w:r>
      <w:r>
        <w:rPr>
          <w:rFonts w:ascii="Helvetica" w:hAnsi="Helvetica" w:cs="Times New Roman"/>
          <w:sz w:val="24"/>
          <w:szCs w:val="24"/>
        </w:rPr>
        <w:t>%</w:t>
      </w:r>
      <w:r w:rsidR="00557BE5">
        <w:rPr>
          <w:rFonts w:ascii="Helvetica" w:hAnsi="Helvetica" w:cs="Times New Roman"/>
          <w:sz w:val="24"/>
          <w:szCs w:val="24"/>
        </w:rPr>
        <w:t xml:space="preserve"> de los productores</w:t>
      </w:r>
      <w:r>
        <w:rPr>
          <w:rFonts w:ascii="Helvetica" w:hAnsi="Helvetica" w:cs="Times New Roman"/>
          <w:sz w:val="24"/>
          <w:szCs w:val="24"/>
        </w:rPr>
        <w:t xml:space="preserve">, respectivamente, </w:t>
      </w:r>
      <w:r w:rsidR="00557BE5">
        <w:rPr>
          <w:rFonts w:ascii="Helvetica" w:hAnsi="Helvetica" w:cs="Times New Roman"/>
          <w:sz w:val="24"/>
          <w:szCs w:val="24"/>
        </w:rPr>
        <w:t>tuvieron acceso al crédito.</w:t>
      </w:r>
    </w:p>
    <w:p w14:paraId="505CD2F9" w14:textId="15B5648E" w:rsidR="00605E02" w:rsidRDefault="00557BE5" w:rsidP="00605E02">
      <w:pPr>
        <w:spacing w:before="120" w:after="120" w:line="240" w:lineRule="auto"/>
        <w:jc w:val="both"/>
        <w:rPr>
          <w:rFonts w:ascii="Helvetica" w:hAnsi="Helvetica" w:cs="Times New Roman"/>
          <w:sz w:val="24"/>
          <w:szCs w:val="24"/>
        </w:rPr>
      </w:pPr>
      <w:r>
        <w:rPr>
          <w:rFonts w:ascii="Helvetica" w:hAnsi="Helvetica" w:cs="Times New Roman"/>
          <w:sz w:val="24"/>
          <w:szCs w:val="24"/>
        </w:rPr>
        <w:t>De los productores que tuvieron acceso al crédito (19.43%), el 72% de ellos lo obtuvo de un Banco y el 14.67% de una Asociación, estos porcentajes como los más relevantes, tal como se observa en la Tabla 2.</w:t>
      </w:r>
      <w:r w:rsidR="00E85F98">
        <w:rPr>
          <w:rFonts w:ascii="Helvetica" w:hAnsi="Helvetica" w:cs="Times New Roman"/>
          <w:sz w:val="24"/>
          <w:szCs w:val="24"/>
        </w:rPr>
        <w:t>62</w:t>
      </w:r>
      <w:r>
        <w:rPr>
          <w:rFonts w:ascii="Helvetica" w:hAnsi="Helvetica" w:cs="Times New Roman"/>
          <w:sz w:val="24"/>
          <w:szCs w:val="24"/>
        </w:rPr>
        <w:t xml:space="preserve">. </w:t>
      </w:r>
      <w:r w:rsidR="00605E02">
        <w:rPr>
          <w:rFonts w:ascii="Helvetica" w:hAnsi="Helvetica" w:cs="Times New Roman"/>
          <w:sz w:val="24"/>
          <w:szCs w:val="24"/>
        </w:rPr>
        <w:t xml:space="preserve">Existen </w:t>
      </w:r>
      <w:r>
        <w:rPr>
          <w:rFonts w:ascii="Helvetica" w:hAnsi="Helvetica" w:cs="Times New Roman"/>
          <w:sz w:val="24"/>
          <w:szCs w:val="24"/>
        </w:rPr>
        <w:t>otras entidades que dieron crédito a los productores como por ejemplo Cooperativas de Ahorro y Crédito, Instituciones de Microfinanzas y hasta el mismo Gobierno.</w:t>
      </w:r>
      <w:r w:rsidR="00605E02" w:rsidRPr="00B35F18">
        <w:rPr>
          <w:rFonts w:ascii="Helvetica" w:hAnsi="Helvetica" w:cs="Times New Roman"/>
          <w:sz w:val="24"/>
          <w:szCs w:val="24"/>
        </w:rPr>
        <w:t xml:space="preserve"> </w:t>
      </w:r>
      <w:r>
        <w:rPr>
          <w:rFonts w:ascii="Helvetica" w:hAnsi="Helvetica" w:cs="Times New Roman"/>
          <w:sz w:val="24"/>
          <w:szCs w:val="24"/>
        </w:rPr>
        <w:t>Es importante observar que en la zona Costera, el Banco fue el prestamista con mayor porcentaje; en relación a las Asociaciones, la zona Central fue la que obtuvo más crédito de esas instancias.</w:t>
      </w:r>
    </w:p>
    <w:p w14:paraId="14166876" w14:textId="631CC981" w:rsidR="00605E02" w:rsidRDefault="00605E02" w:rsidP="00053CAE">
      <w:pPr>
        <w:spacing w:before="120" w:after="120" w:line="240" w:lineRule="auto"/>
        <w:ind w:left="1418" w:hanging="1418"/>
        <w:jc w:val="both"/>
        <w:rPr>
          <w:rFonts w:ascii="Helvetica" w:hAnsi="Helvetica" w:cs="Times New Roman"/>
          <w:b/>
          <w:bCs/>
          <w:sz w:val="24"/>
          <w:szCs w:val="24"/>
        </w:rPr>
      </w:pPr>
      <w:bookmarkStart w:id="99" w:name="_Toc529910892"/>
      <w:r w:rsidRPr="00B35F18">
        <w:rPr>
          <w:rFonts w:ascii="Helvetica" w:hAnsi="Helvetica" w:cs="Times New Roman"/>
          <w:b/>
          <w:sz w:val="24"/>
          <w:szCs w:val="24"/>
        </w:rPr>
        <w:t>Tabla 2</w:t>
      </w:r>
      <w:r w:rsidRPr="00B35F18">
        <w:rPr>
          <w:rFonts w:ascii="Helvetica" w:hAnsi="Helvetica" w:cs="Times New Roman"/>
          <w:b/>
          <w:noProof/>
          <w:sz w:val="24"/>
          <w:szCs w:val="24"/>
        </w:rPr>
        <w:t>.</w:t>
      </w:r>
      <w:r w:rsidR="00E85F98">
        <w:rPr>
          <w:rFonts w:ascii="Helvetica" w:hAnsi="Helvetica" w:cs="Times New Roman"/>
          <w:b/>
          <w:noProof/>
          <w:sz w:val="24"/>
          <w:szCs w:val="24"/>
        </w:rPr>
        <w:t>62</w:t>
      </w:r>
      <w:r w:rsidRPr="00B35F18">
        <w:rPr>
          <w:rFonts w:ascii="Helvetica" w:hAnsi="Helvetica" w:cs="Times New Roman"/>
          <w:b/>
          <w:sz w:val="24"/>
          <w:szCs w:val="24"/>
        </w:rPr>
        <w:t>.</w:t>
      </w:r>
      <w:r w:rsidRPr="00B35F18">
        <w:rPr>
          <w:rFonts w:ascii="Helvetica" w:hAnsi="Helvetica" w:cs="Times New Roman"/>
          <w:b/>
          <w:sz w:val="24"/>
          <w:szCs w:val="24"/>
        </w:rPr>
        <w:tab/>
      </w:r>
      <w:r w:rsidR="006D0B13">
        <w:rPr>
          <w:rFonts w:ascii="Helvetica" w:hAnsi="Helvetica" w:cs="Times New Roman"/>
          <w:b/>
          <w:sz w:val="24"/>
          <w:szCs w:val="24"/>
        </w:rPr>
        <w:t>Entidades</w:t>
      </w:r>
      <w:r w:rsidR="00557BE5">
        <w:rPr>
          <w:rFonts w:ascii="Helvetica" w:hAnsi="Helvetica" w:cs="Times New Roman"/>
          <w:b/>
          <w:sz w:val="24"/>
          <w:szCs w:val="24"/>
        </w:rPr>
        <w:t xml:space="preserve"> que dieron crédito a los productores de cacao de </w:t>
      </w:r>
      <w:r>
        <w:rPr>
          <w:rFonts w:ascii="Helvetica" w:hAnsi="Helvetica" w:cs="Times New Roman"/>
          <w:b/>
          <w:sz w:val="24"/>
          <w:szCs w:val="24"/>
        </w:rPr>
        <w:t>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99"/>
    </w:p>
    <w:tbl>
      <w:tblPr>
        <w:tblW w:w="8506" w:type="dxa"/>
        <w:jc w:val="center"/>
        <w:tblCellMar>
          <w:left w:w="70" w:type="dxa"/>
          <w:right w:w="70" w:type="dxa"/>
        </w:tblCellMar>
        <w:tblLook w:val="04A0" w:firstRow="1" w:lastRow="0" w:firstColumn="1" w:lastColumn="0" w:noHBand="0" w:noVBand="1"/>
      </w:tblPr>
      <w:tblGrid>
        <w:gridCol w:w="3686"/>
        <w:gridCol w:w="1134"/>
        <w:gridCol w:w="1134"/>
        <w:gridCol w:w="1447"/>
        <w:gridCol w:w="1105"/>
      </w:tblGrid>
      <w:tr w:rsidR="00605E02" w:rsidRPr="001A47E0" w14:paraId="2703610D" w14:textId="77777777" w:rsidTr="006A1377">
        <w:trPr>
          <w:trHeight w:val="315"/>
          <w:jc w:val="center"/>
        </w:trPr>
        <w:tc>
          <w:tcPr>
            <w:tcW w:w="3686" w:type="dxa"/>
            <w:vMerge w:val="restart"/>
            <w:tcBorders>
              <w:top w:val="single" w:sz="8" w:space="0" w:color="auto"/>
              <w:left w:val="nil"/>
              <w:right w:val="nil"/>
            </w:tcBorders>
            <w:shd w:val="clear" w:color="auto" w:fill="auto"/>
            <w:noWrap/>
            <w:vAlign w:val="bottom"/>
          </w:tcPr>
          <w:p w14:paraId="3AB22DB7" w14:textId="68CC26BB" w:rsidR="00605E02" w:rsidRPr="001A47E0" w:rsidRDefault="006D0B13" w:rsidP="006D0B1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Entidades</w:t>
            </w:r>
          </w:p>
        </w:tc>
        <w:tc>
          <w:tcPr>
            <w:tcW w:w="4820" w:type="dxa"/>
            <w:gridSpan w:val="4"/>
            <w:tcBorders>
              <w:top w:val="single" w:sz="8" w:space="0" w:color="auto"/>
              <w:left w:val="nil"/>
              <w:bottom w:val="nil"/>
              <w:right w:val="nil"/>
            </w:tcBorders>
            <w:shd w:val="clear" w:color="auto" w:fill="auto"/>
            <w:noWrap/>
            <w:vAlign w:val="center"/>
          </w:tcPr>
          <w:p w14:paraId="60909DD2" w14:textId="77777777" w:rsidR="00605E02" w:rsidRPr="001A47E0" w:rsidRDefault="00605E02"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605E02" w:rsidRPr="001A47E0" w14:paraId="54BE0ABF" w14:textId="77777777" w:rsidTr="006A1377">
        <w:trPr>
          <w:trHeight w:val="315"/>
          <w:jc w:val="center"/>
        </w:trPr>
        <w:tc>
          <w:tcPr>
            <w:tcW w:w="3686" w:type="dxa"/>
            <w:vMerge/>
            <w:tcBorders>
              <w:left w:val="nil"/>
              <w:bottom w:val="nil"/>
              <w:right w:val="nil"/>
            </w:tcBorders>
            <w:shd w:val="clear" w:color="auto" w:fill="auto"/>
            <w:noWrap/>
            <w:vAlign w:val="center"/>
          </w:tcPr>
          <w:p w14:paraId="47AEE871" w14:textId="77777777" w:rsidR="00605E02" w:rsidRPr="001A47E0" w:rsidRDefault="00605E02" w:rsidP="00605E02">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1C182426" w14:textId="77777777" w:rsidR="00605E02" w:rsidRPr="001A47E0" w:rsidRDefault="00605E02"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652F8B43" w14:textId="77777777" w:rsidR="00605E02" w:rsidRPr="001A47E0" w:rsidRDefault="00605E02"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BFE71CA" w14:textId="77777777" w:rsidR="00605E02" w:rsidRPr="001A47E0" w:rsidRDefault="00605E02" w:rsidP="00605E02">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1B60342B" w14:textId="77777777" w:rsidR="00605E02" w:rsidRPr="001A47E0" w:rsidRDefault="00605E02" w:rsidP="00605E02">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605E02" w:rsidRPr="00B35F18" w14:paraId="701892DD" w14:textId="77777777" w:rsidTr="006A1377">
        <w:trPr>
          <w:trHeight w:val="315"/>
          <w:jc w:val="center"/>
        </w:trPr>
        <w:tc>
          <w:tcPr>
            <w:tcW w:w="3686" w:type="dxa"/>
            <w:tcBorders>
              <w:top w:val="single" w:sz="8" w:space="0" w:color="auto"/>
              <w:left w:val="nil"/>
              <w:bottom w:val="nil"/>
              <w:right w:val="nil"/>
            </w:tcBorders>
            <w:shd w:val="clear" w:color="auto" w:fill="auto"/>
            <w:noWrap/>
            <w:vAlign w:val="center"/>
          </w:tcPr>
          <w:p w14:paraId="19AF12E9" w14:textId="6021196D" w:rsidR="00605E02" w:rsidRPr="00E81F15" w:rsidRDefault="006A1377" w:rsidP="006A137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Asociación</w:t>
            </w:r>
          </w:p>
        </w:tc>
        <w:tc>
          <w:tcPr>
            <w:tcW w:w="1134" w:type="dxa"/>
            <w:tcBorders>
              <w:top w:val="single" w:sz="8" w:space="0" w:color="auto"/>
              <w:left w:val="nil"/>
              <w:bottom w:val="nil"/>
              <w:right w:val="nil"/>
            </w:tcBorders>
            <w:shd w:val="clear" w:color="auto" w:fill="auto"/>
            <w:noWrap/>
            <w:vAlign w:val="center"/>
          </w:tcPr>
          <w:p w14:paraId="6C754018" w14:textId="1B517952"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18.87</w:t>
            </w:r>
          </w:p>
        </w:tc>
        <w:tc>
          <w:tcPr>
            <w:tcW w:w="1134" w:type="dxa"/>
            <w:tcBorders>
              <w:top w:val="single" w:sz="8" w:space="0" w:color="auto"/>
              <w:left w:val="nil"/>
              <w:bottom w:val="nil"/>
              <w:right w:val="nil"/>
            </w:tcBorders>
            <w:shd w:val="clear" w:color="auto" w:fill="auto"/>
            <w:noWrap/>
            <w:vAlign w:val="center"/>
          </w:tcPr>
          <w:p w14:paraId="6928D58C" w14:textId="09030C82"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0.00</w:t>
            </w:r>
          </w:p>
        </w:tc>
        <w:tc>
          <w:tcPr>
            <w:tcW w:w="1447" w:type="dxa"/>
            <w:tcBorders>
              <w:top w:val="single" w:sz="8" w:space="0" w:color="auto"/>
              <w:left w:val="nil"/>
              <w:bottom w:val="nil"/>
              <w:right w:val="nil"/>
            </w:tcBorders>
            <w:shd w:val="clear" w:color="auto" w:fill="auto"/>
            <w:noWrap/>
            <w:vAlign w:val="center"/>
          </w:tcPr>
          <w:p w14:paraId="5E954D60" w14:textId="0479C6BB"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6.25</w:t>
            </w:r>
          </w:p>
        </w:tc>
        <w:tc>
          <w:tcPr>
            <w:tcW w:w="1105" w:type="dxa"/>
            <w:tcBorders>
              <w:top w:val="single" w:sz="8" w:space="0" w:color="auto"/>
              <w:left w:val="nil"/>
              <w:bottom w:val="nil"/>
              <w:right w:val="nil"/>
            </w:tcBorders>
            <w:vAlign w:val="center"/>
          </w:tcPr>
          <w:p w14:paraId="20C63CD6" w14:textId="2792EB0E" w:rsidR="00605E02" w:rsidRPr="006A1377" w:rsidRDefault="00605E02" w:rsidP="00605E02">
            <w:pPr>
              <w:spacing w:after="0" w:line="240" w:lineRule="auto"/>
              <w:jc w:val="center"/>
              <w:rPr>
                <w:rFonts w:ascii="Helvetica" w:eastAsia="Times New Roman" w:hAnsi="Helvetica" w:cs="Helvetica"/>
                <w:b/>
                <w:color w:val="000000"/>
                <w:sz w:val="24"/>
                <w:szCs w:val="24"/>
                <w:lang w:eastAsia="es-ES"/>
              </w:rPr>
            </w:pPr>
            <w:r w:rsidRPr="006A1377">
              <w:rPr>
                <w:rFonts w:ascii="Helvetica" w:hAnsi="Helvetica" w:cs="Helvetica"/>
                <w:b/>
                <w:sz w:val="24"/>
                <w:szCs w:val="20"/>
              </w:rPr>
              <w:t>14.67</w:t>
            </w:r>
          </w:p>
        </w:tc>
      </w:tr>
      <w:tr w:rsidR="00605E02" w:rsidRPr="00B35F18" w14:paraId="3D638A51" w14:textId="77777777" w:rsidTr="006A1377">
        <w:trPr>
          <w:trHeight w:val="315"/>
          <w:jc w:val="center"/>
        </w:trPr>
        <w:tc>
          <w:tcPr>
            <w:tcW w:w="3686" w:type="dxa"/>
            <w:tcBorders>
              <w:top w:val="nil"/>
              <w:left w:val="nil"/>
              <w:bottom w:val="nil"/>
              <w:right w:val="nil"/>
            </w:tcBorders>
            <w:shd w:val="clear" w:color="auto" w:fill="auto"/>
            <w:noWrap/>
            <w:vAlign w:val="center"/>
          </w:tcPr>
          <w:p w14:paraId="79C7202B" w14:textId="64D05B38" w:rsidR="00605E02" w:rsidRPr="00E81F15" w:rsidRDefault="006A1377" w:rsidP="006A1377">
            <w:pPr>
              <w:spacing w:after="0" w:line="240" w:lineRule="auto"/>
              <w:rPr>
                <w:rFonts w:ascii="Helvetica" w:hAnsi="Helvetica" w:cs="Helvetica"/>
                <w:sz w:val="24"/>
                <w:szCs w:val="24"/>
              </w:rPr>
            </w:pPr>
            <w:r>
              <w:rPr>
                <w:rFonts w:ascii="Helvetica" w:hAnsi="Helvetica" w:cs="Helvetica"/>
                <w:sz w:val="24"/>
                <w:szCs w:val="24"/>
              </w:rPr>
              <w:t>Banco</w:t>
            </w:r>
          </w:p>
        </w:tc>
        <w:tc>
          <w:tcPr>
            <w:tcW w:w="1134" w:type="dxa"/>
            <w:tcBorders>
              <w:top w:val="nil"/>
              <w:left w:val="nil"/>
              <w:bottom w:val="nil"/>
              <w:right w:val="nil"/>
            </w:tcBorders>
            <w:shd w:val="clear" w:color="auto" w:fill="auto"/>
            <w:noWrap/>
            <w:vAlign w:val="center"/>
          </w:tcPr>
          <w:p w14:paraId="672A036F" w14:textId="016A5C11"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69.81</w:t>
            </w:r>
          </w:p>
        </w:tc>
        <w:tc>
          <w:tcPr>
            <w:tcW w:w="1134" w:type="dxa"/>
            <w:tcBorders>
              <w:top w:val="nil"/>
              <w:left w:val="nil"/>
              <w:bottom w:val="nil"/>
              <w:right w:val="nil"/>
            </w:tcBorders>
            <w:shd w:val="clear" w:color="auto" w:fill="auto"/>
            <w:noWrap/>
            <w:vAlign w:val="center"/>
          </w:tcPr>
          <w:p w14:paraId="51D2B63B" w14:textId="77083367"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83.33</w:t>
            </w:r>
          </w:p>
        </w:tc>
        <w:tc>
          <w:tcPr>
            <w:tcW w:w="1447" w:type="dxa"/>
            <w:tcBorders>
              <w:top w:val="nil"/>
              <w:left w:val="nil"/>
              <w:bottom w:val="nil"/>
              <w:right w:val="nil"/>
            </w:tcBorders>
            <w:shd w:val="clear" w:color="auto" w:fill="auto"/>
            <w:noWrap/>
            <w:vAlign w:val="center"/>
          </w:tcPr>
          <w:p w14:paraId="1BA5C768" w14:textId="3AB9DE26"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75.00</w:t>
            </w:r>
          </w:p>
        </w:tc>
        <w:tc>
          <w:tcPr>
            <w:tcW w:w="1105" w:type="dxa"/>
            <w:tcBorders>
              <w:top w:val="nil"/>
              <w:left w:val="nil"/>
              <w:bottom w:val="nil"/>
              <w:right w:val="nil"/>
            </w:tcBorders>
            <w:vAlign w:val="center"/>
          </w:tcPr>
          <w:p w14:paraId="41DFAFAE" w14:textId="2A1124D4" w:rsidR="00605E02" w:rsidRPr="006A1377" w:rsidRDefault="00605E02" w:rsidP="00605E02">
            <w:pPr>
              <w:spacing w:after="0" w:line="240" w:lineRule="auto"/>
              <w:jc w:val="center"/>
              <w:rPr>
                <w:rFonts w:ascii="Helvetica" w:hAnsi="Helvetica" w:cs="Helvetica"/>
                <w:b/>
                <w:sz w:val="24"/>
                <w:szCs w:val="24"/>
              </w:rPr>
            </w:pPr>
            <w:r w:rsidRPr="006A1377">
              <w:rPr>
                <w:rFonts w:ascii="Helvetica" w:hAnsi="Helvetica" w:cs="Helvetica"/>
                <w:b/>
                <w:sz w:val="24"/>
                <w:szCs w:val="20"/>
              </w:rPr>
              <w:t>72.00</w:t>
            </w:r>
          </w:p>
        </w:tc>
      </w:tr>
      <w:tr w:rsidR="00605E02" w:rsidRPr="00B35F18" w14:paraId="4370EEAD" w14:textId="77777777" w:rsidTr="006A1377">
        <w:trPr>
          <w:trHeight w:val="315"/>
          <w:jc w:val="center"/>
        </w:trPr>
        <w:tc>
          <w:tcPr>
            <w:tcW w:w="3686" w:type="dxa"/>
            <w:tcBorders>
              <w:top w:val="nil"/>
              <w:left w:val="nil"/>
              <w:bottom w:val="nil"/>
              <w:right w:val="nil"/>
            </w:tcBorders>
            <w:shd w:val="clear" w:color="auto" w:fill="auto"/>
            <w:noWrap/>
            <w:vAlign w:val="center"/>
          </w:tcPr>
          <w:p w14:paraId="2EBE12AE" w14:textId="086BD73E" w:rsidR="00605E02" w:rsidRPr="00E81F15" w:rsidRDefault="006A1377" w:rsidP="006A1377">
            <w:pPr>
              <w:spacing w:after="0" w:line="240" w:lineRule="auto"/>
              <w:rPr>
                <w:rFonts w:ascii="Helvetica" w:hAnsi="Helvetica" w:cs="Helvetica"/>
                <w:sz w:val="24"/>
                <w:szCs w:val="24"/>
              </w:rPr>
            </w:pPr>
            <w:r>
              <w:rPr>
                <w:rFonts w:ascii="Helvetica" w:hAnsi="Helvetica" w:cs="Helvetica"/>
                <w:sz w:val="24"/>
                <w:szCs w:val="24"/>
              </w:rPr>
              <w:t>Cooperativa de Ahorro y Crédito</w:t>
            </w:r>
          </w:p>
        </w:tc>
        <w:tc>
          <w:tcPr>
            <w:tcW w:w="1134" w:type="dxa"/>
            <w:tcBorders>
              <w:top w:val="nil"/>
              <w:left w:val="nil"/>
              <w:bottom w:val="nil"/>
              <w:right w:val="nil"/>
            </w:tcBorders>
            <w:shd w:val="clear" w:color="auto" w:fill="auto"/>
            <w:noWrap/>
            <w:vAlign w:val="center"/>
          </w:tcPr>
          <w:p w14:paraId="4CDF5B1A" w14:textId="224E0AD9"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7.55</w:t>
            </w:r>
          </w:p>
        </w:tc>
        <w:tc>
          <w:tcPr>
            <w:tcW w:w="1134" w:type="dxa"/>
            <w:tcBorders>
              <w:top w:val="nil"/>
              <w:left w:val="nil"/>
              <w:bottom w:val="nil"/>
              <w:right w:val="nil"/>
            </w:tcBorders>
            <w:shd w:val="clear" w:color="auto" w:fill="auto"/>
            <w:noWrap/>
            <w:vAlign w:val="center"/>
          </w:tcPr>
          <w:p w14:paraId="2FB6CFA2" w14:textId="36E1F351"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16.67</w:t>
            </w:r>
          </w:p>
        </w:tc>
        <w:tc>
          <w:tcPr>
            <w:tcW w:w="1447" w:type="dxa"/>
            <w:tcBorders>
              <w:top w:val="nil"/>
              <w:left w:val="nil"/>
              <w:bottom w:val="nil"/>
              <w:right w:val="nil"/>
            </w:tcBorders>
            <w:shd w:val="clear" w:color="auto" w:fill="auto"/>
            <w:noWrap/>
            <w:vAlign w:val="center"/>
          </w:tcPr>
          <w:p w14:paraId="134855DE" w14:textId="5AECD461"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6.25</w:t>
            </w:r>
          </w:p>
        </w:tc>
        <w:tc>
          <w:tcPr>
            <w:tcW w:w="1105" w:type="dxa"/>
            <w:tcBorders>
              <w:top w:val="nil"/>
              <w:left w:val="nil"/>
              <w:bottom w:val="nil"/>
              <w:right w:val="nil"/>
            </w:tcBorders>
            <w:vAlign w:val="center"/>
          </w:tcPr>
          <w:p w14:paraId="5912DB39" w14:textId="6CA701E2" w:rsidR="00605E02" w:rsidRPr="006A1377" w:rsidRDefault="00605E02" w:rsidP="00605E02">
            <w:pPr>
              <w:spacing w:after="0" w:line="240" w:lineRule="auto"/>
              <w:jc w:val="center"/>
              <w:rPr>
                <w:rFonts w:ascii="Helvetica" w:hAnsi="Helvetica" w:cs="Helvetica"/>
                <w:b/>
                <w:sz w:val="24"/>
                <w:szCs w:val="24"/>
              </w:rPr>
            </w:pPr>
            <w:r w:rsidRPr="006A1377">
              <w:rPr>
                <w:rFonts w:ascii="Helvetica" w:hAnsi="Helvetica" w:cs="Helvetica"/>
                <w:b/>
                <w:sz w:val="24"/>
                <w:szCs w:val="20"/>
              </w:rPr>
              <w:t>8.00</w:t>
            </w:r>
          </w:p>
        </w:tc>
      </w:tr>
      <w:tr w:rsidR="00605E02" w:rsidRPr="00B35F18" w14:paraId="5F33C6E0" w14:textId="77777777" w:rsidTr="006A1377">
        <w:trPr>
          <w:trHeight w:val="315"/>
          <w:jc w:val="center"/>
        </w:trPr>
        <w:tc>
          <w:tcPr>
            <w:tcW w:w="3686" w:type="dxa"/>
            <w:tcBorders>
              <w:top w:val="nil"/>
              <w:left w:val="nil"/>
              <w:bottom w:val="nil"/>
              <w:right w:val="nil"/>
            </w:tcBorders>
            <w:shd w:val="clear" w:color="auto" w:fill="auto"/>
            <w:noWrap/>
            <w:vAlign w:val="center"/>
          </w:tcPr>
          <w:p w14:paraId="5E813BF0" w14:textId="3A42FE10" w:rsidR="00605E02" w:rsidRPr="00E81F15" w:rsidRDefault="006A1377" w:rsidP="006A1377">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Gobierno</w:t>
            </w:r>
          </w:p>
        </w:tc>
        <w:tc>
          <w:tcPr>
            <w:tcW w:w="1134" w:type="dxa"/>
            <w:tcBorders>
              <w:top w:val="nil"/>
              <w:left w:val="nil"/>
              <w:bottom w:val="nil"/>
              <w:right w:val="nil"/>
            </w:tcBorders>
            <w:shd w:val="clear" w:color="auto" w:fill="auto"/>
            <w:noWrap/>
            <w:vAlign w:val="center"/>
          </w:tcPr>
          <w:p w14:paraId="1EE53EE8" w14:textId="498875BD"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3.77</w:t>
            </w:r>
          </w:p>
        </w:tc>
        <w:tc>
          <w:tcPr>
            <w:tcW w:w="1134" w:type="dxa"/>
            <w:tcBorders>
              <w:top w:val="nil"/>
              <w:left w:val="nil"/>
              <w:bottom w:val="nil"/>
              <w:right w:val="nil"/>
            </w:tcBorders>
            <w:shd w:val="clear" w:color="auto" w:fill="auto"/>
            <w:noWrap/>
            <w:vAlign w:val="center"/>
          </w:tcPr>
          <w:p w14:paraId="5BAB0027" w14:textId="5B5876B7"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4A31C902" w14:textId="046392F5" w:rsidR="00605E02" w:rsidRPr="00605E02" w:rsidRDefault="00605E02" w:rsidP="00605E02">
            <w:pPr>
              <w:spacing w:after="0" w:line="240" w:lineRule="auto"/>
              <w:jc w:val="center"/>
              <w:rPr>
                <w:rFonts w:ascii="Helvetica" w:eastAsia="Times New Roman" w:hAnsi="Helvetica" w:cs="Helvetica"/>
                <w:color w:val="000000"/>
                <w:sz w:val="24"/>
                <w:szCs w:val="24"/>
                <w:lang w:eastAsia="es-ES"/>
              </w:rPr>
            </w:pPr>
            <w:r w:rsidRPr="00605E02">
              <w:rPr>
                <w:rFonts w:ascii="Helvetica" w:hAnsi="Helvetica" w:cs="Helvetica"/>
                <w:sz w:val="24"/>
                <w:szCs w:val="20"/>
              </w:rPr>
              <w:t>6.25</w:t>
            </w:r>
          </w:p>
        </w:tc>
        <w:tc>
          <w:tcPr>
            <w:tcW w:w="1105" w:type="dxa"/>
            <w:tcBorders>
              <w:top w:val="nil"/>
              <w:left w:val="nil"/>
              <w:bottom w:val="nil"/>
              <w:right w:val="nil"/>
            </w:tcBorders>
            <w:vAlign w:val="center"/>
          </w:tcPr>
          <w:p w14:paraId="72F940B1" w14:textId="34256B99" w:rsidR="00605E02" w:rsidRPr="006A1377" w:rsidRDefault="00605E02" w:rsidP="00605E02">
            <w:pPr>
              <w:spacing w:after="0" w:line="240" w:lineRule="auto"/>
              <w:jc w:val="center"/>
              <w:rPr>
                <w:rFonts w:ascii="Helvetica" w:eastAsia="Times New Roman" w:hAnsi="Helvetica" w:cs="Helvetica"/>
                <w:b/>
                <w:color w:val="000000"/>
                <w:sz w:val="24"/>
                <w:szCs w:val="24"/>
                <w:lang w:eastAsia="es-ES"/>
              </w:rPr>
            </w:pPr>
            <w:r w:rsidRPr="006A1377">
              <w:rPr>
                <w:rFonts w:ascii="Helvetica" w:hAnsi="Helvetica" w:cs="Helvetica"/>
                <w:b/>
                <w:sz w:val="24"/>
                <w:szCs w:val="20"/>
              </w:rPr>
              <w:t>4.00</w:t>
            </w:r>
          </w:p>
        </w:tc>
      </w:tr>
      <w:tr w:rsidR="00605E02" w14:paraId="411375F5" w14:textId="77777777" w:rsidTr="006A1377">
        <w:trPr>
          <w:trHeight w:val="315"/>
          <w:jc w:val="center"/>
        </w:trPr>
        <w:tc>
          <w:tcPr>
            <w:tcW w:w="3686" w:type="dxa"/>
            <w:tcBorders>
              <w:top w:val="nil"/>
              <w:left w:val="nil"/>
              <w:bottom w:val="single" w:sz="8" w:space="0" w:color="auto"/>
              <w:right w:val="nil"/>
            </w:tcBorders>
            <w:shd w:val="clear" w:color="auto" w:fill="auto"/>
            <w:noWrap/>
            <w:vAlign w:val="center"/>
          </w:tcPr>
          <w:p w14:paraId="62EBFA6C" w14:textId="34BC557D" w:rsidR="00605E02" w:rsidRDefault="006A1377" w:rsidP="00BF49F0">
            <w:pPr>
              <w:spacing w:after="0" w:line="240" w:lineRule="auto"/>
              <w:rPr>
                <w:rFonts w:ascii="Helvetica" w:hAnsi="Helvetica" w:cs="Helvetica"/>
                <w:sz w:val="24"/>
                <w:szCs w:val="24"/>
              </w:rPr>
            </w:pPr>
            <w:r>
              <w:rPr>
                <w:rFonts w:ascii="Helvetica" w:hAnsi="Helvetica" w:cs="Helvetica"/>
                <w:sz w:val="24"/>
                <w:szCs w:val="24"/>
              </w:rPr>
              <w:t xml:space="preserve">Institución de </w:t>
            </w:r>
            <w:r w:rsidR="00BF49F0">
              <w:rPr>
                <w:rFonts w:ascii="Helvetica" w:hAnsi="Helvetica" w:cs="Helvetica"/>
                <w:sz w:val="24"/>
                <w:szCs w:val="24"/>
              </w:rPr>
              <w:t>M</w:t>
            </w:r>
            <w:r>
              <w:rPr>
                <w:rFonts w:ascii="Helvetica" w:hAnsi="Helvetica" w:cs="Helvetica"/>
                <w:sz w:val="24"/>
                <w:szCs w:val="24"/>
              </w:rPr>
              <w:t>icrofinanzas</w:t>
            </w:r>
          </w:p>
        </w:tc>
        <w:tc>
          <w:tcPr>
            <w:tcW w:w="1134" w:type="dxa"/>
            <w:tcBorders>
              <w:top w:val="nil"/>
              <w:left w:val="nil"/>
              <w:bottom w:val="single" w:sz="8" w:space="0" w:color="auto"/>
              <w:right w:val="nil"/>
            </w:tcBorders>
            <w:shd w:val="clear" w:color="auto" w:fill="auto"/>
            <w:noWrap/>
            <w:vAlign w:val="center"/>
          </w:tcPr>
          <w:p w14:paraId="11F2F0F5" w14:textId="2D11CE64"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0.00</w:t>
            </w:r>
          </w:p>
        </w:tc>
        <w:tc>
          <w:tcPr>
            <w:tcW w:w="1134" w:type="dxa"/>
            <w:tcBorders>
              <w:top w:val="nil"/>
              <w:left w:val="nil"/>
              <w:bottom w:val="single" w:sz="8" w:space="0" w:color="auto"/>
              <w:right w:val="nil"/>
            </w:tcBorders>
            <w:shd w:val="clear" w:color="auto" w:fill="auto"/>
            <w:noWrap/>
            <w:vAlign w:val="center"/>
          </w:tcPr>
          <w:p w14:paraId="301293D0" w14:textId="4D7B1C85"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0.00</w:t>
            </w:r>
          </w:p>
        </w:tc>
        <w:tc>
          <w:tcPr>
            <w:tcW w:w="1447" w:type="dxa"/>
            <w:tcBorders>
              <w:top w:val="nil"/>
              <w:left w:val="nil"/>
              <w:bottom w:val="single" w:sz="8" w:space="0" w:color="auto"/>
              <w:right w:val="nil"/>
            </w:tcBorders>
            <w:shd w:val="clear" w:color="auto" w:fill="auto"/>
            <w:noWrap/>
            <w:vAlign w:val="center"/>
          </w:tcPr>
          <w:p w14:paraId="53BD5DDD" w14:textId="7287629D" w:rsidR="00605E02" w:rsidRPr="00605E02" w:rsidRDefault="00605E02" w:rsidP="00605E02">
            <w:pPr>
              <w:spacing w:after="0" w:line="240" w:lineRule="auto"/>
              <w:jc w:val="center"/>
              <w:rPr>
                <w:rFonts w:ascii="Helvetica" w:hAnsi="Helvetica" w:cs="Helvetica"/>
                <w:sz w:val="24"/>
                <w:szCs w:val="24"/>
              </w:rPr>
            </w:pPr>
            <w:r w:rsidRPr="00605E02">
              <w:rPr>
                <w:rFonts w:ascii="Helvetica" w:hAnsi="Helvetica" w:cs="Helvetica"/>
                <w:sz w:val="24"/>
                <w:szCs w:val="20"/>
              </w:rPr>
              <w:t>6.25</w:t>
            </w:r>
          </w:p>
        </w:tc>
        <w:tc>
          <w:tcPr>
            <w:tcW w:w="1105" w:type="dxa"/>
            <w:tcBorders>
              <w:top w:val="nil"/>
              <w:left w:val="nil"/>
              <w:bottom w:val="single" w:sz="8" w:space="0" w:color="auto"/>
              <w:right w:val="nil"/>
            </w:tcBorders>
            <w:vAlign w:val="center"/>
          </w:tcPr>
          <w:p w14:paraId="22C6D62E" w14:textId="5D78DC08" w:rsidR="00605E02" w:rsidRPr="006A1377" w:rsidRDefault="00605E02" w:rsidP="00605E02">
            <w:pPr>
              <w:spacing w:after="0" w:line="240" w:lineRule="auto"/>
              <w:jc w:val="center"/>
              <w:rPr>
                <w:rFonts w:ascii="Helvetica" w:hAnsi="Helvetica" w:cs="Helvetica"/>
                <w:b/>
                <w:sz w:val="24"/>
                <w:szCs w:val="24"/>
              </w:rPr>
            </w:pPr>
            <w:r w:rsidRPr="006A1377">
              <w:rPr>
                <w:rFonts w:ascii="Helvetica" w:hAnsi="Helvetica" w:cs="Helvetica"/>
                <w:b/>
                <w:sz w:val="24"/>
                <w:szCs w:val="20"/>
              </w:rPr>
              <w:t>1.33</w:t>
            </w:r>
          </w:p>
        </w:tc>
      </w:tr>
    </w:tbl>
    <w:p w14:paraId="0FDBB996" w14:textId="267DD190" w:rsidR="00C03F69" w:rsidRDefault="00C03F69" w:rsidP="00C03F69">
      <w:pPr>
        <w:spacing w:before="120" w:after="120" w:line="240" w:lineRule="auto"/>
        <w:jc w:val="both"/>
        <w:rPr>
          <w:rFonts w:ascii="Helvetica" w:hAnsi="Helvetica" w:cs="Times New Roman"/>
          <w:sz w:val="24"/>
          <w:szCs w:val="24"/>
        </w:rPr>
      </w:pPr>
      <w:r>
        <w:rPr>
          <w:rFonts w:ascii="Helvetica" w:hAnsi="Helvetica" w:cs="Times New Roman"/>
          <w:sz w:val="24"/>
          <w:szCs w:val="24"/>
        </w:rPr>
        <w:t>Varias son las actividades en las que utilizan el crédito los productores de cacao que lo recibieron en los últimos cinco años, siendo las más relevante las actividades de producción de cacao (61.33%), cultivos y ganadería (38.67%) y compra de insumos (29.33%), tal como se muestra en la Tabla 2.</w:t>
      </w:r>
      <w:r w:rsidR="00BF49F0">
        <w:rPr>
          <w:rFonts w:ascii="Helvetica" w:hAnsi="Helvetica" w:cs="Times New Roman"/>
          <w:sz w:val="24"/>
          <w:szCs w:val="24"/>
        </w:rPr>
        <w:t>6</w:t>
      </w:r>
      <w:r w:rsidR="00E85F98">
        <w:rPr>
          <w:rFonts w:ascii="Helvetica" w:hAnsi="Helvetica" w:cs="Times New Roman"/>
          <w:sz w:val="24"/>
          <w:szCs w:val="24"/>
        </w:rPr>
        <w:t>3</w:t>
      </w:r>
      <w:r>
        <w:rPr>
          <w:rFonts w:ascii="Helvetica" w:hAnsi="Helvetica" w:cs="Times New Roman"/>
          <w:sz w:val="24"/>
          <w:szCs w:val="24"/>
        </w:rPr>
        <w:t>.</w:t>
      </w:r>
      <w:r w:rsidRPr="00B35F18">
        <w:rPr>
          <w:rFonts w:ascii="Helvetica" w:hAnsi="Helvetica" w:cs="Times New Roman"/>
          <w:sz w:val="24"/>
          <w:szCs w:val="24"/>
        </w:rPr>
        <w:t xml:space="preserve"> </w:t>
      </w:r>
      <w:r>
        <w:rPr>
          <w:rFonts w:ascii="Helvetica" w:hAnsi="Helvetica" w:cs="Times New Roman"/>
          <w:sz w:val="24"/>
          <w:szCs w:val="24"/>
        </w:rPr>
        <w:t>Es importante observar que en las zonas Central y Estribación, los productores utilizan el crédito mayoritariamente en la producción de cacao.</w:t>
      </w:r>
    </w:p>
    <w:p w14:paraId="7B6B6AD5" w14:textId="1C74EA8F" w:rsidR="00C03F69" w:rsidRDefault="00C03F69" w:rsidP="00053CAE">
      <w:pPr>
        <w:spacing w:before="120" w:after="120" w:line="240" w:lineRule="auto"/>
        <w:ind w:left="1418" w:hanging="1418"/>
        <w:jc w:val="both"/>
        <w:rPr>
          <w:rFonts w:ascii="Helvetica" w:hAnsi="Helvetica" w:cs="Times New Roman"/>
          <w:b/>
          <w:bCs/>
          <w:sz w:val="24"/>
          <w:szCs w:val="24"/>
        </w:rPr>
      </w:pPr>
      <w:bookmarkStart w:id="100" w:name="_Toc529910893"/>
      <w:r w:rsidRPr="00B35F18">
        <w:rPr>
          <w:rFonts w:ascii="Helvetica" w:hAnsi="Helvetica" w:cs="Times New Roman"/>
          <w:b/>
          <w:sz w:val="24"/>
          <w:szCs w:val="24"/>
        </w:rPr>
        <w:t>Tabla 2</w:t>
      </w:r>
      <w:r w:rsidRPr="00B35F18">
        <w:rPr>
          <w:rFonts w:ascii="Helvetica" w:hAnsi="Helvetica" w:cs="Times New Roman"/>
          <w:b/>
          <w:noProof/>
          <w:sz w:val="24"/>
          <w:szCs w:val="24"/>
        </w:rPr>
        <w:t>.</w:t>
      </w:r>
      <w:r w:rsidR="00BF49F0">
        <w:rPr>
          <w:rFonts w:ascii="Helvetica" w:hAnsi="Helvetica" w:cs="Times New Roman"/>
          <w:b/>
          <w:noProof/>
          <w:sz w:val="24"/>
          <w:szCs w:val="24"/>
        </w:rPr>
        <w:t>6</w:t>
      </w:r>
      <w:r w:rsidR="00E85F98">
        <w:rPr>
          <w:rFonts w:ascii="Helvetica" w:hAnsi="Helvetica" w:cs="Times New Roman"/>
          <w:b/>
          <w:noProof/>
          <w:sz w:val="24"/>
          <w:szCs w:val="24"/>
        </w:rPr>
        <w:t>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Actividades en las cuales utilizan el crédito que recibieron los 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0"/>
    </w:p>
    <w:tbl>
      <w:tblPr>
        <w:tblW w:w="8506" w:type="dxa"/>
        <w:jc w:val="center"/>
        <w:tblCellMar>
          <w:left w:w="70" w:type="dxa"/>
          <w:right w:w="70" w:type="dxa"/>
        </w:tblCellMar>
        <w:tblLook w:val="04A0" w:firstRow="1" w:lastRow="0" w:firstColumn="1" w:lastColumn="0" w:noHBand="0" w:noVBand="1"/>
      </w:tblPr>
      <w:tblGrid>
        <w:gridCol w:w="3686"/>
        <w:gridCol w:w="1134"/>
        <w:gridCol w:w="1134"/>
        <w:gridCol w:w="1447"/>
        <w:gridCol w:w="1105"/>
      </w:tblGrid>
      <w:tr w:rsidR="00C03F69" w:rsidRPr="001A47E0" w14:paraId="314FAF9B" w14:textId="77777777" w:rsidTr="00547D7D">
        <w:trPr>
          <w:trHeight w:val="315"/>
          <w:jc w:val="center"/>
        </w:trPr>
        <w:tc>
          <w:tcPr>
            <w:tcW w:w="3686" w:type="dxa"/>
            <w:vMerge w:val="restart"/>
            <w:tcBorders>
              <w:top w:val="single" w:sz="8" w:space="0" w:color="auto"/>
              <w:left w:val="nil"/>
              <w:right w:val="nil"/>
            </w:tcBorders>
            <w:shd w:val="clear" w:color="auto" w:fill="auto"/>
            <w:noWrap/>
            <w:vAlign w:val="bottom"/>
          </w:tcPr>
          <w:p w14:paraId="62EE682F" w14:textId="59A314C9" w:rsidR="00C03F69" w:rsidRPr="001A47E0" w:rsidRDefault="006D0B13" w:rsidP="006D0B13">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Actividades</w:t>
            </w:r>
          </w:p>
        </w:tc>
        <w:tc>
          <w:tcPr>
            <w:tcW w:w="4820" w:type="dxa"/>
            <w:gridSpan w:val="4"/>
            <w:tcBorders>
              <w:top w:val="single" w:sz="8" w:space="0" w:color="auto"/>
              <w:left w:val="nil"/>
              <w:bottom w:val="nil"/>
              <w:right w:val="nil"/>
            </w:tcBorders>
            <w:shd w:val="clear" w:color="auto" w:fill="auto"/>
            <w:noWrap/>
            <w:vAlign w:val="center"/>
          </w:tcPr>
          <w:p w14:paraId="6F1FC82F" w14:textId="77777777" w:rsidR="00C03F69" w:rsidRPr="001A47E0" w:rsidRDefault="00C03F69"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C03F69" w:rsidRPr="001A47E0" w14:paraId="66426250" w14:textId="77777777" w:rsidTr="00547D7D">
        <w:trPr>
          <w:trHeight w:val="315"/>
          <w:jc w:val="center"/>
        </w:trPr>
        <w:tc>
          <w:tcPr>
            <w:tcW w:w="3686" w:type="dxa"/>
            <w:vMerge/>
            <w:tcBorders>
              <w:left w:val="nil"/>
              <w:bottom w:val="nil"/>
              <w:right w:val="nil"/>
            </w:tcBorders>
            <w:shd w:val="clear" w:color="auto" w:fill="auto"/>
            <w:noWrap/>
            <w:vAlign w:val="center"/>
          </w:tcPr>
          <w:p w14:paraId="5910A2F3" w14:textId="77777777" w:rsidR="00C03F69" w:rsidRPr="001A47E0" w:rsidRDefault="00C03F69"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6E4835B7" w14:textId="77777777" w:rsidR="00C03F69" w:rsidRPr="001A47E0" w:rsidRDefault="00C03F69"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6341ADD5" w14:textId="77777777" w:rsidR="00C03F69" w:rsidRPr="001A47E0" w:rsidRDefault="00C03F69"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9B6A40F" w14:textId="77777777" w:rsidR="00C03F69" w:rsidRPr="001A47E0" w:rsidRDefault="00C03F69"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1EC0D1EE" w14:textId="77777777" w:rsidR="00C03F69" w:rsidRPr="001A47E0" w:rsidRDefault="00C03F69"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C03F69" w:rsidRPr="00B35F18" w14:paraId="352989E0" w14:textId="77777777" w:rsidTr="00C03F69">
        <w:trPr>
          <w:trHeight w:val="315"/>
          <w:jc w:val="center"/>
        </w:trPr>
        <w:tc>
          <w:tcPr>
            <w:tcW w:w="3686" w:type="dxa"/>
            <w:tcBorders>
              <w:top w:val="single" w:sz="8" w:space="0" w:color="auto"/>
              <w:left w:val="nil"/>
              <w:bottom w:val="nil"/>
              <w:right w:val="nil"/>
            </w:tcBorders>
            <w:shd w:val="clear" w:color="auto" w:fill="auto"/>
            <w:noWrap/>
            <w:vAlign w:val="center"/>
          </w:tcPr>
          <w:p w14:paraId="1BC28283" w14:textId="7308AEB1" w:rsidR="00C03F69" w:rsidRPr="00E81F15" w:rsidRDefault="00C03F69" w:rsidP="00C03F69">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Producción de cacao</w:t>
            </w:r>
          </w:p>
        </w:tc>
        <w:tc>
          <w:tcPr>
            <w:tcW w:w="1134" w:type="dxa"/>
            <w:tcBorders>
              <w:top w:val="single" w:sz="8" w:space="0" w:color="auto"/>
              <w:left w:val="nil"/>
              <w:bottom w:val="nil"/>
              <w:right w:val="nil"/>
            </w:tcBorders>
            <w:shd w:val="clear" w:color="auto" w:fill="auto"/>
            <w:noWrap/>
            <w:vAlign w:val="center"/>
          </w:tcPr>
          <w:p w14:paraId="1015A134" w14:textId="019E1FB8"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64.15</w:t>
            </w:r>
          </w:p>
        </w:tc>
        <w:tc>
          <w:tcPr>
            <w:tcW w:w="1134" w:type="dxa"/>
            <w:tcBorders>
              <w:top w:val="single" w:sz="8" w:space="0" w:color="auto"/>
              <w:left w:val="nil"/>
              <w:bottom w:val="nil"/>
              <w:right w:val="nil"/>
            </w:tcBorders>
            <w:shd w:val="clear" w:color="auto" w:fill="auto"/>
            <w:noWrap/>
            <w:vAlign w:val="center"/>
          </w:tcPr>
          <w:p w14:paraId="28D5F18D" w14:textId="170DD61E"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33.33</w:t>
            </w:r>
          </w:p>
        </w:tc>
        <w:tc>
          <w:tcPr>
            <w:tcW w:w="1447" w:type="dxa"/>
            <w:tcBorders>
              <w:top w:val="single" w:sz="8" w:space="0" w:color="auto"/>
              <w:left w:val="nil"/>
              <w:bottom w:val="nil"/>
              <w:right w:val="nil"/>
            </w:tcBorders>
            <w:shd w:val="clear" w:color="auto" w:fill="auto"/>
            <w:noWrap/>
            <w:vAlign w:val="center"/>
          </w:tcPr>
          <w:p w14:paraId="32A087C3" w14:textId="7C9F4691"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62.50</w:t>
            </w:r>
          </w:p>
        </w:tc>
        <w:tc>
          <w:tcPr>
            <w:tcW w:w="1105" w:type="dxa"/>
            <w:tcBorders>
              <w:top w:val="single" w:sz="8" w:space="0" w:color="auto"/>
              <w:left w:val="nil"/>
              <w:bottom w:val="nil"/>
              <w:right w:val="nil"/>
            </w:tcBorders>
            <w:vAlign w:val="center"/>
          </w:tcPr>
          <w:p w14:paraId="53852000" w14:textId="49DD4DAC" w:rsidR="00C03F69" w:rsidRPr="003C2537" w:rsidRDefault="00C03F69" w:rsidP="00C03F69">
            <w:pPr>
              <w:spacing w:after="0" w:line="240" w:lineRule="auto"/>
              <w:jc w:val="center"/>
              <w:rPr>
                <w:rFonts w:ascii="Helvetica" w:eastAsia="Times New Roman" w:hAnsi="Helvetica" w:cs="Helvetica"/>
                <w:b/>
                <w:color w:val="000000"/>
                <w:sz w:val="24"/>
                <w:szCs w:val="24"/>
                <w:lang w:eastAsia="es-ES"/>
              </w:rPr>
            </w:pPr>
            <w:r w:rsidRPr="003C2537">
              <w:rPr>
                <w:rFonts w:ascii="Helvetica" w:hAnsi="Helvetica" w:cs="Helvetica"/>
                <w:b/>
                <w:sz w:val="24"/>
                <w:szCs w:val="20"/>
              </w:rPr>
              <w:t>61.33</w:t>
            </w:r>
          </w:p>
        </w:tc>
      </w:tr>
      <w:tr w:rsidR="00C03F69" w:rsidRPr="00B35F18" w14:paraId="1634FC44" w14:textId="77777777" w:rsidTr="00C03F69">
        <w:trPr>
          <w:trHeight w:val="315"/>
          <w:jc w:val="center"/>
        </w:trPr>
        <w:tc>
          <w:tcPr>
            <w:tcW w:w="3686" w:type="dxa"/>
            <w:tcBorders>
              <w:top w:val="nil"/>
              <w:left w:val="nil"/>
              <w:bottom w:val="nil"/>
              <w:right w:val="nil"/>
            </w:tcBorders>
            <w:shd w:val="clear" w:color="auto" w:fill="auto"/>
            <w:noWrap/>
            <w:vAlign w:val="center"/>
          </w:tcPr>
          <w:p w14:paraId="021DDE06" w14:textId="2F22A042" w:rsidR="00C03F69" w:rsidRDefault="00C03F69" w:rsidP="00C03F69">
            <w:pPr>
              <w:spacing w:after="0" w:line="240" w:lineRule="auto"/>
              <w:rPr>
                <w:rFonts w:ascii="Helvetica" w:hAnsi="Helvetica" w:cs="Helvetica"/>
                <w:sz w:val="24"/>
                <w:szCs w:val="24"/>
              </w:rPr>
            </w:pPr>
            <w:r>
              <w:rPr>
                <w:rFonts w:ascii="Helvetica" w:hAnsi="Helvetica" w:cs="Helvetica"/>
                <w:sz w:val="24"/>
                <w:szCs w:val="24"/>
              </w:rPr>
              <w:t>Compra de insumos</w:t>
            </w:r>
          </w:p>
        </w:tc>
        <w:tc>
          <w:tcPr>
            <w:tcW w:w="1134" w:type="dxa"/>
            <w:tcBorders>
              <w:top w:val="nil"/>
              <w:left w:val="nil"/>
              <w:bottom w:val="nil"/>
              <w:right w:val="nil"/>
            </w:tcBorders>
            <w:shd w:val="clear" w:color="auto" w:fill="auto"/>
            <w:noWrap/>
            <w:vAlign w:val="center"/>
          </w:tcPr>
          <w:p w14:paraId="4EDB4726" w14:textId="49F9908E"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32.08</w:t>
            </w:r>
          </w:p>
        </w:tc>
        <w:tc>
          <w:tcPr>
            <w:tcW w:w="1134" w:type="dxa"/>
            <w:tcBorders>
              <w:top w:val="nil"/>
              <w:left w:val="nil"/>
              <w:bottom w:val="nil"/>
              <w:right w:val="nil"/>
            </w:tcBorders>
            <w:shd w:val="clear" w:color="auto" w:fill="auto"/>
            <w:noWrap/>
            <w:vAlign w:val="center"/>
          </w:tcPr>
          <w:p w14:paraId="4D4554C6" w14:textId="062B85F6"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16.67</w:t>
            </w:r>
          </w:p>
        </w:tc>
        <w:tc>
          <w:tcPr>
            <w:tcW w:w="1447" w:type="dxa"/>
            <w:tcBorders>
              <w:top w:val="nil"/>
              <w:left w:val="nil"/>
              <w:bottom w:val="nil"/>
              <w:right w:val="nil"/>
            </w:tcBorders>
            <w:shd w:val="clear" w:color="auto" w:fill="auto"/>
            <w:noWrap/>
            <w:vAlign w:val="center"/>
          </w:tcPr>
          <w:p w14:paraId="77D203D9" w14:textId="4EBED0D5"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25.00</w:t>
            </w:r>
          </w:p>
        </w:tc>
        <w:tc>
          <w:tcPr>
            <w:tcW w:w="1105" w:type="dxa"/>
            <w:tcBorders>
              <w:top w:val="nil"/>
              <w:left w:val="nil"/>
              <w:bottom w:val="nil"/>
              <w:right w:val="nil"/>
            </w:tcBorders>
            <w:vAlign w:val="center"/>
          </w:tcPr>
          <w:p w14:paraId="4EEA8674" w14:textId="095E6A80" w:rsidR="00C03F69" w:rsidRPr="003C2537" w:rsidRDefault="00C03F69" w:rsidP="00C03F69">
            <w:pPr>
              <w:spacing w:after="0" w:line="240" w:lineRule="auto"/>
              <w:jc w:val="center"/>
              <w:rPr>
                <w:rFonts w:ascii="Helvetica" w:hAnsi="Helvetica" w:cs="Helvetica"/>
                <w:b/>
                <w:sz w:val="24"/>
                <w:szCs w:val="20"/>
              </w:rPr>
            </w:pPr>
            <w:r w:rsidRPr="003C2537">
              <w:rPr>
                <w:rFonts w:ascii="Helvetica" w:hAnsi="Helvetica" w:cs="Helvetica"/>
                <w:b/>
                <w:sz w:val="24"/>
                <w:szCs w:val="20"/>
              </w:rPr>
              <w:t>29.33</w:t>
            </w:r>
          </w:p>
        </w:tc>
      </w:tr>
      <w:tr w:rsidR="00C03F69" w:rsidRPr="00B35F18" w14:paraId="3847F772" w14:textId="77777777" w:rsidTr="00C03F69">
        <w:trPr>
          <w:trHeight w:val="315"/>
          <w:jc w:val="center"/>
        </w:trPr>
        <w:tc>
          <w:tcPr>
            <w:tcW w:w="3686" w:type="dxa"/>
            <w:tcBorders>
              <w:top w:val="nil"/>
              <w:left w:val="nil"/>
              <w:bottom w:val="nil"/>
              <w:right w:val="nil"/>
            </w:tcBorders>
            <w:shd w:val="clear" w:color="auto" w:fill="auto"/>
            <w:noWrap/>
            <w:vAlign w:val="center"/>
          </w:tcPr>
          <w:p w14:paraId="09BE744E" w14:textId="348F2433" w:rsidR="00C03F69" w:rsidRDefault="00C03F69" w:rsidP="00C03F69">
            <w:pPr>
              <w:spacing w:after="0" w:line="240" w:lineRule="auto"/>
              <w:rPr>
                <w:rFonts w:ascii="Helvetica" w:hAnsi="Helvetica" w:cs="Helvetica"/>
                <w:sz w:val="24"/>
                <w:szCs w:val="24"/>
              </w:rPr>
            </w:pPr>
            <w:r>
              <w:rPr>
                <w:rFonts w:ascii="Helvetica" w:hAnsi="Helvetica" w:cs="Helvetica"/>
                <w:sz w:val="24"/>
                <w:szCs w:val="24"/>
              </w:rPr>
              <w:t>Arrendar terreno</w:t>
            </w:r>
          </w:p>
        </w:tc>
        <w:tc>
          <w:tcPr>
            <w:tcW w:w="1134" w:type="dxa"/>
            <w:tcBorders>
              <w:top w:val="nil"/>
              <w:left w:val="nil"/>
              <w:bottom w:val="nil"/>
              <w:right w:val="nil"/>
            </w:tcBorders>
            <w:shd w:val="clear" w:color="auto" w:fill="auto"/>
            <w:noWrap/>
            <w:vAlign w:val="center"/>
          </w:tcPr>
          <w:p w14:paraId="6A807F45" w14:textId="0628724A"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5.66</w:t>
            </w:r>
          </w:p>
        </w:tc>
        <w:tc>
          <w:tcPr>
            <w:tcW w:w="1134" w:type="dxa"/>
            <w:tcBorders>
              <w:top w:val="nil"/>
              <w:left w:val="nil"/>
              <w:bottom w:val="nil"/>
              <w:right w:val="nil"/>
            </w:tcBorders>
            <w:shd w:val="clear" w:color="auto" w:fill="auto"/>
            <w:noWrap/>
            <w:vAlign w:val="center"/>
          </w:tcPr>
          <w:p w14:paraId="5E9F56FA" w14:textId="58B546CA"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21D897A7" w14:textId="3D699F48"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0.00</w:t>
            </w:r>
          </w:p>
        </w:tc>
        <w:tc>
          <w:tcPr>
            <w:tcW w:w="1105" w:type="dxa"/>
            <w:tcBorders>
              <w:top w:val="nil"/>
              <w:left w:val="nil"/>
              <w:bottom w:val="nil"/>
              <w:right w:val="nil"/>
            </w:tcBorders>
            <w:vAlign w:val="center"/>
          </w:tcPr>
          <w:p w14:paraId="0D3EAB8D" w14:textId="18105637" w:rsidR="00C03F69" w:rsidRPr="003C2537" w:rsidRDefault="00C03F69" w:rsidP="00C03F69">
            <w:pPr>
              <w:spacing w:after="0" w:line="240" w:lineRule="auto"/>
              <w:jc w:val="center"/>
              <w:rPr>
                <w:rFonts w:ascii="Helvetica" w:hAnsi="Helvetica" w:cs="Helvetica"/>
                <w:b/>
                <w:sz w:val="24"/>
                <w:szCs w:val="20"/>
              </w:rPr>
            </w:pPr>
            <w:r w:rsidRPr="003C2537">
              <w:rPr>
                <w:rFonts w:ascii="Helvetica" w:hAnsi="Helvetica" w:cs="Helvetica"/>
                <w:b/>
                <w:sz w:val="24"/>
                <w:szCs w:val="20"/>
              </w:rPr>
              <w:t>4.00</w:t>
            </w:r>
          </w:p>
        </w:tc>
      </w:tr>
      <w:tr w:rsidR="00C03F69" w:rsidRPr="00B35F18" w14:paraId="6CA1088F" w14:textId="77777777" w:rsidTr="00C03F69">
        <w:trPr>
          <w:trHeight w:val="315"/>
          <w:jc w:val="center"/>
        </w:trPr>
        <w:tc>
          <w:tcPr>
            <w:tcW w:w="3686" w:type="dxa"/>
            <w:tcBorders>
              <w:top w:val="nil"/>
              <w:left w:val="nil"/>
              <w:bottom w:val="nil"/>
              <w:right w:val="nil"/>
            </w:tcBorders>
            <w:shd w:val="clear" w:color="auto" w:fill="auto"/>
            <w:noWrap/>
            <w:vAlign w:val="center"/>
          </w:tcPr>
          <w:p w14:paraId="3BECA53C" w14:textId="02C22F55" w:rsidR="00C03F69" w:rsidRDefault="00C03F69" w:rsidP="00C03F69">
            <w:pPr>
              <w:spacing w:after="0" w:line="240" w:lineRule="auto"/>
              <w:rPr>
                <w:rFonts w:ascii="Helvetica" w:hAnsi="Helvetica" w:cs="Helvetica"/>
                <w:sz w:val="24"/>
                <w:szCs w:val="24"/>
              </w:rPr>
            </w:pPr>
            <w:r>
              <w:rPr>
                <w:rFonts w:ascii="Helvetica" w:hAnsi="Helvetica" w:cs="Helvetica"/>
                <w:sz w:val="24"/>
                <w:szCs w:val="24"/>
              </w:rPr>
              <w:t>Comprar terreno</w:t>
            </w:r>
          </w:p>
        </w:tc>
        <w:tc>
          <w:tcPr>
            <w:tcW w:w="1134" w:type="dxa"/>
            <w:tcBorders>
              <w:top w:val="nil"/>
              <w:left w:val="nil"/>
              <w:bottom w:val="nil"/>
              <w:right w:val="nil"/>
            </w:tcBorders>
            <w:shd w:val="clear" w:color="auto" w:fill="auto"/>
            <w:noWrap/>
            <w:vAlign w:val="center"/>
          </w:tcPr>
          <w:p w14:paraId="008BB9F4" w14:textId="45C83347"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3.77</w:t>
            </w:r>
          </w:p>
        </w:tc>
        <w:tc>
          <w:tcPr>
            <w:tcW w:w="1134" w:type="dxa"/>
            <w:tcBorders>
              <w:top w:val="nil"/>
              <w:left w:val="nil"/>
              <w:bottom w:val="nil"/>
              <w:right w:val="nil"/>
            </w:tcBorders>
            <w:shd w:val="clear" w:color="auto" w:fill="auto"/>
            <w:noWrap/>
            <w:vAlign w:val="center"/>
          </w:tcPr>
          <w:p w14:paraId="0B69803D" w14:textId="2C640695"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69695949" w14:textId="145D492A" w:rsidR="00C03F69" w:rsidRPr="00C03F69" w:rsidRDefault="00C03F69" w:rsidP="00C03F69">
            <w:pPr>
              <w:spacing w:after="0" w:line="240" w:lineRule="auto"/>
              <w:jc w:val="center"/>
              <w:rPr>
                <w:rFonts w:ascii="Helvetica" w:hAnsi="Helvetica" w:cs="Helvetica"/>
                <w:sz w:val="24"/>
                <w:szCs w:val="20"/>
              </w:rPr>
            </w:pPr>
            <w:r w:rsidRPr="00C03F69">
              <w:rPr>
                <w:rFonts w:ascii="Helvetica" w:hAnsi="Helvetica" w:cs="Helvetica"/>
                <w:sz w:val="24"/>
                <w:szCs w:val="20"/>
              </w:rPr>
              <w:t>12.50</w:t>
            </w:r>
          </w:p>
        </w:tc>
        <w:tc>
          <w:tcPr>
            <w:tcW w:w="1105" w:type="dxa"/>
            <w:tcBorders>
              <w:top w:val="nil"/>
              <w:left w:val="nil"/>
              <w:bottom w:val="nil"/>
              <w:right w:val="nil"/>
            </w:tcBorders>
            <w:vAlign w:val="center"/>
          </w:tcPr>
          <w:p w14:paraId="0993228C" w14:textId="59CC8B3A" w:rsidR="00C03F69" w:rsidRPr="003C2537" w:rsidRDefault="00C03F69" w:rsidP="00C03F69">
            <w:pPr>
              <w:spacing w:after="0" w:line="240" w:lineRule="auto"/>
              <w:jc w:val="center"/>
              <w:rPr>
                <w:rFonts w:ascii="Helvetica" w:hAnsi="Helvetica" w:cs="Helvetica"/>
                <w:b/>
                <w:sz w:val="24"/>
                <w:szCs w:val="20"/>
              </w:rPr>
            </w:pPr>
            <w:r w:rsidRPr="003C2537">
              <w:rPr>
                <w:rFonts w:ascii="Helvetica" w:hAnsi="Helvetica" w:cs="Helvetica"/>
                <w:b/>
                <w:sz w:val="24"/>
                <w:szCs w:val="20"/>
              </w:rPr>
              <w:t>5.33</w:t>
            </w:r>
          </w:p>
        </w:tc>
      </w:tr>
      <w:tr w:rsidR="00C03F69" w:rsidRPr="00B35F18" w14:paraId="70771313" w14:textId="77777777" w:rsidTr="00C03F69">
        <w:trPr>
          <w:trHeight w:val="315"/>
          <w:jc w:val="center"/>
        </w:trPr>
        <w:tc>
          <w:tcPr>
            <w:tcW w:w="3686" w:type="dxa"/>
            <w:tcBorders>
              <w:top w:val="nil"/>
              <w:left w:val="nil"/>
              <w:bottom w:val="nil"/>
              <w:right w:val="nil"/>
            </w:tcBorders>
            <w:shd w:val="clear" w:color="auto" w:fill="auto"/>
            <w:noWrap/>
            <w:vAlign w:val="center"/>
          </w:tcPr>
          <w:p w14:paraId="159B231B" w14:textId="3F1A199E" w:rsidR="00C03F69" w:rsidRPr="00E81F15" w:rsidRDefault="00C03F69" w:rsidP="00C03F69">
            <w:pPr>
              <w:spacing w:after="0" w:line="240" w:lineRule="auto"/>
              <w:rPr>
                <w:rFonts w:ascii="Helvetica" w:hAnsi="Helvetica" w:cs="Helvetica"/>
                <w:sz w:val="24"/>
                <w:szCs w:val="24"/>
              </w:rPr>
            </w:pPr>
            <w:r>
              <w:rPr>
                <w:rFonts w:ascii="Helvetica" w:hAnsi="Helvetica" w:cs="Helvetica"/>
                <w:sz w:val="24"/>
                <w:szCs w:val="24"/>
              </w:rPr>
              <w:t>Mejorar la vivienda</w:t>
            </w:r>
          </w:p>
        </w:tc>
        <w:tc>
          <w:tcPr>
            <w:tcW w:w="1134" w:type="dxa"/>
            <w:tcBorders>
              <w:top w:val="nil"/>
              <w:left w:val="nil"/>
              <w:bottom w:val="nil"/>
              <w:right w:val="nil"/>
            </w:tcBorders>
            <w:shd w:val="clear" w:color="auto" w:fill="auto"/>
            <w:noWrap/>
            <w:vAlign w:val="center"/>
          </w:tcPr>
          <w:p w14:paraId="7B9E7648" w14:textId="5D6F248C"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3.77</w:t>
            </w:r>
          </w:p>
        </w:tc>
        <w:tc>
          <w:tcPr>
            <w:tcW w:w="1134" w:type="dxa"/>
            <w:tcBorders>
              <w:top w:val="nil"/>
              <w:left w:val="nil"/>
              <w:bottom w:val="nil"/>
              <w:right w:val="nil"/>
            </w:tcBorders>
            <w:shd w:val="clear" w:color="auto" w:fill="auto"/>
            <w:noWrap/>
            <w:vAlign w:val="center"/>
          </w:tcPr>
          <w:p w14:paraId="092CA032" w14:textId="45A0A015"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100A5158" w14:textId="709BB50C"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12.50</w:t>
            </w:r>
          </w:p>
        </w:tc>
        <w:tc>
          <w:tcPr>
            <w:tcW w:w="1105" w:type="dxa"/>
            <w:tcBorders>
              <w:top w:val="nil"/>
              <w:left w:val="nil"/>
              <w:bottom w:val="nil"/>
              <w:right w:val="nil"/>
            </w:tcBorders>
            <w:vAlign w:val="center"/>
          </w:tcPr>
          <w:p w14:paraId="76DF52C4" w14:textId="0B760172" w:rsidR="00C03F69" w:rsidRPr="003C2537" w:rsidRDefault="00C03F69" w:rsidP="00C03F69">
            <w:pPr>
              <w:spacing w:after="0" w:line="240" w:lineRule="auto"/>
              <w:jc w:val="center"/>
              <w:rPr>
                <w:rFonts w:ascii="Helvetica" w:hAnsi="Helvetica" w:cs="Helvetica"/>
                <w:b/>
                <w:sz w:val="24"/>
                <w:szCs w:val="24"/>
              </w:rPr>
            </w:pPr>
            <w:r w:rsidRPr="003C2537">
              <w:rPr>
                <w:rFonts w:ascii="Helvetica" w:hAnsi="Helvetica" w:cs="Helvetica"/>
                <w:b/>
                <w:sz w:val="24"/>
                <w:szCs w:val="20"/>
              </w:rPr>
              <w:t>5.33</w:t>
            </w:r>
          </w:p>
        </w:tc>
      </w:tr>
      <w:tr w:rsidR="00C03F69" w:rsidRPr="00B35F18" w14:paraId="6501FFA6" w14:textId="77777777" w:rsidTr="00C03F69">
        <w:trPr>
          <w:trHeight w:val="315"/>
          <w:jc w:val="center"/>
        </w:trPr>
        <w:tc>
          <w:tcPr>
            <w:tcW w:w="3686" w:type="dxa"/>
            <w:tcBorders>
              <w:top w:val="nil"/>
              <w:left w:val="nil"/>
              <w:bottom w:val="nil"/>
              <w:right w:val="nil"/>
            </w:tcBorders>
            <w:shd w:val="clear" w:color="auto" w:fill="auto"/>
            <w:noWrap/>
            <w:vAlign w:val="center"/>
          </w:tcPr>
          <w:p w14:paraId="2323B312" w14:textId="15326553" w:rsidR="00C03F69" w:rsidRPr="00E81F15" w:rsidRDefault="00C03F69" w:rsidP="00C03F69">
            <w:pPr>
              <w:spacing w:after="0" w:line="240" w:lineRule="auto"/>
              <w:rPr>
                <w:rFonts w:ascii="Helvetica" w:hAnsi="Helvetica" w:cs="Helvetica"/>
                <w:sz w:val="24"/>
                <w:szCs w:val="24"/>
              </w:rPr>
            </w:pPr>
            <w:r>
              <w:rPr>
                <w:rFonts w:ascii="Helvetica" w:hAnsi="Helvetica" w:cs="Helvetica"/>
                <w:sz w:val="24"/>
                <w:szCs w:val="24"/>
              </w:rPr>
              <w:t>Pagar deudas</w:t>
            </w:r>
          </w:p>
        </w:tc>
        <w:tc>
          <w:tcPr>
            <w:tcW w:w="1134" w:type="dxa"/>
            <w:tcBorders>
              <w:top w:val="nil"/>
              <w:left w:val="nil"/>
              <w:bottom w:val="nil"/>
              <w:right w:val="nil"/>
            </w:tcBorders>
            <w:shd w:val="clear" w:color="auto" w:fill="auto"/>
            <w:noWrap/>
            <w:vAlign w:val="center"/>
          </w:tcPr>
          <w:p w14:paraId="2B99740F" w14:textId="3E3F8B8F"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5.66</w:t>
            </w:r>
          </w:p>
        </w:tc>
        <w:tc>
          <w:tcPr>
            <w:tcW w:w="1134" w:type="dxa"/>
            <w:tcBorders>
              <w:top w:val="nil"/>
              <w:left w:val="nil"/>
              <w:bottom w:val="nil"/>
              <w:right w:val="nil"/>
            </w:tcBorders>
            <w:shd w:val="clear" w:color="auto" w:fill="auto"/>
            <w:noWrap/>
            <w:vAlign w:val="center"/>
          </w:tcPr>
          <w:p w14:paraId="390637F8" w14:textId="0DD6CC19"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3E9DFABD" w14:textId="08C264AF"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12.50</w:t>
            </w:r>
          </w:p>
        </w:tc>
        <w:tc>
          <w:tcPr>
            <w:tcW w:w="1105" w:type="dxa"/>
            <w:tcBorders>
              <w:top w:val="nil"/>
              <w:left w:val="nil"/>
              <w:bottom w:val="nil"/>
              <w:right w:val="nil"/>
            </w:tcBorders>
            <w:vAlign w:val="center"/>
          </w:tcPr>
          <w:p w14:paraId="4DA8EFBD" w14:textId="3F59C6F5" w:rsidR="00C03F69" w:rsidRPr="003C2537" w:rsidRDefault="00C03F69" w:rsidP="00C03F69">
            <w:pPr>
              <w:spacing w:after="0" w:line="240" w:lineRule="auto"/>
              <w:jc w:val="center"/>
              <w:rPr>
                <w:rFonts w:ascii="Helvetica" w:hAnsi="Helvetica" w:cs="Helvetica"/>
                <w:b/>
                <w:sz w:val="24"/>
                <w:szCs w:val="24"/>
              </w:rPr>
            </w:pPr>
            <w:r w:rsidRPr="003C2537">
              <w:rPr>
                <w:rFonts w:ascii="Helvetica" w:hAnsi="Helvetica" w:cs="Helvetica"/>
                <w:b/>
                <w:sz w:val="24"/>
                <w:szCs w:val="20"/>
              </w:rPr>
              <w:t>6.67</w:t>
            </w:r>
          </w:p>
        </w:tc>
      </w:tr>
      <w:tr w:rsidR="00C03F69" w:rsidRPr="00B35F18" w14:paraId="5C495BEC" w14:textId="77777777" w:rsidTr="00C03F69">
        <w:trPr>
          <w:trHeight w:val="315"/>
          <w:jc w:val="center"/>
        </w:trPr>
        <w:tc>
          <w:tcPr>
            <w:tcW w:w="3686" w:type="dxa"/>
            <w:tcBorders>
              <w:top w:val="nil"/>
              <w:left w:val="nil"/>
              <w:bottom w:val="nil"/>
              <w:right w:val="nil"/>
            </w:tcBorders>
            <w:shd w:val="clear" w:color="auto" w:fill="auto"/>
            <w:noWrap/>
            <w:vAlign w:val="center"/>
          </w:tcPr>
          <w:p w14:paraId="18B962EA" w14:textId="463159C4" w:rsidR="00C03F69" w:rsidRPr="00E81F15" w:rsidRDefault="00C03F69" w:rsidP="00C03F69">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Estudios de familiares</w:t>
            </w:r>
          </w:p>
        </w:tc>
        <w:tc>
          <w:tcPr>
            <w:tcW w:w="1134" w:type="dxa"/>
            <w:tcBorders>
              <w:top w:val="nil"/>
              <w:left w:val="nil"/>
              <w:bottom w:val="nil"/>
              <w:right w:val="nil"/>
            </w:tcBorders>
            <w:shd w:val="clear" w:color="auto" w:fill="auto"/>
            <w:noWrap/>
            <w:vAlign w:val="center"/>
          </w:tcPr>
          <w:p w14:paraId="1B147C28" w14:textId="13F73023"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0.00</w:t>
            </w:r>
          </w:p>
        </w:tc>
        <w:tc>
          <w:tcPr>
            <w:tcW w:w="1134" w:type="dxa"/>
            <w:tcBorders>
              <w:top w:val="nil"/>
              <w:left w:val="nil"/>
              <w:bottom w:val="nil"/>
              <w:right w:val="nil"/>
            </w:tcBorders>
            <w:shd w:val="clear" w:color="auto" w:fill="auto"/>
            <w:noWrap/>
            <w:vAlign w:val="center"/>
          </w:tcPr>
          <w:p w14:paraId="7BEBD981" w14:textId="19625CF0"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220414F0" w14:textId="6513CAFB" w:rsidR="00C03F69" w:rsidRPr="00C03F69" w:rsidRDefault="00C03F69" w:rsidP="00C03F69">
            <w:pPr>
              <w:spacing w:after="0" w:line="240" w:lineRule="auto"/>
              <w:jc w:val="center"/>
              <w:rPr>
                <w:rFonts w:ascii="Helvetica" w:eastAsia="Times New Roman" w:hAnsi="Helvetica" w:cs="Helvetica"/>
                <w:color w:val="000000"/>
                <w:sz w:val="24"/>
                <w:szCs w:val="24"/>
                <w:lang w:eastAsia="es-ES"/>
              </w:rPr>
            </w:pPr>
            <w:r w:rsidRPr="00C03F69">
              <w:rPr>
                <w:rFonts w:ascii="Helvetica" w:hAnsi="Helvetica" w:cs="Helvetica"/>
                <w:sz w:val="24"/>
                <w:szCs w:val="20"/>
              </w:rPr>
              <w:t>6.25</w:t>
            </w:r>
          </w:p>
        </w:tc>
        <w:tc>
          <w:tcPr>
            <w:tcW w:w="1105" w:type="dxa"/>
            <w:tcBorders>
              <w:top w:val="nil"/>
              <w:left w:val="nil"/>
              <w:bottom w:val="nil"/>
              <w:right w:val="nil"/>
            </w:tcBorders>
            <w:vAlign w:val="center"/>
          </w:tcPr>
          <w:p w14:paraId="11A40465" w14:textId="2A567A3B" w:rsidR="00C03F69" w:rsidRPr="003C2537" w:rsidRDefault="00C03F69" w:rsidP="00C03F69">
            <w:pPr>
              <w:spacing w:after="0" w:line="240" w:lineRule="auto"/>
              <w:jc w:val="center"/>
              <w:rPr>
                <w:rFonts w:ascii="Helvetica" w:eastAsia="Times New Roman" w:hAnsi="Helvetica" w:cs="Helvetica"/>
                <w:b/>
                <w:color w:val="000000"/>
                <w:sz w:val="24"/>
                <w:szCs w:val="24"/>
                <w:lang w:eastAsia="es-ES"/>
              </w:rPr>
            </w:pPr>
            <w:r w:rsidRPr="003C2537">
              <w:rPr>
                <w:rFonts w:ascii="Helvetica" w:hAnsi="Helvetica" w:cs="Helvetica"/>
                <w:b/>
                <w:sz w:val="24"/>
                <w:szCs w:val="20"/>
              </w:rPr>
              <w:t>1.33</w:t>
            </w:r>
          </w:p>
        </w:tc>
      </w:tr>
      <w:tr w:rsidR="00C03F69" w14:paraId="79CB1B1F" w14:textId="77777777" w:rsidTr="00C03F69">
        <w:trPr>
          <w:trHeight w:val="315"/>
          <w:jc w:val="center"/>
        </w:trPr>
        <w:tc>
          <w:tcPr>
            <w:tcW w:w="3686" w:type="dxa"/>
            <w:tcBorders>
              <w:top w:val="nil"/>
              <w:left w:val="nil"/>
              <w:bottom w:val="single" w:sz="8" w:space="0" w:color="auto"/>
              <w:right w:val="nil"/>
            </w:tcBorders>
            <w:shd w:val="clear" w:color="auto" w:fill="auto"/>
            <w:noWrap/>
            <w:vAlign w:val="center"/>
          </w:tcPr>
          <w:p w14:paraId="055866A6" w14:textId="76655E40" w:rsidR="00C03F69" w:rsidRDefault="00C03F69" w:rsidP="00C03F69">
            <w:pPr>
              <w:spacing w:after="0" w:line="240" w:lineRule="auto"/>
              <w:rPr>
                <w:rFonts w:ascii="Helvetica" w:hAnsi="Helvetica" w:cs="Helvetica"/>
                <w:sz w:val="24"/>
                <w:szCs w:val="24"/>
              </w:rPr>
            </w:pPr>
            <w:r>
              <w:rPr>
                <w:rFonts w:ascii="Helvetica" w:hAnsi="Helvetica" w:cs="Helvetica"/>
                <w:sz w:val="24"/>
                <w:szCs w:val="24"/>
              </w:rPr>
              <w:t>Cultivos y ganadería</w:t>
            </w:r>
          </w:p>
        </w:tc>
        <w:tc>
          <w:tcPr>
            <w:tcW w:w="1134" w:type="dxa"/>
            <w:tcBorders>
              <w:top w:val="nil"/>
              <w:left w:val="nil"/>
              <w:bottom w:val="single" w:sz="8" w:space="0" w:color="auto"/>
              <w:right w:val="nil"/>
            </w:tcBorders>
            <w:shd w:val="clear" w:color="auto" w:fill="auto"/>
            <w:noWrap/>
            <w:vAlign w:val="center"/>
          </w:tcPr>
          <w:p w14:paraId="2B668FB9" w14:textId="437345EA"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32.08</w:t>
            </w:r>
          </w:p>
        </w:tc>
        <w:tc>
          <w:tcPr>
            <w:tcW w:w="1134" w:type="dxa"/>
            <w:tcBorders>
              <w:top w:val="nil"/>
              <w:left w:val="nil"/>
              <w:bottom w:val="single" w:sz="8" w:space="0" w:color="auto"/>
              <w:right w:val="nil"/>
            </w:tcBorders>
            <w:shd w:val="clear" w:color="auto" w:fill="auto"/>
            <w:noWrap/>
            <w:vAlign w:val="center"/>
          </w:tcPr>
          <w:p w14:paraId="18A48680" w14:textId="2524EA17"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66.67</w:t>
            </w:r>
          </w:p>
        </w:tc>
        <w:tc>
          <w:tcPr>
            <w:tcW w:w="1447" w:type="dxa"/>
            <w:tcBorders>
              <w:top w:val="nil"/>
              <w:left w:val="nil"/>
              <w:bottom w:val="single" w:sz="8" w:space="0" w:color="auto"/>
              <w:right w:val="nil"/>
            </w:tcBorders>
            <w:shd w:val="clear" w:color="auto" w:fill="auto"/>
            <w:noWrap/>
            <w:vAlign w:val="center"/>
          </w:tcPr>
          <w:p w14:paraId="7AC88B41" w14:textId="578219D3" w:rsidR="00C03F69" w:rsidRPr="00C03F69" w:rsidRDefault="00C03F69" w:rsidP="00C03F69">
            <w:pPr>
              <w:spacing w:after="0" w:line="240" w:lineRule="auto"/>
              <w:jc w:val="center"/>
              <w:rPr>
                <w:rFonts w:ascii="Helvetica" w:hAnsi="Helvetica" w:cs="Helvetica"/>
                <w:sz w:val="24"/>
                <w:szCs w:val="24"/>
              </w:rPr>
            </w:pPr>
            <w:r w:rsidRPr="00C03F69">
              <w:rPr>
                <w:rFonts w:ascii="Helvetica" w:hAnsi="Helvetica" w:cs="Helvetica"/>
                <w:sz w:val="24"/>
                <w:szCs w:val="20"/>
              </w:rPr>
              <w:t>50.00</w:t>
            </w:r>
          </w:p>
        </w:tc>
        <w:tc>
          <w:tcPr>
            <w:tcW w:w="1105" w:type="dxa"/>
            <w:tcBorders>
              <w:top w:val="nil"/>
              <w:left w:val="nil"/>
              <w:bottom w:val="single" w:sz="8" w:space="0" w:color="auto"/>
              <w:right w:val="nil"/>
            </w:tcBorders>
            <w:vAlign w:val="center"/>
          </w:tcPr>
          <w:p w14:paraId="7A9323A3" w14:textId="7DAEE110" w:rsidR="00C03F69" w:rsidRPr="003C2537" w:rsidRDefault="00C03F69" w:rsidP="00C03F69">
            <w:pPr>
              <w:spacing w:after="0" w:line="240" w:lineRule="auto"/>
              <w:jc w:val="center"/>
              <w:rPr>
                <w:rFonts w:ascii="Helvetica" w:hAnsi="Helvetica" w:cs="Helvetica"/>
                <w:b/>
                <w:sz w:val="24"/>
                <w:szCs w:val="24"/>
              </w:rPr>
            </w:pPr>
            <w:r w:rsidRPr="003C2537">
              <w:rPr>
                <w:rFonts w:ascii="Helvetica" w:hAnsi="Helvetica" w:cs="Helvetica"/>
                <w:b/>
                <w:sz w:val="24"/>
                <w:szCs w:val="20"/>
              </w:rPr>
              <w:t>38.67</w:t>
            </w:r>
          </w:p>
        </w:tc>
      </w:tr>
    </w:tbl>
    <w:p w14:paraId="10BCA96A" w14:textId="4A048F95" w:rsidR="003C2537" w:rsidRDefault="003C2537" w:rsidP="003C2537">
      <w:pPr>
        <w:spacing w:before="120" w:after="120" w:line="240" w:lineRule="auto"/>
        <w:jc w:val="both"/>
        <w:rPr>
          <w:rFonts w:ascii="Helvetica" w:hAnsi="Helvetica" w:cs="Times New Roman"/>
          <w:sz w:val="24"/>
          <w:szCs w:val="24"/>
        </w:rPr>
      </w:pPr>
      <w:r>
        <w:rPr>
          <w:rFonts w:ascii="Helvetica" w:hAnsi="Helvetica" w:cs="Times New Roman"/>
          <w:sz w:val="24"/>
          <w:szCs w:val="24"/>
        </w:rPr>
        <w:t>Como se puede apreciar en la Tabla 2.6</w:t>
      </w:r>
      <w:r w:rsidR="00E85F98">
        <w:rPr>
          <w:rFonts w:ascii="Helvetica" w:hAnsi="Helvetica" w:cs="Times New Roman"/>
          <w:sz w:val="24"/>
          <w:szCs w:val="24"/>
        </w:rPr>
        <w:t>4</w:t>
      </w:r>
      <w:r>
        <w:rPr>
          <w:rFonts w:ascii="Helvetica" w:hAnsi="Helvetica" w:cs="Times New Roman"/>
          <w:sz w:val="24"/>
          <w:szCs w:val="24"/>
        </w:rPr>
        <w:t xml:space="preserve">, el 62.44% de los productores de cacao manifestaron que nunca participaron en un curso de capacitación </w:t>
      </w:r>
      <w:r w:rsidR="006E4EFC">
        <w:rPr>
          <w:rFonts w:ascii="Helvetica" w:hAnsi="Helvetica" w:cs="Times New Roman"/>
          <w:sz w:val="24"/>
          <w:szCs w:val="24"/>
        </w:rPr>
        <w:t xml:space="preserve">sobre cacao </w:t>
      </w:r>
      <w:r>
        <w:rPr>
          <w:rFonts w:ascii="Helvetica" w:hAnsi="Helvetica" w:cs="Times New Roman"/>
          <w:sz w:val="24"/>
          <w:szCs w:val="24"/>
        </w:rPr>
        <w:t>y solamente el 4.40% indicaron que siempre reciben cursos de capacitación sobre cacao.</w:t>
      </w:r>
      <w:r w:rsidRPr="00B35F18">
        <w:rPr>
          <w:rFonts w:ascii="Helvetica" w:hAnsi="Helvetica" w:cs="Times New Roman"/>
          <w:sz w:val="24"/>
          <w:szCs w:val="24"/>
        </w:rPr>
        <w:t xml:space="preserve"> </w:t>
      </w:r>
      <w:r>
        <w:rPr>
          <w:rFonts w:ascii="Helvetica" w:hAnsi="Helvetica" w:cs="Times New Roman"/>
          <w:sz w:val="24"/>
          <w:szCs w:val="24"/>
        </w:rPr>
        <w:t>Es i</w:t>
      </w:r>
      <w:r w:rsidR="006E4EFC">
        <w:rPr>
          <w:rFonts w:ascii="Helvetica" w:hAnsi="Helvetica" w:cs="Times New Roman"/>
          <w:sz w:val="24"/>
          <w:szCs w:val="24"/>
        </w:rPr>
        <w:t>nteresante observar que el 71.43% de los productores de la zona Estribación nunca participaron en un curso de capacitación relacionado con el tema de cacao.</w:t>
      </w:r>
    </w:p>
    <w:p w14:paraId="30BBF7EA" w14:textId="5D022DED" w:rsidR="003C2537" w:rsidRDefault="003C2537" w:rsidP="00053CAE">
      <w:pPr>
        <w:spacing w:before="120" w:after="120" w:line="240" w:lineRule="auto"/>
        <w:ind w:left="1418" w:hanging="1418"/>
        <w:jc w:val="both"/>
        <w:rPr>
          <w:rFonts w:ascii="Helvetica" w:hAnsi="Helvetica" w:cs="Times New Roman"/>
          <w:b/>
          <w:bCs/>
          <w:sz w:val="24"/>
          <w:szCs w:val="24"/>
        </w:rPr>
      </w:pPr>
      <w:bookmarkStart w:id="101" w:name="_Toc529910894"/>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6</w:t>
      </w:r>
      <w:r w:rsidR="00E85F98">
        <w:rPr>
          <w:rFonts w:ascii="Helvetica" w:hAnsi="Helvetica" w:cs="Times New Roman"/>
          <w:b/>
          <w:noProof/>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Participación en cursos de capacitación </w:t>
      </w:r>
      <w:r w:rsidR="006E4EFC">
        <w:rPr>
          <w:rFonts w:ascii="Helvetica" w:hAnsi="Helvetica" w:cs="Times New Roman"/>
          <w:b/>
          <w:sz w:val="24"/>
          <w:szCs w:val="24"/>
        </w:rPr>
        <w:t>sobre cacao por pa</w:t>
      </w:r>
      <w:r>
        <w:rPr>
          <w:rFonts w:ascii="Helvetica" w:hAnsi="Helvetica" w:cs="Times New Roman"/>
          <w:b/>
          <w:sz w:val="24"/>
          <w:szCs w:val="24"/>
        </w:rPr>
        <w:t>rte de los 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1"/>
    </w:p>
    <w:tbl>
      <w:tblPr>
        <w:tblW w:w="7513" w:type="dxa"/>
        <w:jc w:val="center"/>
        <w:tblCellMar>
          <w:left w:w="70" w:type="dxa"/>
          <w:right w:w="70" w:type="dxa"/>
        </w:tblCellMar>
        <w:tblLook w:val="04A0" w:firstRow="1" w:lastRow="0" w:firstColumn="1" w:lastColumn="0" w:noHBand="0" w:noVBand="1"/>
      </w:tblPr>
      <w:tblGrid>
        <w:gridCol w:w="2693"/>
        <w:gridCol w:w="1134"/>
        <w:gridCol w:w="1134"/>
        <w:gridCol w:w="1447"/>
        <w:gridCol w:w="1105"/>
      </w:tblGrid>
      <w:tr w:rsidR="003C2537" w:rsidRPr="001A47E0" w14:paraId="4C692A35" w14:textId="77777777" w:rsidTr="003C2537">
        <w:trPr>
          <w:trHeight w:val="315"/>
          <w:jc w:val="center"/>
        </w:trPr>
        <w:tc>
          <w:tcPr>
            <w:tcW w:w="2693" w:type="dxa"/>
            <w:vMerge w:val="restart"/>
            <w:tcBorders>
              <w:top w:val="single" w:sz="8" w:space="0" w:color="auto"/>
              <w:left w:val="nil"/>
              <w:right w:val="nil"/>
            </w:tcBorders>
            <w:shd w:val="clear" w:color="auto" w:fill="auto"/>
            <w:noWrap/>
            <w:vAlign w:val="bottom"/>
          </w:tcPr>
          <w:p w14:paraId="36228C86" w14:textId="57A4DEFA" w:rsidR="003C2537" w:rsidRPr="001A47E0" w:rsidRDefault="003C2537" w:rsidP="003C2537">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Participación</w:t>
            </w:r>
          </w:p>
        </w:tc>
        <w:tc>
          <w:tcPr>
            <w:tcW w:w="4820" w:type="dxa"/>
            <w:gridSpan w:val="4"/>
            <w:tcBorders>
              <w:top w:val="single" w:sz="8" w:space="0" w:color="auto"/>
              <w:left w:val="nil"/>
              <w:bottom w:val="nil"/>
              <w:right w:val="nil"/>
            </w:tcBorders>
            <w:shd w:val="clear" w:color="auto" w:fill="auto"/>
            <w:noWrap/>
            <w:vAlign w:val="center"/>
          </w:tcPr>
          <w:p w14:paraId="6675B337" w14:textId="77777777" w:rsidR="003C2537" w:rsidRPr="001A47E0" w:rsidRDefault="003C2537"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3C2537" w:rsidRPr="001A47E0" w14:paraId="014C8ABC" w14:textId="77777777" w:rsidTr="003C2537">
        <w:trPr>
          <w:trHeight w:val="315"/>
          <w:jc w:val="center"/>
        </w:trPr>
        <w:tc>
          <w:tcPr>
            <w:tcW w:w="2693" w:type="dxa"/>
            <w:vMerge/>
            <w:tcBorders>
              <w:left w:val="nil"/>
              <w:bottom w:val="nil"/>
              <w:right w:val="nil"/>
            </w:tcBorders>
            <w:shd w:val="clear" w:color="auto" w:fill="auto"/>
            <w:noWrap/>
            <w:vAlign w:val="center"/>
          </w:tcPr>
          <w:p w14:paraId="79851C4D" w14:textId="77777777" w:rsidR="003C2537" w:rsidRPr="001A47E0" w:rsidRDefault="003C2537"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029BA924" w14:textId="77777777" w:rsidR="003C2537" w:rsidRPr="001A47E0" w:rsidRDefault="003C2537"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8B48499" w14:textId="77777777" w:rsidR="003C2537" w:rsidRPr="001A47E0" w:rsidRDefault="003C2537"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304FB61B" w14:textId="77777777" w:rsidR="003C2537" w:rsidRPr="001A47E0" w:rsidRDefault="003C2537"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D09F017" w14:textId="77777777" w:rsidR="003C2537" w:rsidRPr="001A47E0" w:rsidRDefault="003C2537"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3C2537" w:rsidRPr="00B35F18" w14:paraId="5935E939" w14:textId="77777777" w:rsidTr="003C2537">
        <w:trPr>
          <w:trHeight w:val="315"/>
          <w:jc w:val="center"/>
        </w:trPr>
        <w:tc>
          <w:tcPr>
            <w:tcW w:w="2693" w:type="dxa"/>
            <w:tcBorders>
              <w:top w:val="single" w:sz="8" w:space="0" w:color="auto"/>
              <w:left w:val="nil"/>
              <w:bottom w:val="nil"/>
              <w:right w:val="nil"/>
            </w:tcBorders>
            <w:shd w:val="clear" w:color="auto" w:fill="auto"/>
            <w:noWrap/>
            <w:vAlign w:val="center"/>
          </w:tcPr>
          <w:p w14:paraId="707302D2" w14:textId="7D8D6666" w:rsidR="003C2537" w:rsidRPr="00E81F15" w:rsidRDefault="003C2537" w:rsidP="003C2537">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A veces</w:t>
            </w:r>
          </w:p>
        </w:tc>
        <w:tc>
          <w:tcPr>
            <w:tcW w:w="1134" w:type="dxa"/>
            <w:tcBorders>
              <w:top w:val="single" w:sz="8" w:space="0" w:color="auto"/>
              <w:left w:val="nil"/>
              <w:bottom w:val="nil"/>
              <w:right w:val="nil"/>
            </w:tcBorders>
            <w:shd w:val="clear" w:color="auto" w:fill="auto"/>
            <w:noWrap/>
            <w:vAlign w:val="center"/>
          </w:tcPr>
          <w:p w14:paraId="074018CC" w14:textId="672E1BA2" w:rsidR="003C2537" w:rsidRPr="003C2537" w:rsidRDefault="003C2537" w:rsidP="003C2537">
            <w:pPr>
              <w:spacing w:after="0" w:line="240" w:lineRule="auto"/>
              <w:jc w:val="center"/>
              <w:rPr>
                <w:rFonts w:ascii="Helvetica" w:eastAsia="Times New Roman" w:hAnsi="Helvetica" w:cs="Helvetica"/>
                <w:color w:val="000000"/>
                <w:sz w:val="24"/>
                <w:szCs w:val="24"/>
                <w:lang w:eastAsia="es-ES"/>
              </w:rPr>
            </w:pPr>
            <w:r w:rsidRPr="003C2537">
              <w:rPr>
                <w:rFonts w:ascii="Helvetica" w:hAnsi="Helvetica" w:cs="Helvetica"/>
                <w:sz w:val="24"/>
                <w:szCs w:val="20"/>
              </w:rPr>
              <w:t>31.25</w:t>
            </w:r>
          </w:p>
        </w:tc>
        <w:tc>
          <w:tcPr>
            <w:tcW w:w="1134" w:type="dxa"/>
            <w:tcBorders>
              <w:top w:val="single" w:sz="8" w:space="0" w:color="auto"/>
              <w:left w:val="nil"/>
              <w:bottom w:val="nil"/>
              <w:right w:val="nil"/>
            </w:tcBorders>
            <w:shd w:val="clear" w:color="auto" w:fill="auto"/>
            <w:noWrap/>
            <w:vAlign w:val="center"/>
          </w:tcPr>
          <w:p w14:paraId="4103F558" w14:textId="2D18C461" w:rsidR="003C2537" w:rsidRPr="003C2537" w:rsidRDefault="003C2537" w:rsidP="003C2537">
            <w:pPr>
              <w:spacing w:after="0" w:line="240" w:lineRule="auto"/>
              <w:jc w:val="center"/>
              <w:rPr>
                <w:rFonts w:ascii="Helvetica" w:eastAsia="Times New Roman" w:hAnsi="Helvetica" w:cs="Helvetica"/>
                <w:color w:val="000000"/>
                <w:sz w:val="24"/>
                <w:szCs w:val="24"/>
                <w:lang w:eastAsia="es-ES"/>
              </w:rPr>
            </w:pPr>
            <w:r w:rsidRPr="003C2537">
              <w:rPr>
                <w:rFonts w:ascii="Helvetica" w:hAnsi="Helvetica" w:cs="Helvetica"/>
                <w:sz w:val="24"/>
                <w:szCs w:val="20"/>
              </w:rPr>
              <w:t>32.56</w:t>
            </w:r>
          </w:p>
        </w:tc>
        <w:tc>
          <w:tcPr>
            <w:tcW w:w="1447" w:type="dxa"/>
            <w:tcBorders>
              <w:top w:val="single" w:sz="8" w:space="0" w:color="auto"/>
              <w:left w:val="nil"/>
              <w:bottom w:val="nil"/>
              <w:right w:val="nil"/>
            </w:tcBorders>
            <w:shd w:val="clear" w:color="auto" w:fill="auto"/>
            <w:noWrap/>
            <w:vAlign w:val="center"/>
          </w:tcPr>
          <w:p w14:paraId="4FE80364" w14:textId="6F0C0C44" w:rsidR="003C2537" w:rsidRPr="003C2537" w:rsidRDefault="003C2537" w:rsidP="003C2537">
            <w:pPr>
              <w:spacing w:after="0" w:line="240" w:lineRule="auto"/>
              <w:jc w:val="center"/>
              <w:rPr>
                <w:rFonts w:ascii="Helvetica" w:eastAsia="Times New Roman" w:hAnsi="Helvetica" w:cs="Helvetica"/>
                <w:color w:val="000000"/>
                <w:sz w:val="24"/>
                <w:szCs w:val="24"/>
                <w:lang w:eastAsia="es-ES"/>
              </w:rPr>
            </w:pPr>
            <w:r w:rsidRPr="003C2537">
              <w:rPr>
                <w:rFonts w:ascii="Helvetica" w:hAnsi="Helvetica" w:cs="Helvetica"/>
                <w:sz w:val="24"/>
                <w:szCs w:val="20"/>
              </w:rPr>
              <w:t>18.49</w:t>
            </w:r>
          </w:p>
        </w:tc>
        <w:tc>
          <w:tcPr>
            <w:tcW w:w="1105" w:type="dxa"/>
            <w:tcBorders>
              <w:top w:val="single" w:sz="8" w:space="0" w:color="auto"/>
              <w:left w:val="nil"/>
              <w:bottom w:val="nil"/>
              <w:right w:val="nil"/>
            </w:tcBorders>
            <w:vAlign w:val="center"/>
          </w:tcPr>
          <w:p w14:paraId="12D6E5AD" w14:textId="6C277C5F" w:rsidR="003C2537" w:rsidRPr="003C2537" w:rsidRDefault="003C2537" w:rsidP="003C2537">
            <w:pPr>
              <w:spacing w:after="0" w:line="240" w:lineRule="auto"/>
              <w:jc w:val="center"/>
              <w:rPr>
                <w:rFonts w:ascii="Helvetica" w:eastAsia="Times New Roman" w:hAnsi="Helvetica" w:cs="Helvetica"/>
                <w:b/>
                <w:color w:val="000000"/>
                <w:sz w:val="24"/>
                <w:szCs w:val="24"/>
                <w:lang w:eastAsia="es-ES"/>
              </w:rPr>
            </w:pPr>
            <w:r w:rsidRPr="003C2537">
              <w:rPr>
                <w:rFonts w:ascii="Helvetica" w:hAnsi="Helvetica" w:cs="Helvetica"/>
                <w:b/>
                <w:sz w:val="24"/>
                <w:szCs w:val="20"/>
              </w:rPr>
              <w:t>27.46</w:t>
            </w:r>
          </w:p>
        </w:tc>
      </w:tr>
      <w:tr w:rsidR="003C2537" w:rsidRPr="00B35F18" w14:paraId="5F225AB2" w14:textId="77777777" w:rsidTr="003C2537">
        <w:trPr>
          <w:trHeight w:val="315"/>
          <w:jc w:val="center"/>
        </w:trPr>
        <w:tc>
          <w:tcPr>
            <w:tcW w:w="2693" w:type="dxa"/>
            <w:tcBorders>
              <w:top w:val="nil"/>
              <w:left w:val="nil"/>
              <w:bottom w:val="nil"/>
              <w:right w:val="nil"/>
            </w:tcBorders>
            <w:shd w:val="clear" w:color="auto" w:fill="auto"/>
            <w:noWrap/>
            <w:vAlign w:val="center"/>
          </w:tcPr>
          <w:p w14:paraId="04412593" w14:textId="36B623BA" w:rsidR="003C2537" w:rsidRPr="00E81F15" w:rsidRDefault="003C2537" w:rsidP="003C2537">
            <w:pPr>
              <w:spacing w:after="0" w:line="240" w:lineRule="auto"/>
              <w:rPr>
                <w:rFonts w:ascii="Helvetica" w:hAnsi="Helvetica" w:cs="Helvetica"/>
                <w:sz w:val="24"/>
                <w:szCs w:val="24"/>
              </w:rPr>
            </w:pPr>
            <w:r>
              <w:rPr>
                <w:rFonts w:ascii="Helvetica" w:hAnsi="Helvetica" w:cs="Helvetica"/>
                <w:sz w:val="24"/>
                <w:szCs w:val="24"/>
              </w:rPr>
              <w:t>Con frecuencia</w:t>
            </w:r>
          </w:p>
        </w:tc>
        <w:tc>
          <w:tcPr>
            <w:tcW w:w="1134" w:type="dxa"/>
            <w:tcBorders>
              <w:top w:val="nil"/>
              <w:left w:val="nil"/>
              <w:bottom w:val="nil"/>
              <w:right w:val="nil"/>
            </w:tcBorders>
            <w:shd w:val="clear" w:color="auto" w:fill="auto"/>
            <w:noWrap/>
            <w:vAlign w:val="center"/>
          </w:tcPr>
          <w:p w14:paraId="524B212A" w14:textId="132595F4"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6.70</w:t>
            </w:r>
          </w:p>
        </w:tc>
        <w:tc>
          <w:tcPr>
            <w:tcW w:w="1134" w:type="dxa"/>
            <w:tcBorders>
              <w:top w:val="nil"/>
              <w:left w:val="nil"/>
              <w:bottom w:val="nil"/>
              <w:right w:val="nil"/>
            </w:tcBorders>
            <w:shd w:val="clear" w:color="auto" w:fill="auto"/>
            <w:noWrap/>
            <w:vAlign w:val="center"/>
          </w:tcPr>
          <w:p w14:paraId="27441AE8" w14:textId="40948A6C"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4.65</w:t>
            </w:r>
          </w:p>
        </w:tc>
        <w:tc>
          <w:tcPr>
            <w:tcW w:w="1447" w:type="dxa"/>
            <w:tcBorders>
              <w:top w:val="nil"/>
              <w:left w:val="nil"/>
              <w:bottom w:val="nil"/>
              <w:right w:val="nil"/>
            </w:tcBorders>
            <w:shd w:val="clear" w:color="auto" w:fill="auto"/>
            <w:noWrap/>
            <w:vAlign w:val="center"/>
          </w:tcPr>
          <w:p w14:paraId="7AC8F72A" w14:textId="1712B97C"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4.20</w:t>
            </w:r>
          </w:p>
        </w:tc>
        <w:tc>
          <w:tcPr>
            <w:tcW w:w="1105" w:type="dxa"/>
            <w:tcBorders>
              <w:top w:val="nil"/>
              <w:left w:val="nil"/>
              <w:bottom w:val="nil"/>
              <w:right w:val="nil"/>
            </w:tcBorders>
            <w:vAlign w:val="center"/>
          </w:tcPr>
          <w:p w14:paraId="0ABF1201" w14:textId="129E6209" w:rsidR="003C2537" w:rsidRPr="003C2537" w:rsidRDefault="003C2537" w:rsidP="003C2537">
            <w:pPr>
              <w:spacing w:after="0" w:line="240" w:lineRule="auto"/>
              <w:jc w:val="center"/>
              <w:rPr>
                <w:rFonts w:ascii="Helvetica" w:hAnsi="Helvetica" w:cs="Helvetica"/>
                <w:b/>
                <w:sz w:val="24"/>
                <w:szCs w:val="24"/>
              </w:rPr>
            </w:pPr>
            <w:r w:rsidRPr="003C2537">
              <w:rPr>
                <w:rFonts w:ascii="Helvetica" w:hAnsi="Helvetica" w:cs="Helvetica"/>
                <w:b/>
                <w:sz w:val="24"/>
                <w:szCs w:val="20"/>
              </w:rPr>
              <w:t>5.70</w:t>
            </w:r>
          </w:p>
        </w:tc>
      </w:tr>
      <w:tr w:rsidR="003C2537" w:rsidRPr="00B35F18" w14:paraId="721CE565" w14:textId="77777777" w:rsidTr="003C2537">
        <w:trPr>
          <w:trHeight w:val="315"/>
          <w:jc w:val="center"/>
        </w:trPr>
        <w:tc>
          <w:tcPr>
            <w:tcW w:w="2693" w:type="dxa"/>
            <w:tcBorders>
              <w:top w:val="nil"/>
              <w:left w:val="nil"/>
              <w:bottom w:val="nil"/>
              <w:right w:val="nil"/>
            </w:tcBorders>
            <w:shd w:val="clear" w:color="auto" w:fill="auto"/>
            <w:noWrap/>
            <w:vAlign w:val="center"/>
          </w:tcPr>
          <w:p w14:paraId="43FE508E" w14:textId="3B098D7D" w:rsidR="003C2537" w:rsidRPr="00E81F15" w:rsidRDefault="003C2537" w:rsidP="003C2537">
            <w:pPr>
              <w:spacing w:after="0" w:line="240" w:lineRule="auto"/>
              <w:rPr>
                <w:rFonts w:ascii="Helvetica" w:hAnsi="Helvetica" w:cs="Helvetica"/>
                <w:sz w:val="24"/>
                <w:szCs w:val="24"/>
              </w:rPr>
            </w:pPr>
            <w:r>
              <w:rPr>
                <w:rFonts w:ascii="Helvetica" w:hAnsi="Helvetica" w:cs="Helvetica"/>
                <w:sz w:val="24"/>
                <w:szCs w:val="24"/>
              </w:rPr>
              <w:t>Nunca</w:t>
            </w:r>
          </w:p>
        </w:tc>
        <w:tc>
          <w:tcPr>
            <w:tcW w:w="1134" w:type="dxa"/>
            <w:tcBorders>
              <w:top w:val="nil"/>
              <w:left w:val="nil"/>
              <w:bottom w:val="nil"/>
              <w:right w:val="nil"/>
            </w:tcBorders>
            <w:shd w:val="clear" w:color="auto" w:fill="auto"/>
            <w:noWrap/>
            <w:vAlign w:val="center"/>
          </w:tcPr>
          <w:p w14:paraId="0E653506" w14:textId="2F50A41B"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58.48</w:t>
            </w:r>
          </w:p>
        </w:tc>
        <w:tc>
          <w:tcPr>
            <w:tcW w:w="1134" w:type="dxa"/>
            <w:tcBorders>
              <w:top w:val="nil"/>
              <w:left w:val="nil"/>
              <w:bottom w:val="nil"/>
              <w:right w:val="nil"/>
            </w:tcBorders>
            <w:shd w:val="clear" w:color="auto" w:fill="auto"/>
            <w:noWrap/>
            <w:vAlign w:val="center"/>
          </w:tcPr>
          <w:p w14:paraId="5BAFEE0F" w14:textId="78F17D6B"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58.14</w:t>
            </w:r>
          </w:p>
        </w:tc>
        <w:tc>
          <w:tcPr>
            <w:tcW w:w="1447" w:type="dxa"/>
            <w:tcBorders>
              <w:top w:val="nil"/>
              <w:left w:val="nil"/>
              <w:bottom w:val="nil"/>
              <w:right w:val="nil"/>
            </w:tcBorders>
            <w:shd w:val="clear" w:color="auto" w:fill="auto"/>
            <w:noWrap/>
            <w:vAlign w:val="center"/>
          </w:tcPr>
          <w:p w14:paraId="074CAF36" w14:textId="470F667A"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71.43</w:t>
            </w:r>
          </w:p>
        </w:tc>
        <w:tc>
          <w:tcPr>
            <w:tcW w:w="1105" w:type="dxa"/>
            <w:tcBorders>
              <w:top w:val="nil"/>
              <w:left w:val="nil"/>
              <w:bottom w:val="nil"/>
              <w:right w:val="nil"/>
            </w:tcBorders>
            <w:vAlign w:val="center"/>
          </w:tcPr>
          <w:p w14:paraId="23EA6477" w14:textId="596E7412" w:rsidR="003C2537" w:rsidRPr="003C2537" w:rsidRDefault="003C2537" w:rsidP="003C2537">
            <w:pPr>
              <w:spacing w:after="0" w:line="240" w:lineRule="auto"/>
              <w:jc w:val="center"/>
              <w:rPr>
                <w:rFonts w:ascii="Helvetica" w:hAnsi="Helvetica" w:cs="Helvetica"/>
                <w:b/>
                <w:sz w:val="24"/>
                <w:szCs w:val="24"/>
              </w:rPr>
            </w:pPr>
            <w:r w:rsidRPr="003C2537">
              <w:rPr>
                <w:rFonts w:ascii="Helvetica" w:hAnsi="Helvetica" w:cs="Helvetica"/>
                <w:b/>
                <w:sz w:val="24"/>
                <w:szCs w:val="20"/>
              </w:rPr>
              <w:t>62.44</w:t>
            </w:r>
          </w:p>
        </w:tc>
      </w:tr>
      <w:tr w:rsidR="003C2537" w14:paraId="7217F676" w14:textId="77777777" w:rsidTr="003C2537">
        <w:trPr>
          <w:trHeight w:val="315"/>
          <w:jc w:val="center"/>
        </w:trPr>
        <w:tc>
          <w:tcPr>
            <w:tcW w:w="2693" w:type="dxa"/>
            <w:tcBorders>
              <w:top w:val="nil"/>
              <w:left w:val="nil"/>
              <w:bottom w:val="single" w:sz="8" w:space="0" w:color="auto"/>
              <w:right w:val="nil"/>
            </w:tcBorders>
            <w:shd w:val="clear" w:color="auto" w:fill="auto"/>
            <w:noWrap/>
            <w:vAlign w:val="center"/>
          </w:tcPr>
          <w:p w14:paraId="0B8A404D" w14:textId="4DC06395" w:rsidR="003C2537" w:rsidRDefault="003C2537" w:rsidP="003C2537">
            <w:pPr>
              <w:spacing w:after="0" w:line="240" w:lineRule="auto"/>
              <w:rPr>
                <w:rFonts w:ascii="Helvetica" w:hAnsi="Helvetica" w:cs="Helvetica"/>
                <w:sz w:val="24"/>
                <w:szCs w:val="24"/>
              </w:rPr>
            </w:pPr>
            <w:r>
              <w:rPr>
                <w:rFonts w:ascii="Helvetica" w:hAnsi="Helvetica" w:cs="Helvetica"/>
                <w:sz w:val="24"/>
                <w:szCs w:val="24"/>
              </w:rPr>
              <w:t>Siempre</w:t>
            </w:r>
          </w:p>
        </w:tc>
        <w:tc>
          <w:tcPr>
            <w:tcW w:w="1134" w:type="dxa"/>
            <w:tcBorders>
              <w:top w:val="nil"/>
              <w:left w:val="nil"/>
              <w:bottom w:val="single" w:sz="8" w:space="0" w:color="auto"/>
              <w:right w:val="nil"/>
            </w:tcBorders>
            <w:shd w:val="clear" w:color="auto" w:fill="auto"/>
            <w:noWrap/>
            <w:vAlign w:val="center"/>
          </w:tcPr>
          <w:p w14:paraId="51D174E8" w14:textId="11810166"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3.57</w:t>
            </w:r>
          </w:p>
        </w:tc>
        <w:tc>
          <w:tcPr>
            <w:tcW w:w="1134" w:type="dxa"/>
            <w:tcBorders>
              <w:top w:val="nil"/>
              <w:left w:val="nil"/>
              <w:bottom w:val="single" w:sz="8" w:space="0" w:color="auto"/>
              <w:right w:val="nil"/>
            </w:tcBorders>
            <w:shd w:val="clear" w:color="auto" w:fill="auto"/>
            <w:noWrap/>
            <w:vAlign w:val="center"/>
          </w:tcPr>
          <w:p w14:paraId="6B7EC531" w14:textId="59A5E674"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4.65</w:t>
            </w:r>
          </w:p>
        </w:tc>
        <w:tc>
          <w:tcPr>
            <w:tcW w:w="1447" w:type="dxa"/>
            <w:tcBorders>
              <w:top w:val="nil"/>
              <w:left w:val="nil"/>
              <w:bottom w:val="single" w:sz="8" w:space="0" w:color="auto"/>
              <w:right w:val="nil"/>
            </w:tcBorders>
            <w:shd w:val="clear" w:color="auto" w:fill="auto"/>
            <w:noWrap/>
            <w:vAlign w:val="center"/>
          </w:tcPr>
          <w:p w14:paraId="795FCBA1" w14:textId="6A55AFF9" w:rsidR="003C2537" w:rsidRPr="003C2537" w:rsidRDefault="003C2537" w:rsidP="003C2537">
            <w:pPr>
              <w:spacing w:after="0" w:line="240" w:lineRule="auto"/>
              <w:jc w:val="center"/>
              <w:rPr>
                <w:rFonts w:ascii="Helvetica" w:hAnsi="Helvetica" w:cs="Helvetica"/>
                <w:sz w:val="24"/>
                <w:szCs w:val="24"/>
              </w:rPr>
            </w:pPr>
            <w:r w:rsidRPr="003C2537">
              <w:rPr>
                <w:rFonts w:ascii="Helvetica" w:hAnsi="Helvetica" w:cs="Helvetica"/>
                <w:sz w:val="24"/>
                <w:szCs w:val="20"/>
              </w:rPr>
              <w:t>5.88</w:t>
            </w:r>
          </w:p>
        </w:tc>
        <w:tc>
          <w:tcPr>
            <w:tcW w:w="1105" w:type="dxa"/>
            <w:tcBorders>
              <w:top w:val="nil"/>
              <w:left w:val="nil"/>
              <w:bottom w:val="single" w:sz="8" w:space="0" w:color="auto"/>
              <w:right w:val="nil"/>
            </w:tcBorders>
            <w:vAlign w:val="center"/>
          </w:tcPr>
          <w:p w14:paraId="6B13CFCE" w14:textId="436DAB96" w:rsidR="003C2537" w:rsidRPr="003C2537" w:rsidRDefault="003C2537" w:rsidP="003C2537">
            <w:pPr>
              <w:spacing w:after="0" w:line="240" w:lineRule="auto"/>
              <w:jc w:val="center"/>
              <w:rPr>
                <w:rFonts w:ascii="Helvetica" w:hAnsi="Helvetica" w:cs="Helvetica"/>
                <w:b/>
                <w:sz w:val="24"/>
                <w:szCs w:val="24"/>
              </w:rPr>
            </w:pPr>
            <w:r w:rsidRPr="003C2537">
              <w:rPr>
                <w:rFonts w:ascii="Helvetica" w:hAnsi="Helvetica" w:cs="Helvetica"/>
                <w:b/>
                <w:sz w:val="24"/>
                <w:szCs w:val="20"/>
              </w:rPr>
              <w:t>4.40</w:t>
            </w:r>
          </w:p>
        </w:tc>
      </w:tr>
    </w:tbl>
    <w:p w14:paraId="733269F5" w14:textId="745A1EB8" w:rsidR="00A55B2F" w:rsidRDefault="00A55B2F" w:rsidP="00A55B2F">
      <w:pPr>
        <w:spacing w:before="120" w:after="120" w:line="240" w:lineRule="auto"/>
        <w:jc w:val="both"/>
        <w:rPr>
          <w:rFonts w:ascii="Helvetica" w:hAnsi="Helvetica" w:cs="Times New Roman"/>
          <w:sz w:val="24"/>
          <w:szCs w:val="24"/>
        </w:rPr>
      </w:pPr>
      <w:r>
        <w:rPr>
          <w:rFonts w:ascii="Helvetica" w:hAnsi="Helvetica" w:cs="Times New Roman"/>
          <w:sz w:val="24"/>
          <w:szCs w:val="24"/>
        </w:rPr>
        <w:t>Vari</w:t>
      </w:r>
      <w:r w:rsidR="00E76743">
        <w:rPr>
          <w:rFonts w:ascii="Helvetica" w:hAnsi="Helvetica" w:cs="Times New Roman"/>
          <w:sz w:val="24"/>
          <w:szCs w:val="24"/>
        </w:rPr>
        <w:t>o</w:t>
      </w:r>
      <w:r>
        <w:rPr>
          <w:rFonts w:ascii="Helvetica" w:hAnsi="Helvetica" w:cs="Times New Roman"/>
          <w:sz w:val="24"/>
          <w:szCs w:val="24"/>
        </w:rPr>
        <w:t xml:space="preserve">s son los temas de capacitación </w:t>
      </w:r>
      <w:r w:rsidR="00A810AE">
        <w:rPr>
          <w:rFonts w:ascii="Helvetica" w:hAnsi="Helvetica" w:cs="Times New Roman"/>
          <w:sz w:val="24"/>
          <w:szCs w:val="24"/>
        </w:rPr>
        <w:t>que recibieron los productores de cacao en relación a</w:t>
      </w:r>
      <w:r w:rsidR="00E76743">
        <w:rPr>
          <w:rFonts w:ascii="Helvetica" w:hAnsi="Helvetica" w:cs="Times New Roman"/>
          <w:sz w:val="24"/>
          <w:szCs w:val="24"/>
        </w:rPr>
        <w:t xml:space="preserve"> este</w:t>
      </w:r>
      <w:r w:rsidR="00A810AE">
        <w:rPr>
          <w:rFonts w:ascii="Helvetica" w:hAnsi="Helvetica" w:cs="Times New Roman"/>
          <w:sz w:val="24"/>
          <w:szCs w:val="24"/>
        </w:rPr>
        <w:t xml:space="preserve"> rubro (Tabla 2.6</w:t>
      </w:r>
      <w:r w:rsidR="00E85F98">
        <w:rPr>
          <w:rFonts w:ascii="Helvetica" w:hAnsi="Helvetica" w:cs="Times New Roman"/>
          <w:sz w:val="24"/>
          <w:szCs w:val="24"/>
        </w:rPr>
        <w:t>5</w:t>
      </w:r>
      <w:r w:rsidR="00A810AE">
        <w:rPr>
          <w:rFonts w:ascii="Helvetica" w:hAnsi="Helvetica" w:cs="Times New Roman"/>
          <w:sz w:val="24"/>
          <w:szCs w:val="24"/>
        </w:rPr>
        <w:t>). Del 37.56% de los productores de cacao que participaron en capacitaciones, a veces, con frecuencia y siempre, el 86.21% lo recibieron en el tema de podas de cacao y el 46.90% en el manejo del cultivo de cacao, estos como los porcentajes más relevantes</w:t>
      </w:r>
      <w:r w:rsidR="00C12A80">
        <w:rPr>
          <w:rFonts w:ascii="Helvetica" w:hAnsi="Helvetica" w:cs="Times New Roman"/>
          <w:sz w:val="24"/>
          <w:szCs w:val="24"/>
        </w:rPr>
        <w:t>; apenas el 8.97% de los productores que recibieron capacitación l</w:t>
      </w:r>
      <w:r w:rsidR="0037482F">
        <w:rPr>
          <w:rFonts w:ascii="Helvetica" w:hAnsi="Helvetica" w:cs="Times New Roman"/>
          <w:sz w:val="24"/>
          <w:szCs w:val="24"/>
        </w:rPr>
        <w:t>o</w:t>
      </w:r>
      <w:r w:rsidR="00C12A80">
        <w:rPr>
          <w:rFonts w:ascii="Helvetica" w:hAnsi="Helvetica" w:cs="Times New Roman"/>
          <w:sz w:val="24"/>
          <w:szCs w:val="24"/>
        </w:rPr>
        <w:t xml:space="preserve"> hicieron en comercialización de cacao, tema que es el más álgido en la cadena de valor de</w:t>
      </w:r>
      <w:r w:rsidR="0037482F">
        <w:rPr>
          <w:rFonts w:ascii="Helvetica" w:hAnsi="Helvetica" w:cs="Times New Roman"/>
          <w:sz w:val="24"/>
          <w:szCs w:val="24"/>
        </w:rPr>
        <w:t xml:space="preserve"> este cultivo</w:t>
      </w:r>
      <w:r w:rsidR="00C12A80">
        <w:rPr>
          <w:rFonts w:ascii="Helvetica" w:hAnsi="Helvetica" w:cs="Times New Roman"/>
          <w:sz w:val="24"/>
          <w:szCs w:val="24"/>
        </w:rPr>
        <w:t xml:space="preserve"> en el país</w:t>
      </w:r>
      <w:r w:rsidR="00A810AE">
        <w:rPr>
          <w:rFonts w:ascii="Helvetica" w:hAnsi="Helvetica" w:cs="Times New Roman"/>
          <w:sz w:val="24"/>
          <w:szCs w:val="24"/>
        </w:rPr>
        <w:t xml:space="preserve">. </w:t>
      </w:r>
      <w:r>
        <w:rPr>
          <w:rFonts w:ascii="Helvetica" w:hAnsi="Helvetica" w:cs="Times New Roman"/>
          <w:sz w:val="24"/>
          <w:szCs w:val="24"/>
        </w:rPr>
        <w:t>Es importante observar que en la zona</w:t>
      </w:r>
      <w:r w:rsidR="00A810AE">
        <w:rPr>
          <w:rFonts w:ascii="Helvetica" w:hAnsi="Helvetica" w:cs="Times New Roman"/>
          <w:sz w:val="24"/>
          <w:szCs w:val="24"/>
        </w:rPr>
        <w:t xml:space="preserve"> Costera</w:t>
      </w:r>
      <w:r w:rsidR="00E76743">
        <w:rPr>
          <w:rFonts w:ascii="Helvetica" w:hAnsi="Helvetica" w:cs="Times New Roman"/>
          <w:sz w:val="24"/>
          <w:szCs w:val="24"/>
        </w:rPr>
        <w:t>,</w:t>
      </w:r>
      <w:r w:rsidR="00A810AE">
        <w:rPr>
          <w:rFonts w:ascii="Helvetica" w:hAnsi="Helvetica" w:cs="Times New Roman"/>
          <w:sz w:val="24"/>
          <w:szCs w:val="24"/>
        </w:rPr>
        <w:t xml:space="preserve"> el 94.44% de los productores que participaron en capacitaciones, lo hicieron en el tema de podas de cacao.</w:t>
      </w:r>
    </w:p>
    <w:p w14:paraId="1FFD3CD9" w14:textId="77777777" w:rsidR="000E4FF0" w:rsidRDefault="000E4FF0" w:rsidP="00A55B2F">
      <w:pPr>
        <w:spacing w:before="120" w:after="120" w:line="240" w:lineRule="auto"/>
        <w:ind w:left="1418" w:hanging="1418"/>
        <w:jc w:val="both"/>
        <w:outlineLvl w:val="1"/>
        <w:rPr>
          <w:rFonts w:ascii="Helvetica" w:hAnsi="Helvetica" w:cs="Times New Roman"/>
          <w:b/>
          <w:sz w:val="24"/>
          <w:szCs w:val="24"/>
        </w:rPr>
      </w:pPr>
    </w:p>
    <w:p w14:paraId="51140C49" w14:textId="77777777" w:rsidR="000E4FF0" w:rsidRDefault="000E4FF0" w:rsidP="00A55B2F">
      <w:pPr>
        <w:spacing w:before="120" w:after="120" w:line="240" w:lineRule="auto"/>
        <w:ind w:left="1418" w:hanging="1418"/>
        <w:jc w:val="both"/>
        <w:outlineLvl w:val="1"/>
        <w:rPr>
          <w:rFonts w:ascii="Helvetica" w:hAnsi="Helvetica" w:cs="Times New Roman"/>
          <w:b/>
          <w:sz w:val="24"/>
          <w:szCs w:val="24"/>
        </w:rPr>
      </w:pPr>
    </w:p>
    <w:p w14:paraId="7017D0D1" w14:textId="059F9197" w:rsidR="00A55B2F" w:rsidRDefault="00A55B2F" w:rsidP="00053CAE">
      <w:pPr>
        <w:spacing w:before="120" w:after="120" w:line="240" w:lineRule="auto"/>
        <w:ind w:left="1418" w:hanging="1418"/>
        <w:jc w:val="both"/>
        <w:rPr>
          <w:rFonts w:ascii="Helvetica" w:hAnsi="Helvetica" w:cs="Times New Roman"/>
          <w:b/>
          <w:bCs/>
          <w:sz w:val="24"/>
          <w:szCs w:val="24"/>
        </w:rPr>
      </w:pPr>
      <w:bookmarkStart w:id="102" w:name="_Toc529910895"/>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6</w:t>
      </w:r>
      <w:r w:rsidR="00E85F98">
        <w:rPr>
          <w:rFonts w:ascii="Helvetica" w:hAnsi="Helvetica" w:cs="Times New Roman"/>
          <w:b/>
          <w:noProof/>
          <w:sz w:val="24"/>
          <w:szCs w:val="24"/>
        </w:rPr>
        <w:t>5</w:t>
      </w:r>
      <w:r w:rsidRPr="00B35F18">
        <w:rPr>
          <w:rFonts w:ascii="Helvetica" w:hAnsi="Helvetica" w:cs="Times New Roman"/>
          <w:b/>
          <w:sz w:val="24"/>
          <w:szCs w:val="24"/>
        </w:rPr>
        <w:t>.</w:t>
      </w:r>
      <w:r w:rsidRPr="00B35F18">
        <w:rPr>
          <w:rFonts w:ascii="Helvetica" w:hAnsi="Helvetica" w:cs="Times New Roman"/>
          <w:b/>
          <w:sz w:val="24"/>
          <w:szCs w:val="24"/>
        </w:rPr>
        <w:tab/>
      </w:r>
      <w:r w:rsidR="00A810AE">
        <w:rPr>
          <w:rFonts w:ascii="Helvetica" w:hAnsi="Helvetica" w:cs="Times New Roman"/>
          <w:b/>
          <w:sz w:val="24"/>
          <w:szCs w:val="24"/>
        </w:rPr>
        <w:t xml:space="preserve">Temas de capacitación en cacao que recibieron los </w:t>
      </w:r>
      <w:r>
        <w:rPr>
          <w:rFonts w:ascii="Helvetica" w:hAnsi="Helvetica" w:cs="Times New Roman"/>
          <w:b/>
          <w:sz w:val="24"/>
          <w:szCs w:val="24"/>
        </w:rPr>
        <w:t>productores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2"/>
    </w:p>
    <w:tbl>
      <w:tblPr>
        <w:tblW w:w="8506" w:type="dxa"/>
        <w:jc w:val="center"/>
        <w:tblCellMar>
          <w:left w:w="70" w:type="dxa"/>
          <w:right w:w="70" w:type="dxa"/>
        </w:tblCellMar>
        <w:tblLook w:val="04A0" w:firstRow="1" w:lastRow="0" w:firstColumn="1" w:lastColumn="0" w:noHBand="0" w:noVBand="1"/>
      </w:tblPr>
      <w:tblGrid>
        <w:gridCol w:w="3686"/>
        <w:gridCol w:w="1134"/>
        <w:gridCol w:w="1134"/>
        <w:gridCol w:w="1447"/>
        <w:gridCol w:w="1105"/>
      </w:tblGrid>
      <w:tr w:rsidR="00A55B2F" w:rsidRPr="001A47E0" w14:paraId="1F569B94" w14:textId="77777777" w:rsidTr="00547D7D">
        <w:trPr>
          <w:trHeight w:val="315"/>
          <w:jc w:val="center"/>
        </w:trPr>
        <w:tc>
          <w:tcPr>
            <w:tcW w:w="3686" w:type="dxa"/>
            <w:vMerge w:val="restart"/>
            <w:tcBorders>
              <w:top w:val="single" w:sz="8" w:space="0" w:color="auto"/>
              <w:left w:val="nil"/>
              <w:right w:val="nil"/>
            </w:tcBorders>
            <w:shd w:val="clear" w:color="auto" w:fill="auto"/>
            <w:noWrap/>
            <w:vAlign w:val="bottom"/>
          </w:tcPr>
          <w:p w14:paraId="5CB2C2A8" w14:textId="272EFF06" w:rsidR="00A55B2F" w:rsidRPr="001A47E0" w:rsidRDefault="00A810AE" w:rsidP="00A810AE">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Temas</w:t>
            </w:r>
          </w:p>
        </w:tc>
        <w:tc>
          <w:tcPr>
            <w:tcW w:w="4820" w:type="dxa"/>
            <w:gridSpan w:val="4"/>
            <w:tcBorders>
              <w:top w:val="single" w:sz="8" w:space="0" w:color="auto"/>
              <w:left w:val="nil"/>
              <w:bottom w:val="nil"/>
              <w:right w:val="nil"/>
            </w:tcBorders>
            <w:shd w:val="clear" w:color="auto" w:fill="auto"/>
            <w:noWrap/>
            <w:vAlign w:val="center"/>
          </w:tcPr>
          <w:p w14:paraId="50E2940D" w14:textId="77777777" w:rsidR="00A55B2F" w:rsidRPr="001A47E0" w:rsidRDefault="00A55B2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A55B2F" w:rsidRPr="001A47E0" w14:paraId="18767D04" w14:textId="77777777" w:rsidTr="00547D7D">
        <w:trPr>
          <w:trHeight w:val="315"/>
          <w:jc w:val="center"/>
        </w:trPr>
        <w:tc>
          <w:tcPr>
            <w:tcW w:w="3686" w:type="dxa"/>
            <w:vMerge/>
            <w:tcBorders>
              <w:left w:val="nil"/>
              <w:bottom w:val="nil"/>
              <w:right w:val="nil"/>
            </w:tcBorders>
            <w:shd w:val="clear" w:color="auto" w:fill="auto"/>
            <w:noWrap/>
            <w:vAlign w:val="center"/>
          </w:tcPr>
          <w:p w14:paraId="589B42F9" w14:textId="77777777" w:rsidR="00A55B2F" w:rsidRPr="001A47E0" w:rsidRDefault="00A55B2F"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57652BDD" w14:textId="77777777" w:rsidR="00A55B2F" w:rsidRPr="001A47E0" w:rsidRDefault="00A55B2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5F509C38" w14:textId="77777777" w:rsidR="00A55B2F" w:rsidRPr="001A47E0" w:rsidRDefault="00A55B2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3285EF81" w14:textId="77777777" w:rsidR="00A55B2F" w:rsidRPr="001A47E0" w:rsidRDefault="00A55B2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5741F590" w14:textId="77777777" w:rsidR="00A55B2F" w:rsidRPr="001A47E0" w:rsidRDefault="00A55B2F"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A810AE" w:rsidRPr="00B35F18" w14:paraId="0EF56FA2" w14:textId="77777777" w:rsidTr="00A810AE">
        <w:trPr>
          <w:trHeight w:val="315"/>
          <w:jc w:val="center"/>
        </w:trPr>
        <w:tc>
          <w:tcPr>
            <w:tcW w:w="3686" w:type="dxa"/>
            <w:tcBorders>
              <w:top w:val="single" w:sz="8" w:space="0" w:color="auto"/>
              <w:left w:val="nil"/>
              <w:bottom w:val="nil"/>
              <w:right w:val="nil"/>
            </w:tcBorders>
            <w:shd w:val="clear" w:color="auto" w:fill="auto"/>
            <w:noWrap/>
            <w:vAlign w:val="center"/>
          </w:tcPr>
          <w:p w14:paraId="14A6C4EB" w14:textId="1801D6D2" w:rsidR="00A810AE" w:rsidRPr="00E81F15" w:rsidRDefault="00A810AE" w:rsidP="00A810AE">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Manejo del cultivo de cacao</w:t>
            </w:r>
          </w:p>
        </w:tc>
        <w:tc>
          <w:tcPr>
            <w:tcW w:w="1134" w:type="dxa"/>
            <w:tcBorders>
              <w:top w:val="single" w:sz="8" w:space="0" w:color="auto"/>
              <w:left w:val="nil"/>
              <w:bottom w:val="nil"/>
              <w:right w:val="nil"/>
            </w:tcBorders>
            <w:shd w:val="clear" w:color="auto" w:fill="auto"/>
            <w:noWrap/>
            <w:vAlign w:val="center"/>
          </w:tcPr>
          <w:p w14:paraId="5CDD2344" w14:textId="3A498E5F"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48.39</w:t>
            </w:r>
          </w:p>
        </w:tc>
        <w:tc>
          <w:tcPr>
            <w:tcW w:w="1134" w:type="dxa"/>
            <w:tcBorders>
              <w:top w:val="single" w:sz="8" w:space="0" w:color="auto"/>
              <w:left w:val="nil"/>
              <w:bottom w:val="nil"/>
              <w:right w:val="nil"/>
            </w:tcBorders>
            <w:shd w:val="clear" w:color="auto" w:fill="auto"/>
            <w:noWrap/>
            <w:vAlign w:val="center"/>
          </w:tcPr>
          <w:p w14:paraId="2A9ED4E0" w14:textId="7BA6978E"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27.78</w:t>
            </w:r>
          </w:p>
        </w:tc>
        <w:tc>
          <w:tcPr>
            <w:tcW w:w="1447" w:type="dxa"/>
            <w:tcBorders>
              <w:top w:val="single" w:sz="8" w:space="0" w:color="auto"/>
              <w:left w:val="nil"/>
              <w:bottom w:val="nil"/>
              <w:right w:val="nil"/>
            </w:tcBorders>
            <w:shd w:val="clear" w:color="auto" w:fill="auto"/>
            <w:noWrap/>
            <w:vAlign w:val="center"/>
          </w:tcPr>
          <w:p w14:paraId="2A5961CE" w14:textId="491FF4C0"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52.94</w:t>
            </w:r>
          </w:p>
        </w:tc>
        <w:tc>
          <w:tcPr>
            <w:tcW w:w="1105" w:type="dxa"/>
            <w:tcBorders>
              <w:top w:val="single" w:sz="8" w:space="0" w:color="auto"/>
              <w:left w:val="nil"/>
              <w:bottom w:val="nil"/>
              <w:right w:val="nil"/>
            </w:tcBorders>
            <w:vAlign w:val="center"/>
          </w:tcPr>
          <w:p w14:paraId="4209D9CD" w14:textId="351C5DC2" w:rsidR="00A810AE" w:rsidRPr="00C12A80" w:rsidRDefault="00A810AE" w:rsidP="00A810AE">
            <w:pPr>
              <w:spacing w:after="0" w:line="240" w:lineRule="auto"/>
              <w:jc w:val="center"/>
              <w:rPr>
                <w:rFonts w:ascii="Helvetica" w:eastAsia="Times New Roman" w:hAnsi="Helvetica" w:cs="Helvetica"/>
                <w:b/>
                <w:color w:val="000000"/>
                <w:sz w:val="24"/>
                <w:szCs w:val="24"/>
                <w:lang w:eastAsia="es-ES"/>
              </w:rPr>
            </w:pPr>
            <w:r w:rsidRPr="00C12A80">
              <w:rPr>
                <w:rFonts w:ascii="Helvetica" w:hAnsi="Helvetica" w:cs="Helvetica"/>
                <w:b/>
                <w:sz w:val="24"/>
                <w:szCs w:val="20"/>
              </w:rPr>
              <w:t>46.90</w:t>
            </w:r>
          </w:p>
        </w:tc>
      </w:tr>
      <w:tr w:rsidR="00A810AE" w:rsidRPr="00B35F18" w14:paraId="504A7034" w14:textId="77777777" w:rsidTr="00A810AE">
        <w:trPr>
          <w:trHeight w:val="315"/>
          <w:jc w:val="center"/>
        </w:trPr>
        <w:tc>
          <w:tcPr>
            <w:tcW w:w="3686" w:type="dxa"/>
            <w:tcBorders>
              <w:top w:val="nil"/>
              <w:left w:val="nil"/>
              <w:bottom w:val="nil"/>
              <w:right w:val="nil"/>
            </w:tcBorders>
            <w:shd w:val="clear" w:color="auto" w:fill="auto"/>
            <w:noWrap/>
            <w:vAlign w:val="center"/>
          </w:tcPr>
          <w:p w14:paraId="78C84B60" w14:textId="57020501" w:rsidR="00A810AE" w:rsidRDefault="00A810AE" w:rsidP="00A810AE">
            <w:pPr>
              <w:spacing w:after="0" w:line="240" w:lineRule="auto"/>
              <w:rPr>
                <w:rFonts w:ascii="Helvetica" w:hAnsi="Helvetica" w:cs="Helvetica"/>
                <w:sz w:val="24"/>
                <w:szCs w:val="24"/>
              </w:rPr>
            </w:pPr>
            <w:r>
              <w:rPr>
                <w:rFonts w:ascii="Helvetica" w:hAnsi="Helvetica" w:cs="Helvetica"/>
                <w:sz w:val="24"/>
                <w:szCs w:val="24"/>
              </w:rPr>
              <w:t>Pos</w:t>
            </w:r>
            <w:r w:rsidR="0011722F">
              <w:rPr>
                <w:rFonts w:ascii="Helvetica" w:hAnsi="Helvetica" w:cs="Helvetica"/>
                <w:sz w:val="24"/>
                <w:szCs w:val="24"/>
              </w:rPr>
              <w:t>t</w:t>
            </w:r>
            <w:r>
              <w:rPr>
                <w:rFonts w:ascii="Helvetica" w:hAnsi="Helvetica" w:cs="Helvetica"/>
                <w:sz w:val="24"/>
                <w:szCs w:val="24"/>
              </w:rPr>
              <w:t>cosecha de cacao</w:t>
            </w:r>
          </w:p>
        </w:tc>
        <w:tc>
          <w:tcPr>
            <w:tcW w:w="1134" w:type="dxa"/>
            <w:tcBorders>
              <w:top w:val="nil"/>
              <w:left w:val="nil"/>
              <w:bottom w:val="nil"/>
              <w:right w:val="nil"/>
            </w:tcBorders>
            <w:shd w:val="clear" w:color="auto" w:fill="auto"/>
            <w:noWrap/>
            <w:vAlign w:val="center"/>
          </w:tcPr>
          <w:p w14:paraId="3700A48D" w14:textId="3A830800" w:rsidR="00A810AE" w:rsidRPr="00A810AE" w:rsidRDefault="00A810AE" w:rsidP="00A810AE">
            <w:pPr>
              <w:spacing w:after="0" w:line="240" w:lineRule="auto"/>
              <w:jc w:val="center"/>
              <w:rPr>
                <w:rFonts w:ascii="Helvetica" w:hAnsi="Helvetica" w:cs="Helvetica"/>
                <w:sz w:val="24"/>
                <w:szCs w:val="20"/>
              </w:rPr>
            </w:pPr>
            <w:r w:rsidRPr="00A810AE">
              <w:rPr>
                <w:rFonts w:ascii="Helvetica" w:hAnsi="Helvetica" w:cs="Helvetica"/>
                <w:sz w:val="24"/>
                <w:szCs w:val="20"/>
              </w:rPr>
              <w:t>21.51</w:t>
            </w:r>
          </w:p>
        </w:tc>
        <w:tc>
          <w:tcPr>
            <w:tcW w:w="1134" w:type="dxa"/>
            <w:tcBorders>
              <w:top w:val="nil"/>
              <w:left w:val="nil"/>
              <w:bottom w:val="nil"/>
              <w:right w:val="nil"/>
            </w:tcBorders>
            <w:shd w:val="clear" w:color="auto" w:fill="auto"/>
            <w:noWrap/>
            <w:vAlign w:val="center"/>
          </w:tcPr>
          <w:p w14:paraId="2EB586AC" w14:textId="7E723448" w:rsidR="00A810AE" w:rsidRPr="00A810AE" w:rsidRDefault="00A810AE" w:rsidP="00A810AE">
            <w:pPr>
              <w:spacing w:after="0" w:line="240" w:lineRule="auto"/>
              <w:jc w:val="center"/>
              <w:rPr>
                <w:rFonts w:ascii="Helvetica" w:hAnsi="Helvetica" w:cs="Helvetica"/>
                <w:sz w:val="24"/>
                <w:szCs w:val="20"/>
              </w:rPr>
            </w:pPr>
            <w:r w:rsidRPr="00A810AE">
              <w:rPr>
                <w:rFonts w:ascii="Helvetica" w:hAnsi="Helvetica" w:cs="Helvetica"/>
                <w:sz w:val="24"/>
                <w:szCs w:val="20"/>
              </w:rPr>
              <w:t>22.22</w:t>
            </w:r>
          </w:p>
        </w:tc>
        <w:tc>
          <w:tcPr>
            <w:tcW w:w="1447" w:type="dxa"/>
            <w:tcBorders>
              <w:top w:val="nil"/>
              <w:left w:val="nil"/>
              <w:bottom w:val="nil"/>
              <w:right w:val="nil"/>
            </w:tcBorders>
            <w:shd w:val="clear" w:color="auto" w:fill="auto"/>
            <w:noWrap/>
            <w:vAlign w:val="center"/>
          </w:tcPr>
          <w:p w14:paraId="04FC38F9" w14:textId="5CA4C9CB" w:rsidR="00A810AE" w:rsidRPr="00A810AE" w:rsidRDefault="00A810AE" w:rsidP="00A810AE">
            <w:pPr>
              <w:spacing w:after="0" w:line="240" w:lineRule="auto"/>
              <w:jc w:val="center"/>
              <w:rPr>
                <w:rFonts w:ascii="Helvetica" w:hAnsi="Helvetica" w:cs="Helvetica"/>
                <w:sz w:val="24"/>
                <w:szCs w:val="20"/>
              </w:rPr>
            </w:pPr>
            <w:r w:rsidRPr="00A810AE">
              <w:rPr>
                <w:rFonts w:ascii="Helvetica" w:hAnsi="Helvetica" w:cs="Helvetica"/>
                <w:sz w:val="24"/>
                <w:szCs w:val="20"/>
              </w:rPr>
              <w:t>20.59</w:t>
            </w:r>
          </w:p>
        </w:tc>
        <w:tc>
          <w:tcPr>
            <w:tcW w:w="1105" w:type="dxa"/>
            <w:tcBorders>
              <w:top w:val="nil"/>
              <w:left w:val="nil"/>
              <w:bottom w:val="nil"/>
              <w:right w:val="nil"/>
            </w:tcBorders>
            <w:vAlign w:val="center"/>
          </w:tcPr>
          <w:p w14:paraId="5B225CAE" w14:textId="45CB8C8A" w:rsidR="00A810AE" w:rsidRPr="00C12A80" w:rsidRDefault="00A810AE" w:rsidP="00A810AE">
            <w:pPr>
              <w:spacing w:after="0" w:line="240" w:lineRule="auto"/>
              <w:jc w:val="center"/>
              <w:rPr>
                <w:rFonts w:ascii="Helvetica" w:hAnsi="Helvetica" w:cs="Helvetica"/>
                <w:b/>
                <w:sz w:val="24"/>
                <w:szCs w:val="20"/>
              </w:rPr>
            </w:pPr>
            <w:r w:rsidRPr="00C12A80">
              <w:rPr>
                <w:rFonts w:ascii="Helvetica" w:hAnsi="Helvetica" w:cs="Helvetica"/>
                <w:b/>
                <w:sz w:val="24"/>
                <w:szCs w:val="20"/>
              </w:rPr>
              <w:t>21.38</w:t>
            </w:r>
          </w:p>
        </w:tc>
      </w:tr>
      <w:tr w:rsidR="00A810AE" w:rsidRPr="00B35F18" w14:paraId="0DCEA031" w14:textId="77777777" w:rsidTr="00A810AE">
        <w:trPr>
          <w:trHeight w:val="315"/>
          <w:jc w:val="center"/>
        </w:trPr>
        <w:tc>
          <w:tcPr>
            <w:tcW w:w="3686" w:type="dxa"/>
            <w:tcBorders>
              <w:top w:val="nil"/>
              <w:left w:val="nil"/>
              <w:bottom w:val="nil"/>
              <w:right w:val="nil"/>
            </w:tcBorders>
            <w:shd w:val="clear" w:color="auto" w:fill="auto"/>
            <w:noWrap/>
            <w:vAlign w:val="center"/>
          </w:tcPr>
          <w:p w14:paraId="187FC7C1" w14:textId="29D9376A" w:rsidR="00A810AE" w:rsidRPr="00E81F15" w:rsidRDefault="00A810AE" w:rsidP="00A810A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Comercialización de cacao</w:t>
            </w:r>
          </w:p>
        </w:tc>
        <w:tc>
          <w:tcPr>
            <w:tcW w:w="1134" w:type="dxa"/>
            <w:tcBorders>
              <w:top w:val="nil"/>
              <w:left w:val="nil"/>
              <w:bottom w:val="nil"/>
              <w:right w:val="nil"/>
            </w:tcBorders>
            <w:shd w:val="clear" w:color="auto" w:fill="auto"/>
            <w:noWrap/>
            <w:vAlign w:val="center"/>
          </w:tcPr>
          <w:p w14:paraId="791EE903" w14:textId="77ED553F"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9.68</w:t>
            </w:r>
          </w:p>
        </w:tc>
        <w:tc>
          <w:tcPr>
            <w:tcW w:w="1134" w:type="dxa"/>
            <w:tcBorders>
              <w:top w:val="nil"/>
              <w:left w:val="nil"/>
              <w:bottom w:val="nil"/>
              <w:right w:val="nil"/>
            </w:tcBorders>
            <w:shd w:val="clear" w:color="auto" w:fill="auto"/>
            <w:noWrap/>
            <w:vAlign w:val="center"/>
          </w:tcPr>
          <w:p w14:paraId="31DE22BF" w14:textId="11BD1DA0"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11.11</w:t>
            </w:r>
          </w:p>
        </w:tc>
        <w:tc>
          <w:tcPr>
            <w:tcW w:w="1447" w:type="dxa"/>
            <w:tcBorders>
              <w:top w:val="nil"/>
              <w:left w:val="nil"/>
              <w:bottom w:val="nil"/>
              <w:right w:val="nil"/>
            </w:tcBorders>
            <w:shd w:val="clear" w:color="auto" w:fill="auto"/>
            <w:noWrap/>
            <w:vAlign w:val="center"/>
          </w:tcPr>
          <w:p w14:paraId="31E7C4FE" w14:textId="18629F9C" w:rsidR="00A810AE" w:rsidRPr="00A810AE" w:rsidRDefault="00A810AE" w:rsidP="00A810AE">
            <w:pPr>
              <w:spacing w:after="0" w:line="240" w:lineRule="auto"/>
              <w:jc w:val="center"/>
              <w:rPr>
                <w:rFonts w:ascii="Helvetica" w:eastAsia="Times New Roman" w:hAnsi="Helvetica" w:cs="Helvetica"/>
                <w:color w:val="000000"/>
                <w:sz w:val="24"/>
                <w:szCs w:val="24"/>
                <w:lang w:eastAsia="es-ES"/>
              </w:rPr>
            </w:pPr>
            <w:r w:rsidRPr="00A810AE">
              <w:rPr>
                <w:rFonts w:ascii="Helvetica" w:hAnsi="Helvetica" w:cs="Helvetica"/>
                <w:sz w:val="24"/>
                <w:szCs w:val="20"/>
              </w:rPr>
              <w:t>5.88</w:t>
            </w:r>
          </w:p>
        </w:tc>
        <w:tc>
          <w:tcPr>
            <w:tcW w:w="1105" w:type="dxa"/>
            <w:tcBorders>
              <w:top w:val="nil"/>
              <w:left w:val="nil"/>
              <w:bottom w:val="nil"/>
              <w:right w:val="nil"/>
            </w:tcBorders>
            <w:vAlign w:val="center"/>
          </w:tcPr>
          <w:p w14:paraId="237D0251" w14:textId="6BC052E4" w:rsidR="00A810AE" w:rsidRPr="00C12A80" w:rsidRDefault="00A810AE" w:rsidP="00A810AE">
            <w:pPr>
              <w:spacing w:after="0" w:line="240" w:lineRule="auto"/>
              <w:jc w:val="center"/>
              <w:rPr>
                <w:rFonts w:ascii="Helvetica" w:eastAsia="Times New Roman" w:hAnsi="Helvetica" w:cs="Helvetica"/>
                <w:b/>
                <w:color w:val="000000"/>
                <w:sz w:val="24"/>
                <w:szCs w:val="24"/>
                <w:lang w:eastAsia="es-ES"/>
              </w:rPr>
            </w:pPr>
            <w:r w:rsidRPr="00C12A80">
              <w:rPr>
                <w:rFonts w:ascii="Helvetica" w:hAnsi="Helvetica" w:cs="Helvetica"/>
                <w:b/>
                <w:sz w:val="24"/>
                <w:szCs w:val="20"/>
              </w:rPr>
              <w:t>8.97</w:t>
            </w:r>
          </w:p>
        </w:tc>
      </w:tr>
      <w:tr w:rsidR="00A810AE" w14:paraId="4B46FE51" w14:textId="77777777" w:rsidTr="00A810AE">
        <w:trPr>
          <w:trHeight w:val="315"/>
          <w:jc w:val="center"/>
        </w:trPr>
        <w:tc>
          <w:tcPr>
            <w:tcW w:w="3686" w:type="dxa"/>
            <w:tcBorders>
              <w:top w:val="nil"/>
              <w:left w:val="nil"/>
              <w:bottom w:val="single" w:sz="8" w:space="0" w:color="auto"/>
              <w:right w:val="nil"/>
            </w:tcBorders>
            <w:shd w:val="clear" w:color="auto" w:fill="auto"/>
            <w:noWrap/>
            <w:vAlign w:val="center"/>
          </w:tcPr>
          <w:p w14:paraId="4AE42535" w14:textId="7E997BF1" w:rsidR="00A810AE" w:rsidRDefault="00A810AE" w:rsidP="00A810AE">
            <w:pPr>
              <w:spacing w:after="0" w:line="240" w:lineRule="auto"/>
              <w:rPr>
                <w:rFonts w:ascii="Helvetica" w:hAnsi="Helvetica" w:cs="Helvetica"/>
                <w:sz w:val="24"/>
                <w:szCs w:val="24"/>
              </w:rPr>
            </w:pPr>
            <w:r>
              <w:rPr>
                <w:rFonts w:ascii="Helvetica" w:hAnsi="Helvetica" w:cs="Helvetica"/>
                <w:sz w:val="24"/>
                <w:szCs w:val="24"/>
              </w:rPr>
              <w:t>Podas de cacao</w:t>
            </w:r>
          </w:p>
        </w:tc>
        <w:tc>
          <w:tcPr>
            <w:tcW w:w="1134" w:type="dxa"/>
            <w:tcBorders>
              <w:top w:val="nil"/>
              <w:left w:val="nil"/>
              <w:bottom w:val="single" w:sz="8" w:space="0" w:color="auto"/>
              <w:right w:val="nil"/>
            </w:tcBorders>
            <w:shd w:val="clear" w:color="auto" w:fill="auto"/>
            <w:noWrap/>
            <w:vAlign w:val="center"/>
          </w:tcPr>
          <w:p w14:paraId="2D743EF1" w14:textId="3EE3B3D3" w:rsidR="00A810AE" w:rsidRPr="00A810AE" w:rsidRDefault="00A810AE" w:rsidP="00A810AE">
            <w:pPr>
              <w:spacing w:after="0" w:line="240" w:lineRule="auto"/>
              <w:jc w:val="center"/>
              <w:rPr>
                <w:rFonts w:ascii="Helvetica" w:hAnsi="Helvetica" w:cs="Helvetica"/>
                <w:sz w:val="24"/>
                <w:szCs w:val="24"/>
              </w:rPr>
            </w:pPr>
            <w:r w:rsidRPr="00A810AE">
              <w:rPr>
                <w:rFonts w:ascii="Helvetica" w:hAnsi="Helvetica" w:cs="Helvetica"/>
                <w:sz w:val="24"/>
                <w:szCs w:val="20"/>
              </w:rPr>
              <w:t>86.02</w:t>
            </w:r>
          </w:p>
        </w:tc>
        <w:tc>
          <w:tcPr>
            <w:tcW w:w="1134" w:type="dxa"/>
            <w:tcBorders>
              <w:top w:val="nil"/>
              <w:left w:val="nil"/>
              <w:bottom w:val="single" w:sz="8" w:space="0" w:color="auto"/>
              <w:right w:val="nil"/>
            </w:tcBorders>
            <w:shd w:val="clear" w:color="auto" w:fill="auto"/>
            <w:noWrap/>
            <w:vAlign w:val="center"/>
          </w:tcPr>
          <w:p w14:paraId="5F9F7179" w14:textId="1D5EF270" w:rsidR="00A810AE" w:rsidRPr="00A810AE" w:rsidRDefault="00A810AE" w:rsidP="00A810AE">
            <w:pPr>
              <w:spacing w:after="0" w:line="240" w:lineRule="auto"/>
              <w:jc w:val="center"/>
              <w:rPr>
                <w:rFonts w:ascii="Helvetica" w:hAnsi="Helvetica" w:cs="Helvetica"/>
                <w:sz w:val="24"/>
                <w:szCs w:val="24"/>
              </w:rPr>
            </w:pPr>
            <w:r w:rsidRPr="00A810AE">
              <w:rPr>
                <w:rFonts w:ascii="Helvetica" w:hAnsi="Helvetica" w:cs="Helvetica"/>
                <w:sz w:val="24"/>
                <w:szCs w:val="20"/>
              </w:rPr>
              <w:t>94.44</w:t>
            </w:r>
          </w:p>
        </w:tc>
        <w:tc>
          <w:tcPr>
            <w:tcW w:w="1447" w:type="dxa"/>
            <w:tcBorders>
              <w:top w:val="nil"/>
              <w:left w:val="nil"/>
              <w:bottom w:val="single" w:sz="8" w:space="0" w:color="auto"/>
              <w:right w:val="nil"/>
            </w:tcBorders>
            <w:shd w:val="clear" w:color="auto" w:fill="auto"/>
            <w:noWrap/>
            <w:vAlign w:val="center"/>
          </w:tcPr>
          <w:p w14:paraId="02D12B91" w14:textId="0F2FDF5A" w:rsidR="00A810AE" w:rsidRPr="00A810AE" w:rsidRDefault="00A810AE" w:rsidP="00A810AE">
            <w:pPr>
              <w:spacing w:after="0" w:line="240" w:lineRule="auto"/>
              <w:jc w:val="center"/>
              <w:rPr>
                <w:rFonts w:ascii="Helvetica" w:hAnsi="Helvetica" w:cs="Helvetica"/>
                <w:sz w:val="24"/>
                <w:szCs w:val="24"/>
              </w:rPr>
            </w:pPr>
            <w:r w:rsidRPr="00A810AE">
              <w:rPr>
                <w:rFonts w:ascii="Helvetica" w:hAnsi="Helvetica" w:cs="Helvetica"/>
                <w:sz w:val="24"/>
                <w:szCs w:val="20"/>
              </w:rPr>
              <w:t>82.35</w:t>
            </w:r>
          </w:p>
        </w:tc>
        <w:tc>
          <w:tcPr>
            <w:tcW w:w="1105" w:type="dxa"/>
            <w:tcBorders>
              <w:top w:val="nil"/>
              <w:left w:val="nil"/>
              <w:bottom w:val="single" w:sz="8" w:space="0" w:color="auto"/>
              <w:right w:val="nil"/>
            </w:tcBorders>
            <w:vAlign w:val="center"/>
          </w:tcPr>
          <w:p w14:paraId="2D810FC7" w14:textId="7AB69EC0" w:rsidR="00A810AE" w:rsidRPr="00C12A80" w:rsidRDefault="00A810AE" w:rsidP="00A810AE">
            <w:pPr>
              <w:spacing w:after="0" w:line="240" w:lineRule="auto"/>
              <w:jc w:val="center"/>
              <w:rPr>
                <w:rFonts w:ascii="Helvetica" w:hAnsi="Helvetica" w:cs="Helvetica"/>
                <w:b/>
                <w:sz w:val="24"/>
                <w:szCs w:val="24"/>
              </w:rPr>
            </w:pPr>
            <w:r w:rsidRPr="00C12A80">
              <w:rPr>
                <w:rFonts w:ascii="Helvetica" w:hAnsi="Helvetica" w:cs="Helvetica"/>
                <w:b/>
                <w:sz w:val="24"/>
                <w:szCs w:val="20"/>
              </w:rPr>
              <w:t>86.21</w:t>
            </w:r>
          </w:p>
        </w:tc>
      </w:tr>
    </w:tbl>
    <w:p w14:paraId="68762A80" w14:textId="4E86C86E" w:rsidR="002936AB" w:rsidRDefault="002936AB" w:rsidP="005A77DF">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Es interesante observar en el estudio que solamente el </w:t>
      </w:r>
      <w:r w:rsidR="00006D51">
        <w:rPr>
          <w:rFonts w:ascii="Helvetica" w:hAnsi="Helvetica" w:cs="Times New Roman"/>
          <w:sz w:val="24"/>
          <w:szCs w:val="24"/>
        </w:rPr>
        <w:t>28.76</w:t>
      </w:r>
      <w:r>
        <w:rPr>
          <w:rFonts w:ascii="Helvetica" w:hAnsi="Helvetica" w:cs="Times New Roman"/>
          <w:sz w:val="24"/>
          <w:szCs w:val="24"/>
        </w:rPr>
        <w:t>% de los productores recibieron as</w:t>
      </w:r>
      <w:r w:rsidR="00006D51">
        <w:rPr>
          <w:rFonts w:ascii="Helvetica" w:hAnsi="Helvetica" w:cs="Times New Roman"/>
          <w:sz w:val="24"/>
          <w:szCs w:val="24"/>
        </w:rPr>
        <w:t xml:space="preserve">istencia técnica en el </w:t>
      </w:r>
      <w:r>
        <w:rPr>
          <w:rFonts w:ascii="Helvetica" w:hAnsi="Helvetica" w:cs="Times New Roman"/>
          <w:sz w:val="24"/>
          <w:szCs w:val="24"/>
        </w:rPr>
        <w:t>cultivo de cacao. En la zona Central</w:t>
      </w:r>
      <w:r w:rsidR="00E76743">
        <w:rPr>
          <w:rFonts w:ascii="Helvetica" w:hAnsi="Helvetica" w:cs="Times New Roman"/>
          <w:sz w:val="24"/>
          <w:szCs w:val="24"/>
        </w:rPr>
        <w:t>,</w:t>
      </w:r>
      <w:r>
        <w:rPr>
          <w:rFonts w:ascii="Helvetica" w:hAnsi="Helvetica" w:cs="Times New Roman"/>
          <w:sz w:val="24"/>
          <w:szCs w:val="24"/>
        </w:rPr>
        <w:t xml:space="preserve"> el </w:t>
      </w:r>
      <w:r w:rsidR="00006D51">
        <w:rPr>
          <w:rFonts w:ascii="Helvetica" w:hAnsi="Helvetica" w:cs="Times New Roman"/>
          <w:sz w:val="24"/>
          <w:szCs w:val="24"/>
        </w:rPr>
        <w:t>31.25</w:t>
      </w:r>
      <w:r>
        <w:rPr>
          <w:rFonts w:ascii="Helvetica" w:hAnsi="Helvetica" w:cs="Times New Roman"/>
          <w:sz w:val="24"/>
          <w:szCs w:val="24"/>
        </w:rPr>
        <w:t xml:space="preserve">% de los productores tuvieron acceso a </w:t>
      </w:r>
      <w:r w:rsidR="00006D51">
        <w:rPr>
          <w:rFonts w:ascii="Helvetica" w:hAnsi="Helvetica" w:cs="Times New Roman"/>
          <w:sz w:val="24"/>
          <w:szCs w:val="24"/>
        </w:rPr>
        <w:t xml:space="preserve">asistencia técnica </w:t>
      </w:r>
      <w:r>
        <w:rPr>
          <w:rFonts w:ascii="Helvetica" w:hAnsi="Helvetica" w:cs="Times New Roman"/>
          <w:sz w:val="24"/>
          <w:szCs w:val="24"/>
        </w:rPr>
        <w:t>en</w:t>
      </w:r>
      <w:r w:rsidR="00006D51">
        <w:rPr>
          <w:rFonts w:ascii="Helvetica" w:hAnsi="Helvetica" w:cs="Times New Roman"/>
          <w:sz w:val="24"/>
          <w:szCs w:val="24"/>
        </w:rPr>
        <w:t xml:space="preserve"> el cultivo de cacao; en</w:t>
      </w:r>
      <w:r>
        <w:rPr>
          <w:rFonts w:ascii="Helvetica" w:hAnsi="Helvetica" w:cs="Times New Roman"/>
          <w:sz w:val="24"/>
          <w:szCs w:val="24"/>
        </w:rPr>
        <w:t xml:space="preserve"> cambio, en las zonas Costera y Estribación, el </w:t>
      </w:r>
      <w:r w:rsidR="00006D51">
        <w:rPr>
          <w:rFonts w:ascii="Helvetica" w:hAnsi="Helvetica" w:cs="Times New Roman"/>
          <w:sz w:val="24"/>
          <w:szCs w:val="24"/>
        </w:rPr>
        <w:t>23.26</w:t>
      </w:r>
      <w:r>
        <w:rPr>
          <w:rFonts w:ascii="Helvetica" w:hAnsi="Helvetica" w:cs="Times New Roman"/>
          <w:sz w:val="24"/>
          <w:szCs w:val="24"/>
        </w:rPr>
        <w:t xml:space="preserve">% y </w:t>
      </w:r>
      <w:r w:rsidR="00006D51">
        <w:rPr>
          <w:rFonts w:ascii="Helvetica" w:hAnsi="Helvetica" w:cs="Times New Roman"/>
          <w:sz w:val="24"/>
          <w:szCs w:val="24"/>
        </w:rPr>
        <w:t>26.05</w:t>
      </w:r>
      <w:r>
        <w:rPr>
          <w:rFonts w:ascii="Helvetica" w:hAnsi="Helvetica" w:cs="Times New Roman"/>
          <w:sz w:val="24"/>
          <w:szCs w:val="24"/>
        </w:rPr>
        <w:t>% de los productores, respectivamente, tuvieron acceso a</w:t>
      </w:r>
      <w:r w:rsidR="00006D51">
        <w:rPr>
          <w:rFonts w:ascii="Helvetica" w:hAnsi="Helvetica" w:cs="Times New Roman"/>
          <w:sz w:val="24"/>
          <w:szCs w:val="24"/>
        </w:rPr>
        <w:t xml:space="preserve"> asistencia técnica en el cultivo de cacao</w:t>
      </w:r>
      <w:r>
        <w:rPr>
          <w:rFonts w:ascii="Helvetica" w:hAnsi="Helvetica" w:cs="Times New Roman"/>
          <w:sz w:val="24"/>
          <w:szCs w:val="24"/>
        </w:rPr>
        <w:t>.</w:t>
      </w:r>
    </w:p>
    <w:p w14:paraId="18496AB6" w14:textId="432C770A" w:rsidR="002936AB" w:rsidRDefault="002936AB" w:rsidP="002936AB">
      <w:pPr>
        <w:spacing w:before="120" w:after="120" w:line="240" w:lineRule="auto"/>
        <w:jc w:val="both"/>
        <w:rPr>
          <w:rFonts w:ascii="Helvetica" w:hAnsi="Helvetica" w:cs="Times New Roman"/>
          <w:sz w:val="24"/>
          <w:szCs w:val="24"/>
        </w:rPr>
      </w:pPr>
      <w:r>
        <w:rPr>
          <w:rFonts w:ascii="Helvetica" w:hAnsi="Helvetica" w:cs="Times New Roman"/>
          <w:sz w:val="24"/>
          <w:szCs w:val="24"/>
        </w:rPr>
        <w:t>De los productores que tuvieron acceso a</w:t>
      </w:r>
      <w:r w:rsidR="00DC1339">
        <w:rPr>
          <w:rFonts w:ascii="Helvetica" w:hAnsi="Helvetica" w:cs="Times New Roman"/>
          <w:sz w:val="24"/>
          <w:szCs w:val="24"/>
        </w:rPr>
        <w:t xml:space="preserve"> asistencia técnica en el cultivo de cacao</w:t>
      </w:r>
      <w:r>
        <w:rPr>
          <w:rFonts w:ascii="Helvetica" w:hAnsi="Helvetica" w:cs="Times New Roman"/>
          <w:sz w:val="24"/>
          <w:szCs w:val="24"/>
        </w:rPr>
        <w:t xml:space="preserve"> (</w:t>
      </w:r>
      <w:r w:rsidR="00DC1339">
        <w:rPr>
          <w:rFonts w:ascii="Helvetica" w:hAnsi="Helvetica" w:cs="Times New Roman"/>
          <w:sz w:val="24"/>
          <w:szCs w:val="24"/>
        </w:rPr>
        <w:t>28.76</w:t>
      </w:r>
      <w:r>
        <w:rPr>
          <w:rFonts w:ascii="Helvetica" w:hAnsi="Helvetica" w:cs="Times New Roman"/>
          <w:sz w:val="24"/>
          <w:szCs w:val="24"/>
        </w:rPr>
        <w:t xml:space="preserve">%), el </w:t>
      </w:r>
      <w:r w:rsidR="00DC1339">
        <w:rPr>
          <w:rFonts w:ascii="Helvetica" w:hAnsi="Helvetica" w:cs="Times New Roman"/>
          <w:sz w:val="24"/>
          <w:szCs w:val="24"/>
        </w:rPr>
        <w:t>42.34</w:t>
      </w:r>
      <w:r>
        <w:rPr>
          <w:rFonts w:ascii="Helvetica" w:hAnsi="Helvetica" w:cs="Times New Roman"/>
          <w:sz w:val="24"/>
          <w:szCs w:val="24"/>
        </w:rPr>
        <w:t>% de ellos lo obtuv</w:t>
      </w:r>
      <w:r w:rsidR="00DC1339">
        <w:rPr>
          <w:rFonts w:ascii="Helvetica" w:hAnsi="Helvetica" w:cs="Times New Roman"/>
          <w:sz w:val="24"/>
          <w:szCs w:val="24"/>
        </w:rPr>
        <w:t>ieron</w:t>
      </w:r>
      <w:r>
        <w:rPr>
          <w:rFonts w:ascii="Helvetica" w:hAnsi="Helvetica" w:cs="Times New Roman"/>
          <w:sz w:val="24"/>
          <w:szCs w:val="24"/>
        </w:rPr>
        <w:t xml:space="preserve"> de</w:t>
      </w:r>
      <w:r w:rsidR="00DC1339">
        <w:rPr>
          <w:rFonts w:ascii="Helvetica" w:hAnsi="Helvetica" w:cs="Times New Roman"/>
          <w:sz w:val="24"/>
          <w:szCs w:val="24"/>
        </w:rPr>
        <w:t>l MAG</w:t>
      </w:r>
      <w:r>
        <w:rPr>
          <w:rFonts w:ascii="Helvetica" w:hAnsi="Helvetica" w:cs="Times New Roman"/>
          <w:sz w:val="24"/>
          <w:szCs w:val="24"/>
        </w:rPr>
        <w:t xml:space="preserve"> y el </w:t>
      </w:r>
      <w:r w:rsidR="00DC1339">
        <w:rPr>
          <w:rFonts w:ascii="Helvetica" w:hAnsi="Helvetica" w:cs="Times New Roman"/>
          <w:sz w:val="24"/>
          <w:szCs w:val="24"/>
        </w:rPr>
        <w:t>34.2</w:t>
      </w:r>
      <w:r w:rsidR="0037482F">
        <w:rPr>
          <w:rFonts w:ascii="Helvetica" w:hAnsi="Helvetica" w:cs="Times New Roman"/>
          <w:sz w:val="24"/>
          <w:szCs w:val="24"/>
        </w:rPr>
        <w:t>3</w:t>
      </w:r>
      <w:r>
        <w:rPr>
          <w:rFonts w:ascii="Helvetica" w:hAnsi="Helvetica" w:cs="Times New Roman"/>
          <w:sz w:val="24"/>
          <w:szCs w:val="24"/>
        </w:rPr>
        <w:t>% de</w:t>
      </w:r>
      <w:r w:rsidR="00DC1339">
        <w:rPr>
          <w:rFonts w:ascii="Helvetica" w:hAnsi="Helvetica" w:cs="Times New Roman"/>
          <w:sz w:val="24"/>
          <w:szCs w:val="24"/>
        </w:rPr>
        <w:t xml:space="preserve">l personal de </w:t>
      </w:r>
      <w:r>
        <w:rPr>
          <w:rFonts w:ascii="Helvetica" w:hAnsi="Helvetica" w:cs="Times New Roman"/>
          <w:sz w:val="24"/>
          <w:szCs w:val="24"/>
        </w:rPr>
        <w:t>una Asociación</w:t>
      </w:r>
      <w:r w:rsidR="00DC1339">
        <w:rPr>
          <w:rFonts w:ascii="Helvetica" w:hAnsi="Helvetica" w:cs="Times New Roman"/>
          <w:sz w:val="24"/>
          <w:szCs w:val="24"/>
        </w:rPr>
        <w:t xml:space="preserve"> o agrupación que trabaja en el cultivo de cacao</w:t>
      </w:r>
      <w:r>
        <w:rPr>
          <w:rFonts w:ascii="Helvetica" w:hAnsi="Helvetica" w:cs="Times New Roman"/>
          <w:sz w:val="24"/>
          <w:szCs w:val="24"/>
        </w:rPr>
        <w:t>, estos porcentajes como los más relevantes, tal como se observa en la Tabla 2.</w:t>
      </w:r>
      <w:r w:rsidR="00640F8F">
        <w:rPr>
          <w:rFonts w:ascii="Helvetica" w:hAnsi="Helvetica" w:cs="Times New Roman"/>
          <w:sz w:val="24"/>
          <w:szCs w:val="24"/>
        </w:rPr>
        <w:t>6</w:t>
      </w:r>
      <w:r w:rsidR="00E85F98">
        <w:rPr>
          <w:rFonts w:ascii="Helvetica" w:hAnsi="Helvetica" w:cs="Times New Roman"/>
          <w:sz w:val="24"/>
          <w:szCs w:val="24"/>
        </w:rPr>
        <w:t>6</w:t>
      </w:r>
      <w:r>
        <w:rPr>
          <w:rFonts w:ascii="Helvetica" w:hAnsi="Helvetica" w:cs="Times New Roman"/>
          <w:sz w:val="24"/>
          <w:szCs w:val="24"/>
        </w:rPr>
        <w:t xml:space="preserve">. Existen otras </w:t>
      </w:r>
      <w:r w:rsidR="00DC1339">
        <w:rPr>
          <w:rFonts w:ascii="Helvetica" w:hAnsi="Helvetica" w:cs="Times New Roman"/>
          <w:sz w:val="24"/>
          <w:szCs w:val="24"/>
        </w:rPr>
        <w:t xml:space="preserve">instituciones </w:t>
      </w:r>
      <w:r>
        <w:rPr>
          <w:rFonts w:ascii="Helvetica" w:hAnsi="Helvetica" w:cs="Times New Roman"/>
          <w:sz w:val="24"/>
          <w:szCs w:val="24"/>
        </w:rPr>
        <w:t xml:space="preserve">que </w:t>
      </w:r>
      <w:r w:rsidR="00DC1339">
        <w:rPr>
          <w:rFonts w:ascii="Helvetica" w:hAnsi="Helvetica" w:cs="Times New Roman"/>
          <w:sz w:val="24"/>
          <w:szCs w:val="24"/>
        </w:rPr>
        <w:t>proporcionaron asistencia técnica</w:t>
      </w:r>
      <w:r>
        <w:rPr>
          <w:rFonts w:ascii="Helvetica" w:hAnsi="Helvetica" w:cs="Times New Roman"/>
          <w:sz w:val="24"/>
          <w:szCs w:val="24"/>
        </w:rPr>
        <w:t xml:space="preserve"> a los productores como </w:t>
      </w:r>
      <w:r w:rsidR="00DC1339">
        <w:rPr>
          <w:rFonts w:ascii="Helvetica" w:hAnsi="Helvetica" w:cs="Times New Roman"/>
          <w:sz w:val="24"/>
          <w:szCs w:val="24"/>
        </w:rPr>
        <w:t>INIAP, Gobierno Provincial de Manabí, sector privado, ONGs, Universidades y familiares de los productores</w:t>
      </w:r>
      <w:r>
        <w:rPr>
          <w:rFonts w:ascii="Helvetica" w:hAnsi="Helvetica" w:cs="Times New Roman"/>
          <w:sz w:val="24"/>
          <w:szCs w:val="24"/>
        </w:rPr>
        <w:t>.</w:t>
      </w:r>
    </w:p>
    <w:p w14:paraId="538F8568" w14:textId="11B924A4" w:rsidR="002936AB" w:rsidRDefault="002936AB" w:rsidP="00053CAE">
      <w:pPr>
        <w:spacing w:before="120" w:after="120" w:line="240" w:lineRule="auto"/>
        <w:ind w:left="1418" w:hanging="1418"/>
        <w:jc w:val="both"/>
        <w:rPr>
          <w:rFonts w:ascii="Helvetica" w:hAnsi="Helvetica" w:cs="Times New Roman"/>
          <w:b/>
          <w:bCs/>
          <w:sz w:val="24"/>
          <w:szCs w:val="24"/>
        </w:rPr>
      </w:pPr>
      <w:bookmarkStart w:id="103" w:name="_Toc529910896"/>
      <w:r w:rsidRPr="00B35F18">
        <w:rPr>
          <w:rFonts w:ascii="Helvetica" w:hAnsi="Helvetica" w:cs="Times New Roman"/>
          <w:b/>
          <w:sz w:val="24"/>
          <w:szCs w:val="24"/>
        </w:rPr>
        <w:t>Tabla 2</w:t>
      </w:r>
      <w:r w:rsidRPr="00B35F18">
        <w:rPr>
          <w:rFonts w:ascii="Helvetica" w:hAnsi="Helvetica" w:cs="Times New Roman"/>
          <w:b/>
          <w:noProof/>
          <w:sz w:val="24"/>
          <w:szCs w:val="24"/>
        </w:rPr>
        <w:t>.</w:t>
      </w:r>
      <w:r w:rsidR="00640F8F">
        <w:rPr>
          <w:rFonts w:ascii="Helvetica" w:hAnsi="Helvetica" w:cs="Times New Roman"/>
          <w:b/>
          <w:noProof/>
          <w:sz w:val="24"/>
          <w:szCs w:val="24"/>
        </w:rPr>
        <w:t>6</w:t>
      </w:r>
      <w:r w:rsidR="00E85F98">
        <w:rPr>
          <w:rFonts w:ascii="Helvetica" w:hAnsi="Helvetica" w:cs="Times New Roman"/>
          <w:b/>
          <w:noProof/>
          <w:sz w:val="24"/>
          <w:szCs w:val="24"/>
        </w:rPr>
        <w:t>6</w:t>
      </w:r>
      <w:r w:rsidRPr="00B35F18">
        <w:rPr>
          <w:rFonts w:ascii="Helvetica" w:hAnsi="Helvetica" w:cs="Times New Roman"/>
          <w:b/>
          <w:sz w:val="24"/>
          <w:szCs w:val="24"/>
        </w:rPr>
        <w:t>.</w:t>
      </w:r>
      <w:r w:rsidRPr="00B35F18">
        <w:rPr>
          <w:rFonts w:ascii="Helvetica" w:hAnsi="Helvetica" w:cs="Times New Roman"/>
          <w:b/>
          <w:sz w:val="24"/>
          <w:szCs w:val="24"/>
        </w:rPr>
        <w:tab/>
      </w:r>
      <w:r w:rsidR="00640F8F">
        <w:rPr>
          <w:rFonts w:ascii="Helvetica" w:hAnsi="Helvetica" w:cs="Times New Roman"/>
          <w:b/>
          <w:sz w:val="24"/>
          <w:szCs w:val="24"/>
        </w:rPr>
        <w:t xml:space="preserve">Instituciones que proporcionaron asistencia técnica en el cultivo de cacao a los </w:t>
      </w:r>
      <w:r>
        <w:rPr>
          <w:rFonts w:ascii="Helvetica" w:hAnsi="Helvetica" w:cs="Times New Roman"/>
          <w:b/>
          <w:sz w:val="24"/>
          <w:szCs w:val="24"/>
        </w:rPr>
        <w:t>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3"/>
    </w:p>
    <w:tbl>
      <w:tblPr>
        <w:tblW w:w="7939" w:type="dxa"/>
        <w:jc w:val="center"/>
        <w:tblCellMar>
          <w:left w:w="70" w:type="dxa"/>
          <w:right w:w="70" w:type="dxa"/>
        </w:tblCellMar>
        <w:tblLook w:val="04A0" w:firstRow="1" w:lastRow="0" w:firstColumn="1" w:lastColumn="0" w:noHBand="0" w:noVBand="1"/>
      </w:tblPr>
      <w:tblGrid>
        <w:gridCol w:w="3119"/>
        <w:gridCol w:w="1134"/>
        <w:gridCol w:w="1134"/>
        <w:gridCol w:w="1447"/>
        <w:gridCol w:w="1105"/>
      </w:tblGrid>
      <w:tr w:rsidR="002936AB" w:rsidRPr="001A47E0" w14:paraId="3EDE7022" w14:textId="77777777" w:rsidTr="00640F8F">
        <w:trPr>
          <w:trHeight w:val="315"/>
          <w:jc w:val="center"/>
        </w:trPr>
        <w:tc>
          <w:tcPr>
            <w:tcW w:w="3119" w:type="dxa"/>
            <w:vMerge w:val="restart"/>
            <w:tcBorders>
              <w:top w:val="single" w:sz="8" w:space="0" w:color="auto"/>
              <w:left w:val="nil"/>
              <w:right w:val="nil"/>
            </w:tcBorders>
            <w:shd w:val="clear" w:color="auto" w:fill="auto"/>
            <w:noWrap/>
            <w:vAlign w:val="bottom"/>
          </w:tcPr>
          <w:p w14:paraId="43FDD6F3" w14:textId="7FC0A7B2" w:rsidR="002936AB" w:rsidRPr="001A47E0" w:rsidRDefault="00640F8F" w:rsidP="00640F8F">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Instituciones</w:t>
            </w:r>
          </w:p>
        </w:tc>
        <w:tc>
          <w:tcPr>
            <w:tcW w:w="4820" w:type="dxa"/>
            <w:gridSpan w:val="4"/>
            <w:tcBorders>
              <w:top w:val="single" w:sz="8" w:space="0" w:color="auto"/>
              <w:left w:val="nil"/>
              <w:bottom w:val="nil"/>
              <w:right w:val="nil"/>
            </w:tcBorders>
            <w:shd w:val="clear" w:color="auto" w:fill="auto"/>
            <w:noWrap/>
            <w:vAlign w:val="center"/>
          </w:tcPr>
          <w:p w14:paraId="7C2BFEE4" w14:textId="77777777" w:rsidR="002936AB" w:rsidRPr="001A47E0" w:rsidRDefault="002936AB"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2936AB" w:rsidRPr="001A47E0" w14:paraId="2E90737D" w14:textId="77777777" w:rsidTr="00640F8F">
        <w:trPr>
          <w:trHeight w:val="315"/>
          <w:jc w:val="center"/>
        </w:trPr>
        <w:tc>
          <w:tcPr>
            <w:tcW w:w="3119" w:type="dxa"/>
            <w:vMerge/>
            <w:tcBorders>
              <w:left w:val="nil"/>
              <w:bottom w:val="nil"/>
              <w:right w:val="nil"/>
            </w:tcBorders>
            <w:shd w:val="clear" w:color="auto" w:fill="auto"/>
            <w:noWrap/>
            <w:vAlign w:val="center"/>
          </w:tcPr>
          <w:p w14:paraId="76809334" w14:textId="77777777" w:rsidR="002936AB" w:rsidRPr="001A47E0" w:rsidRDefault="002936AB"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3D9C1D57" w14:textId="77777777" w:rsidR="002936AB" w:rsidRPr="001A47E0" w:rsidRDefault="002936AB"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91E585E" w14:textId="77777777" w:rsidR="002936AB" w:rsidRPr="001A47E0" w:rsidRDefault="002936AB"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0C30C5C0" w14:textId="77777777" w:rsidR="002936AB" w:rsidRPr="001A47E0" w:rsidRDefault="002936AB"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461F01AF" w14:textId="77777777" w:rsidR="002936AB" w:rsidRPr="001A47E0" w:rsidRDefault="002936AB"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640F8F" w:rsidRPr="00B35F18" w14:paraId="2F418956" w14:textId="77777777" w:rsidTr="00640F8F">
        <w:trPr>
          <w:trHeight w:val="315"/>
          <w:jc w:val="center"/>
        </w:trPr>
        <w:tc>
          <w:tcPr>
            <w:tcW w:w="3119" w:type="dxa"/>
            <w:tcBorders>
              <w:top w:val="single" w:sz="8" w:space="0" w:color="auto"/>
              <w:left w:val="nil"/>
              <w:bottom w:val="nil"/>
              <w:right w:val="nil"/>
            </w:tcBorders>
            <w:shd w:val="clear" w:color="auto" w:fill="auto"/>
            <w:noWrap/>
            <w:vAlign w:val="center"/>
          </w:tcPr>
          <w:p w14:paraId="76AB3EE0" w14:textId="2EE01D41" w:rsidR="00640F8F" w:rsidRPr="00E81F15" w:rsidRDefault="00640F8F" w:rsidP="00640F8F">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INIAP</w:t>
            </w:r>
          </w:p>
        </w:tc>
        <w:tc>
          <w:tcPr>
            <w:tcW w:w="1134" w:type="dxa"/>
            <w:tcBorders>
              <w:top w:val="single" w:sz="8" w:space="0" w:color="auto"/>
              <w:left w:val="nil"/>
              <w:bottom w:val="nil"/>
              <w:right w:val="nil"/>
            </w:tcBorders>
            <w:shd w:val="clear" w:color="auto" w:fill="auto"/>
            <w:noWrap/>
            <w:vAlign w:val="center"/>
          </w:tcPr>
          <w:p w14:paraId="2298079F" w14:textId="1433DDBF"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4.29</w:t>
            </w:r>
          </w:p>
        </w:tc>
        <w:tc>
          <w:tcPr>
            <w:tcW w:w="1134" w:type="dxa"/>
            <w:tcBorders>
              <w:top w:val="single" w:sz="8" w:space="0" w:color="auto"/>
              <w:left w:val="nil"/>
              <w:bottom w:val="nil"/>
              <w:right w:val="nil"/>
            </w:tcBorders>
            <w:shd w:val="clear" w:color="auto" w:fill="auto"/>
            <w:noWrap/>
            <w:vAlign w:val="center"/>
          </w:tcPr>
          <w:p w14:paraId="3D691622" w14:textId="264C72CD"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10.00</w:t>
            </w:r>
          </w:p>
        </w:tc>
        <w:tc>
          <w:tcPr>
            <w:tcW w:w="1447" w:type="dxa"/>
            <w:tcBorders>
              <w:top w:val="single" w:sz="8" w:space="0" w:color="auto"/>
              <w:left w:val="nil"/>
              <w:bottom w:val="nil"/>
              <w:right w:val="nil"/>
            </w:tcBorders>
            <w:shd w:val="clear" w:color="auto" w:fill="auto"/>
            <w:noWrap/>
            <w:vAlign w:val="center"/>
          </w:tcPr>
          <w:p w14:paraId="0382F91C" w14:textId="012761FB"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6.45</w:t>
            </w:r>
          </w:p>
        </w:tc>
        <w:tc>
          <w:tcPr>
            <w:tcW w:w="1105" w:type="dxa"/>
            <w:tcBorders>
              <w:top w:val="single" w:sz="8" w:space="0" w:color="auto"/>
              <w:left w:val="nil"/>
              <w:bottom w:val="nil"/>
              <w:right w:val="nil"/>
            </w:tcBorders>
            <w:vAlign w:val="center"/>
          </w:tcPr>
          <w:p w14:paraId="529B6A15" w14:textId="4DDB1DCF" w:rsidR="00640F8F" w:rsidRPr="00640F8F" w:rsidRDefault="00640F8F" w:rsidP="00640F8F">
            <w:pPr>
              <w:spacing w:after="0" w:line="240" w:lineRule="auto"/>
              <w:jc w:val="center"/>
              <w:rPr>
                <w:rFonts w:ascii="Helvetica" w:eastAsia="Times New Roman" w:hAnsi="Helvetica" w:cs="Helvetica"/>
                <w:b/>
                <w:color w:val="000000"/>
                <w:sz w:val="24"/>
                <w:szCs w:val="24"/>
                <w:lang w:eastAsia="es-ES"/>
              </w:rPr>
            </w:pPr>
            <w:r w:rsidRPr="00640F8F">
              <w:rPr>
                <w:rFonts w:ascii="Helvetica" w:hAnsi="Helvetica" w:cs="Helvetica"/>
                <w:b/>
                <w:sz w:val="24"/>
                <w:szCs w:val="20"/>
              </w:rPr>
              <w:t>5.41</w:t>
            </w:r>
          </w:p>
        </w:tc>
      </w:tr>
      <w:tr w:rsidR="00640F8F" w:rsidRPr="00B35F18" w14:paraId="26129107" w14:textId="77777777" w:rsidTr="00640F8F">
        <w:trPr>
          <w:trHeight w:val="315"/>
          <w:jc w:val="center"/>
        </w:trPr>
        <w:tc>
          <w:tcPr>
            <w:tcW w:w="3119" w:type="dxa"/>
            <w:tcBorders>
              <w:top w:val="nil"/>
              <w:left w:val="nil"/>
              <w:bottom w:val="nil"/>
              <w:right w:val="nil"/>
            </w:tcBorders>
            <w:shd w:val="clear" w:color="auto" w:fill="auto"/>
            <w:noWrap/>
            <w:vAlign w:val="center"/>
          </w:tcPr>
          <w:p w14:paraId="35BDB607" w14:textId="66CF13F0" w:rsidR="00640F8F" w:rsidRDefault="00640F8F" w:rsidP="00640F8F">
            <w:pPr>
              <w:spacing w:after="0" w:line="240" w:lineRule="auto"/>
              <w:rPr>
                <w:rFonts w:ascii="Helvetica" w:hAnsi="Helvetica" w:cs="Helvetica"/>
                <w:sz w:val="24"/>
                <w:szCs w:val="24"/>
              </w:rPr>
            </w:pPr>
            <w:r>
              <w:rPr>
                <w:rFonts w:ascii="Helvetica" w:hAnsi="Helvetica" w:cs="Helvetica"/>
                <w:sz w:val="24"/>
                <w:szCs w:val="24"/>
              </w:rPr>
              <w:t>MAG</w:t>
            </w:r>
          </w:p>
        </w:tc>
        <w:tc>
          <w:tcPr>
            <w:tcW w:w="1134" w:type="dxa"/>
            <w:tcBorders>
              <w:top w:val="nil"/>
              <w:left w:val="nil"/>
              <w:bottom w:val="nil"/>
              <w:right w:val="nil"/>
            </w:tcBorders>
            <w:shd w:val="clear" w:color="auto" w:fill="auto"/>
            <w:noWrap/>
            <w:vAlign w:val="center"/>
          </w:tcPr>
          <w:p w14:paraId="49FCF70B" w14:textId="6A136ACF"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41.43</w:t>
            </w:r>
          </w:p>
        </w:tc>
        <w:tc>
          <w:tcPr>
            <w:tcW w:w="1134" w:type="dxa"/>
            <w:tcBorders>
              <w:top w:val="nil"/>
              <w:left w:val="nil"/>
              <w:bottom w:val="nil"/>
              <w:right w:val="nil"/>
            </w:tcBorders>
            <w:shd w:val="clear" w:color="auto" w:fill="auto"/>
            <w:noWrap/>
            <w:vAlign w:val="center"/>
          </w:tcPr>
          <w:p w14:paraId="089E4C4C" w14:textId="05F57486"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50.00</w:t>
            </w:r>
          </w:p>
        </w:tc>
        <w:tc>
          <w:tcPr>
            <w:tcW w:w="1447" w:type="dxa"/>
            <w:tcBorders>
              <w:top w:val="nil"/>
              <w:left w:val="nil"/>
              <w:bottom w:val="nil"/>
              <w:right w:val="nil"/>
            </w:tcBorders>
            <w:shd w:val="clear" w:color="auto" w:fill="auto"/>
            <w:noWrap/>
            <w:vAlign w:val="center"/>
          </w:tcPr>
          <w:p w14:paraId="3BE1B748" w14:textId="3483ECAE"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41.94</w:t>
            </w:r>
          </w:p>
        </w:tc>
        <w:tc>
          <w:tcPr>
            <w:tcW w:w="1105" w:type="dxa"/>
            <w:tcBorders>
              <w:top w:val="nil"/>
              <w:left w:val="nil"/>
              <w:bottom w:val="nil"/>
              <w:right w:val="nil"/>
            </w:tcBorders>
            <w:vAlign w:val="center"/>
          </w:tcPr>
          <w:p w14:paraId="5D411D6C" w14:textId="441BAB4C" w:rsidR="00640F8F" w:rsidRPr="00640F8F" w:rsidRDefault="00640F8F" w:rsidP="00640F8F">
            <w:pPr>
              <w:spacing w:after="0" w:line="240" w:lineRule="auto"/>
              <w:jc w:val="center"/>
              <w:rPr>
                <w:rFonts w:ascii="Helvetica" w:hAnsi="Helvetica" w:cs="Helvetica"/>
                <w:b/>
                <w:sz w:val="24"/>
                <w:szCs w:val="20"/>
              </w:rPr>
            </w:pPr>
            <w:r w:rsidRPr="00640F8F">
              <w:rPr>
                <w:rFonts w:ascii="Helvetica" w:hAnsi="Helvetica" w:cs="Helvetica"/>
                <w:b/>
                <w:sz w:val="24"/>
                <w:szCs w:val="20"/>
              </w:rPr>
              <w:t>42.34</w:t>
            </w:r>
          </w:p>
        </w:tc>
      </w:tr>
      <w:tr w:rsidR="00640F8F" w:rsidRPr="00B35F18" w14:paraId="470F39F0" w14:textId="77777777" w:rsidTr="00640F8F">
        <w:trPr>
          <w:trHeight w:val="315"/>
          <w:jc w:val="center"/>
        </w:trPr>
        <w:tc>
          <w:tcPr>
            <w:tcW w:w="3119" w:type="dxa"/>
            <w:tcBorders>
              <w:top w:val="nil"/>
              <w:left w:val="nil"/>
              <w:bottom w:val="nil"/>
              <w:right w:val="nil"/>
            </w:tcBorders>
            <w:shd w:val="clear" w:color="auto" w:fill="auto"/>
            <w:noWrap/>
            <w:vAlign w:val="center"/>
          </w:tcPr>
          <w:p w14:paraId="31527663" w14:textId="313CD4EA" w:rsidR="00640F8F" w:rsidRDefault="00640F8F" w:rsidP="00640F8F">
            <w:pPr>
              <w:spacing w:after="0" w:line="240" w:lineRule="auto"/>
              <w:rPr>
                <w:rFonts w:ascii="Helvetica" w:hAnsi="Helvetica" w:cs="Helvetica"/>
                <w:sz w:val="24"/>
                <w:szCs w:val="24"/>
              </w:rPr>
            </w:pPr>
            <w:r>
              <w:rPr>
                <w:rFonts w:ascii="Helvetica" w:hAnsi="Helvetica" w:cs="Helvetica"/>
                <w:sz w:val="24"/>
                <w:szCs w:val="24"/>
              </w:rPr>
              <w:t>Gobierno Provincial</w:t>
            </w:r>
          </w:p>
        </w:tc>
        <w:tc>
          <w:tcPr>
            <w:tcW w:w="1134" w:type="dxa"/>
            <w:tcBorders>
              <w:top w:val="nil"/>
              <w:left w:val="nil"/>
              <w:bottom w:val="nil"/>
              <w:right w:val="nil"/>
            </w:tcBorders>
            <w:shd w:val="clear" w:color="auto" w:fill="auto"/>
            <w:noWrap/>
            <w:vAlign w:val="center"/>
          </w:tcPr>
          <w:p w14:paraId="43947A53" w14:textId="74876583"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5.71</w:t>
            </w:r>
          </w:p>
        </w:tc>
        <w:tc>
          <w:tcPr>
            <w:tcW w:w="1134" w:type="dxa"/>
            <w:tcBorders>
              <w:top w:val="nil"/>
              <w:left w:val="nil"/>
              <w:bottom w:val="nil"/>
              <w:right w:val="nil"/>
            </w:tcBorders>
            <w:shd w:val="clear" w:color="auto" w:fill="auto"/>
            <w:noWrap/>
            <w:vAlign w:val="center"/>
          </w:tcPr>
          <w:p w14:paraId="32258B22" w14:textId="094E49CE"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10.00</w:t>
            </w:r>
          </w:p>
        </w:tc>
        <w:tc>
          <w:tcPr>
            <w:tcW w:w="1447" w:type="dxa"/>
            <w:tcBorders>
              <w:top w:val="nil"/>
              <w:left w:val="nil"/>
              <w:bottom w:val="nil"/>
              <w:right w:val="nil"/>
            </w:tcBorders>
            <w:shd w:val="clear" w:color="auto" w:fill="auto"/>
            <w:noWrap/>
            <w:vAlign w:val="center"/>
          </w:tcPr>
          <w:p w14:paraId="65576E0B" w14:textId="1B721704"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3.23</w:t>
            </w:r>
          </w:p>
        </w:tc>
        <w:tc>
          <w:tcPr>
            <w:tcW w:w="1105" w:type="dxa"/>
            <w:tcBorders>
              <w:top w:val="nil"/>
              <w:left w:val="nil"/>
              <w:bottom w:val="nil"/>
              <w:right w:val="nil"/>
            </w:tcBorders>
            <w:vAlign w:val="center"/>
          </w:tcPr>
          <w:p w14:paraId="66257BE7" w14:textId="02E9AA41" w:rsidR="00640F8F" w:rsidRPr="00640F8F" w:rsidRDefault="00640F8F" w:rsidP="00640F8F">
            <w:pPr>
              <w:spacing w:after="0" w:line="240" w:lineRule="auto"/>
              <w:jc w:val="center"/>
              <w:rPr>
                <w:rFonts w:ascii="Helvetica" w:hAnsi="Helvetica" w:cs="Helvetica"/>
                <w:b/>
                <w:sz w:val="24"/>
                <w:szCs w:val="20"/>
              </w:rPr>
            </w:pPr>
            <w:r w:rsidRPr="00640F8F">
              <w:rPr>
                <w:rFonts w:ascii="Helvetica" w:hAnsi="Helvetica" w:cs="Helvetica"/>
                <w:b/>
                <w:sz w:val="24"/>
                <w:szCs w:val="20"/>
              </w:rPr>
              <w:t>5.41</w:t>
            </w:r>
          </w:p>
        </w:tc>
      </w:tr>
      <w:tr w:rsidR="00640F8F" w:rsidRPr="00B35F18" w14:paraId="3B5598BC" w14:textId="77777777" w:rsidTr="00640F8F">
        <w:trPr>
          <w:trHeight w:val="315"/>
          <w:jc w:val="center"/>
        </w:trPr>
        <w:tc>
          <w:tcPr>
            <w:tcW w:w="3119" w:type="dxa"/>
            <w:tcBorders>
              <w:top w:val="nil"/>
              <w:left w:val="nil"/>
              <w:bottom w:val="nil"/>
              <w:right w:val="nil"/>
            </w:tcBorders>
            <w:shd w:val="clear" w:color="auto" w:fill="auto"/>
            <w:noWrap/>
            <w:vAlign w:val="center"/>
          </w:tcPr>
          <w:p w14:paraId="2E2E910B" w14:textId="51A11A28" w:rsidR="00640F8F" w:rsidRDefault="00640F8F" w:rsidP="00640F8F">
            <w:pPr>
              <w:spacing w:after="0" w:line="240" w:lineRule="auto"/>
              <w:rPr>
                <w:rFonts w:ascii="Helvetica" w:hAnsi="Helvetica" w:cs="Helvetica"/>
                <w:sz w:val="24"/>
                <w:szCs w:val="24"/>
              </w:rPr>
            </w:pPr>
            <w:r>
              <w:rPr>
                <w:rFonts w:ascii="Helvetica" w:hAnsi="Helvetica" w:cs="Helvetica"/>
                <w:sz w:val="24"/>
                <w:szCs w:val="24"/>
              </w:rPr>
              <w:t>Personal de la Asociación</w:t>
            </w:r>
          </w:p>
        </w:tc>
        <w:tc>
          <w:tcPr>
            <w:tcW w:w="1134" w:type="dxa"/>
            <w:tcBorders>
              <w:top w:val="nil"/>
              <w:left w:val="nil"/>
              <w:bottom w:val="nil"/>
              <w:right w:val="nil"/>
            </w:tcBorders>
            <w:shd w:val="clear" w:color="auto" w:fill="auto"/>
            <w:noWrap/>
            <w:vAlign w:val="center"/>
          </w:tcPr>
          <w:p w14:paraId="4B7F1934" w14:textId="5935431F"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35.71</w:t>
            </w:r>
          </w:p>
        </w:tc>
        <w:tc>
          <w:tcPr>
            <w:tcW w:w="1134" w:type="dxa"/>
            <w:tcBorders>
              <w:top w:val="nil"/>
              <w:left w:val="nil"/>
              <w:bottom w:val="nil"/>
              <w:right w:val="nil"/>
            </w:tcBorders>
            <w:shd w:val="clear" w:color="auto" w:fill="auto"/>
            <w:noWrap/>
            <w:vAlign w:val="center"/>
          </w:tcPr>
          <w:p w14:paraId="65F6C14C" w14:textId="6B5CEF5A"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30.00</w:t>
            </w:r>
          </w:p>
        </w:tc>
        <w:tc>
          <w:tcPr>
            <w:tcW w:w="1447" w:type="dxa"/>
            <w:tcBorders>
              <w:top w:val="nil"/>
              <w:left w:val="nil"/>
              <w:bottom w:val="nil"/>
              <w:right w:val="nil"/>
            </w:tcBorders>
            <w:shd w:val="clear" w:color="auto" w:fill="auto"/>
            <w:noWrap/>
            <w:vAlign w:val="center"/>
          </w:tcPr>
          <w:p w14:paraId="46625F8B" w14:textId="67574089" w:rsidR="00640F8F" w:rsidRPr="00640F8F" w:rsidRDefault="00640F8F" w:rsidP="00640F8F">
            <w:pPr>
              <w:spacing w:after="0" w:line="240" w:lineRule="auto"/>
              <w:jc w:val="center"/>
              <w:rPr>
                <w:rFonts w:ascii="Helvetica" w:hAnsi="Helvetica" w:cs="Helvetica"/>
                <w:sz w:val="24"/>
                <w:szCs w:val="20"/>
              </w:rPr>
            </w:pPr>
            <w:r w:rsidRPr="00640F8F">
              <w:rPr>
                <w:rFonts w:ascii="Helvetica" w:hAnsi="Helvetica" w:cs="Helvetica"/>
                <w:sz w:val="24"/>
                <w:szCs w:val="20"/>
              </w:rPr>
              <w:t>32.26</w:t>
            </w:r>
          </w:p>
        </w:tc>
        <w:tc>
          <w:tcPr>
            <w:tcW w:w="1105" w:type="dxa"/>
            <w:tcBorders>
              <w:top w:val="nil"/>
              <w:left w:val="nil"/>
              <w:bottom w:val="nil"/>
              <w:right w:val="nil"/>
            </w:tcBorders>
            <w:vAlign w:val="center"/>
          </w:tcPr>
          <w:p w14:paraId="46F836A8" w14:textId="1953B6E4" w:rsidR="00640F8F" w:rsidRPr="00640F8F" w:rsidRDefault="00640F8F" w:rsidP="00640F8F">
            <w:pPr>
              <w:spacing w:after="0" w:line="240" w:lineRule="auto"/>
              <w:jc w:val="center"/>
              <w:rPr>
                <w:rFonts w:ascii="Helvetica" w:hAnsi="Helvetica" w:cs="Helvetica"/>
                <w:b/>
                <w:sz w:val="24"/>
                <w:szCs w:val="20"/>
              </w:rPr>
            </w:pPr>
            <w:r w:rsidRPr="00640F8F">
              <w:rPr>
                <w:rFonts w:ascii="Helvetica" w:hAnsi="Helvetica" w:cs="Helvetica"/>
                <w:b/>
                <w:sz w:val="24"/>
                <w:szCs w:val="20"/>
              </w:rPr>
              <w:t>34.23</w:t>
            </w:r>
          </w:p>
        </w:tc>
      </w:tr>
      <w:tr w:rsidR="00640F8F" w:rsidRPr="00B35F18" w14:paraId="045AD216" w14:textId="77777777" w:rsidTr="00640F8F">
        <w:trPr>
          <w:trHeight w:val="315"/>
          <w:jc w:val="center"/>
        </w:trPr>
        <w:tc>
          <w:tcPr>
            <w:tcW w:w="3119" w:type="dxa"/>
            <w:tcBorders>
              <w:top w:val="nil"/>
              <w:left w:val="nil"/>
              <w:bottom w:val="nil"/>
              <w:right w:val="nil"/>
            </w:tcBorders>
            <w:shd w:val="clear" w:color="auto" w:fill="auto"/>
            <w:noWrap/>
            <w:vAlign w:val="center"/>
          </w:tcPr>
          <w:p w14:paraId="003E7CB1" w14:textId="48DAB4FD" w:rsidR="00640F8F" w:rsidRPr="00E81F15" w:rsidRDefault="00640F8F" w:rsidP="00640F8F">
            <w:pPr>
              <w:spacing w:after="0" w:line="240" w:lineRule="auto"/>
              <w:rPr>
                <w:rFonts w:ascii="Helvetica" w:hAnsi="Helvetica" w:cs="Helvetica"/>
                <w:sz w:val="24"/>
                <w:szCs w:val="24"/>
              </w:rPr>
            </w:pPr>
            <w:r>
              <w:rPr>
                <w:rFonts w:ascii="Helvetica" w:hAnsi="Helvetica" w:cs="Helvetica"/>
                <w:sz w:val="24"/>
                <w:szCs w:val="24"/>
              </w:rPr>
              <w:t>Sector privado</w:t>
            </w:r>
          </w:p>
        </w:tc>
        <w:tc>
          <w:tcPr>
            <w:tcW w:w="1134" w:type="dxa"/>
            <w:tcBorders>
              <w:top w:val="nil"/>
              <w:left w:val="nil"/>
              <w:bottom w:val="nil"/>
              <w:right w:val="nil"/>
            </w:tcBorders>
            <w:shd w:val="clear" w:color="auto" w:fill="auto"/>
            <w:noWrap/>
            <w:vAlign w:val="center"/>
          </w:tcPr>
          <w:p w14:paraId="78423A9C" w14:textId="6C50154E"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10.00</w:t>
            </w:r>
          </w:p>
        </w:tc>
        <w:tc>
          <w:tcPr>
            <w:tcW w:w="1134" w:type="dxa"/>
            <w:tcBorders>
              <w:top w:val="nil"/>
              <w:left w:val="nil"/>
              <w:bottom w:val="nil"/>
              <w:right w:val="nil"/>
            </w:tcBorders>
            <w:shd w:val="clear" w:color="auto" w:fill="auto"/>
            <w:noWrap/>
            <w:vAlign w:val="center"/>
          </w:tcPr>
          <w:p w14:paraId="1FCF683D" w14:textId="6F8FEFD9"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72DEADDF" w14:textId="695DBC7E"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16.13</w:t>
            </w:r>
          </w:p>
        </w:tc>
        <w:tc>
          <w:tcPr>
            <w:tcW w:w="1105" w:type="dxa"/>
            <w:tcBorders>
              <w:top w:val="nil"/>
              <w:left w:val="nil"/>
              <w:bottom w:val="nil"/>
              <w:right w:val="nil"/>
            </w:tcBorders>
            <w:vAlign w:val="center"/>
          </w:tcPr>
          <w:p w14:paraId="63C12950" w14:textId="62D9A9C4" w:rsidR="00640F8F" w:rsidRPr="00640F8F" w:rsidRDefault="00640F8F" w:rsidP="00640F8F">
            <w:pPr>
              <w:spacing w:after="0" w:line="240" w:lineRule="auto"/>
              <w:jc w:val="center"/>
              <w:rPr>
                <w:rFonts w:ascii="Helvetica" w:hAnsi="Helvetica" w:cs="Helvetica"/>
                <w:b/>
                <w:sz w:val="24"/>
                <w:szCs w:val="24"/>
              </w:rPr>
            </w:pPr>
            <w:r w:rsidRPr="00640F8F">
              <w:rPr>
                <w:rFonts w:ascii="Helvetica" w:hAnsi="Helvetica" w:cs="Helvetica"/>
                <w:b/>
                <w:sz w:val="24"/>
                <w:szCs w:val="20"/>
              </w:rPr>
              <w:t>10.81</w:t>
            </w:r>
          </w:p>
        </w:tc>
      </w:tr>
      <w:tr w:rsidR="00640F8F" w:rsidRPr="00B35F18" w14:paraId="545C3FAC" w14:textId="77777777" w:rsidTr="00640F8F">
        <w:trPr>
          <w:trHeight w:val="315"/>
          <w:jc w:val="center"/>
        </w:trPr>
        <w:tc>
          <w:tcPr>
            <w:tcW w:w="3119" w:type="dxa"/>
            <w:tcBorders>
              <w:top w:val="nil"/>
              <w:left w:val="nil"/>
              <w:bottom w:val="nil"/>
              <w:right w:val="nil"/>
            </w:tcBorders>
            <w:shd w:val="clear" w:color="auto" w:fill="auto"/>
            <w:noWrap/>
            <w:vAlign w:val="center"/>
          </w:tcPr>
          <w:p w14:paraId="2B3A3850" w14:textId="67E88E23" w:rsidR="00640F8F" w:rsidRPr="00E81F15" w:rsidRDefault="00640F8F" w:rsidP="00640F8F">
            <w:pPr>
              <w:spacing w:after="0" w:line="240" w:lineRule="auto"/>
              <w:rPr>
                <w:rFonts w:ascii="Helvetica" w:hAnsi="Helvetica" w:cs="Helvetica"/>
                <w:sz w:val="24"/>
                <w:szCs w:val="24"/>
              </w:rPr>
            </w:pPr>
            <w:r>
              <w:rPr>
                <w:rFonts w:ascii="Helvetica" w:hAnsi="Helvetica" w:cs="Helvetica"/>
                <w:sz w:val="24"/>
                <w:szCs w:val="24"/>
              </w:rPr>
              <w:t>Universidad</w:t>
            </w:r>
          </w:p>
        </w:tc>
        <w:tc>
          <w:tcPr>
            <w:tcW w:w="1134" w:type="dxa"/>
            <w:tcBorders>
              <w:top w:val="nil"/>
              <w:left w:val="nil"/>
              <w:bottom w:val="nil"/>
              <w:right w:val="nil"/>
            </w:tcBorders>
            <w:shd w:val="clear" w:color="auto" w:fill="auto"/>
            <w:noWrap/>
            <w:vAlign w:val="center"/>
          </w:tcPr>
          <w:p w14:paraId="738F0FE1" w14:textId="287C6482"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2.86</w:t>
            </w:r>
          </w:p>
        </w:tc>
        <w:tc>
          <w:tcPr>
            <w:tcW w:w="1134" w:type="dxa"/>
            <w:tcBorders>
              <w:top w:val="nil"/>
              <w:left w:val="nil"/>
              <w:bottom w:val="nil"/>
              <w:right w:val="nil"/>
            </w:tcBorders>
            <w:shd w:val="clear" w:color="auto" w:fill="auto"/>
            <w:noWrap/>
            <w:vAlign w:val="center"/>
          </w:tcPr>
          <w:p w14:paraId="52611B21" w14:textId="7B16636F"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725AAC82" w14:textId="63F1DDE8"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0.00</w:t>
            </w:r>
          </w:p>
        </w:tc>
        <w:tc>
          <w:tcPr>
            <w:tcW w:w="1105" w:type="dxa"/>
            <w:tcBorders>
              <w:top w:val="nil"/>
              <w:left w:val="nil"/>
              <w:bottom w:val="nil"/>
              <w:right w:val="nil"/>
            </w:tcBorders>
            <w:vAlign w:val="center"/>
          </w:tcPr>
          <w:p w14:paraId="1B98EA2B" w14:textId="7E538335" w:rsidR="00640F8F" w:rsidRPr="00640F8F" w:rsidRDefault="00640F8F" w:rsidP="00640F8F">
            <w:pPr>
              <w:spacing w:after="0" w:line="240" w:lineRule="auto"/>
              <w:jc w:val="center"/>
              <w:rPr>
                <w:rFonts w:ascii="Helvetica" w:hAnsi="Helvetica" w:cs="Helvetica"/>
                <w:b/>
                <w:sz w:val="24"/>
                <w:szCs w:val="24"/>
              </w:rPr>
            </w:pPr>
            <w:r w:rsidRPr="00640F8F">
              <w:rPr>
                <w:rFonts w:ascii="Helvetica" w:hAnsi="Helvetica" w:cs="Helvetica"/>
                <w:b/>
                <w:sz w:val="24"/>
                <w:szCs w:val="20"/>
              </w:rPr>
              <w:t>1.80</w:t>
            </w:r>
          </w:p>
        </w:tc>
      </w:tr>
      <w:tr w:rsidR="00640F8F" w:rsidRPr="00B35F18" w14:paraId="3A76AC8D" w14:textId="77777777" w:rsidTr="00640F8F">
        <w:trPr>
          <w:trHeight w:val="315"/>
          <w:jc w:val="center"/>
        </w:trPr>
        <w:tc>
          <w:tcPr>
            <w:tcW w:w="3119" w:type="dxa"/>
            <w:tcBorders>
              <w:top w:val="nil"/>
              <w:left w:val="nil"/>
              <w:bottom w:val="nil"/>
              <w:right w:val="nil"/>
            </w:tcBorders>
            <w:shd w:val="clear" w:color="auto" w:fill="auto"/>
            <w:noWrap/>
            <w:vAlign w:val="center"/>
          </w:tcPr>
          <w:p w14:paraId="72039155" w14:textId="73FB5D2E" w:rsidR="00640F8F" w:rsidRPr="00E81F15" w:rsidRDefault="00640F8F" w:rsidP="00640F8F">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ONGs</w:t>
            </w:r>
          </w:p>
        </w:tc>
        <w:tc>
          <w:tcPr>
            <w:tcW w:w="1134" w:type="dxa"/>
            <w:tcBorders>
              <w:top w:val="nil"/>
              <w:left w:val="nil"/>
              <w:bottom w:val="nil"/>
              <w:right w:val="nil"/>
            </w:tcBorders>
            <w:shd w:val="clear" w:color="auto" w:fill="auto"/>
            <w:noWrap/>
            <w:vAlign w:val="center"/>
          </w:tcPr>
          <w:p w14:paraId="0DEB60A5" w14:textId="2124E9B3"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7.14</w:t>
            </w:r>
          </w:p>
        </w:tc>
        <w:tc>
          <w:tcPr>
            <w:tcW w:w="1134" w:type="dxa"/>
            <w:tcBorders>
              <w:top w:val="nil"/>
              <w:left w:val="nil"/>
              <w:bottom w:val="nil"/>
              <w:right w:val="nil"/>
            </w:tcBorders>
            <w:shd w:val="clear" w:color="auto" w:fill="auto"/>
            <w:noWrap/>
            <w:vAlign w:val="center"/>
          </w:tcPr>
          <w:p w14:paraId="19E749AC" w14:textId="761A461B"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10.00</w:t>
            </w:r>
          </w:p>
        </w:tc>
        <w:tc>
          <w:tcPr>
            <w:tcW w:w="1447" w:type="dxa"/>
            <w:tcBorders>
              <w:top w:val="nil"/>
              <w:left w:val="nil"/>
              <w:bottom w:val="nil"/>
              <w:right w:val="nil"/>
            </w:tcBorders>
            <w:shd w:val="clear" w:color="auto" w:fill="auto"/>
            <w:noWrap/>
            <w:vAlign w:val="center"/>
          </w:tcPr>
          <w:p w14:paraId="59021A02" w14:textId="51ABFE64" w:rsidR="00640F8F" w:rsidRPr="00640F8F" w:rsidRDefault="00640F8F" w:rsidP="00640F8F">
            <w:pPr>
              <w:spacing w:after="0" w:line="240" w:lineRule="auto"/>
              <w:jc w:val="center"/>
              <w:rPr>
                <w:rFonts w:ascii="Helvetica" w:eastAsia="Times New Roman" w:hAnsi="Helvetica" w:cs="Helvetica"/>
                <w:color w:val="000000"/>
                <w:sz w:val="24"/>
                <w:szCs w:val="24"/>
                <w:lang w:eastAsia="es-ES"/>
              </w:rPr>
            </w:pPr>
            <w:r w:rsidRPr="00640F8F">
              <w:rPr>
                <w:rFonts w:ascii="Helvetica" w:hAnsi="Helvetica" w:cs="Helvetica"/>
                <w:sz w:val="24"/>
                <w:szCs w:val="20"/>
              </w:rPr>
              <w:t>3.23</w:t>
            </w:r>
          </w:p>
        </w:tc>
        <w:tc>
          <w:tcPr>
            <w:tcW w:w="1105" w:type="dxa"/>
            <w:tcBorders>
              <w:top w:val="nil"/>
              <w:left w:val="nil"/>
              <w:bottom w:val="nil"/>
              <w:right w:val="nil"/>
            </w:tcBorders>
            <w:vAlign w:val="center"/>
          </w:tcPr>
          <w:p w14:paraId="40ACA65A" w14:textId="346479B2" w:rsidR="00640F8F" w:rsidRPr="00640F8F" w:rsidRDefault="00640F8F" w:rsidP="00640F8F">
            <w:pPr>
              <w:spacing w:after="0" w:line="240" w:lineRule="auto"/>
              <w:jc w:val="center"/>
              <w:rPr>
                <w:rFonts w:ascii="Helvetica" w:eastAsia="Times New Roman" w:hAnsi="Helvetica" w:cs="Helvetica"/>
                <w:b/>
                <w:color w:val="000000"/>
                <w:sz w:val="24"/>
                <w:szCs w:val="24"/>
                <w:lang w:eastAsia="es-ES"/>
              </w:rPr>
            </w:pPr>
            <w:r w:rsidRPr="00640F8F">
              <w:rPr>
                <w:rFonts w:ascii="Helvetica" w:hAnsi="Helvetica" w:cs="Helvetica"/>
                <w:b/>
                <w:sz w:val="24"/>
                <w:szCs w:val="20"/>
              </w:rPr>
              <w:t>6.31</w:t>
            </w:r>
          </w:p>
        </w:tc>
      </w:tr>
      <w:tr w:rsidR="00640F8F" w14:paraId="5FF1BA26" w14:textId="77777777" w:rsidTr="00640F8F">
        <w:trPr>
          <w:trHeight w:val="315"/>
          <w:jc w:val="center"/>
        </w:trPr>
        <w:tc>
          <w:tcPr>
            <w:tcW w:w="3119" w:type="dxa"/>
            <w:tcBorders>
              <w:top w:val="nil"/>
              <w:left w:val="nil"/>
              <w:bottom w:val="single" w:sz="8" w:space="0" w:color="auto"/>
              <w:right w:val="nil"/>
            </w:tcBorders>
            <w:shd w:val="clear" w:color="auto" w:fill="auto"/>
            <w:noWrap/>
            <w:vAlign w:val="center"/>
          </w:tcPr>
          <w:p w14:paraId="75C67F9A" w14:textId="0D3290C5" w:rsidR="00640F8F" w:rsidRDefault="00640F8F" w:rsidP="00640F8F">
            <w:pPr>
              <w:spacing w:after="0" w:line="240" w:lineRule="auto"/>
              <w:rPr>
                <w:rFonts w:ascii="Helvetica" w:hAnsi="Helvetica" w:cs="Helvetica"/>
                <w:sz w:val="24"/>
                <w:szCs w:val="24"/>
              </w:rPr>
            </w:pPr>
            <w:r>
              <w:rPr>
                <w:rFonts w:ascii="Helvetica" w:hAnsi="Helvetica" w:cs="Helvetica"/>
                <w:sz w:val="24"/>
                <w:szCs w:val="24"/>
              </w:rPr>
              <w:t>Familiares</w:t>
            </w:r>
          </w:p>
        </w:tc>
        <w:tc>
          <w:tcPr>
            <w:tcW w:w="1134" w:type="dxa"/>
            <w:tcBorders>
              <w:top w:val="nil"/>
              <w:left w:val="nil"/>
              <w:bottom w:val="single" w:sz="8" w:space="0" w:color="auto"/>
              <w:right w:val="nil"/>
            </w:tcBorders>
            <w:shd w:val="clear" w:color="auto" w:fill="auto"/>
            <w:noWrap/>
            <w:vAlign w:val="center"/>
          </w:tcPr>
          <w:p w14:paraId="5B1A23BD" w14:textId="6DDFB24D"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1.43</w:t>
            </w:r>
          </w:p>
        </w:tc>
        <w:tc>
          <w:tcPr>
            <w:tcW w:w="1134" w:type="dxa"/>
            <w:tcBorders>
              <w:top w:val="nil"/>
              <w:left w:val="nil"/>
              <w:bottom w:val="single" w:sz="8" w:space="0" w:color="auto"/>
              <w:right w:val="nil"/>
            </w:tcBorders>
            <w:shd w:val="clear" w:color="auto" w:fill="auto"/>
            <w:noWrap/>
            <w:vAlign w:val="center"/>
          </w:tcPr>
          <w:p w14:paraId="14D9FFFA" w14:textId="4C844257"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0.00</w:t>
            </w:r>
          </w:p>
        </w:tc>
        <w:tc>
          <w:tcPr>
            <w:tcW w:w="1447" w:type="dxa"/>
            <w:tcBorders>
              <w:top w:val="nil"/>
              <w:left w:val="nil"/>
              <w:bottom w:val="single" w:sz="8" w:space="0" w:color="auto"/>
              <w:right w:val="nil"/>
            </w:tcBorders>
            <w:shd w:val="clear" w:color="auto" w:fill="auto"/>
            <w:noWrap/>
            <w:vAlign w:val="center"/>
          </w:tcPr>
          <w:p w14:paraId="0A3DC608" w14:textId="401163E0" w:rsidR="00640F8F" w:rsidRPr="00640F8F" w:rsidRDefault="00640F8F" w:rsidP="00640F8F">
            <w:pPr>
              <w:spacing w:after="0" w:line="240" w:lineRule="auto"/>
              <w:jc w:val="center"/>
              <w:rPr>
                <w:rFonts w:ascii="Helvetica" w:hAnsi="Helvetica" w:cs="Helvetica"/>
                <w:sz w:val="24"/>
                <w:szCs w:val="24"/>
              </w:rPr>
            </w:pPr>
            <w:r w:rsidRPr="00640F8F">
              <w:rPr>
                <w:rFonts w:ascii="Helvetica" w:hAnsi="Helvetica" w:cs="Helvetica"/>
                <w:sz w:val="24"/>
                <w:szCs w:val="20"/>
              </w:rPr>
              <w:t>3.23</w:t>
            </w:r>
          </w:p>
        </w:tc>
        <w:tc>
          <w:tcPr>
            <w:tcW w:w="1105" w:type="dxa"/>
            <w:tcBorders>
              <w:top w:val="nil"/>
              <w:left w:val="nil"/>
              <w:bottom w:val="single" w:sz="8" w:space="0" w:color="auto"/>
              <w:right w:val="nil"/>
            </w:tcBorders>
            <w:vAlign w:val="center"/>
          </w:tcPr>
          <w:p w14:paraId="7EE2DAD3" w14:textId="5C41AFCD" w:rsidR="00640F8F" w:rsidRPr="00640F8F" w:rsidRDefault="00640F8F" w:rsidP="00640F8F">
            <w:pPr>
              <w:spacing w:after="0" w:line="240" w:lineRule="auto"/>
              <w:jc w:val="center"/>
              <w:rPr>
                <w:rFonts w:ascii="Helvetica" w:hAnsi="Helvetica" w:cs="Helvetica"/>
                <w:b/>
                <w:sz w:val="24"/>
                <w:szCs w:val="24"/>
              </w:rPr>
            </w:pPr>
            <w:r w:rsidRPr="00640F8F">
              <w:rPr>
                <w:rFonts w:ascii="Helvetica" w:hAnsi="Helvetica" w:cs="Helvetica"/>
                <w:b/>
                <w:sz w:val="24"/>
                <w:szCs w:val="20"/>
              </w:rPr>
              <w:t>1.80</w:t>
            </w:r>
          </w:p>
        </w:tc>
      </w:tr>
    </w:tbl>
    <w:p w14:paraId="47C5FADB" w14:textId="7E5C0439" w:rsidR="00F63BE1" w:rsidRDefault="00743432" w:rsidP="00743432">
      <w:pPr>
        <w:spacing w:before="120" w:after="120" w:line="240" w:lineRule="auto"/>
        <w:jc w:val="both"/>
        <w:rPr>
          <w:rFonts w:ascii="Helvetica" w:hAnsi="Helvetica" w:cs="Times New Roman"/>
          <w:b/>
          <w:sz w:val="28"/>
          <w:szCs w:val="28"/>
        </w:rPr>
      </w:pPr>
      <w:r>
        <w:rPr>
          <w:rFonts w:ascii="Helvetica" w:hAnsi="Helvetica" w:cs="Times New Roman"/>
          <w:sz w:val="24"/>
          <w:szCs w:val="24"/>
        </w:rPr>
        <w:t>Solamente el 10.10% de los productores señalaron que participaron en días de campo relacionados con el cultivo de cacao. En las zonas Central y Costera, el 12.05% y 11.63% de los productores, respectivamente, participaron en los días de campo; en cambio, en la zona de Estribación, únicamente el 5.88% de los productores, tuvieron acceso a un día de campo.</w:t>
      </w:r>
    </w:p>
    <w:p w14:paraId="2866466C" w14:textId="78A73C24" w:rsidR="00FD5F5F" w:rsidRDefault="00FD5F5F" w:rsidP="00FD5F5F">
      <w:pPr>
        <w:spacing w:before="120" w:after="120" w:line="240" w:lineRule="auto"/>
        <w:jc w:val="both"/>
        <w:rPr>
          <w:rFonts w:ascii="Helvetica" w:hAnsi="Helvetica" w:cs="Times New Roman"/>
          <w:sz w:val="24"/>
          <w:szCs w:val="24"/>
        </w:rPr>
      </w:pPr>
      <w:r>
        <w:rPr>
          <w:rFonts w:ascii="Helvetica" w:hAnsi="Helvetica" w:cs="Times New Roman"/>
          <w:sz w:val="24"/>
          <w:szCs w:val="24"/>
        </w:rPr>
        <w:t>Varias son l</w:t>
      </w:r>
      <w:r w:rsidR="00CD5CF1">
        <w:rPr>
          <w:rFonts w:ascii="Helvetica" w:hAnsi="Helvetica" w:cs="Times New Roman"/>
          <w:sz w:val="24"/>
          <w:szCs w:val="24"/>
        </w:rPr>
        <w:t xml:space="preserve">as fuentes de información </w:t>
      </w:r>
      <w:r>
        <w:rPr>
          <w:rFonts w:ascii="Helvetica" w:hAnsi="Helvetica" w:cs="Times New Roman"/>
          <w:sz w:val="24"/>
          <w:szCs w:val="24"/>
        </w:rPr>
        <w:t xml:space="preserve">que </w:t>
      </w:r>
      <w:r w:rsidR="00CD5CF1">
        <w:rPr>
          <w:rFonts w:ascii="Helvetica" w:hAnsi="Helvetica" w:cs="Times New Roman"/>
          <w:sz w:val="24"/>
          <w:szCs w:val="24"/>
        </w:rPr>
        <w:t xml:space="preserve">tienen </w:t>
      </w:r>
      <w:r>
        <w:rPr>
          <w:rFonts w:ascii="Helvetica" w:hAnsi="Helvetica" w:cs="Times New Roman"/>
          <w:sz w:val="24"/>
          <w:szCs w:val="24"/>
        </w:rPr>
        <w:t xml:space="preserve">los productores en relación al </w:t>
      </w:r>
      <w:r w:rsidR="00CD5CF1">
        <w:rPr>
          <w:rFonts w:ascii="Helvetica" w:hAnsi="Helvetica" w:cs="Times New Roman"/>
          <w:sz w:val="24"/>
          <w:szCs w:val="24"/>
        </w:rPr>
        <w:t>precio del cacao</w:t>
      </w:r>
      <w:r>
        <w:rPr>
          <w:rFonts w:ascii="Helvetica" w:hAnsi="Helvetica" w:cs="Times New Roman"/>
          <w:sz w:val="24"/>
          <w:szCs w:val="24"/>
        </w:rPr>
        <w:t xml:space="preserve"> (Tabla 2.6</w:t>
      </w:r>
      <w:r w:rsidR="00E85F98">
        <w:rPr>
          <w:rFonts w:ascii="Helvetica" w:hAnsi="Helvetica" w:cs="Times New Roman"/>
          <w:sz w:val="24"/>
          <w:szCs w:val="24"/>
        </w:rPr>
        <w:t>7</w:t>
      </w:r>
      <w:r>
        <w:rPr>
          <w:rFonts w:ascii="Helvetica" w:hAnsi="Helvetica" w:cs="Times New Roman"/>
          <w:sz w:val="24"/>
          <w:szCs w:val="24"/>
        </w:rPr>
        <w:t xml:space="preserve">). </w:t>
      </w:r>
      <w:r w:rsidR="00CD5CF1">
        <w:rPr>
          <w:rFonts w:ascii="Helvetica" w:hAnsi="Helvetica" w:cs="Times New Roman"/>
          <w:sz w:val="24"/>
          <w:szCs w:val="24"/>
        </w:rPr>
        <w:t>Las fuentes de información sobre el precio de cacao como vecinos, radio, Asociaciones e intermediarios, con porcentajes de 65.54%, 17.36%, 12.95% y 10.88%, respectivamente, son los más relevantes en la provincia de Manabí.</w:t>
      </w:r>
      <w:r>
        <w:rPr>
          <w:rFonts w:ascii="Helvetica" w:hAnsi="Helvetica" w:cs="Times New Roman"/>
          <w:sz w:val="24"/>
          <w:szCs w:val="24"/>
        </w:rPr>
        <w:t xml:space="preserve"> Es importante observar que en la</w:t>
      </w:r>
      <w:r w:rsidR="00CD5CF1">
        <w:rPr>
          <w:rFonts w:ascii="Helvetica" w:hAnsi="Helvetica" w:cs="Times New Roman"/>
          <w:sz w:val="24"/>
          <w:szCs w:val="24"/>
        </w:rPr>
        <w:t>s</w:t>
      </w:r>
      <w:r>
        <w:rPr>
          <w:rFonts w:ascii="Helvetica" w:hAnsi="Helvetica" w:cs="Times New Roman"/>
          <w:sz w:val="24"/>
          <w:szCs w:val="24"/>
        </w:rPr>
        <w:t xml:space="preserve"> zona</w:t>
      </w:r>
      <w:r w:rsidR="00CD5CF1">
        <w:rPr>
          <w:rFonts w:ascii="Helvetica" w:hAnsi="Helvetica" w:cs="Times New Roman"/>
          <w:sz w:val="24"/>
          <w:szCs w:val="24"/>
        </w:rPr>
        <w:t>s</w:t>
      </w:r>
      <w:r>
        <w:rPr>
          <w:rFonts w:ascii="Helvetica" w:hAnsi="Helvetica" w:cs="Times New Roman"/>
          <w:sz w:val="24"/>
          <w:szCs w:val="24"/>
        </w:rPr>
        <w:t xml:space="preserve"> C</w:t>
      </w:r>
      <w:r w:rsidR="00CD5CF1">
        <w:rPr>
          <w:rFonts w:ascii="Helvetica" w:hAnsi="Helvetica" w:cs="Times New Roman"/>
          <w:sz w:val="24"/>
          <w:szCs w:val="24"/>
        </w:rPr>
        <w:t>entral, C</w:t>
      </w:r>
      <w:r>
        <w:rPr>
          <w:rFonts w:ascii="Helvetica" w:hAnsi="Helvetica" w:cs="Times New Roman"/>
          <w:sz w:val="24"/>
          <w:szCs w:val="24"/>
        </w:rPr>
        <w:t xml:space="preserve">ostera </w:t>
      </w:r>
      <w:r w:rsidR="00CD5CF1">
        <w:rPr>
          <w:rFonts w:ascii="Helvetica" w:hAnsi="Helvetica" w:cs="Times New Roman"/>
          <w:sz w:val="24"/>
          <w:szCs w:val="24"/>
        </w:rPr>
        <w:t xml:space="preserve">y </w:t>
      </w:r>
      <w:r w:rsidR="00D926A6">
        <w:rPr>
          <w:rFonts w:ascii="Helvetica" w:hAnsi="Helvetica" w:cs="Times New Roman"/>
          <w:sz w:val="24"/>
          <w:szCs w:val="24"/>
        </w:rPr>
        <w:t>E</w:t>
      </w:r>
      <w:r w:rsidR="00CD5CF1">
        <w:rPr>
          <w:rFonts w:ascii="Helvetica" w:hAnsi="Helvetica" w:cs="Times New Roman"/>
          <w:sz w:val="24"/>
          <w:szCs w:val="24"/>
        </w:rPr>
        <w:t>stribación, la mayor fuente de información son los vecino</w:t>
      </w:r>
      <w:r w:rsidR="00D926A6">
        <w:rPr>
          <w:rFonts w:ascii="Helvetica" w:hAnsi="Helvetica" w:cs="Times New Roman"/>
          <w:sz w:val="24"/>
          <w:szCs w:val="24"/>
        </w:rPr>
        <w:t>s; también hay que destacar que en las zonas Central y Costera, los intermediarios son una mayor fuente de información en relación a los de la zona Estribación</w:t>
      </w:r>
      <w:r>
        <w:rPr>
          <w:rFonts w:ascii="Helvetica" w:hAnsi="Helvetica" w:cs="Times New Roman"/>
          <w:sz w:val="24"/>
          <w:szCs w:val="24"/>
        </w:rPr>
        <w:t>.</w:t>
      </w:r>
    </w:p>
    <w:p w14:paraId="76A85B59" w14:textId="1EDAB176" w:rsidR="00FD5F5F" w:rsidRDefault="00FD5F5F" w:rsidP="00053CAE">
      <w:pPr>
        <w:spacing w:before="120" w:after="120" w:line="240" w:lineRule="auto"/>
        <w:ind w:left="1418" w:hanging="1418"/>
        <w:jc w:val="both"/>
        <w:rPr>
          <w:rFonts w:ascii="Helvetica" w:hAnsi="Helvetica" w:cs="Times New Roman"/>
          <w:b/>
          <w:bCs/>
          <w:sz w:val="24"/>
          <w:szCs w:val="24"/>
        </w:rPr>
      </w:pPr>
      <w:bookmarkStart w:id="104" w:name="_Toc529910897"/>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6</w:t>
      </w:r>
      <w:r w:rsidR="00E85F98">
        <w:rPr>
          <w:rFonts w:ascii="Helvetica" w:hAnsi="Helvetica" w:cs="Times New Roman"/>
          <w:b/>
          <w:noProof/>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r>
      <w:r w:rsidR="000F3AC6">
        <w:rPr>
          <w:rFonts w:ascii="Helvetica" w:hAnsi="Helvetica" w:cs="Times New Roman"/>
          <w:b/>
          <w:sz w:val="24"/>
          <w:szCs w:val="24"/>
        </w:rPr>
        <w:t xml:space="preserve">Fuentes de información de los precios del cacao que </w:t>
      </w:r>
      <w:r w:rsidR="00CD5CF1">
        <w:rPr>
          <w:rFonts w:ascii="Helvetica" w:hAnsi="Helvetica" w:cs="Times New Roman"/>
          <w:b/>
          <w:sz w:val="24"/>
          <w:szCs w:val="24"/>
        </w:rPr>
        <w:t>tienen</w:t>
      </w:r>
      <w:r w:rsidR="000F3AC6">
        <w:rPr>
          <w:rFonts w:ascii="Helvetica" w:hAnsi="Helvetica" w:cs="Times New Roman"/>
          <w:b/>
          <w:sz w:val="24"/>
          <w:szCs w:val="24"/>
        </w:rPr>
        <w:t xml:space="preserve"> los </w:t>
      </w:r>
      <w:r>
        <w:rPr>
          <w:rFonts w:ascii="Helvetica" w:hAnsi="Helvetica" w:cs="Times New Roman"/>
          <w:b/>
          <w:sz w:val="24"/>
          <w:szCs w:val="24"/>
        </w:rPr>
        <w:t>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4"/>
    </w:p>
    <w:tbl>
      <w:tblPr>
        <w:tblW w:w="7513" w:type="dxa"/>
        <w:jc w:val="center"/>
        <w:tblCellMar>
          <w:left w:w="70" w:type="dxa"/>
          <w:right w:w="70" w:type="dxa"/>
        </w:tblCellMar>
        <w:tblLook w:val="04A0" w:firstRow="1" w:lastRow="0" w:firstColumn="1" w:lastColumn="0" w:noHBand="0" w:noVBand="1"/>
      </w:tblPr>
      <w:tblGrid>
        <w:gridCol w:w="2693"/>
        <w:gridCol w:w="1134"/>
        <w:gridCol w:w="1134"/>
        <w:gridCol w:w="1447"/>
        <w:gridCol w:w="1105"/>
      </w:tblGrid>
      <w:tr w:rsidR="00FD5F5F" w:rsidRPr="001A47E0" w14:paraId="08DB7BF4" w14:textId="77777777" w:rsidTr="000E4FF0">
        <w:trPr>
          <w:trHeight w:val="315"/>
          <w:jc w:val="center"/>
        </w:trPr>
        <w:tc>
          <w:tcPr>
            <w:tcW w:w="2693" w:type="dxa"/>
            <w:vMerge w:val="restart"/>
            <w:tcBorders>
              <w:top w:val="single" w:sz="8" w:space="0" w:color="auto"/>
              <w:left w:val="nil"/>
              <w:right w:val="nil"/>
            </w:tcBorders>
            <w:shd w:val="clear" w:color="auto" w:fill="auto"/>
            <w:noWrap/>
            <w:vAlign w:val="bottom"/>
          </w:tcPr>
          <w:p w14:paraId="33C5556D" w14:textId="51393C20" w:rsidR="00FD5F5F" w:rsidRPr="001A47E0" w:rsidRDefault="00CD5CF1" w:rsidP="00CD5CF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Fuente</w:t>
            </w:r>
          </w:p>
        </w:tc>
        <w:tc>
          <w:tcPr>
            <w:tcW w:w="4820" w:type="dxa"/>
            <w:gridSpan w:val="4"/>
            <w:tcBorders>
              <w:top w:val="single" w:sz="8" w:space="0" w:color="auto"/>
              <w:left w:val="nil"/>
              <w:bottom w:val="nil"/>
              <w:right w:val="nil"/>
            </w:tcBorders>
            <w:shd w:val="clear" w:color="auto" w:fill="auto"/>
            <w:noWrap/>
            <w:vAlign w:val="center"/>
          </w:tcPr>
          <w:p w14:paraId="346B063F" w14:textId="77777777" w:rsidR="00FD5F5F" w:rsidRPr="001A47E0" w:rsidRDefault="00FD5F5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FD5F5F" w:rsidRPr="001A47E0" w14:paraId="7877390C" w14:textId="77777777" w:rsidTr="000E4FF0">
        <w:trPr>
          <w:trHeight w:val="315"/>
          <w:jc w:val="center"/>
        </w:trPr>
        <w:tc>
          <w:tcPr>
            <w:tcW w:w="2693" w:type="dxa"/>
            <w:vMerge/>
            <w:tcBorders>
              <w:left w:val="nil"/>
              <w:bottom w:val="nil"/>
              <w:right w:val="nil"/>
            </w:tcBorders>
            <w:shd w:val="clear" w:color="auto" w:fill="auto"/>
            <w:noWrap/>
            <w:vAlign w:val="center"/>
          </w:tcPr>
          <w:p w14:paraId="672EE3AE" w14:textId="77777777" w:rsidR="00FD5F5F" w:rsidRPr="001A47E0" w:rsidRDefault="00FD5F5F"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0CE17237" w14:textId="77777777" w:rsidR="00FD5F5F" w:rsidRPr="001A47E0" w:rsidRDefault="00FD5F5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3FE75FF4" w14:textId="77777777" w:rsidR="00FD5F5F" w:rsidRPr="001A47E0" w:rsidRDefault="00FD5F5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2A58E16B" w14:textId="77777777" w:rsidR="00FD5F5F" w:rsidRPr="001A47E0" w:rsidRDefault="00FD5F5F"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2ECC8E2E" w14:textId="77777777" w:rsidR="00FD5F5F" w:rsidRPr="001A47E0" w:rsidRDefault="00FD5F5F"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CD5CF1" w:rsidRPr="00B35F18" w14:paraId="415218A5" w14:textId="77777777" w:rsidTr="000E4FF0">
        <w:trPr>
          <w:trHeight w:val="315"/>
          <w:jc w:val="center"/>
        </w:trPr>
        <w:tc>
          <w:tcPr>
            <w:tcW w:w="2693" w:type="dxa"/>
            <w:tcBorders>
              <w:top w:val="single" w:sz="8" w:space="0" w:color="auto"/>
              <w:left w:val="nil"/>
              <w:bottom w:val="nil"/>
              <w:right w:val="nil"/>
            </w:tcBorders>
            <w:shd w:val="clear" w:color="auto" w:fill="auto"/>
            <w:noWrap/>
            <w:vAlign w:val="center"/>
          </w:tcPr>
          <w:p w14:paraId="10D4865C" w14:textId="1BC48998" w:rsidR="00CD5CF1" w:rsidRPr="00E81F15" w:rsidRDefault="00CD5CF1" w:rsidP="00CD5CF1">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Intermediarios</w:t>
            </w:r>
          </w:p>
        </w:tc>
        <w:tc>
          <w:tcPr>
            <w:tcW w:w="1134" w:type="dxa"/>
            <w:tcBorders>
              <w:top w:val="single" w:sz="8" w:space="0" w:color="auto"/>
              <w:left w:val="nil"/>
              <w:bottom w:val="nil"/>
              <w:right w:val="nil"/>
            </w:tcBorders>
            <w:shd w:val="clear" w:color="auto" w:fill="auto"/>
            <w:noWrap/>
            <w:vAlign w:val="center"/>
          </w:tcPr>
          <w:p w14:paraId="44333AC8" w14:textId="119449CB"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13.39</w:t>
            </w:r>
          </w:p>
        </w:tc>
        <w:tc>
          <w:tcPr>
            <w:tcW w:w="1134" w:type="dxa"/>
            <w:tcBorders>
              <w:top w:val="single" w:sz="8" w:space="0" w:color="auto"/>
              <w:left w:val="nil"/>
              <w:bottom w:val="nil"/>
              <w:right w:val="nil"/>
            </w:tcBorders>
            <w:shd w:val="clear" w:color="auto" w:fill="auto"/>
            <w:noWrap/>
            <w:vAlign w:val="center"/>
          </w:tcPr>
          <w:p w14:paraId="7C62EFCE" w14:textId="1F69A7D8"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13.95</w:t>
            </w:r>
          </w:p>
        </w:tc>
        <w:tc>
          <w:tcPr>
            <w:tcW w:w="1447" w:type="dxa"/>
            <w:tcBorders>
              <w:top w:val="single" w:sz="8" w:space="0" w:color="auto"/>
              <w:left w:val="nil"/>
              <w:bottom w:val="nil"/>
              <w:right w:val="nil"/>
            </w:tcBorders>
            <w:shd w:val="clear" w:color="auto" w:fill="auto"/>
            <w:noWrap/>
            <w:vAlign w:val="center"/>
          </w:tcPr>
          <w:p w14:paraId="7A96BA47" w14:textId="737FB198"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5.04</w:t>
            </w:r>
          </w:p>
        </w:tc>
        <w:tc>
          <w:tcPr>
            <w:tcW w:w="1105" w:type="dxa"/>
            <w:tcBorders>
              <w:top w:val="single" w:sz="8" w:space="0" w:color="auto"/>
              <w:left w:val="nil"/>
              <w:bottom w:val="nil"/>
              <w:right w:val="nil"/>
            </w:tcBorders>
            <w:vAlign w:val="center"/>
          </w:tcPr>
          <w:p w14:paraId="03752D28" w14:textId="4A5497EE" w:rsidR="00CD5CF1" w:rsidRPr="00CD5CF1" w:rsidRDefault="00CD5CF1" w:rsidP="00CD5CF1">
            <w:pPr>
              <w:spacing w:after="0" w:line="240" w:lineRule="auto"/>
              <w:jc w:val="center"/>
              <w:rPr>
                <w:rFonts w:ascii="Helvetica" w:eastAsia="Times New Roman" w:hAnsi="Helvetica" w:cs="Helvetica"/>
                <w:b/>
                <w:color w:val="000000"/>
                <w:sz w:val="24"/>
                <w:szCs w:val="24"/>
                <w:lang w:eastAsia="es-ES"/>
              </w:rPr>
            </w:pPr>
            <w:r w:rsidRPr="00CD5CF1">
              <w:rPr>
                <w:rFonts w:ascii="Helvetica" w:hAnsi="Helvetica" w:cs="Helvetica"/>
                <w:b/>
                <w:sz w:val="24"/>
                <w:szCs w:val="20"/>
              </w:rPr>
              <w:t>10.88</w:t>
            </w:r>
          </w:p>
        </w:tc>
      </w:tr>
      <w:tr w:rsidR="00CD5CF1" w:rsidRPr="00B35F18" w14:paraId="4981B5E1" w14:textId="77777777" w:rsidTr="000E4FF0">
        <w:trPr>
          <w:trHeight w:val="315"/>
          <w:jc w:val="center"/>
        </w:trPr>
        <w:tc>
          <w:tcPr>
            <w:tcW w:w="2693" w:type="dxa"/>
            <w:tcBorders>
              <w:top w:val="nil"/>
              <w:left w:val="nil"/>
              <w:bottom w:val="nil"/>
              <w:right w:val="nil"/>
            </w:tcBorders>
            <w:shd w:val="clear" w:color="auto" w:fill="auto"/>
            <w:noWrap/>
            <w:vAlign w:val="center"/>
          </w:tcPr>
          <w:p w14:paraId="0241F55A" w14:textId="5DDF4A42" w:rsidR="00CD5CF1" w:rsidRDefault="00CD5CF1" w:rsidP="00CD5CF1">
            <w:pPr>
              <w:spacing w:after="0" w:line="240" w:lineRule="auto"/>
              <w:rPr>
                <w:rFonts w:ascii="Helvetica" w:hAnsi="Helvetica" w:cs="Helvetica"/>
                <w:sz w:val="24"/>
                <w:szCs w:val="24"/>
              </w:rPr>
            </w:pPr>
            <w:r>
              <w:rPr>
                <w:rFonts w:ascii="Helvetica" w:hAnsi="Helvetica" w:cs="Helvetica"/>
                <w:sz w:val="24"/>
                <w:szCs w:val="24"/>
              </w:rPr>
              <w:t>Vecinos</w:t>
            </w:r>
          </w:p>
        </w:tc>
        <w:tc>
          <w:tcPr>
            <w:tcW w:w="1134" w:type="dxa"/>
            <w:tcBorders>
              <w:top w:val="nil"/>
              <w:left w:val="nil"/>
              <w:bottom w:val="nil"/>
              <w:right w:val="nil"/>
            </w:tcBorders>
            <w:shd w:val="clear" w:color="auto" w:fill="auto"/>
            <w:noWrap/>
            <w:vAlign w:val="center"/>
          </w:tcPr>
          <w:p w14:paraId="376E2868" w14:textId="2A5552F0"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61.61</w:t>
            </w:r>
          </w:p>
        </w:tc>
        <w:tc>
          <w:tcPr>
            <w:tcW w:w="1134" w:type="dxa"/>
            <w:tcBorders>
              <w:top w:val="nil"/>
              <w:left w:val="nil"/>
              <w:bottom w:val="nil"/>
              <w:right w:val="nil"/>
            </w:tcBorders>
            <w:shd w:val="clear" w:color="auto" w:fill="auto"/>
            <w:noWrap/>
            <w:vAlign w:val="center"/>
          </w:tcPr>
          <w:p w14:paraId="1810E5CB" w14:textId="265B93FC"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67.44</w:t>
            </w:r>
          </w:p>
        </w:tc>
        <w:tc>
          <w:tcPr>
            <w:tcW w:w="1447" w:type="dxa"/>
            <w:tcBorders>
              <w:top w:val="nil"/>
              <w:left w:val="nil"/>
              <w:bottom w:val="nil"/>
              <w:right w:val="nil"/>
            </w:tcBorders>
            <w:shd w:val="clear" w:color="auto" w:fill="auto"/>
            <w:noWrap/>
            <w:vAlign w:val="center"/>
          </w:tcPr>
          <w:p w14:paraId="5B4C5637" w14:textId="2248F960"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72.27</w:t>
            </w:r>
          </w:p>
        </w:tc>
        <w:tc>
          <w:tcPr>
            <w:tcW w:w="1105" w:type="dxa"/>
            <w:tcBorders>
              <w:top w:val="nil"/>
              <w:left w:val="nil"/>
              <w:bottom w:val="nil"/>
              <w:right w:val="nil"/>
            </w:tcBorders>
            <w:vAlign w:val="center"/>
          </w:tcPr>
          <w:p w14:paraId="1A946209" w14:textId="64938EA5" w:rsidR="00CD5CF1" w:rsidRPr="00CD5CF1" w:rsidRDefault="00CD5CF1" w:rsidP="00CD5CF1">
            <w:pPr>
              <w:spacing w:after="0" w:line="240" w:lineRule="auto"/>
              <w:jc w:val="center"/>
              <w:rPr>
                <w:rFonts w:ascii="Helvetica" w:hAnsi="Helvetica" w:cs="Helvetica"/>
                <w:b/>
                <w:sz w:val="24"/>
                <w:szCs w:val="20"/>
              </w:rPr>
            </w:pPr>
            <w:r w:rsidRPr="00CD5CF1">
              <w:rPr>
                <w:rFonts w:ascii="Helvetica" w:hAnsi="Helvetica" w:cs="Helvetica"/>
                <w:b/>
                <w:sz w:val="24"/>
                <w:szCs w:val="20"/>
              </w:rPr>
              <w:t>65.54</w:t>
            </w:r>
          </w:p>
        </w:tc>
      </w:tr>
      <w:tr w:rsidR="00CD5CF1" w:rsidRPr="00B35F18" w14:paraId="011EF3E2" w14:textId="77777777" w:rsidTr="000E4FF0">
        <w:trPr>
          <w:trHeight w:val="315"/>
          <w:jc w:val="center"/>
        </w:trPr>
        <w:tc>
          <w:tcPr>
            <w:tcW w:w="2693" w:type="dxa"/>
            <w:tcBorders>
              <w:top w:val="nil"/>
              <w:left w:val="nil"/>
              <w:bottom w:val="nil"/>
              <w:right w:val="nil"/>
            </w:tcBorders>
            <w:shd w:val="clear" w:color="auto" w:fill="auto"/>
            <w:noWrap/>
            <w:vAlign w:val="center"/>
          </w:tcPr>
          <w:p w14:paraId="102B64F0" w14:textId="5A30AF1A" w:rsidR="00CD5CF1" w:rsidRDefault="00CD5CF1" w:rsidP="00CD5CF1">
            <w:pPr>
              <w:spacing w:after="0" w:line="240" w:lineRule="auto"/>
              <w:rPr>
                <w:rFonts w:ascii="Helvetica" w:hAnsi="Helvetica" w:cs="Helvetica"/>
                <w:sz w:val="24"/>
                <w:szCs w:val="24"/>
              </w:rPr>
            </w:pPr>
            <w:r>
              <w:rPr>
                <w:rFonts w:ascii="Helvetica" w:hAnsi="Helvetica" w:cs="Helvetica"/>
                <w:sz w:val="24"/>
                <w:szCs w:val="24"/>
              </w:rPr>
              <w:t>Familiares</w:t>
            </w:r>
          </w:p>
        </w:tc>
        <w:tc>
          <w:tcPr>
            <w:tcW w:w="1134" w:type="dxa"/>
            <w:tcBorders>
              <w:top w:val="nil"/>
              <w:left w:val="nil"/>
              <w:bottom w:val="nil"/>
              <w:right w:val="nil"/>
            </w:tcBorders>
            <w:shd w:val="clear" w:color="auto" w:fill="auto"/>
            <w:noWrap/>
            <w:vAlign w:val="center"/>
          </w:tcPr>
          <w:p w14:paraId="6BCC09C0" w14:textId="0BD447AE"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8.04</w:t>
            </w:r>
          </w:p>
        </w:tc>
        <w:tc>
          <w:tcPr>
            <w:tcW w:w="1134" w:type="dxa"/>
            <w:tcBorders>
              <w:top w:val="nil"/>
              <w:left w:val="nil"/>
              <w:bottom w:val="nil"/>
              <w:right w:val="nil"/>
            </w:tcBorders>
            <w:shd w:val="clear" w:color="auto" w:fill="auto"/>
            <w:noWrap/>
            <w:vAlign w:val="center"/>
          </w:tcPr>
          <w:p w14:paraId="0D9EFE4B" w14:textId="69CE9BBA"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2.33</w:t>
            </w:r>
          </w:p>
        </w:tc>
        <w:tc>
          <w:tcPr>
            <w:tcW w:w="1447" w:type="dxa"/>
            <w:tcBorders>
              <w:top w:val="nil"/>
              <w:left w:val="nil"/>
              <w:bottom w:val="nil"/>
              <w:right w:val="nil"/>
            </w:tcBorders>
            <w:shd w:val="clear" w:color="auto" w:fill="auto"/>
            <w:noWrap/>
            <w:vAlign w:val="center"/>
          </w:tcPr>
          <w:p w14:paraId="278E3A52" w14:textId="36390D48"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7.56</w:t>
            </w:r>
          </w:p>
        </w:tc>
        <w:tc>
          <w:tcPr>
            <w:tcW w:w="1105" w:type="dxa"/>
            <w:tcBorders>
              <w:top w:val="nil"/>
              <w:left w:val="nil"/>
              <w:bottom w:val="nil"/>
              <w:right w:val="nil"/>
            </w:tcBorders>
            <w:vAlign w:val="center"/>
          </w:tcPr>
          <w:p w14:paraId="166022AD" w14:textId="45BF4D69" w:rsidR="00CD5CF1" w:rsidRPr="00CD5CF1" w:rsidRDefault="00CD5CF1" w:rsidP="00CD5CF1">
            <w:pPr>
              <w:spacing w:after="0" w:line="240" w:lineRule="auto"/>
              <w:jc w:val="center"/>
              <w:rPr>
                <w:rFonts w:ascii="Helvetica" w:hAnsi="Helvetica" w:cs="Helvetica"/>
                <w:b/>
                <w:sz w:val="24"/>
                <w:szCs w:val="20"/>
              </w:rPr>
            </w:pPr>
            <w:r w:rsidRPr="00CD5CF1">
              <w:rPr>
                <w:rFonts w:ascii="Helvetica" w:hAnsi="Helvetica" w:cs="Helvetica"/>
                <w:b/>
                <w:sz w:val="24"/>
                <w:szCs w:val="20"/>
              </w:rPr>
              <w:t>7.25</w:t>
            </w:r>
          </w:p>
        </w:tc>
      </w:tr>
      <w:tr w:rsidR="00CD5CF1" w:rsidRPr="00B35F18" w14:paraId="3CC8A923" w14:textId="77777777" w:rsidTr="000E4FF0">
        <w:trPr>
          <w:trHeight w:val="315"/>
          <w:jc w:val="center"/>
        </w:trPr>
        <w:tc>
          <w:tcPr>
            <w:tcW w:w="2693" w:type="dxa"/>
            <w:tcBorders>
              <w:top w:val="nil"/>
              <w:left w:val="nil"/>
              <w:bottom w:val="nil"/>
              <w:right w:val="nil"/>
            </w:tcBorders>
            <w:shd w:val="clear" w:color="auto" w:fill="auto"/>
            <w:noWrap/>
            <w:vAlign w:val="center"/>
          </w:tcPr>
          <w:p w14:paraId="1B7EDEF3" w14:textId="18BA4C38" w:rsidR="00CD5CF1" w:rsidRDefault="00CD5CF1" w:rsidP="00CD5CF1">
            <w:pPr>
              <w:spacing w:after="0" w:line="240" w:lineRule="auto"/>
              <w:rPr>
                <w:rFonts w:ascii="Helvetica" w:hAnsi="Helvetica" w:cs="Helvetica"/>
                <w:sz w:val="24"/>
                <w:szCs w:val="24"/>
              </w:rPr>
            </w:pPr>
            <w:r>
              <w:rPr>
                <w:rFonts w:ascii="Helvetica" w:hAnsi="Helvetica" w:cs="Helvetica"/>
                <w:sz w:val="24"/>
                <w:szCs w:val="24"/>
              </w:rPr>
              <w:t>Redes sociales</w:t>
            </w:r>
          </w:p>
        </w:tc>
        <w:tc>
          <w:tcPr>
            <w:tcW w:w="1134" w:type="dxa"/>
            <w:tcBorders>
              <w:top w:val="nil"/>
              <w:left w:val="nil"/>
              <w:bottom w:val="nil"/>
              <w:right w:val="nil"/>
            </w:tcBorders>
            <w:shd w:val="clear" w:color="auto" w:fill="auto"/>
            <w:noWrap/>
            <w:vAlign w:val="center"/>
          </w:tcPr>
          <w:p w14:paraId="6D3BCC72" w14:textId="57098F35"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1.79</w:t>
            </w:r>
          </w:p>
        </w:tc>
        <w:tc>
          <w:tcPr>
            <w:tcW w:w="1134" w:type="dxa"/>
            <w:tcBorders>
              <w:top w:val="nil"/>
              <w:left w:val="nil"/>
              <w:bottom w:val="nil"/>
              <w:right w:val="nil"/>
            </w:tcBorders>
            <w:shd w:val="clear" w:color="auto" w:fill="auto"/>
            <w:noWrap/>
            <w:vAlign w:val="center"/>
          </w:tcPr>
          <w:p w14:paraId="2A1F1149" w14:textId="24C7CAD5"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2.33</w:t>
            </w:r>
          </w:p>
        </w:tc>
        <w:tc>
          <w:tcPr>
            <w:tcW w:w="1447" w:type="dxa"/>
            <w:tcBorders>
              <w:top w:val="nil"/>
              <w:left w:val="nil"/>
              <w:bottom w:val="nil"/>
              <w:right w:val="nil"/>
            </w:tcBorders>
            <w:shd w:val="clear" w:color="auto" w:fill="auto"/>
            <w:noWrap/>
            <w:vAlign w:val="center"/>
          </w:tcPr>
          <w:p w14:paraId="04E6F3EA" w14:textId="1FBD1A68"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0.00</w:t>
            </w:r>
          </w:p>
        </w:tc>
        <w:tc>
          <w:tcPr>
            <w:tcW w:w="1105" w:type="dxa"/>
            <w:tcBorders>
              <w:top w:val="nil"/>
              <w:left w:val="nil"/>
              <w:bottom w:val="nil"/>
              <w:right w:val="nil"/>
            </w:tcBorders>
            <w:vAlign w:val="center"/>
          </w:tcPr>
          <w:p w14:paraId="2B281C0B" w14:textId="34AAD722" w:rsidR="00CD5CF1" w:rsidRPr="00CD5CF1" w:rsidRDefault="00CD5CF1" w:rsidP="00CD5CF1">
            <w:pPr>
              <w:spacing w:after="0" w:line="240" w:lineRule="auto"/>
              <w:jc w:val="center"/>
              <w:rPr>
                <w:rFonts w:ascii="Helvetica" w:hAnsi="Helvetica" w:cs="Helvetica"/>
                <w:b/>
                <w:sz w:val="24"/>
                <w:szCs w:val="20"/>
              </w:rPr>
            </w:pPr>
            <w:r w:rsidRPr="00CD5CF1">
              <w:rPr>
                <w:rFonts w:ascii="Helvetica" w:hAnsi="Helvetica" w:cs="Helvetica"/>
                <w:b/>
                <w:sz w:val="24"/>
                <w:szCs w:val="20"/>
              </w:rPr>
              <w:t>1.30</w:t>
            </w:r>
          </w:p>
        </w:tc>
      </w:tr>
      <w:tr w:rsidR="00CD5CF1" w:rsidRPr="00B35F18" w14:paraId="0692578E" w14:textId="77777777" w:rsidTr="000E4FF0">
        <w:trPr>
          <w:trHeight w:val="315"/>
          <w:jc w:val="center"/>
        </w:trPr>
        <w:tc>
          <w:tcPr>
            <w:tcW w:w="2693" w:type="dxa"/>
            <w:tcBorders>
              <w:top w:val="nil"/>
              <w:left w:val="nil"/>
              <w:bottom w:val="nil"/>
              <w:right w:val="nil"/>
            </w:tcBorders>
            <w:shd w:val="clear" w:color="auto" w:fill="auto"/>
            <w:noWrap/>
            <w:vAlign w:val="center"/>
          </w:tcPr>
          <w:p w14:paraId="058845DD" w14:textId="3E0AB6AB" w:rsidR="00CD5CF1" w:rsidRDefault="00CD5CF1" w:rsidP="00CD5CF1">
            <w:pPr>
              <w:spacing w:after="0" w:line="240" w:lineRule="auto"/>
              <w:rPr>
                <w:rFonts w:ascii="Helvetica" w:hAnsi="Helvetica" w:cs="Helvetica"/>
                <w:sz w:val="24"/>
                <w:szCs w:val="24"/>
              </w:rPr>
            </w:pPr>
            <w:r>
              <w:rPr>
                <w:rFonts w:ascii="Helvetica" w:hAnsi="Helvetica" w:cs="Helvetica"/>
                <w:sz w:val="24"/>
                <w:szCs w:val="24"/>
              </w:rPr>
              <w:t>Radio</w:t>
            </w:r>
          </w:p>
        </w:tc>
        <w:tc>
          <w:tcPr>
            <w:tcW w:w="1134" w:type="dxa"/>
            <w:tcBorders>
              <w:top w:val="nil"/>
              <w:left w:val="nil"/>
              <w:bottom w:val="nil"/>
              <w:right w:val="nil"/>
            </w:tcBorders>
            <w:shd w:val="clear" w:color="auto" w:fill="auto"/>
            <w:noWrap/>
            <w:vAlign w:val="center"/>
          </w:tcPr>
          <w:p w14:paraId="57ECF38B" w14:textId="7AB12D04"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14.73</w:t>
            </w:r>
          </w:p>
        </w:tc>
        <w:tc>
          <w:tcPr>
            <w:tcW w:w="1134" w:type="dxa"/>
            <w:tcBorders>
              <w:top w:val="nil"/>
              <w:left w:val="nil"/>
              <w:bottom w:val="nil"/>
              <w:right w:val="nil"/>
            </w:tcBorders>
            <w:shd w:val="clear" w:color="auto" w:fill="auto"/>
            <w:noWrap/>
            <w:vAlign w:val="center"/>
          </w:tcPr>
          <w:p w14:paraId="3848078B" w14:textId="2C07B2D9"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20.93</w:t>
            </w:r>
          </w:p>
        </w:tc>
        <w:tc>
          <w:tcPr>
            <w:tcW w:w="1447" w:type="dxa"/>
            <w:tcBorders>
              <w:top w:val="nil"/>
              <w:left w:val="nil"/>
              <w:bottom w:val="nil"/>
              <w:right w:val="nil"/>
            </w:tcBorders>
            <w:shd w:val="clear" w:color="auto" w:fill="auto"/>
            <w:noWrap/>
            <w:vAlign w:val="center"/>
          </w:tcPr>
          <w:p w14:paraId="3E56367D" w14:textId="44190B05" w:rsidR="00CD5CF1" w:rsidRPr="00CD5CF1" w:rsidRDefault="00CD5CF1" w:rsidP="00CD5CF1">
            <w:pPr>
              <w:spacing w:after="0" w:line="240" w:lineRule="auto"/>
              <w:jc w:val="center"/>
              <w:rPr>
                <w:rFonts w:ascii="Helvetica" w:hAnsi="Helvetica" w:cs="Helvetica"/>
                <w:sz w:val="24"/>
                <w:szCs w:val="20"/>
              </w:rPr>
            </w:pPr>
            <w:r w:rsidRPr="00CD5CF1">
              <w:rPr>
                <w:rFonts w:ascii="Helvetica" w:hAnsi="Helvetica" w:cs="Helvetica"/>
                <w:sz w:val="24"/>
                <w:szCs w:val="20"/>
              </w:rPr>
              <w:t>21.01</w:t>
            </w:r>
          </w:p>
        </w:tc>
        <w:tc>
          <w:tcPr>
            <w:tcW w:w="1105" w:type="dxa"/>
            <w:tcBorders>
              <w:top w:val="nil"/>
              <w:left w:val="nil"/>
              <w:bottom w:val="nil"/>
              <w:right w:val="nil"/>
            </w:tcBorders>
            <w:vAlign w:val="center"/>
          </w:tcPr>
          <w:p w14:paraId="0C752ED5" w14:textId="1DA675EE" w:rsidR="00CD5CF1" w:rsidRPr="00CD5CF1" w:rsidRDefault="00CD5CF1" w:rsidP="00CD5CF1">
            <w:pPr>
              <w:spacing w:after="0" w:line="240" w:lineRule="auto"/>
              <w:jc w:val="center"/>
              <w:rPr>
                <w:rFonts w:ascii="Helvetica" w:hAnsi="Helvetica" w:cs="Helvetica"/>
                <w:b/>
                <w:sz w:val="24"/>
                <w:szCs w:val="20"/>
              </w:rPr>
            </w:pPr>
            <w:r w:rsidRPr="00CD5CF1">
              <w:rPr>
                <w:rFonts w:ascii="Helvetica" w:hAnsi="Helvetica" w:cs="Helvetica"/>
                <w:b/>
                <w:sz w:val="24"/>
                <w:szCs w:val="20"/>
              </w:rPr>
              <w:t>17.36</w:t>
            </w:r>
          </w:p>
        </w:tc>
      </w:tr>
      <w:tr w:rsidR="00CD5CF1" w:rsidRPr="00B35F18" w14:paraId="1DC42711" w14:textId="77777777" w:rsidTr="000E4FF0">
        <w:trPr>
          <w:trHeight w:val="315"/>
          <w:jc w:val="center"/>
        </w:trPr>
        <w:tc>
          <w:tcPr>
            <w:tcW w:w="2693" w:type="dxa"/>
            <w:tcBorders>
              <w:top w:val="nil"/>
              <w:left w:val="nil"/>
              <w:bottom w:val="nil"/>
              <w:right w:val="nil"/>
            </w:tcBorders>
            <w:shd w:val="clear" w:color="auto" w:fill="auto"/>
            <w:noWrap/>
            <w:vAlign w:val="center"/>
          </w:tcPr>
          <w:p w14:paraId="3735A293" w14:textId="3C0E8C0C" w:rsidR="00CD5CF1" w:rsidRPr="00E81F15" w:rsidRDefault="00CD5CF1" w:rsidP="00CD5CF1">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MAG</w:t>
            </w:r>
          </w:p>
        </w:tc>
        <w:tc>
          <w:tcPr>
            <w:tcW w:w="1134" w:type="dxa"/>
            <w:tcBorders>
              <w:top w:val="nil"/>
              <w:left w:val="nil"/>
              <w:bottom w:val="nil"/>
              <w:right w:val="nil"/>
            </w:tcBorders>
            <w:shd w:val="clear" w:color="auto" w:fill="auto"/>
            <w:noWrap/>
            <w:vAlign w:val="center"/>
          </w:tcPr>
          <w:p w14:paraId="1FAABFE4" w14:textId="229D581A"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0.89</w:t>
            </w:r>
          </w:p>
        </w:tc>
        <w:tc>
          <w:tcPr>
            <w:tcW w:w="1134" w:type="dxa"/>
            <w:tcBorders>
              <w:top w:val="nil"/>
              <w:left w:val="nil"/>
              <w:bottom w:val="nil"/>
              <w:right w:val="nil"/>
            </w:tcBorders>
            <w:shd w:val="clear" w:color="auto" w:fill="auto"/>
            <w:noWrap/>
            <w:vAlign w:val="center"/>
          </w:tcPr>
          <w:p w14:paraId="7490432D" w14:textId="66C239F9"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0.00</w:t>
            </w:r>
          </w:p>
        </w:tc>
        <w:tc>
          <w:tcPr>
            <w:tcW w:w="1447" w:type="dxa"/>
            <w:tcBorders>
              <w:top w:val="nil"/>
              <w:left w:val="nil"/>
              <w:bottom w:val="nil"/>
              <w:right w:val="nil"/>
            </w:tcBorders>
            <w:shd w:val="clear" w:color="auto" w:fill="auto"/>
            <w:noWrap/>
            <w:vAlign w:val="center"/>
          </w:tcPr>
          <w:p w14:paraId="5D6DFBC6" w14:textId="0ADE98BB" w:rsidR="00CD5CF1" w:rsidRPr="00CD5CF1" w:rsidRDefault="00CD5CF1" w:rsidP="00CD5CF1">
            <w:pPr>
              <w:spacing w:after="0" w:line="240" w:lineRule="auto"/>
              <w:jc w:val="center"/>
              <w:rPr>
                <w:rFonts w:ascii="Helvetica" w:eastAsia="Times New Roman" w:hAnsi="Helvetica" w:cs="Helvetica"/>
                <w:color w:val="000000"/>
                <w:sz w:val="24"/>
                <w:szCs w:val="24"/>
                <w:lang w:eastAsia="es-ES"/>
              </w:rPr>
            </w:pPr>
            <w:r w:rsidRPr="00CD5CF1">
              <w:rPr>
                <w:rFonts w:ascii="Helvetica" w:hAnsi="Helvetica" w:cs="Helvetica"/>
                <w:sz w:val="24"/>
                <w:szCs w:val="20"/>
              </w:rPr>
              <w:t>0.00</w:t>
            </w:r>
          </w:p>
        </w:tc>
        <w:tc>
          <w:tcPr>
            <w:tcW w:w="1105" w:type="dxa"/>
            <w:tcBorders>
              <w:top w:val="nil"/>
              <w:left w:val="nil"/>
              <w:bottom w:val="nil"/>
              <w:right w:val="nil"/>
            </w:tcBorders>
            <w:vAlign w:val="center"/>
          </w:tcPr>
          <w:p w14:paraId="5F60C075" w14:textId="4A13698F" w:rsidR="00CD5CF1" w:rsidRPr="00CD5CF1" w:rsidRDefault="00CD5CF1" w:rsidP="00CD5CF1">
            <w:pPr>
              <w:spacing w:after="0" w:line="240" w:lineRule="auto"/>
              <w:jc w:val="center"/>
              <w:rPr>
                <w:rFonts w:ascii="Helvetica" w:eastAsia="Times New Roman" w:hAnsi="Helvetica" w:cs="Helvetica"/>
                <w:b/>
                <w:color w:val="000000"/>
                <w:sz w:val="24"/>
                <w:szCs w:val="24"/>
                <w:lang w:eastAsia="es-ES"/>
              </w:rPr>
            </w:pPr>
            <w:r w:rsidRPr="00CD5CF1">
              <w:rPr>
                <w:rFonts w:ascii="Helvetica" w:hAnsi="Helvetica" w:cs="Helvetica"/>
                <w:b/>
                <w:sz w:val="24"/>
                <w:szCs w:val="20"/>
              </w:rPr>
              <w:t>0.52</w:t>
            </w:r>
          </w:p>
        </w:tc>
      </w:tr>
      <w:tr w:rsidR="00CD5CF1" w14:paraId="1FFB9677" w14:textId="77777777" w:rsidTr="000E4FF0">
        <w:trPr>
          <w:trHeight w:val="315"/>
          <w:jc w:val="center"/>
        </w:trPr>
        <w:tc>
          <w:tcPr>
            <w:tcW w:w="2693" w:type="dxa"/>
            <w:tcBorders>
              <w:top w:val="nil"/>
              <w:left w:val="nil"/>
              <w:bottom w:val="single" w:sz="8" w:space="0" w:color="auto"/>
              <w:right w:val="nil"/>
            </w:tcBorders>
            <w:shd w:val="clear" w:color="auto" w:fill="auto"/>
            <w:noWrap/>
            <w:vAlign w:val="center"/>
          </w:tcPr>
          <w:p w14:paraId="091B737F" w14:textId="151F7E9B" w:rsidR="00CD5CF1" w:rsidRDefault="00CD5CF1" w:rsidP="00CD5CF1">
            <w:pPr>
              <w:spacing w:after="0" w:line="240" w:lineRule="auto"/>
              <w:rPr>
                <w:rFonts w:ascii="Helvetica" w:hAnsi="Helvetica" w:cs="Helvetica"/>
                <w:sz w:val="24"/>
                <w:szCs w:val="24"/>
              </w:rPr>
            </w:pPr>
            <w:r>
              <w:rPr>
                <w:rFonts w:ascii="Helvetica" w:hAnsi="Helvetica" w:cs="Helvetica"/>
                <w:sz w:val="24"/>
                <w:szCs w:val="24"/>
              </w:rPr>
              <w:t>Asociaciones</w:t>
            </w:r>
          </w:p>
        </w:tc>
        <w:tc>
          <w:tcPr>
            <w:tcW w:w="1134" w:type="dxa"/>
            <w:tcBorders>
              <w:top w:val="nil"/>
              <w:left w:val="nil"/>
              <w:bottom w:val="single" w:sz="8" w:space="0" w:color="auto"/>
              <w:right w:val="nil"/>
            </w:tcBorders>
            <w:shd w:val="clear" w:color="auto" w:fill="auto"/>
            <w:noWrap/>
            <w:vAlign w:val="center"/>
          </w:tcPr>
          <w:p w14:paraId="7D2A8B13" w14:textId="63444389" w:rsidR="00CD5CF1" w:rsidRPr="00CD5CF1" w:rsidRDefault="00CD5CF1" w:rsidP="00CD5CF1">
            <w:pPr>
              <w:spacing w:after="0" w:line="240" w:lineRule="auto"/>
              <w:jc w:val="center"/>
              <w:rPr>
                <w:rFonts w:ascii="Helvetica" w:hAnsi="Helvetica" w:cs="Helvetica"/>
                <w:sz w:val="24"/>
                <w:szCs w:val="24"/>
              </w:rPr>
            </w:pPr>
            <w:r w:rsidRPr="00CD5CF1">
              <w:rPr>
                <w:rFonts w:ascii="Helvetica" w:hAnsi="Helvetica" w:cs="Helvetica"/>
                <w:sz w:val="24"/>
                <w:szCs w:val="20"/>
              </w:rPr>
              <w:t>17.41</w:t>
            </w:r>
          </w:p>
        </w:tc>
        <w:tc>
          <w:tcPr>
            <w:tcW w:w="1134" w:type="dxa"/>
            <w:tcBorders>
              <w:top w:val="nil"/>
              <w:left w:val="nil"/>
              <w:bottom w:val="single" w:sz="8" w:space="0" w:color="auto"/>
              <w:right w:val="nil"/>
            </w:tcBorders>
            <w:shd w:val="clear" w:color="auto" w:fill="auto"/>
            <w:noWrap/>
            <w:vAlign w:val="center"/>
          </w:tcPr>
          <w:p w14:paraId="64266417" w14:textId="3E49C3E1" w:rsidR="00CD5CF1" w:rsidRPr="00CD5CF1" w:rsidRDefault="00CD5CF1" w:rsidP="00CD5CF1">
            <w:pPr>
              <w:spacing w:after="0" w:line="240" w:lineRule="auto"/>
              <w:jc w:val="center"/>
              <w:rPr>
                <w:rFonts w:ascii="Helvetica" w:hAnsi="Helvetica" w:cs="Helvetica"/>
                <w:sz w:val="24"/>
                <w:szCs w:val="24"/>
              </w:rPr>
            </w:pPr>
            <w:r w:rsidRPr="00CD5CF1">
              <w:rPr>
                <w:rFonts w:ascii="Helvetica" w:hAnsi="Helvetica" w:cs="Helvetica"/>
                <w:sz w:val="24"/>
                <w:szCs w:val="20"/>
              </w:rPr>
              <w:t>4.65</w:t>
            </w:r>
          </w:p>
        </w:tc>
        <w:tc>
          <w:tcPr>
            <w:tcW w:w="1447" w:type="dxa"/>
            <w:tcBorders>
              <w:top w:val="nil"/>
              <w:left w:val="nil"/>
              <w:bottom w:val="single" w:sz="8" w:space="0" w:color="auto"/>
              <w:right w:val="nil"/>
            </w:tcBorders>
            <w:shd w:val="clear" w:color="auto" w:fill="auto"/>
            <w:noWrap/>
            <w:vAlign w:val="center"/>
          </w:tcPr>
          <w:p w14:paraId="2FDAC0DD" w14:textId="3C4160C9" w:rsidR="00CD5CF1" w:rsidRPr="00CD5CF1" w:rsidRDefault="00CD5CF1" w:rsidP="00CD5CF1">
            <w:pPr>
              <w:spacing w:after="0" w:line="240" w:lineRule="auto"/>
              <w:jc w:val="center"/>
              <w:rPr>
                <w:rFonts w:ascii="Helvetica" w:hAnsi="Helvetica" w:cs="Helvetica"/>
                <w:sz w:val="24"/>
                <w:szCs w:val="24"/>
              </w:rPr>
            </w:pPr>
            <w:r w:rsidRPr="00CD5CF1">
              <w:rPr>
                <w:rFonts w:ascii="Helvetica" w:hAnsi="Helvetica" w:cs="Helvetica"/>
                <w:sz w:val="24"/>
                <w:szCs w:val="20"/>
              </w:rPr>
              <w:t>7.56</w:t>
            </w:r>
          </w:p>
        </w:tc>
        <w:tc>
          <w:tcPr>
            <w:tcW w:w="1105" w:type="dxa"/>
            <w:tcBorders>
              <w:top w:val="nil"/>
              <w:left w:val="nil"/>
              <w:bottom w:val="single" w:sz="8" w:space="0" w:color="auto"/>
              <w:right w:val="nil"/>
            </w:tcBorders>
            <w:vAlign w:val="center"/>
          </w:tcPr>
          <w:p w14:paraId="7625B772" w14:textId="0E0D7EC0" w:rsidR="00CD5CF1" w:rsidRPr="00CD5CF1" w:rsidRDefault="00CD5CF1" w:rsidP="00CD5CF1">
            <w:pPr>
              <w:spacing w:after="0" w:line="240" w:lineRule="auto"/>
              <w:jc w:val="center"/>
              <w:rPr>
                <w:rFonts w:ascii="Helvetica" w:hAnsi="Helvetica" w:cs="Helvetica"/>
                <w:b/>
                <w:sz w:val="24"/>
                <w:szCs w:val="24"/>
              </w:rPr>
            </w:pPr>
            <w:r w:rsidRPr="00CD5CF1">
              <w:rPr>
                <w:rFonts w:ascii="Helvetica" w:hAnsi="Helvetica" w:cs="Helvetica"/>
                <w:b/>
                <w:sz w:val="24"/>
                <w:szCs w:val="20"/>
              </w:rPr>
              <w:t>12.95</w:t>
            </w:r>
          </w:p>
        </w:tc>
      </w:tr>
    </w:tbl>
    <w:p w14:paraId="3FCA4B53" w14:textId="2319E10F" w:rsidR="00547D7D" w:rsidRDefault="00547D7D" w:rsidP="00547D7D">
      <w:pPr>
        <w:spacing w:before="120" w:after="120" w:line="240" w:lineRule="auto"/>
        <w:jc w:val="both"/>
        <w:rPr>
          <w:rFonts w:ascii="Helvetica" w:hAnsi="Helvetica" w:cs="Times New Roman"/>
          <w:sz w:val="24"/>
          <w:szCs w:val="24"/>
        </w:rPr>
      </w:pPr>
      <w:r>
        <w:rPr>
          <w:rFonts w:ascii="Helvetica" w:hAnsi="Helvetica" w:cs="Times New Roman"/>
          <w:sz w:val="24"/>
          <w:szCs w:val="24"/>
        </w:rPr>
        <w:t>Como se puede apreciar en la Tabla 2.6</w:t>
      </w:r>
      <w:r w:rsidR="00E85F98">
        <w:rPr>
          <w:rFonts w:ascii="Helvetica" w:hAnsi="Helvetica" w:cs="Times New Roman"/>
          <w:sz w:val="24"/>
          <w:szCs w:val="24"/>
        </w:rPr>
        <w:t>8</w:t>
      </w:r>
      <w:r>
        <w:rPr>
          <w:rFonts w:ascii="Helvetica" w:hAnsi="Helvetica" w:cs="Times New Roman"/>
          <w:sz w:val="24"/>
          <w:szCs w:val="24"/>
        </w:rPr>
        <w:t xml:space="preserve">, el 72.02% de los productores de cacao manifestaron que </w:t>
      </w:r>
      <w:r w:rsidR="0037482F">
        <w:rPr>
          <w:rFonts w:ascii="Helvetica" w:hAnsi="Helvetica" w:cs="Times New Roman"/>
          <w:sz w:val="24"/>
          <w:szCs w:val="24"/>
        </w:rPr>
        <w:t xml:space="preserve">en </w:t>
      </w:r>
      <w:r>
        <w:rPr>
          <w:rFonts w:ascii="Helvetica" w:hAnsi="Helvetica" w:cs="Times New Roman"/>
          <w:sz w:val="24"/>
          <w:szCs w:val="24"/>
        </w:rPr>
        <w:t>cada venta del producto ellos averiguan el precio del cacao y solamente el 3.37% indicaron que diariamente averiguan el precio del cacao.</w:t>
      </w:r>
      <w:r w:rsidRPr="00B35F18">
        <w:rPr>
          <w:rFonts w:ascii="Helvetica" w:hAnsi="Helvetica" w:cs="Times New Roman"/>
          <w:sz w:val="24"/>
          <w:szCs w:val="24"/>
        </w:rPr>
        <w:t xml:space="preserve"> </w:t>
      </w:r>
      <w:r>
        <w:rPr>
          <w:rFonts w:ascii="Helvetica" w:hAnsi="Helvetica" w:cs="Times New Roman"/>
          <w:sz w:val="24"/>
          <w:szCs w:val="24"/>
        </w:rPr>
        <w:t>Es interesante observar que el 8.29% de los productores de cacao en la provincia de Manabí nunca averiguan sobre el precio de cacao antes o después de la venta del producto. En la zona Central existe un 10.71% de productores que nunca averiguan el precio del cacao.</w:t>
      </w:r>
    </w:p>
    <w:p w14:paraId="4EB88E76" w14:textId="6C0355AE" w:rsidR="00547D7D" w:rsidRDefault="00547D7D" w:rsidP="00053CAE">
      <w:pPr>
        <w:spacing w:before="120" w:after="120" w:line="240" w:lineRule="auto"/>
        <w:ind w:left="1418" w:hanging="1418"/>
        <w:jc w:val="both"/>
        <w:rPr>
          <w:rFonts w:ascii="Helvetica" w:hAnsi="Helvetica" w:cs="Times New Roman"/>
          <w:b/>
          <w:bCs/>
          <w:sz w:val="24"/>
          <w:szCs w:val="24"/>
        </w:rPr>
      </w:pPr>
      <w:bookmarkStart w:id="105" w:name="_Toc529910898"/>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6</w:t>
      </w:r>
      <w:r w:rsidR="00E85F98">
        <w:rPr>
          <w:rFonts w:ascii="Helvetica" w:hAnsi="Helvetica" w:cs="Times New Roman"/>
          <w:b/>
          <w:noProof/>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Frecuencia con la que averiguan el precio del cacao los productores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5"/>
    </w:p>
    <w:tbl>
      <w:tblPr>
        <w:tblW w:w="7513" w:type="dxa"/>
        <w:jc w:val="center"/>
        <w:tblCellMar>
          <w:left w:w="70" w:type="dxa"/>
          <w:right w:w="70" w:type="dxa"/>
        </w:tblCellMar>
        <w:tblLook w:val="04A0" w:firstRow="1" w:lastRow="0" w:firstColumn="1" w:lastColumn="0" w:noHBand="0" w:noVBand="1"/>
      </w:tblPr>
      <w:tblGrid>
        <w:gridCol w:w="2693"/>
        <w:gridCol w:w="1134"/>
        <w:gridCol w:w="1134"/>
        <w:gridCol w:w="1447"/>
        <w:gridCol w:w="1105"/>
      </w:tblGrid>
      <w:tr w:rsidR="00547D7D" w:rsidRPr="001A47E0" w14:paraId="4CEB375D" w14:textId="77777777" w:rsidTr="00547D7D">
        <w:trPr>
          <w:trHeight w:val="315"/>
          <w:jc w:val="center"/>
        </w:trPr>
        <w:tc>
          <w:tcPr>
            <w:tcW w:w="2693" w:type="dxa"/>
            <w:vMerge w:val="restart"/>
            <w:tcBorders>
              <w:top w:val="single" w:sz="8" w:space="0" w:color="auto"/>
              <w:left w:val="nil"/>
              <w:right w:val="nil"/>
            </w:tcBorders>
            <w:shd w:val="clear" w:color="auto" w:fill="auto"/>
            <w:noWrap/>
            <w:vAlign w:val="bottom"/>
          </w:tcPr>
          <w:p w14:paraId="193E2082" w14:textId="41FB7C4A"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Frecuencia</w:t>
            </w:r>
          </w:p>
        </w:tc>
        <w:tc>
          <w:tcPr>
            <w:tcW w:w="4820" w:type="dxa"/>
            <w:gridSpan w:val="4"/>
            <w:tcBorders>
              <w:top w:val="single" w:sz="8" w:space="0" w:color="auto"/>
              <w:left w:val="nil"/>
              <w:bottom w:val="nil"/>
              <w:right w:val="nil"/>
            </w:tcBorders>
            <w:shd w:val="clear" w:color="auto" w:fill="auto"/>
            <w:noWrap/>
            <w:vAlign w:val="center"/>
          </w:tcPr>
          <w:p w14:paraId="7F71D452" w14:textId="77777777"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547D7D" w:rsidRPr="001A47E0" w14:paraId="6480129B" w14:textId="77777777" w:rsidTr="00547D7D">
        <w:trPr>
          <w:trHeight w:val="315"/>
          <w:jc w:val="center"/>
        </w:trPr>
        <w:tc>
          <w:tcPr>
            <w:tcW w:w="2693" w:type="dxa"/>
            <w:vMerge/>
            <w:tcBorders>
              <w:left w:val="nil"/>
              <w:bottom w:val="nil"/>
              <w:right w:val="nil"/>
            </w:tcBorders>
            <w:shd w:val="clear" w:color="auto" w:fill="auto"/>
            <w:noWrap/>
            <w:vAlign w:val="center"/>
          </w:tcPr>
          <w:p w14:paraId="76B7C213" w14:textId="77777777" w:rsidR="00547D7D" w:rsidRPr="001A47E0" w:rsidRDefault="00547D7D" w:rsidP="00547D7D">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029D4433" w14:textId="77777777"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664DFE37" w14:textId="77777777"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591E6BD5" w14:textId="77777777"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7F1BB1C7" w14:textId="77777777" w:rsidR="00547D7D" w:rsidRPr="001A47E0" w:rsidRDefault="00547D7D" w:rsidP="00547D7D">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547D7D" w:rsidRPr="00B35F18" w14:paraId="3D5D73FD" w14:textId="77777777" w:rsidTr="00547D7D">
        <w:trPr>
          <w:trHeight w:val="315"/>
          <w:jc w:val="center"/>
        </w:trPr>
        <w:tc>
          <w:tcPr>
            <w:tcW w:w="2693" w:type="dxa"/>
            <w:tcBorders>
              <w:top w:val="single" w:sz="8" w:space="0" w:color="auto"/>
              <w:left w:val="nil"/>
              <w:bottom w:val="nil"/>
              <w:right w:val="nil"/>
            </w:tcBorders>
            <w:shd w:val="clear" w:color="auto" w:fill="auto"/>
            <w:noWrap/>
            <w:vAlign w:val="center"/>
          </w:tcPr>
          <w:p w14:paraId="2056B321" w14:textId="29D79F14" w:rsidR="00547D7D" w:rsidRPr="00E81F15" w:rsidRDefault="00547D7D" w:rsidP="00547D7D">
            <w:pPr>
              <w:spacing w:after="0" w:line="240" w:lineRule="auto"/>
              <w:rPr>
                <w:rFonts w:ascii="Helvetica" w:eastAsia="Times New Roman" w:hAnsi="Helvetica" w:cs="Helvetica"/>
                <w:color w:val="000000"/>
                <w:sz w:val="24"/>
                <w:szCs w:val="24"/>
                <w:lang w:eastAsia="es-ES"/>
              </w:rPr>
            </w:pPr>
            <w:r>
              <w:rPr>
                <w:rFonts w:ascii="Helvetica" w:hAnsi="Helvetica" w:cs="Helvetica"/>
                <w:sz w:val="24"/>
                <w:szCs w:val="24"/>
              </w:rPr>
              <w:t>Cada venta</w:t>
            </w:r>
          </w:p>
        </w:tc>
        <w:tc>
          <w:tcPr>
            <w:tcW w:w="1134" w:type="dxa"/>
            <w:tcBorders>
              <w:top w:val="single" w:sz="8" w:space="0" w:color="auto"/>
              <w:left w:val="nil"/>
              <w:bottom w:val="nil"/>
              <w:right w:val="nil"/>
            </w:tcBorders>
            <w:shd w:val="clear" w:color="auto" w:fill="auto"/>
            <w:noWrap/>
            <w:vAlign w:val="center"/>
          </w:tcPr>
          <w:p w14:paraId="3922C544" w14:textId="637CAB20" w:rsidR="00547D7D" w:rsidRPr="00547D7D" w:rsidRDefault="00547D7D" w:rsidP="00547D7D">
            <w:pPr>
              <w:spacing w:after="0" w:line="240" w:lineRule="auto"/>
              <w:jc w:val="center"/>
              <w:rPr>
                <w:rFonts w:ascii="Helvetica" w:eastAsia="Times New Roman" w:hAnsi="Helvetica" w:cs="Helvetica"/>
                <w:color w:val="000000"/>
                <w:sz w:val="24"/>
                <w:szCs w:val="24"/>
                <w:lang w:eastAsia="es-ES"/>
              </w:rPr>
            </w:pPr>
            <w:r w:rsidRPr="00547D7D">
              <w:rPr>
                <w:rFonts w:ascii="Helvetica" w:hAnsi="Helvetica" w:cs="Helvetica"/>
                <w:sz w:val="24"/>
                <w:szCs w:val="20"/>
              </w:rPr>
              <w:t>71.43</w:t>
            </w:r>
          </w:p>
        </w:tc>
        <w:tc>
          <w:tcPr>
            <w:tcW w:w="1134" w:type="dxa"/>
            <w:tcBorders>
              <w:top w:val="single" w:sz="8" w:space="0" w:color="auto"/>
              <w:left w:val="nil"/>
              <w:bottom w:val="nil"/>
              <w:right w:val="nil"/>
            </w:tcBorders>
            <w:shd w:val="clear" w:color="auto" w:fill="auto"/>
            <w:noWrap/>
            <w:vAlign w:val="center"/>
          </w:tcPr>
          <w:p w14:paraId="05F69819" w14:textId="4E31D7DB" w:rsidR="00547D7D" w:rsidRPr="00547D7D" w:rsidRDefault="00547D7D" w:rsidP="00547D7D">
            <w:pPr>
              <w:spacing w:after="0" w:line="240" w:lineRule="auto"/>
              <w:jc w:val="center"/>
              <w:rPr>
                <w:rFonts w:ascii="Helvetica" w:eastAsia="Times New Roman" w:hAnsi="Helvetica" w:cs="Helvetica"/>
                <w:color w:val="000000"/>
                <w:sz w:val="24"/>
                <w:szCs w:val="24"/>
                <w:lang w:eastAsia="es-ES"/>
              </w:rPr>
            </w:pPr>
            <w:r w:rsidRPr="00547D7D">
              <w:rPr>
                <w:rFonts w:ascii="Helvetica" w:hAnsi="Helvetica" w:cs="Helvetica"/>
                <w:sz w:val="24"/>
                <w:szCs w:val="20"/>
              </w:rPr>
              <w:t>65.12</w:t>
            </w:r>
          </w:p>
        </w:tc>
        <w:tc>
          <w:tcPr>
            <w:tcW w:w="1447" w:type="dxa"/>
            <w:tcBorders>
              <w:top w:val="single" w:sz="8" w:space="0" w:color="auto"/>
              <w:left w:val="nil"/>
              <w:bottom w:val="nil"/>
              <w:right w:val="nil"/>
            </w:tcBorders>
            <w:shd w:val="clear" w:color="auto" w:fill="auto"/>
            <w:noWrap/>
            <w:vAlign w:val="center"/>
          </w:tcPr>
          <w:p w14:paraId="6035BB1E" w14:textId="5B3CF0DF" w:rsidR="00547D7D" w:rsidRPr="00547D7D" w:rsidRDefault="00547D7D" w:rsidP="00547D7D">
            <w:pPr>
              <w:spacing w:after="0" w:line="240" w:lineRule="auto"/>
              <w:jc w:val="center"/>
              <w:rPr>
                <w:rFonts w:ascii="Helvetica" w:eastAsia="Times New Roman" w:hAnsi="Helvetica" w:cs="Helvetica"/>
                <w:color w:val="000000"/>
                <w:sz w:val="24"/>
                <w:szCs w:val="24"/>
                <w:lang w:eastAsia="es-ES"/>
              </w:rPr>
            </w:pPr>
            <w:r w:rsidRPr="00547D7D">
              <w:rPr>
                <w:rFonts w:ascii="Helvetica" w:hAnsi="Helvetica" w:cs="Helvetica"/>
                <w:sz w:val="24"/>
                <w:szCs w:val="20"/>
              </w:rPr>
              <w:t>75.63</w:t>
            </w:r>
          </w:p>
        </w:tc>
        <w:tc>
          <w:tcPr>
            <w:tcW w:w="1105" w:type="dxa"/>
            <w:tcBorders>
              <w:top w:val="single" w:sz="8" w:space="0" w:color="auto"/>
              <w:left w:val="nil"/>
              <w:bottom w:val="nil"/>
              <w:right w:val="nil"/>
            </w:tcBorders>
            <w:vAlign w:val="center"/>
          </w:tcPr>
          <w:p w14:paraId="0858450B" w14:textId="0D750ED2" w:rsidR="00547D7D" w:rsidRPr="00547D7D" w:rsidRDefault="00547D7D" w:rsidP="00547D7D">
            <w:pPr>
              <w:spacing w:after="0" w:line="240" w:lineRule="auto"/>
              <w:jc w:val="center"/>
              <w:rPr>
                <w:rFonts w:ascii="Helvetica" w:eastAsia="Times New Roman" w:hAnsi="Helvetica" w:cs="Helvetica"/>
                <w:b/>
                <w:color w:val="000000"/>
                <w:sz w:val="24"/>
                <w:szCs w:val="24"/>
                <w:lang w:eastAsia="es-ES"/>
              </w:rPr>
            </w:pPr>
            <w:r w:rsidRPr="00547D7D">
              <w:rPr>
                <w:rFonts w:ascii="Helvetica" w:hAnsi="Helvetica" w:cs="Helvetica"/>
                <w:b/>
                <w:sz w:val="24"/>
                <w:szCs w:val="20"/>
              </w:rPr>
              <w:t>72.02</w:t>
            </w:r>
          </w:p>
        </w:tc>
      </w:tr>
      <w:tr w:rsidR="00547D7D" w:rsidRPr="00B35F18" w14:paraId="4AE37BB8" w14:textId="77777777" w:rsidTr="00547D7D">
        <w:trPr>
          <w:trHeight w:val="315"/>
          <w:jc w:val="center"/>
        </w:trPr>
        <w:tc>
          <w:tcPr>
            <w:tcW w:w="2693" w:type="dxa"/>
            <w:tcBorders>
              <w:top w:val="nil"/>
              <w:left w:val="nil"/>
              <w:bottom w:val="nil"/>
              <w:right w:val="nil"/>
            </w:tcBorders>
            <w:shd w:val="clear" w:color="auto" w:fill="auto"/>
            <w:noWrap/>
            <w:vAlign w:val="center"/>
          </w:tcPr>
          <w:p w14:paraId="45378534" w14:textId="6E81303B" w:rsidR="00547D7D" w:rsidRPr="00E81F15" w:rsidRDefault="00547D7D" w:rsidP="00547D7D">
            <w:pPr>
              <w:spacing w:after="0" w:line="240" w:lineRule="auto"/>
              <w:rPr>
                <w:rFonts w:ascii="Helvetica" w:hAnsi="Helvetica" w:cs="Helvetica"/>
                <w:sz w:val="24"/>
                <w:szCs w:val="24"/>
              </w:rPr>
            </w:pPr>
            <w:r>
              <w:rPr>
                <w:rFonts w:ascii="Helvetica" w:hAnsi="Helvetica" w:cs="Helvetica"/>
                <w:sz w:val="24"/>
                <w:szCs w:val="24"/>
              </w:rPr>
              <w:t>Diariamente</w:t>
            </w:r>
          </w:p>
        </w:tc>
        <w:tc>
          <w:tcPr>
            <w:tcW w:w="1134" w:type="dxa"/>
            <w:tcBorders>
              <w:top w:val="nil"/>
              <w:left w:val="nil"/>
              <w:bottom w:val="nil"/>
              <w:right w:val="nil"/>
            </w:tcBorders>
            <w:shd w:val="clear" w:color="auto" w:fill="auto"/>
            <w:noWrap/>
            <w:vAlign w:val="center"/>
          </w:tcPr>
          <w:p w14:paraId="7DFE02FD" w14:textId="793A1253"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4.02</w:t>
            </w:r>
          </w:p>
        </w:tc>
        <w:tc>
          <w:tcPr>
            <w:tcW w:w="1134" w:type="dxa"/>
            <w:tcBorders>
              <w:top w:val="nil"/>
              <w:left w:val="nil"/>
              <w:bottom w:val="nil"/>
              <w:right w:val="nil"/>
            </w:tcBorders>
            <w:shd w:val="clear" w:color="auto" w:fill="auto"/>
            <w:noWrap/>
            <w:vAlign w:val="center"/>
          </w:tcPr>
          <w:p w14:paraId="14C5A1B8" w14:textId="36785FC5"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6.98</w:t>
            </w:r>
          </w:p>
        </w:tc>
        <w:tc>
          <w:tcPr>
            <w:tcW w:w="1447" w:type="dxa"/>
            <w:tcBorders>
              <w:top w:val="nil"/>
              <w:left w:val="nil"/>
              <w:bottom w:val="nil"/>
              <w:right w:val="nil"/>
            </w:tcBorders>
            <w:shd w:val="clear" w:color="auto" w:fill="auto"/>
            <w:noWrap/>
            <w:vAlign w:val="center"/>
          </w:tcPr>
          <w:p w14:paraId="7CD9C26B" w14:textId="440D4650"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0.84</w:t>
            </w:r>
          </w:p>
        </w:tc>
        <w:tc>
          <w:tcPr>
            <w:tcW w:w="1105" w:type="dxa"/>
            <w:tcBorders>
              <w:top w:val="nil"/>
              <w:left w:val="nil"/>
              <w:bottom w:val="nil"/>
              <w:right w:val="nil"/>
            </w:tcBorders>
            <w:vAlign w:val="center"/>
          </w:tcPr>
          <w:p w14:paraId="49047403" w14:textId="15CB9DD9" w:rsidR="00547D7D" w:rsidRPr="00547D7D" w:rsidRDefault="00547D7D" w:rsidP="00547D7D">
            <w:pPr>
              <w:spacing w:after="0" w:line="240" w:lineRule="auto"/>
              <w:jc w:val="center"/>
              <w:rPr>
                <w:rFonts w:ascii="Helvetica" w:hAnsi="Helvetica" w:cs="Helvetica"/>
                <w:b/>
                <w:sz w:val="24"/>
                <w:szCs w:val="24"/>
              </w:rPr>
            </w:pPr>
            <w:r w:rsidRPr="00547D7D">
              <w:rPr>
                <w:rFonts w:ascii="Helvetica" w:hAnsi="Helvetica" w:cs="Helvetica"/>
                <w:b/>
                <w:sz w:val="24"/>
                <w:szCs w:val="20"/>
              </w:rPr>
              <w:t>3.37</w:t>
            </w:r>
          </w:p>
        </w:tc>
      </w:tr>
      <w:tr w:rsidR="00547D7D" w:rsidRPr="00B35F18" w14:paraId="571C85BA" w14:textId="77777777" w:rsidTr="00547D7D">
        <w:trPr>
          <w:trHeight w:val="315"/>
          <w:jc w:val="center"/>
        </w:trPr>
        <w:tc>
          <w:tcPr>
            <w:tcW w:w="2693" w:type="dxa"/>
            <w:tcBorders>
              <w:top w:val="nil"/>
              <w:left w:val="nil"/>
              <w:bottom w:val="nil"/>
              <w:right w:val="nil"/>
            </w:tcBorders>
            <w:shd w:val="clear" w:color="auto" w:fill="auto"/>
            <w:noWrap/>
            <w:vAlign w:val="center"/>
          </w:tcPr>
          <w:p w14:paraId="140E1983" w14:textId="77777777" w:rsidR="00547D7D" w:rsidRPr="00E81F15" w:rsidRDefault="00547D7D" w:rsidP="00547D7D">
            <w:pPr>
              <w:spacing w:after="0" w:line="240" w:lineRule="auto"/>
              <w:rPr>
                <w:rFonts w:ascii="Helvetica" w:hAnsi="Helvetica" w:cs="Helvetica"/>
                <w:sz w:val="24"/>
                <w:szCs w:val="24"/>
              </w:rPr>
            </w:pPr>
            <w:r>
              <w:rPr>
                <w:rFonts w:ascii="Helvetica" w:hAnsi="Helvetica" w:cs="Helvetica"/>
                <w:sz w:val="24"/>
                <w:szCs w:val="24"/>
              </w:rPr>
              <w:t>Nunca</w:t>
            </w:r>
          </w:p>
        </w:tc>
        <w:tc>
          <w:tcPr>
            <w:tcW w:w="1134" w:type="dxa"/>
            <w:tcBorders>
              <w:top w:val="nil"/>
              <w:left w:val="nil"/>
              <w:bottom w:val="nil"/>
              <w:right w:val="nil"/>
            </w:tcBorders>
            <w:shd w:val="clear" w:color="auto" w:fill="auto"/>
            <w:noWrap/>
            <w:vAlign w:val="center"/>
          </w:tcPr>
          <w:p w14:paraId="7BF57DFE" w14:textId="426F72F3"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10.71</w:t>
            </w:r>
          </w:p>
        </w:tc>
        <w:tc>
          <w:tcPr>
            <w:tcW w:w="1134" w:type="dxa"/>
            <w:tcBorders>
              <w:top w:val="nil"/>
              <w:left w:val="nil"/>
              <w:bottom w:val="nil"/>
              <w:right w:val="nil"/>
            </w:tcBorders>
            <w:shd w:val="clear" w:color="auto" w:fill="auto"/>
            <w:noWrap/>
            <w:vAlign w:val="center"/>
          </w:tcPr>
          <w:p w14:paraId="13EF7D73" w14:textId="4C4354DA"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2.33</w:t>
            </w:r>
          </w:p>
        </w:tc>
        <w:tc>
          <w:tcPr>
            <w:tcW w:w="1447" w:type="dxa"/>
            <w:tcBorders>
              <w:top w:val="nil"/>
              <w:left w:val="nil"/>
              <w:bottom w:val="nil"/>
              <w:right w:val="nil"/>
            </w:tcBorders>
            <w:shd w:val="clear" w:color="auto" w:fill="auto"/>
            <w:noWrap/>
            <w:vAlign w:val="center"/>
          </w:tcPr>
          <w:p w14:paraId="65AC6823" w14:textId="7FC5FDF6"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5.88</w:t>
            </w:r>
          </w:p>
        </w:tc>
        <w:tc>
          <w:tcPr>
            <w:tcW w:w="1105" w:type="dxa"/>
            <w:tcBorders>
              <w:top w:val="nil"/>
              <w:left w:val="nil"/>
              <w:bottom w:val="nil"/>
              <w:right w:val="nil"/>
            </w:tcBorders>
            <w:vAlign w:val="center"/>
          </w:tcPr>
          <w:p w14:paraId="2223EBDF" w14:textId="249DFCF6" w:rsidR="00547D7D" w:rsidRPr="00547D7D" w:rsidRDefault="00547D7D" w:rsidP="00547D7D">
            <w:pPr>
              <w:spacing w:after="0" w:line="240" w:lineRule="auto"/>
              <w:jc w:val="center"/>
              <w:rPr>
                <w:rFonts w:ascii="Helvetica" w:hAnsi="Helvetica" w:cs="Helvetica"/>
                <w:b/>
                <w:sz w:val="24"/>
                <w:szCs w:val="24"/>
              </w:rPr>
            </w:pPr>
            <w:r w:rsidRPr="00547D7D">
              <w:rPr>
                <w:rFonts w:ascii="Helvetica" w:hAnsi="Helvetica" w:cs="Helvetica"/>
                <w:b/>
                <w:sz w:val="24"/>
                <w:szCs w:val="20"/>
              </w:rPr>
              <w:t>8.29</w:t>
            </w:r>
          </w:p>
        </w:tc>
      </w:tr>
      <w:tr w:rsidR="00547D7D" w14:paraId="07B8C627" w14:textId="77777777" w:rsidTr="00547D7D">
        <w:trPr>
          <w:trHeight w:val="315"/>
          <w:jc w:val="center"/>
        </w:trPr>
        <w:tc>
          <w:tcPr>
            <w:tcW w:w="2693" w:type="dxa"/>
            <w:tcBorders>
              <w:top w:val="nil"/>
              <w:left w:val="nil"/>
              <w:bottom w:val="single" w:sz="8" w:space="0" w:color="auto"/>
              <w:right w:val="nil"/>
            </w:tcBorders>
            <w:shd w:val="clear" w:color="auto" w:fill="auto"/>
            <w:noWrap/>
            <w:vAlign w:val="center"/>
          </w:tcPr>
          <w:p w14:paraId="7C4327DA" w14:textId="2667A993" w:rsidR="00547D7D" w:rsidRDefault="00547D7D" w:rsidP="00547D7D">
            <w:pPr>
              <w:spacing w:after="0" w:line="240" w:lineRule="auto"/>
              <w:rPr>
                <w:rFonts w:ascii="Helvetica" w:hAnsi="Helvetica" w:cs="Helvetica"/>
                <w:sz w:val="24"/>
                <w:szCs w:val="24"/>
              </w:rPr>
            </w:pPr>
            <w:r>
              <w:rPr>
                <w:rFonts w:ascii="Helvetica" w:hAnsi="Helvetica" w:cs="Helvetica"/>
                <w:sz w:val="24"/>
                <w:szCs w:val="24"/>
              </w:rPr>
              <w:t>Semanalmente</w:t>
            </w:r>
          </w:p>
        </w:tc>
        <w:tc>
          <w:tcPr>
            <w:tcW w:w="1134" w:type="dxa"/>
            <w:tcBorders>
              <w:top w:val="nil"/>
              <w:left w:val="nil"/>
              <w:bottom w:val="single" w:sz="8" w:space="0" w:color="auto"/>
              <w:right w:val="nil"/>
            </w:tcBorders>
            <w:shd w:val="clear" w:color="auto" w:fill="auto"/>
            <w:noWrap/>
            <w:vAlign w:val="center"/>
          </w:tcPr>
          <w:p w14:paraId="375CDCFE" w14:textId="43AA4255"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13.84</w:t>
            </w:r>
          </w:p>
        </w:tc>
        <w:tc>
          <w:tcPr>
            <w:tcW w:w="1134" w:type="dxa"/>
            <w:tcBorders>
              <w:top w:val="nil"/>
              <w:left w:val="nil"/>
              <w:bottom w:val="single" w:sz="8" w:space="0" w:color="auto"/>
              <w:right w:val="nil"/>
            </w:tcBorders>
            <w:shd w:val="clear" w:color="auto" w:fill="auto"/>
            <w:noWrap/>
            <w:vAlign w:val="center"/>
          </w:tcPr>
          <w:p w14:paraId="0096CD6D" w14:textId="50F49674"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25.58</w:t>
            </w:r>
          </w:p>
        </w:tc>
        <w:tc>
          <w:tcPr>
            <w:tcW w:w="1447" w:type="dxa"/>
            <w:tcBorders>
              <w:top w:val="nil"/>
              <w:left w:val="nil"/>
              <w:bottom w:val="single" w:sz="8" w:space="0" w:color="auto"/>
              <w:right w:val="nil"/>
            </w:tcBorders>
            <w:shd w:val="clear" w:color="auto" w:fill="auto"/>
            <w:noWrap/>
            <w:vAlign w:val="center"/>
          </w:tcPr>
          <w:p w14:paraId="34537736" w14:textId="022CFC07" w:rsidR="00547D7D" w:rsidRPr="00547D7D" w:rsidRDefault="00547D7D" w:rsidP="00547D7D">
            <w:pPr>
              <w:spacing w:after="0" w:line="240" w:lineRule="auto"/>
              <w:jc w:val="center"/>
              <w:rPr>
                <w:rFonts w:ascii="Helvetica" w:hAnsi="Helvetica" w:cs="Helvetica"/>
                <w:sz w:val="24"/>
                <w:szCs w:val="24"/>
              </w:rPr>
            </w:pPr>
            <w:r w:rsidRPr="00547D7D">
              <w:rPr>
                <w:rFonts w:ascii="Helvetica" w:hAnsi="Helvetica" w:cs="Helvetica"/>
                <w:sz w:val="24"/>
                <w:szCs w:val="20"/>
              </w:rPr>
              <w:t>17.65</w:t>
            </w:r>
          </w:p>
        </w:tc>
        <w:tc>
          <w:tcPr>
            <w:tcW w:w="1105" w:type="dxa"/>
            <w:tcBorders>
              <w:top w:val="nil"/>
              <w:left w:val="nil"/>
              <w:bottom w:val="single" w:sz="8" w:space="0" w:color="auto"/>
              <w:right w:val="nil"/>
            </w:tcBorders>
            <w:vAlign w:val="center"/>
          </w:tcPr>
          <w:p w14:paraId="01111755" w14:textId="685A73F4" w:rsidR="00547D7D" w:rsidRPr="00547D7D" w:rsidRDefault="00547D7D" w:rsidP="00547D7D">
            <w:pPr>
              <w:spacing w:after="0" w:line="240" w:lineRule="auto"/>
              <w:jc w:val="center"/>
              <w:rPr>
                <w:rFonts w:ascii="Helvetica" w:hAnsi="Helvetica" w:cs="Helvetica"/>
                <w:b/>
                <w:sz w:val="24"/>
                <w:szCs w:val="24"/>
              </w:rPr>
            </w:pPr>
            <w:r w:rsidRPr="00547D7D">
              <w:rPr>
                <w:rFonts w:ascii="Helvetica" w:hAnsi="Helvetica" w:cs="Helvetica"/>
                <w:b/>
                <w:sz w:val="24"/>
                <w:szCs w:val="20"/>
              </w:rPr>
              <w:t>16.32</w:t>
            </w:r>
          </w:p>
        </w:tc>
      </w:tr>
    </w:tbl>
    <w:p w14:paraId="5B0B7CCD" w14:textId="65A7DC4F" w:rsidR="00640F8F" w:rsidRPr="007E27EF" w:rsidRDefault="007E27EF" w:rsidP="007E27EF">
      <w:pPr>
        <w:spacing w:before="120" w:after="120" w:line="240" w:lineRule="auto"/>
        <w:jc w:val="both"/>
        <w:rPr>
          <w:rFonts w:ascii="Helvetica" w:hAnsi="Helvetica" w:cs="Times New Roman"/>
          <w:sz w:val="24"/>
          <w:szCs w:val="28"/>
        </w:rPr>
      </w:pPr>
      <w:r w:rsidRPr="007E27EF">
        <w:rPr>
          <w:rFonts w:ascii="Helvetica" w:hAnsi="Helvetica" w:cs="Times New Roman"/>
          <w:sz w:val="24"/>
          <w:szCs w:val="28"/>
        </w:rPr>
        <w:t>De los productores que manifestaron que no averiguan el precio del cacao “nunca” (8.29%), el 96.88% de ellos manifestaron que no averiguaban el precio porque el precio es constante y no cambia mucho; en cambio el 3.12% manifestó que no averiguaban el precio porque tenían un contrato con los intermediarios.</w:t>
      </w:r>
    </w:p>
    <w:p w14:paraId="03E0E165" w14:textId="13DF0A17" w:rsidR="00413971" w:rsidRPr="00070947" w:rsidRDefault="00413971" w:rsidP="004405CB">
      <w:pPr>
        <w:pStyle w:val="ListParagraph"/>
        <w:numPr>
          <w:ilvl w:val="2"/>
          <w:numId w:val="15"/>
        </w:numPr>
        <w:spacing w:before="240" w:after="240" w:line="240" w:lineRule="auto"/>
        <w:jc w:val="both"/>
        <w:outlineLvl w:val="1"/>
        <w:rPr>
          <w:rFonts w:ascii="Helvetica" w:hAnsi="Helvetica" w:cs="Helvetica"/>
          <w:szCs w:val="24"/>
        </w:rPr>
      </w:pPr>
      <w:bookmarkStart w:id="106" w:name="_Toc534374703"/>
      <w:r>
        <w:rPr>
          <w:rFonts w:ascii="Helvetica" w:hAnsi="Helvetica" w:cs="Helvetica"/>
          <w:b/>
          <w:sz w:val="26"/>
          <w:szCs w:val="24"/>
          <w:lang w:val="es-EC"/>
        </w:rPr>
        <w:t>La Gran Minga del Cacao</w:t>
      </w:r>
      <w:bookmarkEnd w:id="106"/>
    </w:p>
    <w:p w14:paraId="1F53561F" w14:textId="737F83D6" w:rsidR="00413971" w:rsidRPr="00B35F18" w:rsidRDefault="00413971" w:rsidP="00413971">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sidR="002238A0">
        <w:rPr>
          <w:rFonts w:ascii="Helvetica" w:hAnsi="Helvetica" w:cs="Times New Roman"/>
          <w:sz w:val="24"/>
          <w:szCs w:val="24"/>
        </w:rPr>
        <w:t>31.16</w:t>
      </w:r>
      <w:r w:rsidRPr="00B35F18">
        <w:rPr>
          <w:rFonts w:ascii="Helvetica" w:hAnsi="Helvetica" w:cs="Times New Roman"/>
          <w:sz w:val="24"/>
          <w:szCs w:val="24"/>
        </w:rPr>
        <w:t xml:space="preserve">% de los productores </w:t>
      </w:r>
      <w:r w:rsidR="002238A0">
        <w:rPr>
          <w:rFonts w:ascii="Helvetica" w:hAnsi="Helvetica" w:cs="Times New Roman"/>
          <w:sz w:val="24"/>
          <w:szCs w:val="24"/>
        </w:rPr>
        <w:t>indicaron que participaron en el programa “La Gran Minga del Cacao” desarrollado en la provincia de Manabí</w:t>
      </w:r>
      <w:r w:rsidRPr="00B35F18">
        <w:rPr>
          <w:rFonts w:ascii="Helvetica" w:hAnsi="Helvetica" w:cs="Times New Roman"/>
          <w:sz w:val="24"/>
          <w:szCs w:val="24"/>
        </w:rPr>
        <w:t xml:space="preserve"> (Tabla 2.</w:t>
      </w:r>
      <w:r w:rsidR="002238A0">
        <w:rPr>
          <w:rFonts w:ascii="Helvetica" w:hAnsi="Helvetica" w:cs="Times New Roman"/>
          <w:sz w:val="24"/>
          <w:szCs w:val="24"/>
        </w:rPr>
        <w:t>6</w:t>
      </w:r>
      <w:r w:rsidR="00E85F98">
        <w:rPr>
          <w:rFonts w:ascii="Helvetica" w:hAnsi="Helvetica" w:cs="Times New Roman"/>
          <w:sz w:val="24"/>
          <w:szCs w:val="24"/>
        </w:rPr>
        <w:t>9</w:t>
      </w:r>
      <w:r w:rsidRPr="00B35F18">
        <w:rPr>
          <w:rFonts w:ascii="Helvetica" w:hAnsi="Helvetica" w:cs="Times New Roman"/>
          <w:sz w:val="24"/>
          <w:szCs w:val="24"/>
        </w:rPr>
        <w:t xml:space="preserve">). Particularmente, </w:t>
      </w:r>
      <w:r w:rsidR="004179CD">
        <w:rPr>
          <w:rFonts w:ascii="Helvetica" w:hAnsi="Helvetica" w:cs="Times New Roman"/>
          <w:sz w:val="24"/>
          <w:szCs w:val="24"/>
        </w:rPr>
        <w:t>30.80</w:t>
      </w:r>
      <w:r w:rsidRPr="00B35F18">
        <w:rPr>
          <w:rFonts w:ascii="Helvetica" w:hAnsi="Helvetica" w:cs="Times New Roman"/>
          <w:sz w:val="24"/>
          <w:szCs w:val="24"/>
        </w:rPr>
        <w:t xml:space="preserve">% de los jefes de hogar de </w:t>
      </w:r>
      <w:r>
        <w:rPr>
          <w:rFonts w:ascii="Helvetica" w:hAnsi="Helvetica" w:cs="Times New Roman"/>
          <w:sz w:val="24"/>
          <w:szCs w:val="24"/>
        </w:rPr>
        <w:t>la zona Central</w:t>
      </w:r>
      <w:r w:rsidRPr="00B35F18">
        <w:rPr>
          <w:rFonts w:ascii="Helvetica" w:hAnsi="Helvetica" w:cs="Times New Roman"/>
          <w:sz w:val="24"/>
          <w:szCs w:val="24"/>
        </w:rPr>
        <w:t xml:space="preserve"> y </w:t>
      </w:r>
      <w:r w:rsidR="004179CD">
        <w:rPr>
          <w:rFonts w:ascii="Helvetica" w:hAnsi="Helvetica" w:cs="Times New Roman"/>
          <w:sz w:val="24"/>
          <w:szCs w:val="24"/>
        </w:rPr>
        <w:t>30.23</w:t>
      </w:r>
      <w:r w:rsidRPr="00B35F18">
        <w:rPr>
          <w:rFonts w:ascii="Helvetica" w:hAnsi="Helvetica" w:cs="Times New Roman"/>
          <w:sz w:val="24"/>
          <w:szCs w:val="24"/>
        </w:rPr>
        <w:t xml:space="preserve">% de </w:t>
      </w:r>
      <w:r>
        <w:rPr>
          <w:rFonts w:ascii="Helvetica" w:hAnsi="Helvetica" w:cs="Times New Roman"/>
          <w:sz w:val="24"/>
          <w:szCs w:val="24"/>
        </w:rPr>
        <w:t xml:space="preserve">la zona de </w:t>
      </w:r>
      <w:r w:rsidR="002238A0">
        <w:rPr>
          <w:rFonts w:ascii="Helvetica" w:hAnsi="Helvetica" w:cs="Times New Roman"/>
          <w:sz w:val="24"/>
          <w:szCs w:val="24"/>
        </w:rPr>
        <w:t>Costera</w:t>
      </w:r>
      <w:r w:rsidRPr="00B35F18">
        <w:rPr>
          <w:rFonts w:ascii="Helvetica" w:hAnsi="Helvetica" w:cs="Times New Roman"/>
          <w:sz w:val="24"/>
          <w:szCs w:val="24"/>
        </w:rPr>
        <w:t xml:space="preserve"> reportaron que </w:t>
      </w:r>
      <w:r w:rsidR="002238A0">
        <w:rPr>
          <w:rFonts w:ascii="Helvetica" w:hAnsi="Helvetica" w:cs="Times New Roman"/>
          <w:sz w:val="24"/>
          <w:szCs w:val="24"/>
        </w:rPr>
        <w:t>participaron en ese programa</w:t>
      </w:r>
      <w:r w:rsidRPr="00B35F18">
        <w:rPr>
          <w:rFonts w:ascii="Helvetica" w:hAnsi="Helvetica" w:cs="Times New Roman"/>
          <w:sz w:val="24"/>
          <w:szCs w:val="24"/>
        </w:rPr>
        <w:t xml:space="preserve">, mientras que </w:t>
      </w:r>
      <w:r>
        <w:rPr>
          <w:rFonts w:ascii="Helvetica" w:hAnsi="Helvetica" w:cs="Times New Roman"/>
          <w:sz w:val="24"/>
          <w:szCs w:val="24"/>
        </w:rPr>
        <w:t xml:space="preserve">el </w:t>
      </w:r>
      <w:r w:rsidR="004179CD">
        <w:rPr>
          <w:rFonts w:ascii="Helvetica" w:hAnsi="Helvetica" w:cs="Times New Roman"/>
          <w:sz w:val="24"/>
          <w:szCs w:val="24"/>
        </w:rPr>
        <w:t>38.66</w:t>
      </w:r>
      <w:r>
        <w:rPr>
          <w:rFonts w:ascii="Helvetica" w:hAnsi="Helvetica" w:cs="Times New Roman"/>
          <w:sz w:val="24"/>
          <w:szCs w:val="24"/>
        </w:rPr>
        <w:t>%</w:t>
      </w:r>
      <w:r w:rsidRPr="00B35F18">
        <w:rPr>
          <w:rFonts w:ascii="Helvetica" w:hAnsi="Helvetica" w:cs="Times New Roman"/>
          <w:sz w:val="24"/>
          <w:szCs w:val="24"/>
        </w:rPr>
        <w:t xml:space="preserve"> de los productores de </w:t>
      </w:r>
      <w:r>
        <w:rPr>
          <w:rFonts w:ascii="Helvetica" w:hAnsi="Helvetica" w:cs="Times New Roman"/>
          <w:sz w:val="24"/>
          <w:szCs w:val="24"/>
        </w:rPr>
        <w:t xml:space="preserve">la zona </w:t>
      </w:r>
      <w:r w:rsidR="002238A0">
        <w:rPr>
          <w:rFonts w:ascii="Helvetica" w:hAnsi="Helvetica" w:cs="Times New Roman"/>
          <w:sz w:val="24"/>
          <w:szCs w:val="24"/>
        </w:rPr>
        <w:t>Estribación</w:t>
      </w:r>
      <w:r>
        <w:rPr>
          <w:rFonts w:ascii="Helvetica" w:hAnsi="Helvetica" w:cs="Times New Roman"/>
          <w:sz w:val="24"/>
          <w:szCs w:val="24"/>
        </w:rPr>
        <w:t>, lo hicieron.</w:t>
      </w:r>
    </w:p>
    <w:p w14:paraId="52ED4F1E" w14:textId="77777777" w:rsidR="000E4FF0" w:rsidRDefault="000E4FF0" w:rsidP="002238A0">
      <w:pPr>
        <w:spacing w:before="120" w:after="120" w:line="240" w:lineRule="auto"/>
        <w:ind w:left="1418" w:hanging="1418"/>
        <w:jc w:val="both"/>
        <w:rPr>
          <w:rFonts w:ascii="Helvetica" w:hAnsi="Helvetica" w:cs="Times New Roman"/>
          <w:b/>
          <w:sz w:val="24"/>
          <w:szCs w:val="24"/>
        </w:rPr>
      </w:pPr>
    </w:p>
    <w:p w14:paraId="750111E1" w14:textId="77777777" w:rsidR="000E4FF0" w:rsidRDefault="000E4FF0" w:rsidP="002238A0">
      <w:pPr>
        <w:spacing w:before="120" w:after="120" w:line="240" w:lineRule="auto"/>
        <w:ind w:left="1418" w:hanging="1418"/>
        <w:jc w:val="both"/>
        <w:rPr>
          <w:rFonts w:ascii="Helvetica" w:hAnsi="Helvetica" w:cs="Times New Roman"/>
          <w:b/>
          <w:sz w:val="24"/>
          <w:szCs w:val="24"/>
        </w:rPr>
      </w:pPr>
    </w:p>
    <w:p w14:paraId="4517D8BA" w14:textId="77777777" w:rsidR="000E4FF0" w:rsidRDefault="000E4FF0" w:rsidP="002238A0">
      <w:pPr>
        <w:spacing w:before="120" w:after="120" w:line="240" w:lineRule="auto"/>
        <w:ind w:left="1418" w:hanging="1418"/>
        <w:jc w:val="both"/>
        <w:rPr>
          <w:rFonts w:ascii="Helvetica" w:hAnsi="Helvetica" w:cs="Times New Roman"/>
          <w:b/>
          <w:sz w:val="24"/>
          <w:szCs w:val="24"/>
        </w:rPr>
      </w:pPr>
    </w:p>
    <w:p w14:paraId="5B1B9E3B" w14:textId="3A69C38E" w:rsidR="00413971" w:rsidRPr="00B35F18" w:rsidRDefault="00413971" w:rsidP="002238A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Pr>
          <w:rFonts w:ascii="Helvetica" w:hAnsi="Helvetica" w:cs="Times New Roman"/>
          <w:b/>
          <w:noProof/>
          <w:sz w:val="24"/>
          <w:szCs w:val="24"/>
        </w:rPr>
        <w:t>6</w:t>
      </w:r>
      <w:r w:rsidR="00E85F98">
        <w:rPr>
          <w:rFonts w:ascii="Helvetica" w:hAnsi="Helvetica" w:cs="Times New Roman"/>
          <w:b/>
          <w:noProof/>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t xml:space="preserve">Porcentaje de jefes de hogar </w:t>
      </w:r>
      <w:r>
        <w:rPr>
          <w:rFonts w:ascii="Helvetica" w:hAnsi="Helvetica" w:cs="Times New Roman"/>
          <w:b/>
          <w:sz w:val="24"/>
          <w:szCs w:val="24"/>
        </w:rPr>
        <w:t xml:space="preserve">que participaron en </w:t>
      </w:r>
      <w:r w:rsidR="00874A99">
        <w:rPr>
          <w:rFonts w:ascii="Helvetica" w:hAnsi="Helvetica" w:cs="Times New Roman"/>
          <w:b/>
          <w:sz w:val="24"/>
          <w:szCs w:val="24"/>
        </w:rPr>
        <w:t xml:space="preserve">el programa </w:t>
      </w:r>
      <w:r>
        <w:rPr>
          <w:rFonts w:ascii="Helvetica" w:hAnsi="Helvetica" w:cs="Times New Roman"/>
          <w:b/>
          <w:sz w:val="24"/>
          <w:szCs w:val="24"/>
        </w:rPr>
        <w:t>la Gran Minga de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6379" w:type="dxa"/>
        <w:jc w:val="center"/>
        <w:tblCellMar>
          <w:left w:w="70" w:type="dxa"/>
          <w:right w:w="70" w:type="dxa"/>
        </w:tblCellMar>
        <w:tblLook w:val="04A0" w:firstRow="1" w:lastRow="0" w:firstColumn="1" w:lastColumn="0" w:noHBand="0" w:noVBand="1"/>
      </w:tblPr>
      <w:tblGrid>
        <w:gridCol w:w="1930"/>
        <w:gridCol w:w="2039"/>
        <w:gridCol w:w="2410"/>
      </w:tblGrid>
      <w:tr w:rsidR="00413971" w:rsidRPr="00B35F18" w14:paraId="20748AE7" w14:textId="77777777" w:rsidTr="00413971">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4D921566" w14:textId="77777777" w:rsidR="00413971" w:rsidRPr="00B35F18" w:rsidRDefault="00413971"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2039" w:type="dxa"/>
            <w:tcBorders>
              <w:top w:val="single" w:sz="8" w:space="0" w:color="auto"/>
              <w:left w:val="nil"/>
              <w:bottom w:val="single" w:sz="8" w:space="0" w:color="auto"/>
              <w:right w:val="nil"/>
            </w:tcBorders>
            <w:shd w:val="clear" w:color="auto" w:fill="auto"/>
            <w:noWrap/>
            <w:vAlign w:val="center"/>
            <w:hideMark/>
          </w:tcPr>
          <w:p w14:paraId="784BCD55" w14:textId="07E89E5B" w:rsidR="00413971" w:rsidRPr="00B35F18" w:rsidRDefault="00413971" w:rsidP="00413971">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participaron</w:t>
            </w:r>
          </w:p>
        </w:tc>
        <w:tc>
          <w:tcPr>
            <w:tcW w:w="2410" w:type="dxa"/>
            <w:tcBorders>
              <w:top w:val="single" w:sz="8" w:space="0" w:color="auto"/>
              <w:left w:val="nil"/>
              <w:bottom w:val="single" w:sz="8" w:space="0" w:color="auto"/>
              <w:right w:val="nil"/>
            </w:tcBorders>
            <w:shd w:val="clear" w:color="auto" w:fill="auto"/>
            <w:noWrap/>
            <w:vAlign w:val="center"/>
            <w:hideMark/>
          </w:tcPr>
          <w:p w14:paraId="0F112992" w14:textId="2E4B374A" w:rsidR="00413971" w:rsidRPr="00B35F18" w:rsidRDefault="00413971" w:rsidP="00413971">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no </w:t>
            </w:r>
            <w:r>
              <w:rPr>
                <w:rFonts w:ascii="Helvetica" w:eastAsia="Times New Roman" w:hAnsi="Helvetica" w:cs="Times New Roman"/>
                <w:b/>
                <w:color w:val="000000"/>
                <w:sz w:val="24"/>
                <w:szCs w:val="24"/>
                <w:lang w:eastAsia="es-ES"/>
              </w:rPr>
              <w:t>participaron</w:t>
            </w:r>
          </w:p>
        </w:tc>
      </w:tr>
      <w:tr w:rsidR="00413971" w:rsidRPr="00B35F18" w14:paraId="5092CD12" w14:textId="77777777" w:rsidTr="00413971">
        <w:trPr>
          <w:trHeight w:val="315"/>
          <w:jc w:val="center"/>
        </w:trPr>
        <w:tc>
          <w:tcPr>
            <w:tcW w:w="1930" w:type="dxa"/>
            <w:tcBorders>
              <w:top w:val="single" w:sz="8" w:space="0" w:color="auto"/>
              <w:left w:val="nil"/>
              <w:bottom w:val="nil"/>
              <w:right w:val="nil"/>
            </w:tcBorders>
            <w:shd w:val="clear" w:color="auto" w:fill="auto"/>
            <w:noWrap/>
            <w:vAlign w:val="center"/>
          </w:tcPr>
          <w:p w14:paraId="3201709F" w14:textId="77777777" w:rsidR="00413971" w:rsidRPr="00B35F18" w:rsidRDefault="00413971"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2039" w:type="dxa"/>
            <w:tcBorders>
              <w:top w:val="single" w:sz="8" w:space="0" w:color="auto"/>
              <w:left w:val="nil"/>
              <w:bottom w:val="nil"/>
              <w:right w:val="nil"/>
            </w:tcBorders>
            <w:shd w:val="clear" w:color="auto" w:fill="auto"/>
            <w:noWrap/>
            <w:vAlign w:val="center"/>
          </w:tcPr>
          <w:p w14:paraId="7C4A6025" w14:textId="28C23806" w:rsidR="00413971" w:rsidRPr="00B35F18" w:rsidRDefault="002238A0" w:rsidP="002238A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30.80</w:t>
            </w:r>
          </w:p>
        </w:tc>
        <w:tc>
          <w:tcPr>
            <w:tcW w:w="2410" w:type="dxa"/>
            <w:tcBorders>
              <w:top w:val="single" w:sz="8" w:space="0" w:color="auto"/>
              <w:left w:val="nil"/>
              <w:bottom w:val="nil"/>
              <w:right w:val="nil"/>
            </w:tcBorders>
            <w:shd w:val="clear" w:color="auto" w:fill="auto"/>
            <w:noWrap/>
            <w:vAlign w:val="center"/>
          </w:tcPr>
          <w:p w14:paraId="4C576A38" w14:textId="4E264901" w:rsidR="00413971" w:rsidRPr="00B35F18" w:rsidRDefault="002238A0"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69.20</w:t>
            </w:r>
          </w:p>
        </w:tc>
      </w:tr>
      <w:tr w:rsidR="00413971" w:rsidRPr="00B35F18" w14:paraId="6CE6D189" w14:textId="77777777" w:rsidTr="00413971">
        <w:trPr>
          <w:trHeight w:val="315"/>
          <w:jc w:val="center"/>
        </w:trPr>
        <w:tc>
          <w:tcPr>
            <w:tcW w:w="1930" w:type="dxa"/>
            <w:tcBorders>
              <w:top w:val="nil"/>
              <w:left w:val="nil"/>
              <w:bottom w:val="nil"/>
              <w:right w:val="nil"/>
            </w:tcBorders>
            <w:shd w:val="clear" w:color="auto" w:fill="auto"/>
            <w:noWrap/>
            <w:vAlign w:val="center"/>
          </w:tcPr>
          <w:p w14:paraId="2AD20681" w14:textId="77777777" w:rsidR="00413971" w:rsidRPr="00B35F18" w:rsidRDefault="00413971"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2039" w:type="dxa"/>
            <w:tcBorders>
              <w:top w:val="nil"/>
              <w:left w:val="nil"/>
              <w:bottom w:val="nil"/>
              <w:right w:val="nil"/>
            </w:tcBorders>
            <w:shd w:val="clear" w:color="auto" w:fill="auto"/>
            <w:noWrap/>
            <w:vAlign w:val="center"/>
          </w:tcPr>
          <w:p w14:paraId="565049F8" w14:textId="3DEC0549" w:rsidR="00413971" w:rsidRPr="00B35F18" w:rsidRDefault="002238A0"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30.23</w:t>
            </w:r>
          </w:p>
        </w:tc>
        <w:tc>
          <w:tcPr>
            <w:tcW w:w="2410" w:type="dxa"/>
            <w:tcBorders>
              <w:top w:val="nil"/>
              <w:left w:val="nil"/>
              <w:bottom w:val="nil"/>
              <w:right w:val="nil"/>
            </w:tcBorders>
            <w:shd w:val="clear" w:color="auto" w:fill="auto"/>
            <w:noWrap/>
            <w:vAlign w:val="center"/>
          </w:tcPr>
          <w:p w14:paraId="61329764" w14:textId="2DCB9B88" w:rsidR="00413971" w:rsidRPr="00B35F18" w:rsidRDefault="002238A0"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69.77</w:t>
            </w:r>
          </w:p>
        </w:tc>
      </w:tr>
      <w:tr w:rsidR="00413971" w:rsidRPr="00B35F18" w14:paraId="28CE62DD" w14:textId="77777777" w:rsidTr="00E76743">
        <w:trPr>
          <w:trHeight w:val="315"/>
          <w:jc w:val="center"/>
        </w:trPr>
        <w:tc>
          <w:tcPr>
            <w:tcW w:w="1930" w:type="dxa"/>
            <w:tcBorders>
              <w:top w:val="nil"/>
              <w:left w:val="nil"/>
              <w:bottom w:val="single" w:sz="8" w:space="0" w:color="auto"/>
              <w:right w:val="nil"/>
            </w:tcBorders>
            <w:shd w:val="clear" w:color="auto" w:fill="auto"/>
            <w:noWrap/>
            <w:vAlign w:val="center"/>
          </w:tcPr>
          <w:p w14:paraId="6E01586C" w14:textId="77777777" w:rsidR="00413971" w:rsidRPr="00B35F18" w:rsidRDefault="00413971"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2039" w:type="dxa"/>
            <w:tcBorders>
              <w:top w:val="nil"/>
              <w:left w:val="nil"/>
              <w:bottom w:val="single" w:sz="8" w:space="0" w:color="auto"/>
              <w:right w:val="nil"/>
            </w:tcBorders>
            <w:shd w:val="clear" w:color="auto" w:fill="auto"/>
            <w:noWrap/>
            <w:vAlign w:val="center"/>
          </w:tcPr>
          <w:p w14:paraId="44AA178D" w14:textId="2293A9D2" w:rsidR="00413971" w:rsidRPr="00B35F18" w:rsidRDefault="002238A0"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38.66</w:t>
            </w:r>
          </w:p>
        </w:tc>
        <w:tc>
          <w:tcPr>
            <w:tcW w:w="2410" w:type="dxa"/>
            <w:tcBorders>
              <w:top w:val="nil"/>
              <w:left w:val="nil"/>
              <w:bottom w:val="single" w:sz="8" w:space="0" w:color="auto"/>
              <w:right w:val="nil"/>
            </w:tcBorders>
            <w:shd w:val="clear" w:color="auto" w:fill="auto"/>
            <w:noWrap/>
            <w:vAlign w:val="center"/>
          </w:tcPr>
          <w:p w14:paraId="4C5660DA" w14:textId="771A8705" w:rsidR="00413971" w:rsidRPr="00B35F18" w:rsidRDefault="002238A0"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61.34</w:t>
            </w:r>
          </w:p>
        </w:tc>
      </w:tr>
      <w:tr w:rsidR="00413971" w:rsidRPr="00B35F18" w14:paraId="38E30458" w14:textId="77777777" w:rsidTr="00E76743">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10B37FB2" w14:textId="77777777" w:rsidR="00413971" w:rsidRPr="009D18AA" w:rsidRDefault="00413971" w:rsidP="00AA32E8">
            <w:pPr>
              <w:spacing w:after="0" w:line="240" w:lineRule="auto"/>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Manabí</w:t>
            </w:r>
          </w:p>
        </w:tc>
        <w:tc>
          <w:tcPr>
            <w:tcW w:w="2039" w:type="dxa"/>
            <w:tcBorders>
              <w:top w:val="single" w:sz="8" w:space="0" w:color="auto"/>
              <w:left w:val="nil"/>
              <w:bottom w:val="single" w:sz="8" w:space="0" w:color="auto"/>
              <w:right w:val="nil"/>
            </w:tcBorders>
            <w:shd w:val="clear" w:color="auto" w:fill="auto"/>
            <w:noWrap/>
            <w:vAlign w:val="center"/>
          </w:tcPr>
          <w:p w14:paraId="5136871C" w14:textId="15E6B123" w:rsidR="00413971" w:rsidRPr="009D18AA" w:rsidRDefault="002238A0"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31.16</w:t>
            </w:r>
          </w:p>
        </w:tc>
        <w:tc>
          <w:tcPr>
            <w:tcW w:w="2410" w:type="dxa"/>
            <w:tcBorders>
              <w:top w:val="single" w:sz="8" w:space="0" w:color="auto"/>
              <w:left w:val="nil"/>
              <w:bottom w:val="single" w:sz="8" w:space="0" w:color="auto"/>
              <w:right w:val="nil"/>
            </w:tcBorders>
            <w:shd w:val="clear" w:color="auto" w:fill="auto"/>
            <w:noWrap/>
            <w:vAlign w:val="center"/>
          </w:tcPr>
          <w:p w14:paraId="33EA26E6" w14:textId="4FBACA1E" w:rsidR="00413971" w:rsidRPr="009D18AA" w:rsidRDefault="002238A0"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66.84</w:t>
            </w:r>
          </w:p>
        </w:tc>
      </w:tr>
    </w:tbl>
    <w:p w14:paraId="0FB8DC4A" w14:textId="3F71C8F6" w:rsidR="004179CD" w:rsidRPr="00B35F18" w:rsidRDefault="004179CD" w:rsidP="004179CD">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Pr>
          <w:rFonts w:ascii="Helvetica" w:hAnsi="Helvetica" w:cs="Times New Roman"/>
          <w:sz w:val="24"/>
          <w:szCs w:val="24"/>
        </w:rPr>
        <w:t>32.38</w:t>
      </w:r>
      <w:r w:rsidRPr="00B35F18">
        <w:rPr>
          <w:rFonts w:ascii="Helvetica" w:hAnsi="Helvetica" w:cs="Times New Roman"/>
          <w:sz w:val="24"/>
          <w:szCs w:val="24"/>
        </w:rPr>
        <w:t xml:space="preserve">% de los productores </w:t>
      </w:r>
      <w:r>
        <w:rPr>
          <w:rFonts w:ascii="Helvetica" w:hAnsi="Helvetica" w:cs="Times New Roman"/>
          <w:sz w:val="24"/>
          <w:szCs w:val="24"/>
        </w:rPr>
        <w:t>indicaron que recibieron ayuda y/o beneficio del programa “La Gran Minga del Cacao” desarrollado en la provincia de Manabí</w:t>
      </w:r>
      <w:r w:rsidRPr="00B35F18">
        <w:rPr>
          <w:rFonts w:ascii="Helvetica" w:hAnsi="Helvetica" w:cs="Times New Roman"/>
          <w:sz w:val="24"/>
          <w:szCs w:val="24"/>
        </w:rPr>
        <w:t xml:space="preserve"> (Tabla 2.</w:t>
      </w:r>
      <w:r w:rsidR="00E85F98">
        <w:rPr>
          <w:rFonts w:ascii="Helvetica" w:hAnsi="Helvetica" w:cs="Times New Roman"/>
          <w:sz w:val="24"/>
          <w:szCs w:val="24"/>
        </w:rPr>
        <w:t>70</w:t>
      </w:r>
      <w:r w:rsidRPr="00B35F18">
        <w:rPr>
          <w:rFonts w:ascii="Helvetica" w:hAnsi="Helvetica" w:cs="Times New Roman"/>
          <w:sz w:val="24"/>
          <w:szCs w:val="24"/>
        </w:rPr>
        <w:t xml:space="preserve">). Particularmente, </w:t>
      </w:r>
      <w:r w:rsidR="001268EE">
        <w:rPr>
          <w:rFonts w:ascii="Helvetica" w:hAnsi="Helvetica" w:cs="Times New Roman"/>
          <w:sz w:val="24"/>
          <w:szCs w:val="24"/>
        </w:rPr>
        <w:t>el 29.02</w:t>
      </w:r>
      <w:r w:rsidRPr="00B35F18">
        <w:rPr>
          <w:rFonts w:ascii="Helvetica" w:hAnsi="Helvetica" w:cs="Times New Roman"/>
          <w:sz w:val="24"/>
          <w:szCs w:val="24"/>
        </w:rPr>
        <w:t xml:space="preserve">% de los jefes de hogar de </w:t>
      </w:r>
      <w:r>
        <w:rPr>
          <w:rFonts w:ascii="Helvetica" w:hAnsi="Helvetica" w:cs="Times New Roman"/>
          <w:sz w:val="24"/>
          <w:szCs w:val="24"/>
        </w:rPr>
        <w:t>la zona Central</w:t>
      </w:r>
      <w:r w:rsidRPr="00B35F18">
        <w:rPr>
          <w:rFonts w:ascii="Helvetica" w:hAnsi="Helvetica" w:cs="Times New Roman"/>
          <w:sz w:val="24"/>
          <w:szCs w:val="24"/>
        </w:rPr>
        <w:t xml:space="preserve"> y </w:t>
      </w:r>
      <w:r w:rsidR="001268EE">
        <w:rPr>
          <w:rFonts w:ascii="Helvetica" w:hAnsi="Helvetica" w:cs="Times New Roman"/>
          <w:sz w:val="24"/>
          <w:szCs w:val="24"/>
        </w:rPr>
        <w:t>30.23</w:t>
      </w:r>
      <w:r w:rsidRPr="00B35F18">
        <w:rPr>
          <w:rFonts w:ascii="Helvetica" w:hAnsi="Helvetica" w:cs="Times New Roman"/>
          <w:sz w:val="24"/>
          <w:szCs w:val="24"/>
        </w:rPr>
        <w:t xml:space="preserve">% de </w:t>
      </w:r>
      <w:r>
        <w:rPr>
          <w:rFonts w:ascii="Helvetica" w:hAnsi="Helvetica" w:cs="Times New Roman"/>
          <w:sz w:val="24"/>
          <w:szCs w:val="24"/>
        </w:rPr>
        <w:t>la zona de Costera</w:t>
      </w:r>
      <w:r w:rsidRPr="00B35F18">
        <w:rPr>
          <w:rFonts w:ascii="Helvetica" w:hAnsi="Helvetica" w:cs="Times New Roman"/>
          <w:sz w:val="24"/>
          <w:szCs w:val="24"/>
        </w:rPr>
        <w:t xml:space="preserve"> reportaron que </w:t>
      </w:r>
      <w:r w:rsidR="001268EE">
        <w:rPr>
          <w:rFonts w:ascii="Helvetica" w:hAnsi="Helvetica" w:cs="Times New Roman"/>
          <w:sz w:val="24"/>
          <w:szCs w:val="24"/>
        </w:rPr>
        <w:t xml:space="preserve">recibieron ayuda y/o beneficio del </w:t>
      </w:r>
      <w:r>
        <w:rPr>
          <w:rFonts w:ascii="Helvetica" w:hAnsi="Helvetica" w:cs="Times New Roman"/>
          <w:sz w:val="24"/>
          <w:szCs w:val="24"/>
        </w:rPr>
        <w:t>programa</w:t>
      </w:r>
      <w:r w:rsidRPr="00B35F18">
        <w:rPr>
          <w:rFonts w:ascii="Helvetica" w:hAnsi="Helvetica" w:cs="Times New Roman"/>
          <w:sz w:val="24"/>
          <w:szCs w:val="24"/>
        </w:rPr>
        <w:t xml:space="preserve">, mientras que </w:t>
      </w:r>
      <w:r>
        <w:rPr>
          <w:rFonts w:ascii="Helvetica" w:hAnsi="Helvetica" w:cs="Times New Roman"/>
          <w:sz w:val="24"/>
          <w:szCs w:val="24"/>
        </w:rPr>
        <w:t xml:space="preserve">el </w:t>
      </w:r>
      <w:r w:rsidR="001268EE">
        <w:rPr>
          <w:rFonts w:ascii="Helvetica" w:hAnsi="Helvetica" w:cs="Times New Roman"/>
          <w:sz w:val="24"/>
          <w:szCs w:val="24"/>
        </w:rPr>
        <w:t>39.50</w:t>
      </w:r>
      <w:r>
        <w:rPr>
          <w:rFonts w:ascii="Helvetica" w:hAnsi="Helvetica" w:cs="Times New Roman"/>
          <w:sz w:val="24"/>
          <w:szCs w:val="24"/>
        </w:rPr>
        <w:t>%</w:t>
      </w:r>
      <w:r w:rsidRPr="00B35F18">
        <w:rPr>
          <w:rFonts w:ascii="Helvetica" w:hAnsi="Helvetica" w:cs="Times New Roman"/>
          <w:sz w:val="24"/>
          <w:szCs w:val="24"/>
        </w:rPr>
        <w:t xml:space="preserve"> de los productores de </w:t>
      </w:r>
      <w:r>
        <w:rPr>
          <w:rFonts w:ascii="Helvetica" w:hAnsi="Helvetica" w:cs="Times New Roman"/>
          <w:sz w:val="24"/>
          <w:szCs w:val="24"/>
        </w:rPr>
        <w:t>la zona Estribación, lo hicieron.</w:t>
      </w:r>
    </w:p>
    <w:p w14:paraId="41E7B5C2" w14:textId="64359DFA" w:rsidR="004179CD" w:rsidRPr="00B35F18" w:rsidRDefault="004179CD" w:rsidP="004179CD">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Tabla 2</w:t>
      </w:r>
      <w:r w:rsidRPr="00B35F18">
        <w:rPr>
          <w:rFonts w:ascii="Helvetica" w:hAnsi="Helvetica" w:cs="Times New Roman"/>
          <w:b/>
          <w:noProof/>
          <w:sz w:val="24"/>
          <w:szCs w:val="24"/>
        </w:rPr>
        <w:t>.</w:t>
      </w:r>
      <w:r w:rsidR="00874A99">
        <w:rPr>
          <w:rFonts w:ascii="Helvetica" w:hAnsi="Helvetica" w:cs="Times New Roman"/>
          <w:b/>
          <w:noProof/>
          <w:sz w:val="24"/>
          <w:szCs w:val="24"/>
        </w:rPr>
        <w:t>7</w:t>
      </w:r>
      <w:r w:rsidR="00E85F98">
        <w:rPr>
          <w:rFonts w:ascii="Helvetica" w:hAnsi="Helvetica" w:cs="Times New Roman"/>
          <w:b/>
          <w:noProof/>
          <w:sz w:val="24"/>
          <w:szCs w:val="24"/>
        </w:rPr>
        <w:t>0</w:t>
      </w:r>
      <w:r w:rsidRPr="00B35F18">
        <w:rPr>
          <w:rFonts w:ascii="Helvetica" w:hAnsi="Helvetica" w:cs="Times New Roman"/>
          <w:b/>
          <w:sz w:val="24"/>
          <w:szCs w:val="24"/>
        </w:rPr>
        <w:t>.</w:t>
      </w:r>
      <w:r w:rsidRPr="00B35F18">
        <w:rPr>
          <w:rFonts w:ascii="Helvetica" w:hAnsi="Helvetica" w:cs="Times New Roman"/>
          <w:b/>
          <w:sz w:val="24"/>
          <w:szCs w:val="24"/>
        </w:rPr>
        <w:tab/>
        <w:t xml:space="preserve">Porcentaje de jefes de hogar </w:t>
      </w:r>
      <w:r>
        <w:rPr>
          <w:rFonts w:ascii="Helvetica" w:hAnsi="Helvetica" w:cs="Times New Roman"/>
          <w:b/>
          <w:sz w:val="24"/>
          <w:szCs w:val="24"/>
        </w:rPr>
        <w:t xml:space="preserve">que </w:t>
      </w:r>
      <w:r w:rsidR="000F514E">
        <w:rPr>
          <w:rFonts w:ascii="Helvetica" w:hAnsi="Helvetica" w:cs="Times New Roman"/>
          <w:b/>
          <w:sz w:val="24"/>
          <w:szCs w:val="24"/>
        </w:rPr>
        <w:t xml:space="preserve">recibieron ayuda y/o beneficio </w:t>
      </w:r>
      <w:r w:rsidR="00874A99">
        <w:rPr>
          <w:rFonts w:ascii="Helvetica" w:hAnsi="Helvetica" w:cs="Times New Roman"/>
          <w:b/>
          <w:sz w:val="24"/>
          <w:szCs w:val="24"/>
        </w:rPr>
        <w:t xml:space="preserve">del programa </w:t>
      </w:r>
      <w:r>
        <w:rPr>
          <w:rFonts w:ascii="Helvetica" w:hAnsi="Helvetica" w:cs="Times New Roman"/>
          <w:b/>
          <w:sz w:val="24"/>
          <w:szCs w:val="24"/>
        </w:rPr>
        <w:t>la Gran Minga de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6379" w:type="dxa"/>
        <w:jc w:val="center"/>
        <w:tblCellMar>
          <w:left w:w="70" w:type="dxa"/>
          <w:right w:w="70" w:type="dxa"/>
        </w:tblCellMar>
        <w:tblLook w:val="04A0" w:firstRow="1" w:lastRow="0" w:firstColumn="1" w:lastColumn="0" w:noHBand="0" w:noVBand="1"/>
      </w:tblPr>
      <w:tblGrid>
        <w:gridCol w:w="1930"/>
        <w:gridCol w:w="2039"/>
        <w:gridCol w:w="2410"/>
      </w:tblGrid>
      <w:tr w:rsidR="004179CD" w:rsidRPr="00B35F18" w14:paraId="0D5B58BB" w14:textId="77777777" w:rsidTr="00AA32E8">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7134BA20" w14:textId="77777777" w:rsidR="004179CD" w:rsidRPr="00B35F18" w:rsidRDefault="004179CD"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Denominación</w:t>
            </w:r>
          </w:p>
        </w:tc>
        <w:tc>
          <w:tcPr>
            <w:tcW w:w="2039" w:type="dxa"/>
            <w:tcBorders>
              <w:top w:val="single" w:sz="8" w:space="0" w:color="auto"/>
              <w:left w:val="nil"/>
              <w:bottom w:val="single" w:sz="8" w:space="0" w:color="auto"/>
              <w:right w:val="nil"/>
            </w:tcBorders>
            <w:shd w:val="clear" w:color="auto" w:fill="auto"/>
            <w:noWrap/>
            <w:vAlign w:val="center"/>
            <w:hideMark/>
          </w:tcPr>
          <w:p w14:paraId="0ED557FC" w14:textId="77777777" w:rsidR="004179CD" w:rsidRPr="00B35F18" w:rsidRDefault="004179CD" w:rsidP="00AA32E8">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participaron</w:t>
            </w:r>
          </w:p>
        </w:tc>
        <w:tc>
          <w:tcPr>
            <w:tcW w:w="2410" w:type="dxa"/>
            <w:tcBorders>
              <w:top w:val="single" w:sz="8" w:space="0" w:color="auto"/>
              <w:left w:val="nil"/>
              <w:bottom w:val="single" w:sz="8" w:space="0" w:color="auto"/>
              <w:right w:val="nil"/>
            </w:tcBorders>
            <w:shd w:val="clear" w:color="auto" w:fill="auto"/>
            <w:noWrap/>
            <w:vAlign w:val="center"/>
            <w:hideMark/>
          </w:tcPr>
          <w:p w14:paraId="299D29DA" w14:textId="77777777" w:rsidR="004179CD" w:rsidRPr="00B35F18" w:rsidRDefault="004179CD" w:rsidP="00AA32E8">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no </w:t>
            </w:r>
            <w:r>
              <w:rPr>
                <w:rFonts w:ascii="Helvetica" w:eastAsia="Times New Roman" w:hAnsi="Helvetica" w:cs="Times New Roman"/>
                <w:b/>
                <w:color w:val="000000"/>
                <w:sz w:val="24"/>
                <w:szCs w:val="24"/>
                <w:lang w:eastAsia="es-ES"/>
              </w:rPr>
              <w:t>participaron</w:t>
            </w:r>
          </w:p>
        </w:tc>
      </w:tr>
      <w:tr w:rsidR="004179CD" w:rsidRPr="00B35F18" w14:paraId="721D28CE" w14:textId="77777777" w:rsidTr="00AA32E8">
        <w:trPr>
          <w:trHeight w:val="315"/>
          <w:jc w:val="center"/>
        </w:trPr>
        <w:tc>
          <w:tcPr>
            <w:tcW w:w="1930" w:type="dxa"/>
            <w:tcBorders>
              <w:top w:val="single" w:sz="8" w:space="0" w:color="auto"/>
              <w:left w:val="nil"/>
              <w:bottom w:val="nil"/>
              <w:right w:val="nil"/>
            </w:tcBorders>
            <w:shd w:val="clear" w:color="auto" w:fill="auto"/>
            <w:noWrap/>
            <w:vAlign w:val="center"/>
          </w:tcPr>
          <w:p w14:paraId="0467AAD2" w14:textId="77777777" w:rsidR="004179CD" w:rsidRPr="00B35F18" w:rsidRDefault="004179CD"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Central</w:t>
            </w:r>
          </w:p>
        </w:tc>
        <w:tc>
          <w:tcPr>
            <w:tcW w:w="2039" w:type="dxa"/>
            <w:tcBorders>
              <w:top w:val="single" w:sz="8" w:space="0" w:color="auto"/>
              <w:left w:val="nil"/>
              <w:bottom w:val="nil"/>
              <w:right w:val="nil"/>
            </w:tcBorders>
            <w:shd w:val="clear" w:color="auto" w:fill="auto"/>
            <w:noWrap/>
            <w:vAlign w:val="center"/>
          </w:tcPr>
          <w:p w14:paraId="1810E633" w14:textId="39FAFB83"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29.02</w:t>
            </w:r>
          </w:p>
        </w:tc>
        <w:tc>
          <w:tcPr>
            <w:tcW w:w="2410" w:type="dxa"/>
            <w:tcBorders>
              <w:top w:val="single" w:sz="8" w:space="0" w:color="auto"/>
              <w:left w:val="nil"/>
              <w:bottom w:val="nil"/>
              <w:right w:val="nil"/>
            </w:tcBorders>
            <w:shd w:val="clear" w:color="auto" w:fill="auto"/>
            <w:noWrap/>
            <w:vAlign w:val="center"/>
          </w:tcPr>
          <w:p w14:paraId="5B5BF6EF" w14:textId="6E9F6997"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70.98</w:t>
            </w:r>
          </w:p>
        </w:tc>
      </w:tr>
      <w:tr w:rsidR="004179CD" w:rsidRPr="00B35F18" w14:paraId="5C941AD3" w14:textId="77777777" w:rsidTr="00AA32E8">
        <w:trPr>
          <w:trHeight w:val="315"/>
          <w:jc w:val="center"/>
        </w:trPr>
        <w:tc>
          <w:tcPr>
            <w:tcW w:w="1930" w:type="dxa"/>
            <w:tcBorders>
              <w:top w:val="nil"/>
              <w:left w:val="nil"/>
              <w:bottom w:val="nil"/>
              <w:right w:val="nil"/>
            </w:tcBorders>
            <w:shd w:val="clear" w:color="auto" w:fill="auto"/>
            <w:noWrap/>
            <w:vAlign w:val="center"/>
          </w:tcPr>
          <w:p w14:paraId="63B35BF2" w14:textId="77777777" w:rsidR="004179CD" w:rsidRPr="00B35F18" w:rsidRDefault="004179CD"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Costera</w:t>
            </w:r>
          </w:p>
        </w:tc>
        <w:tc>
          <w:tcPr>
            <w:tcW w:w="2039" w:type="dxa"/>
            <w:tcBorders>
              <w:top w:val="nil"/>
              <w:left w:val="nil"/>
              <w:bottom w:val="nil"/>
              <w:right w:val="nil"/>
            </w:tcBorders>
            <w:shd w:val="clear" w:color="auto" w:fill="auto"/>
            <w:noWrap/>
            <w:vAlign w:val="center"/>
          </w:tcPr>
          <w:p w14:paraId="72DB4F84" w14:textId="6C8FA256"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30.23</w:t>
            </w:r>
          </w:p>
        </w:tc>
        <w:tc>
          <w:tcPr>
            <w:tcW w:w="2410" w:type="dxa"/>
            <w:tcBorders>
              <w:top w:val="nil"/>
              <w:left w:val="nil"/>
              <w:bottom w:val="nil"/>
              <w:right w:val="nil"/>
            </w:tcBorders>
            <w:shd w:val="clear" w:color="auto" w:fill="auto"/>
            <w:noWrap/>
            <w:vAlign w:val="center"/>
          </w:tcPr>
          <w:p w14:paraId="62867DC7" w14:textId="74A2AC94"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69.77</w:t>
            </w:r>
          </w:p>
        </w:tc>
      </w:tr>
      <w:tr w:rsidR="004179CD" w:rsidRPr="00B35F18" w14:paraId="26BA2D80" w14:textId="77777777" w:rsidTr="00E76743">
        <w:trPr>
          <w:trHeight w:val="315"/>
          <w:jc w:val="center"/>
        </w:trPr>
        <w:tc>
          <w:tcPr>
            <w:tcW w:w="1930" w:type="dxa"/>
            <w:tcBorders>
              <w:top w:val="nil"/>
              <w:left w:val="nil"/>
              <w:bottom w:val="single" w:sz="8" w:space="0" w:color="auto"/>
              <w:right w:val="nil"/>
            </w:tcBorders>
            <w:shd w:val="clear" w:color="auto" w:fill="auto"/>
            <w:noWrap/>
            <w:vAlign w:val="center"/>
          </w:tcPr>
          <w:p w14:paraId="38D60132" w14:textId="77777777" w:rsidR="004179CD" w:rsidRPr="00B35F18" w:rsidRDefault="004179CD" w:rsidP="00AA32E8">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Estribación</w:t>
            </w:r>
          </w:p>
        </w:tc>
        <w:tc>
          <w:tcPr>
            <w:tcW w:w="2039" w:type="dxa"/>
            <w:tcBorders>
              <w:top w:val="nil"/>
              <w:left w:val="nil"/>
              <w:bottom w:val="single" w:sz="8" w:space="0" w:color="auto"/>
              <w:right w:val="nil"/>
            </w:tcBorders>
            <w:shd w:val="clear" w:color="auto" w:fill="auto"/>
            <w:noWrap/>
            <w:vAlign w:val="center"/>
          </w:tcPr>
          <w:p w14:paraId="04F8AE43" w14:textId="5D539D99"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39.50</w:t>
            </w:r>
          </w:p>
        </w:tc>
        <w:tc>
          <w:tcPr>
            <w:tcW w:w="2410" w:type="dxa"/>
            <w:tcBorders>
              <w:top w:val="nil"/>
              <w:left w:val="nil"/>
              <w:bottom w:val="single" w:sz="8" w:space="0" w:color="auto"/>
              <w:right w:val="nil"/>
            </w:tcBorders>
            <w:shd w:val="clear" w:color="auto" w:fill="auto"/>
            <w:noWrap/>
            <w:vAlign w:val="center"/>
          </w:tcPr>
          <w:p w14:paraId="534204AC" w14:textId="1FC3AB2B" w:rsidR="004179CD" w:rsidRPr="00B35F18" w:rsidRDefault="004179CD" w:rsidP="00AA32E8">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60.50</w:t>
            </w:r>
          </w:p>
        </w:tc>
      </w:tr>
      <w:tr w:rsidR="004179CD" w:rsidRPr="00B35F18" w14:paraId="4B66F771" w14:textId="77777777" w:rsidTr="00E76743">
        <w:trPr>
          <w:trHeight w:val="315"/>
          <w:jc w:val="center"/>
        </w:trPr>
        <w:tc>
          <w:tcPr>
            <w:tcW w:w="1930" w:type="dxa"/>
            <w:tcBorders>
              <w:top w:val="single" w:sz="8" w:space="0" w:color="auto"/>
              <w:left w:val="nil"/>
              <w:bottom w:val="single" w:sz="8" w:space="0" w:color="auto"/>
              <w:right w:val="nil"/>
            </w:tcBorders>
            <w:shd w:val="clear" w:color="auto" w:fill="auto"/>
            <w:noWrap/>
            <w:vAlign w:val="center"/>
          </w:tcPr>
          <w:p w14:paraId="4F705A5F" w14:textId="77777777" w:rsidR="004179CD" w:rsidRPr="009D18AA" w:rsidRDefault="004179CD" w:rsidP="00AA32E8">
            <w:pPr>
              <w:spacing w:after="0" w:line="240" w:lineRule="auto"/>
              <w:rPr>
                <w:rFonts w:ascii="Helvetica" w:eastAsia="Times New Roman" w:hAnsi="Helvetica" w:cs="Times New Roman"/>
                <w:b/>
                <w:color w:val="000000"/>
                <w:sz w:val="24"/>
                <w:szCs w:val="24"/>
                <w:lang w:eastAsia="es-ES"/>
              </w:rPr>
            </w:pPr>
            <w:r w:rsidRPr="009D18AA">
              <w:rPr>
                <w:rFonts w:ascii="Helvetica" w:eastAsia="Times New Roman" w:hAnsi="Helvetica" w:cs="Times New Roman"/>
                <w:b/>
                <w:color w:val="000000"/>
                <w:sz w:val="24"/>
                <w:szCs w:val="24"/>
                <w:lang w:eastAsia="es-ES"/>
              </w:rPr>
              <w:t>Manabí</w:t>
            </w:r>
          </w:p>
        </w:tc>
        <w:tc>
          <w:tcPr>
            <w:tcW w:w="2039" w:type="dxa"/>
            <w:tcBorders>
              <w:top w:val="single" w:sz="8" w:space="0" w:color="auto"/>
              <w:left w:val="nil"/>
              <w:bottom w:val="single" w:sz="8" w:space="0" w:color="auto"/>
              <w:right w:val="nil"/>
            </w:tcBorders>
            <w:shd w:val="clear" w:color="auto" w:fill="auto"/>
            <w:noWrap/>
            <w:vAlign w:val="center"/>
          </w:tcPr>
          <w:p w14:paraId="2447C44E" w14:textId="6BD1E732" w:rsidR="004179CD" w:rsidRPr="009D18AA" w:rsidRDefault="004179CD"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32.38</w:t>
            </w:r>
          </w:p>
        </w:tc>
        <w:tc>
          <w:tcPr>
            <w:tcW w:w="2410" w:type="dxa"/>
            <w:tcBorders>
              <w:top w:val="single" w:sz="8" w:space="0" w:color="auto"/>
              <w:left w:val="nil"/>
              <w:bottom w:val="single" w:sz="8" w:space="0" w:color="auto"/>
              <w:right w:val="nil"/>
            </w:tcBorders>
            <w:shd w:val="clear" w:color="auto" w:fill="auto"/>
            <w:noWrap/>
            <w:vAlign w:val="center"/>
          </w:tcPr>
          <w:p w14:paraId="7042BD59" w14:textId="308A5EC6" w:rsidR="004179CD" w:rsidRPr="009D18AA" w:rsidRDefault="004179CD"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67.62</w:t>
            </w:r>
          </w:p>
        </w:tc>
      </w:tr>
    </w:tbl>
    <w:p w14:paraId="52B9455A" w14:textId="381AE17C" w:rsidR="00D721CB" w:rsidRDefault="00D721CB" w:rsidP="00D721CB">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productores que </w:t>
      </w:r>
      <w:r w:rsidR="000F514E">
        <w:rPr>
          <w:rFonts w:ascii="Helvetica" w:hAnsi="Helvetica" w:cs="Times New Roman"/>
          <w:sz w:val="24"/>
          <w:szCs w:val="24"/>
        </w:rPr>
        <w:t>recibieron ayuda y/o beneficio del programa “La Gran Minga del Cacao”</w:t>
      </w:r>
      <w:r>
        <w:rPr>
          <w:rFonts w:ascii="Helvetica" w:hAnsi="Helvetica" w:cs="Times New Roman"/>
          <w:sz w:val="24"/>
          <w:szCs w:val="24"/>
        </w:rPr>
        <w:t xml:space="preserve"> (</w:t>
      </w:r>
      <w:r w:rsidR="000F514E">
        <w:rPr>
          <w:rFonts w:ascii="Helvetica" w:hAnsi="Helvetica" w:cs="Times New Roman"/>
          <w:sz w:val="24"/>
          <w:szCs w:val="24"/>
        </w:rPr>
        <w:t>32.38</w:t>
      </w:r>
      <w:r>
        <w:rPr>
          <w:rFonts w:ascii="Helvetica" w:hAnsi="Helvetica" w:cs="Times New Roman"/>
          <w:sz w:val="24"/>
          <w:szCs w:val="24"/>
        </w:rPr>
        <w:t xml:space="preserve">%), el </w:t>
      </w:r>
      <w:r w:rsidR="000F514E">
        <w:rPr>
          <w:rFonts w:ascii="Helvetica" w:hAnsi="Helvetica" w:cs="Times New Roman"/>
          <w:sz w:val="24"/>
          <w:szCs w:val="24"/>
        </w:rPr>
        <w:t>93.60</w:t>
      </w:r>
      <w:r>
        <w:rPr>
          <w:rFonts w:ascii="Helvetica" w:hAnsi="Helvetica" w:cs="Times New Roman"/>
          <w:sz w:val="24"/>
          <w:szCs w:val="24"/>
        </w:rPr>
        <w:t xml:space="preserve">% de ellos </w:t>
      </w:r>
      <w:r w:rsidR="000F514E">
        <w:rPr>
          <w:rFonts w:ascii="Helvetica" w:hAnsi="Helvetica" w:cs="Times New Roman"/>
          <w:sz w:val="24"/>
          <w:szCs w:val="24"/>
        </w:rPr>
        <w:t>recibieron podas de árboles, 71.20% plantas de cacao y 15.20% agroquímicos</w:t>
      </w:r>
      <w:r>
        <w:rPr>
          <w:rFonts w:ascii="Helvetica" w:hAnsi="Helvetica" w:cs="Times New Roman"/>
          <w:sz w:val="24"/>
          <w:szCs w:val="24"/>
        </w:rPr>
        <w:t>, tal como se observa en la Tabla 2.</w:t>
      </w:r>
      <w:r w:rsidR="00E85F98">
        <w:rPr>
          <w:rFonts w:ascii="Helvetica" w:hAnsi="Helvetica" w:cs="Times New Roman"/>
          <w:sz w:val="24"/>
          <w:szCs w:val="24"/>
        </w:rPr>
        <w:t>71</w:t>
      </w:r>
      <w:r>
        <w:rPr>
          <w:rFonts w:ascii="Helvetica" w:hAnsi="Helvetica" w:cs="Times New Roman"/>
          <w:sz w:val="24"/>
          <w:szCs w:val="24"/>
        </w:rPr>
        <w:t xml:space="preserve">. </w:t>
      </w:r>
      <w:r w:rsidR="000F514E">
        <w:rPr>
          <w:rFonts w:ascii="Helvetica" w:hAnsi="Helvetica" w:cs="Times New Roman"/>
          <w:sz w:val="24"/>
          <w:szCs w:val="24"/>
        </w:rPr>
        <w:t>Se debe destacar que el 100% de los productores de la zona Costera recibieron podas de los árboles de cacao.</w:t>
      </w:r>
    </w:p>
    <w:p w14:paraId="28A677B8" w14:textId="70915489" w:rsidR="00D721CB" w:rsidRDefault="00D721CB" w:rsidP="00053CAE">
      <w:pPr>
        <w:spacing w:before="120" w:after="120" w:line="240" w:lineRule="auto"/>
        <w:ind w:left="1418" w:hanging="1418"/>
        <w:jc w:val="both"/>
        <w:rPr>
          <w:rFonts w:ascii="Helvetica" w:hAnsi="Helvetica" w:cs="Times New Roman"/>
          <w:b/>
          <w:bCs/>
          <w:sz w:val="24"/>
          <w:szCs w:val="24"/>
        </w:rPr>
      </w:pPr>
      <w:bookmarkStart w:id="107" w:name="_Toc529910899"/>
      <w:r w:rsidRPr="00B35F18">
        <w:rPr>
          <w:rFonts w:ascii="Helvetica" w:hAnsi="Helvetica" w:cs="Times New Roman"/>
          <w:b/>
          <w:sz w:val="24"/>
          <w:szCs w:val="24"/>
        </w:rPr>
        <w:t>Tabla 2</w:t>
      </w:r>
      <w:r w:rsidRPr="00B35F18">
        <w:rPr>
          <w:rFonts w:ascii="Helvetica" w:hAnsi="Helvetica" w:cs="Times New Roman"/>
          <w:b/>
          <w:noProof/>
          <w:sz w:val="24"/>
          <w:szCs w:val="24"/>
        </w:rPr>
        <w:t>.</w:t>
      </w:r>
      <w:r w:rsidR="00E85F98">
        <w:rPr>
          <w:rFonts w:ascii="Helvetica" w:hAnsi="Helvetica" w:cs="Times New Roman"/>
          <w:b/>
          <w:noProof/>
          <w:sz w:val="24"/>
          <w:szCs w:val="24"/>
        </w:rPr>
        <w:t>71</w:t>
      </w:r>
      <w:r w:rsidRPr="00B35F18">
        <w:rPr>
          <w:rFonts w:ascii="Helvetica" w:hAnsi="Helvetica" w:cs="Times New Roman"/>
          <w:b/>
          <w:sz w:val="24"/>
          <w:szCs w:val="24"/>
        </w:rPr>
        <w:t>.</w:t>
      </w:r>
      <w:r w:rsidRPr="00B35F18">
        <w:rPr>
          <w:rFonts w:ascii="Helvetica" w:hAnsi="Helvetica" w:cs="Times New Roman"/>
          <w:b/>
          <w:sz w:val="24"/>
          <w:szCs w:val="24"/>
        </w:rPr>
        <w:tab/>
      </w:r>
      <w:r w:rsidR="00874A99">
        <w:rPr>
          <w:rFonts w:ascii="Helvetica" w:hAnsi="Helvetica" w:cs="Times New Roman"/>
          <w:b/>
          <w:sz w:val="24"/>
          <w:szCs w:val="24"/>
        </w:rPr>
        <w:t>Ayuda y/o beneficio que recibieron los productores de parte del programa la Gran Minga de Cacao.</w:t>
      </w:r>
      <w:r w:rsidRPr="00B35F18">
        <w:rPr>
          <w:rFonts w:ascii="Helvetica" w:hAnsi="Helvetica" w:cs="Times New Roman"/>
          <w:b/>
          <w:sz w:val="24"/>
          <w:szCs w:val="24"/>
        </w:rPr>
        <w:t xml:space="preserve"> </w:t>
      </w:r>
      <w:r w:rsidR="00874A99">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7"/>
    </w:p>
    <w:tbl>
      <w:tblPr>
        <w:tblW w:w="8506" w:type="dxa"/>
        <w:jc w:val="center"/>
        <w:tblCellMar>
          <w:left w:w="70" w:type="dxa"/>
          <w:right w:w="70" w:type="dxa"/>
        </w:tblCellMar>
        <w:tblLook w:val="04A0" w:firstRow="1" w:lastRow="0" w:firstColumn="1" w:lastColumn="0" w:noHBand="0" w:noVBand="1"/>
      </w:tblPr>
      <w:tblGrid>
        <w:gridCol w:w="3686"/>
        <w:gridCol w:w="1134"/>
        <w:gridCol w:w="1134"/>
        <w:gridCol w:w="1447"/>
        <w:gridCol w:w="1105"/>
      </w:tblGrid>
      <w:tr w:rsidR="00D721CB" w:rsidRPr="001A47E0" w14:paraId="2C9EF513" w14:textId="77777777" w:rsidTr="00AA32E8">
        <w:trPr>
          <w:trHeight w:val="315"/>
          <w:jc w:val="center"/>
        </w:trPr>
        <w:tc>
          <w:tcPr>
            <w:tcW w:w="3686" w:type="dxa"/>
            <w:vMerge w:val="restart"/>
            <w:tcBorders>
              <w:top w:val="single" w:sz="8" w:space="0" w:color="auto"/>
              <w:left w:val="nil"/>
              <w:right w:val="nil"/>
            </w:tcBorders>
            <w:shd w:val="clear" w:color="auto" w:fill="auto"/>
            <w:noWrap/>
            <w:vAlign w:val="bottom"/>
          </w:tcPr>
          <w:p w14:paraId="154BA883" w14:textId="0FA10C6E" w:rsidR="00D721CB" w:rsidRPr="001A47E0" w:rsidRDefault="000F514E" w:rsidP="000F514E">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Ayuda y/o beneficio</w:t>
            </w:r>
          </w:p>
        </w:tc>
        <w:tc>
          <w:tcPr>
            <w:tcW w:w="4820" w:type="dxa"/>
            <w:gridSpan w:val="4"/>
            <w:tcBorders>
              <w:top w:val="single" w:sz="8" w:space="0" w:color="auto"/>
              <w:left w:val="nil"/>
              <w:bottom w:val="nil"/>
              <w:right w:val="nil"/>
            </w:tcBorders>
            <w:shd w:val="clear" w:color="auto" w:fill="auto"/>
            <w:noWrap/>
            <w:vAlign w:val="center"/>
          </w:tcPr>
          <w:p w14:paraId="128C54D4" w14:textId="77777777" w:rsidR="00D721CB" w:rsidRPr="001A47E0" w:rsidRDefault="00D721CB"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D721CB" w:rsidRPr="001A47E0" w14:paraId="1F362B27" w14:textId="77777777" w:rsidTr="00AA32E8">
        <w:trPr>
          <w:trHeight w:val="315"/>
          <w:jc w:val="center"/>
        </w:trPr>
        <w:tc>
          <w:tcPr>
            <w:tcW w:w="3686" w:type="dxa"/>
            <w:vMerge/>
            <w:tcBorders>
              <w:left w:val="nil"/>
              <w:bottom w:val="nil"/>
              <w:right w:val="nil"/>
            </w:tcBorders>
            <w:shd w:val="clear" w:color="auto" w:fill="auto"/>
            <w:noWrap/>
            <w:vAlign w:val="center"/>
          </w:tcPr>
          <w:p w14:paraId="692CAC3F" w14:textId="77777777" w:rsidR="00D721CB" w:rsidRPr="001A47E0" w:rsidRDefault="00D721CB" w:rsidP="00AA32E8">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71D8DEA0" w14:textId="77777777" w:rsidR="00D721CB" w:rsidRPr="001A47E0" w:rsidRDefault="00D721CB"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27E195FD" w14:textId="77777777" w:rsidR="00D721CB" w:rsidRPr="001A47E0" w:rsidRDefault="00D721CB"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1443DA1D" w14:textId="77777777" w:rsidR="00D721CB" w:rsidRPr="001A47E0" w:rsidRDefault="00D721CB"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0A133DCA" w14:textId="77777777" w:rsidR="00D721CB" w:rsidRPr="001A47E0" w:rsidRDefault="00D721CB"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0F514E" w:rsidRPr="00B35F18" w14:paraId="3C447A16" w14:textId="77777777" w:rsidTr="000F514E">
        <w:trPr>
          <w:trHeight w:val="315"/>
          <w:jc w:val="center"/>
        </w:trPr>
        <w:tc>
          <w:tcPr>
            <w:tcW w:w="3686" w:type="dxa"/>
            <w:tcBorders>
              <w:top w:val="single" w:sz="8" w:space="0" w:color="auto"/>
              <w:left w:val="nil"/>
              <w:bottom w:val="nil"/>
              <w:right w:val="nil"/>
            </w:tcBorders>
            <w:shd w:val="clear" w:color="auto" w:fill="auto"/>
            <w:noWrap/>
            <w:vAlign w:val="center"/>
          </w:tcPr>
          <w:p w14:paraId="7C22368E" w14:textId="552CA9E6" w:rsidR="000F514E" w:rsidRPr="00E81F15" w:rsidRDefault="000F514E" w:rsidP="000F514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Poda de árboles</w:t>
            </w:r>
          </w:p>
        </w:tc>
        <w:tc>
          <w:tcPr>
            <w:tcW w:w="1134" w:type="dxa"/>
            <w:tcBorders>
              <w:top w:val="single" w:sz="8" w:space="0" w:color="auto"/>
              <w:left w:val="nil"/>
              <w:bottom w:val="nil"/>
              <w:right w:val="nil"/>
            </w:tcBorders>
            <w:shd w:val="clear" w:color="auto" w:fill="auto"/>
            <w:noWrap/>
            <w:vAlign w:val="center"/>
          </w:tcPr>
          <w:p w14:paraId="4793D90D" w14:textId="3C495125"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92.31</w:t>
            </w:r>
          </w:p>
        </w:tc>
        <w:tc>
          <w:tcPr>
            <w:tcW w:w="1134" w:type="dxa"/>
            <w:tcBorders>
              <w:top w:val="single" w:sz="8" w:space="0" w:color="auto"/>
              <w:left w:val="nil"/>
              <w:bottom w:val="nil"/>
              <w:right w:val="nil"/>
            </w:tcBorders>
            <w:shd w:val="clear" w:color="auto" w:fill="auto"/>
            <w:noWrap/>
            <w:vAlign w:val="center"/>
          </w:tcPr>
          <w:p w14:paraId="0DFA9E1E" w14:textId="0F16BD5E"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100.00</w:t>
            </w:r>
          </w:p>
        </w:tc>
        <w:tc>
          <w:tcPr>
            <w:tcW w:w="1447" w:type="dxa"/>
            <w:tcBorders>
              <w:top w:val="single" w:sz="8" w:space="0" w:color="auto"/>
              <w:left w:val="nil"/>
              <w:bottom w:val="nil"/>
              <w:right w:val="nil"/>
            </w:tcBorders>
            <w:shd w:val="clear" w:color="auto" w:fill="auto"/>
            <w:noWrap/>
            <w:vAlign w:val="center"/>
          </w:tcPr>
          <w:p w14:paraId="6290A8EE" w14:textId="1632921B"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93.62</w:t>
            </w:r>
          </w:p>
        </w:tc>
        <w:tc>
          <w:tcPr>
            <w:tcW w:w="1105" w:type="dxa"/>
            <w:tcBorders>
              <w:top w:val="single" w:sz="8" w:space="0" w:color="auto"/>
              <w:left w:val="nil"/>
              <w:bottom w:val="nil"/>
              <w:right w:val="nil"/>
            </w:tcBorders>
            <w:vAlign w:val="center"/>
          </w:tcPr>
          <w:p w14:paraId="62ADAFF7" w14:textId="1FFFB06F" w:rsidR="000F514E" w:rsidRPr="000F514E" w:rsidRDefault="000F514E" w:rsidP="000F514E">
            <w:pPr>
              <w:spacing w:after="0" w:line="240" w:lineRule="auto"/>
              <w:jc w:val="center"/>
              <w:rPr>
                <w:rFonts w:ascii="Helvetica" w:eastAsia="Times New Roman" w:hAnsi="Helvetica" w:cs="Helvetica"/>
                <w:b/>
                <w:color w:val="000000"/>
                <w:sz w:val="24"/>
                <w:szCs w:val="24"/>
                <w:lang w:eastAsia="es-ES"/>
              </w:rPr>
            </w:pPr>
            <w:r w:rsidRPr="000F514E">
              <w:rPr>
                <w:rFonts w:ascii="Helvetica" w:hAnsi="Helvetica" w:cs="Helvetica"/>
                <w:b/>
                <w:sz w:val="24"/>
                <w:szCs w:val="20"/>
              </w:rPr>
              <w:t>93.60</w:t>
            </w:r>
          </w:p>
        </w:tc>
      </w:tr>
      <w:tr w:rsidR="000F514E" w:rsidRPr="00B35F18" w14:paraId="27388CD9" w14:textId="77777777" w:rsidTr="000F514E">
        <w:trPr>
          <w:trHeight w:val="315"/>
          <w:jc w:val="center"/>
        </w:trPr>
        <w:tc>
          <w:tcPr>
            <w:tcW w:w="3686" w:type="dxa"/>
            <w:tcBorders>
              <w:top w:val="nil"/>
              <w:left w:val="nil"/>
              <w:bottom w:val="nil"/>
              <w:right w:val="nil"/>
            </w:tcBorders>
            <w:shd w:val="clear" w:color="auto" w:fill="auto"/>
            <w:noWrap/>
            <w:vAlign w:val="center"/>
          </w:tcPr>
          <w:p w14:paraId="59624201" w14:textId="4B4A463B" w:rsidR="000F514E" w:rsidRPr="00E81F15" w:rsidRDefault="000F514E" w:rsidP="000F514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Plantas de cacao</w:t>
            </w:r>
          </w:p>
        </w:tc>
        <w:tc>
          <w:tcPr>
            <w:tcW w:w="1134" w:type="dxa"/>
            <w:tcBorders>
              <w:top w:val="nil"/>
              <w:left w:val="nil"/>
              <w:bottom w:val="nil"/>
              <w:right w:val="nil"/>
            </w:tcBorders>
            <w:shd w:val="clear" w:color="auto" w:fill="auto"/>
            <w:noWrap/>
            <w:vAlign w:val="center"/>
          </w:tcPr>
          <w:p w14:paraId="298B16FA" w14:textId="049B55B7"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63.08</w:t>
            </w:r>
          </w:p>
        </w:tc>
        <w:tc>
          <w:tcPr>
            <w:tcW w:w="1134" w:type="dxa"/>
            <w:tcBorders>
              <w:top w:val="nil"/>
              <w:left w:val="nil"/>
              <w:bottom w:val="nil"/>
              <w:right w:val="nil"/>
            </w:tcBorders>
            <w:shd w:val="clear" w:color="auto" w:fill="auto"/>
            <w:noWrap/>
            <w:vAlign w:val="center"/>
          </w:tcPr>
          <w:p w14:paraId="57FD3CE6" w14:textId="26D2E91F"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84.62</w:t>
            </w:r>
          </w:p>
        </w:tc>
        <w:tc>
          <w:tcPr>
            <w:tcW w:w="1447" w:type="dxa"/>
            <w:tcBorders>
              <w:top w:val="nil"/>
              <w:left w:val="nil"/>
              <w:bottom w:val="nil"/>
              <w:right w:val="nil"/>
            </w:tcBorders>
            <w:shd w:val="clear" w:color="auto" w:fill="auto"/>
            <w:noWrap/>
            <w:vAlign w:val="center"/>
          </w:tcPr>
          <w:p w14:paraId="291639B8" w14:textId="109C19DD" w:rsidR="000F514E" w:rsidRPr="000F514E" w:rsidRDefault="000F514E" w:rsidP="000F514E">
            <w:pPr>
              <w:spacing w:after="0" w:line="240" w:lineRule="auto"/>
              <w:jc w:val="center"/>
              <w:rPr>
                <w:rFonts w:ascii="Helvetica" w:eastAsia="Times New Roman" w:hAnsi="Helvetica" w:cs="Helvetica"/>
                <w:color w:val="000000"/>
                <w:sz w:val="24"/>
                <w:szCs w:val="24"/>
                <w:lang w:eastAsia="es-ES"/>
              </w:rPr>
            </w:pPr>
            <w:r w:rsidRPr="000F514E">
              <w:rPr>
                <w:rFonts w:ascii="Helvetica" w:hAnsi="Helvetica" w:cs="Helvetica"/>
                <w:sz w:val="24"/>
                <w:szCs w:val="20"/>
              </w:rPr>
              <w:t>78.72</w:t>
            </w:r>
          </w:p>
        </w:tc>
        <w:tc>
          <w:tcPr>
            <w:tcW w:w="1105" w:type="dxa"/>
            <w:tcBorders>
              <w:top w:val="nil"/>
              <w:left w:val="nil"/>
              <w:bottom w:val="nil"/>
              <w:right w:val="nil"/>
            </w:tcBorders>
            <w:vAlign w:val="center"/>
          </w:tcPr>
          <w:p w14:paraId="54B10C7A" w14:textId="393288FE" w:rsidR="000F514E" w:rsidRPr="000F514E" w:rsidRDefault="000F514E" w:rsidP="000F514E">
            <w:pPr>
              <w:spacing w:after="0" w:line="240" w:lineRule="auto"/>
              <w:jc w:val="center"/>
              <w:rPr>
                <w:rFonts w:ascii="Helvetica" w:eastAsia="Times New Roman" w:hAnsi="Helvetica" w:cs="Helvetica"/>
                <w:b/>
                <w:color w:val="000000"/>
                <w:sz w:val="24"/>
                <w:szCs w:val="24"/>
                <w:lang w:eastAsia="es-ES"/>
              </w:rPr>
            </w:pPr>
            <w:r w:rsidRPr="000F514E">
              <w:rPr>
                <w:rFonts w:ascii="Helvetica" w:hAnsi="Helvetica" w:cs="Helvetica"/>
                <w:b/>
                <w:sz w:val="24"/>
                <w:szCs w:val="20"/>
              </w:rPr>
              <w:t>71.20</w:t>
            </w:r>
          </w:p>
        </w:tc>
      </w:tr>
      <w:tr w:rsidR="000F514E" w14:paraId="5A08C886" w14:textId="77777777" w:rsidTr="000F514E">
        <w:trPr>
          <w:trHeight w:val="315"/>
          <w:jc w:val="center"/>
        </w:trPr>
        <w:tc>
          <w:tcPr>
            <w:tcW w:w="3686" w:type="dxa"/>
            <w:tcBorders>
              <w:top w:val="nil"/>
              <w:left w:val="nil"/>
              <w:bottom w:val="single" w:sz="8" w:space="0" w:color="auto"/>
              <w:right w:val="nil"/>
            </w:tcBorders>
            <w:shd w:val="clear" w:color="auto" w:fill="auto"/>
            <w:noWrap/>
            <w:vAlign w:val="center"/>
          </w:tcPr>
          <w:p w14:paraId="3F802338" w14:textId="6FC3A266" w:rsidR="000F514E" w:rsidRDefault="000F514E" w:rsidP="000F514E">
            <w:pPr>
              <w:spacing w:after="0" w:line="240" w:lineRule="auto"/>
              <w:rPr>
                <w:rFonts w:ascii="Helvetica" w:hAnsi="Helvetica" w:cs="Helvetica"/>
                <w:sz w:val="24"/>
                <w:szCs w:val="24"/>
              </w:rPr>
            </w:pPr>
            <w:r>
              <w:rPr>
                <w:rFonts w:ascii="Helvetica" w:hAnsi="Helvetica" w:cs="Helvetica"/>
                <w:sz w:val="24"/>
                <w:szCs w:val="24"/>
              </w:rPr>
              <w:t>Agroquímicos</w:t>
            </w:r>
          </w:p>
        </w:tc>
        <w:tc>
          <w:tcPr>
            <w:tcW w:w="1134" w:type="dxa"/>
            <w:tcBorders>
              <w:top w:val="nil"/>
              <w:left w:val="nil"/>
              <w:bottom w:val="single" w:sz="8" w:space="0" w:color="auto"/>
              <w:right w:val="nil"/>
            </w:tcBorders>
            <w:shd w:val="clear" w:color="auto" w:fill="auto"/>
            <w:noWrap/>
            <w:vAlign w:val="center"/>
          </w:tcPr>
          <w:p w14:paraId="31D3F2A3" w14:textId="3AF0ADBE" w:rsidR="000F514E" w:rsidRPr="000F514E" w:rsidRDefault="000F514E" w:rsidP="000F514E">
            <w:pPr>
              <w:spacing w:after="0" w:line="240" w:lineRule="auto"/>
              <w:jc w:val="center"/>
              <w:rPr>
                <w:rFonts w:ascii="Helvetica" w:hAnsi="Helvetica" w:cs="Helvetica"/>
                <w:sz w:val="24"/>
                <w:szCs w:val="24"/>
              </w:rPr>
            </w:pPr>
            <w:r w:rsidRPr="000F514E">
              <w:rPr>
                <w:rFonts w:ascii="Helvetica" w:hAnsi="Helvetica" w:cs="Helvetica"/>
                <w:sz w:val="24"/>
                <w:szCs w:val="20"/>
              </w:rPr>
              <w:t>16.92</w:t>
            </w:r>
          </w:p>
        </w:tc>
        <w:tc>
          <w:tcPr>
            <w:tcW w:w="1134" w:type="dxa"/>
            <w:tcBorders>
              <w:top w:val="nil"/>
              <w:left w:val="nil"/>
              <w:bottom w:val="single" w:sz="8" w:space="0" w:color="auto"/>
              <w:right w:val="nil"/>
            </w:tcBorders>
            <w:shd w:val="clear" w:color="auto" w:fill="auto"/>
            <w:noWrap/>
            <w:vAlign w:val="center"/>
          </w:tcPr>
          <w:p w14:paraId="2B102225" w14:textId="22DA284F" w:rsidR="000F514E" w:rsidRPr="000F514E" w:rsidRDefault="000F514E" w:rsidP="000F514E">
            <w:pPr>
              <w:spacing w:after="0" w:line="240" w:lineRule="auto"/>
              <w:jc w:val="center"/>
              <w:rPr>
                <w:rFonts w:ascii="Helvetica" w:hAnsi="Helvetica" w:cs="Helvetica"/>
                <w:sz w:val="24"/>
                <w:szCs w:val="24"/>
              </w:rPr>
            </w:pPr>
            <w:r w:rsidRPr="000F514E">
              <w:rPr>
                <w:rFonts w:ascii="Helvetica" w:hAnsi="Helvetica" w:cs="Helvetica"/>
                <w:sz w:val="24"/>
                <w:szCs w:val="20"/>
              </w:rPr>
              <w:t>0.00</w:t>
            </w:r>
          </w:p>
        </w:tc>
        <w:tc>
          <w:tcPr>
            <w:tcW w:w="1447" w:type="dxa"/>
            <w:tcBorders>
              <w:top w:val="nil"/>
              <w:left w:val="nil"/>
              <w:bottom w:val="single" w:sz="8" w:space="0" w:color="auto"/>
              <w:right w:val="nil"/>
            </w:tcBorders>
            <w:shd w:val="clear" w:color="auto" w:fill="auto"/>
            <w:noWrap/>
            <w:vAlign w:val="center"/>
          </w:tcPr>
          <w:p w14:paraId="24FAB17F" w14:textId="5C8A572C" w:rsidR="000F514E" w:rsidRPr="000F514E" w:rsidRDefault="000F514E" w:rsidP="000F514E">
            <w:pPr>
              <w:spacing w:after="0" w:line="240" w:lineRule="auto"/>
              <w:jc w:val="center"/>
              <w:rPr>
                <w:rFonts w:ascii="Helvetica" w:hAnsi="Helvetica" w:cs="Helvetica"/>
                <w:sz w:val="24"/>
                <w:szCs w:val="24"/>
              </w:rPr>
            </w:pPr>
            <w:r w:rsidRPr="000F514E">
              <w:rPr>
                <w:rFonts w:ascii="Helvetica" w:hAnsi="Helvetica" w:cs="Helvetica"/>
                <w:sz w:val="24"/>
                <w:szCs w:val="20"/>
              </w:rPr>
              <w:t>17.02</w:t>
            </w:r>
          </w:p>
        </w:tc>
        <w:tc>
          <w:tcPr>
            <w:tcW w:w="1105" w:type="dxa"/>
            <w:tcBorders>
              <w:top w:val="nil"/>
              <w:left w:val="nil"/>
              <w:bottom w:val="single" w:sz="8" w:space="0" w:color="auto"/>
              <w:right w:val="nil"/>
            </w:tcBorders>
            <w:vAlign w:val="center"/>
          </w:tcPr>
          <w:p w14:paraId="407816A0" w14:textId="0B73A2F2" w:rsidR="000F514E" w:rsidRPr="000F514E" w:rsidRDefault="000F514E" w:rsidP="000F514E">
            <w:pPr>
              <w:spacing w:after="0" w:line="240" w:lineRule="auto"/>
              <w:jc w:val="center"/>
              <w:rPr>
                <w:rFonts w:ascii="Helvetica" w:hAnsi="Helvetica" w:cs="Helvetica"/>
                <w:b/>
                <w:sz w:val="24"/>
                <w:szCs w:val="24"/>
              </w:rPr>
            </w:pPr>
            <w:r w:rsidRPr="000F514E">
              <w:rPr>
                <w:rFonts w:ascii="Helvetica" w:hAnsi="Helvetica" w:cs="Helvetica"/>
                <w:b/>
                <w:sz w:val="24"/>
                <w:szCs w:val="20"/>
              </w:rPr>
              <w:t>15.20</w:t>
            </w:r>
          </w:p>
        </w:tc>
      </w:tr>
    </w:tbl>
    <w:p w14:paraId="67271120" w14:textId="636BF13B" w:rsidR="00632C93" w:rsidRDefault="00632C93" w:rsidP="00632C93">
      <w:pPr>
        <w:spacing w:before="120" w:after="120" w:line="240" w:lineRule="auto"/>
        <w:jc w:val="both"/>
        <w:rPr>
          <w:rFonts w:ascii="Helvetica" w:hAnsi="Helvetica" w:cs="Times New Roman"/>
          <w:sz w:val="24"/>
          <w:szCs w:val="24"/>
        </w:rPr>
      </w:pPr>
      <w:r>
        <w:rPr>
          <w:rFonts w:ascii="Helvetica" w:hAnsi="Helvetica" w:cs="Times New Roman"/>
          <w:sz w:val="24"/>
          <w:szCs w:val="24"/>
        </w:rPr>
        <w:t>A los productores que recibieron ayuda y/o beneficio del programa “La Gran Minga del Cacao” (32.38%), les pareció, en el 79.20% de los casos que esta fue oportuna. Según los productores de las zonas en estudio: Central, Costera y Estribación, la ayuda oportuna fue en el 78.46%, 76.92% y 80.85% de los casos, respectivamente.</w:t>
      </w:r>
    </w:p>
    <w:p w14:paraId="798D5637" w14:textId="6E57CBF1" w:rsidR="00E7760D" w:rsidRDefault="00E7760D" w:rsidP="00E7760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Consultados los productores que recibieron ayuda y/o beneficio del programa “La Gran Minga del Cacao” (32.38%), sobre </w:t>
      </w:r>
      <w:r w:rsidR="008D7981">
        <w:rPr>
          <w:rFonts w:ascii="Helvetica" w:hAnsi="Helvetica" w:cs="Times New Roman"/>
          <w:sz w:val="24"/>
          <w:szCs w:val="24"/>
        </w:rPr>
        <w:t>cómo calificarían la ayuda y/o beneficio</w:t>
      </w:r>
      <w:r>
        <w:rPr>
          <w:rFonts w:ascii="Helvetica" w:hAnsi="Helvetica" w:cs="Times New Roman"/>
          <w:sz w:val="24"/>
          <w:szCs w:val="24"/>
        </w:rPr>
        <w:t xml:space="preserve">, el </w:t>
      </w:r>
      <w:r w:rsidR="00BA292E">
        <w:rPr>
          <w:rFonts w:ascii="Helvetica" w:hAnsi="Helvetica" w:cs="Times New Roman"/>
          <w:sz w:val="24"/>
          <w:szCs w:val="24"/>
        </w:rPr>
        <w:t xml:space="preserve">38.40% </w:t>
      </w:r>
      <w:r>
        <w:rPr>
          <w:rFonts w:ascii="Helvetica" w:hAnsi="Helvetica" w:cs="Times New Roman"/>
          <w:sz w:val="24"/>
          <w:szCs w:val="24"/>
        </w:rPr>
        <w:t xml:space="preserve">de ellos manifestaron que </w:t>
      </w:r>
      <w:r w:rsidR="00BA292E">
        <w:rPr>
          <w:rFonts w:ascii="Helvetica" w:hAnsi="Helvetica" w:cs="Times New Roman"/>
          <w:sz w:val="24"/>
          <w:szCs w:val="24"/>
        </w:rPr>
        <w:t>fue buena, e</w:t>
      </w:r>
      <w:r w:rsidR="008D7981">
        <w:rPr>
          <w:rFonts w:ascii="Helvetica" w:hAnsi="Helvetica" w:cs="Times New Roman"/>
          <w:sz w:val="24"/>
          <w:szCs w:val="24"/>
        </w:rPr>
        <w:t xml:space="preserve">l </w:t>
      </w:r>
      <w:r w:rsidR="00BA292E">
        <w:rPr>
          <w:rFonts w:ascii="Helvetica" w:hAnsi="Helvetica" w:cs="Times New Roman"/>
          <w:sz w:val="24"/>
          <w:szCs w:val="24"/>
        </w:rPr>
        <w:t>28.00</w:t>
      </w:r>
      <w:r w:rsidR="008D7981">
        <w:rPr>
          <w:rFonts w:ascii="Helvetica" w:hAnsi="Helvetica" w:cs="Times New Roman"/>
          <w:sz w:val="24"/>
          <w:szCs w:val="24"/>
        </w:rPr>
        <w:t xml:space="preserve">% </w:t>
      </w:r>
      <w:r w:rsidR="00BA292E">
        <w:rPr>
          <w:rFonts w:ascii="Helvetica" w:hAnsi="Helvetica" w:cs="Times New Roman"/>
          <w:sz w:val="24"/>
          <w:szCs w:val="24"/>
        </w:rPr>
        <w:t>indicaron que fue mala y un 29.60% señalaron que fue muy buena; apenas un 4% de productores mencionaron que la ayuda y/o beneficio fue muy mala</w:t>
      </w:r>
      <w:r w:rsidR="00874A99">
        <w:rPr>
          <w:rFonts w:ascii="Helvetica" w:hAnsi="Helvetica" w:cs="Times New Roman"/>
          <w:sz w:val="24"/>
          <w:szCs w:val="24"/>
        </w:rPr>
        <w:t xml:space="preserve"> (Tabla 2.</w:t>
      </w:r>
      <w:r w:rsidR="00E85F98">
        <w:rPr>
          <w:rFonts w:ascii="Helvetica" w:hAnsi="Helvetica" w:cs="Times New Roman"/>
          <w:sz w:val="24"/>
          <w:szCs w:val="24"/>
        </w:rPr>
        <w:t>72</w:t>
      </w:r>
      <w:r w:rsidR="00874A99">
        <w:rPr>
          <w:rFonts w:ascii="Helvetica" w:hAnsi="Helvetica" w:cs="Times New Roman"/>
          <w:sz w:val="24"/>
          <w:szCs w:val="24"/>
        </w:rPr>
        <w:t>)</w:t>
      </w:r>
      <w:r w:rsidR="00BA292E">
        <w:rPr>
          <w:rFonts w:ascii="Helvetica" w:hAnsi="Helvetica" w:cs="Times New Roman"/>
          <w:sz w:val="24"/>
          <w:szCs w:val="24"/>
        </w:rPr>
        <w:t>.</w:t>
      </w:r>
    </w:p>
    <w:p w14:paraId="653E497D" w14:textId="77675B7C" w:rsidR="008D7981" w:rsidRDefault="008D7981" w:rsidP="00053CAE">
      <w:pPr>
        <w:spacing w:before="120" w:after="120" w:line="240" w:lineRule="auto"/>
        <w:ind w:left="1418" w:hanging="1418"/>
        <w:jc w:val="both"/>
        <w:rPr>
          <w:rFonts w:ascii="Helvetica" w:hAnsi="Helvetica" w:cs="Times New Roman"/>
          <w:b/>
          <w:bCs/>
          <w:sz w:val="24"/>
          <w:szCs w:val="24"/>
        </w:rPr>
      </w:pPr>
      <w:bookmarkStart w:id="108" w:name="_Toc529910900"/>
      <w:r w:rsidRPr="00B35F18">
        <w:rPr>
          <w:rFonts w:ascii="Helvetica" w:hAnsi="Helvetica" w:cs="Times New Roman"/>
          <w:b/>
          <w:sz w:val="24"/>
          <w:szCs w:val="24"/>
        </w:rPr>
        <w:t>Tabla 2</w:t>
      </w:r>
      <w:r w:rsidRPr="00B35F18">
        <w:rPr>
          <w:rFonts w:ascii="Helvetica" w:hAnsi="Helvetica" w:cs="Times New Roman"/>
          <w:b/>
          <w:noProof/>
          <w:sz w:val="24"/>
          <w:szCs w:val="24"/>
        </w:rPr>
        <w:t>.</w:t>
      </w:r>
      <w:r w:rsidR="0070071E">
        <w:rPr>
          <w:rFonts w:ascii="Helvetica" w:hAnsi="Helvetica" w:cs="Times New Roman"/>
          <w:b/>
          <w:noProof/>
          <w:sz w:val="24"/>
          <w:szCs w:val="24"/>
        </w:rPr>
        <w:t>72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Calificación de la ayuda y/o beneficio que recibieron los productores </w:t>
      </w:r>
      <w:r w:rsidR="00BA292E">
        <w:rPr>
          <w:rFonts w:ascii="Helvetica" w:hAnsi="Helvetica" w:cs="Times New Roman"/>
          <w:b/>
          <w:sz w:val="24"/>
          <w:szCs w:val="24"/>
        </w:rPr>
        <w:t>del programa la Gran Minga de Cacao.</w:t>
      </w:r>
      <w:r w:rsidRPr="00B35F18">
        <w:rPr>
          <w:rFonts w:ascii="Helvetica" w:hAnsi="Helvetica" w:cs="Times New Roman"/>
          <w:b/>
          <w:sz w:val="24"/>
          <w:szCs w:val="24"/>
        </w:rPr>
        <w:t xml:space="preserve"> </w:t>
      </w:r>
      <w:r w:rsidR="00BA292E">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08"/>
    </w:p>
    <w:tbl>
      <w:tblPr>
        <w:tblW w:w="7230" w:type="dxa"/>
        <w:jc w:val="center"/>
        <w:tblCellMar>
          <w:left w:w="70" w:type="dxa"/>
          <w:right w:w="70" w:type="dxa"/>
        </w:tblCellMar>
        <w:tblLook w:val="04A0" w:firstRow="1" w:lastRow="0" w:firstColumn="1" w:lastColumn="0" w:noHBand="0" w:noVBand="1"/>
      </w:tblPr>
      <w:tblGrid>
        <w:gridCol w:w="2410"/>
        <w:gridCol w:w="1134"/>
        <w:gridCol w:w="1134"/>
        <w:gridCol w:w="1447"/>
        <w:gridCol w:w="1105"/>
      </w:tblGrid>
      <w:tr w:rsidR="008D7981" w:rsidRPr="001A47E0" w14:paraId="4DC57E09" w14:textId="77777777" w:rsidTr="00BA292E">
        <w:trPr>
          <w:trHeight w:val="315"/>
          <w:jc w:val="center"/>
        </w:trPr>
        <w:tc>
          <w:tcPr>
            <w:tcW w:w="2410" w:type="dxa"/>
            <w:vMerge w:val="restart"/>
            <w:tcBorders>
              <w:top w:val="single" w:sz="8" w:space="0" w:color="auto"/>
              <w:left w:val="nil"/>
              <w:right w:val="nil"/>
            </w:tcBorders>
            <w:shd w:val="clear" w:color="auto" w:fill="auto"/>
            <w:noWrap/>
            <w:vAlign w:val="bottom"/>
          </w:tcPr>
          <w:p w14:paraId="21962497" w14:textId="4DCFFCEA" w:rsidR="008D7981" w:rsidRPr="001A47E0" w:rsidRDefault="008D7981" w:rsidP="008D7981">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Calificación</w:t>
            </w:r>
          </w:p>
        </w:tc>
        <w:tc>
          <w:tcPr>
            <w:tcW w:w="4820" w:type="dxa"/>
            <w:gridSpan w:val="4"/>
            <w:tcBorders>
              <w:top w:val="single" w:sz="8" w:space="0" w:color="auto"/>
              <w:left w:val="nil"/>
              <w:bottom w:val="nil"/>
              <w:right w:val="nil"/>
            </w:tcBorders>
            <w:shd w:val="clear" w:color="auto" w:fill="auto"/>
            <w:noWrap/>
            <w:vAlign w:val="center"/>
          </w:tcPr>
          <w:p w14:paraId="18068914" w14:textId="77777777" w:rsidR="008D7981" w:rsidRPr="001A47E0" w:rsidRDefault="008D7981"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 xml:space="preserve">Porcentaje de </w:t>
            </w:r>
            <w:r>
              <w:rPr>
                <w:rFonts w:ascii="Helvetica" w:eastAsia="Times New Roman" w:hAnsi="Helvetica" w:cs="Times New Roman"/>
                <w:b/>
                <w:color w:val="000000"/>
                <w:sz w:val="24"/>
                <w:szCs w:val="24"/>
                <w:lang w:eastAsia="es-ES"/>
              </w:rPr>
              <w:t>productores</w:t>
            </w:r>
          </w:p>
        </w:tc>
      </w:tr>
      <w:tr w:rsidR="008D7981" w:rsidRPr="001A47E0" w14:paraId="35EB26C7" w14:textId="77777777" w:rsidTr="00BA292E">
        <w:trPr>
          <w:trHeight w:val="315"/>
          <w:jc w:val="center"/>
        </w:trPr>
        <w:tc>
          <w:tcPr>
            <w:tcW w:w="2410" w:type="dxa"/>
            <w:vMerge/>
            <w:tcBorders>
              <w:left w:val="nil"/>
              <w:bottom w:val="nil"/>
              <w:right w:val="nil"/>
            </w:tcBorders>
            <w:shd w:val="clear" w:color="auto" w:fill="auto"/>
            <w:noWrap/>
            <w:vAlign w:val="center"/>
          </w:tcPr>
          <w:p w14:paraId="2C80FAD5" w14:textId="77777777" w:rsidR="008D7981" w:rsidRPr="001A47E0" w:rsidRDefault="008D7981" w:rsidP="00AA32E8">
            <w:pPr>
              <w:spacing w:after="0" w:line="240" w:lineRule="auto"/>
              <w:rPr>
                <w:rFonts w:ascii="Helvetica" w:eastAsia="Times New Roman" w:hAnsi="Helvetica" w:cs="Times New Roman"/>
                <w:b/>
                <w:color w:val="000000"/>
                <w:sz w:val="24"/>
                <w:szCs w:val="24"/>
                <w:lang w:eastAsia="es-ES"/>
              </w:rPr>
            </w:pPr>
          </w:p>
        </w:tc>
        <w:tc>
          <w:tcPr>
            <w:tcW w:w="1134" w:type="dxa"/>
            <w:tcBorders>
              <w:top w:val="single" w:sz="8" w:space="0" w:color="auto"/>
              <w:left w:val="nil"/>
              <w:bottom w:val="nil"/>
              <w:right w:val="nil"/>
            </w:tcBorders>
            <w:shd w:val="clear" w:color="auto" w:fill="auto"/>
            <w:noWrap/>
            <w:vAlign w:val="center"/>
          </w:tcPr>
          <w:p w14:paraId="6B2395DE" w14:textId="77777777" w:rsidR="008D7981" w:rsidRPr="001A47E0" w:rsidRDefault="008D7981"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Central</w:t>
            </w:r>
          </w:p>
        </w:tc>
        <w:tc>
          <w:tcPr>
            <w:tcW w:w="1134" w:type="dxa"/>
            <w:tcBorders>
              <w:top w:val="single" w:sz="8" w:space="0" w:color="auto"/>
              <w:left w:val="nil"/>
              <w:bottom w:val="nil"/>
              <w:right w:val="nil"/>
            </w:tcBorders>
            <w:shd w:val="clear" w:color="auto" w:fill="auto"/>
            <w:noWrap/>
            <w:vAlign w:val="center"/>
          </w:tcPr>
          <w:p w14:paraId="4F395358" w14:textId="77777777" w:rsidR="008D7981" w:rsidRPr="001A47E0" w:rsidRDefault="008D7981"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Costera</w:t>
            </w:r>
          </w:p>
        </w:tc>
        <w:tc>
          <w:tcPr>
            <w:tcW w:w="1447" w:type="dxa"/>
            <w:tcBorders>
              <w:top w:val="single" w:sz="8" w:space="0" w:color="auto"/>
              <w:left w:val="nil"/>
              <w:bottom w:val="nil"/>
              <w:right w:val="nil"/>
            </w:tcBorders>
            <w:shd w:val="clear" w:color="auto" w:fill="auto"/>
            <w:noWrap/>
            <w:vAlign w:val="center"/>
          </w:tcPr>
          <w:p w14:paraId="653F2DCF" w14:textId="77777777" w:rsidR="008D7981" w:rsidRPr="001A47E0" w:rsidRDefault="008D7981" w:rsidP="00AA32E8">
            <w:pPr>
              <w:spacing w:after="0" w:line="240" w:lineRule="auto"/>
              <w:jc w:val="center"/>
              <w:rPr>
                <w:rFonts w:ascii="Helvetica" w:eastAsia="Times New Roman" w:hAnsi="Helvetica" w:cs="Times New Roman"/>
                <w:b/>
                <w:color w:val="000000"/>
                <w:sz w:val="24"/>
                <w:szCs w:val="24"/>
                <w:lang w:eastAsia="es-ES"/>
              </w:rPr>
            </w:pPr>
            <w:r w:rsidRPr="001A47E0">
              <w:rPr>
                <w:rFonts w:ascii="Helvetica" w:eastAsia="Times New Roman" w:hAnsi="Helvetica" w:cs="Times New Roman"/>
                <w:b/>
                <w:color w:val="000000"/>
                <w:sz w:val="24"/>
                <w:szCs w:val="24"/>
                <w:lang w:eastAsia="es-ES"/>
              </w:rPr>
              <w:t>Estribaci</w:t>
            </w:r>
            <w:r>
              <w:rPr>
                <w:rFonts w:ascii="Helvetica" w:eastAsia="Times New Roman" w:hAnsi="Helvetica" w:cs="Times New Roman"/>
                <w:b/>
                <w:color w:val="000000"/>
                <w:sz w:val="24"/>
                <w:szCs w:val="24"/>
                <w:lang w:eastAsia="es-ES"/>
              </w:rPr>
              <w:t>ón</w:t>
            </w:r>
          </w:p>
        </w:tc>
        <w:tc>
          <w:tcPr>
            <w:tcW w:w="1105" w:type="dxa"/>
            <w:tcBorders>
              <w:top w:val="single" w:sz="8" w:space="0" w:color="auto"/>
              <w:left w:val="nil"/>
              <w:bottom w:val="nil"/>
              <w:right w:val="nil"/>
            </w:tcBorders>
          </w:tcPr>
          <w:p w14:paraId="43CD4C0B" w14:textId="77777777" w:rsidR="008D7981" w:rsidRPr="001A47E0" w:rsidRDefault="008D7981" w:rsidP="00AA32E8">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BA292E" w:rsidRPr="00B35F18" w14:paraId="266D16A4" w14:textId="77777777" w:rsidTr="00BA292E">
        <w:trPr>
          <w:trHeight w:val="315"/>
          <w:jc w:val="center"/>
        </w:trPr>
        <w:tc>
          <w:tcPr>
            <w:tcW w:w="2410" w:type="dxa"/>
            <w:tcBorders>
              <w:top w:val="single" w:sz="8" w:space="0" w:color="auto"/>
              <w:left w:val="nil"/>
              <w:bottom w:val="nil"/>
              <w:right w:val="nil"/>
            </w:tcBorders>
            <w:shd w:val="clear" w:color="auto" w:fill="auto"/>
            <w:noWrap/>
            <w:vAlign w:val="center"/>
          </w:tcPr>
          <w:p w14:paraId="193B5F89" w14:textId="23770685" w:rsidR="00BA292E" w:rsidRPr="00E81F15" w:rsidRDefault="00BA292E" w:rsidP="00BA292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Buena</w:t>
            </w:r>
          </w:p>
        </w:tc>
        <w:tc>
          <w:tcPr>
            <w:tcW w:w="1134" w:type="dxa"/>
            <w:tcBorders>
              <w:top w:val="single" w:sz="8" w:space="0" w:color="auto"/>
              <w:left w:val="nil"/>
              <w:bottom w:val="nil"/>
              <w:right w:val="nil"/>
            </w:tcBorders>
            <w:shd w:val="clear" w:color="auto" w:fill="auto"/>
            <w:noWrap/>
            <w:vAlign w:val="center"/>
          </w:tcPr>
          <w:p w14:paraId="15CCC9F0" w14:textId="3DA3CEF2"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36.92</w:t>
            </w:r>
          </w:p>
        </w:tc>
        <w:tc>
          <w:tcPr>
            <w:tcW w:w="1134" w:type="dxa"/>
            <w:tcBorders>
              <w:top w:val="single" w:sz="8" w:space="0" w:color="auto"/>
              <w:left w:val="nil"/>
              <w:bottom w:val="nil"/>
              <w:right w:val="nil"/>
            </w:tcBorders>
            <w:shd w:val="clear" w:color="auto" w:fill="auto"/>
            <w:noWrap/>
            <w:vAlign w:val="center"/>
          </w:tcPr>
          <w:p w14:paraId="6C6BB462" w14:textId="4F18ACBB"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38.46</w:t>
            </w:r>
          </w:p>
        </w:tc>
        <w:tc>
          <w:tcPr>
            <w:tcW w:w="1447" w:type="dxa"/>
            <w:tcBorders>
              <w:top w:val="single" w:sz="8" w:space="0" w:color="auto"/>
              <w:left w:val="nil"/>
              <w:bottom w:val="nil"/>
              <w:right w:val="nil"/>
            </w:tcBorders>
            <w:shd w:val="clear" w:color="auto" w:fill="auto"/>
            <w:noWrap/>
            <w:vAlign w:val="center"/>
          </w:tcPr>
          <w:p w14:paraId="7AF3F647" w14:textId="2F840C16"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40.43</w:t>
            </w:r>
          </w:p>
        </w:tc>
        <w:tc>
          <w:tcPr>
            <w:tcW w:w="1105" w:type="dxa"/>
            <w:tcBorders>
              <w:top w:val="single" w:sz="8" w:space="0" w:color="auto"/>
              <w:left w:val="nil"/>
              <w:bottom w:val="nil"/>
              <w:right w:val="nil"/>
            </w:tcBorders>
            <w:vAlign w:val="center"/>
          </w:tcPr>
          <w:p w14:paraId="7C3C0A89" w14:textId="128802C8" w:rsidR="00BA292E" w:rsidRPr="00BA292E" w:rsidRDefault="00BA292E" w:rsidP="00BA292E">
            <w:pPr>
              <w:spacing w:after="0" w:line="240" w:lineRule="auto"/>
              <w:jc w:val="center"/>
              <w:rPr>
                <w:rFonts w:ascii="Helvetica" w:eastAsia="Times New Roman" w:hAnsi="Helvetica" w:cs="Helvetica"/>
                <w:b/>
                <w:color w:val="000000"/>
                <w:sz w:val="24"/>
                <w:szCs w:val="24"/>
                <w:lang w:eastAsia="es-ES"/>
              </w:rPr>
            </w:pPr>
            <w:r w:rsidRPr="00BA292E">
              <w:rPr>
                <w:rFonts w:ascii="Helvetica" w:hAnsi="Helvetica" w:cs="Helvetica"/>
                <w:b/>
                <w:sz w:val="24"/>
                <w:szCs w:val="20"/>
              </w:rPr>
              <w:t>38.40</w:t>
            </w:r>
          </w:p>
        </w:tc>
      </w:tr>
      <w:tr w:rsidR="00BA292E" w:rsidRPr="00B35F18" w14:paraId="0A486215" w14:textId="77777777" w:rsidTr="00BA292E">
        <w:trPr>
          <w:trHeight w:val="315"/>
          <w:jc w:val="center"/>
        </w:trPr>
        <w:tc>
          <w:tcPr>
            <w:tcW w:w="2410" w:type="dxa"/>
            <w:tcBorders>
              <w:top w:val="nil"/>
              <w:left w:val="nil"/>
              <w:bottom w:val="nil"/>
              <w:right w:val="nil"/>
            </w:tcBorders>
            <w:shd w:val="clear" w:color="auto" w:fill="auto"/>
            <w:noWrap/>
            <w:vAlign w:val="center"/>
          </w:tcPr>
          <w:p w14:paraId="3EC28362" w14:textId="2841D617" w:rsidR="00BA292E" w:rsidRDefault="00BA292E" w:rsidP="00BA292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Mala</w:t>
            </w:r>
          </w:p>
        </w:tc>
        <w:tc>
          <w:tcPr>
            <w:tcW w:w="1134" w:type="dxa"/>
            <w:tcBorders>
              <w:top w:val="nil"/>
              <w:left w:val="nil"/>
              <w:bottom w:val="nil"/>
              <w:right w:val="nil"/>
            </w:tcBorders>
            <w:shd w:val="clear" w:color="auto" w:fill="auto"/>
            <w:noWrap/>
            <w:vAlign w:val="center"/>
          </w:tcPr>
          <w:p w14:paraId="473726F6" w14:textId="06DF7F03" w:rsidR="00BA292E" w:rsidRPr="00BA292E" w:rsidRDefault="00BA292E" w:rsidP="00BA292E">
            <w:pPr>
              <w:spacing w:after="0" w:line="240" w:lineRule="auto"/>
              <w:jc w:val="center"/>
              <w:rPr>
                <w:rFonts w:ascii="Helvetica" w:hAnsi="Helvetica" w:cs="Helvetica"/>
                <w:sz w:val="24"/>
                <w:szCs w:val="20"/>
              </w:rPr>
            </w:pPr>
            <w:r w:rsidRPr="00BA292E">
              <w:rPr>
                <w:rFonts w:ascii="Helvetica" w:hAnsi="Helvetica" w:cs="Helvetica"/>
                <w:sz w:val="24"/>
                <w:szCs w:val="20"/>
              </w:rPr>
              <w:t>29.23</w:t>
            </w:r>
          </w:p>
        </w:tc>
        <w:tc>
          <w:tcPr>
            <w:tcW w:w="1134" w:type="dxa"/>
            <w:tcBorders>
              <w:top w:val="nil"/>
              <w:left w:val="nil"/>
              <w:bottom w:val="nil"/>
              <w:right w:val="nil"/>
            </w:tcBorders>
            <w:shd w:val="clear" w:color="auto" w:fill="auto"/>
            <w:noWrap/>
            <w:vAlign w:val="center"/>
          </w:tcPr>
          <w:p w14:paraId="29DE80F0" w14:textId="47184D16" w:rsidR="00BA292E" w:rsidRPr="00BA292E" w:rsidRDefault="00BA292E" w:rsidP="00BA292E">
            <w:pPr>
              <w:spacing w:after="0" w:line="240" w:lineRule="auto"/>
              <w:jc w:val="center"/>
              <w:rPr>
                <w:rFonts w:ascii="Helvetica" w:hAnsi="Helvetica" w:cs="Helvetica"/>
                <w:sz w:val="24"/>
                <w:szCs w:val="20"/>
              </w:rPr>
            </w:pPr>
            <w:r w:rsidRPr="00BA292E">
              <w:rPr>
                <w:rFonts w:ascii="Helvetica" w:hAnsi="Helvetica" w:cs="Helvetica"/>
                <w:sz w:val="24"/>
                <w:szCs w:val="20"/>
              </w:rPr>
              <w:t>38.46</w:t>
            </w:r>
          </w:p>
        </w:tc>
        <w:tc>
          <w:tcPr>
            <w:tcW w:w="1447" w:type="dxa"/>
            <w:tcBorders>
              <w:top w:val="nil"/>
              <w:left w:val="nil"/>
              <w:bottom w:val="nil"/>
              <w:right w:val="nil"/>
            </w:tcBorders>
            <w:shd w:val="clear" w:color="auto" w:fill="auto"/>
            <w:noWrap/>
            <w:vAlign w:val="center"/>
          </w:tcPr>
          <w:p w14:paraId="58053B4C" w14:textId="0A522B46" w:rsidR="00BA292E" w:rsidRPr="00BA292E" w:rsidRDefault="00BA292E" w:rsidP="00BA292E">
            <w:pPr>
              <w:spacing w:after="0" w:line="240" w:lineRule="auto"/>
              <w:jc w:val="center"/>
              <w:rPr>
                <w:rFonts w:ascii="Helvetica" w:hAnsi="Helvetica" w:cs="Helvetica"/>
                <w:sz w:val="24"/>
                <w:szCs w:val="20"/>
              </w:rPr>
            </w:pPr>
            <w:r w:rsidRPr="00BA292E">
              <w:rPr>
                <w:rFonts w:ascii="Helvetica" w:hAnsi="Helvetica" w:cs="Helvetica"/>
                <w:sz w:val="24"/>
                <w:szCs w:val="20"/>
              </w:rPr>
              <w:t>23.40</w:t>
            </w:r>
          </w:p>
        </w:tc>
        <w:tc>
          <w:tcPr>
            <w:tcW w:w="1105" w:type="dxa"/>
            <w:tcBorders>
              <w:top w:val="nil"/>
              <w:left w:val="nil"/>
              <w:bottom w:val="nil"/>
              <w:right w:val="nil"/>
            </w:tcBorders>
            <w:vAlign w:val="center"/>
          </w:tcPr>
          <w:p w14:paraId="5BC0B0B8" w14:textId="0D52CD96" w:rsidR="00BA292E" w:rsidRPr="00BA292E" w:rsidRDefault="00BA292E" w:rsidP="00BA292E">
            <w:pPr>
              <w:spacing w:after="0" w:line="240" w:lineRule="auto"/>
              <w:jc w:val="center"/>
              <w:rPr>
                <w:rFonts w:ascii="Helvetica" w:hAnsi="Helvetica" w:cs="Helvetica"/>
                <w:b/>
                <w:sz w:val="24"/>
                <w:szCs w:val="20"/>
              </w:rPr>
            </w:pPr>
            <w:r w:rsidRPr="00BA292E">
              <w:rPr>
                <w:rFonts w:ascii="Helvetica" w:hAnsi="Helvetica" w:cs="Helvetica"/>
                <w:b/>
                <w:sz w:val="24"/>
                <w:szCs w:val="20"/>
              </w:rPr>
              <w:t>28.00</w:t>
            </w:r>
          </w:p>
        </w:tc>
      </w:tr>
      <w:tr w:rsidR="00BA292E" w:rsidRPr="00B35F18" w14:paraId="16700C9F" w14:textId="77777777" w:rsidTr="00BA292E">
        <w:trPr>
          <w:trHeight w:val="315"/>
          <w:jc w:val="center"/>
        </w:trPr>
        <w:tc>
          <w:tcPr>
            <w:tcW w:w="2410" w:type="dxa"/>
            <w:tcBorders>
              <w:top w:val="nil"/>
              <w:left w:val="nil"/>
              <w:bottom w:val="nil"/>
              <w:right w:val="nil"/>
            </w:tcBorders>
            <w:shd w:val="clear" w:color="auto" w:fill="auto"/>
            <w:noWrap/>
            <w:vAlign w:val="center"/>
          </w:tcPr>
          <w:p w14:paraId="420A6892" w14:textId="16709952" w:rsidR="00BA292E" w:rsidRPr="00E81F15" w:rsidRDefault="00BA292E" w:rsidP="00BA292E">
            <w:pPr>
              <w:spacing w:after="0" w:line="240" w:lineRule="auto"/>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Muy buena</w:t>
            </w:r>
          </w:p>
        </w:tc>
        <w:tc>
          <w:tcPr>
            <w:tcW w:w="1134" w:type="dxa"/>
            <w:tcBorders>
              <w:top w:val="nil"/>
              <w:left w:val="nil"/>
              <w:bottom w:val="nil"/>
              <w:right w:val="nil"/>
            </w:tcBorders>
            <w:shd w:val="clear" w:color="auto" w:fill="auto"/>
            <w:noWrap/>
            <w:vAlign w:val="center"/>
          </w:tcPr>
          <w:p w14:paraId="245A7E76" w14:textId="3AE93F6C"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29.23</w:t>
            </w:r>
          </w:p>
        </w:tc>
        <w:tc>
          <w:tcPr>
            <w:tcW w:w="1134" w:type="dxa"/>
            <w:tcBorders>
              <w:top w:val="nil"/>
              <w:left w:val="nil"/>
              <w:bottom w:val="nil"/>
              <w:right w:val="nil"/>
            </w:tcBorders>
            <w:shd w:val="clear" w:color="auto" w:fill="auto"/>
            <w:noWrap/>
            <w:vAlign w:val="center"/>
          </w:tcPr>
          <w:p w14:paraId="3EB22B0A" w14:textId="361C4EAB"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23.08</w:t>
            </w:r>
          </w:p>
        </w:tc>
        <w:tc>
          <w:tcPr>
            <w:tcW w:w="1447" w:type="dxa"/>
            <w:tcBorders>
              <w:top w:val="nil"/>
              <w:left w:val="nil"/>
              <w:bottom w:val="nil"/>
              <w:right w:val="nil"/>
            </w:tcBorders>
            <w:shd w:val="clear" w:color="auto" w:fill="auto"/>
            <w:noWrap/>
            <w:vAlign w:val="center"/>
          </w:tcPr>
          <w:p w14:paraId="542A04FC" w14:textId="3DDA911D" w:rsidR="00BA292E" w:rsidRPr="00BA292E" w:rsidRDefault="00BA292E" w:rsidP="00BA292E">
            <w:pPr>
              <w:spacing w:after="0" w:line="240" w:lineRule="auto"/>
              <w:jc w:val="center"/>
              <w:rPr>
                <w:rFonts w:ascii="Helvetica" w:eastAsia="Times New Roman" w:hAnsi="Helvetica" w:cs="Helvetica"/>
                <w:color w:val="000000"/>
                <w:sz w:val="24"/>
                <w:szCs w:val="24"/>
                <w:lang w:eastAsia="es-ES"/>
              </w:rPr>
            </w:pPr>
            <w:r w:rsidRPr="00BA292E">
              <w:rPr>
                <w:rFonts w:ascii="Helvetica" w:hAnsi="Helvetica" w:cs="Helvetica"/>
                <w:sz w:val="24"/>
                <w:szCs w:val="20"/>
              </w:rPr>
              <w:t>31.91</w:t>
            </w:r>
          </w:p>
        </w:tc>
        <w:tc>
          <w:tcPr>
            <w:tcW w:w="1105" w:type="dxa"/>
            <w:tcBorders>
              <w:top w:val="nil"/>
              <w:left w:val="nil"/>
              <w:bottom w:val="nil"/>
              <w:right w:val="nil"/>
            </w:tcBorders>
            <w:vAlign w:val="center"/>
          </w:tcPr>
          <w:p w14:paraId="6B0E1607" w14:textId="1AF93157" w:rsidR="00BA292E" w:rsidRPr="00BA292E" w:rsidRDefault="00BA292E" w:rsidP="00BA292E">
            <w:pPr>
              <w:spacing w:after="0" w:line="240" w:lineRule="auto"/>
              <w:jc w:val="center"/>
              <w:rPr>
                <w:rFonts w:ascii="Helvetica" w:eastAsia="Times New Roman" w:hAnsi="Helvetica" w:cs="Helvetica"/>
                <w:b/>
                <w:color w:val="000000"/>
                <w:sz w:val="24"/>
                <w:szCs w:val="24"/>
                <w:lang w:eastAsia="es-ES"/>
              </w:rPr>
            </w:pPr>
            <w:r w:rsidRPr="00BA292E">
              <w:rPr>
                <w:rFonts w:ascii="Helvetica" w:hAnsi="Helvetica" w:cs="Helvetica"/>
                <w:b/>
                <w:sz w:val="24"/>
                <w:szCs w:val="20"/>
              </w:rPr>
              <w:t>29.60</w:t>
            </w:r>
          </w:p>
        </w:tc>
      </w:tr>
      <w:tr w:rsidR="00BA292E" w14:paraId="33C108C3" w14:textId="77777777" w:rsidTr="00BA292E">
        <w:trPr>
          <w:trHeight w:val="315"/>
          <w:jc w:val="center"/>
        </w:trPr>
        <w:tc>
          <w:tcPr>
            <w:tcW w:w="2410" w:type="dxa"/>
            <w:tcBorders>
              <w:top w:val="nil"/>
              <w:left w:val="nil"/>
              <w:bottom w:val="single" w:sz="8" w:space="0" w:color="auto"/>
              <w:right w:val="nil"/>
            </w:tcBorders>
            <w:shd w:val="clear" w:color="auto" w:fill="auto"/>
            <w:noWrap/>
            <w:vAlign w:val="center"/>
          </w:tcPr>
          <w:p w14:paraId="63A0EFD3" w14:textId="0DF0E512" w:rsidR="00BA292E" w:rsidRDefault="00BA292E" w:rsidP="00BA292E">
            <w:pPr>
              <w:spacing w:after="0" w:line="240" w:lineRule="auto"/>
              <w:rPr>
                <w:rFonts w:ascii="Helvetica" w:hAnsi="Helvetica" w:cs="Helvetica"/>
                <w:sz w:val="24"/>
                <w:szCs w:val="24"/>
              </w:rPr>
            </w:pPr>
            <w:r>
              <w:rPr>
                <w:rFonts w:ascii="Helvetica" w:hAnsi="Helvetica" w:cs="Helvetica"/>
                <w:sz w:val="24"/>
                <w:szCs w:val="24"/>
              </w:rPr>
              <w:t>Muy mala</w:t>
            </w:r>
          </w:p>
        </w:tc>
        <w:tc>
          <w:tcPr>
            <w:tcW w:w="1134" w:type="dxa"/>
            <w:tcBorders>
              <w:top w:val="nil"/>
              <w:left w:val="nil"/>
              <w:bottom w:val="single" w:sz="8" w:space="0" w:color="auto"/>
              <w:right w:val="nil"/>
            </w:tcBorders>
            <w:shd w:val="clear" w:color="auto" w:fill="auto"/>
            <w:noWrap/>
            <w:vAlign w:val="center"/>
          </w:tcPr>
          <w:p w14:paraId="301D571B" w14:textId="0014A236" w:rsidR="00BA292E" w:rsidRPr="00BA292E" w:rsidRDefault="00BA292E" w:rsidP="00BA292E">
            <w:pPr>
              <w:spacing w:after="0" w:line="240" w:lineRule="auto"/>
              <w:jc w:val="center"/>
              <w:rPr>
                <w:rFonts w:ascii="Helvetica" w:hAnsi="Helvetica" w:cs="Helvetica"/>
                <w:sz w:val="24"/>
                <w:szCs w:val="24"/>
              </w:rPr>
            </w:pPr>
            <w:r w:rsidRPr="00BA292E">
              <w:rPr>
                <w:rFonts w:ascii="Helvetica" w:hAnsi="Helvetica" w:cs="Helvetica"/>
                <w:sz w:val="24"/>
                <w:szCs w:val="20"/>
              </w:rPr>
              <w:t>4.62</w:t>
            </w:r>
          </w:p>
        </w:tc>
        <w:tc>
          <w:tcPr>
            <w:tcW w:w="1134" w:type="dxa"/>
            <w:tcBorders>
              <w:top w:val="nil"/>
              <w:left w:val="nil"/>
              <w:bottom w:val="single" w:sz="8" w:space="0" w:color="auto"/>
              <w:right w:val="nil"/>
            </w:tcBorders>
            <w:shd w:val="clear" w:color="auto" w:fill="auto"/>
            <w:noWrap/>
            <w:vAlign w:val="center"/>
          </w:tcPr>
          <w:p w14:paraId="70A37E66" w14:textId="32DACC64" w:rsidR="00BA292E" w:rsidRPr="00BA292E" w:rsidRDefault="00BA292E" w:rsidP="00BA292E">
            <w:pPr>
              <w:spacing w:after="0" w:line="240" w:lineRule="auto"/>
              <w:jc w:val="center"/>
              <w:rPr>
                <w:rFonts w:ascii="Helvetica" w:hAnsi="Helvetica" w:cs="Helvetica"/>
                <w:sz w:val="24"/>
                <w:szCs w:val="24"/>
              </w:rPr>
            </w:pPr>
            <w:r w:rsidRPr="00BA292E">
              <w:rPr>
                <w:rFonts w:ascii="Helvetica" w:hAnsi="Helvetica" w:cs="Helvetica"/>
                <w:sz w:val="24"/>
                <w:szCs w:val="20"/>
              </w:rPr>
              <w:t>0.00</w:t>
            </w:r>
          </w:p>
        </w:tc>
        <w:tc>
          <w:tcPr>
            <w:tcW w:w="1447" w:type="dxa"/>
            <w:tcBorders>
              <w:top w:val="nil"/>
              <w:left w:val="nil"/>
              <w:bottom w:val="single" w:sz="8" w:space="0" w:color="auto"/>
              <w:right w:val="nil"/>
            </w:tcBorders>
            <w:shd w:val="clear" w:color="auto" w:fill="auto"/>
            <w:noWrap/>
            <w:vAlign w:val="center"/>
          </w:tcPr>
          <w:p w14:paraId="4B34F5DB" w14:textId="3FADB50E" w:rsidR="00BA292E" w:rsidRPr="00BA292E" w:rsidRDefault="00BA292E" w:rsidP="00BA292E">
            <w:pPr>
              <w:spacing w:after="0" w:line="240" w:lineRule="auto"/>
              <w:jc w:val="center"/>
              <w:rPr>
                <w:rFonts w:ascii="Helvetica" w:hAnsi="Helvetica" w:cs="Helvetica"/>
                <w:sz w:val="24"/>
                <w:szCs w:val="24"/>
              </w:rPr>
            </w:pPr>
            <w:r w:rsidRPr="00BA292E">
              <w:rPr>
                <w:rFonts w:ascii="Helvetica" w:hAnsi="Helvetica" w:cs="Helvetica"/>
                <w:sz w:val="24"/>
                <w:szCs w:val="20"/>
              </w:rPr>
              <w:t>4.26</w:t>
            </w:r>
          </w:p>
        </w:tc>
        <w:tc>
          <w:tcPr>
            <w:tcW w:w="1105" w:type="dxa"/>
            <w:tcBorders>
              <w:top w:val="nil"/>
              <w:left w:val="nil"/>
              <w:bottom w:val="single" w:sz="8" w:space="0" w:color="auto"/>
              <w:right w:val="nil"/>
            </w:tcBorders>
            <w:vAlign w:val="center"/>
          </w:tcPr>
          <w:p w14:paraId="49C8B47D" w14:textId="6D4CC246" w:rsidR="00BA292E" w:rsidRPr="00BA292E" w:rsidRDefault="00BA292E" w:rsidP="00BA292E">
            <w:pPr>
              <w:spacing w:after="0" w:line="240" w:lineRule="auto"/>
              <w:jc w:val="center"/>
              <w:rPr>
                <w:rFonts w:ascii="Helvetica" w:hAnsi="Helvetica" w:cs="Helvetica"/>
                <w:b/>
                <w:sz w:val="24"/>
                <w:szCs w:val="24"/>
              </w:rPr>
            </w:pPr>
            <w:r w:rsidRPr="00BA292E">
              <w:rPr>
                <w:rFonts w:ascii="Helvetica" w:hAnsi="Helvetica" w:cs="Helvetica"/>
                <w:b/>
                <w:sz w:val="24"/>
                <w:szCs w:val="20"/>
              </w:rPr>
              <w:t>4.00</w:t>
            </w:r>
          </w:p>
        </w:tc>
      </w:tr>
    </w:tbl>
    <w:p w14:paraId="0F0F9E73" w14:textId="4E4F2407" w:rsidR="008D7981" w:rsidRDefault="00E60E89" w:rsidP="00E7760D">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productores que indicaron que la ayuda y/o beneficio fue mala o muy mala, el 42.50% señalaron que los kits agrícolas para cacao llegaron de forma inoportuna y el 57.50% indicaron que los kits no contenían lo necesario para la producción de cacao. </w:t>
      </w:r>
      <w:r w:rsidR="006930B6">
        <w:rPr>
          <w:rFonts w:ascii="Helvetica" w:hAnsi="Helvetica" w:cs="Times New Roman"/>
          <w:sz w:val="24"/>
          <w:szCs w:val="24"/>
        </w:rPr>
        <w:t>En cambio, el 72.94% de los productores que señalaron que la ayuda y/o beneficio fue buena o muy buena, mencionaron que les mejoró la productividad de sus cultivos; para el restante 27.06% la ayuda y/o beneficio recibido les permitió tener un mayor acceso a insumos.</w:t>
      </w:r>
    </w:p>
    <w:p w14:paraId="7C2BAA98" w14:textId="58F5574C" w:rsidR="008730A7" w:rsidRDefault="008730A7" w:rsidP="008730A7">
      <w:pPr>
        <w:spacing w:before="120" w:after="120" w:line="240" w:lineRule="auto"/>
        <w:jc w:val="both"/>
        <w:rPr>
          <w:rFonts w:ascii="Helvetica" w:hAnsi="Helvetica" w:cs="Times New Roman"/>
          <w:b/>
          <w:sz w:val="28"/>
          <w:szCs w:val="28"/>
        </w:rPr>
      </w:pPr>
      <w:r>
        <w:rPr>
          <w:rFonts w:ascii="Helvetica" w:hAnsi="Helvetica" w:cs="Times New Roman"/>
          <w:sz w:val="24"/>
          <w:szCs w:val="24"/>
        </w:rPr>
        <w:t>Únicamente</w:t>
      </w:r>
      <w:r w:rsidR="003C155E">
        <w:rPr>
          <w:rFonts w:ascii="Helvetica" w:hAnsi="Helvetica" w:cs="Times New Roman"/>
          <w:sz w:val="24"/>
          <w:szCs w:val="24"/>
        </w:rPr>
        <w:t>,</w:t>
      </w:r>
      <w:r>
        <w:rPr>
          <w:rFonts w:ascii="Helvetica" w:hAnsi="Helvetica" w:cs="Times New Roman"/>
          <w:sz w:val="24"/>
          <w:szCs w:val="24"/>
        </w:rPr>
        <w:t xml:space="preserve"> el 10.62% de los productores señalaron que participaron en las actividades de poda en fincas de otros productores. En las zonas Central y Costera, el 9.82% y 9.30% de los productores, respectivamente, participaron en las actividades de poda en fincas de otros productores; en cambio, en la zona de Estribación, el 12.61% de los productores, participaron en esa actividad.</w:t>
      </w:r>
    </w:p>
    <w:p w14:paraId="6553E18D" w14:textId="77777777" w:rsidR="00F36C17" w:rsidRPr="00B35F18" w:rsidRDefault="00F36C17" w:rsidP="00F36C17">
      <w:pPr>
        <w:pStyle w:val="ListParagraph"/>
        <w:spacing w:after="0" w:line="240" w:lineRule="auto"/>
        <w:jc w:val="both"/>
        <w:rPr>
          <w:rFonts w:ascii="Helvetica" w:hAnsi="Helvetica" w:cs="Times New Roman"/>
          <w:sz w:val="24"/>
          <w:szCs w:val="24"/>
        </w:rPr>
      </w:pPr>
    </w:p>
    <w:p w14:paraId="5E00DB6D" w14:textId="77777777" w:rsidR="00E942C9" w:rsidRPr="00B35F18" w:rsidRDefault="00E942C9" w:rsidP="00383868">
      <w:pPr>
        <w:rPr>
          <w:rFonts w:ascii="Helvetica" w:hAnsi="Helvetica" w:cs="Times New Roman"/>
          <w:b/>
          <w:sz w:val="26"/>
          <w:szCs w:val="26"/>
        </w:rPr>
        <w:sectPr w:rsidR="00E942C9" w:rsidRPr="00B35F18" w:rsidSect="009D1708">
          <w:pgSz w:w="11906" w:h="16838" w:code="9"/>
          <w:pgMar w:top="1418" w:right="1418" w:bottom="1418" w:left="1701" w:header="851" w:footer="851" w:gutter="0"/>
          <w:cols w:space="708"/>
          <w:docGrid w:linePitch="360"/>
        </w:sectPr>
      </w:pPr>
    </w:p>
    <w:p w14:paraId="2A2B80D1" w14:textId="77777777" w:rsidR="002E1B3A" w:rsidRPr="00DA3770" w:rsidRDefault="002E1B3A" w:rsidP="002E1B3A">
      <w:pPr>
        <w:spacing w:before="120" w:after="120" w:line="240" w:lineRule="auto"/>
        <w:jc w:val="both"/>
        <w:rPr>
          <w:rFonts w:ascii="Times New Roman" w:hAnsi="Times New Roman" w:cs="Times New Roman"/>
          <w:sz w:val="24"/>
          <w:szCs w:val="24"/>
        </w:rPr>
      </w:pPr>
      <w:bookmarkStart w:id="109" w:name="_Ref468061933"/>
      <w:bookmarkStart w:id="110" w:name="_Ref468062148"/>
      <w:bookmarkStart w:id="111" w:name="_Ref468062430"/>
      <w:bookmarkStart w:id="112" w:name="_Ref468062492"/>
      <w:bookmarkStart w:id="113" w:name="_Ref468062593"/>
      <w:bookmarkStart w:id="114" w:name="_Ref468062747"/>
      <w:bookmarkStart w:id="115" w:name="_Ref468063131"/>
      <w:bookmarkStart w:id="116" w:name="_Ref468063208"/>
      <w:bookmarkStart w:id="117" w:name="_Ref468063331"/>
      <w:bookmarkStart w:id="118" w:name="_Ref468063974"/>
      <w:bookmarkStart w:id="119" w:name="_Ref468064067"/>
      <w:bookmarkStart w:id="120" w:name="_Ref468084589"/>
    </w:p>
    <w:p w14:paraId="61F995E2" w14:textId="77777777" w:rsidR="002E1B3A" w:rsidRPr="00DA3770" w:rsidRDefault="002E1B3A" w:rsidP="002E1B3A">
      <w:pPr>
        <w:spacing w:before="120" w:after="120" w:line="240" w:lineRule="auto"/>
        <w:rPr>
          <w:rFonts w:ascii="Times New Roman" w:hAnsi="Times New Roman" w:cs="Times New Roman"/>
          <w:sz w:val="24"/>
          <w:szCs w:val="24"/>
        </w:rPr>
      </w:pPr>
    </w:p>
    <w:p w14:paraId="3EF7F5A3" w14:textId="77777777" w:rsidR="002E1B3A" w:rsidRPr="00DA3770" w:rsidRDefault="002E1B3A" w:rsidP="002E1B3A">
      <w:pPr>
        <w:spacing w:before="120" w:after="120" w:line="240" w:lineRule="auto"/>
        <w:rPr>
          <w:rFonts w:ascii="Times New Roman" w:hAnsi="Times New Roman" w:cs="Times New Roman"/>
          <w:sz w:val="24"/>
          <w:szCs w:val="24"/>
        </w:rPr>
      </w:pPr>
    </w:p>
    <w:p w14:paraId="499755B1" w14:textId="77777777" w:rsidR="002E1B3A" w:rsidRPr="00DA3770" w:rsidRDefault="002E1B3A" w:rsidP="002E1B3A">
      <w:pPr>
        <w:spacing w:before="120" w:after="120" w:line="240" w:lineRule="auto"/>
        <w:rPr>
          <w:rFonts w:ascii="Times New Roman" w:hAnsi="Times New Roman" w:cs="Times New Roman"/>
          <w:sz w:val="24"/>
          <w:szCs w:val="24"/>
        </w:rPr>
      </w:pPr>
    </w:p>
    <w:p w14:paraId="4DBF3B38" w14:textId="77777777" w:rsidR="002E1B3A" w:rsidRPr="00DA3770" w:rsidRDefault="002E1B3A" w:rsidP="002E1B3A">
      <w:pPr>
        <w:spacing w:before="120" w:after="120" w:line="240" w:lineRule="auto"/>
        <w:rPr>
          <w:rFonts w:ascii="Times New Roman" w:hAnsi="Times New Roman" w:cs="Times New Roman"/>
          <w:sz w:val="24"/>
          <w:szCs w:val="24"/>
        </w:rPr>
      </w:pPr>
    </w:p>
    <w:p w14:paraId="3C4FBDF8" w14:textId="77777777" w:rsidR="002E1B3A" w:rsidRPr="00DA3770" w:rsidRDefault="002E1B3A" w:rsidP="002E1B3A">
      <w:pPr>
        <w:spacing w:before="120" w:after="120" w:line="240" w:lineRule="auto"/>
        <w:rPr>
          <w:rFonts w:ascii="Times New Roman" w:hAnsi="Times New Roman" w:cs="Times New Roman"/>
          <w:sz w:val="24"/>
          <w:szCs w:val="24"/>
        </w:rPr>
      </w:pPr>
    </w:p>
    <w:p w14:paraId="5A3798C7" w14:textId="77777777" w:rsidR="002E1B3A" w:rsidRPr="00DA3770" w:rsidRDefault="002E1B3A" w:rsidP="002E1B3A">
      <w:pPr>
        <w:spacing w:before="120" w:after="120" w:line="240" w:lineRule="auto"/>
        <w:rPr>
          <w:rFonts w:ascii="Times New Roman" w:hAnsi="Times New Roman" w:cs="Times New Roman"/>
          <w:sz w:val="24"/>
          <w:szCs w:val="24"/>
        </w:rPr>
      </w:pPr>
    </w:p>
    <w:p w14:paraId="21ECE149" w14:textId="77777777" w:rsidR="002E1B3A" w:rsidRPr="00DA3770" w:rsidRDefault="002E1B3A" w:rsidP="002E1B3A">
      <w:pPr>
        <w:spacing w:before="120" w:after="120" w:line="240" w:lineRule="auto"/>
        <w:rPr>
          <w:rFonts w:ascii="Times New Roman" w:hAnsi="Times New Roman" w:cs="Times New Roman"/>
          <w:sz w:val="24"/>
          <w:szCs w:val="24"/>
        </w:rPr>
      </w:pPr>
    </w:p>
    <w:p w14:paraId="178B82F1" w14:textId="77777777" w:rsidR="002E1B3A" w:rsidRPr="00DA3770" w:rsidRDefault="002E1B3A" w:rsidP="002E1B3A">
      <w:pPr>
        <w:spacing w:before="120" w:after="120" w:line="240" w:lineRule="auto"/>
        <w:rPr>
          <w:rFonts w:ascii="Times New Roman" w:hAnsi="Times New Roman" w:cs="Times New Roman"/>
          <w:sz w:val="24"/>
          <w:szCs w:val="24"/>
        </w:rPr>
      </w:pPr>
    </w:p>
    <w:p w14:paraId="5E2B0DB9" w14:textId="77777777" w:rsidR="002E1B3A" w:rsidRPr="00DA3770" w:rsidRDefault="002E1B3A" w:rsidP="002E1B3A">
      <w:pPr>
        <w:spacing w:before="120" w:after="120" w:line="240" w:lineRule="auto"/>
        <w:rPr>
          <w:rFonts w:ascii="Times New Roman" w:hAnsi="Times New Roman" w:cs="Times New Roman"/>
          <w:sz w:val="24"/>
          <w:szCs w:val="24"/>
        </w:rPr>
      </w:pPr>
    </w:p>
    <w:p w14:paraId="34BA588F" w14:textId="77777777" w:rsidR="002E1B3A" w:rsidRPr="00DA3770" w:rsidRDefault="002E1B3A" w:rsidP="002E1B3A">
      <w:pPr>
        <w:spacing w:before="120" w:after="120" w:line="240" w:lineRule="auto"/>
        <w:rPr>
          <w:rFonts w:ascii="Times New Roman" w:hAnsi="Times New Roman" w:cs="Times New Roman"/>
          <w:sz w:val="24"/>
          <w:szCs w:val="24"/>
        </w:rPr>
      </w:pPr>
    </w:p>
    <w:p w14:paraId="6BE4446E" w14:textId="4DE669B2" w:rsidR="002E1B3A" w:rsidRPr="00B35F18" w:rsidRDefault="002E1B3A" w:rsidP="00017D5F">
      <w:pPr>
        <w:spacing w:after="360" w:line="360" w:lineRule="auto"/>
        <w:jc w:val="right"/>
        <w:outlineLvl w:val="0"/>
        <w:rPr>
          <w:rFonts w:ascii="Helvetica" w:hAnsi="Helvetica" w:cs="Times New Roman"/>
          <w:b/>
          <w:sz w:val="32"/>
          <w:szCs w:val="32"/>
          <w:lang w:eastAsia="es-MX"/>
        </w:rPr>
      </w:pPr>
      <w:bookmarkStart w:id="121" w:name="_Toc534374704"/>
      <w:r w:rsidRPr="00B35F18">
        <w:rPr>
          <w:rFonts w:ascii="Helvetica" w:hAnsi="Helvetica" w:cs="Times New Roman"/>
          <w:b/>
          <w:sz w:val="32"/>
          <w:szCs w:val="32"/>
          <w:lang w:eastAsia="es-MX"/>
        </w:rPr>
        <w:t xml:space="preserve">CAPÍTULO </w:t>
      </w:r>
      <w:r>
        <w:rPr>
          <w:rFonts w:ascii="Helvetica" w:hAnsi="Helvetica" w:cs="Times New Roman"/>
          <w:b/>
          <w:sz w:val="32"/>
          <w:szCs w:val="32"/>
          <w:lang w:eastAsia="es-MX"/>
        </w:rPr>
        <w:t>I</w:t>
      </w:r>
      <w:r w:rsidRPr="00B35F18">
        <w:rPr>
          <w:rFonts w:ascii="Helvetica" w:hAnsi="Helvetica" w:cs="Times New Roman"/>
          <w:b/>
          <w:sz w:val="32"/>
          <w:szCs w:val="32"/>
          <w:lang w:eastAsia="es-MX"/>
        </w:rPr>
        <w:t>I</w:t>
      </w:r>
      <w:r>
        <w:rPr>
          <w:rFonts w:ascii="Helvetica" w:hAnsi="Helvetica" w:cs="Times New Roman"/>
          <w:b/>
          <w:sz w:val="32"/>
          <w:szCs w:val="32"/>
          <w:lang w:eastAsia="es-MX"/>
        </w:rPr>
        <w:t>I</w:t>
      </w:r>
      <w:bookmarkEnd w:id="121"/>
    </w:p>
    <w:p w14:paraId="4BF59FF2" w14:textId="68864797" w:rsidR="001B760A" w:rsidRPr="002E1B3A" w:rsidRDefault="002E1B3A" w:rsidP="002E1B3A">
      <w:pPr>
        <w:ind w:left="1985"/>
        <w:jc w:val="right"/>
        <w:rPr>
          <w:rFonts w:ascii="Helvetica" w:hAnsi="Helvetica" w:cs="Times New Roman"/>
          <w:sz w:val="32"/>
          <w:szCs w:val="32"/>
          <w:lang w:eastAsia="es-MX"/>
        </w:rPr>
      </w:pPr>
      <w:r w:rsidRPr="002E1B3A">
        <w:rPr>
          <w:rFonts w:ascii="Helvetica" w:hAnsi="Helvetica" w:cs="Times New Roman"/>
          <w:sz w:val="32"/>
          <w:szCs w:val="32"/>
          <w:lang w:eastAsia="es-MX"/>
        </w:rPr>
        <w:t xml:space="preserve">Tipificación de las estrategias de medios de vida de los hogares que producen </w:t>
      </w:r>
      <w:r w:rsidR="0049565C">
        <w:rPr>
          <w:rFonts w:ascii="Helvetica" w:hAnsi="Helvetica" w:cs="Times New Roman"/>
          <w:sz w:val="32"/>
          <w:szCs w:val="32"/>
          <w:lang w:eastAsia="es-MX"/>
        </w:rPr>
        <w:t>cacao</w:t>
      </w:r>
      <w:r w:rsidR="001B760A" w:rsidRPr="002E1B3A">
        <w:rPr>
          <w:rFonts w:ascii="Helvetica" w:hAnsi="Helvetica" w:cs="Times New Roman"/>
          <w:sz w:val="32"/>
          <w:szCs w:val="32"/>
          <w:lang w:eastAsia="es-MX"/>
        </w:rPr>
        <w:br w:type="page"/>
      </w:r>
    </w:p>
    <w:p w14:paraId="220C1DD5" w14:textId="29E38CC0" w:rsidR="00DC69B3" w:rsidRPr="004405CB" w:rsidRDefault="00DC69B3" w:rsidP="004405CB">
      <w:pPr>
        <w:pStyle w:val="ListParagraph"/>
        <w:numPr>
          <w:ilvl w:val="1"/>
          <w:numId w:val="16"/>
        </w:numPr>
        <w:spacing w:before="240" w:after="240" w:line="240" w:lineRule="auto"/>
        <w:jc w:val="both"/>
        <w:outlineLvl w:val="1"/>
        <w:rPr>
          <w:rFonts w:ascii="Helvetica" w:hAnsi="Helvetica" w:cs="Times New Roman"/>
          <w:b/>
          <w:sz w:val="28"/>
          <w:szCs w:val="28"/>
        </w:rPr>
      </w:pPr>
      <w:bookmarkStart w:id="122" w:name="_Toc529910901"/>
      <w:bookmarkStart w:id="123" w:name="_Toc534374705"/>
      <w:bookmarkEnd w:id="109"/>
      <w:bookmarkEnd w:id="110"/>
      <w:bookmarkEnd w:id="111"/>
      <w:bookmarkEnd w:id="112"/>
      <w:bookmarkEnd w:id="113"/>
      <w:bookmarkEnd w:id="114"/>
      <w:bookmarkEnd w:id="115"/>
      <w:bookmarkEnd w:id="116"/>
      <w:bookmarkEnd w:id="117"/>
      <w:bookmarkEnd w:id="118"/>
      <w:bookmarkEnd w:id="119"/>
      <w:bookmarkEnd w:id="120"/>
      <w:r w:rsidRPr="004405CB">
        <w:rPr>
          <w:rFonts w:ascii="Helvetica" w:hAnsi="Helvetica" w:cs="Times New Roman"/>
          <w:b/>
          <w:sz w:val="28"/>
          <w:szCs w:val="28"/>
        </w:rPr>
        <w:t>Introducción</w:t>
      </w:r>
      <w:bookmarkEnd w:id="122"/>
      <w:bookmarkEnd w:id="123"/>
    </w:p>
    <w:p w14:paraId="45E1339E" w14:textId="76A6BB81" w:rsidR="00AE778B" w:rsidRPr="00B35F18" w:rsidRDefault="00E91250" w:rsidP="00EE55FC">
      <w:pPr>
        <w:spacing w:before="120" w:after="120" w:line="240" w:lineRule="auto"/>
        <w:jc w:val="both"/>
        <w:rPr>
          <w:rFonts w:ascii="Helvetica" w:hAnsi="Helvetica" w:cs="Times New Roman"/>
          <w:sz w:val="24"/>
          <w:szCs w:val="24"/>
          <w:lang w:val="es-EC" w:eastAsia="es-ES"/>
        </w:rPr>
      </w:pPr>
      <w:r w:rsidRPr="00B35F18">
        <w:rPr>
          <w:rFonts w:ascii="Helvetica" w:hAnsi="Helvetica" w:cs="Times New Roman"/>
          <w:sz w:val="24"/>
          <w:szCs w:val="24"/>
          <w:lang w:val="es-EC" w:eastAsia="es-ES"/>
        </w:rPr>
        <w:t xml:space="preserve">La tipificación </w:t>
      </w:r>
      <w:r w:rsidR="00F63DF2" w:rsidRPr="00B35F18">
        <w:rPr>
          <w:rFonts w:ascii="Helvetica" w:hAnsi="Helvetica" w:cs="Times New Roman"/>
          <w:sz w:val="24"/>
          <w:szCs w:val="24"/>
          <w:lang w:val="es-EC" w:eastAsia="es-ES"/>
        </w:rPr>
        <w:t>persigue</w:t>
      </w:r>
      <w:r w:rsidR="002B79CC" w:rsidRPr="00B35F18">
        <w:rPr>
          <w:rFonts w:ascii="Helvetica" w:hAnsi="Helvetica" w:cs="Times New Roman"/>
          <w:sz w:val="24"/>
          <w:szCs w:val="24"/>
          <w:lang w:val="es-EC" w:eastAsia="es-ES"/>
        </w:rPr>
        <w:t xml:space="preserve"> </w:t>
      </w:r>
      <w:r w:rsidRPr="00B35F18">
        <w:rPr>
          <w:rFonts w:ascii="Helvetica" w:hAnsi="Helvetica" w:cs="Times New Roman"/>
          <w:sz w:val="24"/>
          <w:szCs w:val="24"/>
          <w:lang w:val="es-EC" w:eastAsia="es-ES"/>
        </w:rPr>
        <w:t>agrupar</w:t>
      </w:r>
      <w:r w:rsidR="00F63DF2" w:rsidRPr="00B35F18">
        <w:rPr>
          <w:rFonts w:ascii="Helvetica" w:hAnsi="Helvetica" w:cs="Times New Roman"/>
          <w:sz w:val="24"/>
          <w:szCs w:val="24"/>
          <w:lang w:val="es-EC" w:eastAsia="es-ES"/>
        </w:rPr>
        <w:t xml:space="preserve"> a los hogares productores de </w:t>
      </w:r>
      <w:r w:rsidR="00940A49">
        <w:rPr>
          <w:rFonts w:ascii="Helvetica" w:hAnsi="Helvetica" w:cs="Times New Roman"/>
          <w:sz w:val="24"/>
          <w:szCs w:val="24"/>
          <w:lang w:val="es-EC" w:eastAsia="es-ES"/>
        </w:rPr>
        <w:t xml:space="preserve">cacao </w:t>
      </w:r>
      <w:r w:rsidR="003116B6">
        <w:rPr>
          <w:rFonts w:ascii="Helvetica" w:hAnsi="Helvetica" w:cs="Times New Roman"/>
          <w:sz w:val="24"/>
          <w:szCs w:val="24"/>
          <w:lang w:val="es-EC" w:eastAsia="es-ES"/>
        </w:rPr>
        <w:t>en</w:t>
      </w:r>
      <w:r w:rsidR="00AE778B" w:rsidRPr="00B35F18">
        <w:rPr>
          <w:rFonts w:ascii="Helvetica" w:hAnsi="Helvetica" w:cs="Times New Roman"/>
          <w:sz w:val="24"/>
          <w:szCs w:val="24"/>
          <w:lang w:val="es-EC" w:eastAsia="es-ES"/>
        </w:rPr>
        <w:t xml:space="preserve"> </w:t>
      </w:r>
      <w:r w:rsidR="00940A49">
        <w:rPr>
          <w:rFonts w:ascii="Helvetica" w:hAnsi="Helvetica" w:cs="Times New Roman"/>
          <w:sz w:val="24"/>
          <w:szCs w:val="24"/>
          <w:lang w:val="es-EC" w:eastAsia="es-ES"/>
        </w:rPr>
        <w:t>la provincia de Manabí</w:t>
      </w:r>
      <w:r w:rsidR="00F63DF2" w:rsidRPr="00B35F18">
        <w:rPr>
          <w:rFonts w:ascii="Helvetica" w:hAnsi="Helvetica" w:cs="Times New Roman"/>
          <w:sz w:val="24"/>
          <w:szCs w:val="24"/>
          <w:lang w:val="es-EC" w:eastAsia="es-ES"/>
        </w:rPr>
        <w:t xml:space="preserve"> </w:t>
      </w:r>
      <w:r w:rsidR="00AE778B" w:rsidRPr="00B35F18">
        <w:rPr>
          <w:rFonts w:ascii="Helvetica" w:hAnsi="Helvetica" w:cs="Times New Roman"/>
          <w:sz w:val="24"/>
          <w:szCs w:val="24"/>
          <w:lang w:val="es-EC" w:eastAsia="es-ES"/>
        </w:rPr>
        <w:t>dentro de</w:t>
      </w:r>
      <w:r w:rsidR="00F63DF2" w:rsidRPr="00B35F18">
        <w:rPr>
          <w:rFonts w:ascii="Helvetica" w:hAnsi="Helvetica" w:cs="Times New Roman"/>
          <w:sz w:val="24"/>
          <w:szCs w:val="24"/>
          <w:lang w:val="es-EC" w:eastAsia="es-ES"/>
        </w:rPr>
        <w:t xml:space="preserve"> la </w:t>
      </w:r>
      <w:r w:rsidR="002B79CC" w:rsidRPr="00B35F18">
        <w:rPr>
          <w:rFonts w:ascii="Helvetica" w:hAnsi="Helvetica" w:cs="Times New Roman"/>
          <w:sz w:val="24"/>
          <w:szCs w:val="24"/>
          <w:lang w:val="es-EC" w:eastAsia="es-ES"/>
        </w:rPr>
        <w:t>estrategia</w:t>
      </w:r>
      <w:r w:rsidR="00F63DF2" w:rsidRPr="00B35F18">
        <w:rPr>
          <w:rFonts w:ascii="Helvetica" w:hAnsi="Helvetica" w:cs="Times New Roman"/>
          <w:sz w:val="24"/>
          <w:szCs w:val="24"/>
          <w:lang w:val="es-EC" w:eastAsia="es-ES"/>
        </w:rPr>
        <w:t xml:space="preserve"> </w:t>
      </w:r>
      <w:r w:rsidR="00AE0928" w:rsidRPr="00B35F18">
        <w:rPr>
          <w:rFonts w:ascii="Helvetica" w:hAnsi="Helvetica" w:cs="Times New Roman"/>
          <w:sz w:val="24"/>
          <w:szCs w:val="24"/>
          <w:lang w:val="es-EC" w:eastAsia="es-ES"/>
        </w:rPr>
        <w:t>de</w:t>
      </w:r>
      <w:r w:rsidR="00F63DF2" w:rsidRPr="00B35F18">
        <w:rPr>
          <w:rFonts w:ascii="Helvetica" w:hAnsi="Helvetica" w:cs="Times New Roman"/>
          <w:sz w:val="24"/>
          <w:szCs w:val="24"/>
          <w:lang w:val="es-EC" w:eastAsia="es-ES"/>
        </w:rPr>
        <w:t xml:space="preserve"> m</w:t>
      </w:r>
      <w:r w:rsidR="00AE0928" w:rsidRPr="00B35F18">
        <w:rPr>
          <w:rFonts w:ascii="Helvetica" w:hAnsi="Helvetica" w:cs="Times New Roman"/>
          <w:sz w:val="24"/>
          <w:szCs w:val="24"/>
          <w:lang w:val="es-EC" w:eastAsia="es-ES"/>
        </w:rPr>
        <w:t>edios</w:t>
      </w:r>
      <w:r w:rsidR="002B79CC" w:rsidRPr="00B35F18">
        <w:rPr>
          <w:rFonts w:ascii="Helvetica" w:hAnsi="Helvetica" w:cs="Times New Roman"/>
          <w:sz w:val="24"/>
          <w:szCs w:val="24"/>
          <w:lang w:val="es-EC" w:eastAsia="es-ES"/>
        </w:rPr>
        <w:t xml:space="preserve"> de vida </w:t>
      </w:r>
      <w:r w:rsidR="00F63DF2" w:rsidRPr="00B35F18">
        <w:rPr>
          <w:rFonts w:ascii="Helvetica" w:hAnsi="Helvetica" w:cs="Times New Roman"/>
          <w:sz w:val="24"/>
          <w:szCs w:val="24"/>
          <w:lang w:val="es-EC" w:eastAsia="es-ES"/>
        </w:rPr>
        <w:t xml:space="preserve">en los que estos hogares han decidido desarrollar sus actividades. Específicamente, se busca: 1) identificar </w:t>
      </w:r>
      <w:r w:rsidR="006F7316" w:rsidRPr="00B35F18">
        <w:rPr>
          <w:rFonts w:ascii="Helvetica" w:hAnsi="Helvetica" w:cs="Times New Roman"/>
          <w:sz w:val="24"/>
          <w:szCs w:val="24"/>
          <w:lang w:val="es-EC" w:eastAsia="es-ES"/>
        </w:rPr>
        <w:t>l</w:t>
      </w:r>
      <w:r w:rsidR="007A45B8">
        <w:rPr>
          <w:rFonts w:ascii="Helvetica" w:hAnsi="Helvetica" w:cs="Times New Roman"/>
          <w:sz w:val="24"/>
          <w:szCs w:val="24"/>
          <w:lang w:val="es-EC" w:eastAsia="es-ES"/>
        </w:rPr>
        <w:t>as</w:t>
      </w:r>
      <w:r w:rsidR="006F7316" w:rsidRPr="00B35F18">
        <w:rPr>
          <w:rFonts w:ascii="Helvetica" w:hAnsi="Helvetica" w:cs="Times New Roman"/>
          <w:sz w:val="24"/>
          <w:szCs w:val="24"/>
          <w:lang w:val="es-EC" w:eastAsia="es-ES"/>
        </w:rPr>
        <w:t xml:space="preserve"> diferentes </w:t>
      </w:r>
      <w:r w:rsidR="007A45B8">
        <w:rPr>
          <w:rFonts w:ascii="Helvetica" w:hAnsi="Helvetica" w:cs="Times New Roman"/>
          <w:sz w:val="24"/>
          <w:szCs w:val="24"/>
          <w:lang w:val="es-EC" w:eastAsia="es-ES"/>
        </w:rPr>
        <w:t>estrategias</w:t>
      </w:r>
      <w:r w:rsidR="00F63DF2" w:rsidRPr="00B35F18">
        <w:rPr>
          <w:rFonts w:ascii="Helvetica" w:hAnsi="Helvetica" w:cs="Times New Roman"/>
          <w:sz w:val="24"/>
          <w:szCs w:val="24"/>
          <w:lang w:val="es-EC" w:eastAsia="es-ES"/>
        </w:rPr>
        <w:t xml:space="preserve"> de vida existentes en los productores de </w:t>
      </w:r>
      <w:r w:rsidR="00940A49">
        <w:rPr>
          <w:rFonts w:ascii="Helvetica" w:hAnsi="Helvetica" w:cs="Times New Roman"/>
          <w:sz w:val="24"/>
          <w:szCs w:val="24"/>
          <w:lang w:val="es-EC" w:eastAsia="es-ES"/>
        </w:rPr>
        <w:t xml:space="preserve">cacao </w:t>
      </w:r>
      <w:r w:rsidR="00F63DF2" w:rsidRPr="00B35F18">
        <w:rPr>
          <w:rFonts w:ascii="Helvetica" w:hAnsi="Helvetica" w:cs="Times New Roman"/>
          <w:sz w:val="24"/>
          <w:szCs w:val="24"/>
          <w:lang w:val="es-EC" w:eastAsia="es-ES"/>
        </w:rPr>
        <w:t xml:space="preserve">a nivel de </w:t>
      </w:r>
      <w:r w:rsidR="00940A49">
        <w:rPr>
          <w:rFonts w:ascii="Helvetica" w:hAnsi="Helvetica" w:cs="Times New Roman"/>
          <w:sz w:val="24"/>
          <w:szCs w:val="24"/>
          <w:lang w:val="es-EC" w:eastAsia="es-ES"/>
        </w:rPr>
        <w:t xml:space="preserve">la </w:t>
      </w:r>
      <w:r w:rsidR="00F63DF2" w:rsidRPr="00B35F18">
        <w:rPr>
          <w:rFonts w:ascii="Helvetica" w:hAnsi="Helvetica" w:cs="Times New Roman"/>
          <w:sz w:val="24"/>
          <w:szCs w:val="24"/>
          <w:lang w:val="es-EC" w:eastAsia="es-ES"/>
        </w:rPr>
        <w:t>provincia; y 2) agrupar a los productores dentro de</w:t>
      </w:r>
      <w:r w:rsidR="007A45B8">
        <w:rPr>
          <w:rFonts w:ascii="Helvetica" w:hAnsi="Helvetica" w:cs="Times New Roman"/>
          <w:sz w:val="24"/>
          <w:szCs w:val="24"/>
          <w:lang w:val="es-EC" w:eastAsia="es-ES"/>
        </w:rPr>
        <w:t xml:space="preserve"> </w:t>
      </w:r>
      <w:r w:rsidR="00F63DF2" w:rsidRPr="00B35F18">
        <w:rPr>
          <w:rFonts w:ascii="Helvetica" w:hAnsi="Helvetica" w:cs="Times New Roman"/>
          <w:sz w:val="24"/>
          <w:szCs w:val="24"/>
          <w:lang w:val="es-EC" w:eastAsia="es-ES"/>
        </w:rPr>
        <w:t>l</w:t>
      </w:r>
      <w:r w:rsidR="007A45B8">
        <w:rPr>
          <w:rFonts w:ascii="Helvetica" w:hAnsi="Helvetica" w:cs="Times New Roman"/>
          <w:sz w:val="24"/>
          <w:szCs w:val="24"/>
          <w:lang w:val="es-EC" w:eastAsia="es-ES"/>
        </w:rPr>
        <w:t>a estrategia</w:t>
      </w:r>
      <w:r w:rsidR="00F63DF2" w:rsidRPr="00B35F18">
        <w:rPr>
          <w:rFonts w:ascii="Helvetica" w:hAnsi="Helvetica" w:cs="Times New Roman"/>
          <w:sz w:val="24"/>
          <w:szCs w:val="24"/>
          <w:lang w:val="es-EC" w:eastAsia="es-ES"/>
        </w:rPr>
        <w:t xml:space="preserve"> de </w:t>
      </w:r>
      <w:r w:rsidR="003116B6">
        <w:rPr>
          <w:rFonts w:ascii="Helvetica" w:hAnsi="Helvetica" w:cs="Times New Roman"/>
          <w:sz w:val="24"/>
          <w:szCs w:val="24"/>
          <w:lang w:val="es-EC" w:eastAsia="es-ES"/>
        </w:rPr>
        <w:t xml:space="preserve">medios </w:t>
      </w:r>
      <w:r w:rsidR="00365175">
        <w:rPr>
          <w:rFonts w:ascii="Helvetica" w:hAnsi="Helvetica" w:cs="Times New Roman"/>
          <w:sz w:val="24"/>
          <w:szCs w:val="24"/>
          <w:lang w:val="es-EC" w:eastAsia="es-ES"/>
        </w:rPr>
        <w:t xml:space="preserve">de </w:t>
      </w:r>
      <w:r w:rsidR="00F63DF2" w:rsidRPr="00B35F18">
        <w:rPr>
          <w:rFonts w:ascii="Helvetica" w:hAnsi="Helvetica" w:cs="Times New Roman"/>
          <w:sz w:val="24"/>
          <w:szCs w:val="24"/>
          <w:lang w:val="es-EC" w:eastAsia="es-ES"/>
        </w:rPr>
        <w:t xml:space="preserve">vida al que correspondan. </w:t>
      </w:r>
      <w:r w:rsidR="00365175">
        <w:rPr>
          <w:rFonts w:ascii="Helvetica" w:hAnsi="Helvetica" w:cs="Times New Roman"/>
          <w:sz w:val="24"/>
          <w:szCs w:val="24"/>
          <w:lang w:val="es-EC" w:eastAsia="es-ES"/>
        </w:rPr>
        <w:t>El</w:t>
      </w:r>
      <w:r w:rsidR="004436B1" w:rsidRPr="00B35F18">
        <w:rPr>
          <w:rFonts w:ascii="Helvetica" w:hAnsi="Helvetica" w:cs="Times New Roman"/>
          <w:sz w:val="24"/>
          <w:szCs w:val="24"/>
          <w:lang w:val="es-EC" w:eastAsia="es-ES"/>
        </w:rPr>
        <w:t xml:space="preserve"> mejor entendimiento del comportamiento de </w:t>
      </w:r>
      <w:r w:rsidR="00365175">
        <w:rPr>
          <w:rFonts w:ascii="Helvetica" w:hAnsi="Helvetica" w:cs="Times New Roman"/>
          <w:sz w:val="24"/>
          <w:szCs w:val="24"/>
          <w:lang w:val="es-EC" w:eastAsia="es-ES"/>
        </w:rPr>
        <w:t xml:space="preserve">estas </w:t>
      </w:r>
      <w:r w:rsidR="004436B1" w:rsidRPr="00B35F18">
        <w:rPr>
          <w:rFonts w:ascii="Helvetica" w:hAnsi="Helvetica" w:cs="Times New Roman"/>
          <w:sz w:val="24"/>
          <w:szCs w:val="24"/>
          <w:lang w:val="es-EC" w:eastAsia="es-ES"/>
        </w:rPr>
        <w:t xml:space="preserve">estrategias ayudará en el diseño de políticas agrarias/sociales que reduzcan la vulnerabilidad al riesgo y, consecuentemente, mejoren el bienestar de los productores de </w:t>
      </w:r>
      <w:r w:rsidR="00940A49">
        <w:rPr>
          <w:rFonts w:ascii="Helvetica" w:hAnsi="Helvetica" w:cs="Times New Roman"/>
          <w:sz w:val="24"/>
          <w:szCs w:val="24"/>
          <w:lang w:val="es-EC" w:eastAsia="es-ES"/>
        </w:rPr>
        <w:t xml:space="preserve">cacao </w:t>
      </w:r>
      <w:r w:rsidR="004436B1" w:rsidRPr="00B35F18">
        <w:rPr>
          <w:rFonts w:ascii="Helvetica" w:hAnsi="Helvetica" w:cs="Times New Roman"/>
          <w:sz w:val="24"/>
          <w:szCs w:val="24"/>
          <w:lang w:val="es-EC" w:eastAsia="es-ES"/>
        </w:rPr>
        <w:t xml:space="preserve">en </w:t>
      </w:r>
      <w:r w:rsidR="00940A49">
        <w:rPr>
          <w:rFonts w:ascii="Helvetica" w:hAnsi="Helvetica" w:cs="Times New Roman"/>
          <w:sz w:val="24"/>
          <w:szCs w:val="24"/>
          <w:lang w:val="es-EC" w:eastAsia="es-ES"/>
        </w:rPr>
        <w:t>la provincia</w:t>
      </w:r>
      <w:r w:rsidR="004436B1" w:rsidRPr="00B35F18">
        <w:rPr>
          <w:rFonts w:ascii="Helvetica" w:hAnsi="Helvetica" w:cs="Times New Roman"/>
          <w:sz w:val="24"/>
          <w:szCs w:val="24"/>
          <w:lang w:val="es-EC" w:eastAsia="es-ES"/>
        </w:rPr>
        <w:t>.</w:t>
      </w:r>
      <w:r w:rsidR="00C639B6" w:rsidRPr="00B35F18">
        <w:rPr>
          <w:rFonts w:ascii="Helvetica" w:hAnsi="Helvetica" w:cs="Times New Roman"/>
          <w:sz w:val="24"/>
          <w:szCs w:val="24"/>
          <w:lang w:val="es-EC" w:eastAsia="es-ES"/>
        </w:rPr>
        <w:t xml:space="preserve"> </w:t>
      </w:r>
      <w:r w:rsidR="00AE778B" w:rsidRPr="00B35F18">
        <w:rPr>
          <w:rFonts w:ascii="Helvetica" w:hAnsi="Helvetica" w:cs="Times New Roman"/>
          <w:sz w:val="24"/>
          <w:szCs w:val="24"/>
          <w:lang w:val="es-EC" w:eastAsia="es-ES"/>
        </w:rPr>
        <w:t xml:space="preserve">Como un paso previo a cualquier análisis </w:t>
      </w:r>
      <w:r w:rsidR="004436B1" w:rsidRPr="00B35F18">
        <w:rPr>
          <w:rFonts w:ascii="Helvetica" w:hAnsi="Helvetica" w:cs="Times New Roman"/>
          <w:sz w:val="24"/>
          <w:szCs w:val="24"/>
          <w:lang w:val="es-EC" w:eastAsia="es-ES"/>
        </w:rPr>
        <w:t>a nivel de</w:t>
      </w:r>
      <w:r w:rsidR="00AE778B" w:rsidRPr="00B35F18">
        <w:rPr>
          <w:rFonts w:ascii="Helvetica" w:hAnsi="Helvetica" w:cs="Times New Roman"/>
          <w:sz w:val="24"/>
          <w:szCs w:val="24"/>
          <w:lang w:val="es-EC" w:eastAsia="es-ES"/>
        </w:rPr>
        <w:t xml:space="preserve"> </w:t>
      </w:r>
      <w:r w:rsidR="004436B1" w:rsidRPr="00B35F18">
        <w:rPr>
          <w:rFonts w:ascii="Helvetica" w:hAnsi="Helvetica" w:cs="Times New Roman"/>
          <w:sz w:val="24"/>
          <w:szCs w:val="24"/>
          <w:lang w:val="es-EC" w:eastAsia="es-ES"/>
        </w:rPr>
        <w:t>finca</w:t>
      </w:r>
      <w:r w:rsidR="00AE778B" w:rsidRPr="00B35F18">
        <w:rPr>
          <w:rFonts w:ascii="Helvetica" w:hAnsi="Helvetica" w:cs="Times New Roman"/>
          <w:sz w:val="24"/>
          <w:szCs w:val="24"/>
          <w:lang w:val="es-EC" w:eastAsia="es-ES"/>
        </w:rPr>
        <w:t xml:space="preserve">, </w:t>
      </w:r>
      <w:r w:rsidR="004436B1" w:rsidRPr="00B35F18">
        <w:rPr>
          <w:rFonts w:ascii="Helvetica" w:hAnsi="Helvetica" w:cs="Times New Roman"/>
          <w:sz w:val="24"/>
          <w:szCs w:val="24"/>
          <w:lang w:val="es-EC" w:eastAsia="es-ES"/>
        </w:rPr>
        <w:t>los productores</w:t>
      </w:r>
      <w:r w:rsidR="00AE778B" w:rsidRPr="00B35F18">
        <w:rPr>
          <w:rFonts w:ascii="Helvetica" w:hAnsi="Helvetica" w:cs="Times New Roman"/>
          <w:sz w:val="24"/>
          <w:szCs w:val="24"/>
          <w:lang w:val="es-EC" w:eastAsia="es-ES"/>
        </w:rPr>
        <w:t xml:space="preserve"> son típicamente c</w:t>
      </w:r>
      <w:r w:rsidR="004436B1" w:rsidRPr="00B35F18">
        <w:rPr>
          <w:rFonts w:ascii="Helvetica" w:hAnsi="Helvetica" w:cs="Times New Roman"/>
          <w:sz w:val="24"/>
          <w:szCs w:val="24"/>
          <w:lang w:val="es-EC" w:eastAsia="es-ES"/>
        </w:rPr>
        <w:t>ategorizados</w:t>
      </w:r>
      <w:r w:rsidR="00AE778B" w:rsidRPr="00B35F18">
        <w:rPr>
          <w:rFonts w:ascii="Helvetica" w:hAnsi="Helvetica" w:cs="Times New Roman"/>
          <w:sz w:val="24"/>
          <w:szCs w:val="24"/>
          <w:lang w:val="es-EC" w:eastAsia="es-ES"/>
        </w:rPr>
        <w:t xml:space="preserve"> de acuerdo a sus escalas de producción o a sus niveles de riqueza.</w:t>
      </w:r>
      <w:r w:rsidR="004436B1" w:rsidRPr="00B35F18">
        <w:rPr>
          <w:rFonts w:ascii="Helvetica" w:hAnsi="Helvetica" w:cs="Times New Roman"/>
          <w:sz w:val="24"/>
          <w:szCs w:val="24"/>
          <w:lang w:val="es-EC" w:eastAsia="es-ES"/>
        </w:rPr>
        <w:t xml:space="preserve"> Se esperaría que un análisis diferenciado </w:t>
      </w:r>
      <w:r w:rsidR="00500B31" w:rsidRPr="00B35F18">
        <w:rPr>
          <w:rFonts w:ascii="Helvetica" w:hAnsi="Helvetica" w:cs="Times New Roman"/>
          <w:sz w:val="24"/>
          <w:szCs w:val="24"/>
          <w:lang w:val="es-EC" w:eastAsia="es-ES"/>
        </w:rPr>
        <w:t xml:space="preserve">en </w:t>
      </w:r>
      <w:r w:rsidR="004436B1" w:rsidRPr="00B35F18">
        <w:rPr>
          <w:rFonts w:ascii="Helvetica" w:hAnsi="Helvetica" w:cs="Times New Roman"/>
          <w:sz w:val="24"/>
          <w:szCs w:val="24"/>
          <w:lang w:val="es-EC" w:eastAsia="es-ES"/>
        </w:rPr>
        <w:t xml:space="preserve">estas categorías provea resultados más robustos y ajustados a la realidad de cada productor. Sin embargo, este capítulo argumenta que </w:t>
      </w:r>
      <w:r w:rsidR="00500B31" w:rsidRPr="00B35F18">
        <w:rPr>
          <w:rFonts w:ascii="Helvetica" w:hAnsi="Helvetica" w:cs="Times New Roman"/>
          <w:sz w:val="24"/>
          <w:szCs w:val="24"/>
          <w:lang w:val="es-EC" w:eastAsia="es-ES"/>
        </w:rPr>
        <w:t xml:space="preserve">el productor toma decisiones no solo basado en su escala de producción o nivel de riqueza, sino que también existen otras variables relevantes que influyen en </w:t>
      </w:r>
      <w:r w:rsidR="00CE59D9" w:rsidRPr="00B35F18">
        <w:rPr>
          <w:rFonts w:ascii="Helvetica" w:hAnsi="Helvetica" w:cs="Times New Roman"/>
          <w:sz w:val="24"/>
          <w:szCs w:val="24"/>
          <w:lang w:val="es-EC" w:eastAsia="es-ES"/>
        </w:rPr>
        <w:t>sus</w:t>
      </w:r>
      <w:r w:rsidR="00500B31" w:rsidRPr="00B35F18">
        <w:rPr>
          <w:rFonts w:ascii="Helvetica" w:hAnsi="Helvetica" w:cs="Times New Roman"/>
          <w:sz w:val="24"/>
          <w:szCs w:val="24"/>
          <w:lang w:val="es-EC" w:eastAsia="es-ES"/>
        </w:rPr>
        <w:t xml:space="preserve"> decisi</w:t>
      </w:r>
      <w:r w:rsidR="00CE59D9" w:rsidRPr="00B35F18">
        <w:rPr>
          <w:rFonts w:ascii="Helvetica" w:hAnsi="Helvetica" w:cs="Times New Roman"/>
          <w:sz w:val="24"/>
          <w:szCs w:val="24"/>
          <w:lang w:val="es-EC" w:eastAsia="es-ES"/>
        </w:rPr>
        <w:t>o</w:t>
      </w:r>
      <w:r w:rsidR="00500B31" w:rsidRPr="00B35F18">
        <w:rPr>
          <w:rFonts w:ascii="Helvetica" w:hAnsi="Helvetica" w:cs="Times New Roman"/>
          <w:sz w:val="24"/>
          <w:szCs w:val="24"/>
          <w:lang w:val="es-EC" w:eastAsia="es-ES"/>
        </w:rPr>
        <w:t>n</w:t>
      </w:r>
      <w:r w:rsidR="00CE59D9" w:rsidRPr="00B35F18">
        <w:rPr>
          <w:rFonts w:ascii="Helvetica" w:hAnsi="Helvetica" w:cs="Times New Roman"/>
          <w:sz w:val="24"/>
          <w:szCs w:val="24"/>
          <w:lang w:val="es-EC" w:eastAsia="es-ES"/>
        </w:rPr>
        <w:t>es</w:t>
      </w:r>
      <w:r w:rsidR="00500B31" w:rsidRPr="00B35F18">
        <w:rPr>
          <w:rFonts w:ascii="Helvetica" w:hAnsi="Helvetica" w:cs="Times New Roman"/>
          <w:sz w:val="24"/>
          <w:szCs w:val="24"/>
          <w:lang w:val="es-EC" w:eastAsia="es-ES"/>
        </w:rPr>
        <w:t xml:space="preserve">. </w:t>
      </w:r>
      <w:r w:rsidR="00CE59D9" w:rsidRPr="00B35F18">
        <w:rPr>
          <w:rFonts w:ascii="Helvetica" w:hAnsi="Helvetica" w:cs="Times New Roman"/>
          <w:sz w:val="24"/>
          <w:szCs w:val="24"/>
          <w:lang w:val="es-EC" w:eastAsia="es-ES"/>
        </w:rPr>
        <w:t>Aplicando un análisis multivariado, e</w:t>
      </w:r>
      <w:r w:rsidR="00AE778B" w:rsidRPr="00B35F18">
        <w:rPr>
          <w:rFonts w:ascii="Helvetica" w:hAnsi="Helvetica" w:cs="Times New Roman"/>
          <w:sz w:val="24"/>
          <w:szCs w:val="24"/>
          <w:lang w:val="es-EC" w:eastAsia="es-ES"/>
        </w:rPr>
        <w:t xml:space="preserve">ste capítulo brinda </w:t>
      </w:r>
      <w:r w:rsidR="00CE59D9" w:rsidRPr="00B35F18">
        <w:rPr>
          <w:rFonts w:ascii="Helvetica" w:hAnsi="Helvetica" w:cs="Times New Roman"/>
          <w:sz w:val="24"/>
          <w:szCs w:val="24"/>
          <w:lang w:val="es-EC" w:eastAsia="es-ES"/>
        </w:rPr>
        <w:t>una</w:t>
      </w:r>
      <w:r w:rsidR="00AE778B" w:rsidRPr="00B35F18">
        <w:rPr>
          <w:rFonts w:ascii="Helvetica" w:hAnsi="Helvetica" w:cs="Times New Roman"/>
          <w:sz w:val="24"/>
          <w:szCs w:val="24"/>
          <w:lang w:val="es-EC" w:eastAsia="es-ES"/>
        </w:rPr>
        <w:t xml:space="preserve"> alternativa para clasificar a los productores </w:t>
      </w:r>
      <w:r w:rsidR="00CD54E8">
        <w:rPr>
          <w:rFonts w:ascii="Helvetica" w:hAnsi="Helvetica" w:cs="Times New Roman"/>
          <w:sz w:val="24"/>
          <w:szCs w:val="24"/>
          <w:lang w:val="es-EC" w:eastAsia="es-ES"/>
        </w:rPr>
        <w:t xml:space="preserve">de cacao </w:t>
      </w:r>
      <w:r w:rsidR="00CE59D9" w:rsidRPr="00B35F18">
        <w:rPr>
          <w:rFonts w:ascii="Helvetica" w:hAnsi="Helvetica" w:cs="Times New Roman"/>
          <w:sz w:val="24"/>
          <w:szCs w:val="24"/>
          <w:lang w:val="es-EC" w:eastAsia="es-ES"/>
        </w:rPr>
        <w:t>tomando en cuenta variables socioeconómicas y demográficas</w:t>
      </w:r>
      <w:r w:rsidR="00AE778B" w:rsidRPr="00B35F18">
        <w:rPr>
          <w:rFonts w:ascii="Helvetica" w:hAnsi="Helvetica" w:cs="Times New Roman"/>
          <w:sz w:val="24"/>
          <w:szCs w:val="24"/>
          <w:lang w:val="es-EC" w:eastAsia="es-ES"/>
        </w:rPr>
        <w:t>.</w:t>
      </w:r>
    </w:p>
    <w:p w14:paraId="129D77A9" w14:textId="769829E8" w:rsidR="0071650D" w:rsidRPr="00B35F18" w:rsidRDefault="0071650D" w:rsidP="00EE55FC">
      <w:pPr>
        <w:spacing w:before="120" w:after="120" w:line="240" w:lineRule="auto"/>
        <w:jc w:val="both"/>
        <w:rPr>
          <w:rFonts w:ascii="Helvetica" w:hAnsi="Helvetica" w:cs="Times New Roman"/>
          <w:sz w:val="24"/>
          <w:szCs w:val="24"/>
          <w:lang w:eastAsia="es-MX"/>
        </w:rPr>
      </w:pPr>
      <w:r w:rsidRPr="00B35F18">
        <w:rPr>
          <w:rFonts w:ascii="Helvetica" w:hAnsi="Helvetica" w:cs="Times New Roman"/>
          <w:sz w:val="24"/>
          <w:szCs w:val="24"/>
          <w:lang w:val="es-MX" w:eastAsia="es-MX"/>
        </w:rPr>
        <w:t xml:space="preserve">La diversificación agrícola que caracteriza a los productores de </w:t>
      </w:r>
      <w:r w:rsidR="00260273">
        <w:rPr>
          <w:rFonts w:ascii="Helvetica" w:hAnsi="Helvetica" w:cs="Times New Roman"/>
          <w:sz w:val="24"/>
          <w:szCs w:val="24"/>
          <w:lang w:val="es-MX" w:eastAsia="es-MX"/>
        </w:rPr>
        <w:t xml:space="preserve">cacao </w:t>
      </w:r>
      <w:r w:rsidR="003116B6">
        <w:rPr>
          <w:rFonts w:ascii="Helvetica" w:hAnsi="Helvetica" w:cs="Times New Roman"/>
          <w:sz w:val="24"/>
          <w:szCs w:val="24"/>
          <w:lang w:val="es-MX" w:eastAsia="es-MX"/>
        </w:rPr>
        <w:t>en</w:t>
      </w:r>
      <w:r w:rsidR="000631A0" w:rsidRPr="00B35F18">
        <w:rPr>
          <w:rFonts w:ascii="Helvetica" w:hAnsi="Helvetica" w:cs="Times New Roman"/>
          <w:sz w:val="24"/>
          <w:szCs w:val="24"/>
          <w:lang w:val="es-MX" w:eastAsia="es-MX"/>
        </w:rPr>
        <w:t xml:space="preserve"> </w:t>
      </w:r>
      <w:r w:rsidR="00260273">
        <w:rPr>
          <w:rFonts w:ascii="Helvetica" w:hAnsi="Helvetica" w:cs="Times New Roman"/>
          <w:sz w:val="24"/>
          <w:szCs w:val="24"/>
          <w:lang w:val="es-MX" w:eastAsia="es-MX"/>
        </w:rPr>
        <w:t>la provincia de Manabí</w:t>
      </w:r>
      <w:r w:rsidRPr="00B35F18">
        <w:rPr>
          <w:rFonts w:ascii="Helvetica" w:hAnsi="Helvetica" w:cs="Times New Roman"/>
          <w:sz w:val="24"/>
          <w:szCs w:val="24"/>
          <w:lang w:val="es-MX" w:eastAsia="es-MX"/>
        </w:rPr>
        <w:t xml:space="preserve"> implica que existe también una diversificación de las fuentes de ingreso lo que se entiende como una estrategia de sustento que ayuda a disminuir el riesgo relacionado con la actividad agrícola y, por lo tanto, ayuda también a asegurar el ingreso para el hogar. La adopción de las estrategias de sustento depende de los recursos disponibles y de las condiciones a las que el hogar tiene que enfrentarse (Ellis </w:t>
      </w:r>
      <w:r w:rsidRPr="00B35F18">
        <w:rPr>
          <w:rFonts w:ascii="Helvetica" w:hAnsi="Helvetica" w:cs="Times New Roman"/>
          <w:i/>
          <w:sz w:val="24"/>
          <w:szCs w:val="24"/>
          <w:lang w:val="es-MX" w:eastAsia="es-MX"/>
        </w:rPr>
        <w:t>et al.</w:t>
      </w:r>
      <w:r w:rsidRPr="00B35F18">
        <w:rPr>
          <w:rFonts w:ascii="Helvetica" w:hAnsi="Helvetica" w:cs="Times New Roman"/>
          <w:sz w:val="24"/>
          <w:szCs w:val="24"/>
          <w:lang w:val="es-MX" w:eastAsia="es-MX"/>
        </w:rPr>
        <w:t>, 2003). Estrategias de sustento se definen como los recursos, las actividades dentro y fuera de la finca, los productos como los alimentos, el ingreso y la seguridad, y el acceso a ellos, que juntos determinan el bienestar que puede tener un individuo o los hogares en su conjunto (</w:t>
      </w:r>
      <w:r w:rsidRPr="00B35F18">
        <w:rPr>
          <w:rFonts w:ascii="Helvetica" w:hAnsi="Helvetica" w:cs="Times New Roman"/>
          <w:sz w:val="24"/>
          <w:szCs w:val="24"/>
          <w:lang w:eastAsia="es-ES"/>
        </w:rPr>
        <w:t xml:space="preserve">Chambers, 1995; Winters </w:t>
      </w:r>
      <w:r w:rsidRPr="00B35F18">
        <w:rPr>
          <w:rFonts w:ascii="Helvetica" w:hAnsi="Helvetica" w:cs="Times New Roman"/>
          <w:i/>
          <w:iCs/>
          <w:sz w:val="24"/>
          <w:szCs w:val="24"/>
          <w:lang w:eastAsia="es-ES"/>
        </w:rPr>
        <w:t xml:space="preserve">et al., </w:t>
      </w:r>
      <w:r w:rsidRPr="00B35F18">
        <w:rPr>
          <w:rFonts w:ascii="Helvetica" w:hAnsi="Helvetica" w:cs="Times New Roman"/>
          <w:sz w:val="24"/>
          <w:szCs w:val="24"/>
          <w:lang w:eastAsia="es-ES"/>
        </w:rPr>
        <w:t>2002</w:t>
      </w:r>
      <w:r w:rsidRPr="00B35F18">
        <w:rPr>
          <w:rFonts w:ascii="Helvetica" w:hAnsi="Helvetica" w:cs="Times New Roman"/>
          <w:sz w:val="24"/>
          <w:szCs w:val="24"/>
          <w:lang w:val="es-MX" w:eastAsia="es-MX"/>
        </w:rPr>
        <w:t>).</w:t>
      </w:r>
    </w:p>
    <w:p w14:paraId="3E044ADD" w14:textId="344B12E4" w:rsidR="00045295" w:rsidRDefault="0071650D" w:rsidP="00EE55FC">
      <w:pPr>
        <w:spacing w:before="120" w:after="120" w:line="240" w:lineRule="auto"/>
        <w:jc w:val="both"/>
        <w:rPr>
          <w:rFonts w:ascii="Helvetica" w:hAnsi="Helvetica" w:cs="Times New Roman"/>
          <w:sz w:val="24"/>
          <w:szCs w:val="24"/>
        </w:rPr>
      </w:pPr>
      <w:r w:rsidRPr="00B35F18">
        <w:rPr>
          <w:rFonts w:ascii="Helvetica" w:hAnsi="Helvetica" w:cs="Times New Roman"/>
          <w:sz w:val="24"/>
          <w:szCs w:val="24"/>
          <w:lang w:eastAsia="es-ES"/>
        </w:rPr>
        <w:t xml:space="preserve">De acuerdo al enfoque de medios de vida, se pueden considerar activos sociales a las alianzas estratégicas entre los actores del desarrollo, participación y capacitación social en el diseño de políticas, y las relaciones de largo plazo en proyectos sostenibles (Andrade, 2008; Barrera </w:t>
      </w:r>
      <w:r w:rsidRPr="00B35F18">
        <w:rPr>
          <w:rFonts w:ascii="Helvetica" w:hAnsi="Helvetica" w:cs="Times New Roman"/>
          <w:i/>
          <w:sz w:val="24"/>
          <w:szCs w:val="24"/>
          <w:lang w:eastAsia="es-ES"/>
        </w:rPr>
        <w:t>et al</w:t>
      </w:r>
      <w:r w:rsidRPr="00B35F18">
        <w:rPr>
          <w:rFonts w:ascii="Helvetica" w:hAnsi="Helvetica" w:cs="Times New Roman"/>
          <w:sz w:val="24"/>
          <w:szCs w:val="24"/>
          <w:lang w:eastAsia="es-ES"/>
        </w:rPr>
        <w:t xml:space="preserve">., 2010a). </w:t>
      </w:r>
      <w:r w:rsidR="00E03BED">
        <w:rPr>
          <w:rFonts w:ascii="Helvetica" w:hAnsi="Helvetica" w:cs="Times New Roman"/>
          <w:sz w:val="24"/>
          <w:szCs w:val="24"/>
          <w:lang w:eastAsia="es-ES"/>
        </w:rPr>
        <w:t xml:space="preserve">Investigaciones </w:t>
      </w:r>
      <w:r w:rsidRPr="00B35F18">
        <w:rPr>
          <w:rFonts w:ascii="Helvetica" w:hAnsi="Helvetica" w:cs="Times New Roman"/>
          <w:sz w:val="24"/>
          <w:szCs w:val="24"/>
        </w:rPr>
        <w:t>previ</w:t>
      </w:r>
      <w:r w:rsidR="00E03BED">
        <w:rPr>
          <w:rFonts w:ascii="Helvetica" w:hAnsi="Helvetica" w:cs="Times New Roman"/>
          <w:sz w:val="24"/>
          <w:szCs w:val="24"/>
        </w:rPr>
        <w:t>as</w:t>
      </w:r>
      <w:r w:rsidRPr="00B35F18">
        <w:rPr>
          <w:rFonts w:ascii="Helvetica" w:hAnsi="Helvetica" w:cs="Times New Roman"/>
          <w:sz w:val="24"/>
          <w:szCs w:val="24"/>
        </w:rPr>
        <w:t xml:space="preserve"> conducid</w:t>
      </w:r>
      <w:r w:rsidR="00E03BED">
        <w:rPr>
          <w:rFonts w:ascii="Helvetica" w:hAnsi="Helvetica" w:cs="Times New Roman"/>
          <w:sz w:val="24"/>
          <w:szCs w:val="24"/>
        </w:rPr>
        <w:t>a</w:t>
      </w:r>
      <w:r w:rsidRPr="00B35F18">
        <w:rPr>
          <w:rFonts w:ascii="Helvetica" w:hAnsi="Helvetica" w:cs="Times New Roman"/>
          <w:sz w:val="24"/>
          <w:szCs w:val="24"/>
        </w:rPr>
        <w:t>s por el INIAP enfocad</w:t>
      </w:r>
      <w:r w:rsidR="00365175">
        <w:rPr>
          <w:rFonts w:ascii="Helvetica" w:hAnsi="Helvetica" w:cs="Times New Roman"/>
          <w:sz w:val="24"/>
          <w:szCs w:val="24"/>
        </w:rPr>
        <w:t>a</w:t>
      </w:r>
      <w:r w:rsidRPr="00B35F18">
        <w:rPr>
          <w:rFonts w:ascii="Helvetica" w:hAnsi="Helvetica" w:cs="Times New Roman"/>
          <w:sz w:val="24"/>
          <w:szCs w:val="24"/>
        </w:rPr>
        <w:t>s en las estrategias de medios de vida</w:t>
      </w:r>
      <w:r w:rsidR="00365175">
        <w:rPr>
          <w:rFonts w:ascii="Helvetica" w:hAnsi="Helvetica" w:cs="Times New Roman"/>
          <w:sz w:val="24"/>
          <w:szCs w:val="24"/>
        </w:rPr>
        <w:t>,</w:t>
      </w:r>
      <w:r w:rsidRPr="00B35F18">
        <w:rPr>
          <w:rFonts w:ascii="Helvetica" w:hAnsi="Helvetica" w:cs="Times New Roman"/>
          <w:sz w:val="24"/>
          <w:szCs w:val="24"/>
        </w:rPr>
        <w:t xml:space="preserve"> que diferencian a los grupos de hogares de las cadenas productivas y de valor de los principales productos que se encuentran en los sistemas de producción, ayudaron a entender el comportamiento del productor enmarcado dentro de un especifico medio de vida al momento de tomar decisiones de adopción de tecnologías o de participación en actividades de capacitación</w:t>
      </w:r>
      <w:r w:rsidR="008B59E3">
        <w:rPr>
          <w:rFonts w:ascii="Helvetica" w:hAnsi="Helvetica" w:cs="Times New Roman"/>
          <w:sz w:val="24"/>
          <w:szCs w:val="24"/>
        </w:rPr>
        <w:t xml:space="preserve"> </w:t>
      </w:r>
      <w:r w:rsidR="008B59E3" w:rsidRPr="00CC0EA7">
        <w:rPr>
          <w:rFonts w:ascii="Helvetica" w:hAnsi="Helvetica" w:cs="Times New Roman"/>
        </w:rPr>
        <w:t>(</w:t>
      </w:r>
      <w:r w:rsidR="00940A49">
        <w:rPr>
          <w:rFonts w:ascii="Helvetica" w:hAnsi="Helvetica" w:cs="Times New Roman"/>
        </w:rPr>
        <w:t xml:space="preserve">Barrera </w:t>
      </w:r>
      <w:r w:rsidR="00940A49" w:rsidRPr="00940A49">
        <w:rPr>
          <w:rFonts w:ascii="Helvetica" w:hAnsi="Helvetica" w:cs="Times New Roman"/>
          <w:i/>
        </w:rPr>
        <w:t>et al</w:t>
      </w:r>
      <w:r w:rsidR="00940A49">
        <w:rPr>
          <w:rFonts w:ascii="Helvetica" w:hAnsi="Helvetica" w:cs="Times New Roman"/>
        </w:rPr>
        <w:t xml:space="preserve">., 2017; </w:t>
      </w:r>
      <w:r w:rsidR="008B59E3" w:rsidRPr="00CC0EA7">
        <w:rPr>
          <w:rFonts w:ascii="Helvetica" w:hAnsi="Helvetica" w:cs="Times New Roman"/>
        </w:rPr>
        <w:t xml:space="preserve">Barrera </w:t>
      </w:r>
      <w:r w:rsidR="008B59E3" w:rsidRPr="00CC0EA7">
        <w:rPr>
          <w:rFonts w:ascii="Helvetica" w:hAnsi="Helvetica" w:cs="Times New Roman"/>
          <w:i/>
        </w:rPr>
        <w:t>et al</w:t>
      </w:r>
      <w:r w:rsidR="008B59E3" w:rsidRPr="00CC0EA7">
        <w:rPr>
          <w:rFonts w:ascii="Helvetica" w:hAnsi="Helvetica" w:cs="Times New Roman"/>
        </w:rPr>
        <w:t xml:space="preserve">., 2010a; Barrera </w:t>
      </w:r>
      <w:r w:rsidR="008B59E3" w:rsidRPr="00CC0EA7">
        <w:rPr>
          <w:rFonts w:ascii="Helvetica" w:hAnsi="Helvetica" w:cs="Times New Roman"/>
          <w:i/>
        </w:rPr>
        <w:t>et al</w:t>
      </w:r>
      <w:r w:rsidR="008B59E3" w:rsidRPr="00CC0EA7">
        <w:rPr>
          <w:rFonts w:ascii="Helvetica" w:hAnsi="Helvetica" w:cs="Times New Roman"/>
        </w:rPr>
        <w:t xml:space="preserve">., 2010b; Cruz </w:t>
      </w:r>
      <w:r w:rsidR="008B59E3" w:rsidRPr="00CC0EA7">
        <w:rPr>
          <w:rFonts w:ascii="Helvetica" w:hAnsi="Helvetica" w:cs="Times New Roman"/>
          <w:i/>
        </w:rPr>
        <w:t>et al</w:t>
      </w:r>
      <w:r w:rsidR="008B59E3" w:rsidRPr="00CC0EA7">
        <w:rPr>
          <w:rFonts w:ascii="Helvetica" w:hAnsi="Helvetica" w:cs="Times New Roman"/>
        </w:rPr>
        <w:t xml:space="preserve">., 2010; Célleri, 2008; </w:t>
      </w:r>
      <w:r w:rsidR="008B59E3" w:rsidRPr="00CC0EA7">
        <w:rPr>
          <w:rFonts w:ascii="Helvetica" w:hAnsi="Helvetica" w:cs="Times New Roman"/>
          <w:lang w:val="es-ES_tradnl"/>
        </w:rPr>
        <w:t xml:space="preserve">Barrera </w:t>
      </w:r>
      <w:r w:rsidR="008B59E3" w:rsidRPr="00CC0EA7">
        <w:rPr>
          <w:rFonts w:ascii="Helvetica" w:hAnsi="Helvetica" w:cs="Times New Roman"/>
          <w:i/>
          <w:lang w:val="es-ES_tradnl"/>
        </w:rPr>
        <w:t>et al</w:t>
      </w:r>
      <w:r w:rsidR="008B59E3" w:rsidRPr="00CC0EA7">
        <w:rPr>
          <w:rFonts w:ascii="Helvetica" w:hAnsi="Helvetica" w:cs="Times New Roman"/>
          <w:lang w:val="es-ES_tradnl"/>
        </w:rPr>
        <w:t xml:space="preserve">., 2002; </w:t>
      </w:r>
      <w:r w:rsidR="008B59E3" w:rsidRPr="00CC0EA7">
        <w:rPr>
          <w:rFonts w:ascii="Helvetica" w:hAnsi="Helvetica" w:cs="Times New Roman"/>
        </w:rPr>
        <w:t>Grijalva, 2005; Barrera y Grijalva, 2001;</w:t>
      </w:r>
      <w:r w:rsidR="008B59E3" w:rsidRPr="00CC0EA7">
        <w:rPr>
          <w:rFonts w:ascii="Helvetica" w:hAnsi="Helvetica" w:cs="Times New Roman"/>
          <w:lang w:val="es-ES_tradnl"/>
        </w:rPr>
        <w:t xml:space="preserve"> Peralta </w:t>
      </w:r>
      <w:r w:rsidR="008B59E3" w:rsidRPr="00CC0EA7">
        <w:rPr>
          <w:rFonts w:ascii="Helvetica" w:hAnsi="Helvetica" w:cs="Times New Roman"/>
          <w:i/>
          <w:lang w:val="es-ES_tradnl"/>
        </w:rPr>
        <w:t>et al</w:t>
      </w:r>
      <w:r w:rsidR="008B59E3" w:rsidRPr="00CC0EA7">
        <w:rPr>
          <w:rFonts w:ascii="Helvetica" w:hAnsi="Helvetica" w:cs="Times New Roman"/>
          <w:lang w:val="es-ES_tradnl"/>
        </w:rPr>
        <w:t>., 2001</w:t>
      </w:r>
      <w:r w:rsidR="008B59E3" w:rsidRPr="00CC0EA7">
        <w:rPr>
          <w:rFonts w:ascii="Helvetica" w:hAnsi="Helvetica" w:cs="Times New Roman"/>
        </w:rPr>
        <w:t>)</w:t>
      </w:r>
      <w:r w:rsidRPr="00B35F18">
        <w:rPr>
          <w:rFonts w:ascii="Helvetica" w:hAnsi="Helvetica" w:cs="Times New Roman"/>
          <w:sz w:val="24"/>
          <w:szCs w:val="24"/>
        </w:rPr>
        <w:t>. El entendimiento del comportamiento del productor permitió establecer las necesidades de investigación, validación y transferencia de tecnología en este eslabón</w:t>
      </w:r>
      <w:r w:rsidR="003C155E">
        <w:rPr>
          <w:rFonts w:ascii="Helvetica" w:hAnsi="Helvetica" w:cs="Times New Roman"/>
          <w:sz w:val="24"/>
          <w:szCs w:val="24"/>
        </w:rPr>
        <w:t>,</w:t>
      </w:r>
      <w:r w:rsidRPr="00B35F18">
        <w:rPr>
          <w:rFonts w:ascii="Helvetica" w:hAnsi="Helvetica" w:cs="Times New Roman"/>
          <w:sz w:val="24"/>
          <w:szCs w:val="24"/>
        </w:rPr>
        <w:t xml:space="preserve"> lo que implica que las tasas de adopción se incrementarían ya que las tecnologías estarían respondiendo a las necesidades de un grupo homogéneo de productores</w:t>
      </w:r>
      <w:r w:rsidR="002E3EB7">
        <w:rPr>
          <w:rFonts w:ascii="Helvetica" w:hAnsi="Helvetica" w:cs="Times New Roman"/>
          <w:sz w:val="24"/>
          <w:szCs w:val="24"/>
        </w:rPr>
        <w:t>,</w:t>
      </w:r>
      <w:r w:rsidRPr="00B35F18">
        <w:rPr>
          <w:rFonts w:ascii="Helvetica" w:hAnsi="Helvetica" w:cs="Times New Roman"/>
          <w:sz w:val="24"/>
          <w:szCs w:val="24"/>
        </w:rPr>
        <w:t xml:space="preserve"> diferente de responder a las necesidades promedio del universo de productores</w:t>
      </w:r>
      <w:r w:rsidR="002E3EB7">
        <w:rPr>
          <w:rFonts w:ascii="Helvetica" w:hAnsi="Helvetica" w:cs="Times New Roman"/>
          <w:sz w:val="24"/>
          <w:szCs w:val="24"/>
        </w:rPr>
        <w:t xml:space="preserve"> de cacao de la provincia de Manabí</w:t>
      </w:r>
      <w:r w:rsidRPr="00B35F18">
        <w:rPr>
          <w:rFonts w:ascii="Helvetica" w:hAnsi="Helvetica" w:cs="Times New Roman"/>
          <w:sz w:val="24"/>
          <w:szCs w:val="24"/>
        </w:rPr>
        <w:t>.</w:t>
      </w:r>
    </w:p>
    <w:p w14:paraId="45B8CA2A" w14:textId="77777777" w:rsidR="00C47BE7" w:rsidRPr="00B35F18" w:rsidRDefault="00C47BE7" w:rsidP="004405CB">
      <w:pPr>
        <w:pStyle w:val="ListParagraph"/>
        <w:numPr>
          <w:ilvl w:val="1"/>
          <w:numId w:val="16"/>
        </w:numPr>
        <w:spacing w:before="240" w:after="240" w:line="240" w:lineRule="auto"/>
        <w:jc w:val="both"/>
        <w:outlineLvl w:val="1"/>
        <w:rPr>
          <w:rFonts w:ascii="Helvetica" w:hAnsi="Helvetica" w:cs="Times New Roman"/>
          <w:b/>
          <w:sz w:val="28"/>
          <w:szCs w:val="28"/>
        </w:rPr>
      </w:pPr>
      <w:bookmarkStart w:id="124" w:name="_Toc529910902"/>
      <w:bookmarkStart w:id="125" w:name="_Toc534374706"/>
      <w:r w:rsidRPr="00B35F18">
        <w:rPr>
          <w:rFonts w:ascii="Helvetica" w:hAnsi="Helvetica" w:cs="Times New Roman"/>
          <w:b/>
          <w:sz w:val="28"/>
          <w:szCs w:val="28"/>
        </w:rPr>
        <w:t>Método para definir las estrategias de medios de vida</w:t>
      </w:r>
      <w:bookmarkEnd w:id="124"/>
      <w:bookmarkEnd w:id="125"/>
    </w:p>
    <w:p w14:paraId="5D308AD7" w14:textId="0D00D973" w:rsidR="00C47BE7" w:rsidRPr="00B35F18" w:rsidRDefault="006A4448" w:rsidP="00EE55FC">
      <w:pPr>
        <w:spacing w:before="120" w:after="120" w:line="240" w:lineRule="auto"/>
        <w:jc w:val="both"/>
        <w:rPr>
          <w:rFonts w:ascii="Helvetica" w:eastAsia="SimSun" w:hAnsi="Helvetica" w:cs="Times New Roman"/>
          <w:sz w:val="24"/>
          <w:szCs w:val="24"/>
          <w:lang w:eastAsia="zh-CN"/>
        </w:rPr>
      </w:pPr>
      <w:r w:rsidRPr="00B35F18">
        <w:rPr>
          <w:rFonts w:ascii="Helvetica" w:hAnsi="Helvetica" w:cs="Times New Roman"/>
          <w:sz w:val="24"/>
          <w:szCs w:val="24"/>
        </w:rPr>
        <w:t>Para definir</w:t>
      </w:r>
      <w:r w:rsidR="00C47BE7" w:rsidRPr="00B35F18">
        <w:rPr>
          <w:rFonts w:ascii="Helvetica" w:hAnsi="Helvetica" w:cs="Times New Roman"/>
          <w:sz w:val="24"/>
          <w:szCs w:val="24"/>
          <w:lang w:eastAsia="es-ES"/>
        </w:rPr>
        <w:t xml:space="preserve"> las estrategias de medios de vida que permit</w:t>
      </w:r>
      <w:r w:rsidR="003C155E">
        <w:rPr>
          <w:rFonts w:ascii="Helvetica" w:hAnsi="Helvetica" w:cs="Times New Roman"/>
          <w:sz w:val="24"/>
          <w:szCs w:val="24"/>
          <w:lang w:eastAsia="es-ES"/>
        </w:rPr>
        <w:t>an</w:t>
      </w:r>
      <w:r w:rsidR="00C47BE7" w:rsidRPr="00B35F18">
        <w:rPr>
          <w:rFonts w:ascii="Helvetica" w:hAnsi="Helvetica" w:cs="Times New Roman"/>
          <w:sz w:val="24"/>
          <w:szCs w:val="24"/>
          <w:lang w:eastAsia="es-ES"/>
        </w:rPr>
        <w:t xml:space="preserve"> </w:t>
      </w:r>
      <w:r w:rsidR="00C47BE7" w:rsidRPr="00B35F18">
        <w:rPr>
          <w:rFonts w:ascii="Helvetica" w:eastAsia="SimSun" w:hAnsi="Helvetica" w:cs="Times New Roman"/>
          <w:sz w:val="24"/>
          <w:szCs w:val="24"/>
          <w:lang w:eastAsia="zh-CN"/>
        </w:rPr>
        <w:t xml:space="preserve">obtener grupos homogéneos de hogares productores de </w:t>
      </w:r>
      <w:r w:rsidR="00260273">
        <w:rPr>
          <w:rFonts w:ascii="Helvetica" w:eastAsia="SimSun" w:hAnsi="Helvetica" w:cs="Times New Roman"/>
          <w:sz w:val="24"/>
          <w:szCs w:val="24"/>
          <w:lang w:eastAsia="zh-CN"/>
        </w:rPr>
        <w:t>cacao</w:t>
      </w:r>
      <w:r w:rsidR="00C47BE7" w:rsidRPr="00B35F18">
        <w:rPr>
          <w:rFonts w:ascii="Helvetica" w:eastAsia="SimSun" w:hAnsi="Helvetica" w:cs="Times New Roman"/>
          <w:sz w:val="24"/>
          <w:szCs w:val="24"/>
          <w:lang w:eastAsia="zh-CN"/>
        </w:rPr>
        <w:t xml:space="preserve"> que se diferencien entre sí a nivel de</w:t>
      </w:r>
      <w:r w:rsidR="00260273">
        <w:rPr>
          <w:rFonts w:ascii="Helvetica" w:eastAsia="SimSun" w:hAnsi="Helvetica" w:cs="Times New Roman"/>
          <w:sz w:val="24"/>
          <w:szCs w:val="24"/>
          <w:lang w:eastAsia="zh-CN"/>
        </w:rPr>
        <w:t xml:space="preserve"> </w:t>
      </w:r>
      <w:r w:rsidR="00C47BE7" w:rsidRPr="00B35F18">
        <w:rPr>
          <w:rFonts w:ascii="Helvetica" w:eastAsia="SimSun" w:hAnsi="Helvetica" w:cs="Times New Roman"/>
          <w:sz w:val="24"/>
          <w:szCs w:val="24"/>
          <w:lang w:eastAsia="zh-CN"/>
        </w:rPr>
        <w:t>l</w:t>
      </w:r>
      <w:r w:rsidR="00260273">
        <w:rPr>
          <w:rFonts w:ascii="Helvetica" w:eastAsia="SimSun" w:hAnsi="Helvetica" w:cs="Times New Roman"/>
          <w:sz w:val="24"/>
          <w:szCs w:val="24"/>
          <w:lang w:eastAsia="zh-CN"/>
        </w:rPr>
        <w:t>a</w:t>
      </w:r>
      <w:r w:rsidR="00C47BE7" w:rsidRPr="00B35F18">
        <w:rPr>
          <w:rFonts w:ascii="Helvetica" w:eastAsia="SimSun" w:hAnsi="Helvetica" w:cs="Times New Roman"/>
          <w:sz w:val="24"/>
          <w:szCs w:val="24"/>
          <w:lang w:eastAsia="zh-CN"/>
        </w:rPr>
        <w:t xml:space="preserve"> </w:t>
      </w:r>
      <w:r w:rsidR="00260273">
        <w:rPr>
          <w:rFonts w:ascii="Helvetica" w:eastAsia="SimSun" w:hAnsi="Helvetica" w:cs="Times New Roman"/>
          <w:sz w:val="24"/>
          <w:szCs w:val="24"/>
          <w:lang w:eastAsia="zh-CN"/>
        </w:rPr>
        <w:t>provincia de Manabí</w:t>
      </w:r>
      <w:r w:rsidR="00C639B6" w:rsidRPr="00B35F18">
        <w:rPr>
          <w:rFonts w:ascii="Helvetica" w:eastAsia="SimSun" w:hAnsi="Helvetica" w:cs="Times New Roman"/>
          <w:sz w:val="24"/>
          <w:szCs w:val="24"/>
          <w:lang w:eastAsia="zh-CN"/>
        </w:rPr>
        <w:t>,</w:t>
      </w:r>
      <w:r w:rsidR="00C47BE7" w:rsidRPr="00B35F18">
        <w:rPr>
          <w:rFonts w:ascii="Helvetica" w:hAnsi="Helvetica" w:cs="Times New Roman"/>
          <w:sz w:val="24"/>
          <w:szCs w:val="24"/>
          <w:lang w:eastAsia="es-ES"/>
        </w:rPr>
        <w:t xml:space="preserve"> </w:t>
      </w:r>
      <w:r w:rsidRPr="00B35F18">
        <w:rPr>
          <w:rFonts w:ascii="Helvetica" w:hAnsi="Helvetica" w:cs="Times New Roman"/>
          <w:sz w:val="24"/>
          <w:szCs w:val="24"/>
          <w:lang w:eastAsia="es-ES"/>
        </w:rPr>
        <w:t xml:space="preserve">se usó el </w:t>
      </w:r>
      <w:r w:rsidR="00C47BE7" w:rsidRPr="00B35F18">
        <w:rPr>
          <w:rFonts w:ascii="Helvetica" w:eastAsia="SimSun" w:hAnsi="Helvetica" w:cs="Times New Roman"/>
          <w:sz w:val="24"/>
          <w:szCs w:val="24"/>
          <w:lang w:eastAsia="zh-CN"/>
        </w:rPr>
        <w:t>método multivariado –análisis de componentes principales y análisis de conglomerados-</w:t>
      </w:r>
      <w:r w:rsidRPr="00B35F18">
        <w:rPr>
          <w:rFonts w:ascii="Helvetica" w:eastAsia="SimSun" w:hAnsi="Helvetica" w:cs="Times New Roman"/>
          <w:sz w:val="24"/>
          <w:szCs w:val="24"/>
          <w:lang w:eastAsia="zh-CN"/>
        </w:rPr>
        <w:t xml:space="preserve">. </w:t>
      </w:r>
      <w:r w:rsidR="00D44BB4" w:rsidRPr="00B35F18">
        <w:rPr>
          <w:rFonts w:ascii="Helvetica" w:eastAsia="SimSun" w:hAnsi="Helvetica" w:cs="Times New Roman"/>
          <w:sz w:val="24"/>
          <w:szCs w:val="24"/>
          <w:lang w:eastAsia="zh-CN"/>
        </w:rPr>
        <w:t>P</w:t>
      </w:r>
      <w:r w:rsidRPr="00B35F18">
        <w:rPr>
          <w:rFonts w:ascii="Helvetica" w:eastAsia="SimSun" w:hAnsi="Helvetica" w:cs="Times New Roman"/>
          <w:sz w:val="24"/>
          <w:szCs w:val="24"/>
          <w:lang w:eastAsia="zh-CN"/>
        </w:rPr>
        <w:t xml:space="preserve">ara </w:t>
      </w:r>
      <w:r w:rsidR="00D44BB4" w:rsidRPr="00B35F18">
        <w:rPr>
          <w:rFonts w:ascii="Helvetica" w:eastAsia="SimSun" w:hAnsi="Helvetica" w:cs="Times New Roman"/>
          <w:sz w:val="24"/>
          <w:szCs w:val="24"/>
          <w:lang w:eastAsia="zh-CN"/>
        </w:rPr>
        <w:t>el</w:t>
      </w:r>
      <w:r w:rsidRPr="00B35F18">
        <w:rPr>
          <w:rFonts w:ascii="Helvetica" w:eastAsia="SimSun" w:hAnsi="Helvetica" w:cs="Times New Roman"/>
          <w:sz w:val="24"/>
          <w:szCs w:val="24"/>
          <w:lang w:eastAsia="zh-CN"/>
        </w:rPr>
        <w:t xml:space="preserve"> análisis </w:t>
      </w:r>
      <w:r w:rsidR="00D44BB4" w:rsidRPr="00B35F18">
        <w:rPr>
          <w:rFonts w:ascii="Helvetica" w:eastAsia="SimSun" w:hAnsi="Helvetica" w:cs="Times New Roman"/>
          <w:sz w:val="24"/>
          <w:szCs w:val="24"/>
          <w:lang w:val="es-MX" w:eastAsia="es-MX"/>
        </w:rPr>
        <w:t>se usaron</w:t>
      </w:r>
      <w:r w:rsidRPr="00B35F18">
        <w:rPr>
          <w:rFonts w:ascii="Helvetica" w:eastAsia="Times New Roman" w:hAnsi="Helvetica" w:cs="Times New Roman"/>
          <w:color w:val="000000"/>
          <w:sz w:val="24"/>
          <w:szCs w:val="24"/>
          <w:lang w:eastAsia="es-ES"/>
        </w:rPr>
        <w:t xml:space="preserve"> los </w:t>
      </w:r>
      <w:r w:rsidRPr="00B35F18">
        <w:rPr>
          <w:rFonts w:ascii="Helvetica" w:hAnsi="Helvetica" w:cs="Times New Roman"/>
          <w:sz w:val="24"/>
          <w:szCs w:val="24"/>
        </w:rPr>
        <w:t>datos primarios recogidos a través de una encuesta cara-a-cara a 3</w:t>
      </w:r>
      <w:r w:rsidR="00260273">
        <w:rPr>
          <w:rFonts w:ascii="Helvetica" w:hAnsi="Helvetica" w:cs="Times New Roman"/>
          <w:sz w:val="24"/>
          <w:szCs w:val="24"/>
        </w:rPr>
        <w:t>86</w:t>
      </w:r>
      <w:r w:rsidRPr="00B35F18">
        <w:rPr>
          <w:rFonts w:ascii="Helvetica" w:hAnsi="Helvetica" w:cs="Times New Roman"/>
          <w:sz w:val="24"/>
          <w:szCs w:val="24"/>
        </w:rPr>
        <w:t xml:space="preserve"> productores de </w:t>
      </w:r>
      <w:r w:rsidR="00260273">
        <w:rPr>
          <w:rFonts w:ascii="Helvetica" w:hAnsi="Helvetica" w:cs="Times New Roman"/>
          <w:sz w:val="24"/>
          <w:szCs w:val="24"/>
        </w:rPr>
        <w:t>cacao</w:t>
      </w:r>
      <w:r w:rsidRPr="00B35F18">
        <w:rPr>
          <w:rFonts w:ascii="Helvetica" w:hAnsi="Helvetica" w:cs="Times New Roman"/>
          <w:sz w:val="24"/>
          <w:szCs w:val="24"/>
        </w:rPr>
        <w:t xml:space="preserve"> en el periodo de </w:t>
      </w:r>
      <w:r w:rsidR="00807CFE">
        <w:rPr>
          <w:rFonts w:ascii="Helvetica" w:hAnsi="Helvetica" w:cs="Times New Roman"/>
          <w:sz w:val="24"/>
          <w:szCs w:val="24"/>
        </w:rPr>
        <w:t>mayo a julio</w:t>
      </w:r>
      <w:r w:rsidRPr="00B35F18">
        <w:rPr>
          <w:rFonts w:ascii="Helvetica" w:hAnsi="Helvetica" w:cs="Times New Roman"/>
          <w:sz w:val="24"/>
          <w:szCs w:val="24"/>
        </w:rPr>
        <w:t xml:space="preserve"> 201</w:t>
      </w:r>
      <w:r w:rsidR="00807CFE">
        <w:rPr>
          <w:rFonts w:ascii="Helvetica" w:hAnsi="Helvetica" w:cs="Times New Roman"/>
          <w:sz w:val="24"/>
          <w:szCs w:val="24"/>
        </w:rPr>
        <w:t>8</w:t>
      </w:r>
      <w:r w:rsidRPr="00B35F18">
        <w:rPr>
          <w:rFonts w:ascii="Helvetica" w:hAnsi="Helvetica" w:cs="Times New Roman"/>
          <w:sz w:val="24"/>
          <w:szCs w:val="24"/>
        </w:rPr>
        <w:t xml:space="preserve"> en las </w:t>
      </w:r>
      <w:r w:rsidR="00807CFE">
        <w:rPr>
          <w:rFonts w:ascii="Helvetica" w:hAnsi="Helvetica" w:cs="Times New Roman"/>
          <w:sz w:val="24"/>
          <w:szCs w:val="24"/>
        </w:rPr>
        <w:t xml:space="preserve">zonas Central, Costera y </w:t>
      </w:r>
      <w:r w:rsidR="00406852">
        <w:rPr>
          <w:rFonts w:ascii="Helvetica" w:hAnsi="Helvetica" w:cs="Times New Roman"/>
          <w:sz w:val="24"/>
          <w:szCs w:val="24"/>
        </w:rPr>
        <w:t>E</w:t>
      </w:r>
      <w:r w:rsidR="00807CFE">
        <w:rPr>
          <w:rFonts w:ascii="Helvetica" w:hAnsi="Helvetica" w:cs="Times New Roman"/>
          <w:sz w:val="24"/>
          <w:szCs w:val="24"/>
        </w:rPr>
        <w:t>stribación</w:t>
      </w:r>
      <w:r w:rsidR="00D44BB4" w:rsidRPr="00B35F18">
        <w:rPr>
          <w:rFonts w:ascii="Helvetica" w:hAnsi="Helvetica" w:cs="Times New Roman"/>
          <w:sz w:val="24"/>
          <w:szCs w:val="24"/>
        </w:rPr>
        <w:t>.</w:t>
      </w:r>
      <w:r w:rsidR="00C47BE7" w:rsidRPr="00B35F18">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 xml:space="preserve">Para </w:t>
      </w:r>
      <w:r w:rsidR="00967A22" w:rsidRPr="00B35F18">
        <w:rPr>
          <w:rFonts w:ascii="Helvetica" w:eastAsia="SimSun" w:hAnsi="Helvetica" w:cs="Times New Roman"/>
          <w:sz w:val="24"/>
          <w:szCs w:val="24"/>
          <w:lang w:eastAsia="zh-CN"/>
        </w:rPr>
        <w:t xml:space="preserve">el análisis a nivel de </w:t>
      </w:r>
      <w:r w:rsidR="00807CFE">
        <w:rPr>
          <w:rFonts w:ascii="Helvetica" w:eastAsia="SimSun" w:hAnsi="Helvetica" w:cs="Times New Roman"/>
          <w:sz w:val="24"/>
          <w:szCs w:val="24"/>
          <w:lang w:eastAsia="zh-CN"/>
        </w:rPr>
        <w:t>provincia</w:t>
      </w:r>
      <w:r w:rsidR="00967A22" w:rsidRPr="00B35F18">
        <w:rPr>
          <w:rFonts w:ascii="Helvetica" w:eastAsia="SimSun" w:hAnsi="Helvetica" w:cs="Times New Roman"/>
          <w:sz w:val="24"/>
          <w:szCs w:val="24"/>
          <w:lang w:eastAsia="zh-CN"/>
        </w:rPr>
        <w:t xml:space="preserve"> se usaron todas las </w:t>
      </w:r>
      <w:r w:rsidR="00807CFE">
        <w:rPr>
          <w:rFonts w:ascii="Helvetica" w:eastAsia="SimSun" w:hAnsi="Helvetica" w:cs="Times New Roman"/>
          <w:sz w:val="24"/>
          <w:szCs w:val="24"/>
          <w:lang w:eastAsia="zh-CN"/>
        </w:rPr>
        <w:t>zonas mencionadas</w:t>
      </w:r>
      <w:r w:rsidRPr="00B35F18">
        <w:rPr>
          <w:rFonts w:ascii="Helvetica" w:eastAsia="SimSun" w:hAnsi="Helvetica" w:cs="Times New Roman"/>
          <w:sz w:val="24"/>
          <w:szCs w:val="24"/>
          <w:lang w:eastAsia="zh-CN"/>
        </w:rPr>
        <w:t>.</w:t>
      </w:r>
      <w:r w:rsidR="00C639B6" w:rsidRPr="00B35F18">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El método multivariado</w:t>
      </w:r>
      <w:r w:rsidR="00C47BE7" w:rsidRPr="00B35F18">
        <w:rPr>
          <w:rFonts w:ascii="Helvetica" w:eastAsia="SimSun" w:hAnsi="Helvetica" w:cs="Times New Roman"/>
          <w:sz w:val="24"/>
          <w:szCs w:val="24"/>
          <w:lang w:eastAsia="zh-CN"/>
        </w:rPr>
        <w:t xml:space="preserve"> permite agrupar a los hogares en grupos homogéneos tomando en cuenta variables tales como características demográficas y de la finca</w:t>
      </w:r>
      <w:r w:rsidR="00967A22" w:rsidRPr="00B35F18">
        <w:rPr>
          <w:rFonts w:ascii="Helvetica" w:eastAsia="SimSun" w:hAnsi="Helvetica" w:cs="Times New Roman"/>
          <w:sz w:val="24"/>
          <w:szCs w:val="24"/>
          <w:lang w:eastAsia="zh-CN"/>
        </w:rPr>
        <w:t xml:space="preserve"> (Tabla 3.1)</w:t>
      </w:r>
      <w:r w:rsidR="00C47BE7" w:rsidRPr="00B35F18">
        <w:rPr>
          <w:rFonts w:ascii="Helvetica" w:eastAsia="SimSun" w:hAnsi="Helvetica" w:cs="Times New Roman"/>
          <w:sz w:val="24"/>
          <w:szCs w:val="24"/>
          <w:lang w:eastAsia="zh-CN"/>
        </w:rPr>
        <w:t>. Esto es, lejos de definir grupos de agricultores usando criterios como la escala de producción, se tomar</w:t>
      </w:r>
      <w:r w:rsidR="00967A22" w:rsidRPr="00B35F18">
        <w:rPr>
          <w:rFonts w:ascii="Helvetica" w:eastAsia="SimSun" w:hAnsi="Helvetica" w:cs="Times New Roman"/>
          <w:sz w:val="24"/>
          <w:szCs w:val="24"/>
          <w:lang w:eastAsia="zh-CN"/>
        </w:rPr>
        <w:t>o</w:t>
      </w:r>
      <w:r w:rsidR="00C47BE7" w:rsidRPr="00B35F18">
        <w:rPr>
          <w:rFonts w:ascii="Helvetica" w:eastAsia="SimSun" w:hAnsi="Helvetica" w:cs="Times New Roman"/>
          <w:sz w:val="24"/>
          <w:szCs w:val="24"/>
          <w:lang w:eastAsia="zh-CN"/>
        </w:rPr>
        <w:t xml:space="preserve">n en cuenta otros factores que podrían influir en su decisión de pertenecer a cierto grupo de vida. Esto implica que los hogares productores de </w:t>
      </w:r>
      <w:r w:rsidR="005350E5">
        <w:rPr>
          <w:rFonts w:ascii="Helvetica" w:eastAsia="SimSun" w:hAnsi="Helvetica" w:cs="Times New Roman"/>
          <w:sz w:val="24"/>
          <w:szCs w:val="24"/>
          <w:lang w:eastAsia="zh-CN"/>
        </w:rPr>
        <w:t>cacao</w:t>
      </w:r>
      <w:r w:rsidR="00C47BE7" w:rsidRPr="00B35F18">
        <w:rPr>
          <w:rFonts w:ascii="Helvetica" w:eastAsia="SimSun" w:hAnsi="Helvetica" w:cs="Times New Roman"/>
          <w:sz w:val="24"/>
          <w:szCs w:val="24"/>
          <w:lang w:eastAsia="zh-CN"/>
        </w:rPr>
        <w:t xml:space="preserve"> </w:t>
      </w:r>
      <w:r w:rsidR="00967A22" w:rsidRPr="00B35F18">
        <w:rPr>
          <w:rFonts w:ascii="Helvetica" w:eastAsia="SimSun" w:hAnsi="Helvetica" w:cs="Times New Roman"/>
          <w:sz w:val="24"/>
          <w:szCs w:val="24"/>
          <w:lang w:eastAsia="zh-CN"/>
        </w:rPr>
        <w:t>fueron</w:t>
      </w:r>
      <w:r w:rsidR="00C47BE7" w:rsidRPr="00B35F18">
        <w:rPr>
          <w:rFonts w:ascii="Helvetica" w:eastAsia="SimSun" w:hAnsi="Helvetica" w:cs="Times New Roman"/>
          <w:sz w:val="24"/>
          <w:szCs w:val="24"/>
          <w:lang w:eastAsia="zh-CN"/>
        </w:rPr>
        <w:t xml:space="preserve"> tipificados dentro de un conjunto de características que se traducen en un medio de vida especifico en lugar de etiquetar a los hogares por un factor especifico (ej</w:t>
      </w:r>
      <w:r w:rsidR="00967A22" w:rsidRPr="00B35F18">
        <w:rPr>
          <w:rFonts w:ascii="Helvetica" w:eastAsia="SimSun" w:hAnsi="Helvetica" w:cs="Times New Roman"/>
          <w:sz w:val="24"/>
          <w:szCs w:val="24"/>
          <w:lang w:eastAsia="zh-CN"/>
        </w:rPr>
        <w:t>emplo:</w:t>
      </w:r>
      <w:r w:rsidR="00C47BE7" w:rsidRPr="00B35F18">
        <w:rPr>
          <w:rFonts w:ascii="Helvetica" w:eastAsia="SimSun" w:hAnsi="Helvetica" w:cs="Times New Roman"/>
          <w:sz w:val="24"/>
          <w:szCs w:val="24"/>
          <w:lang w:eastAsia="zh-CN"/>
        </w:rPr>
        <w:t xml:space="preserve"> </w:t>
      </w:r>
      <w:r w:rsidR="00967A22" w:rsidRPr="00B35F18">
        <w:rPr>
          <w:rFonts w:ascii="Helvetica" w:eastAsia="SimSun" w:hAnsi="Helvetica" w:cs="Times New Roman"/>
          <w:sz w:val="24"/>
          <w:szCs w:val="24"/>
          <w:lang w:eastAsia="zh-CN"/>
        </w:rPr>
        <w:t xml:space="preserve">por </w:t>
      </w:r>
      <w:r w:rsidR="00C47BE7" w:rsidRPr="00B35F18">
        <w:rPr>
          <w:rFonts w:ascii="Helvetica" w:eastAsia="SimSun" w:hAnsi="Helvetica" w:cs="Times New Roman"/>
          <w:sz w:val="24"/>
          <w:szCs w:val="24"/>
          <w:lang w:eastAsia="zh-CN"/>
        </w:rPr>
        <w:t>área</w:t>
      </w:r>
      <w:r w:rsidR="00967A22" w:rsidRPr="00B35F18">
        <w:rPr>
          <w:rFonts w:ascii="Helvetica" w:eastAsia="SimSun" w:hAnsi="Helvetica" w:cs="Times New Roman"/>
          <w:sz w:val="24"/>
          <w:szCs w:val="24"/>
          <w:lang w:eastAsia="zh-CN"/>
        </w:rPr>
        <w:t xml:space="preserve"> se lo puede definir como</w:t>
      </w:r>
      <w:r w:rsidR="00C47BE7" w:rsidRPr="00B35F18">
        <w:rPr>
          <w:rFonts w:ascii="Helvetica" w:eastAsia="SimSun" w:hAnsi="Helvetica" w:cs="Times New Roman"/>
          <w:sz w:val="24"/>
          <w:szCs w:val="24"/>
          <w:lang w:eastAsia="zh-CN"/>
        </w:rPr>
        <w:t xml:space="preserve"> pequeño, mediano, grande; o </w:t>
      </w:r>
      <w:r w:rsidR="00967A22" w:rsidRPr="00B35F18">
        <w:rPr>
          <w:rFonts w:ascii="Helvetica" w:eastAsia="SimSun" w:hAnsi="Helvetica" w:cs="Times New Roman"/>
          <w:sz w:val="24"/>
          <w:szCs w:val="24"/>
          <w:lang w:eastAsia="zh-CN"/>
        </w:rPr>
        <w:t xml:space="preserve">por </w:t>
      </w:r>
      <w:r w:rsidR="00C47BE7" w:rsidRPr="00B35F18">
        <w:rPr>
          <w:rFonts w:ascii="Helvetica" w:eastAsia="SimSun" w:hAnsi="Helvetica" w:cs="Times New Roman"/>
          <w:sz w:val="24"/>
          <w:szCs w:val="24"/>
          <w:lang w:eastAsia="zh-CN"/>
        </w:rPr>
        <w:t>ingreso</w:t>
      </w:r>
      <w:r w:rsidR="00967A22" w:rsidRPr="00B35F18">
        <w:rPr>
          <w:rFonts w:ascii="Helvetica" w:eastAsia="SimSun" w:hAnsi="Helvetica" w:cs="Times New Roman"/>
          <w:sz w:val="24"/>
          <w:szCs w:val="24"/>
          <w:lang w:eastAsia="zh-CN"/>
        </w:rPr>
        <w:t>s, etc.</w:t>
      </w:r>
      <w:r w:rsidR="00C47BE7" w:rsidRPr="00B35F18">
        <w:rPr>
          <w:rFonts w:ascii="Helvetica" w:eastAsia="SimSun" w:hAnsi="Helvetica" w:cs="Times New Roman"/>
          <w:sz w:val="24"/>
          <w:szCs w:val="24"/>
          <w:lang w:eastAsia="zh-CN"/>
        </w:rPr>
        <w:t>) como se ha hecho comúnmente en el pasado.</w:t>
      </w:r>
    </w:p>
    <w:p w14:paraId="400374AA" w14:textId="0B473893" w:rsidR="00C708EB" w:rsidRPr="004405CB" w:rsidRDefault="00C708EB" w:rsidP="004405CB">
      <w:pPr>
        <w:pStyle w:val="ListParagraph"/>
        <w:numPr>
          <w:ilvl w:val="2"/>
          <w:numId w:val="16"/>
        </w:numPr>
        <w:spacing w:before="240" w:after="240" w:line="240" w:lineRule="auto"/>
        <w:jc w:val="both"/>
        <w:outlineLvl w:val="1"/>
        <w:rPr>
          <w:rFonts w:ascii="Helvetica" w:hAnsi="Helvetica" w:cs="Times New Roman"/>
          <w:b/>
          <w:sz w:val="26"/>
          <w:szCs w:val="26"/>
        </w:rPr>
      </w:pPr>
      <w:bookmarkStart w:id="126" w:name="_Toc529910903"/>
      <w:bookmarkStart w:id="127" w:name="_Toc534374707"/>
      <w:r w:rsidRPr="004405CB">
        <w:rPr>
          <w:rFonts w:ascii="Helvetica" w:hAnsi="Helvetica" w:cs="Times New Roman"/>
          <w:b/>
          <w:sz w:val="26"/>
          <w:szCs w:val="26"/>
        </w:rPr>
        <w:t>Variables en estudio</w:t>
      </w:r>
      <w:bookmarkEnd w:id="126"/>
      <w:bookmarkEnd w:id="127"/>
    </w:p>
    <w:p w14:paraId="1C29FB90" w14:textId="32D54B5D" w:rsidR="00C708EB" w:rsidRPr="00A3686A" w:rsidRDefault="00C708EB" w:rsidP="00A3686A">
      <w:pPr>
        <w:spacing w:before="120" w:after="120" w:line="240" w:lineRule="auto"/>
        <w:jc w:val="both"/>
        <w:rPr>
          <w:rFonts w:ascii="Helvetica" w:eastAsia="SimSun" w:hAnsi="Helvetica" w:cs="Helvetica"/>
          <w:sz w:val="24"/>
          <w:szCs w:val="24"/>
          <w:lang w:eastAsia="zh-CN"/>
        </w:rPr>
      </w:pPr>
      <w:r w:rsidRPr="00B35F18">
        <w:rPr>
          <w:rFonts w:ascii="Helvetica" w:hAnsi="Helvetica" w:cs="Times New Roman"/>
          <w:sz w:val="24"/>
          <w:szCs w:val="24"/>
          <w:lang w:eastAsia="es-ES"/>
        </w:rPr>
        <w:t xml:space="preserve">La Tabla 3.1 muestra las estadísticas descriptivas de las variables consideradas para la definición de grupos de hogares a nivel de </w:t>
      </w:r>
      <w:r w:rsidR="00A3686A">
        <w:rPr>
          <w:rFonts w:ascii="Helvetica" w:hAnsi="Helvetica" w:cs="Times New Roman"/>
          <w:sz w:val="24"/>
          <w:szCs w:val="24"/>
          <w:lang w:eastAsia="es-ES"/>
        </w:rPr>
        <w:t>la provincia de Manabí</w:t>
      </w:r>
      <w:r w:rsidRPr="00B35F18">
        <w:rPr>
          <w:rFonts w:ascii="Helvetica" w:eastAsia="Times New Roman" w:hAnsi="Helvetica" w:cs="Times New Roman"/>
          <w:sz w:val="24"/>
          <w:szCs w:val="24"/>
          <w:lang w:eastAsia="es-ES"/>
        </w:rPr>
        <w:t>.</w:t>
      </w:r>
      <w:r w:rsidR="00A3686A">
        <w:rPr>
          <w:rFonts w:ascii="Helvetica" w:eastAsia="Times New Roman" w:hAnsi="Helvetica" w:cs="Times New Roman"/>
          <w:sz w:val="24"/>
          <w:szCs w:val="24"/>
          <w:lang w:eastAsia="es-ES"/>
        </w:rPr>
        <w:t xml:space="preserve"> </w:t>
      </w:r>
      <w:r w:rsidRPr="00B35F18">
        <w:rPr>
          <w:rFonts w:ascii="Helvetica" w:hAnsi="Helvetica" w:cs="Times New Roman"/>
          <w:sz w:val="24"/>
          <w:szCs w:val="24"/>
          <w:lang w:eastAsia="es-ES"/>
        </w:rPr>
        <w:t xml:space="preserve">Para definir los grupos de hogares que producen </w:t>
      </w:r>
      <w:r w:rsidR="00A3686A">
        <w:rPr>
          <w:rFonts w:ascii="Helvetica" w:hAnsi="Helvetica" w:cs="Times New Roman"/>
          <w:sz w:val="24"/>
          <w:szCs w:val="24"/>
          <w:lang w:eastAsia="es-ES"/>
        </w:rPr>
        <w:t>cacao en Manabí</w:t>
      </w:r>
      <w:r w:rsidRPr="00B35F18">
        <w:rPr>
          <w:rFonts w:ascii="Helvetica" w:hAnsi="Helvetica" w:cs="Times New Roman"/>
          <w:sz w:val="24"/>
          <w:szCs w:val="24"/>
          <w:lang w:eastAsia="es-ES"/>
        </w:rPr>
        <w:t xml:space="preserve"> se tomaron en consideración variables que tienen relación con los aspectos de posesión y uso</w:t>
      </w:r>
      <w:r w:rsidR="00A3686A">
        <w:rPr>
          <w:rFonts w:ascii="Helvetica" w:hAnsi="Helvetica" w:cs="Times New Roman"/>
          <w:sz w:val="24"/>
          <w:szCs w:val="24"/>
          <w:lang w:eastAsia="es-ES"/>
        </w:rPr>
        <w:t xml:space="preserve"> del suelo, productividad de</w:t>
      </w:r>
      <w:r w:rsidRPr="00B35F18">
        <w:rPr>
          <w:rFonts w:ascii="Helvetica" w:hAnsi="Helvetica" w:cs="Times New Roman"/>
          <w:sz w:val="24"/>
          <w:szCs w:val="24"/>
          <w:lang w:eastAsia="es-ES"/>
        </w:rPr>
        <w:t>l</w:t>
      </w:r>
      <w:r w:rsidR="00A3686A">
        <w:rPr>
          <w:rFonts w:ascii="Helvetica" w:hAnsi="Helvetica" w:cs="Times New Roman"/>
          <w:sz w:val="24"/>
          <w:szCs w:val="24"/>
          <w:lang w:eastAsia="es-ES"/>
        </w:rPr>
        <w:t xml:space="preserve"> cacao</w:t>
      </w:r>
      <w:r w:rsidRPr="00B35F18">
        <w:rPr>
          <w:rFonts w:ascii="Helvetica" w:hAnsi="Helvetica" w:cs="Times New Roman"/>
          <w:sz w:val="24"/>
          <w:szCs w:val="24"/>
          <w:lang w:eastAsia="es-ES"/>
        </w:rPr>
        <w:t xml:space="preserve">, mecanismos de comercialización </w:t>
      </w:r>
      <w:r w:rsidR="00A3686A">
        <w:rPr>
          <w:rFonts w:ascii="Helvetica" w:hAnsi="Helvetica" w:cs="Times New Roman"/>
          <w:sz w:val="24"/>
          <w:szCs w:val="24"/>
          <w:lang w:eastAsia="es-ES"/>
        </w:rPr>
        <w:t>e</w:t>
      </w:r>
      <w:r w:rsidRPr="00B35F18">
        <w:rPr>
          <w:rFonts w:ascii="Helvetica" w:hAnsi="Helvetica" w:cs="Times New Roman"/>
          <w:sz w:val="24"/>
          <w:szCs w:val="24"/>
          <w:lang w:eastAsia="es-ES"/>
        </w:rPr>
        <w:t xml:space="preserve"> </w:t>
      </w:r>
      <w:r w:rsidR="00A3686A">
        <w:rPr>
          <w:rFonts w:ascii="Helvetica" w:hAnsi="Helvetica" w:cs="Times New Roman"/>
          <w:sz w:val="24"/>
          <w:szCs w:val="24"/>
          <w:lang w:eastAsia="es-ES"/>
        </w:rPr>
        <w:t>ingresos</w:t>
      </w:r>
      <w:r w:rsidRPr="00B35F18">
        <w:rPr>
          <w:rFonts w:ascii="Helvetica" w:hAnsi="Helvetica" w:cs="Times New Roman"/>
          <w:sz w:val="24"/>
          <w:szCs w:val="24"/>
          <w:lang w:eastAsia="es-ES"/>
        </w:rPr>
        <w:t xml:space="preserve"> económicos para la producción de </w:t>
      </w:r>
      <w:r w:rsidR="00A3686A">
        <w:rPr>
          <w:rFonts w:ascii="Helvetica" w:hAnsi="Helvetica" w:cs="Times New Roman"/>
          <w:sz w:val="24"/>
          <w:szCs w:val="24"/>
          <w:lang w:eastAsia="es-ES"/>
        </w:rPr>
        <w:t>cacao</w:t>
      </w:r>
      <w:r w:rsidRPr="00B35F18">
        <w:rPr>
          <w:rFonts w:ascii="Helvetica" w:hAnsi="Helvetica" w:cs="Times New Roman"/>
          <w:sz w:val="24"/>
          <w:szCs w:val="24"/>
          <w:lang w:eastAsia="es-ES"/>
        </w:rPr>
        <w:t xml:space="preserve">. </w:t>
      </w:r>
      <w:r w:rsidRPr="00B35F18">
        <w:rPr>
          <w:rFonts w:ascii="Helvetica" w:eastAsia="Times New Roman" w:hAnsi="Helvetica" w:cs="Times New Roman"/>
          <w:sz w:val="24"/>
          <w:szCs w:val="24"/>
          <w:lang w:eastAsia="es-ES"/>
        </w:rPr>
        <w:t>Se usaron 2</w:t>
      </w:r>
      <w:r w:rsidR="00A3686A">
        <w:rPr>
          <w:rFonts w:ascii="Helvetica" w:eastAsia="Times New Roman" w:hAnsi="Helvetica" w:cs="Times New Roman"/>
          <w:sz w:val="24"/>
          <w:szCs w:val="24"/>
          <w:lang w:eastAsia="es-ES"/>
        </w:rPr>
        <w:t>3</w:t>
      </w:r>
      <w:r w:rsidRPr="00B35F18">
        <w:rPr>
          <w:rFonts w:ascii="Helvetica" w:eastAsia="Times New Roman" w:hAnsi="Helvetica" w:cs="Times New Roman"/>
          <w:sz w:val="24"/>
          <w:szCs w:val="24"/>
          <w:lang w:eastAsia="es-ES"/>
        </w:rPr>
        <w:t xml:space="preserve"> variables para el análisis a nivel </w:t>
      </w:r>
      <w:r w:rsidR="00A3686A">
        <w:rPr>
          <w:rFonts w:ascii="Helvetica" w:eastAsia="Times New Roman" w:hAnsi="Helvetica" w:cs="Times New Roman"/>
          <w:sz w:val="24"/>
          <w:szCs w:val="24"/>
          <w:lang w:eastAsia="es-ES"/>
        </w:rPr>
        <w:t xml:space="preserve">de la </w:t>
      </w:r>
      <w:r w:rsidRPr="00B35F18">
        <w:rPr>
          <w:rFonts w:ascii="Helvetica" w:eastAsia="Times New Roman" w:hAnsi="Helvetica" w:cs="Times New Roman"/>
          <w:sz w:val="24"/>
          <w:szCs w:val="24"/>
          <w:lang w:eastAsia="es-ES"/>
        </w:rPr>
        <w:t xml:space="preserve">provincia de </w:t>
      </w:r>
      <w:r w:rsidR="00A3686A">
        <w:rPr>
          <w:rFonts w:ascii="Helvetica" w:eastAsia="Times New Roman" w:hAnsi="Helvetica" w:cs="Times New Roman"/>
          <w:sz w:val="24"/>
          <w:szCs w:val="24"/>
          <w:lang w:eastAsia="es-ES"/>
        </w:rPr>
        <w:t>Manabí</w:t>
      </w:r>
      <w:r w:rsidRPr="00B35F18">
        <w:rPr>
          <w:rFonts w:ascii="Helvetica" w:eastAsia="Times New Roman" w:hAnsi="Helvetica" w:cs="Times New Roman"/>
          <w:sz w:val="24"/>
          <w:szCs w:val="24"/>
          <w:lang w:eastAsia="es-ES"/>
        </w:rPr>
        <w:t>.</w:t>
      </w:r>
    </w:p>
    <w:p w14:paraId="3C2E113A" w14:textId="415E1B85" w:rsidR="00E942C9" w:rsidRPr="00A3686A" w:rsidRDefault="003B6F77" w:rsidP="00A3686A">
      <w:pPr>
        <w:spacing w:before="120" w:after="120" w:line="240" w:lineRule="auto"/>
        <w:ind w:left="1134" w:hanging="1134"/>
        <w:jc w:val="both"/>
        <w:rPr>
          <w:rFonts w:ascii="Helvetica" w:hAnsi="Helvetica" w:cs="Helvetica"/>
          <w:b/>
          <w:sz w:val="24"/>
          <w:szCs w:val="24"/>
          <w:lang w:eastAsia="es-ES"/>
        </w:rPr>
      </w:pPr>
      <w:bookmarkStart w:id="128" w:name="_Toc468067005"/>
      <w:bookmarkStart w:id="129" w:name="_Toc468067680"/>
      <w:bookmarkStart w:id="130" w:name="_Toc468113320"/>
      <w:r w:rsidRPr="00A3686A">
        <w:rPr>
          <w:rFonts w:ascii="Helvetica" w:hAnsi="Helvetica" w:cs="Helvetica"/>
          <w:b/>
          <w:sz w:val="24"/>
          <w:szCs w:val="24"/>
        </w:rPr>
        <w:t xml:space="preserve">Tabla </w:t>
      </w:r>
      <w:r w:rsidR="007D7069" w:rsidRPr="00A3686A">
        <w:rPr>
          <w:rFonts w:ascii="Helvetica" w:hAnsi="Helvetica" w:cs="Helvetica"/>
          <w:b/>
          <w:sz w:val="24"/>
          <w:szCs w:val="24"/>
        </w:rPr>
        <w:t>3</w:t>
      </w:r>
      <w:r w:rsidRPr="00A3686A">
        <w:rPr>
          <w:rFonts w:ascii="Helvetica" w:hAnsi="Helvetica" w:cs="Helvetica"/>
          <w:b/>
          <w:sz w:val="24"/>
          <w:szCs w:val="24"/>
        </w:rPr>
        <w:t>.</w:t>
      </w:r>
      <w:r w:rsidR="00A3686A" w:rsidRPr="00A3686A">
        <w:rPr>
          <w:rFonts w:ascii="Helvetica" w:hAnsi="Helvetica" w:cs="Helvetica"/>
          <w:b/>
          <w:sz w:val="24"/>
          <w:szCs w:val="24"/>
        </w:rPr>
        <w:t>1</w:t>
      </w:r>
      <w:r w:rsidRPr="00A3686A">
        <w:rPr>
          <w:rFonts w:ascii="Helvetica" w:hAnsi="Helvetica" w:cs="Helvetica"/>
          <w:b/>
          <w:sz w:val="24"/>
          <w:szCs w:val="24"/>
        </w:rPr>
        <w:t>.</w:t>
      </w:r>
      <w:bookmarkStart w:id="131" w:name="_Toc468065483"/>
      <w:r w:rsidR="00EB38FB" w:rsidRPr="00A3686A">
        <w:rPr>
          <w:rFonts w:ascii="Helvetica" w:hAnsi="Helvetica" w:cs="Helvetica"/>
          <w:b/>
          <w:sz w:val="24"/>
          <w:szCs w:val="24"/>
        </w:rPr>
        <w:tab/>
      </w:r>
      <w:r w:rsidR="00E942C9" w:rsidRPr="00A3686A">
        <w:rPr>
          <w:rFonts w:ascii="Helvetica" w:hAnsi="Helvetica" w:cs="Helvetica"/>
          <w:b/>
          <w:sz w:val="24"/>
          <w:szCs w:val="24"/>
          <w:lang w:val="es-EC" w:eastAsia="es-ES"/>
        </w:rPr>
        <w:t xml:space="preserve">Estadísticas descriptivas de las variables </w:t>
      </w:r>
      <w:r w:rsidR="00BE236D" w:rsidRPr="00A3686A">
        <w:rPr>
          <w:rFonts w:ascii="Helvetica" w:hAnsi="Helvetica" w:cs="Helvetica"/>
          <w:b/>
          <w:sz w:val="24"/>
          <w:szCs w:val="24"/>
          <w:lang w:val="es-EC" w:eastAsia="es-ES"/>
        </w:rPr>
        <w:t>usadas en</w:t>
      </w:r>
      <w:r w:rsidR="00E942C9" w:rsidRPr="00A3686A">
        <w:rPr>
          <w:rFonts w:ascii="Helvetica" w:hAnsi="Helvetica" w:cs="Helvetica"/>
          <w:b/>
          <w:sz w:val="24"/>
          <w:szCs w:val="24"/>
          <w:lang w:val="es-EC" w:eastAsia="es-ES"/>
        </w:rPr>
        <w:t xml:space="preserve"> la tipificación de los hogares produc</w:t>
      </w:r>
      <w:r w:rsidR="00BE236D" w:rsidRPr="00A3686A">
        <w:rPr>
          <w:rFonts w:ascii="Helvetica" w:hAnsi="Helvetica" w:cs="Helvetica"/>
          <w:b/>
          <w:sz w:val="24"/>
          <w:szCs w:val="24"/>
          <w:lang w:val="es-EC" w:eastAsia="es-ES"/>
        </w:rPr>
        <w:t>tores de</w:t>
      </w:r>
      <w:r w:rsidR="00E942C9" w:rsidRPr="00A3686A">
        <w:rPr>
          <w:rFonts w:ascii="Helvetica" w:hAnsi="Helvetica" w:cs="Helvetica"/>
          <w:b/>
          <w:sz w:val="24"/>
          <w:szCs w:val="24"/>
          <w:lang w:val="es-EC" w:eastAsia="es-ES"/>
        </w:rPr>
        <w:t xml:space="preserve"> </w:t>
      </w:r>
      <w:r w:rsidR="00A3686A">
        <w:rPr>
          <w:rFonts w:ascii="Helvetica" w:hAnsi="Helvetica" w:cs="Helvetica"/>
          <w:b/>
          <w:sz w:val="24"/>
          <w:szCs w:val="24"/>
          <w:lang w:val="es-EC" w:eastAsia="es-ES"/>
        </w:rPr>
        <w:t>cacao en la</w:t>
      </w:r>
      <w:r w:rsidR="00E942C9" w:rsidRPr="00A3686A">
        <w:rPr>
          <w:rFonts w:ascii="Helvetica" w:hAnsi="Helvetica" w:cs="Helvetica"/>
          <w:b/>
          <w:sz w:val="24"/>
          <w:szCs w:val="24"/>
          <w:lang w:val="es-EC" w:eastAsia="es-ES"/>
        </w:rPr>
        <w:t xml:space="preserve"> provincia </w:t>
      </w:r>
      <w:r w:rsidR="00A3686A">
        <w:rPr>
          <w:rFonts w:ascii="Helvetica" w:hAnsi="Helvetica" w:cs="Helvetica"/>
          <w:b/>
          <w:sz w:val="24"/>
          <w:szCs w:val="24"/>
          <w:lang w:val="es-EC" w:eastAsia="es-ES"/>
        </w:rPr>
        <w:t>de Manabí-</w:t>
      </w:r>
      <w:r w:rsidR="00E942C9" w:rsidRPr="00A3686A">
        <w:rPr>
          <w:rFonts w:ascii="Helvetica" w:hAnsi="Helvetica" w:cs="Helvetica"/>
          <w:b/>
          <w:sz w:val="24"/>
          <w:szCs w:val="24"/>
          <w:lang w:val="es-EC" w:eastAsia="es-ES"/>
        </w:rPr>
        <w:t>Ecuador, 201</w:t>
      </w:r>
      <w:r w:rsidR="00A3686A">
        <w:rPr>
          <w:rFonts w:ascii="Helvetica" w:hAnsi="Helvetica" w:cs="Helvetica"/>
          <w:b/>
          <w:sz w:val="24"/>
          <w:szCs w:val="24"/>
          <w:lang w:val="es-EC" w:eastAsia="es-ES"/>
        </w:rPr>
        <w:t>8</w:t>
      </w:r>
      <w:r w:rsidR="00E942C9" w:rsidRPr="00A3686A">
        <w:rPr>
          <w:rFonts w:ascii="Helvetica" w:hAnsi="Helvetica" w:cs="Helvetica"/>
          <w:b/>
          <w:sz w:val="24"/>
          <w:szCs w:val="24"/>
          <w:lang w:eastAsia="es-ES"/>
        </w:rPr>
        <w:t>.</w:t>
      </w:r>
      <w:bookmarkEnd w:id="128"/>
      <w:bookmarkEnd w:id="129"/>
      <w:bookmarkEnd w:id="130"/>
      <w:bookmarkEnd w:id="131"/>
    </w:p>
    <w:tbl>
      <w:tblPr>
        <w:tblW w:w="9073" w:type="dxa"/>
        <w:jc w:val="center"/>
        <w:tblCellMar>
          <w:left w:w="70" w:type="dxa"/>
          <w:right w:w="70" w:type="dxa"/>
        </w:tblCellMar>
        <w:tblLook w:val="04A0" w:firstRow="1" w:lastRow="0" w:firstColumn="1" w:lastColumn="0" w:noHBand="0" w:noVBand="1"/>
      </w:tblPr>
      <w:tblGrid>
        <w:gridCol w:w="6996"/>
        <w:gridCol w:w="1001"/>
        <w:gridCol w:w="1076"/>
      </w:tblGrid>
      <w:tr w:rsidR="00F84481" w:rsidRPr="00B35F18" w14:paraId="63A6D165" w14:textId="77777777" w:rsidTr="003C155E">
        <w:trPr>
          <w:trHeight w:val="175"/>
          <w:jc w:val="center"/>
        </w:trPr>
        <w:tc>
          <w:tcPr>
            <w:tcW w:w="6996" w:type="dxa"/>
            <w:vMerge w:val="restart"/>
            <w:tcBorders>
              <w:top w:val="single" w:sz="8" w:space="0" w:color="auto"/>
              <w:bottom w:val="single" w:sz="8" w:space="0" w:color="auto"/>
            </w:tcBorders>
            <w:shd w:val="clear" w:color="auto" w:fill="auto"/>
            <w:noWrap/>
            <w:vAlign w:val="center"/>
            <w:hideMark/>
          </w:tcPr>
          <w:p w14:paraId="4E57B98F" w14:textId="77777777" w:rsidR="00F84481" w:rsidRPr="00F84481" w:rsidRDefault="00F84481" w:rsidP="0061727C">
            <w:pPr>
              <w:spacing w:after="0" w:line="240" w:lineRule="auto"/>
              <w:jc w:val="center"/>
              <w:rPr>
                <w:rFonts w:ascii="Helvetica" w:eastAsia="Times New Roman" w:hAnsi="Helvetica" w:cs="Helvetica"/>
                <w:b/>
                <w:bCs/>
                <w:color w:val="000000"/>
                <w:lang w:eastAsia="es-ES"/>
              </w:rPr>
            </w:pPr>
            <w:r w:rsidRPr="00F84481">
              <w:rPr>
                <w:rFonts w:ascii="Helvetica" w:eastAsia="Times New Roman" w:hAnsi="Helvetica" w:cs="Helvetica"/>
                <w:b/>
                <w:bCs/>
                <w:color w:val="000000"/>
                <w:lang w:eastAsia="es-ES"/>
              </w:rPr>
              <w:t>Variables en estudio</w:t>
            </w:r>
          </w:p>
        </w:tc>
        <w:tc>
          <w:tcPr>
            <w:tcW w:w="2077" w:type="dxa"/>
            <w:gridSpan w:val="2"/>
            <w:tcBorders>
              <w:top w:val="single" w:sz="8" w:space="0" w:color="auto"/>
              <w:bottom w:val="single" w:sz="8" w:space="0" w:color="auto"/>
            </w:tcBorders>
            <w:shd w:val="clear" w:color="auto" w:fill="auto"/>
            <w:noWrap/>
            <w:vAlign w:val="center"/>
            <w:hideMark/>
          </w:tcPr>
          <w:p w14:paraId="16767479" w14:textId="77777777" w:rsidR="00F84481" w:rsidRPr="00F84481" w:rsidRDefault="00F84481" w:rsidP="0061727C">
            <w:pPr>
              <w:spacing w:after="0" w:line="240" w:lineRule="auto"/>
              <w:jc w:val="center"/>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Ecuador</w:t>
            </w:r>
          </w:p>
        </w:tc>
      </w:tr>
      <w:tr w:rsidR="00F84481" w:rsidRPr="00B35F18" w14:paraId="06E5FE58" w14:textId="77777777" w:rsidTr="003C155E">
        <w:trPr>
          <w:trHeight w:val="207"/>
          <w:jc w:val="center"/>
        </w:trPr>
        <w:tc>
          <w:tcPr>
            <w:tcW w:w="6996" w:type="dxa"/>
            <w:vMerge/>
            <w:tcBorders>
              <w:top w:val="single" w:sz="8" w:space="0" w:color="auto"/>
              <w:bottom w:val="single" w:sz="8" w:space="0" w:color="auto"/>
            </w:tcBorders>
            <w:vAlign w:val="center"/>
            <w:hideMark/>
          </w:tcPr>
          <w:p w14:paraId="11BC06D5" w14:textId="77777777" w:rsidR="00F84481" w:rsidRPr="00F84481" w:rsidRDefault="00F84481" w:rsidP="0061727C">
            <w:pPr>
              <w:spacing w:after="0" w:line="240" w:lineRule="auto"/>
              <w:rPr>
                <w:rFonts w:ascii="Helvetica" w:eastAsia="Times New Roman" w:hAnsi="Helvetica" w:cs="Helvetica"/>
                <w:b/>
                <w:bCs/>
                <w:color w:val="000000"/>
                <w:lang w:eastAsia="es-ES"/>
              </w:rPr>
            </w:pPr>
          </w:p>
        </w:tc>
        <w:tc>
          <w:tcPr>
            <w:tcW w:w="1001" w:type="dxa"/>
            <w:tcBorders>
              <w:top w:val="single" w:sz="8" w:space="0" w:color="auto"/>
              <w:bottom w:val="single" w:sz="8" w:space="0" w:color="auto"/>
            </w:tcBorders>
            <w:shd w:val="clear" w:color="auto" w:fill="auto"/>
            <w:noWrap/>
            <w:vAlign w:val="center"/>
            <w:hideMark/>
          </w:tcPr>
          <w:p w14:paraId="755EC582" w14:textId="77777777" w:rsidR="00F84481" w:rsidRPr="00F84481" w:rsidRDefault="00F84481" w:rsidP="0061727C">
            <w:pPr>
              <w:spacing w:after="0" w:line="240" w:lineRule="auto"/>
              <w:jc w:val="center"/>
              <w:rPr>
                <w:rFonts w:ascii="Helvetica" w:eastAsia="Times New Roman" w:hAnsi="Helvetica" w:cs="Helvetica"/>
                <w:bCs/>
                <w:color w:val="000000"/>
                <w:lang w:eastAsia="es-ES"/>
              </w:rPr>
            </w:pPr>
            <w:r w:rsidRPr="00F84481">
              <w:rPr>
                <w:rFonts w:ascii="Helvetica" w:eastAsia="Times New Roman" w:hAnsi="Helvetica" w:cs="Helvetica"/>
                <w:bCs/>
                <w:color w:val="000000"/>
                <w:position w:val="-6"/>
                <w:lang w:eastAsia="es-ES"/>
              </w:rPr>
              <w:object w:dxaOrig="200" w:dyaOrig="320" w14:anchorId="43A0575F">
                <v:shape id="_x0000_i1027" type="#_x0000_t75" style="width:6.6pt;height:14.4pt" o:ole="">
                  <v:imagedata r:id="rId35" o:title=""/>
                </v:shape>
                <o:OLEObject Type="Embed" ProgID="Equation.3" ShapeID="_x0000_i1027" DrawAspect="Content" ObjectID="_1608360001" r:id="rId36"/>
              </w:object>
            </w:r>
          </w:p>
        </w:tc>
        <w:tc>
          <w:tcPr>
            <w:tcW w:w="1076" w:type="dxa"/>
            <w:tcBorders>
              <w:top w:val="single" w:sz="8" w:space="0" w:color="auto"/>
              <w:bottom w:val="single" w:sz="8" w:space="0" w:color="auto"/>
            </w:tcBorders>
            <w:shd w:val="clear" w:color="auto" w:fill="auto"/>
            <w:noWrap/>
            <w:vAlign w:val="center"/>
            <w:hideMark/>
          </w:tcPr>
          <w:p w14:paraId="4FCC0BE7" w14:textId="111E39D0" w:rsidR="00F84481" w:rsidRPr="00F84481" w:rsidRDefault="00100283" w:rsidP="0061727C">
            <w:pPr>
              <w:spacing w:after="0" w:line="240" w:lineRule="auto"/>
              <w:jc w:val="center"/>
              <w:rPr>
                <w:rFonts w:ascii="Helvetica" w:eastAsia="Times New Roman" w:hAnsi="Helvetica" w:cs="Helvetica"/>
                <w:bCs/>
                <w:color w:val="000000"/>
                <w:lang w:eastAsia="es-ES"/>
              </w:rPr>
            </w:pPr>
            <w:r w:rsidRPr="00F84481">
              <w:rPr>
                <w:rFonts w:ascii="Helvetica" w:eastAsia="Times New Roman" w:hAnsi="Helvetica" w:cs="Helvetica"/>
                <w:bCs/>
                <w:color w:val="000000"/>
                <w:lang w:eastAsia="es-ES"/>
              </w:rPr>
              <w:t>S</w:t>
            </w:r>
          </w:p>
        </w:tc>
      </w:tr>
      <w:tr w:rsidR="00F84481" w:rsidRPr="00B35F18" w14:paraId="0800D42A" w14:textId="77777777" w:rsidTr="003C155E">
        <w:trPr>
          <w:trHeight w:val="315"/>
          <w:jc w:val="center"/>
        </w:trPr>
        <w:tc>
          <w:tcPr>
            <w:tcW w:w="6996" w:type="dxa"/>
            <w:tcBorders>
              <w:top w:val="single" w:sz="8" w:space="0" w:color="auto"/>
            </w:tcBorders>
            <w:shd w:val="clear" w:color="auto" w:fill="auto"/>
            <w:noWrap/>
            <w:vAlign w:val="center"/>
            <w:hideMark/>
          </w:tcPr>
          <w:p w14:paraId="405B3B81" w14:textId="77777777" w:rsidR="00F84481" w:rsidRPr="00F84481" w:rsidRDefault="00F84481" w:rsidP="0049565C">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 Edad del jefe del hogar (años)</w:t>
            </w:r>
          </w:p>
        </w:tc>
        <w:tc>
          <w:tcPr>
            <w:tcW w:w="1001" w:type="dxa"/>
            <w:tcBorders>
              <w:top w:val="single" w:sz="8" w:space="0" w:color="auto"/>
            </w:tcBorders>
            <w:shd w:val="clear" w:color="auto" w:fill="auto"/>
            <w:noWrap/>
            <w:vAlign w:val="center"/>
            <w:hideMark/>
          </w:tcPr>
          <w:p w14:paraId="07068CEC" w14:textId="37369981"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57.37</w:t>
            </w:r>
          </w:p>
        </w:tc>
        <w:tc>
          <w:tcPr>
            <w:tcW w:w="1076" w:type="dxa"/>
            <w:tcBorders>
              <w:top w:val="single" w:sz="8" w:space="0" w:color="auto"/>
            </w:tcBorders>
            <w:shd w:val="clear" w:color="auto" w:fill="auto"/>
            <w:noWrap/>
            <w:vAlign w:val="center"/>
            <w:hideMark/>
          </w:tcPr>
          <w:p w14:paraId="2158F109" w14:textId="08860FD9"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13.77</w:t>
            </w:r>
          </w:p>
        </w:tc>
      </w:tr>
      <w:tr w:rsidR="00F84481" w:rsidRPr="00B35F18" w14:paraId="16CE42AE" w14:textId="77777777" w:rsidTr="00F84481">
        <w:trPr>
          <w:trHeight w:val="315"/>
          <w:jc w:val="center"/>
        </w:trPr>
        <w:tc>
          <w:tcPr>
            <w:tcW w:w="6996" w:type="dxa"/>
            <w:shd w:val="clear" w:color="auto" w:fill="auto"/>
            <w:noWrap/>
            <w:vAlign w:val="center"/>
            <w:hideMark/>
          </w:tcPr>
          <w:p w14:paraId="22D7FD31" w14:textId="77777777" w:rsidR="00F84481" w:rsidRPr="00F84481" w:rsidRDefault="00F84481" w:rsidP="0049565C">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V2= Escolaridad del jefe de hogar (años)</w:t>
            </w:r>
          </w:p>
        </w:tc>
        <w:tc>
          <w:tcPr>
            <w:tcW w:w="1001" w:type="dxa"/>
            <w:shd w:val="clear" w:color="auto" w:fill="auto"/>
            <w:noWrap/>
            <w:vAlign w:val="center"/>
            <w:hideMark/>
          </w:tcPr>
          <w:p w14:paraId="5319018A" w14:textId="0C41C65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7.26</w:t>
            </w:r>
          </w:p>
        </w:tc>
        <w:tc>
          <w:tcPr>
            <w:tcW w:w="1076" w:type="dxa"/>
            <w:shd w:val="clear" w:color="auto" w:fill="auto"/>
            <w:noWrap/>
            <w:vAlign w:val="center"/>
            <w:hideMark/>
          </w:tcPr>
          <w:p w14:paraId="015CE294" w14:textId="2F07CDC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4.52</w:t>
            </w:r>
          </w:p>
        </w:tc>
      </w:tr>
      <w:tr w:rsidR="00F84481" w:rsidRPr="00B35F18" w14:paraId="7829F2F6" w14:textId="77777777" w:rsidTr="00F84481">
        <w:trPr>
          <w:trHeight w:val="315"/>
          <w:jc w:val="center"/>
        </w:trPr>
        <w:tc>
          <w:tcPr>
            <w:tcW w:w="6996" w:type="dxa"/>
            <w:shd w:val="clear" w:color="auto" w:fill="auto"/>
            <w:noWrap/>
            <w:vAlign w:val="center"/>
            <w:hideMark/>
          </w:tcPr>
          <w:p w14:paraId="01E0C902" w14:textId="183E5C12"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V3= Experiencia como productor de cacao (años)</w:t>
            </w:r>
          </w:p>
        </w:tc>
        <w:tc>
          <w:tcPr>
            <w:tcW w:w="1001" w:type="dxa"/>
            <w:shd w:val="clear" w:color="auto" w:fill="auto"/>
            <w:noWrap/>
            <w:vAlign w:val="center"/>
            <w:hideMark/>
          </w:tcPr>
          <w:p w14:paraId="278C0342" w14:textId="5FBEA86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25.10</w:t>
            </w:r>
          </w:p>
        </w:tc>
        <w:tc>
          <w:tcPr>
            <w:tcW w:w="1076" w:type="dxa"/>
            <w:shd w:val="clear" w:color="auto" w:fill="auto"/>
            <w:noWrap/>
            <w:vAlign w:val="center"/>
            <w:hideMark/>
          </w:tcPr>
          <w:p w14:paraId="4165B0ED" w14:textId="5FFB0345"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16.73</w:t>
            </w:r>
          </w:p>
        </w:tc>
      </w:tr>
      <w:tr w:rsidR="00F84481" w:rsidRPr="00B35F18" w14:paraId="0061E8A6" w14:textId="77777777" w:rsidTr="00F84481">
        <w:trPr>
          <w:trHeight w:val="315"/>
          <w:jc w:val="center"/>
        </w:trPr>
        <w:tc>
          <w:tcPr>
            <w:tcW w:w="6996" w:type="dxa"/>
            <w:shd w:val="clear" w:color="auto" w:fill="auto"/>
            <w:noWrap/>
            <w:vAlign w:val="center"/>
            <w:hideMark/>
          </w:tcPr>
          <w:p w14:paraId="7C5ABA61" w14:textId="39000FF7"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V4= Días en la semana que trabaja en la producción de cacao</w:t>
            </w:r>
          </w:p>
        </w:tc>
        <w:tc>
          <w:tcPr>
            <w:tcW w:w="1001" w:type="dxa"/>
            <w:shd w:val="clear" w:color="auto" w:fill="auto"/>
            <w:noWrap/>
            <w:vAlign w:val="center"/>
            <w:hideMark/>
          </w:tcPr>
          <w:p w14:paraId="3FAD148C" w14:textId="505E460D"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3.48</w:t>
            </w:r>
          </w:p>
        </w:tc>
        <w:tc>
          <w:tcPr>
            <w:tcW w:w="1076" w:type="dxa"/>
            <w:shd w:val="clear" w:color="auto" w:fill="auto"/>
            <w:noWrap/>
            <w:vAlign w:val="center"/>
            <w:hideMark/>
          </w:tcPr>
          <w:p w14:paraId="6DFA1BB1" w14:textId="13320D4F"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1.78</w:t>
            </w:r>
          </w:p>
        </w:tc>
      </w:tr>
      <w:tr w:rsidR="00F84481" w:rsidRPr="00B35F18" w14:paraId="65E2173D" w14:textId="77777777" w:rsidTr="00F84481">
        <w:trPr>
          <w:trHeight w:val="315"/>
          <w:jc w:val="center"/>
        </w:trPr>
        <w:tc>
          <w:tcPr>
            <w:tcW w:w="6996" w:type="dxa"/>
            <w:shd w:val="clear" w:color="auto" w:fill="auto"/>
            <w:noWrap/>
            <w:vAlign w:val="center"/>
            <w:hideMark/>
          </w:tcPr>
          <w:p w14:paraId="4726D99B" w14:textId="6D1C618F"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V5= Superficie total dedicada al cultivo de cacao (ha)</w:t>
            </w:r>
          </w:p>
        </w:tc>
        <w:tc>
          <w:tcPr>
            <w:tcW w:w="1001" w:type="dxa"/>
            <w:shd w:val="clear" w:color="auto" w:fill="auto"/>
            <w:noWrap/>
            <w:vAlign w:val="center"/>
            <w:hideMark/>
          </w:tcPr>
          <w:p w14:paraId="3876FD15" w14:textId="53784353"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3.62</w:t>
            </w:r>
          </w:p>
        </w:tc>
        <w:tc>
          <w:tcPr>
            <w:tcW w:w="1076" w:type="dxa"/>
            <w:shd w:val="clear" w:color="auto" w:fill="auto"/>
            <w:noWrap/>
            <w:vAlign w:val="center"/>
            <w:hideMark/>
          </w:tcPr>
          <w:p w14:paraId="47D7D476" w14:textId="06104273"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4.99</w:t>
            </w:r>
          </w:p>
        </w:tc>
      </w:tr>
      <w:tr w:rsidR="00F84481" w:rsidRPr="00B35F18" w14:paraId="621C49CB" w14:textId="77777777" w:rsidTr="00F84481">
        <w:trPr>
          <w:trHeight w:val="315"/>
          <w:jc w:val="center"/>
        </w:trPr>
        <w:tc>
          <w:tcPr>
            <w:tcW w:w="6996" w:type="dxa"/>
            <w:shd w:val="clear" w:color="auto" w:fill="auto"/>
            <w:noWrap/>
            <w:vAlign w:val="center"/>
            <w:hideMark/>
          </w:tcPr>
          <w:p w14:paraId="2DA27792" w14:textId="77777777" w:rsidR="00F84481" w:rsidRPr="00F84481" w:rsidRDefault="00F84481" w:rsidP="0049565C">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V6= Hogares que disponen de agua para riego (%)</w:t>
            </w:r>
          </w:p>
        </w:tc>
        <w:tc>
          <w:tcPr>
            <w:tcW w:w="1001" w:type="dxa"/>
            <w:shd w:val="clear" w:color="auto" w:fill="auto"/>
            <w:noWrap/>
            <w:vAlign w:val="center"/>
            <w:hideMark/>
          </w:tcPr>
          <w:p w14:paraId="4CD1F1E8" w14:textId="68475046"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0.20</w:t>
            </w:r>
          </w:p>
        </w:tc>
        <w:tc>
          <w:tcPr>
            <w:tcW w:w="1076" w:type="dxa"/>
            <w:shd w:val="clear" w:color="auto" w:fill="auto"/>
            <w:noWrap/>
            <w:vAlign w:val="center"/>
            <w:hideMark/>
          </w:tcPr>
          <w:p w14:paraId="2D3A3144" w14:textId="23524828"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0.40</w:t>
            </w:r>
          </w:p>
        </w:tc>
      </w:tr>
      <w:tr w:rsidR="00F84481" w:rsidRPr="00B35F18" w14:paraId="63AA04DA" w14:textId="77777777" w:rsidTr="00F84481">
        <w:trPr>
          <w:trHeight w:val="315"/>
          <w:jc w:val="center"/>
        </w:trPr>
        <w:tc>
          <w:tcPr>
            <w:tcW w:w="6996" w:type="dxa"/>
            <w:shd w:val="clear" w:color="auto" w:fill="auto"/>
            <w:noWrap/>
            <w:vAlign w:val="center"/>
            <w:hideMark/>
          </w:tcPr>
          <w:p w14:paraId="7247EA0E" w14:textId="32C29E6B"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V7= Hogares que realizan control de plagas (%)</w:t>
            </w:r>
          </w:p>
        </w:tc>
        <w:tc>
          <w:tcPr>
            <w:tcW w:w="1001" w:type="dxa"/>
            <w:shd w:val="clear" w:color="auto" w:fill="auto"/>
            <w:noWrap/>
            <w:vAlign w:val="center"/>
            <w:hideMark/>
          </w:tcPr>
          <w:p w14:paraId="4BEB0350" w14:textId="6E8CBC4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0.34</w:t>
            </w:r>
          </w:p>
        </w:tc>
        <w:tc>
          <w:tcPr>
            <w:tcW w:w="1076" w:type="dxa"/>
            <w:shd w:val="clear" w:color="auto" w:fill="auto"/>
            <w:noWrap/>
            <w:vAlign w:val="center"/>
            <w:hideMark/>
          </w:tcPr>
          <w:p w14:paraId="11EAE104" w14:textId="6A894F5A"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0.47</w:t>
            </w:r>
          </w:p>
        </w:tc>
      </w:tr>
      <w:tr w:rsidR="00F84481" w:rsidRPr="00B35F18" w14:paraId="14C1D3C1" w14:textId="77777777" w:rsidTr="00F84481">
        <w:trPr>
          <w:trHeight w:val="315"/>
          <w:jc w:val="center"/>
        </w:trPr>
        <w:tc>
          <w:tcPr>
            <w:tcW w:w="6996" w:type="dxa"/>
            <w:shd w:val="clear" w:color="auto" w:fill="auto"/>
            <w:noWrap/>
            <w:vAlign w:val="center"/>
            <w:hideMark/>
          </w:tcPr>
          <w:p w14:paraId="0C890374" w14:textId="29BD3EC2"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V8= Edad del cultivo de cacao (años)</w:t>
            </w:r>
          </w:p>
        </w:tc>
        <w:tc>
          <w:tcPr>
            <w:tcW w:w="1001" w:type="dxa"/>
            <w:shd w:val="clear" w:color="auto" w:fill="auto"/>
            <w:noWrap/>
            <w:vAlign w:val="center"/>
            <w:hideMark/>
          </w:tcPr>
          <w:p w14:paraId="7F562DF6" w14:textId="5644942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20.56</w:t>
            </w:r>
          </w:p>
        </w:tc>
        <w:tc>
          <w:tcPr>
            <w:tcW w:w="1076" w:type="dxa"/>
            <w:shd w:val="clear" w:color="auto" w:fill="auto"/>
            <w:noWrap/>
            <w:vAlign w:val="center"/>
            <w:hideMark/>
          </w:tcPr>
          <w:p w14:paraId="282E38BF" w14:textId="7F93E59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18.87</w:t>
            </w:r>
          </w:p>
        </w:tc>
      </w:tr>
      <w:tr w:rsidR="00F84481" w:rsidRPr="00B35F18" w14:paraId="6CE2EEF0" w14:textId="77777777" w:rsidTr="00F84481">
        <w:trPr>
          <w:trHeight w:val="315"/>
          <w:jc w:val="center"/>
        </w:trPr>
        <w:tc>
          <w:tcPr>
            <w:tcW w:w="6996" w:type="dxa"/>
            <w:shd w:val="clear" w:color="auto" w:fill="auto"/>
            <w:noWrap/>
            <w:vAlign w:val="center"/>
            <w:hideMark/>
          </w:tcPr>
          <w:p w14:paraId="6AE557E5" w14:textId="2A999710"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V9= Rendimiento de cacao seco en el año 2017 (kg ha</w:t>
            </w:r>
            <w:r w:rsidRPr="00F84481">
              <w:rPr>
                <w:rFonts w:ascii="Helvetica" w:eastAsia="Times New Roman" w:hAnsi="Helvetica" w:cs="Helvetica"/>
                <w:color w:val="000000"/>
                <w:vertAlign w:val="superscript"/>
                <w:lang w:eastAsia="es-ES"/>
              </w:rPr>
              <w:t>-1</w:t>
            </w:r>
            <w:r w:rsidRPr="00F84481">
              <w:rPr>
                <w:rFonts w:ascii="Helvetica" w:eastAsia="Times New Roman" w:hAnsi="Helvetica" w:cs="Helvetica"/>
                <w:color w:val="000000"/>
                <w:lang w:eastAsia="es-ES"/>
              </w:rPr>
              <w:t>)</w:t>
            </w:r>
          </w:p>
        </w:tc>
        <w:tc>
          <w:tcPr>
            <w:tcW w:w="1001" w:type="dxa"/>
            <w:shd w:val="clear" w:color="auto" w:fill="auto"/>
            <w:noWrap/>
            <w:vAlign w:val="center"/>
            <w:hideMark/>
          </w:tcPr>
          <w:p w14:paraId="7B69E2A6" w14:textId="63A0DB6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584.27</w:t>
            </w:r>
          </w:p>
        </w:tc>
        <w:tc>
          <w:tcPr>
            <w:tcW w:w="1076" w:type="dxa"/>
            <w:shd w:val="clear" w:color="auto" w:fill="auto"/>
            <w:noWrap/>
            <w:vAlign w:val="center"/>
            <w:hideMark/>
          </w:tcPr>
          <w:p w14:paraId="28290141" w14:textId="78E2F24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222.44</w:t>
            </w:r>
          </w:p>
        </w:tc>
      </w:tr>
      <w:tr w:rsidR="00F84481" w:rsidRPr="00B35F18" w14:paraId="7698C2FD" w14:textId="77777777" w:rsidTr="00F84481">
        <w:trPr>
          <w:trHeight w:val="315"/>
          <w:jc w:val="center"/>
        </w:trPr>
        <w:tc>
          <w:tcPr>
            <w:tcW w:w="6996" w:type="dxa"/>
            <w:shd w:val="clear" w:color="auto" w:fill="auto"/>
            <w:noWrap/>
            <w:vAlign w:val="center"/>
            <w:hideMark/>
          </w:tcPr>
          <w:p w14:paraId="58F55E8E" w14:textId="5F534B33" w:rsidR="00F84481" w:rsidRPr="00F84481" w:rsidRDefault="00F84481" w:rsidP="00E92D66">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V10= Precio de venta del cacao seco (</w:t>
            </w:r>
            <w:r w:rsidR="00E92D66">
              <w:rPr>
                <w:rFonts w:ascii="Helvetica" w:eastAsia="Times New Roman" w:hAnsi="Helvetica" w:cs="Helvetica"/>
                <w:color w:val="000000"/>
                <w:lang w:eastAsia="es-ES"/>
              </w:rPr>
              <w:t>USD</w:t>
            </w:r>
            <w:r w:rsidRPr="00F84481">
              <w:rPr>
                <w:rFonts w:ascii="Helvetica" w:eastAsia="Times New Roman" w:hAnsi="Helvetica" w:cs="Helvetica"/>
                <w:color w:val="000000"/>
                <w:lang w:eastAsia="es-ES"/>
              </w:rPr>
              <w:t xml:space="preserve"> kg</w:t>
            </w:r>
            <w:r w:rsidRPr="00F84481">
              <w:rPr>
                <w:rFonts w:ascii="Helvetica" w:eastAsia="Times New Roman" w:hAnsi="Helvetica" w:cs="Helvetica"/>
                <w:color w:val="000000"/>
                <w:vertAlign w:val="superscript"/>
                <w:lang w:eastAsia="es-ES"/>
              </w:rPr>
              <w:t>-1</w:t>
            </w:r>
            <w:r w:rsidRPr="00F84481">
              <w:rPr>
                <w:rFonts w:ascii="Helvetica" w:eastAsia="Times New Roman" w:hAnsi="Helvetica" w:cs="Helvetica"/>
                <w:color w:val="000000"/>
                <w:lang w:eastAsia="es-ES"/>
              </w:rPr>
              <w:t>)</w:t>
            </w:r>
          </w:p>
        </w:tc>
        <w:tc>
          <w:tcPr>
            <w:tcW w:w="1001" w:type="dxa"/>
            <w:shd w:val="clear" w:color="auto" w:fill="auto"/>
            <w:noWrap/>
            <w:vAlign w:val="center"/>
            <w:hideMark/>
          </w:tcPr>
          <w:p w14:paraId="583940AE" w14:textId="785132C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1.44</w:t>
            </w:r>
          </w:p>
        </w:tc>
        <w:tc>
          <w:tcPr>
            <w:tcW w:w="1076" w:type="dxa"/>
            <w:shd w:val="clear" w:color="auto" w:fill="auto"/>
            <w:noWrap/>
            <w:vAlign w:val="center"/>
            <w:hideMark/>
          </w:tcPr>
          <w:p w14:paraId="27733DE9" w14:textId="7856EE5B"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0.17</w:t>
            </w:r>
          </w:p>
        </w:tc>
      </w:tr>
      <w:tr w:rsidR="00F84481" w:rsidRPr="00B35F18" w14:paraId="4AAF9647" w14:textId="77777777" w:rsidTr="00F84481">
        <w:trPr>
          <w:trHeight w:val="315"/>
          <w:jc w:val="center"/>
        </w:trPr>
        <w:tc>
          <w:tcPr>
            <w:tcW w:w="6996" w:type="dxa"/>
            <w:shd w:val="clear" w:color="auto" w:fill="auto"/>
            <w:noWrap/>
            <w:vAlign w:val="center"/>
            <w:hideMark/>
          </w:tcPr>
          <w:p w14:paraId="5D7D568D" w14:textId="4AEE0F53" w:rsidR="00F84481" w:rsidRPr="00F84481" w:rsidRDefault="00F84481" w:rsidP="00E92D66">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V11= Beneficios netos de la producción de caca (</w:t>
            </w:r>
            <w:r w:rsidR="00E92D66">
              <w:rPr>
                <w:rFonts w:ascii="Helvetica" w:eastAsia="Times New Roman" w:hAnsi="Helvetica" w:cs="Helvetica"/>
                <w:color w:val="000000"/>
                <w:lang w:eastAsia="es-ES"/>
              </w:rPr>
              <w:t>USD</w:t>
            </w:r>
            <w:r w:rsidRPr="00F84481">
              <w:rPr>
                <w:rFonts w:ascii="Helvetica" w:eastAsia="Times New Roman" w:hAnsi="Helvetica" w:cs="Helvetica"/>
                <w:color w:val="000000"/>
                <w:lang w:eastAsia="es-ES"/>
              </w:rPr>
              <w:t xml:space="preserve"> ha</w:t>
            </w:r>
            <w:r w:rsidRPr="00F84481">
              <w:rPr>
                <w:rFonts w:ascii="Helvetica" w:eastAsia="Times New Roman" w:hAnsi="Helvetica" w:cs="Helvetica"/>
                <w:color w:val="000000"/>
                <w:vertAlign w:val="superscript"/>
                <w:lang w:eastAsia="es-ES"/>
              </w:rPr>
              <w:t>-1</w:t>
            </w:r>
            <w:r w:rsidRPr="00F84481">
              <w:rPr>
                <w:rFonts w:ascii="Helvetica" w:eastAsia="Times New Roman" w:hAnsi="Helvetica" w:cs="Helvetica"/>
                <w:color w:val="000000"/>
                <w:lang w:eastAsia="es-ES"/>
              </w:rPr>
              <w:t xml:space="preserve"> año</w:t>
            </w:r>
            <w:r w:rsidRPr="00F84481">
              <w:rPr>
                <w:rFonts w:ascii="Helvetica" w:eastAsia="Times New Roman" w:hAnsi="Helvetica" w:cs="Helvetica"/>
                <w:color w:val="000000"/>
                <w:vertAlign w:val="superscript"/>
                <w:lang w:eastAsia="es-ES"/>
              </w:rPr>
              <w:t>-1</w:t>
            </w:r>
            <w:r w:rsidRPr="00F84481">
              <w:rPr>
                <w:rFonts w:ascii="Helvetica" w:eastAsia="Times New Roman" w:hAnsi="Helvetica" w:cs="Helvetica"/>
                <w:color w:val="000000"/>
                <w:lang w:eastAsia="es-ES"/>
              </w:rPr>
              <w:t>)</w:t>
            </w:r>
          </w:p>
        </w:tc>
        <w:tc>
          <w:tcPr>
            <w:tcW w:w="1001" w:type="dxa"/>
            <w:shd w:val="clear" w:color="auto" w:fill="auto"/>
            <w:noWrap/>
            <w:vAlign w:val="center"/>
            <w:hideMark/>
          </w:tcPr>
          <w:p w14:paraId="2C6E35C4" w14:textId="206939A5"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459.50</w:t>
            </w:r>
          </w:p>
        </w:tc>
        <w:tc>
          <w:tcPr>
            <w:tcW w:w="1076" w:type="dxa"/>
            <w:shd w:val="clear" w:color="auto" w:fill="auto"/>
            <w:noWrap/>
            <w:vAlign w:val="center"/>
            <w:hideMark/>
          </w:tcPr>
          <w:p w14:paraId="1B11722D" w14:textId="2E70D63A"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307.92</w:t>
            </w:r>
          </w:p>
        </w:tc>
      </w:tr>
      <w:tr w:rsidR="00F84481" w:rsidRPr="00B35F18" w14:paraId="775C7A7C" w14:textId="77777777" w:rsidTr="00F84481">
        <w:trPr>
          <w:trHeight w:val="315"/>
          <w:jc w:val="center"/>
        </w:trPr>
        <w:tc>
          <w:tcPr>
            <w:tcW w:w="6996" w:type="dxa"/>
            <w:shd w:val="clear" w:color="auto" w:fill="auto"/>
            <w:noWrap/>
            <w:vAlign w:val="center"/>
            <w:hideMark/>
          </w:tcPr>
          <w:p w14:paraId="4D250885" w14:textId="29BB164D" w:rsidR="00F84481" w:rsidRPr="00F84481" w:rsidRDefault="00F84481" w:rsidP="006E4771">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V12= Venta total del cacao seco producido en el año 2017 (kg)</w:t>
            </w:r>
          </w:p>
        </w:tc>
        <w:tc>
          <w:tcPr>
            <w:tcW w:w="1001" w:type="dxa"/>
            <w:shd w:val="clear" w:color="auto" w:fill="auto"/>
            <w:noWrap/>
            <w:vAlign w:val="center"/>
            <w:hideMark/>
          </w:tcPr>
          <w:p w14:paraId="20C4B148" w14:textId="0F8E4CEE"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2112.59</w:t>
            </w:r>
          </w:p>
        </w:tc>
        <w:tc>
          <w:tcPr>
            <w:tcW w:w="1076" w:type="dxa"/>
            <w:shd w:val="clear" w:color="auto" w:fill="auto"/>
            <w:noWrap/>
            <w:vAlign w:val="center"/>
            <w:hideMark/>
          </w:tcPr>
          <w:p w14:paraId="34D1DE44" w14:textId="20C8507C"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3469.94</w:t>
            </w:r>
          </w:p>
        </w:tc>
      </w:tr>
      <w:tr w:rsidR="00F84481" w:rsidRPr="00B35F18" w14:paraId="236B0ABD" w14:textId="77777777" w:rsidTr="00F84481">
        <w:trPr>
          <w:trHeight w:val="315"/>
          <w:jc w:val="center"/>
        </w:trPr>
        <w:tc>
          <w:tcPr>
            <w:tcW w:w="6996" w:type="dxa"/>
            <w:shd w:val="clear" w:color="auto" w:fill="auto"/>
            <w:noWrap/>
            <w:vAlign w:val="center"/>
            <w:hideMark/>
          </w:tcPr>
          <w:p w14:paraId="31D3F1E4" w14:textId="2B901383" w:rsidR="00F84481" w:rsidRPr="00F84481" w:rsidRDefault="00F84481" w:rsidP="0063158E">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V13= Hogares que realizan la fermentación del cacao (%)</w:t>
            </w:r>
          </w:p>
        </w:tc>
        <w:tc>
          <w:tcPr>
            <w:tcW w:w="1001" w:type="dxa"/>
            <w:shd w:val="clear" w:color="auto" w:fill="auto"/>
            <w:noWrap/>
            <w:vAlign w:val="center"/>
            <w:hideMark/>
          </w:tcPr>
          <w:p w14:paraId="2AF381A2" w14:textId="6D258016"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0.63</w:t>
            </w:r>
          </w:p>
        </w:tc>
        <w:tc>
          <w:tcPr>
            <w:tcW w:w="1076" w:type="dxa"/>
            <w:shd w:val="clear" w:color="auto" w:fill="auto"/>
            <w:noWrap/>
            <w:vAlign w:val="center"/>
            <w:hideMark/>
          </w:tcPr>
          <w:p w14:paraId="5AC0FA78" w14:textId="3C5EF5BD"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0.48</w:t>
            </w:r>
          </w:p>
        </w:tc>
      </w:tr>
      <w:tr w:rsidR="00F84481" w:rsidRPr="00B35F18" w14:paraId="552DBF92" w14:textId="77777777" w:rsidTr="00F84481">
        <w:trPr>
          <w:trHeight w:val="315"/>
          <w:jc w:val="center"/>
        </w:trPr>
        <w:tc>
          <w:tcPr>
            <w:tcW w:w="6996" w:type="dxa"/>
            <w:shd w:val="clear" w:color="auto" w:fill="auto"/>
            <w:noWrap/>
            <w:vAlign w:val="center"/>
            <w:hideMark/>
          </w:tcPr>
          <w:p w14:paraId="5C87C056" w14:textId="02D41B5E" w:rsidR="00F84481" w:rsidRPr="00F84481" w:rsidRDefault="00F84481" w:rsidP="0063158E">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V14= Hogares que realizan el secado del cacao (%)</w:t>
            </w:r>
          </w:p>
        </w:tc>
        <w:tc>
          <w:tcPr>
            <w:tcW w:w="1001" w:type="dxa"/>
            <w:shd w:val="clear" w:color="auto" w:fill="auto"/>
            <w:noWrap/>
            <w:vAlign w:val="center"/>
            <w:hideMark/>
          </w:tcPr>
          <w:p w14:paraId="5EEA8E9D" w14:textId="63F7E30E"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0.66</w:t>
            </w:r>
          </w:p>
        </w:tc>
        <w:tc>
          <w:tcPr>
            <w:tcW w:w="1076" w:type="dxa"/>
            <w:shd w:val="clear" w:color="auto" w:fill="auto"/>
            <w:noWrap/>
            <w:vAlign w:val="center"/>
            <w:hideMark/>
          </w:tcPr>
          <w:p w14:paraId="676E0209" w14:textId="0851B1C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0.47</w:t>
            </w:r>
          </w:p>
        </w:tc>
      </w:tr>
      <w:tr w:rsidR="00F84481" w:rsidRPr="00B35F18" w14:paraId="29572E4C" w14:textId="77777777" w:rsidTr="00F84481">
        <w:trPr>
          <w:trHeight w:val="315"/>
          <w:jc w:val="center"/>
        </w:trPr>
        <w:tc>
          <w:tcPr>
            <w:tcW w:w="6996" w:type="dxa"/>
            <w:shd w:val="clear" w:color="auto" w:fill="auto"/>
            <w:noWrap/>
            <w:vAlign w:val="center"/>
            <w:hideMark/>
          </w:tcPr>
          <w:p w14:paraId="571B18C8" w14:textId="5D0D03E5" w:rsidR="00F84481" w:rsidRPr="00F84481" w:rsidRDefault="00F84481" w:rsidP="00206A28">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 xml:space="preserve">V15= Porcentaje de cacao que vendió </w:t>
            </w:r>
            <w:r w:rsidR="00206A28">
              <w:rPr>
                <w:rFonts w:ascii="Helvetica" w:eastAsia="Times New Roman" w:hAnsi="Helvetica" w:cs="Helvetica"/>
                <w:color w:val="000000"/>
                <w:lang w:eastAsia="es-ES"/>
              </w:rPr>
              <w:t>a los minoristas</w:t>
            </w:r>
          </w:p>
        </w:tc>
        <w:tc>
          <w:tcPr>
            <w:tcW w:w="1001" w:type="dxa"/>
            <w:shd w:val="clear" w:color="auto" w:fill="auto"/>
            <w:noWrap/>
            <w:vAlign w:val="center"/>
            <w:hideMark/>
          </w:tcPr>
          <w:p w14:paraId="45929B34" w14:textId="2FCCC582"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48.65</w:t>
            </w:r>
          </w:p>
        </w:tc>
        <w:tc>
          <w:tcPr>
            <w:tcW w:w="1076" w:type="dxa"/>
            <w:shd w:val="clear" w:color="auto" w:fill="auto"/>
            <w:noWrap/>
            <w:vAlign w:val="center"/>
            <w:hideMark/>
          </w:tcPr>
          <w:p w14:paraId="2458FEF9" w14:textId="6FF4EAC1"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49.43</w:t>
            </w:r>
          </w:p>
        </w:tc>
      </w:tr>
      <w:tr w:rsidR="00F84481" w:rsidRPr="00B35F18" w14:paraId="3D653DE6" w14:textId="77777777" w:rsidTr="00F84481">
        <w:trPr>
          <w:trHeight w:val="315"/>
          <w:jc w:val="center"/>
        </w:trPr>
        <w:tc>
          <w:tcPr>
            <w:tcW w:w="6996" w:type="dxa"/>
            <w:shd w:val="clear" w:color="auto" w:fill="auto"/>
            <w:noWrap/>
            <w:vAlign w:val="center"/>
            <w:hideMark/>
          </w:tcPr>
          <w:p w14:paraId="1097EA76" w14:textId="4B3717B1" w:rsidR="00F84481" w:rsidRPr="00F84481" w:rsidRDefault="00F84481" w:rsidP="007E66D7">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V16= Porcentaje de cacao que vendió en la bodega mayorista</w:t>
            </w:r>
          </w:p>
        </w:tc>
        <w:tc>
          <w:tcPr>
            <w:tcW w:w="1001" w:type="dxa"/>
            <w:shd w:val="clear" w:color="auto" w:fill="auto"/>
            <w:noWrap/>
            <w:vAlign w:val="center"/>
            <w:hideMark/>
          </w:tcPr>
          <w:p w14:paraId="2F0A63F8" w14:textId="7E78219E"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9.39</w:t>
            </w:r>
          </w:p>
        </w:tc>
        <w:tc>
          <w:tcPr>
            <w:tcW w:w="1076" w:type="dxa"/>
            <w:shd w:val="clear" w:color="auto" w:fill="auto"/>
            <w:noWrap/>
            <w:vAlign w:val="center"/>
            <w:hideMark/>
          </w:tcPr>
          <w:p w14:paraId="3CA9F64A" w14:textId="0474CC0A"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28.68</w:t>
            </w:r>
          </w:p>
        </w:tc>
      </w:tr>
      <w:tr w:rsidR="00F84481" w:rsidRPr="00B35F18" w14:paraId="291516D5" w14:textId="77777777" w:rsidTr="00F84481">
        <w:trPr>
          <w:trHeight w:val="315"/>
          <w:jc w:val="center"/>
        </w:trPr>
        <w:tc>
          <w:tcPr>
            <w:tcW w:w="6996" w:type="dxa"/>
            <w:shd w:val="clear" w:color="auto" w:fill="auto"/>
            <w:noWrap/>
            <w:vAlign w:val="center"/>
            <w:hideMark/>
          </w:tcPr>
          <w:p w14:paraId="7004857B" w14:textId="441EB29D" w:rsidR="00F84481" w:rsidRPr="00F84481" w:rsidRDefault="00F84481" w:rsidP="003B1067">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 xml:space="preserve">V17= Porcentaje de cacao que vendió en la bodega </w:t>
            </w:r>
            <w:r w:rsidR="003B1067">
              <w:rPr>
                <w:rFonts w:ascii="Helvetica" w:eastAsia="Times New Roman" w:hAnsi="Helvetica" w:cs="Helvetica"/>
                <w:color w:val="000000"/>
                <w:lang w:eastAsia="es-ES"/>
              </w:rPr>
              <w:t>minorista</w:t>
            </w:r>
          </w:p>
        </w:tc>
        <w:tc>
          <w:tcPr>
            <w:tcW w:w="1001" w:type="dxa"/>
            <w:shd w:val="clear" w:color="auto" w:fill="auto"/>
            <w:noWrap/>
            <w:vAlign w:val="center"/>
            <w:hideMark/>
          </w:tcPr>
          <w:p w14:paraId="7881B338" w14:textId="78835DB2"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21.79</w:t>
            </w:r>
          </w:p>
        </w:tc>
        <w:tc>
          <w:tcPr>
            <w:tcW w:w="1076" w:type="dxa"/>
            <w:shd w:val="clear" w:color="auto" w:fill="auto"/>
            <w:noWrap/>
            <w:vAlign w:val="center"/>
            <w:hideMark/>
          </w:tcPr>
          <w:p w14:paraId="22C56F25" w14:textId="58180C66"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40.65</w:t>
            </w:r>
          </w:p>
        </w:tc>
      </w:tr>
      <w:tr w:rsidR="00F84481" w:rsidRPr="00B35F18" w14:paraId="2A97DF2D" w14:textId="77777777" w:rsidTr="00F84481">
        <w:trPr>
          <w:trHeight w:val="315"/>
          <w:jc w:val="center"/>
        </w:trPr>
        <w:tc>
          <w:tcPr>
            <w:tcW w:w="6996" w:type="dxa"/>
            <w:shd w:val="clear" w:color="auto" w:fill="auto"/>
            <w:noWrap/>
            <w:vAlign w:val="center"/>
            <w:hideMark/>
          </w:tcPr>
          <w:p w14:paraId="2919C312" w14:textId="26AE1E16" w:rsidR="00F84481" w:rsidRPr="00F84481" w:rsidRDefault="00F84481" w:rsidP="007E66D7">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V18= Porcentaje de cacao que vendió en la asociación</w:t>
            </w:r>
          </w:p>
        </w:tc>
        <w:tc>
          <w:tcPr>
            <w:tcW w:w="1001" w:type="dxa"/>
            <w:shd w:val="clear" w:color="auto" w:fill="auto"/>
            <w:noWrap/>
            <w:vAlign w:val="center"/>
            <w:hideMark/>
          </w:tcPr>
          <w:p w14:paraId="5C5D4D46" w14:textId="040DE7E4"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16.23</w:t>
            </w:r>
          </w:p>
        </w:tc>
        <w:tc>
          <w:tcPr>
            <w:tcW w:w="1076" w:type="dxa"/>
            <w:shd w:val="clear" w:color="auto" w:fill="auto"/>
            <w:noWrap/>
            <w:vAlign w:val="center"/>
            <w:hideMark/>
          </w:tcPr>
          <w:p w14:paraId="026A5811" w14:textId="393581C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36.28</w:t>
            </w:r>
          </w:p>
        </w:tc>
      </w:tr>
      <w:tr w:rsidR="00F84481" w:rsidRPr="00B35F18" w14:paraId="62EA2AEF" w14:textId="77777777" w:rsidTr="00F84481">
        <w:trPr>
          <w:trHeight w:val="315"/>
          <w:jc w:val="center"/>
        </w:trPr>
        <w:tc>
          <w:tcPr>
            <w:tcW w:w="6996" w:type="dxa"/>
            <w:shd w:val="clear" w:color="auto" w:fill="auto"/>
            <w:noWrap/>
            <w:vAlign w:val="center"/>
            <w:hideMark/>
          </w:tcPr>
          <w:p w14:paraId="1F5987EF" w14:textId="31CB8694" w:rsidR="00F84481" w:rsidRPr="00F84481" w:rsidRDefault="00F84481" w:rsidP="007E66D7">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V19= Tiempo que demora en llegar al sitio de venta (minutos)</w:t>
            </w:r>
          </w:p>
        </w:tc>
        <w:tc>
          <w:tcPr>
            <w:tcW w:w="1001" w:type="dxa"/>
            <w:shd w:val="clear" w:color="auto" w:fill="auto"/>
            <w:noWrap/>
            <w:vAlign w:val="center"/>
            <w:hideMark/>
          </w:tcPr>
          <w:p w14:paraId="48C09359" w14:textId="7AA44026"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24.47</w:t>
            </w:r>
          </w:p>
        </w:tc>
        <w:tc>
          <w:tcPr>
            <w:tcW w:w="1076" w:type="dxa"/>
            <w:shd w:val="clear" w:color="auto" w:fill="auto"/>
            <w:noWrap/>
            <w:vAlign w:val="center"/>
            <w:hideMark/>
          </w:tcPr>
          <w:p w14:paraId="1EE187AA" w14:textId="03608096"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27.76</w:t>
            </w:r>
          </w:p>
        </w:tc>
      </w:tr>
      <w:tr w:rsidR="00F84481" w:rsidRPr="00B35F18" w14:paraId="5AE57F68" w14:textId="77777777" w:rsidTr="00F84481">
        <w:trPr>
          <w:trHeight w:val="315"/>
          <w:jc w:val="center"/>
        </w:trPr>
        <w:tc>
          <w:tcPr>
            <w:tcW w:w="6996" w:type="dxa"/>
            <w:shd w:val="clear" w:color="auto" w:fill="auto"/>
            <w:noWrap/>
            <w:vAlign w:val="center"/>
            <w:hideMark/>
          </w:tcPr>
          <w:p w14:paraId="4C7E05C4" w14:textId="6E23DA56" w:rsidR="00F84481" w:rsidRPr="00F84481" w:rsidRDefault="00F84481" w:rsidP="007E66D7">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V20= Distancia que recorre para llegar al sitio de venta (km)</w:t>
            </w:r>
          </w:p>
        </w:tc>
        <w:tc>
          <w:tcPr>
            <w:tcW w:w="1001" w:type="dxa"/>
            <w:shd w:val="clear" w:color="auto" w:fill="auto"/>
            <w:noWrap/>
            <w:vAlign w:val="center"/>
            <w:hideMark/>
          </w:tcPr>
          <w:p w14:paraId="19AFFC1C" w14:textId="155BEFBA"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16.54</w:t>
            </w:r>
          </w:p>
        </w:tc>
        <w:tc>
          <w:tcPr>
            <w:tcW w:w="1076" w:type="dxa"/>
            <w:shd w:val="clear" w:color="auto" w:fill="auto"/>
            <w:noWrap/>
            <w:vAlign w:val="center"/>
            <w:hideMark/>
          </w:tcPr>
          <w:p w14:paraId="0F6771BA" w14:textId="73179959"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30.27</w:t>
            </w:r>
          </w:p>
        </w:tc>
      </w:tr>
      <w:tr w:rsidR="00F84481" w:rsidRPr="00B35F18" w14:paraId="0FA40156" w14:textId="77777777" w:rsidTr="00F84481">
        <w:trPr>
          <w:trHeight w:val="315"/>
          <w:jc w:val="center"/>
        </w:trPr>
        <w:tc>
          <w:tcPr>
            <w:tcW w:w="6996" w:type="dxa"/>
            <w:shd w:val="clear" w:color="auto" w:fill="auto"/>
            <w:noWrap/>
            <w:vAlign w:val="center"/>
            <w:hideMark/>
          </w:tcPr>
          <w:p w14:paraId="3155AA4D" w14:textId="7C2982F3" w:rsidR="00F84481" w:rsidRPr="00F84481" w:rsidRDefault="00F84481" w:rsidP="00E92D66">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V21= Costo del transporte de la cantidad que vende por viaje (</w:t>
            </w:r>
            <w:r w:rsidR="00E92D66">
              <w:rPr>
                <w:rFonts w:ascii="Helvetica" w:eastAsia="Times New Roman" w:hAnsi="Helvetica" w:cs="Helvetica"/>
                <w:color w:val="000000"/>
                <w:lang w:eastAsia="es-ES"/>
              </w:rPr>
              <w:t>USD</w:t>
            </w:r>
            <w:r w:rsidRPr="00F84481">
              <w:rPr>
                <w:rFonts w:ascii="Helvetica" w:eastAsia="Times New Roman" w:hAnsi="Helvetica" w:cs="Helvetica"/>
                <w:color w:val="000000"/>
                <w:lang w:eastAsia="es-ES"/>
              </w:rPr>
              <w:t>)</w:t>
            </w:r>
          </w:p>
        </w:tc>
        <w:tc>
          <w:tcPr>
            <w:tcW w:w="1001" w:type="dxa"/>
            <w:shd w:val="clear" w:color="auto" w:fill="auto"/>
            <w:noWrap/>
            <w:vAlign w:val="center"/>
            <w:hideMark/>
          </w:tcPr>
          <w:p w14:paraId="3E730691" w14:textId="4D406C07"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5.52</w:t>
            </w:r>
          </w:p>
        </w:tc>
        <w:tc>
          <w:tcPr>
            <w:tcW w:w="1076" w:type="dxa"/>
            <w:shd w:val="clear" w:color="auto" w:fill="auto"/>
            <w:noWrap/>
            <w:vAlign w:val="center"/>
            <w:hideMark/>
          </w:tcPr>
          <w:p w14:paraId="5DCFC429" w14:textId="4AD098F2"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11.61</w:t>
            </w:r>
          </w:p>
        </w:tc>
      </w:tr>
      <w:tr w:rsidR="00F84481" w:rsidRPr="00B35F18" w14:paraId="4A197762" w14:textId="77777777" w:rsidTr="003C155E">
        <w:trPr>
          <w:trHeight w:val="315"/>
          <w:jc w:val="center"/>
        </w:trPr>
        <w:tc>
          <w:tcPr>
            <w:tcW w:w="6996" w:type="dxa"/>
            <w:shd w:val="clear" w:color="auto" w:fill="auto"/>
            <w:noWrap/>
            <w:vAlign w:val="center"/>
          </w:tcPr>
          <w:p w14:paraId="5ECC182A" w14:textId="5C0F1102" w:rsidR="00F84481" w:rsidRPr="00F84481" w:rsidRDefault="00F84481" w:rsidP="0049565C">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 xml:space="preserve">V22= </w:t>
            </w:r>
            <w:r w:rsidRPr="00F84481">
              <w:rPr>
                <w:rFonts w:ascii="Helvetica" w:hAnsi="Helvetica" w:cs="Helvetica"/>
              </w:rPr>
              <w:t>Número de tijeras de podar cacao que posee</w:t>
            </w:r>
          </w:p>
        </w:tc>
        <w:tc>
          <w:tcPr>
            <w:tcW w:w="1001" w:type="dxa"/>
            <w:shd w:val="clear" w:color="auto" w:fill="auto"/>
            <w:noWrap/>
            <w:vAlign w:val="center"/>
          </w:tcPr>
          <w:p w14:paraId="56C7FE5D" w14:textId="3F8857DA"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1.04</w:t>
            </w:r>
          </w:p>
        </w:tc>
        <w:tc>
          <w:tcPr>
            <w:tcW w:w="1076" w:type="dxa"/>
            <w:shd w:val="clear" w:color="auto" w:fill="auto"/>
            <w:noWrap/>
            <w:vAlign w:val="center"/>
          </w:tcPr>
          <w:p w14:paraId="51762055" w14:textId="6C9F1B29"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1.40</w:t>
            </w:r>
          </w:p>
        </w:tc>
      </w:tr>
      <w:tr w:rsidR="00F84481" w:rsidRPr="00B35F18" w14:paraId="7CB6933B" w14:textId="77777777" w:rsidTr="003C155E">
        <w:trPr>
          <w:trHeight w:val="315"/>
          <w:jc w:val="center"/>
        </w:trPr>
        <w:tc>
          <w:tcPr>
            <w:tcW w:w="6996" w:type="dxa"/>
            <w:tcBorders>
              <w:bottom w:val="single" w:sz="8" w:space="0" w:color="auto"/>
            </w:tcBorders>
            <w:shd w:val="clear" w:color="auto" w:fill="auto"/>
            <w:noWrap/>
            <w:vAlign w:val="center"/>
            <w:hideMark/>
          </w:tcPr>
          <w:p w14:paraId="21D3EFF9" w14:textId="7302F402" w:rsidR="00F84481" w:rsidRPr="00F84481" w:rsidRDefault="00F84481" w:rsidP="004B6DE9">
            <w:pPr>
              <w:spacing w:after="0" w:line="240" w:lineRule="auto"/>
              <w:rPr>
                <w:rFonts w:ascii="Helvetica" w:eastAsia="Times New Roman" w:hAnsi="Helvetica" w:cs="Helvetica"/>
                <w:color w:val="000000"/>
                <w:lang w:eastAsia="es-ES"/>
              </w:rPr>
            </w:pPr>
            <w:r w:rsidRPr="00F84481">
              <w:rPr>
                <w:rFonts w:ascii="Helvetica" w:eastAsia="Times New Roman" w:hAnsi="Helvetica" w:cs="Helvetica"/>
                <w:color w:val="000000"/>
                <w:lang w:eastAsia="es-ES"/>
              </w:rPr>
              <w:t xml:space="preserve">V23= </w:t>
            </w:r>
            <w:r w:rsidRPr="00F84481">
              <w:rPr>
                <w:rFonts w:ascii="Helvetica" w:hAnsi="Helvetica" w:cs="Helvetica"/>
              </w:rPr>
              <w:t>Número de bombas de mochila para uso en el cultivo de cacao</w:t>
            </w:r>
          </w:p>
        </w:tc>
        <w:tc>
          <w:tcPr>
            <w:tcW w:w="1001" w:type="dxa"/>
            <w:tcBorders>
              <w:bottom w:val="single" w:sz="8" w:space="0" w:color="auto"/>
            </w:tcBorders>
            <w:shd w:val="clear" w:color="auto" w:fill="auto"/>
            <w:noWrap/>
            <w:vAlign w:val="center"/>
            <w:hideMark/>
          </w:tcPr>
          <w:p w14:paraId="5AA9F1FB" w14:textId="2D417620"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0.77</w:t>
            </w:r>
          </w:p>
        </w:tc>
        <w:tc>
          <w:tcPr>
            <w:tcW w:w="1076" w:type="dxa"/>
            <w:tcBorders>
              <w:bottom w:val="single" w:sz="8" w:space="0" w:color="auto"/>
            </w:tcBorders>
            <w:shd w:val="clear" w:color="auto" w:fill="auto"/>
            <w:noWrap/>
            <w:vAlign w:val="center"/>
            <w:hideMark/>
          </w:tcPr>
          <w:p w14:paraId="44B511CF" w14:textId="7130CFF3" w:rsidR="00F84481" w:rsidRPr="00F84481" w:rsidRDefault="00F84481" w:rsidP="0049565C">
            <w:pPr>
              <w:spacing w:after="0" w:line="240" w:lineRule="auto"/>
              <w:jc w:val="right"/>
              <w:rPr>
                <w:rFonts w:ascii="Helvetica" w:eastAsia="Times New Roman" w:hAnsi="Helvetica" w:cs="Helvetica"/>
                <w:color w:val="000000"/>
                <w:lang w:eastAsia="es-ES"/>
              </w:rPr>
            </w:pPr>
            <w:r w:rsidRPr="00F84481">
              <w:rPr>
                <w:rFonts w:ascii="Helvetica" w:hAnsi="Helvetica" w:cs="Helvetica"/>
              </w:rPr>
              <w:t>0.76</w:t>
            </w:r>
          </w:p>
        </w:tc>
      </w:tr>
    </w:tbl>
    <w:p w14:paraId="033B495B" w14:textId="77777777" w:rsidR="00E942C9" w:rsidRPr="0049565C" w:rsidRDefault="00E942C9" w:rsidP="005F0BB0">
      <w:pPr>
        <w:shd w:val="clear" w:color="auto" w:fill="FFFFFF"/>
        <w:spacing w:after="0" w:line="240" w:lineRule="auto"/>
        <w:rPr>
          <w:rFonts w:ascii="Helvetica" w:eastAsia="Times New Roman" w:hAnsi="Helvetica" w:cs="Times New Roman"/>
          <w:bCs/>
          <w:color w:val="000000"/>
          <w:sz w:val="16"/>
          <w:szCs w:val="16"/>
          <w:lang w:eastAsia="es-ES"/>
        </w:rPr>
      </w:pPr>
      <w:r w:rsidRPr="0049565C">
        <w:rPr>
          <w:rFonts w:ascii="Helvetica" w:eastAsia="Times New Roman" w:hAnsi="Helvetica" w:cs="Times New Roman"/>
          <w:sz w:val="16"/>
          <w:szCs w:val="16"/>
          <w:lang w:eastAsia="es-ES"/>
        </w:rPr>
        <w:t xml:space="preserve">Nota: </w:t>
      </w:r>
      <w:r w:rsidRPr="0049565C">
        <w:rPr>
          <w:rFonts w:ascii="Helvetica" w:eastAsia="Times New Roman" w:hAnsi="Helvetica" w:cs="Times New Roman"/>
          <w:bCs/>
          <w:color w:val="000000"/>
          <w:position w:val="-6"/>
          <w:sz w:val="16"/>
          <w:szCs w:val="16"/>
          <w:lang w:eastAsia="es-ES"/>
        </w:rPr>
        <w:object w:dxaOrig="200" w:dyaOrig="320" w14:anchorId="502E4FAB">
          <v:shape id="_x0000_i1028" type="#_x0000_t75" style="width:6.6pt;height:14.4pt" o:ole="">
            <v:imagedata r:id="rId35" o:title=""/>
          </v:shape>
          <o:OLEObject Type="Embed" ProgID="Equation.3" ShapeID="_x0000_i1028" DrawAspect="Content" ObjectID="_1608360002" r:id="rId37"/>
        </w:object>
      </w:r>
      <w:r w:rsidRPr="0049565C">
        <w:rPr>
          <w:rFonts w:ascii="Helvetica" w:eastAsia="Times New Roman" w:hAnsi="Helvetica" w:cs="Times New Roman"/>
          <w:bCs/>
          <w:color w:val="000000"/>
          <w:sz w:val="16"/>
          <w:szCs w:val="16"/>
          <w:lang w:eastAsia="es-ES"/>
        </w:rPr>
        <w:t>= Promedio y s = Desviación estándar</w:t>
      </w:r>
    </w:p>
    <w:p w14:paraId="544C9709" w14:textId="77777777" w:rsidR="00406852" w:rsidRPr="00B35F18" w:rsidRDefault="00406852" w:rsidP="00406852">
      <w:pPr>
        <w:pStyle w:val="ListParagraph"/>
        <w:numPr>
          <w:ilvl w:val="2"/>
          <w:numId w:val="16"/>
        </w:numPr>
        <w:spacing w:before="240" w:after="240" w:line="240" w:lineRule="auto"/>
        <w:jc w:val="both"/>
        <w:outlineLvl w:val="1"/>
        <w:rPr>
          <w:rFonts w:ascii="Helvetica" w:hAnsi="Helvetica" w:cs="Times New Roman"/>
          <w:b/>
          <w:sz w:val="26"/>
          <w:szCs w:val="26"/>
        </w:rPr>
      </w:pPr>
      <w:bookmarkStart w:id="132" w:name="_Toc529910904"/>
      <w:bookmarkStart w:id="133" w:name="_Toc534374708"/>
      <w:bookmarkStart w:id="134" w:name="_Toc529910905"/>
      <w:r w:rsidRPr="00B35F18">
        <w:rPr>
          <w:rFonts w:ascii="Helvetica" w:hAnsi="Helvetica" w:cs="Times New Roman"/>
          <w:b/>
          <w:sz w:val="26"/>
          <w:szCs w:val="26"/>
        </w:rPr>
        <w:t>Método cuantitativo de grupos</w:t>
      </w:r>
      <w:bookmarkEnd w:id="132"/>
      <w:bookmarkEnd w:id="133"/>
    </w:p>
    <w:p w14:paraId="3BB8F7C4" w14:textId="194B0FE9" w:rsidR="00406852" w:rsidRPr="00406852" w:rsidRDefault="00406852" w:rsidP="00406852">
      <w:pPr>
        <w:spacing w:before="120" w:after="120" w:line="240" w:lineRule="auto"/>
        <w:jc w:val="both"/>
        <w:outlineLvl w:val="3"/>
        <w:rPr>
          <w:rFonts w:ascii="Helvetica" w:eastAsia="SimSun" w:hAnsi="Helvetica" w:cs="Times New Roman"/>
          <w:b/>
          <w:sz w:val="24"/>
          <w:szCs w:val="24"/>
          <w:lang w:eastAsia="zh-CN"/>
        </w:rPr>
      </w:pPr>
      <w:r w:rsidRPr="00B35F18">
        <w:rPr>
          <w:rFonts w:ascii="Helvetica" w:eastAsia="Times New Roman" w:hAnsi="Helvetica" w:cs="Times New Roman"/>
          <w:color w:val="000000"/>
          <w:sz w:val="24"/>
          <w:szCs w:val="24"/>
          <w:lang w:eastAsia="es-ES"/>
        </w:rPr>
        <w:t xml:space="preserve">Para definir las estrategias de medios de vida se usó el método multivariado que se compone de dos tipos de análisis: </w:t>
      </w:r>
      <w:r w:rsidRPr="00B35F18">
        <w:rPr>
          <w:rFonts w:ascii="Helvetica" w:eastAsia="SimSun" w:hAnsi="Helvetica" w:cs="Times New Roman"/>
          <w:sz w:val="24"/>
          <w:szCs w:val="24"/>
          <w:lang w:eastAsia="zh-CN"/>
        </w:rPr>
        <w:t xml:space="preserve">a) análisis de componentes principales y b) </w:t>
      </w:r>
      <w:r w:rsidRPr="00A3686A">
        <w:rPr>
          <w:rFonts w:ascii="Helvetica" w:eastAsia="SimSun" w:hAnsi="Helvetica" w:cs="Helvetica"/>
          <w:sz w:val="24"/>
          <w:szCs w:val="24"/>
          <w:lang w:eastAsia="zh-CN"/>
        </w:rPr>
        <w:t>análisis de conglomerados o grupos.</w:t>
      </w:r>
    </w:p>
    <w:p w14:paraId="32B35452" w14:textId="5C478BED" w:rsidR="00E03BED" w:rsidRPr="005A26EB" w:rsidRDefault="00E03BED" w:rsidP="005A26EB">
      <w:pPr>
        <w:pStyle w:val="ListParagraph"/>
        <w:numPr>
          <w:ilvl w:val="3"/>
          <w:numId w:val="16"/>
        </w:numPr>
        <w:spacing w:before="120" w:after="120" w:line="240" w:lineRule="auto"/>
        <w:ind w:left="851" w:hanging="851"/>
        <w:jc w:val="both"/>
        <w:outlineLvl w:val="3"/>
        <w:rPr>
          <w:rFonts w:ascii="Helvetica" w:eastAsia="SimSun" w:hAnsi="Helvetica" w:cs="Times New Roman"/>
          <w:b/>
          <w:sz w:val="24"/>
          <w:szCs w:val="24"/>
          <w:lang w:eastAsia="zh-CN"/>
        </w:rPr>
      </w:pPr>
      <w:r w:rsidRPr="005A26EB">
        <w:rPr>
          <w:rFonts w:ascii="Helvetica" w:eastAsia="SimSun" w:hAnsi="Helvetica" w:cs="Times New Roman"/>
          <w:b/>
          <w:sz w:val="24"/>
          <w:szCs w:val="24"/>
          <w:lang w:eastAsia="zh-CN"/>
        </w:rPr>
        <w:t>Análisis de Componentes Principales (ACP)</w:t>
      </w:r>
      <w:bookmarkEnd w:id="134"/>
    </w:p>
    <w:p w14:paraId="24B68E15" w14:textId="5C53B219" w:rsidR="00E03BED" w:rsidRPr="00B35F18" w:rsidRDefault="00E03BED" w:rsidP="00E03BED">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El ACP es una técnica estadística muy útil usada para encontrar patrones similares en datos de alta dimensión. Es decir, ACP permite reducir un grupo grande de variables a un grupo más pequeño y ayuda, además, a crear índices con variables que miden cosas similares. Esto es, ACP estandariza las variables seleccionadas bajo la forma de Z-scores, asignándoles media = 0 y desviación estándar = 1 </w:t>
      </w:r>
      <w:r w:rsidRPr="00B35F18">
        <w:rPr>
          <w:rFonts w:ascii="Helvetica" w:hAnsi="Helvetica" w:cs="Times New Roman"/>
          <w:sz w:val="24"/>
          <w:szCs w:val="24"/>
          <w:lang w:eastAsia="es-ES"/>
        </w:rPr>
        <w:t xml:space="preserve">(Romesburg, 1990). Este procedimiento permite </w:t>
      </w:r>
      <w:r w:rsidRPr="00B35F18">
        <w:rPr>
          <w:rFonts w:ascii="Helvetica" w:eastAsia="SimSun" w:hAnsi="Helvetica" w:cs="Times New Roman"/>
          <w:sz w:val="24"/>
          <w:szCs w:val="24"/>
          <w:lang w:eastAsia="zh-CN"/>
        </w:rPr>
        <w:t>eliminar los efectos de escala y unidades de medición, de manera que cada variable tenga un mismo peso estadístico al momento del análisis.</w:t>
      </w:r>
      <w:r w:rsidRPr="00B35F18">
        <w:rPr>
          <w:rFonts w:ascii="Helvetica" w:hAnsi="Helvetica" w:cs="Times New Roman"/>
          <w:sz w:val="24"/>
          <w:szCs w:val="24"/>
          <w:lang w:eastAsia="es-ES"/>
        </w:rPr>
        <w:t xml:space="preserve"> La estandarización se realiza usando la siguiente expresión:</w:t>
      </w:r>
    </w:p>
    <w:p w14:paraId="0A758044" w14:textId="77777777" w:rsidR="00E03BED" w:rsidRPr="00B35F18" w:rsidRDefault="00E03BED" w:rsidP="00E03BED">
      <w:pPr>
        <w:spacing w:before="120" w:after="120" w:line="240" w:lineRule="auto"/>
        <w:jc w:val="center"/>
        <w:rPr>
          <w:rFonts w:ascii="Helvetica" w:eastAsia="SimSun" w:hAnsi="Helvetica" w:cs="Times New Roman"/>
          <w:sz w:val="24"/>
          <w:szCs w:val="24"/>
          <w:lang w:eastAsia="zh-CN"/>
        </w:rPr>
      </w:pPr>
      <w:r w:rsidRPr="00B35F18">
        <w:rPr>
          <w:rFonts w:ascii="Helvetica" w:eastAsia="SimSun" w:hAnsi="Helvetica" w:cs="Times New Roman"/>
          <w:position w:val="-32"/>
          <w:sz w:val="24"/>
          <w:szCs w:val="24"/>
          <w:lang w:eastAsia="zh-CN"/>
        </w:rPr>
        <w:object w:dxaOrig="1320" w:dyaOrig="740" w14:anchorId="6C6894F9">
          <v:shape id="_x0000_i1029" type="#_x0000_t75" style="width:93.6pt;height:50.4pt" o:ole="">
            <v:imagedata r:id="rId38" o:title=""/>
          </v:shape>
          <o:OLEObject Type="Embed" ProgID="Equation.3" ShapeID="_x0000_i1029" DrawAspect="Content" ObjectID="_1608360003" r:id="rId39"/>
        </w:object>
      </w:r>
    </w:p>
    <w:p w14:paraId="58C672DD" w14:textId="6E18836D" w:rsidR="00E03BED" w:rsidRPr="00B35F18" w:rsidRDefault="00E03BED" w:rsidP="00E03BED">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en donde: </w:t>
      </w:r>
      <w:r w:rsidRPr="00B35F18">
        <w:rPr>
          <w:rFonts w:ascii="Helvetica" w:eastAsia="SimSun" w:hAnsi="Helvetica" w:cs="Times New Roman"/>
          <w:i/>
          <w:sz w:val="24"/>
          <w:szCs w:val="24"/>
          <w:lang w:eastAsia="zh-CN"/>
        </w:rPr>
        <w:t>Z</w:t>
      </w:r>
      <w:r w:rsidRPr="00B35F18">
        <w:rPr>
          <w:rFonts w:ascii="Helvetica" w:eastAsia="SimSun" w:hAnsi="Helvetica" w:cs="Times New Roman"/>
          <w:i/>
          <w:sz w:val="24"/>
          <w:szCs w:val="24"/>
          <w:vertAlign w:val="subscript"/>
          <w:lang w:eastAsia="zh-CN"/>
        </w:rPr>
        <w:t>ij</w:t>
      </w:r>
      <w:r w:rsidRPr="00B35F18">
        <w:rPr>
          <w:rFonts w:ascii="Helvetica" w:eastAsia="SimSun" w:hAnsi="Helvetica" w:cs="Times New Roman"/>
          <w:sz w:val="24"/>
          <w:szCs w:val="24"/>
          <w:lang w:eastAsia="zh-CN"/>
        </w:rPr>
        <w:t xml:space="preserve"> representa los valores individuales, </w:t>
      </w:r>
      <w:r w:rsidRPr="00B35F18">
        <w:rPr>
          <w:rFonts w:ascii="Helvetica" w:eastAsia="SimSun" w:hAnsi="Helvetica" w:cs="Times New Roman"/>
          <w:i/>
          <w:sz w:val="24"/>
          <w:szCs w:val="24"/>
          <w:lang w:eastAsia="zh-CN"/>
        </w:rPr>
        <w:t>x</w:t>
      </w:r>
      <w:r w:rsidRPr="00B35F18">
        <w:rPr>
          <w:rFonts w:ascii="Helvetica" w:eastAsia="SimSun" w:hAnsi="Helvetica" w:cs="Times New Roman"/>
          <w:i/>
          <w:sz w:val="24"/>
          <w:szCs w:val="24"/>
          <w:vertAlign w:val="subscript"/>
          <w:lang w:eastAsia="zh-CN"/>
        </w:rPr>
        <w:t>ij</w:t>
      </w:r>
      <w:r w:rsidRPr="00B35F18">
        <w:rPr>
          <w:rFonts w:ascii="Helvetica" w:eastAsia="SimSun" w:hAnsi="Helvetica" w:cs="Times New Roman"/>
          <w:sz w:val="24"/>
          <w:szCs w:val="24"/>
          <w:lang w:eastAsia="zh-CN"/>
        </w:rPr>
        <w:t xml:space="preserve"> representa un valor de la variable en análisis, y </w:t>
      </w:r>
      <w:r w:rsidRPr="00B35F18">
        <w:rPr>
          <w:rFonts w:ascii="Helvetica" w:eastAsia="SimSun" w:hAnsi="Helvetica" w:cs="Times New Roman"/>
          <w:i/>
          <w:sz w:val="24"/>
          <w:szCs w:val="24"/>
          <w:lang w:eastAsia="zh-CN"/>
        </w:rPr>
        <w:t>µ</w:t>
      </w:r>
      <w:r w:rsidRPr="00B35F18">
        <w:rPr>
          <w:rFonts w:ascii="Helvetica" w:eastAsia="SimSun" w:hAnsi="Helvetica" w:cs="Times New Roman"/>
          <w:i/>
          <w:sz w:val="24"/>
          <w:szCs w:val="24"/>
          <w:vertAlign w:val="subscript"/>
          <w:lang w:eastAsia="zh-CN"/>
        </w:rPr>
        <w:t>j</w:t>
      </w:r>
      <w:r w:rsidRPr="00B35F18">
        <w:rPr>
          <w:rFonts w:ascii="Helvetica" w:eastAsia="SimSun" w:hAnsi="Helvetica" w:cs="Times New Roman"/>
          <w:sz w:val="24"/>
          <w:szCs w:val="24"/>
          <w:lang w:eastAsia="zh-CN"/>
        </w:rPr>
        <w:t xml:space="preserve"> y </w:t>
      </w:r>
      <w:r w:rsidRPr="00B35F18">
        <w:rPr>
          <w:rFonts w:ascii="Helvetica" w:eastAsia="SimSun" w:hAnsi="Helvetica" w:cs="Times New Roman"/>
          <w:i/>
          <w:sz w:val="24"/>
          <w:szCs w:val="24"/>
          <w:lang w:eastAsia="zh-CN"/>
        </w:rPr>
        <w:t>σ</w:t>
      </w:r>
      <w:r w:rsidRPr="00B35F18">
        <w:rPr>
          <w:rFonts w:ascii="Helvetica" w:eastAsia="SimSun" w:hAnsi="Helvetica" w:cs="Times New Roman"/>
          <w:i/>
          <w:sz w:val="24"/>
          <w:szCs w:val="24"/>
          <w:vertAlign w:val="subscript"/>
          <w:lang w:eastAsia="zh-CN"/>
        </w:rPr>
        <w:t>j</w:t>
      </w:r>
      <w:r w:rsidRPr="00B35F18">
        <w:rPr>
          <w:rFonts w:ascii="Helvetica" w:eastAsia="SimSun" w:hAnsi="Helvetica" w:cs="Times New Roman"/>
          <w:sz w:val="24"/>
          <w:szCs w:val="24"/>
          <w:lang w:eastAsia="zh-CN"/>
        </w:rPr>
        <w:t xml:space="preserve"> representan la media y desviación estándar (i = 1,...3</w:t>
      </w:r>
      <w:r w:rsidR="00FE4775">
        <w:rPr>
          <w:rFonts w:ascii="Helvetica" w:eastAsia="SimSun" w:hAnsi="Helvetica" w:cs="Times New Roman"/>
          <w:sz w:val="24"/>
          <w:szCs w:val="24"/>
          <w:lang w:eastAsia="zh-CN"/>
        </w:rPr>
        <w:t>86</w:t>
      </w:r>
      <w:r w:rsidRPr="00B35F18">
        <w:rPr>
          <w:rFonts w:ascii="Helvetica" w:eastAsia="SimSun" w:hAnsi="Helvetica" w:cs="Times New Roman"/>
          <w:sz w:val="24"/>
          <w:szCs w:val="24"/>
          <w:lang w:eastAsia="zh-CN"/>
        </w:rPr>
        <w:t xml:space="preserve"> hogares) de las variables (j = 1,…2</w:t>
      </w:r>
      <w:r w:rsidR="00FE4775">
        <w:rPr>
          <w:rFonts w:ascii="Helvetica" w:eastAsia="SimSun" w:hAnsi="Helvetica" w:cs="Times New Roman"/>
          <w:sz w:val="24"/>
          <w:szCs w:val="24"/>
          <w:lang w:eastAsia="zh-CN"/>
        </w:rPr>
        <w:t>3</w:t>
      </w:r>
      <w:r w:rsidRPr="00B35F18">
        <w:rPr>
          <w:rFonts w:ascii="Helvetica" w:eastAsia="SimSun" w:hAnsi="Helvetica" w:cs="Times New Roman"/>
          <w:sz w:val="24"/>
          <w:szCs w:val="24"/>
          <w:lang w:eastAsia="zh-CN"/>
        </w:rPr>
        <w:t>).</w:t>
      </w:r>
    </w:p>
    <w:p w14:paraId="0DB4FBF8" w14:textId="1D9FB0E8" w:rsidR="008859BD" w:rsidRPr="00E03BED" w:rsidRDefault="00E03BED" w:rsidP="00E92D66">
      <w:pPr>
        <w:spacing w:before="120" w:after="120" w:line="240" w:lineRule="auto"/>
        <w:ind w:left="851" w:hanging="851"/>
        <w:jc w:val="both"/>
        <w:outlineLvl w:val="3"/>
        <w:rPr>
          <w:rFonts w:ascii="Helvetica" w:eastAsia="SimSun" w:hAnsi="Helvetica" w:cs="Times New Roman"/>
          <w:b/>
          <w:sz w:val="24"/>
          <w:szCs w:val="24"/>
          <w:lang w:eastAsia="zh-CN"/>
        </w:rPr>
      </w:pPr>
      <w:bookmarkStart w:id="135" w:name="_Toc529910906"/>
      <w:r>
        <w:rPr>
          <w:rFonts w:ascii="Helvetica" w:eastAsia="SimSun" w:hAnsi="Helvetica" w:cs="Times New Roman"/>
          <w:b/>
          <w:sz w:val="24"/>
          <w:szCs w:val="24"/>
          <w:lang w:eastAsia="zh-CN"/>
        </w:rPr>
        <w:t>3.2.2.2</w:t>
      </w:r>
      <w:r>
        <w:rPr>
          <w:rFonts w:ascii="Helvetica" w:eastAsia="SimSun" w:hAnsi="Helvetica" w:cs="Times New Roman"/>
          <w:b/>
          <w:sz w:val="24"/>
          <w:szCs w:val="24"/>
          <w:lang w:eastAsia="zh-CN"/>
        </w:rPr>
        <w:tab/>
      </w:r>
      <w:r w:rsidR="008859BD" w:rsidRPr="00E03BED">
        <w:rPr>
          <w:rFonts w:ascii="Helvetica" w:eastAsia="SimSun" w:hAnsi="Helvetica" w:cs="Times New Roman"/>
          <w:b/>
          <w:sz w:val="24"/>
          <w:szCs w:val="24"/>
          <w:lang w:eastAsia="zh-CN"/>
        </w:rPr>
        <w:t>Método de conglomerados</w:t>
      </w:r>
      <w:bookmarkEnd w:id="135"/>
    </w:p>
    <w:p w14:paraId="733314CF" w14:textId="77777777" w:rsidR="008859BD" w:rsidRPr="00B35F18" w:rsidRDefault="008859BD" w:rsidP="00C75BD7">
      <w:pPr>
        <w:spacing w:before="120" w:after="120" w:line="240" w:lineRule="auto"/>
        <w:jc w:val="both"/>
        <w:rPr>
          <w:rFonts w:ascii="Helvetica" w:hAnsi="Helvetica" w:cs="Times New Roman"/>
          <w:sz w:val="24"/>
          <w:szCs w:val="24"/>
          <w:lang w:eastAsia="es-ES"/>
        </w:rPr>
      </w:pPr>
      <w:r w:rsidRPr="00B35F18">
        <w:rPr>
          <w:rFonts w:ascii="Helvetica" w:eastAsia="SimSun" w:hAnsi="Helvetica" w:cs="Times New Roman"/>
          <w:sz w:val="24"/>
          <w:szCs w:val="24"/>
          <w:lang w:eastAsia="zh-CN"/>
        </w:rPr>
        <w:t xml:space="preserve">El método de conglomerados se basa en la teoría de que información con similares características estadísticas puede agruparse y diferenciarse con aquellas que presenten otro tipo de tendencias </w:t>
      </w:r>
      <w:r w:rsidRPr="00B35F18">
        <w:rPr>
          <w:rFonts w:ascii="Helvetica" w:hAnsi="Helvetica" w:cs="Times New Roman"/>
          <w:sz w:val="24"/>
          <w:szCs w:val="24"/>
          <w:lang w:eastAsia="es-ES"/>
        </w:rPr>
        <w:t>(Aldenderfer y Blashfield, 1984). Para conducir el análisis de conglomerados se siguieron cuatro pasos: 1) selección de una medida de distancia, 2) selección de un algoritmo de conglomerados, 3) determinación del número de conglomerados, y 4) validación del análisis.</w:t>
      </w:r>
    </w:p>
    <w:p w14:paraId="09B2407D" w14:textId="77777777" w:rsidR="005B282C" w:rsidRPr="00B35F18" w:rsidRDefault="005B282C" w:rsidP="00EB38FB">
      <w:pPr>
        <w:spacing w:before="120" w:after="120" w:line="240" w:lineRule="auto"/>
        <w:jc w:val="both"/>
        <w:rPr>
          <w:rFonts w:ascii="Helvetica" w:hAnsi="Helvetica" w:cs="Times New Roman"/>
          <w:i/>
          <w:sz w:val="24"/>
          <w:szCs w:val="24"/>
          <w:lang w:eastAsia="es-ES"/>
        </w:rPr>
      </w:pPr>
      <w:r w:rsidRPr="00B35F18">
        <w:rPr>
          <w:rFonts w:ascii="Helvetica" w:hAnsi="Helvetica" w:cs="Times New Roman"/>
          <w:i/>
          <w:sz w:val="24"/>
          <w:szCs w:val="24"/>
          <w:lang w:eastAsia="es-ES"/>
        </w:rPr>
        <w:t>Paso 1: Selección de una medida de distancia</w:t>
      </w:r>
    </w:p>
    <w:p w14:paraId="1660B57C" w14:textId="16A3A36E" w:rsidR="008859BD" w:rsidRPr="00B35F18" w:rsidRDefault="008859BD" w:rsidP="00C75BD7">
      <w:pPr>
        <w:spacing w:before="120" w:after="120" w:line="240" w:lineRule="auto"/>
        <w:jc w:val="both"/>
        <w:rPr>
          <w:rFonts w:ascii="Helvetica" w:hAnsi="Helvetica" w:cs="Times New Roman"/>
          <w:sz w:val="24"/>
          <w:szCs w:val="24"/>
          <w:lang w:eastAsia="es-ES"/>
        </w:rPr>
      </w:pPr>
      <w:r w:rsidRPr="00B35F18">
        <w:rPr>
          <w:rFonts w:ascii="Helvetica" w:hAnsi="Helvetica" w:cs="Times New Roman"/>
          <w:sz w:val="24"/>
          <w:szCs w:val="24"/>
          <w:lang w:eastAsia="es-ES"/>
        </w:rPr>
        <w:t>Una vez que las variables fueron convertidas en Z-scores a través del ACP, se establecieron 2</w:t>
      </w:r>
      <w:r w:rsidR="00FE4775">
        <w:rPr>
          <w:rFonts w:ascii="Helvetica" w:hAnsi="Helvetica" w:cs="Times New Roman"/>
          <w:sz w:val="24"/>
          <w:szCs w:val="24"/>
          <w:lang w:eastAsia="es-ES"/>
        </w:rPr>
        <w:t>3</w:t>
      </w:r>
      <w:r w:rsidRPr="00B35F18">
        <w:rPr>
          <w:rFonts w:ascii="Helvetica" w:hAnsi="Helvetica" w:cs="Times New Roman"/>
          <w:sz w:val="24"/>
          <w:szCs w:val="24"/>
          <w:lang w:eastAsia="es-ES"/>
        </w:rPr>
        <w:t xml:space="preserve"> espacios dimensionales en donde cada eje representó las variables en análisis. La medida de distancia apropiada para este análisis es la </w:t>
      </w:r>
      <w:r w:rsidRPr="00B35F18">
        <w:rPr>
          <w:rFonts w:ascii="Helvetica" w:eastAsia="SimSun" w:hAnsi="Helvetica" w:cs="Times New Roman"/>
          <w:sz w:val="24"/>
          <w:szCs w:val="24"/>
          <w:lang w:eastAsia="zh-CN"/>
        </w:rPr>
        <w:t xml:space="preserve">Distancia Euclidiana Ajustada (DEA) </w:t>
      </w:r>
      <w:r w:rsidRPr="00B35F18">
        <w:rPr>
          <w:rFonts w:ascii="Helvetica" w:hAnsi="Helvetica" w:cs="Times New Roman"/>
          <w:sz w:val="24"/>
          <w:szCs w:val="24"/>
          <w:lang w:eastAsia="es-ES"/>
        </w:rPr>
        <w:t>(Everitt, 1993)</w:t>
      </w:r>
      <w:r w:rsidRPr="00B35F18">
        <w:rPr>
          <w:rFonts w:ascii="Helvetica" w:eastAsia="SimSun" w:hAnsi="Helvetica" w:cs="Times New Roman"/>
          <w:sz w:val="24"/>
          <w:szCs w:val="24"/>
          <w:lang w:eastAsia="zh-CN"/>
        </w:rPr>
        <w:t xml:space="preserve">. </w:t>
      </w:r>
      <w:r w:rsidRPr="00B35F18">
        <w:rPr>
          <w:rFonts w:ascii="Helvetica" w:hAnsi="Helvetica" w:cs="Times New Roman"/>
          <w:sz w:val="24"/>
          <w:szCs w:val="24"/>
          <w:lang w:eastAsia="es-ES"/>
        </w:rPr>
        <w:t>Los coeficientes de la DEA se calcularon entre cada par de hogares, eliminando el efecto -positivo o negativo- sobre la dirección del coeficiente de la distancia. La magnitud de cada uno de estos coeficientes midió como similares o no similares cada par en el espacio Euclidiano. Los hogares fueron más semejantes cuando tenían coeficientes de Distancia Euclidiana bajos y menos semejantes cuando tenían coeficientes de Distancia Euclidiana altos.</w:t>
      </w:r>
    </w:p>
    <w:p w14:paraId="171F00C2" w14:textId="77777777" w:rsidR="005B282C" w:rsidRPr="00B35F18" w:rsidRDefault="005B282C" w:rsidP="00EB38FB">
      <w:pPr>
        <w:spacing w:before="120" w:after="120" w:line="240" w:lineRule="auto"/>
        <w:jc w:val="both"/>
        <w:rPr>
          <w:rFonts w:ascii="Helvetica" w:hAnsi="Helvetica" w:cs="Times New Roman"/>
          <w:i/>
          <w:sz w:val="24"/>
          <w:szCs w:val="24"/>
          <w:lang w:eastAsia="es-ES"/>
        </w:rPr>
      </w:pPr>
      <w:r w:rsidRPr="00B35F18">
        <w:rPr>
          <w:rFonts w:ascii="Helvetica" w:hAnsi="Helvetica" w:cs="Times New Roman"/>
          <w:i/>
          <w:sz w:val="24"/>
          <w:szCs w:val="24"/>
          <w:lang w:eastAsia="es-ES"/>
        </w:rPr>
        <w:t>Paso 2: Selección de un algoritmo de conglomerados</w:t>
      </w:r>
    </w:p>
    <w:p w14:paraId="1B6CDA7C" w14:textId="00F0B84A" w:rsidR="005B282C" w:rsidRPr="00B35F18" w:rsidRDefault="008859BD" w:rsidP="00C75BD7">
      <w:pPr>
        <w:spacing w:before="120" w:after="120" w:line="240" w:lineRule="auto"/>
        <w:jc w:val="both"/>
        <w:rPr>
          <w:rFonts w:ascii="Helvetica" w:hAnsi="Helvetica" w:cs="Times New Roman"/>
          <w:sz w:val="24"/>
          <w:szCs w:val="24"/>
          <w:lang w:eastAsia="es-ES"/>
        </w:rPr>
      </w:pPr>
      <w:r w:rsidRPr="00B35F18">
        <w:rPr>
          <w:rFonts w:ascii="Helvetica" w:hAnsi="Helvetica" w:cs="Times New Roman"/>
          <w:sz w:val="24"/>
          <w:szCs w:val="24"/>
          <w:lang w:eastAsia="es-ES"/>
        </w:rPr>
        <w:t xml:space="preserve">El algoritmo de conglomerados seleccionado fue el </w:t>
      </w:r>
      <w:r w:rsidRPr="00B35F18">
        <w:rPr>
          <w:rFonts w:ascii="Helvetica" w:eastAsia="SimSun" w:hAnsi="Helvetica" w:cs="Times New Roman"/>
          <w:sz w:val="24"/>
          <w:szCs w:val="24"/>
          <w:lang w:eastAsia="zh-CN"/>
        </w:rPr>
        <w:t xml:space="preserve">método de Ward </w:t>
      </w:r>
      <w:r w:rsidRPr="00B35F18">
        <w:rPr>
          <w:rFonts w:ascii="Helvetica" w:hAnsi="Helvetica" w:cs="Times New Roman"/>
          <w:sz w:val="24"/>
          <w:szCs w:val="24"/>
          <w:lang w:eastAsia="es-ES"/>
        </w:rPr>
        <w:t>o método de mínima varianza</w:t>
      </w:r>
      <w:r w:rsidRPr="00B35F18">
        <w:rPr>
          <w:rFonts w:ascii="Helvetica" w:eastAsia="SimSun" w:hAnsi="Helvetica" w:cs="Times New Roman"/>
          <w:sz w:val="24"/>
          <w:szCs w:val="24"/>
          <w:lang w:eastAsia="zh-CN"/>
        </w:rPr>
        <w:t xml:space="preserve"> </w:t>
      </w:r>
      <w:r w:rsidRPr="00B35F18">
        <w:rPr>
          <w:rFonts w:ascii="Helvetica" w:hAnsi="Helvetica" w:cs="Times New Roman"/>
          <w:sz w:val="24"/>
          <w:szCs w:val="24"/>
          <w:lang w:eastAsia="es-ES"/>
        </w:rPr>
        <w:t>ya que reduce al mínimo la varianza dentro de los grupos y agrupa los hogares o el grupo de hogares con el menor incremento en la suma de cuadrados del error a l</w:t>
      </w:r>
      <w:r w:rsidR="00A36C94">
        <w:rPr>
          <w:rFonts w:ascii="Helvetica" w:hAnsi="Helvetica" w:cs="Times New Roman"/>
          <w:sz w:val="24"/>
          <w:szCs w:val="24"/>
          <w:lang w:eastAsia="es-ES"/>
        </w:rPr>
        <w:t>o</w:t>
      </w:r>
      <w:r w:rsidRPr="00B35F18">
        <w:rPr>
          <w:rFonts w:ascii="Helvetica" w:hAnsi="Helvetica" w:cs="Times New Roman"/>
          <w:sz w:val="24"/>
          <w:szCs w:val="24"/>
          <w:lang w:eastAsia="es-ES"/>
        </w:rPr>
        <w:t xml:space="preserve"> largo de cada etapa del proceso aglomerativo (Ward, 1963).</w:t>
      </w:r>
    </w:p>
    <w:p w14:paraId="3A068FE1" w14:textId="77777777" w:rsidR="005B282C" w:rsidRPr="00B35F18" w:rsidRDefault="005B282C" w:rsidP="00EB38FB">
      <w:pPr>
        <w:spacing w:before="120" w:after="120" w:line="240" w:lineRule="auto"/>
        <w:jc w:val="both"/>
        <w:rPr>
          <w:rFonts w:ascii="Helvetica" w:hAnsi="Helvetica" w:cs="Times New Roman"/>
          <w:i/>
          <w:sz w:val="24"/>
          <w:szCs w:val="24"/>
          <w:lang w:eastAsia="es-ES"/>
        </w:rPr>
      </w:pPr>
      <w:r w:rsidRPr="00B35F18">
        <w:rPr>
          <w:rFonts w:ascii="Helvetica" w:hAnsi="Helvetica" w:cs="Times New Roman"/>
          <w:i/>
          <w:sz w:val="24"/>
          <w:szCs w:val="24"/>
          <w:lang w:eastAsia="es-ES"/>
        </w:rPr>
        <w:t>Paso 3: Determinación del número de conglomerados</w:t>
      </w:r>
    </w:p>
    <w:p w14:paraId="28CA737F" w14:textId="77777777" w:rsidR="008859BD" w:rsidRPr="00B35F18" w:rsidRDefault="008859BD" w:rsidP="00C75BD7">
      <w:pPr>
        <w:spacing w:before="120" w:after="120" w:line="240" w:lineRule="auto"/>
        <w:jc w:val="both"/>
        <w:rPr>
          <w:rFonts w:ascii="Helvetica" w:hAnsi="Helvetica" w:cs="Times New Roman"/>
          <w:sz w:val="24"/>
          <w:szCs w:val="24"/>
          <w:lang w:eastAsia="es-ES"/>
        </w:rPr>
      </w:pPr>
      <w:r w:rsidRPr="00B35F18">
        <w:rPr>
          <w:rFonts w:ascii="Helvetica" w:hAnsi="Helvetica" w:cs="Times New Roman"/>
          <w:sz w:val="24"/>
          <w:szCs w:val="24"/>
          <w:lang w:eastAsia="es-ES"/>
        </w:rPr>
        <w:t xml:space="preserve">Este algoritmo </w:t>
      </w:r>
      <w:r w:rsidR="005B282C" w:rsidRPr="00B35F18">
        <w:rPr>
          <w:rFonts w:ascii="Helvetica" w:hAnsi="Helvetica" w:cs="Times New Roman"/>
          <w:sz w:val="24"/>
          <w:szCs w:val="24"/>
          <w:lang w:eastAsia="es-ES"/>
        </w:rPr>
        <w:t xml:space="preserve">de Ward </w:t>
      </w:r>
      <w:r w:rsidRPr="00B35F18">
        <w:rPr>
          <w:rFonts w:ascii="Helvetica" w:hAnsi="Helvetica" w:cs="Times New Roman"/>
          <w:sz w:val="24"/>
          <w:szCs w:val="24"/>
          <w:lang w:eastAsia="es-ES"/>
        </w:rPr>
        <w:t>comienza localizando cada hogar como grupo individual, continúa con una serie de combinaciones sucesivas entre los hogares o los grupos de hogares que fueron los más similares; finalmente, el algoritmo termina de realizar combinaciones cuando los hogares se agrupan en conglomerados o grupos únicos basado en la DEA. La suma de cuadrados del error es calculada de acuerdo a la siguiente expresión:</w:t>
      </w:r>
    </w:p>
    <w:p w14:paraId="79BD90EC" w14:textId="77777777" w:rsidR="008859BD" w:rsidRPr="00B35F18" w:rsidRDefault="008859BD" w:rsidP="00EB38FB">
      <w:pPr>
        <w:spacing w:before="120" w:after="120" w:line="240" w:lineRule="auto"/>
        <w:jc w:val="center"/>
        <w:rPr>
          <w:rFonts w:ascii="Helvetica" w:eastAsia="SimSun" w:hAnsi="Helvetica" w:cs="Times New Roman"/>
          <w:sz w:val="24"/>
          <w:szCs w:val="24"/>
          <w:lang w:eastAsia="zh-CN"/>
        </w:rPr>
      </w:pPr>
      <w:r w:rsidRPr="00B35F18">
        <w:rPr>
          <w:rFonts w:ascii="Helvetica" w:eastAsia="SimSun" w:hAnsi="Helvetica" w:cs="Times New Roman"/>
          <w:position w:val="-28"/>
          <w:sz w:val="24"/>
          <w:szCs w:val="24"/>
          <w:lang w:eastAsia="zh-CN"/>
        </w:rPr>
        <w:object w:dxaOrig="2079" w:dyaOrig="680" w14:anchorId="439A0D7F">
          <v:shape id="_x0000_i1030" type="#_x0000_t75" style="width:122.4pt;height:42.6pt" o:ole="">
            <v:imagedata r:id="rId40" o:title=""/>
          </v:shape>
          <o:OLEObject Type="Embed" ProgID="Equation.3" ShapeID="_x0000_i1030" DrawAspect="Content" ObjectID="_1608360004" r:id="rId41"/>
        </w:object>
      </w:r>
    </w:p>
    <w:p w14:paraId="786D9A01" w14:textId="77777777" w:rsidR="008859BD" w:rsidRPr="00B35F18" w:rsidRDefault="008859BD" w:rsidP="00EB38FB">
      <w:pPr>
        <w:shd w:val="clear" w:color="auto" w:fill="FFFFFF"/>
        <w:spacing w:before="120" w:after="120" w:line="240" w:lineRule="auto"/>
        <w:jc w:val="both"/>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 xml:space="preserve">donde: </w:t>
      </w:r>
      <w:r w:rsidRPr="00B35F18">
        <w:rPr>
          <w:rFonts w:ascii="Helvetica" w:eastAsia="Times New Roman" w:hAnsi="Helvetica" w:cs="Times New Roman"/>
          <w:i/>
          <w:color w:val="000000"/>
          <w:sz w:val="24"/>
          <w:szCs w:val="24"/>
          <w:lang w:eastAsia="es-ES"/>
        </w:rPr>
        <w:t>μ</w:t>
      </w:r>
      <w:r w:rsidRPr="00B35F18">
        <w:rPr>
          <w:rFonts w:ascii="Helvetica" w:eastAsia="Times New Roman" w:hAnsi="Helvetica" w:cs="Times New Roman"/>
          <w:i/>
          <w:color w:val="000000"/>
          <w:sz w:val="24"/>
          <w:szCs w:val="24"/>
          <w:vertAlign w:val="subscript"/>
          <w:lang w:eastAsia="es-ES"/>
        </w:rPr>
        <w:t>j</w:t>
      </w:r>
      <w:r w:rsidRPr="00B35F18">
        <w:rPr>
          <w:rFonts w:ascii="Helvetica" w:eastAsia="Times New Roman" w:hAnsi="Helvetica" w:cs="Times New Roman"/>
          <w:color w:val="000000"/>
          <w:sz w:val="24"/>
          <w:szCs w:val="24"/>
          <w:lang w:eastAsia="es-ES"/>
        </w:rPr>
        <w:t xml:space="preserve"> representa la media de cada grupo a través de la j</w:t>
      </w:r>
      <w:r w:rsidR="001D2634" w:rsidRPr="00B35F18">
        <w:rPr>
          <w:rFonts w:ascii="Helvetica" w:eastAsia="Times New Roman" w:hAnsi="Helvetica" w:cs="Times New Roman"/>
          <w:color w:val="000000"/>
          <w:sz w:val="24"/>
          <w:szCs w:val="24"/>
          <w:lang w:eastAsia="es-ES"/>
        </w:rPr>
        <w:t>-</w:t>
      </w:r>
      <w:r w:rsidRPr="00B35F18">
        <w:rPr>
          <w:rFonts w:ascii="Helvetica" w:eastAsia="Times New Roman" w:hAnsi="Helvetica" w:cs="Times New Roman"/>
          <w:i/>
          <w:color w:val="000000"/>
          <w:sz w:val="24"/>
          <w:szCs w:val="24"/>
          <w:lang w:eastAsia="es-ES"/>
        </w:rPr>
        <w:t>ésima</w:t>
      </w:r>
      <w:r w:rsidRPr="00B35F18">
        <w:rPr>
          <w:rFonts w:ascii="Helvetica" w:eastAsia="Times New Roman" w:hAnsi="Helvetica" w:cs="Times New Roman"/>
          <w:color w:val="000000"/>
          <w:sz w:val="24"/>
          <w:szCs w:val="24"/>
          <w:lang w:eastAsia="es-ES"/>
        </w:rPr>
        <w:t xml:space="preserve"> variable, e </w:t>
      </w:r>
      <w:r w:rsidRPr="00B35F18">
        <w:rPr>
          <w:rFonts w:ascii="Helvetica" w:eastAsia="Times New Roman" w:hAnsi="Helvetica" w:cs="Times New Roman"/>
          <w:i/>
          <w:color w:val="000000"/>
          <w:sz w:val="24"/>
          <w:szCs w:val="24"/>
          <w:lang w:eastAsia="es-ES"/>
        </w:rPr>
        <w:t>I</w:t>
      </w:r>
      <w:r w:rsidRPr="00B35F18">
        <w:rPr>
          <w:rFonts w:ascii="Helvetica" w:eastAsia="Times New Roman" w:hAnsi="Helvetica" w:cs="Times New Roman"/>
          <w:color w:val="000000"/>
          <w:sz w:val="24"/>
          <w:szCs w:val="24"/>
          <w:lang w:eastAsia="es-ES"/>
        </w:rPr>
        <w:t xml:space="preserve"> es el número de hogares en cada grupo. Cuando los grupos son formados por un solo hogar o varios hogares con valores idénticos para todos los </w:t>
      </w:r>
      <w:r w:rsidRPr="00B35F18">
        <w:rPr>
          <w:rFonts w:ascii="Helvetica" w:eastAsia="Times New Roman" w:hAnsi="Helvetica" w:cs="Times New Roman"/>
          <w:i/>
          <w:color w:val="000000"/>
          <w:sz w:val="24"/>
          <w:szCs w:val="24"/>
          <w:lang w:eastAsia="es-ES"/>
        </w:rPr>
        <w:t>Z</w:t>
      </w:r>
      <w:r w:rsidRPr="00B35F18">
        <w:rPr>
          <w:rFonts w:ascii="Helvetica" w:eastAsia="Times New Roman" w:hAnsi="Helvetica" w:cs="Times New Roman"/>
          <w:i/>
          <w:color w:val="000000"/>
          <w:sz w:val="24"/>
          <w:szCs w:val="24"/>
          <w:vertAlign w:val="subscript"/>
          <w:lang w:eastAsia="es-ES"/>
        </w:rPr>
        <w:t>ij</w:t>
      </w:r>
      <w:r w:rsidRPr="00B35F18">
        <w:rPr>
          <w:rFonts w:ascii="Helvetica" w:eastAsia="Times New Roman" w:hAnsi="Helvetica" w:cs="Times New Roman"/>
          <w:color w:val="000000"/>
          <w:sz w:val="24"/>
          <w:szCs w:val="24"/>
          <w:lang w:eastAsia="es-ES"/>
        </w:rPr>
        <w:t>, la suma de cuadrados de error del grupo es igual a cero, que es el valor más deseable para la formación homogénea de grupos (Ward, 1963).</w:t>
      </w:r>
    </w:p>
    <w:p w14:paraId="1FBA0456" w14:textId="00B997DE" w:rsidR="005B282C" w:rsidRPr="00B35F18" w:rsidRDefault="005B282C" w:rsidP="00EB38FB">
      <w:pPr>
        <w:shd w:val="clear" w:color="auto" w:fill="FFFFFF"/>
        <w:spacing w:before="120" w:after="120" w:line="240" w:lineRule="auto"/>
        <w:jc w:val="both"/>
        <w:rPr>
          <w:rFonts w:ascii="Helvetica" w:eastAsia="Times New Roman" w:hAnsi="Helvetica" w:cs="Times New Roman"/>
          <w:i/>
          <w:color w:val="000000"/>
          <w:sz w:val="24"/>
          <w:szCs w:val="24"/>
          <w:lang w:eastAsia="es-ES"/>
        </w:rPr>
      </w:pPr>
      <w:r w:rsidRPr="00B35F18">
        <w:rPr>
          <w:rFonts w:ascii="Helvetica" w:hAnsi="Helvetica" w:cs="Times New Roman"/>
          <w:i/>
          <w:sz w:val="24"/>
          <w:szCs w:val="24"/>
          <w:lang w:eastAsia="es-ES"/>
        </w:rPr>
        <w:t xml:space="preserve">Paso 4: </w:t>
      </w:r>
      <w:r w:rsidR="00FE4775">
        <w:rPr>
          <w:rFonts w:ascii="Helvetica" w:hAnsi="Helvetica" w:cs="Times New Roman"/>
          <w:i/>
          <w:sz w:val="24"/>
          <w:szCs w:val="24"/>
          <w:lang w:eastAsia="es-ES"/>
        </w:rPr>
        <w:t>V</w:t>
      </w:r>
      <w:r w:rsidRPr="00B35F18">
        <w:rPr>
          <w:rFonts w:ascii="Helvetica" w:hAnsi="Helvetica" w:cs="Times New Roman"/>
          <w:i/>
          <w:sz w:val="24"/>
          <w:szCs w:val="24"/>
          <w:lang w:eastAsia="es-ES"/>
        </w:rPr>
        <w:t>alidación del análisis</w:t>
      </w:r>
    </w:p>
    <w:p w14:paraId="3E452757" w14:textId="77777777" w:rsidR="008859BD" w:rsidRPr="00B35F18" w:rsidRDefault="008859BD" w:rsidP="00C75BD7">
      <w:pPr>
        <w:spacing w:before="120" w:after="120" w:line="240" w:lineRule="auto"/>
        <w:jc w:val="both"/>
        <w:rPr>
          <w:rFonts w:ascii="Helvetica" w:hAnsi="Helvetica" w:cs="Times New Roman"/>
          <w:sz w:val="24"/>
          <w:szCs w:val="24"/>
          <w:lang w:val="es-ES_tradnl"/>
        </w:rPr>
      </w:pPr>
      <w:r w:rsidRPr="00B35F18">
        <w:rPr>
          <w:rFonts w:ascii="Helvetica" w:hAnsi="Helvetica" w:cs="Times New Roman"/>
          <w:sz w:val="24"/>
          <w:szCs w:val="24"/>
          <w:lang w:val="es-MX" w:eastAsia="es-ES"/>
        </w:rPr>
        <w:t xml:space="preserve">Finalmente, para realizar la validación del análisis se usó un Análisis de Varianza Univariadas (ADEVA), con el modelo matemático del Diseño Completamente al Azar (DCA), para cada una de las variables que se seleccionaron para definir los modelos de hogares, utilizando los grupos de hogares como tratamientos. Con estos análisis, se determinaron, a través de una prueba de </w:t>
      </w:r>
      <w:r w:rsidRPr="00B35F18">
        <w:rPr>
          <w:rFonts w:ascii="Helvetica" w:hAnsi="Helvetica" w:cs="Times New Roman"/>
          <w:i/>
          <w:sz w:val="24"/>
          <w:szCs w:val="24"/>
          <w:lang w:val="es-MX" w:eastAsia="es-ES"/>
        </w:rPr>
        <w:t>F estadística</w:t>
      </w:r>
      <w:r w:rsidRPr="00B35F18">
        <w:rPr>
          <w:rFonts w:ascii="Helvetica" w:hAnsi="Helvetica" w:cs="Times New Roman"/>
          <w:sz w:val="24"/>
          <w:szCs w:val="24"/>
          <w:lang w:val="es-MX" w:eastAsia="es-ES"/>
        </w:rPr>
        <w:t>, si existían o no diferencias estadísticas al nivel del 1% y 5% de probabilidad, entre las medias aritméticas de los tipos de hogares establecidos. El modelo utilizado para el análisis fue el</w:t>
      </w:r>
      <w:r w:rsidRPr="00B35F18">
        <w:rPr>
          <w:rFonts w:ascii="Helvetica" w:hAnsi="Helvetica" w:cs="Times New Roman"/>
          <w:sz w:val="24"/>
          <w:szCs w:val="24"/>
          <w:lang w:val="es-EC"/>
        </w:rPr>
        <w:t xml:space="preserve"> General Modelo Lineal Completamente al Azar (Steele y Torri, 1960), </w:t>
      </w:r>
      <w:r w:rsidRPr="00B35F18">
        <w:rPr>
          <w:rFonts w:ascii="Helvetica" w:hAnsi="Helvetica" w:cs="Times New Roman"/>
          <w:sz w:val="24"/>
          <w:szCs w:val="24"/>
          <w:lang w:val="es-ES_tradnl"/>
        </w:rPr>
        <w:t>tal como se muestra a continuación:</w:t>
      </w:r>
    </w:p>
    <w:p w14:paraId="7E03151C" w14:textId="77777777" w:rsidR="008859BD" w:rsidRPr="00B35F18" w:rsidRDefault="008859BD" w:rsidP="00EB38FB">
      <w:pPr>
        <w:spacing w:before="120" w:after="120" w:line="240" w:lineRule="auto"/>
        <w:jc w:val="both"/>
        <w:rPr>
          <w:rFonts w:ascii="Helvetica" w:hAnsi="Helvetica" w:cs="Times New Roman"/>
          <w:sz w:val="24"/>
          <w:szCs w:val="24"/>
          <w:lang w:val="es-ES_tradnl"/>
        </w:rPr>
      </w:pPr>
      <w:r w:rsidRPr="00B35F18">
        <w:rPr>
          <w:rFonts w:ascii="Helvetica" w:hAnsi="Helvetica" w:cs="Times New Roman"/>
          <w:sz w:val="24"/>
          <w:szCs w:val="24"/>
          <w:lang w:val="es-ES_tradnl"/>
        </w:rPr>
        <w:tab/>
      </w:r>
      <w:r w:rsidRPr="00B35F18">
        <w:rPr>
          <w:rFonts w:ascii="Helvetica" w:hAnsi="Helvetica" w:cs="Times New Roman"/>
          <w:position w:val="-14"/>
          <w:sz w:val="24"/>
          <w:szCs w:val="24"/>
          <w:lang w:val="es-ES_tradnl"/>
        </w:rPr>
        <w:object w:dxaOrig="1520" w:dyaOrig="380" w14:anchorId="08049C1A">
          <v:shape id="_x0000_i1031" type="#_x0000_t75" style="width:78.6pt;height:21.6pt" o:ole="">
            <v:imagedata r:id="rId42" o:title=""/>
          </v:shape>
          <o:OLEObject Type="Embed" ProgID="Equation.3" ShapeID="_x0000_i1031" DrawAspect="Content" ObjectID="_1608360005" r:id="rId43"/>
        </w:object>
      </w:r>
    </w:p>
    <w:p w14:paraId="574DD193" w14:textId="77777777" w:rsidR="008859BD" w:rsidRPr="00B35F18" w:rsidRDefault="008859BD" w:rsidP="002B49C5">
      <w:pPr>
        <w:spacing w:after="0" w:line="240" w:lineRule="auto"/>
        <w:jc w:val="both"/>
        <w:rPr>
          <w:rFonts w:ascii="Helvetica" w:hAnsi="Helvetica" w:cs="Times New Roman"/>
          <w:sz w:val="24"/>
          <w:szCs w:val="24"/>
          <w:lang w:val="es-ES_tradnl"/>
        </w:rPr>
      </w:pPr>
      <w:r w:rsidRPr="00B35F18">
        <w:rPr>
          <w:rFonts w:ascii="Helvetica" w:hAnsi="Helvetica" w:cs="Times New Roman"/>
          <w:sz w:val="24"/>
          <w:szCs w:val="24"/>
          <w:lang w:val="es-ES_tradnl"/>
        </w:rPr>
        <w:t>Donde:</w:t>
      </w:r>
    </w:p>
    <w:p w14:paraId="5F6DDEB9" w14:textId="77777777" w:rsidR="008859BD" w:rsidRPr="00B35F18" w:rsidRDefault="008859BD" w:rsidP="002B49C5">
      <w:pPr>
        <w:spacing w:after="0" w:line="240" w:lineRule="auto"/>
        <w:ind w:left="709" w:hanging="709"/>
        <w:jc w:val="both"/>
        <w:rPr>
          <w:rFonts w:ascii="Helvetica" w:hAnsi="Helvetica" w:cs="Times New Roman"/>
          <w:i/>
          <w:sz w:val="24"/>
          <w:szCs w:val="24"/>
          <w:lang w:val="es-ES_tradnl"/>
        </w:rPr>
      </w:pPr>
      <w:r w:rsidRPr="00B35F18">
        <w:rPr>
          <w:rFonts w:ascii="Helvetica" w:hAnsi="Helvetica" w:cs="Times New Roman"/>
          <w:bCs/>
          <w:i/>
          <w:sz w:val="24"/>
          <w:szCs w:val="24"/>
          <w:lang w:val="es-ES_tradnl"/>
        </w:rPr>
        <w:t>y</w:t>
      </w:r>
      <w:r w:rsidRPr="00B35F18">
        <w:rPr>
          <w:rFonts w:ascii="Helvetica" w:hAnsi="Helvetica" w:cs="Times New Roman"/>
          <w:bCs/>
          <w:i/>
          <w:sz w:val="24"/>
          <w:szCs w:val="24"/>
          <w:vertAlign w:val="subscript"/>
          <w:lang w:val="es-ES_tradnl"/>
        </w:rPr>
        <w:t xml:space="preserve">ij </w:t>
      </w:r>
      <w:r w:rsidRPr="00B35F18">
        <w:rPr>
          <w:rFonts w:ascii="Helvetica" w:hAnsi="Helvetica" w:cs="Times New Roman"/>
          <w:sz w:val="24"/>
          <w:szCs w:val="24"/>
          <w:lang w:val="es-ES_tradnl"/>
        </w:rPr>
        <w:t>=</w:t>
      </w:r>
      <w:r w:rsidRPr="00B35F18">
        <w:rPr>
          <w:rFonts w:ascii="Helvetica" w:hAnsi="Helvetica" w:cs="Times New Roman"/>
          <w:sz w:val="24"/>
          <w:szCs w:val="24"/>
          <w:lang w:val="es-ES_tradnl"/>
        </w:rPr>
        <w:tab/>
        <w:t xml:space="preserve">Observación del tratamiento </w:t>
      </w:r>
      <w:r w:rsidRPr="00B35F18">
        <w:rPr>
          <w:rFonts w:ascii="Helvetica" w:hAnsi="Helvetica" w:cs="Times New Roman"/>
          <w:i/>
          <w:sz w:val="24"/>
          <w:szCs w:val="24"/>
          <w:lang w:val="es-ES_tradnl"/>
        </w:rPr>
        <w:t>i</w:t>
      </w:r>
      <w:r w:rsidRPr="00B35F18">
        <w:rPr>
          <w:rFonts w:ascii="Helvetica" w:hAnsi="Helvetica" w:cs="Times New Roman"/>
          <w:sz w:val="24"/>
          <w:szCs w:val="24"/>
          <w:lang w:val="es-ES_tradnl"/>
        </w:rPr>
        <w:t xml:space="preserve"> en la observación </w:t>
      </w:r>
      <w:r w:rsidRPr="00B35F18">
        <w:rPr>
          <w:rFonts w:ascii="Helvetica" w:hAnsi="Helvetica" w:cs="Times New Roman"/>
          <w:i/>
          <w:sz w:val="24"/>
          <w:szCs w:val="24"/>
          <w:lang w:val="es-ES_tradnl"/>
        </w:rPr>
        <w:t>j</w:t>
      </w:r>
    </w:p>
    <w:p w14:paraId="150655BF" w14:textId="77777777" w:rsidR="008859BD" w:rsidRPr="00B35F18" w:rsidRDefault="008859BD" w:rsidP="002B49C5">
      <w:pPr>
        <w:spacing w:after="0" w:line="240" w:lineRule="auto"/>
        <w:ind w:left="709" w:hanging="709"/>
        <w:jc w:val="both"/>
        <w:rPr>
          <w:rFonts w:ascii="Helvetica" w:hAnsi="Helvetica" w:cs="Times New Roman"/>
          <w:sz w:val="24"/>
          <w:szCs w:val="24"/>
          <w:lang w:val="es-ES_tradnl"/>
        </w:rPr>
      </w:pPr>
      <w:r w:rsidRPr="00B35F18">
        <w:rPr>
          <w:rFonts w:ascii="Helvetica" w:hAnsi="Helvetica" w:cs="Times New Roman"/>
          <w:i/>
          <w:sz w:val="24"/>
          <w:szCs w:val="24"/>
          <w:lang w:val="es-ES_tradnl"/>
        </w:rPr>
        <w:t xml:space="preserve">µ </w:t>
      </w:r>
      <w:r w:rsidRPr="00B35F18">
        <w:rPr>
          <w:rFonts w:ascii="Helvetica" w:hAnsi="Helvetica" w:cs="Times New Roman"/>
          <w:sz w:val="24"/>
          <w:szCs w:val="24"/>
          <w:lang w:val="es-ES_tradnl"/>
        </w:rPr>
        <w:t>=</w:t>
      </w:r>
      <w:r w:rsidRPr="00B35F18">
        <w:rPr>
          <w:rFonts w:ascii="Helvetica" w:hAnsi="Helvetica" w:cs="Times New Roman"/>
          <w:sz w:val="24"/>
          <w:szCs w:val="24"/>
          <w:lang w:val="es-ES_tradnl"/>
        </w:rPr>
        <w:tab/>
        <w:t>Media general</w:t>
      </w:r>
    </w:p>
    <w:p w14:paraId="2F144180" w14:textId="77777777" w:rsidR="008859BD" w:rsidRPr="00B35F18" w:rsidRDefault="008859BD" w:rsidP="002B49C5">
      <w:pPr>
        <w:spacing w:after="0" w:line="240" w:lineRule="auto"/>
        <w:jc w:val="both"/>
        <w:rPr>
          <w:rFonts w:ascii="Helvetica" w:hAnsi="Helvetica" w:cs="Times New Roman"/>
          <w:i/>
          <w:sz w:val="24"/>
          <w:szCs w:val="24"/>
          <w:lang w:val="es-ES_tradnl"/>
        </w:rPr>
      </w:pPr>
      <w:r w:rsidRPr="00B35F18">
        <w:rPr>
          <w:rFonts w:ascii="Helvetica" w:hAnsi="Helvetica" w:cs="Times New Roman"/>
          <w:i/>
          <w:sz w:val="24"/>
          <w:szCs w:val="24"/>
          <w:lang w:val="es-ES_tradnl"/>
        </w:rPr>
        <w:t>T</w:t>
      </w:r>
      <w:r w:rsidRPr="00B35F18">
        <w:rPr>
          <w:rFonts w:ascii="Helvetica" w:hAnsi="Helvetica" w:cs="Times New Roman"/>
          <w:i/>
          <w:sz w:val="24"/>
          <w:szCs w:val="24"/>
          <w:vertAlign w:val="subscript"/>
          <w:lang w:val="es-ES_tradnl"/>
        </w:rPr>
        <w:t xml:space="preserve">i </w:t>
      </w:r>
      <w:r w:rsidRPr="00B35F18">
        <w:rPr>
          <w:rFonts w:ascii="Helvetica" w:hAnsi="Helvetica" w:cs="Times New Roman"/>
          <w:sz w:val="24"/>
          <w:szCs w:val="24"/>
          <w:lang w:val="es-ES_tradnl"/>
        </w:rPr>
        <w:t>=</w:t>
      </w:r>
      <w:r w:rsidRPr="00B35F18">
        <w:rPr>
          <w:rFonts w:ascii="Helvetica" w:hAnsi="Helvetica" w:cs="Times New Roman"/>
          <w:sz w:val="24"/>
          <w:szCs w:val="24"/>
          <w:lang w:val="es-ES_tradnl"/>
        </w:rPr>
        <w:tab/>
        <w:t xml:space="preserve">Efecto del tratamiento </w:t>
      </w:r>
      <w:r w:rsidRPr="00B35F18">
        <w:rPr>
          <w:rFonts w:ascii="Helvetica" w:hAnsi="Helvetica" w:cs="Times New Roman"/>
          <w:i/>
          <w:sz w:val="24"/>
          <w:szCs w:val="24"/>
          <w:lang w:val="es-ES_tradnl"/>
        </w:rPr>
        <w:t>i</w:t>
      </w:r>
    </w:p>
    <w:p w14:paraId="37219F6C" w14:textId="77777777" w:rsidR="008859BD" w:rsidRPr="00B35F18" w:rsidRDefault="008859BD" w:rsidP="002B49C5">
      <w:pPr>
        <w:spacing w:after="0" w:line="240" w:lineRule="auto"/>
        <w:jc w:val="both"/>
        <w:rPr>
          <w:rFonts w:ascii="Helvetica" w:hAnsi="Helvetica" w:cs="Times New Roman"/>
          <w:sz w:val="24"/>
          <w:szCs w:val="24"/>
          <w:lang w:val="es-ES_tradnl"/>
        </w:rPr>
      </w:pPr>
      <w:r w:rsidRPr="00B35F18">
        <w:rPr>
          <w:rFonts w:ascii="Helvetica" w:hAnsi="Helvetica" w:cs="Times New Roman"/>
          <w:i/>
          <w:sz w:val="24"/>
          <w:szCs w:val="24"/>
          <w:lang w:val="es-ES_tradnl"/>
        </w:rPr>
        <w:t>ε</w:t>
      </w:r>
      <w:r w:rsidRPr="00B35F18">
        <w:rPr>
          <w:rFonts w:ascii="Helvetica" w:hAnsi="Helvetica" w:cs="Times New Roman"/>
          <w:i/>
          <w:sz w:val="24"/>
          <w:szCs w:val="24"/>
          <w:vertAlign w:val="subscript"/>
          <w:lang w:val="es-ES_tradnl"/>
        </w:rPr>
        <w:t xml:space="preserve">ij </w:t>
      </w:r>
      <w:r w:rsidRPr="00B35F18">
        <w:rPr>
          <w:rFonts w:ascii="Helvetica" w:hAnsi="Helvetica" w:cs="Times New Roman"/>
          <w:sz w:val="24"/>
          <w:szCs w:val="24"/>
          <w:lang w:val="es-ES_tradnl"/>
        </w:rPr>
        <w:t>=</w:t>
      </w:r>
      <w:r w:rsidRPr="00B35F18">
        <w:rPr>
          <w:rFonts w:ascii="Helvetica" w:hAnsi="Helvetica" w:cs="Times New Roman"/>
          <w:sz w:val="24"/>
          <w:szCs w:val="24"/>
          <w:lang w:val="es-ES_tradnl"/>
        </w:rPr>
        <w:tab/>
        <w:t xml:space="preserve">Error residual del tratamiento </w:t>
      </w:r>
      <w:r w:rsidRPr="00B35F18">
        <w:rPr>
          <w:rFonts w:ascii="Helvetica" w:hAnsi="Helvetica" w:cs="Times New Roman"/>
          <w:i/>
          <w:sz w:val="24"/>
          <w:szCs w:val="24"/>
          <w:lang w:val="es-ES_tradnl"/>
        </w:rPr>
        <w:t>i</w:t>
      </w:r>
      <w:r w:rsidRPr="00B35F18">
        <w:rPr>
          <w:rFonts w:ascii="Helvetica" w:hAnsi="Helvetica" w:cs="Times New Roman"/>
          <w:sz w:val="24"/>
          <w:szCs w:val="24"/>
          <w:lang w:val="es-ES_tradnl"/>
        </w:rPr>
        <w:t xml:space="preserve"> y la observación </w:t>
      </w:r>
      <w:r w:rsidRPr="00B35F18">
        <w:rPr>
          <w:rFonts w:ascii="Helvetica" w:hAnsi="Helvetica" w:cs="Times New Roman"/>
          <w:i/>
          <w:sz w:val="24"/>
          <w:szCs w:val="24"/>
          <w:lang w:val="es-ES_tradnl"/>
        </w:rPr>
        <w:t>j</w:t>
      </w:r>
    </w:p>
    <w:p w14:paraId="1FEDB67F" w14:textId="2DDA8DD4" w:rsidR="008859BD" w:rsidRPr="00B35F18" w:rsidRDefault="008859BD" w:rsidP="00C75BD7">
      <w:pPr>
        <w:spacing w:before="120" w:after="120" w:line="240" w:lineRule="auto"/>
        <w:jc w:val="both"/>
        <w:rPr>
          <w:rFonts w:ascii="Helvetica" w:hAnsi="Helvetica" w:cs="Times New Roman"/>
          <w:sz w:val="24"/>
          <w:szCs w:val="24"/>
          <w:lang w:val="es-MX" w:eastAsia="es-ES"/>
        </w:rPr>
      </w:pPr>
      <w:r w:rsidRPr="00B35F18">
        <w:rPr>
          <w:rFonts w:ascii="Helvetica" w:hAnsi="Helvetica" w:cs="Times New Roman"/>
          <w:sz w:val="24"/>
          <w:szCs w:val="24"/>
        </w:rPr>
        <w:t>La hipótesis nula H</w:t>
      </w:r>
      <w:r w:rsidRPr="00B35F18">
        <w:rPr>
          <w:rFonts w:ascii="Helvetica" w:hAnsi="Helvetica" w:cs="Times New Roman"/>
          <w:sz w:val="24"/>
          <w:szCs w:val="24"/>
          <w:vertAlign w:val="subscript"/>
        </w:rPr>
        <w:t>0</w:t>
      </w:r>
      <w:r w:rsidRPr="00B35F18">
        <w:rPr>
          <w:rFonts w:ascii="Helvetica" w:hAnsi="Helvetica" w:cs="Times New Roman"/>
          <w:sz w:val="24"/>
          <w:szCs w:val="24"/>
        </w:rPr>
        <w:t xml:space="preserve">: Grupo 1 = Grupo 2 = Grupo </w:t>
      </w:r>
      <w:r w:rsidR="00FE4775">
        <w:rPr>
          <w:rFonts w:ascii="Helvetica" w:hAnsi="Helvetica" w:cs="Times New Roman"/>
          <w:sz w:val="24"/>
          <w:szCs w:val="24"/>
        </w:rPr>
        <w:t>3</w:t>
      </w:r>
      <w:r w:rsidRPr="00B35F18">
        <w:rPr>
          <w:rFonts w:ascii="Helvetica" w:hAnsi="Helvetica" w:cs="Times New Roman"/>
          <w:sz w:val="24"/>
          <w:szCs w:val="24"/>
        </w:rPr>
        <w:t>, significa que los valores promedios de los grupos son iguales, lo cual indicaría que los grupos de hogares fueron homogéneos; en cambio, la hipótesis alternativa H</w:t>
      </w:r>
      <w:r w:rsidRPr="00B35F18">
        <w:rPr>
          <w:rFonts w:ascii="Helvetica" w:hAnsi="Helvetica" w:cs="Times New Roman"/>
          <w:sz w:val="24"/>
          <w:szCs w:val="24"/>
          <w:vertAlign w:val="subscript"/>
        </w:rPr>
        <w:t>A</w:t>
      </w:r>
      <w:r w:rsidRPr="00B35F18">
        <w:rPr>
          <w:rFonts w:ascii="Helvetica" w:hAnsi="Helvetica" w:cs="Times New Roman"/>
          <w:sz w:val="24"/>
          <w:szCs w:val="24"/>
        </w:rPr>
        <w:t>: Grupo 1</w:t>
      </w:r>
      <w:r w:rsidRPr="00B35F18">
        <w:rPr>
          <w:rFonts w:ascii="Helvetica" w:hAnsi="Helvetica" w:cs="Times New Roman"/>
          <w:sz w:val="24"/>
          <w:szCs w:val="24"/>
          <w:vertAlign w:val="subscript"/>
        </w:rPr>
        <w:t xml:space="preserve"> </w:t>
      </w:r>
      <w:r w:rsidRPr="00B35F18">
        <w:rPr>
          <w:rFonts w:ascii="Helvetica" w:hAnsi="Helvetica" w:cs="Times New Roman"/>
          <w:sz w:val="24"/>
          <w:szCs w:val="24"/>
        </w:rPr>
        <w:object w:dxaOrig="220" w:dyaOrig="220" w14:anchorId="33E5588E">
          <v:shape id="_x0000_i1032" type="#_x0000_t75" style="width:14.4pt;height:14.4pt" o:ole="">
            <v:imagedata r:id="rId44" o:title=""/>
          </v:shape>
          <o:OLEObject Type="Embed" ProgID="Equation.3" ShapeID="_x0000_i1032" DrawAspect="Content" ObjectID="_1608360006" r:id="rId45"/>
        </w:object>
      </w:r>
      <w:r w:rsidRPr="00B35F18">
        <w:rPr>
          <w:rFonts w:ascii="Helvetica" w:hAnsi="Helvetica" w:cs="Times New Roman"/>
          <w:sz w:val="24"/>
          <w:szCs w:val="24"/>
        </w:rPr>
        <w:t xml:space="preserve"> Grupo 2 </w:t>
      </w:r>
      <w:r w:rsidRPr="00B35F18">
        <w:rPr>
          <w:rFonts w:ascii="Helvetica" w:hAnsi="Helvetica" w:cs="Times New Roman"/>
          <w:sz w:val="24"/>
          <w:szCs w:val="24"/>
        </w:rPr>
        <w:object w:dxaOrig="220" w:dyaOrig="220" w14:anchorId="00830187">
          <v:shape id="_x0000_i1033" type="#_x0000_t75" style="width:14.4pt;height:14.4pt" o:ole="">
            <v:imagedata r:id="rId44" o:title=""/>
          </v:shape>
          <o:OLEObject Type="Embed" ProgID="Equation.3" ShapeID="_x0000_i1033" DrawAspect="Content" ObjectID="_1608360007" r:id="rId46"/>
        </w:object>
      </w:r>
      <w:r w:rsidRPr="00B35F18">
        <w:rPr>
          <w:rFonts w:ascii="Helvetica" w:hAnsi="Helvetica" w:cs="Times New Roman"/>
          <w:sz w:val="24"/>
          <w:szCs w:val="24"/>
        </w:rPr>
        <w:t xml:space="preserve"> Grupo </w:t>
      </w:r>
      <w:r w:rsidR="00FE4775">
        <w:rPr>
          <w:rFonts w:ascii="Helvetica" w:hAnsi="Helvetica" w:cs="Times New Roman"/>
          <w:sz w:val="24"/>
          <w:szCs w:val="24"/>
        </w:rPr>
        <w:t>3</w:t>
      </w:r>
      <w:r w:rsidRPr="00B35F18">
        <w:rPr>
          <w:rFonts w:ascii="Helvetica" w:hAnsi="Helvetica" w:cs="Times New Roman"/>
          <w:sz w:val="24"/>
          <w:szCs w:val="24"/>
        </w:rPr>
        <w:t>, significa que existen diferencias entre los valores promedios de los grupos, lo cual indicaría que los grupos evaluados tienen diferente respuesta en las variables consideradas para el análisis.</w:t>
      </w:r>
    </w:p>
    <w:p w14:paraId="7D7EEBD1" w14:textId="502198C9" w:rsidR="00E942C9" w:rsidRPr="00B35F18" w:rsidRDefault="00D0281A" w:rsidP="004405CB">
      <w:pPr>
        <w:pStyle w:val="ListParagraph"/>
        <w:numPr>
          <w:ilvl w:val="1"/>
          <w:numId w:val="16"/>
        </w:numPr>
        <w:spacing w:before="240" w:after="240" w:line="240" w:lineRule="auto"/>
        <w:contextualSpacing w:val="0"/>
        <w:jc w:val="both"/>
        <w:outlineLvl w:val="1"/>
        <w:rPr>
          <w:rFonts w:ascii="Helvetica" w:hAnsi="Helvetica" w:cs="Times New Roman"/>
          <w:b/>
          <w:sz w:val="28"/>
          <w:szCs w:val="28"/>
        </w:rPr>
      </w:pPr>
      <w:bookmarkStart w:id="136" w:name="_Toc529910907"/>
      <w:bookmarkStart w:id="137" w:name="_Toc534374709"/>
      <w:r w:rsidRPr="00B35F18">
        <w:rPr>
          <w:rFonts w:ascii="Helvetica" w:hAnsi="Helvetica" w:cs="Times New Roman"/>
          <w:b/>
          <w:sz w:val="28"/>
          <w:szCs w:val="28"/>
        </w:rPr>
        <w:t>Resultados</w:t>
      </w:r>
      <w:r w:rsidR="0003329C">
        <w:rPr>
          <w:rFonts w:ascii="Helvetica" w:hAnsi="Helvetica" w:cs="Times New Roman"/>
          <w:b/>
          <w:sz w:val="28"/>
          <w:szCs w:val="28"/>
        </w:rPr>
        <w:t xml:space="preserve"> y Discusión</w:t>
      </w:r>
      <w:bookmarkEnd w:id="136"/>
      <w:bookmarkEnd w:id="137"/>
    </w:p>
    <w:p w14:paraId="0929AE49" w14:textId="77777777" w:rsidR="00E942C9" w:rsidRPr="00B35F18" w:rsidRDefault="00E942C9" w:rsidP="004405CB">
      <w:pPr>
        <w:pStyle w:val="ListParagraph"/>
        <w:numPr>
          <w:ilvl w:val="2"/>
          <w:numId w:val="16"/>
        </w:numPr>
        <w:spacing w:before="240" w:after="240" w:line="240" w:lineRule="auto"/>
        <w:jc w:val="both"/>
        <w:outlineLvl w:val="1"/>
        <w:rPr>
          <w:rFonts w:ascii="Helvetica" w:hAnsi="Helvetica" w:cs="Times New Roman"/>
          <w:b/>
          <w:sz w:val="26"/>
          <w:szCs w:val="26"/>
        </w:rPr>
      </w:pPr>
      <w:bookmarkStart w:id="138" w:name="_Toc529910908"/>
      <w:bookmarkStart w:id="139" w:name="_Toc534374710"/>
      <w:r w:rsidRPr="00B35F18">
        <w:rPr>
          <w:rFonts w:ascii="Helvetica" w:hAnsi="Helvetica" w:cs="Times New Roman"/>
          <w:b/>
          <w:sz w:val="26"/>
          <w:szCs w:val="26"/>
        </w:rPr>
        <w:t>Análisis de Componentes Principales</w:t>
      </w:r>
      <w:bookmarkEnd w:id="138"/>
      <w:bookmarkEnd w:id="139"/>
    </w:p>
    <w:p w14:paraId="1F0FD5A7" w14:textId="0CF036CF" w:rsidR="005069C0" w:rsidRPr="00B35F18" w:rsidRDefault="005E3150" w:rsidP="00C75BD7">
      <w:pPr>
        <w:spacing w:before="120" w:after="120" w:line="240" w:lineRule="auto"/>
        <w:jc w:val="both"/>
        <w:rPr>
          <w:rFonts w:ascii="Helvetica" w:eastAsia="Times New Roman" w:hAnsi="Helvetica" w:cs="Times New Roman"/>
          <w:sz w:val="24"/>
          <w:szCs w:val="24"/>
          <w:lang w:eastAsia="es-ES"/>
        </w:rPr>
      </w:pPr>
      <w:r w:rsidRPr="00B35F18">
        <w:rPr>
          <w:rFonts w:ascii="Helvetica" w:eastAsia="Times New Roman" w:hAnsi="Helvetica" w:cs="Times New Roman"/>
          <w:sz w:val="24"/>
          <w:szCs w:val="24"/>
          <w:lang w:eastAsia="es-ES"/>
        </w:rPr>
        <w:t>Como se explicó a</w:t>
      </w:r>
      <w:r w:rsidR="003C155E">
        <w:rPr>
          <w:rFonts w:ascii="Helvetica" w:eastAsia="Times New Roman" w:hAnsi="Helvetica" w:cs="Times New Roman"/>
          <w:sz w:val="24"/>
          <w:szCs w:val="24"/>
          <w:lang w:eastAsia="es-ES"/>
        </w:rPr>
        <w:t>nteriormente</w:t>
      </w:r>
      <w:r w:rsidRPr="00B35F18">
        <w:rPr>
          <w:rFonts w:ascii="Helvetica" w:eastAsia="Times New Roman" w:hAnsi="Helvetica" w:cs="Times New Roman"/>
          <w:sz w:val="24"/>
          <w:szCs w:val="24"/>
          <w:lang w:eastAsia="es-ES"/>
        </w:rPr>
        <w:t xml:space="preserve">, el ACP es una técnica usada para enfatizar la variación y extraer patrones de comportamiento del grupo de variables. </w:t>
      </w:r>
      <w:r w:rsidR="009B1228" w:rsidRPr="00B35F18">
        <w:rPr>
          <w:rFonts w:ascii="Helvetica" w:eastAsia="Times New Roman" w:hAnsi="Helvetica" w:cs="Times New Roman"/>
          <w:sz w:val="24"/>
          <w:szCs w:val="24"/>
          <w:lang w:eastAsia="es-ES"/>
        </w:rPr>
        <w:t>Así, ACP reduce un gran número de variables a unas pocas combinaciones linea</w:t>
      </w:r>
      <w:r w:rsidR="00365175">
        <w:rPr>
          <w:rFonts w:ascii="Helvetica" w:eastAsia="Times New Roman" w:hAnsi="Helvetica" w:cs="Times New Roman"/>
          <w:sz w:val="24"/>
          <w:szCs w:val="24"/>
          <w:lang w:eastAsia="es-ES"/>
        </w:rPr>
        <w:t>l</w:t>
      </w:r>
      <w:r w:rsidR="009B1228" w:rsidRPr="00B35F18">
        <w:rPr>
          <w:rFonts w:ascii="Helvetica" w:eastAsia="Times New Roman" w:hAnsi="Helvetica" w:cs="Times New Roman"/>
          <w:sz w:val="24"/>
          <w:szCs w:val="24"/>
          <w:lang w:eastAsia="es-ES"/>
        </w:rPr>
        <w:t>es e interpretables; entonces, cada combinación linea</w:t>
      </w:r>
      <w:r w:rsidR="00365175">
        <w:rPr>
          <w:rFonts w:ascii="Helvetica" w:eastAsia="Times New Roman" w:hAnsi="Helvetica" w:cs="Times New Roman"/>
          <w:sz w:val="24"/>
          <w:szCs w:val="24"/>
          <w:lang w:eastAsia="es-ES"/>
        </w:rPr>
        <w:t>l</w:t>
      </w:r>
      <w:r w:rsidR="009B1228" w:rsidRPr="00B35F18">
        <w:rPr>
          <w:rFonts w:ascii="Helvetica" w:eastAsia="Times New Roman" w:hAnsi="Helvetica" w:cs="Times New Roman"/>
          <w:sz w:val="24"/>
          <w:szCs w:val="24"/>
          <w:lang w:eastAsia="es-ES"/>
        </w:rPr>
        <w:t xml:space="preserve"> corresponde a un componente principal.</w:t>
      </w:r>
      <w:r w:rsidRPr="00B35F18">
        <w:rPr>
          <w:rFonts w:ascii="Helvetica" w:eastAsia="Times New Roman" w:hAnsi="Helvetica" w:cs="Times New Roman"/>
          <w:sz w:val="24"/>
          <w:szCs w:val="24"/>
          <w:lang w:eastAsia="es-ES"/>
        </w:rPr>
        <w:t xml:space="preserve"> </w:t>
      </w:r>
      <w:r w:rsidR="00D25233" w:rsidRPr="00B35F18">
        <w:rPr>
          <w:rFonts w:ascii="Helvetica" w:eastAsia="Times New Roman" w:hAnsi="Helvetica" w:cs="Times New Roman"/>
          <w:sz w:val="24"/>
          <w:szCs w:val="24"/>
          <w:lang w:eastAsia="es-ES"/>
        </w:rPr>
        <w:t>Por ejemplo, e</w:t>
      </w:r>
      <w:r w:rsidR="009B1228" w:rsidRPr="00B35F18">
        <w:rPr>
          <w:rFonts w:ascii="Helvetica" w:eastAsia="Times New Roman" w:hAnsi="Helvetica" w:cs="Times New Roman"/>
          <w:sz w:val="24"/>
          <w:szCs w:val="24"/>
          <w:lang w:eastAsia="es-ES"/>
        </w:rPr>
        <w:t>l primer componente principal será la combinación linea</w:t>
      </w:r>
      <w:r w:rsidR="00365175">
        <w:rPr>
          <w:rFonts w:ascii="Helvetica" w:eastAsia="Times New Roman" w:hAnsi="Helvetica" w:cs="Times New Roman"/>
          <w:sz w:val="24"/>
          <w:szCs w:val="24"/>
          <w:lang w:eastAsia="es-ES"/>
        </w:rPr>
        <w:t>l</w:t>
      </w:r>
      <w:r w:rsidR="009B1228" w:rsidRPr="00B35F18">
        <w:rPr>
          <w:rFonts w:ascii="Helvetica" w:eastAsia="Times New Roman" w:hAnsi="Helvetica" w:cs="Times New Roman"/>
          <w:sz w:val="24"/>
          <w:szCs w:val="24"/>
          <w:lang w:eastAsia="es-ES"/>
        </w:rPr>
        <w:t xml:space="preserve"> de x-variables que tienen la máxima varianza (dentro de todas las combinaciones lineares), por lo tanto, este primer componente cuenta con la mayor parte de la variación de los datos. El segundo componente será la combinación linea</w:t>
      </w:r>
      <w:r w:rsidR="00365175">
        <w:rPr>
          <w:rFonts w:ascii="Helvetica" w:eastAsia="Times New Roman" w:hAnsi="Helvetica" w:cs="Times New Roman"/>
          <w:sz w:val="24"/>
          <w:szCs w:val="24"/>
          <w:lang w:eastAsia="es-ES"/>
        </w:rPr>
        <w:t>l</w:t>
      </w:r>
      <w:r w:rsidR="009B1228" w:rsidRPr="00B35F18">
        <w:rPr>
          <w:rFonts w:ascii="Helvetica" w:eastAsia="Times New Roman" w:hAnsi="Helvetica" w:cs="Times New Roman"/>
          <w:sz w:val="24"/>
          <w:szCs w:val="24"/>
          <w:lang w:eastAsia="es-ES"/>
        </w:rPr>
        <w:t xml:space="preserve"> de x-variables que cuenten con la mayor parte de la variación restante.</w:t>
      </w:r>
    </w:p>
    <w:p w14:paraId="3D8424CF" w14:textId="77777777" w:rsidR="002C2E86" w:rsidRDefault="002C2E86" w:rsidP="00C75BD7">
      <w:pPr>
        <w:spacing w:before="120" w:after="120" w:line="240" w:lineRule="auto"/>
        <w:jc w:val="both"/>
        <w:rPr>
          <w:rFonts w:ascii="Helvetica" w:eastAsia="Times New Roman" w:hAnsi="Helvetica" w:cs="Times New Roman"/>
          <w:sz w:val="24"/>
          <w:szCs w:val="24"/>
          <w:lang w:eastAsia="es-ES"/>
        </w:rPr>
      </w:pPr>
      <w:r w:rsidRPr="00B35F18">
        <w:rPr>
          <w:rFonts w:ascii="Helvetica" w:eastAsia="Times New Roman" w:hAnsi="Helvetica" w:cs="Times New Roman"/>
          <w:sz w:val="24"/>
          <w:szCs w:val="24"/>
          <w:lang w:eastAsia="es-ES"/>
        </w:rPr>
        <w:t xml:space="preserve">La Tabla </w:t>
      </w:r>
      <w:r w:rsidR="002E77B3" w:rsidRPr="00B35F18">
        <w:rPr>
          <w:rFonts w:ascii="Helvetica" w:eastAsia="Times New Roman" w:hAnsi="Helvetica" w:cs="Times New Roman"/>
          <w:sz w:val="24"/>
          <w:szCs w:val="24"/>
          <w:lang w:eastAsia="es-ES"/>
        </w:rPr>
        <w:t>3.2</w:t>
      </w:r>
      <w:r w:rsidRPr="00B35F18">
        <w:rPr>
          <w:rFonts w:ascii="Helvetica" w:eastAsia="Times New Roman" w:hAnsi="Helvetica" w:cs="Times New Roman"/>
          <w:sz w:val="24"/>
          <w:szCs w:val="24"/>
          <w:lang w:eastAsia="es-ES"/>
        </w:rPr>
        <w:t xml:space="preserve"> muestra los resultados de comunalidad del ACP. La comunalidad asociada a la variable x es la proporción de la variabilidad de esa variable explicada por los k factores considerados.</w:t>
      </w:r>
    </w:p>
    <w:p w14:paraId="1184FB6F" w14:textId="5FDCBDFF" w:rsidR="00311171" w:rsidRPr="00B35F18" w:rsidRDefault="003B6F77" w:rsidP="00EB38FB">
      <w:pPr>
        <w:spacing w:before="120" w:after="120" w:line="240" w:lineRule="auto"/>
        <w:ind w:left="1260" w:hanging="1260"/>
        <w:jc w:val="both"/>
        <w:rPr>
          <w:rFonts w:ascii="Helvetica" w:hAnsi="Helvetica"/>
          <w:b/>
          <w:noProof/>
          <w:lang w:val="es-EC" w:eastAsia="es-EC"/>
        </w:rPr>
      </w:pPr>
      <w:bookmarkStart w:id="140" w:name="_Toc468067006"/>
      <w:bookmarkStart w:id="141" w:name="_Toc468067681"/>
      <w:bookmarkStart w:id="142" w:name="_Toc468113321"/>
      <w:r w:rsidRPr="00B35F18">
        <w:rPr>
          <w:rFonts w:ascii="Helvetica" w:hAnsi="Helvetica" w:cs="Times New Roman"/>
          <w:b/>
          <w:sz w:val="24"/>
          <w:szCs w:val="24"/>
        </w:rPr>
        <w:t xml:space="preserve">Tabla </w:t>
      </w:r>
      <w:r w:rsidR="006B1662" w:rsidRPr="00B35F18">
        <w:rPr>
          <w:rFonts w:ascii="Helvetica" w:hAnsi="Helvetica" w:cs="Times New Roman"/>
          <w:b/>
          <w:sz w:val="24"/>
          <w:szCs w:val="24"/>
        </w:rPr>
        <w:t>3</w:t>
      </w:r>
      <w:r w:rsidRPr="00B35F18">
        <w:rPr>
          <w:rFonts w:ascii="Helvetica" w:hAnsi="Helvetica" w:cs="Times New Roman"/>
          <w:b/>
          <w:sz w:val="24"/>
          <w:szCs w:val="24"/>
        </w:rPr>
        <w:t>.</w:t>
      </w:r>
      <w:r w:rsidR="002F60FE">
        <w:rPr>
          <w:rFonts w:ascii="Helvetica" w:hAnsi="Helvetica" w:cs="Times New Roman"/>
          <w:b/>
          <w:sz w:val="24"/>
          <w:szCs w:val="24"/>
        </w:rPr>
        <w:t>2</w:t>
      </w:r>
      <w:r w:rsidRPr="00B35F18">
        <w:rPr>
          <w:rFonts w:ascii="Helvetica" w:hAnsi="Helvetica" w:cs="Times New Roman"/>
          <w:b/>
          <w:sz w:val="24"/>
          <w:szCs w:val="24"/>
        </w:rPr>
        <w:t>.</w:t>
      </w:r>
      <w:bookmarkStart w:id="143" w:name="_Toc468065484"/>
      <w:r w:rsidR="00EB38FB" w:rsidRPr="00B35F18">
        <w:rPr>
          <w:rFonts w:ascii="Helvetica" w:hAnsi="Helvetica" w:cs="Times New Roman"/>
          <w:b/>
          <w:sz w:val="24"/>
          <w:szCs w:val="24"/>
        </w:rPr>
        <w:tab/>
      </w:r>
      <w:r w:rsidR="00311171" w:rsidRPr="00B35F18">
        <w:rPr>
          <w:rFonts w:ascii="Helvetica" w:eastAsia="Times New Roman" w:hAnsi="Helvetica" w:cs="Times New Roman"/>
          <w:b/>
          <w:bCs/>
          <w:sz w:val="24"/>
          <w:szCs w:val="24"/>
          <w:lang w:eastAsia="es-ES"/>
        </w:rPr>
        <w:t xml:space="preserve">Comunalidad explicada por los factores encontrados en el </w:t>
      </w:r>
      <w:r w:rsidR="002E77B3" w:rsidRPr="00B35F18">
        <w:rPr>
          <w:rFonts w:ascii="Helvetica" w:eastAsia="Times New Roman" w:hAnsi="Helvetica" w:cs="Times New Roman"/>
          <w:b/>
          <w:bCs/>
          <w:sz w:val="24"/>
          <w:szCs w:val="24"/>
          <w:lang w:eastAsia="es-ES"/>
        </w:rPr>
        <w:t>A</w:t>
      </w:r>
      <w:r w:rsidR="004B6DE9">
        <w:rPr>
          <w:rFonts w:ascii="Helvetica" w:eastAsia="Times New Roman" w:hAnsi="Helvetica" w:cs="Times New Roman"/>
          <w:b/>
          <w:bCs/>
          <w:sz w:val="24"/>
          <w:szCs w:val="24"/>
          <w:lang w:eastAsia="es-ES"/>
        </w:rPr>
        <w:t xml:space="preserve">nálisis de </w:t>
      </w:r>
      <w:r w:rsidR="002E77B3" w:rsidRPr="00B35F18">
        <w:rPr>
          <w:rFonts w:ascii="Helvetica" w:eastAsia="Times New Roman" w:hAnsi="Helvetica" w:cs="Times New Roman"/>
          <w:b/>
          <w:bCs/>
          <w:sz w:val="24"/>
          <w:szCs w:val="24"/>
          <w:lang w:eastAsia="es-ES"/>
        </w:rPr>
        <w:t>C</w:t>
      </w:r>
      <w:r w:rsidR="004B6DE9">
        <w:rPr>
          <w:rFonts w:ascii="Helvetica" w:eastAsia="Times New Roman" w:hAnsi="Helvetica" w:cs="Times New Roman"/>
          <w:b/>
          <w:bCs/>
          <w:sz w:val="24"/>
          <w:szCs w:val="24"/>
          <w:lang w:eastAsia="es-ES"/>
        </w:rPr>
        <w:t xml:space="preserve">omponentes </w:t>
      </w:r>
      <w:r w:rsidR="002E77B3" w:rsidRPr="00B35F18">
        <w:rPr>
          <w:rFonts w:ascii="Helvetica" w:eastAsia="Times New Roman" w:hAnsi="Helvetica" w:cs="Times New Roman"/>
          <w:b/>
          <w:bCs/>
          <w:sz w:val="24"/>
          <w:szCs w:val="24"/>
          <w:lang w:eastAsia="es-ES"/>
        </w:rPr>
        <w:t>P</w:t>
      </w:r>
      <w:r w:rsidR="004B6DE9">
        <w:rPr>
          <w:rFonts w:ascii="Helvetica" w:eastAsia="Times New Roman" w:hAnsi="Helvetica" w:cs="Times New Roman"/>
          <w:b/>
          <w:bCs/>
          <w:sz w:val="24"/>
          <w:szCs w:val="24"/>
          <w:lang w:eastAsia="es-ES"/>
        </w:rPr>
        <w:t>rincipales</w:t>
      </w:r>
      <w:r w:rsidR="00311171" w:rsidRPr="00B35F18">
        <w:rPr>
          <w:rFonts w:ascii="Helvetica" w:eastAsia="Times New Roman" w:hAnsi="Helvetica" w:cs="Times New Roman"/>
          <w:b/>
          <w:bCs/>
          <w:sz w:val="24"/>
          <w:szCs w:val="24"/>
          <w:lang w:eastAsia="es-ES"/>
        </w:rPr>
        <w:t xml:space="preserve"> </w:t>
      </w:r>
      <w:r w:rsidR="00F84481">
        <w:rPr>
          <w:rFonts w:ascii="Helvetica" w:eastAsia="Times New Roman" w:hAnsi="Helvetica" w:cs="Times New Roman"/>
          <w:b/>
          <w:bCs/>
          <w:sz w:val="24"/>
          <w:szCs w:val="24"/>
          <w:lang w:eastAsia="es-ES"/>
        </w:rPr>
        <w:t>para la p</w:t>
      </w:r>
      <w:r w:rsidR="00311171" w:rsidRPr="00B35F18">
        <w:rPr>
          <w:rFonts w:ascii="Helvetica" w:eastAsia="Times New Roman" w:hAnsi="Helvetica" w:cs="Times New Roman"/>
          <w:b/>
          <w:bCs/>
          <w:sz w:val="24"/>
          <w:szCs w:val="24"/>
          <w:lang w:eastAsia="es-ES"/>
        </w:rPr>
        <w:t>rovincia</w:t>
      </w:r>
      <w:r w:rsidR="00F84481">
        <w:rPr>
          <w:rFonts w:ascii="Helvetica" w:eastAsia="Times New Roman" w:hAnsi="Helvetica" w:cs="Times New Roman"/>
          <w:b/>
          <w:bCs/>
          <w:sz w:val="24"/>
          <w:szCs w:val="24"/>
          <w:lang w:eastAsia="es-ES"/>
        </w:rPr>
        <w:t xml:space="preserve"> de Manabí-</w:t>
      </w:r>
      <w:r w:rsidR="00311171" w:rsidRPr="00B35F18">
        <w:rPr>
          <w:rFonts w:ascii="Helvetica" w:eastAsia="Times New Roman" w:hAnsi="Helvetica" w:cs="Times New Roman"/>
          <w:b/>
          <w:bCs/>
          <w:sz w:val="24"/>
          <w:szCs w:val="24"/>
          <w:lang w:eastAsia="es-ES"/>
        </w:rPr>
        <w:t>Ecuador, 201</w:t>
      </w:r>
      <w:r w:rsidR="00F84481">
        <w:rPr>
          <w:rFonts w:ascii="Helvetica" w:eastAsia="Times New Roman" w:hAnsi="Helvetica" w:cs="Times New Roman"/>
          <w:b/>
          <w:bCs/>
          <w:sz w:val="24"/>
          <w:szCs w:val="24"/>
          <w:lang w:eastAsia="es-ES"/>
        </w:rPr>
        <w:t>8</w:t>
      </w:r>
      <w:r w:rsidR="00311171" w:rsidRPr="00B35F18">
        <w:rPr>
          <w:rFonts w:ascii="Helvetica" w:eastAsia="Times New Roman" w:hAnsi="Helvetica" w:cs="Times New Roman"/>
          <w:b/>
          <w:bCs/>
          <w:sz w:val="24"/>
          <w:szCs w:val="24"/>
          <w:lang w:eastAsia="es-ES"/>
        </w:rPr>
        <w:t>.</w:t>
      </w:r>
      <w:bookmarkEnd w:id="140"/>
      <w:bookmarkEnd w:id="141"/>
      <w:bookmarkEnd w:id="142"/>
      <w:bookmarkEnd w:id="143"/>
    </w:p>
    <w:tbl>
      <w:tblPr>
        <w:tblW w:w="8931" w:type="dxa"/>
        <w:jc w:val="center"/>
        <w:tblLook w:val="04A0" w:firstRow="1" w:lastRow="0" w:firstColumn="1" w:lastColumn="0" w:noHBand="0" w:noVBand="1"/>
      </w:tblPr>
      <w:tblGrid>
        <w:gridCol w:w="1683"/>
        <w:gridCol w:w="1294"/>
        <w:gridCol w:w="1701"/>
        <w:gridCol w:w="1308"/>
        <w:gridCol w:w="1683"/>
        <w:gridCol w:w="1262"/>
      </w:tblGrid>
      <w:tr w:rsidR="004A479A" w:rsidRPr="00B35F18" w14:paraId="46B3DA9D" w14:textId="77777777" w:rsidTr="003C155E">
        <w:trPr>
          <w:trHeight w:val="300"/>
          <w:jc w:val="center"/>
        </w:trPr>
        <w:tc>
          <w:tcPr>
            <w:tcW w:w="1683" w:type="dxa"/>
            <w:tcBorders>
              <w:top w:val="single" w:sz="8" w:space="0" w:color="auto"/>
              <w:bottom w:val="single" w:sz="8" w:space="0" w:color="auto"/>
            </w:tcBorders>
            <w:shd w:val="clear" w:color="auto" w:fill="auto"/>
            <w:vAlign w:val="center"/>
            <w:hideMark/>
          </w:tcPr>
          <w:p w14:paraId="35AE89D2" w14:textId="77777777" w:rsidR="004A479A" w:rsidRPr="00B35F18" w:rsidRDefault="004A479A" w:rsidP="007F2DC4">
            <w:pPr>
              <w:spacing w:after="0" w:line="240" w:lineRule="auto"/>
              <w:rPr>
                <w:rFonts w:ascii="Helvetica" w:eastAsia="Times New Roman" w:hAnsi="Helvetica" w:cs="Times New Roman"/>
                <w:b/>
                <w:bCs/>
                <w:color w:val="000000"/>
                <w:sz w:val="24"/>
                <w:szCs w:val="24"/>
              </w:rPr>
            </w:pPr>
            <w:r w:rsidRPr="00B35F18">
              <w:rPr>
                <w:rFonts w:ascii="Helvetica" w:eastAsia="Times New Roman" w:hAnsi="Helvetica" w:cs="Times New Roman"/>
                <w:b/>
                <w:bCs/>
                <w:color w:val="000000"/>
                <w:sz w:val="24"/>
                <w:szCs w:val="24"/>
              </w:rPr>
              <w:t>Componente</w:t>
            </w:r>
          </w:p>
        </w:tc>
        <w:tc>
          <w:tcPr>
            <w:tcW w:w="1294" w:type="dxa"/>
            <w:tcBorders>
              <w:top w:val="single" w:sz="8" w:space="0" w:color="auto"/>
              <w:bottom w:val="single" w:sz="8" w:space="0" w:color="auto"/>
            </w:tcBorders>
            <w:shd w:val="clear" w:color="auto" w:fill="auto"/>
            <w:noWrap/>
            <w:vAlign w:val="bottom"/>
            <w:hideMark/>
          </w:tcPr>
          <w:p w14:paraId="03EA157C" w14:textId="46B88EB3" w:rsidR="004A479A" w:rsidRPr="00B35F18" w:rsidRDefault="004A479A" w:rsidP="00F84481">
            <w:pPr>
              <w:spacing w:after="0" w:line="240" w:lineRule="auto"/>
              <w:jc w:val="center"/>
              <w:rPr>
                <w:rFonts w:ascii="Helvetica" w:eastAsia="Times New Roman" w:hAnsi="Helvetica" w:cs="Times New Roman"/>
                <w:b/>
                <w:bCs/>
                <w:color w:val="000000"/>
                <w:sz w:val="24"/>
                <w:szCs w:val="24"/>
              </w:rPr>
            </w:pPr>
            <w:r>
              <w:rPr>
                <w:rFonts w:ascii="Helvetica" w:eastAsia="Times New Roman" w:hAnsi="Helvetica" w:cs="Times New Roman"/>
                <w:b/>
                <w:bCs/>
                <w:color w:val="000000"/>
                <w:sz w:val="24"/>
                <w:szCs w:val="24"/>
              </w:rPr>
              <w:t>Manabí</w:t>
            </w:r>
          </w:p>
        </w:tc>
        <w:tc>
          <w:tcPr>
            <w:tcW w:w="1701" w:type="dxa"/>
            <w:tcBorders>
              <w:top w:val="single" w:sz="8" w:space="0" w:color="auto"/>
              <w:bottom w:val="single" w:sz="8" w:space="0" w:color="auto"/>
            </w:tcBorders>
            <w:vAlign w:val="bottom"/>
          </w:tcPr>
          <w:p w14:paraId="4646E181" w14:textId="308AEA4B" w:rsidR="004A479A" w:rsidRPr="00B35F18" w:rsidRDefault="004A479A" w:rsidP="00F84481">
            <w:pPr>
              <w:spacing w:after="0" w:line="240" w:lineRule="auto"/>
              <w:jc w:val="center"/>
              <w:rPr>
                <w:rFonts w:ascii="Helvetica" w:eastAsia="Times New Roman" w:hAnsi="Helvetica" w:cs="Times New Roman"/>
                <w:b/>
                <w:bCs/>
                <w:color w:val="000000"/>
                <w:sz w:val="24"/>
                <w:szCs w:val="24"/>
              </w:rPr>
            </w:pPr>
            <w:r>
              <w:rPr>
                <w:rFonts w:ascii="Helvetica" w:eastAsia="Times New Roman" w:hAnsi="Helvetica" w:cs="Times New Roman"/>
                <w:b/>
                <w:bCs/>
                <w:color w:val="000000"/>
                <w:sz w:val="24"/>
                <w:szCs w:val="24"/>
              </w:rPr>
              <w:t>Componente</w:t>
            </w:r>
          </w:p>
        </w:tc>
        <w:tc>
          <w:tcPr>
            <w:tcW w:w="1308" w:type="dxa"/>
            <w:tcBorders>
              <w:top w:val="single" w:sz="8" w:space="0" w:color="auto"/>
              <w:bottom w:val="single" w:sz="8" w:space="0" w:color="auto"/>
            </w:tcBorders>
            <w:shd w:val="clear" w:color="auto" w:fill="auto"/>
            <w:noWrap/>
            <w:vAlign w:val="bottom"/>
            <w:hideMark/>
          </w:tcPr>
          <w:p w14:paraId="2845F931" w14:textId="1D6A24E5" w:rsidR="004A479A" w:rsidRPr="00B35F18" w:rsidRDefault="004A479A" w:rsidP="004A479A">
            <w:pPr>
              <w:spacing w:after="0" w:line="240" w:lineRule="auto"/>
              <w:jc w:val="center"/>
              <w:rPr>
                <w:rFonts w:ascii="Helvetica" w:eastAsia="Times New Roman" w:hAnsi="Helvetica" w:cs="Times New Roman"/>
                <w:b/>
                <w:bCs/>
                <w:color w:val="000000"/>
                <w:sz w:val="24"/>
                <w:szCs w:val="24"/>
              </w:rPr>
            </w:pPr>
            <w:r>
              <w:rPr>
                <w:rFonts w:ascii="Helvetica" w:eastAsia="Times New Roman" w:hAnsi="Helvetica" w:cs="Times New Roman"/>
                <w:b/>
                <w:bCs/>
                <w:color w:val="000000"/>
                <w:sz w:val="24"/>
                <w:szCs w:val="24"/>
              </w:rPr>
              <w:t>Manabí</w:t>
            </w:r>
          </w:p>
        </w:tc>
        <w:tc>
          <w:tcPr>
            <w:tcW w:w="1683" w:type="dxa"/>
            <w:tcBorders>
              <w:top w:val="single" w:sz="8" w:space="0" w:color="auto"/>
              <w:bottom w:val="single" w:sz="8" w:space="0" w:color="auto"/>
            </w:tcBorders>
          </w:tcPr>
          <w:p w14:paraId="711BCD7F" w14:textId="7EB9C93A" w:rsidR="004A479A" w:rsidRPr="00B35F18" w:rsidRDefault="004A479A" w:rsidP="007F2DC4">
            <w:pPr>
              <w:spacing w:after="0" w:line="240" w:lineRule="auto"/>
              <w:jc w:val="center"/>
              <w:rPr>
                <w:rFonts w:ascii="Helvetica" w:eastAsia="Times New Roman" w:hAnsi="Helvetica" w:cs="Times New Roman"/>
                <w:b/>
                <w:bCs/>
                <w:color w:val="000000"/>
                <w:sz w:val="24"/>
                <w:szCs w:val="24"/>
              </w:rPr>
            </w:pPr>
            <w:r>
              <w:rPr>
                <w:rFonts w:ascii="Helvetica" w:eastAsia="Times New Roman" w:hAnsi="Helvetica" w:cs="Times New Roman"/>
                <w:b/>
                <w:bCs/>
                <w:color w:val="000000"/>
                <w:sz w:val="24"/>
                <w:szCs w:val="24"/>
              </w:rPr>
              <w:t>Componente</w:t>
            </w:r>
          </w:p>
        </w:tc>
        <w:tc>
          <w:tcPr>
            <w:tcW w:w="1262" w:type="dxa"/>
            <w:tcBorders>
              <w:top w:val="single" w:sz="8" w:space="0" w:color="auto"/>
              <w:bottom w:val="single" w:sz="8" w:space="0" w:color="auto"/>
            </w:tcBorders>
            <w:vAlign w:val="bottom"/>
          </w:tcPr>
          <w:p w14:paraId="7C8CF585" w14:textId="78644660" w:rsidR="004A479A" w:rsidRPr="00B35F18" w:rsidRDefault="004A479A" w:rsidP="004A479A">
            <w:pPr>
              <w:spacing w:after="0" w:line="240" w:lineRule="auto"/>
              <w:jc w:val="center"/>
              <w:rPr>
                <w:rFonts w:ascii="Helvetica" w:eastAsia="Times New Roman" w:hAnsi="Helvetica" w:cs="Times New Roman"/>
                <w:b/>
                <w:bCs/>
                <w:color w:val="000000"/>
                <w:sz w:val="24"/>
                <w:szCs w:val="24"/>
              </w:rPr>
            </w:pPr>
            <w:r>
              <w:rPr>
                <w:rFonts w:ascii="Helvetica" w:eastAsia="Times New Roman" w:hAnsi="Helvetica" w:cs="Times New Roman"/>
                <w:b/>
                <w:bCs/>
                <w:color w:val="000000"/>
                <w:sz w:val="24"/>
                <w:szCs w:val="24"/>
              </w:rPr>
              <w:t>Manabí</w:t>
            </w:r>
          </w:p>
        </w:tc>
      </w:tr>
      <w:tr w:rsidR="004A479A" w:rsidRPr="00B35F18" w14:paraId="7C491781" w14:textId="77777777" w:rsidTr="003C155E">
        <w:trPr>
          <w:trHeight w:val="315"/>
          <w:jc w:val="center"/>
        </w:trPr>
        <w:tc>
          <w:tcPr>
            <w:tcW w:w="1683" w:type="dxa"/>
            <w:tcBorders>
              <w:top w:val="single" w:sz="8" w:space="0" w:color="auto"/>
            </w:tcBorders>
            <w:shd w:val="clear" w:color="auto" w:fill="auto"/>
            <w:vAlign w:val="center"/>
            <w:hideMark/>
          </w:tcPr>
          <w:p w14:paraId="7CD69711"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B35F18">
              <w:rPr>
                <w:rFonts w:ascii="Helvetica" w:eastAsia="Times New Roman" w:hAnsi="Helvetica" w:cs="Times New Roman"/>
                <w:color w:val="000000"/>
                <w:sz w:val="24"/>
                <w:szCs w:val="24"/>
              </w:rPr>
              <w:t>1</w:t>
            </w:r>
          </w:p>
        </w:tc>
        <w:tc>
          <w:tcPr>
            <w:tcW w:w="1294" w:type="dxa"/>
            <w:tcBorders>
              <w:top w:val="single" w:sz="8" w:space="0" w:color="auto"/>
            </w:tcBorders>
            <w:shd w:val="clear" w:color="auto" w:fill="auto"/>
            <w:vAlign w:val="center"/>
            <w:hideMark/>
          </w:tcPr>
          <w:p w14:paraId="4F6E65CE" w14:textId="08CEFF11" w:rsidR="004A479A" w:rsidRPr="001B24E9" w:rsidRDefault="004A479A" w:rsidP="004A479A">
            <w:pPr>
              <w:spacing w:after="0" w:line="240" w:lineRule="auto"/>
              <w:jc w:val="center"/>
              <w:rPr>
                <w:rFonts w:ascii="Helvetica" w:eastAsia="Times New Roman" w:hAnsi="Helvetica" w:cs="Helvetica"/>
                <w:color w:val="000000"/>
                <w:sz w:val="24"/>
                <w:szCs w:val="24"/>
              </w:rPr>
            </w:pPr>
            <w:r w:rsidRPr="001B24E9">
              <w:rPr>
                <w:rFonts w:ascii="Helvetica" w:hAnsi="Helvetica" w:cs="Helvetica"/>
                <w:sz w:val="24"/>
                <w:szCs w:val="20"/>
              </w:rPr>
              <w:t>0.723</w:t>
            </w:r>
          </w:p>
        </w:tc>
        <w:tc>
          <w:tcPr>
            <w:tcW w:w="1701" w:type="dxa"/>
            <w:tcBorders>
              <w:top w:val="single" w:sz="8" w:space="0" w:color="auto"/>
            </w:tcBorders>
            <w:vAlign w:val="center"/>
          </w:tcPr>
          <w:p w14:paraId="594468C6" w14:textId="6D3B6CCF"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9</w:t>
            </w:r>
          </w:p>
        </w:tc>
        <w:tc>
          <w:tcPr>
            <w:tcW w:w="1308" w:type="dxa"/>
            <w:tcBorders>
              <w:top w:val="single" w:sz="8" w:space="0" w:color="auto"/>
            </w:tcBorders>
            <w:shd w:val="clear" w:color="auto" w:fill="auto"/>
            <w:vAlign w:val="center"/>
          </w:tcPr>
          <w:p w14:paraId="30746513" w14:textId="312252DE"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1B24E9">
              <w:rPr>
                <w:rFonts w:ascii="Helvetica" w:hAnsi="Helvetica" w:cs="Helvetica"/>
                <w:sz w:val="24"/>
                <w:szCs w:val="20"/>
              </w:rPr>
              <w:t>0.845</w:t>
            </w:r>
          </w:p>
        </w:tc>
        <w:tc>
          <w:tcPr>
            <w:tcW w:w="1683" w:type="dxa"/>
            <w:tcBorders>
              <w:top w:val="single" w:sz="8" w:space="0" w:color="auto"/>
            </w:tcBorders>
          </w:tcPr>
          <w:p w14:paraId="7E64A06C" w14:textId="52C2804F"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13</w:t>
            </w:r>
          </w:p>
        </w:tc>
        <w:tc>
          <w:tcPr>
            <w:tcW w:w="1262" w:type="dxa"/>
            <w:tcBorders>
              <w:top w:val="single" w:sz="8" w:space="0" w:color="auto"/>
            </w:tcBorders>
            <w:vAlign w:val="center"/>
          </w:tcPr>
          <w:p w14:paraId="1515B18C" w14:textId="0C3C1B1F"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1B24E9">
              <w:rPr>
                <w:rFonts w:ascii="Helvetica" w:hAnsi="Helvetica" w:cs="Helvetica"/>
                <w:sz w:val="24"/>
                <w:szCs w:val="20"/>
              </w:rPr>
              <w:t>0.842</w:t>
            </w:r>
          </w:p>
        </w:tc>
      </w:tr>
      <w:tr w:rsidR="004A479A" w:rsidRPr="00B35F18" w14:paraId="58E776C4" w14:textId="77777777" w:rsidTr="004A479A">
        <w:trPr>
          <w:trHeight w:val="315"/>
          <w:jc w:val="center"/>
        </w:trPr>
        <w:tc>
          <w:tcPr>
            <w:tcW w:w="1683" w:type="dxa"/>
            <w:shd w:val="clear" w:color="auto" w:fill="auto"/>
            <w:vAlign w:val="center"/>
            <w:hideMark/>
          </w:tcPr>
          <w:p w14:paraId="1B17B34A"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B35F18">
              <w:rPr>
                <w:rFonts w:ascii="Helvetica" w:eastAsia="Times New Roman" w:hAnsi="Helvetica" w:cs="Times New Roman"/>
                <w:color w:val="000000"/>
                <w:sz w:val="24"/>
                <w:szCs w:val="24"/>
              </w:rPr>
              <w:t>2</w:t>
            </w:r>
          </w:p>
        </w:tc>
        <w:tc>
          <w:tcPr>
            <w:tcW w:w="1294" w:type="dxa"/>
            <w:shd w:val="clear" w:color="auto" w:fill="auto"/>
            <w:vAlign w:val="center"/>
            <w:hideMark/>
          </w:tcPr>
          <w:p w14:paraId="7745E86F" w14:textId="31CA2738" w:rsidR="004A479A" w:rsidRPr="001B24E9" w:rsidRDefault="004A479A" w:rsidP="004A479A">
            <w:pPr>
              <w:spacing w:after="0" w:line="240" w:lineRule="auto"/>
              <w:jc w:val="center"/>
              <w:rPr>
                <w:rFonts w:ascii="Helvetica" w:eastAsia="Times New Roman" w:hAnsi="Helvetica" w:cs="Helvetica"/>
                <w:color w:val="000000"/>
                <w:sz w:val="24"/>
                <w:szCs w:val="24"/>
              </w:rPr>
            </w:pPr>
            <w:r w:rsidRPr="001B24E9">
              <w:rPr>
                <w:rFonts w:ascii="Helvetica" w:hAnsi="Helvetica" w:cs="Helvetica"/>
                <w:sz w:val="24"/>
                <w:szCs w:val="20"/>
              </w:rPr>
              <w:t>0.544</w:t>
            </w:r>
          </w:p>
        </w:tc>
        <w:tc>
          <w:tcPr>
            <w:tcW w:w="1701" w:type="dxa"/>
            <w:vAlign w:val="center"/>
          </w:tcPr>
          <w:p w14:paraId="4FF2E043" w14:textId="1BCA25D5"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10</w:t>
            </w:r>
          </w:p>
        </w:tc>
        <w:tc>
          <w:tcPr>
            <w:tcW w:w="1308" w:type="dxa"/>
            <w:shd w:val="clear" w:color="auto" w:fill="auto"/>
            <w:vAlign w:val="center"/>
          </w:tcPr>
          <w:p w14:paraId="33924095" w14:textId="0CD1D54F"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1B24E9">
              <w:rPr>
                <w:rFonts w:ascii="Helvetica" w:hAnsi="Helvetica" w:cs="Helvetica"/>
                <w:sz w:val="24"/>
                <w:szCs w:val="20"/>
              </w:rPr>
              <w:t>0.650</w:t>
            </w:r>
          </w:p>
        </w:tc>
        <w:tc>
          <w:tcPr>
            <w:tcW w:w="1683" w:type="dxa"/>
          </w:tcPr>
          <w:p w14:paraId="2F6BFDAD" w14:textId="0AC12587"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18</w:t>
            </w:r>
          </w:p>
        </w:tc>
        <w:tc>
          <w:tcPr>
            <w:tcW w:w="1262" w:type="dxa"/>
            <w:vAlign w:val="center"/>
          </w:tcPr>
          <w:p w14:paraId="6720303D" w14:textId="78E93393"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1B24E9">
              <w:rPr>
                <w:rFonts w:ascii="Helvetica" w:hAnsi="Helvetica" w:cs="Helvetica"/>
                <w:sz w:val="24"/>
                <w:szCs w:val="20"/>
              </w:rPr>
              <w:t>0.708</w:t>
            </w:r>
          </w:p>
        </w:tc>
      </w:tr>
      <w:tr w:rsidR="004A479A" w:rsidRPr="00B35F18" w14:paraId="61548BAF" w14:textId="77777777" w:rsidTr="004A479A">
        <w:trPr>
          <w:trHeight w:val="315"/>
          <w:jc w:val="center"/>
        </w:trPr>
        <w:tc>
          <w:tcPr>
            <w:tcW w:w="1683" w:type="dxa"/>
            <w:shd w:val="clear" w:color="auto" w:fill="auto"/>
            <w:vAlign w:val="center"/>
            <w:hideMark/>
          </w:tcPr>
          <w:p w14:paraId="42C4188A"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rPr>
            </w:pPr>
            <w:r w:rsidRPr="00B35F18">
              <w:rPr>
                <w:rFonts w:ascii="Helvetica" w:eastAsia="Times New Roman" w:hAnsi="Helvetica" w:cs="Times New Roman"/>
                <w:color w:val="000000"/>
                <w:sz w:val="24"/>
                <w:szCs w:val="24"/>
              </w:rPr>
              <w:t>3</w:t>
            </w:r>
          </w:p>
        </w:tc>
        <w:tc>
          <w:tcPr>
            <w:tcW w:w="1294" w:type="dxa"/>
            <w:shd w:val="clear" w:color="auto" w:fill="auto"/>
            <w:vAlign w:val="center"/>
            <w:hideMark/>
          </w:tcPr>
          <w:p w14:paraId="77EE5014" w14:textId="0713124E" w:rsidR="004A479A" w:rsidRPr="001B24E9" w:rsidRDefault="004A479A" w:rsidP="004A479A">
            <w:pPr>
              <w:spacing w:after="0" w:line="240" w:lineRule="auto"/>
              <w:jc w:val="center"/>
              <w:rPr>
                <w:rFonts w:ascii="Helvetica" w:eastAsia="Times New Roman" w:hAnsi="Helvetica" w:cs="Helvetica"/>
                <w:color w:val="000000"/>
                <w:sz w:val="24"/>
                <w:szCs w:val="24"/>
                <w:lang w:val="es-EC"/>
              </w:rPr>
            </w:pPr>
            <w:r w:rsidRPr="001B24E9">
              <w:rPr>
                <w:rFonts w:ascii="Helvetica" w:hAnsi="Helvetica" w:cs="Helvetica"/>
                <w:sz w:val="24"/>
                <w:szCs w:val="20"/>
              </w:rPr>
              <w:t>0.584</w:t>
            </w:r>
          </w:p>
        </w:tc>
        <w:tc>
          <w:tcPr>
            <w:tcW w:w="1701" w:type="dxa"/>
            <w:vAlign w:val="center"/>
          </w:tcPr>
          <w:p w14:paraId="0C830954" w14:textId="351A0DC2"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11</w:t>
            </w:r>
          </w:p>
        </w:tc>
        <w:tc>
          <w:tcPr>
            <w:tcW w:w="1308" w:type="dxa"/>
            <w:shd w:val="clear" w:color="auto" w:fill="auto"/>
            <w:vAlign w:val="center"/>
          </w:tcPr>
          <w:p w14:paraId="1A098AF3" w14:textId="68F0F630"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0.870</w:t>
            </w:r>
          </w:p>
        </w:tc>
        <w:tc>
          <w:tcPr>
            <w:tcW w:w="1683" w:type="dxa"/>
          </w:tcPr>
          <w:p w14:paraId="70F1D317" w14:textId="2EC962D1"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19</w:t>
            </w:r>
          </w:p>
        </w:tc>
        <w:tc>
          <w:tcPr>
            <w:tcW w:w="1262" w:type="dxa"/>
            <w:vAlign w:val="center"/>
          </w:tcPr>
          <w:p w14:paraId="388F0235" w14:textId="256C7AE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0.802</w:t>
            </w:r>
          </w:p>
        </w:tc>
      </w:tr>
      <w:tr w:rsidR="004A479A" w:rsidRPr="00B35F18" w14:paraId="1C54F1AF" w14:textId="77777777" w:rsidTr="004A479A">
        <w:trPr>
          <w:trHeight w:val="315"/>
          <w:jc w:val="center"/>
        </w:trPr>
        <w:tc>
          <w:tcPr>
            <w:tcW w:w="1683" w:type="dxa"/>
            <w:shd w:val="clear" w:color="auto" w:fill="auto"/>
            <w:vAlign w:val="center"/>
            <w:hideMark/>
          </w:tcPr>
          <w:p w14:paraId="037FB004"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B35F18">
              <w:rPr>
                <w:rFonts w:ascii="Helvetica" w:eastAsia="Times New Roman" w:hAnsi="Helvetica" w:cs="Times New Roman"/>
                <w:color w:val="000000"/>
                <w:sz w:val="24"/>
                <w:szCs w:val="24"/>
                <w:lang w:val="en-US"/>
              </w:rPr>
              <w:t>4</w:t>
            </w:r>
          </w:p>
        </w:tc>
        <w:tc>
          <w:tcPr>
            <w:tcW w:w="1294" w:type="dxa"/>
            <w:shd w:val="clear" w:color="auto" w:fill="auto"/>
            <w:vAlign w:val="center"/>
            <w:hideMark/>
          </w:tcPr>
          <w:p w14:paraId="54902B18" w14:textId="207BE791" w:rsidR="004A479A" w:rsidRPr="001B24E9" w:rsidRDefault="004A479A" w:rsidP="004A479A">
            <w:pPr>
              <w:spacing w:after="0" w:line="240" w:lineRule="auto"/>
              <w:jc w:val="center"/>
              <w:rPr>
                <w:rFonts w:ascii="Helvetica" w:eastAsia="Times New Roman" w:hAnsi="Helvetica" w:cs="Helvetica"/>
                <w:color w:val="000000"/>
                <w:sz w:val="24"/>
                <w:szCs w:val="24"/>
                <w:lang w:val="en-US"/>
              </w:rPr>
            </w:pPr>
            <w:r w:rsidRPr="001B24E9">
              <w:rPr>
                <w:rFonts w:ascii="Helvetica" w:hAnsi="Helvetica" w:cs="Helvetica"/>
                <w:sz w:val="24"/>
                <w:szCs w:val="20"/>
              </w:rPr>
              <w:t>0.369</w:t>
            </w:r>
          </w:p>
        </w:tc>
        <w:tc>
          <w:tcPr>
            <w:tcW w:w="1701" w:type="dxa"/>
            <w:vAlign w:val="center"/>
          </w:tcPr>
          <w:p w14:paraId="39D226EA" w14:textId="438E99DA"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12</w:t>
            </w:r>
          </w:p>
        </w:tc>
        <w:tc>
          <w:tcPr>
            <w:tcW w:w="1308" w:type="dxa"/>
            <w:shd w:val="clear" w:color="auto" w:fill="auto"/>
            <w:vAlign w:val="center"/>
          </w:tcPr>
          <w:p w14:paraId="4E2BA7C3" w14:textId="7F217C01"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0.898</w:t>
            </w:r>
          </w:p>
        </w:tc>
        <w:tc>
          <w:tcPr>
            <w:tcW w:w="1683" w:type="dxa"/>
          </w:tcPr>
          <w:p w14:paraId="04CA1368" w14:textId="7EE0BD4B"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20</w:t>
            </w:r>
          </w:p>
        </w:tc>
        <w:tc>
          <w:tcPr>
            <w:tcW w:w="1262" w:type="dxa"/>
            <w:vAlign w:val="center"/>
          </w:tcPr>
          <w:p w14:paraId="6DD1952E" w14:textId="4DB3A3FE"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0.897</w:t>
            </w:r>
          </w:p>
        </w:tc>
      </w:tr>
      <w:tr w:rsidR="004A479A" w:rsidRPr="00B35F18" w14:paraId="5B2CAFFA" w14:textId="77777777" w:rsidTr="004A479A">
        <w:trPr>
          <w:trHeight w:val="315"/>
          <w:jc w:val="center"/>
        </w:trPr>
        <w:tc>
          <w:tcPr>
            <w:tcW w:w="1683" w:type="dxa"/>
            <w:shd w:val="clear" w:color="auto" w:fill="auto"/>
            <w:vAlign w:val="center"/>
            <w:hideMark/>
          </w:tcPr>
          <w:p w14:paraId="01C896AD"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B35F18">
              <w:rPr>
                <w:rFonts w:ascii="Helvetica" w:eastAsia="Times New Roman" w:hAnsi="Helvetica" w:cs="Times New Roman"/>
                <w:color w:val="000000"/>
                <w:sz w:val="24"/>
                <w:szCs w:val="24"/>
                <w:lang w:val="en-US"/>
              </w:rPr>
              <w:t>5</w:t>
            </w:r>
          </w:p>
        </w:tc>
        <w:tc>
          <w:tcPr>
            <w:tcW w:w="1294" w:type="dxa"/>
            <w:shd w:val="clear" w:color="auto" w:fill="auto"/>
            <w:vAlign w:val="center"/>
            <w:hideMark/>
          </w:tcPr>
          <w:p w14:paraId="074924FF" w14:textId="68EF7C7E" w:rsidR="004A479A" w:rsidRPr="001B24E9" w:rsidRDefault="004A479A" w:rsidP="004A479A">
            <w:pPr>
              <w:spacing w:after="0" w:line="240" w:lineRule="auto"/>
              <w:jc w:val="center"/>
              <w:rPr>
                <w:rFonts w:ascii="Helvetica" w:eastAsia="Times New Roman" w:hAnsi="Helvetica" w:cs="Helvetica"/>
                <w:color w:val="000000"/>
                <w:sz w:val="24"/>
                <w:szCs w:val="24"/>
                <w:lang w:val="en-US"/>
              </w:rPr>
            </w:pPr>
            <w:r w:rsidRPr="001B24E9">
              <w:rPr>
                <w:rFonts w:ascii="Helvetica" w:hAnsi="Helvetica" w:cs="Helvetica"/>
                <w:sz w:val="24"/>
                <w:szCs w:val="20"/>
              </w:rPr>
              <w:t>0.909</w:t>
            </w:r>
          </w:p>
        </w:tc>
        <w:tc>
          <w:tcPr>
            <w:tcW w:w="1701" w:type="dxa"/>
            <w:vAlign w:val="center"/>
          </w:tcPr>
          <w:p w14:paraId="1C1CFC52" w14:textId="50B119E2"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13</w:t>
            </w:r>
          </w:p>
        </w:tc>
        <w:tc>
          <w:tcPr>
            <w:tcW w:w="1308" w:type="dxa"/>
            <w:shd w:val="clear" w:color="auto" w:fill="auto"/>
            <w:vAlign w:val="center"/>
          </w:tcPr>
          <w:p w14:paraId="1F088A4F" w14:textId="429F3A22"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0.801</w:t>
            </w:r>
          </w:p>
        </w:tc>
        <w:tc>
          <w:tcPr>
            <w:tcW w:w="1683" w:type="dxa"/>
          </w:tcPr>
          <w:p w14:paraId="476FFF50" w14:textId="0ECAF07E"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21</w:t>
            </w:r>
          </w:p>
        </w:tc>
        <w:tc>
          <w:tcPr>
            <w:tcW w:w="1262" w:type="dxa"/>
            <w:vAlign w:val="center"/>
          </w:tcPr>
          <w:p w14:paraId="38ACE07B" w14:textId="7FA72A53"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0.813</w:t>
            </w:r>
          </w:p>
        </w:tc>
      </w:tr>
      <w:tr w:rsidR="004A479A" w:rsidRPr="00B35F18" w14:paraId="6E03DA36" w14:textId="77777777" w:rsidTr="004A479A">
        <w:trPr>
          <w:trHeight w:val="315"/>
          <w:jc w:val="center"/>
        </w:trPr>
        <w:tc>
          <w:tcPr>
            <w:tcW w:w="1683" w:type="dxa"/>
            <w:shd w:val="clear" w:color="auto" w:fill="auto"/>
            <w:vAlign w:val="center"/>
            <w:hideMark/>
          </w:tcPr>
          <w:p w14:paraId="5C67F185"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B35F18">
              <w:rPr>
                <w:rFonts w:ascii="Helvetica" w:eastAsia="Times New Roman" w:hAnsi="Helvetica" w:cs="Times New Roman"/>
                <w:color w:val="000000"/>
                <w:sz w:val="24"/>
                <w:szCs w:val="24"/>
                <w:lang w:val="en-US"/>
              </w:rPr>
              <w:t>6</w:t>
            </w:r>
          </w:p>
        </w:tc>
        <w:tc>
          <w:tcPr>
            <w:tcW w:w="1294" w:type="dxa"/>
            <w:shd w:val="clear" w:color="auto" w:fill="auto"/>
            <w:vAlign w:val="center"/>
            <w:hideMark/>
          </w:tcPr>
          <w:p w14:paraId="1AA96425" w14:textId="6603D589" w:rsidR="004A479A" w:rsidRPr="001B24E9" w:rsidRDefault="004A479A" w:rsidP="004A479A">
            <w:pPr>
              <w:spacing w:after="0" w:line="240" w:lineRule="auto"/>
              <w:jc w:val="center"/>
              <w:rPr>
                <w:rFonts w:ascii="Helvetica" w:eastAsia="Times New Roman" w:hAnsi="Helvetica" w:cs="Helvetica"/>
                <w:color w:val="000000"/>
                <w:sz w:val="24"/>
                <w:szCs w:val="24"/>
                <w:lang w:val="en-US"/>
              </w:rPr>
            </w:pPr>
            <w:r w:rsidRPr="001B24E9">
              <w:rPr>
                <w:rFonts w:ascii="Helvetica" w:hAnsi="Helvetica" w:cs="Helvetica"/>
                <w:sz w:val="24"/>
                <w:szCs w:val="20"/>
              </w:rPr>
              <w:t>0.548</w:t>
            </w:r>
          </w:p>
        </w:tc>
        <w:tc>
          <w:tcPr>
            <w:tcW w:w="1701" w:type="dxa"/>
            <w:vAlign w:val="center"/>
          </w:tcPr>
          <w:p w14:paraId="6F739756" w14:textId="353ADD33"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14</w:t>
            </w:r>
          </w:p>
        </w:tc>
        <w:tc>
          <w:tcPr>
            <w:tcW w:w="1308" w:type="dxa"/>
            <w:shd w:val="clear" w:color="auto" w:fill="auto"/>
            <w:vAlign w:val="center"/>
          </w:tcPr>
          <w:p w14:paraId="4081AB6A" w14:textId="71860948"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0.759</w:t>
            </w:r>
          </w:p>
        </w:tc>
        <w:tc>
          <w:tcPr>
            <w:tcW w:w="1683" w:type="dxa"/>
          </w:tcPr>
          <w:p w14:paraId="289616D4" w14:textId="1A78CA32"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22</w:t>
            </w:r>
          </w:p>
        </w:tc>
        <w:tc>
          <w:tcPr>
            <w:tcW w:w="1262" w:type="dxa"/>
            <w:vAlign w:val="center"/>
          </w:tcPr>
          <w:p w14:paraId="2C810E06" w14:textId="4B0FB74D"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0.503</w:t>
            </w:r>
          </w:p>
        </w:tc>
      </w:tr>
      <w:tr w:rsidR="004A479A" w:rsidRPr="00B35F18" w14:paraId="619F40BA" w14:textId="77777777" w:rsidTr="003C155E">
        <w:trPr>
          <w:trHeight w:val="315"/>
          <w:jc w:val="center"/>
        </w:trPr>
        <w:tc>
          <w:tcPr>
            <w:tcW w:w="1683" w:type="dxa"/>
            <w:shd w:val="clear" w:color="auto" w:fill="auto"/>
            <w:vAlign w:val="center"/>
            <w:hideMark/>
          </w:tcPr>
          <w:p w14:paraId="24D7483F"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B35F18">
              <w:rPr>
                <w:rFonts w:ascii="Helvetica" w:eastAsia="Times New Roman" w:hAnsi="Helvetica" w:cs="Times New Roman"/>
                <w:color w:val="000000"/>
                <w:sz w:val="24"/>
                <w:szCs w:val="24"/>
                <w:lang w:val="en-US"/>
              </w:rPr>
              <w:t>7</w:t>
            </w:r>
          </w:p>
        </w:tc>
        <w:tc>
          <w:tcPr>
            <w:tcW w:w="1294" w:type="dxa"/>
            <w:shd w:val="clear" w:color="auto" w:fill="auto"/>
            <w:vAlign w:val="center"/>
            <w:hideMark/>
          </w:tcPr>
          <w:p w14:paraId="71FB71D3" w14:textId="4699A20E" w:rsidR="004A479A" w:rsidRPr="001B24E9" w:rsidRDefault="004A479A" w:rsidP="004A479A">
            <w:pPr>
              <w:spacing w:after="0" w:line="240" w:lineRule="auto"/>
              <w:jc w:val="center"/>
              <w:rPr>
                <w:rFonts w:ascii="Helvetica" w:eastAsia="Times New Roman" w:hAnsi="Helvetica" w:cs="Helvetica"/>
                <w:color w:val="000000"/>
                <w:sz w:val="24"/>
                <w:szCs w:val="24"/>
                <w:lang w:val="en-US"/>
              </w:rPr>
            </w:pPr>
            <w:r w:rsidRPr="001B24E9">
              <w:rPr>
                <w:rFonts w:ascii="Helvetica" w:hAnsi="Helvetica" w:cs="Helvetica"/>
                <w:sz w:val="24"/>
                <w:szCs w:val="20"/>
              </w:rPr>
              <w:t>0.396</w:t>
            </w:r>
          </w:p>
        </w:tc>
        <w:tc>
          <w:tcPr>
            <w:tcW w:w="1701" w:type="dxa"/>
            <w:vAlign w:val="center"/>
          </w:tcPr>
          <w:p w14:paraId="564A9CCB" w14:textId="2E44CF29"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15</w:t>
            </w:r>
          </w:p>
        </w:tc>
        <w:tc>
          <w:tcPr>
            <w:tcW w:w="1308" w:type="dxa"/>
            <w:shd w:val="clear" w:color="auto" w:fill="auto"/>
            <w:vAlign w:val="center"/>
          </w:tcPr>
          <w:p w14:paraId="076DFC61" w14:textId="3E1F14AE"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0.920</w:t>
            </w:r>
          </w:p>
        </w:tc>
        <w:tc>
          <w:tcPr>
            <w:tcW w:w="1683" w:type="dxa"/>
          </w:tcPr>
          <w:p w14:paraId="2AF2E886" w14:textId="26F1B163" w:rsidR="004A479A" w:rsidRPr="00B35F18" w:rsidRDefault="004A479A" w:rsidP="004A479A">
            <w:pPr>
              <w:spacing w:after="0" w:line="240" w:lineRule="auto"/>
              <w:jc w:val="center"/>
              <w:rPr>
                <w:rFonts w:ascii="Helvetica" w:eastAsia="Times New Roman" w:hAnsi="Helvetica" w:cs="Times New Roman"/>
                <w:color w:val="000000"/>
                <w:sz w:val="24"/>
                <w:szCs w:val="24"/>
              </w:rPr>
            </w:pPr>
            <w:r>
              <w:rPr>
                <w:rFonts w:ascii="Helvetica" w:eastAsia="Times New Roman" w:hAnsi="Helvetica" w:cs="Times New Roman"/>
                <w:color w:val="000000"/>
                <w:sz w:val="24"/>
                <w:szCs w:val="24"/>
              </w:rPr>
              <w:t>23</w:t>
            </w:r>
          </w:p>
        </w:tc>
        <w:tc>
          <w:tcPr>
            <w:tcW w:w="1262" w:type="dxa"/>
            <w:vAlign w:val="center"/>
          </w:tcPr>
          <w:p w14:paraId="0B0889E8" w14:textId="34F7D645"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0.463</w:t>
            </w:r>
          </w:p>
        </w:tc>
      </w:tr>
      <w:tr w:rsidR="004A479A" w:rsidRPr="00B35F18" w14:paraId="0205D089" w14:textId="77777777" w:rsidTr="003C155E">
        <w:trPr>
          <w:trHeight w:val="315"/>
          <w:jc w:val="center"/>
        </w:trPr>
        <w:tc>
          <w:tcPr>
            <w:tcW w:w="1683" w:type="dxa"/>
            <w:tcBorders>
              <w:bottom w:val="single" w:sz="8" w:space="0" w:color="auto"/>
            </w:tcBorders>
            <w:shd w:val="clear" w:color="auto" w:fill="auto"/>
            <w:vAlign w:val="center"/>
            <w:hideMark/>
          </w:tcPr>
          <w:p w14:paraId="3583094C"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B35F18">
              <w:rPr>
                <w:rFonts w:ascii="Helvetica" w:eastAsia="Times New Roman" w:hAnsi="Helvetica" w:cs="Times New Roman"/>
                <w:color w:val="000000"/>
                <w:sz w:val="24"/>
                <w:szCs w:val="24"/>
                <w:lang w:val="en-US"/>
              </w:rPr>
              <w:t>8</w:t>
            </w:r>
          </w:p>
        </w:tc>
        <w:tc>
          <w:tcPr>
            <w:tcW w:w="1294" w:type="dxa"/>
            <w:tcBorders>
              <w:bottom w:val="single" w:sz="8" w:space="0" w:color="auto"/>
            </w:tcBorders>
            <w:shd w:val="clear" w:color="auto" w:fill="auto"/>
            <w:vAlign w:val="center"/>
            <w:hideMark/>
          </w:tcPr>
          <w:p w14:paraId="7F086765" w14:textId="5FF85AF3" w:rsidR="004A479A" w:rsidRPr="001B24E9" w:rsidRDefault="004A479A" w:rsidP="004A479A">
            <w:pPr>
              <w:spacing w:after="0" w:line="240" w:lineRule="auto"/>
              <w:jc w:val="center"/>
              <w:rPr>
                <w:rFonts w:ascii="Helvetica" w:eastAsia="Times New Roman" w:hAnsi="Helvetica" w:cs="Helvetica"/>
                <w:color w:val="000000"/>
                <w:sz w:val="24"/>
                <w:szCs w:val="24"/>
                <w:lang w:val="en-US"/>
              </w:rPr>
            </w:pPr>
            <w:r w:rsidRPr="001B24E9">
              <w:rPr>
                <w:rFonts w:ascii="Helvetica" w:hAnsi="Helvetica" w:cs="Helvetica"/>
                <w:sz w:val="24"/>
                <w:szCs w:val="20"/>
              </w:rPr>
              <w:t>0.631</w:t>
            </w:r>
          </w:p>
        </w:tc>
        <w:tc>
          <w:tcPr>
            <w:tcW w:w="1701" w:type="dxa"/>
            <w:tcBorders>
              <w:bottom w:val="single" w:sz="8" w:space="0" w:color="auto"/>
            </w:tcBorders>
            <w:vAlign w:val="center"/>
          </w:tcPr>
          <w:p w14:paraId="00739624" w14:textId="20CC255F"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Pr>
                <w:rFonts w:ascii="Helvetica" w:eastAsia="Times New Roman" w:hAnsi="Helvetica" w:cs="Times New Roman"/>
                <w:color w:val="000000"/>
                <w:sz w:val="24"/>
                <w:szCs w:val="24"/>
                <w:lang w:val="en-US"/>
              </w:rPr>
              <w:t>16</w:t>
            </w:r>
          </w:p>
        </w:tc>
        <w:tc>
          <w:tcPr>
            <w:tcW w:w="1308" w:type="dxa"/>
            <w:tcBorders>
              <w:bottom w:val="single" w:sz="8" w:space="0" w:color="auto"/>
            </w:tcBorders>
            <w:shd w:val="clear" w:color="auto" w:fill="auto"/>
            <w:vAlign w:val="center"/>
          </w:tcPr>
          <w:p w14:paraId="6D538DB6" w14:textId="49692510"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r w:rsidRPr="001B24E9">
              <w:rPr>
                <w:rFonts w:ascii="Helvetica" w:hAnsi="Helvetica" w:cs="Helvetica"/>
                <w:sz w:val="24"/>
                <w:szCs w:val="20"/>
              </w:rPr>
              <w:t>0.766</w:t>
            </w:r>
          </w:p>
        </w:tc>
        <w:tc>
          <w:tcPr>
            <w:tcW w:w="1683" w:type="dxa"/>
            <w:tcBorders>
              <w:bottom w:val="single" w:sz="8" w:space="0" w:color="auto"/>
            </w:tcBorders>
          </w:tcPr>
          <w:p w14:paraId="7CFB9A0C" w14:textId="77777777" w:rsidR="004A479A" w:rsidRPr="00B35F18" w:rsidRDefault="004A479A" w:rsidP="004A479A">
            <w:pPr>
              <w:spacing w:after="0" w:line="240" w:lineRule="auto"/>
              <w:jc w:val="center"/>
              <w:rPr>
                <w:rFonts w:ascii="Helvetica" w:eastAsia="Times New Roman" w:hAnsi="Helvetica" w:cs="Times New Roman"/>
                <w:color w:val="000000"/>
                <w:sz w:val="24"/>
                <w:szCs w:val="24"/>
              </w:rPr>
            </w:pPr>
          </w:p>
        </w:tc>
        <w:tc>
          <w:tcPr>
            <w:tcW w:w="1262" w:type="dxa"/>
            <w:tcBorders>
              <w:bottom w:val="single" w:sz="8" w:space="0" w:color="auto"/>
            </w:tcBorders>
            <w:vAlign w:val="center"/>
          </w:tcPr>
          <w:p w14:paraId="2819D4CF" w14:textId="389F5C4E" w:rsidR="004A479A" w:rsidRPr="00B35F18" w:rsidRDefault="004A479A" w:rsidP="004A479A">
            <w:pPr>
              <w:spacing w:after="0" w:line="240" w:lineRule="auto"/>
              <w:jc w:val="center"/>
              <w:rPr>
                <w:rFonts w:ascii="Helvetica" w:eastAsia="Times New Roman" w:hAnsi="Helvetica" w:cs="Times New Roman"/>
                <w:color w:val="000000"/>
                <w:sz w:val="24"/>
                <w:szCs w:val="24"/>
                <w:lang w:val="en-US"/>
              </w:rPr>
            </w:pPr>
          </w:p>
        </w:tc>
      </w:tr>
    </w:tbl>
    <w:p w14:paraId="6D62690F" w14:textId="4671E4F5" w:rsidR="00E03BED" w:rsidRPr="00B35F18" w:rsidRDefault="00E03BED" w:rsidP="00E03BED">
      <w:pPr>
        <w:spacing w:before="240" w:after="120" w:line="240" w:lineRule="auto"/>
        <w:jc w:val="both"/>
        <w:rPr>
          <w:rFonts w:ascii="Helvetica" w:eastAsia="Times New Roman" w:hAnsi="Helvetica" w:cs="Times New Roman"/>
          <w:sz w:val="24"/>
          <w:szCs w:val="24"/>
          <w:lang w:eastAsia="es-ES"/>
        </w:rPr>
      </w:pPr>
      <w:r w:rsidRPr="00B35F18">
        <w:rPr>
          <w:rFonts w:ascii="Helvetica" w:eastAsia="Times New Roman" w:hAnsi="Helvetica" w:cs="Times New Roman"/>
          <w:sz w:val="24"/>
          <w:szCs w:val="24"/>
          <w:lang w:eastAsia="es-ES"/>
        </w:rPr>
        <w:t xml:space="preserve">En el análisis </w:t>
      </w:r>
      <w:r w:rsidR="004B6DE9">
        <w:rPr>
          <w:rFonts w:ascii="Helvetica" w:eastAsia="Times New Roman" w:hAnsi="Helvetica" w:cs="Times New Roman"/>
          <w:sz w:val="24"/>
          <w:szCs w:val="24"/>
          <w:lang w:eastAsia="es-ES"/>
        </w:rPr>
        <w:t>para la provincia de Manabí</w:t>
      </w:r>
      <w:r w:rsidRPr="00B35F18">
        <w:rPr>
          <w:rFonts w:ascii="Helvetica" w:eastAsia="Times New Roman" w:hAnsi="Helvetica" w:cs="Times New Roman"/>
          <w:sz w:val="24"/>
          <w:szCs w:val="24"/>
          <w:lang w:eastAsia="es-ES"/>
        </w:rPr>
        <w:t xml:space="preserve"> la mayoría de las variables contribuyeron con un buen porcentaje de la varianza; sin embargo, algunas variables no aportaron para la determinación de los componentes principales. Para considerar que una variable ha aportado se espera que ésta contribuya con al menos un 50% de la comunalidad (0.50). Las variables que no aportaron </w:t>
      </w:r>
      <w:r w:rsidR="003C155E">
        <w:rPr>
          <w:rFonts w:ascii="Helvetica" w:eastAsia="Times New Roman" w:hAnsi="Helvetica" w:cs="Times New Roman"/>
          <w:sz w:val="24"/>
          <w:szCs w:val="24"/>
          <w:lang w:eastAsia="es-ES"/>
        </w:rPr>
        <w:t>fueron</w:t>
      </w:r>
      <w:r w:rsidRPr="00B35F18">
        <w:rPr>
          <w:rFonts w:ascii="Helvetica" w:eastAsia="Times New Roman" w:hAnsi="Helvetica" w:cs="Times New Roman"/>
          <w:sz w:val="24"/>
          <w:szCs w:val="24"/>
          <w:lang w:eastAsia="es-ES"/>
        </w:rPr>
        <w:t>: “</w:t>
      </w:r>
      <w:r w:rsidR="004B6DE9">
        <w:rPr>
          <w:rFonts w:ascii="Helvetica" w:eastAsia="Times New Roman" w:hAnsi="Helvetica" w:cs="Times New Roman"/>
          <w:sz w:val="24"/>
          <w:szCs w:val="24"/>
          <w:lang w:eastAsia="es-ES"/>
        </w:rPr>
        <w:t>Días en la semana que trabaja en la producción de cacao”, “Hogares que realizan control de plagas” y “Número de bombas de mochila para uso en el cultivo de cacao”</w:t>
      </w:r>
      <w:r w:rsidRPr="00B35F18">
        <w:rPr>
          <w:rFonts w:ascii="Helvetica" w:eastAsia="Times New Roman" w:hAnsi="Helvetica" w:cs="Times New Roman"/>
          <w:sz w:val="24"/>
          <w:szCs w:val="24"/>
          <w:lang w:eastAsia="es-ES"/>
        </w:rPr>
        <w:t>.</w:t>
      </w:r>
    </w:p>
    <w:p w14:paraId="40E8662D" w14:textId="5EF4EE20" w:rsidR="00504A63" w:rsidRPr="00B35F18" w:rsidRDefault="002C2E86" w:rsidP="00E03BED">
      <w:pPr>
        <w:spacing w:before="120" w:after="120" w:line="240" w:lineRule="auto"/>
        <w:jc w:val="both"/>
        <w:rPr>
          <w:rFonts w:ascii="Helvetica" w:eastAsia="Times New Roman" w:hAnsi="Helvetica" w:cs="Times New Roman"/>
          <w:sz w:val="24"/>
          <w:szCs w:val="24"/>
          <w:lang w:eastAsia="es-ES"/>
        </w:rPr>
      </w:pPr>
      <w:r w:rsidRPr="00B35F18">
        <w:rPr>
          <w:rFonts w:ascii="Helvetica" w:eastAsia="Times New Roman" w:hAnsi="Helvetica" w:cs="Times New Roman"/>
          <w:sz w:val="24"/>
          <w:szCs w:val="24"/>
          <w:lang w:eastAsia="es-ES"/>
        </w:rPr>
        <w:t>L</w:t>
      </w:r>
      <w:r w:rsidR="0085367D" w:rsidRPr="00B35F18">
        <w:rPr>
          <w:rFonts w:ascii="Helvetica" w:eastAsia="Times New Roman" w:hAnsi="Helvetica" w:cs="Times New Roman"/>
          <w:sz w:val="24"/>
          <w:szCs w:val="24"/>
          <w:lang w:eastAsia="es-ES"/>
        </w:rPr>
        <w:t xml:space="preserve">a </w:t>
      </w:r>
      <w:r w:rsidR="008304B9" w:rsidRPr="00B35F18">
        <w:rPr>
          <w:rFonts w:ascii="Helvetica" w:eastAsia="Times New Roman" w:hAnsi="Helvetica" w:cs="Times New Roman"/>
          <w:sz w:val="24"/>
          <w:szCs w:val="24"/>
          <w:lang w:eastAsia="es-ES"/>
        </w:rPr>
        <w:t>T</w:t>
      </w:r>
      <w:r w:rsidR="0085367D" w:rsidRPr="00B35F18">
        <w:rPr>
          <w:rFonts w:ascii="Helvetica" w:eastAsia="Times New Roman" w:hAnsi="Helvetica" w:cs="Times New Roman"/>
          <w:sz w:val="24"/>
          <w:szCs w:val="24"/>
          <w:lang w:eastAsia="es-ES"/>
        </w:rPr>
        <w:t xml:space="preserve">abla </w:t>
      </w:r>
      <w:r w:rsidR="002E77B3" w:rsidRPr="00B35F18">
        <w:rPr>
          <w:rFonts w:ascii="Helvetica" w:eastAsia="Times New Roman" w:hAnsi="Helvetica" w:cs="Times New Roman"/>
          <w:sz w:val="24"/>
          <w:szCs w:val="24"/>
          <w:lang w:eastAsia="es-ES"/>
        </w:rPr>
        <w:t>3.3</w:t>
      </w:r>
      <w:r w:rsidR="0085367D" w:rsidRPr="00B35F18">
        <w:rPr>
          <w:rFonts w:ascii="Helvetica" w:eastAsia="Times New Roman" w:hAnsi="Helvetica" w:cs="Times New Roman"/>
          <w:sz w:val="24"/>
          <w:szCs w:val="24"/>
          <w:lang w:eastAsia="es-ES"/>
        </w:rPr>
        <w:t xml:space="preserve"> muestra</w:t>
      </w:r>
      <w:r w:rsidRPr="00B35F18">
        <w:rPr>
          <w:rFonts w:ascii="Helvetica" w:eastAsia="Times New Roman" w:hAnsi="Helvetica" w:cs="Times New Roman"/>
          <w:sz w:val="24"/>
          <w:szCs w:val="24"/>
          <w:lang w:eastAsia="es-ES"/>
        </w:rPr>
        <w:t xml:space="preserve"> los resultados del ACP</w:t>
      </w:r>
      <w:r w:rsidR="0085367D" w:rsidRPr="00B35F18">
        <w:rPr>
          <w:rFonts w:ascii="Helvetica" w:eastAsia="Times New Roman" w:hAnsi="Helvetica" w:cs="Times New Roman"/>
          <w:sz w:val="24"/>
          <w:szCs w:val="24"/>
          <w:lang w:eastAsia="es-ES"/>
        </w:rPr>
        <w:t xml:space="preserve"> para </w:t>
      </w:r>
      <w:r w:rsidR="004B6DE9">
        <w:rPr>
          <w:rFonts w:ascii="Helvetica" w:eastAsia="Times New Roman" w:hAnsi="Helvetica" w:cs="Times New Roman"/>
          <w:sz w:val="24"/>
          <w:szCs w:val="24"/>
          <w:lang w:eastAsia="es-ES"/>
        </w:rPr>
        <w:t>la provincia de Manabí</w:t>
      </w:r>
      <w:r w:rsidR="00504A63" w:rsidRPr="00B35F18">
        <w:rPr>
          <w:rFonts w:ascii="Helvetica" w:eastAsia="Times New Roman" w:hAnsi="Helvetica" w:cs="Times New Roman"/>
          <w:sz w:val="24"/>
          <w:szCs w:val="24"/>
          <w:lang w:eastAsia="es-ES"/>
        </w:rPr>
        <w:t>; esto es, l</w:t>
      </w:r>
      <w:r w:rsidR="0085367D" w:rsidRPr="00B35F18">
        <w:rPr>
          <w:rFonts w:ascii="Helvetica" w:eastAsia="Times New Roman" w:hAnsi="Helvetica" w:cs="Times New Roman"/>
          <w:sz w:val="24"/>
          <w:szCs w:val="24"/>
          <w:lang w:eastAsia="es-ES"/>
        </w:rPr>
        <w:t>os resultados comprenden:</w:t>
      </w:r>
      <w:r w:rsidRPr="00B35F18">
        <w:rPr>
          <w:rFonts w:ascii="Helvetica" w:eastAsia="Times New Roman" w:hAnsi="Helvetica" w:cs="Times New Roman"/>
          <w:sz w:val="24"/>
          <w:szCs w:val="24"/>
          <w:lang w:eastAsia="es-ES"/>
        </w:rPr>
        <w:t xml:space="preserve"> eigenvalue, varianza </w:t>
      </w:r>
      <w:r w:rsidR="00FB69E5">
        <w:rPr>
          <w:rFonts w:ascii="Helvetica" w:eastAsia="Times New Roman" w:hAnsi="Helvetica" w:cs="Times New Roman"/>
          <w:sz w:val="24"/>
          <w:szCs w:val="24"/>
          <w:lang w:eastAsia="es-ES"/>
        </w:rPr>
        <w:t xml:space="preserve">simple </w:t>
      </w:r>
      <w:r w:rsidRPr="00B35F18">
        <w:rPr>
          <w:rFonts w:ascii="Helvetica" w:eastAsia="Times New Roman" w:hAnsi="Helvetica" w:cs="Times New Roman"/>
          <w:sz w:val="24"/>
          <w:szCs w:val="24"/>
          <w:lang w:eastAsia="es-ES"/>
        </w:rPr>
        <w:t xml:space="preserve">y varianza acumulada. </w:t>
      </w:r>
      <w:r w:rsidR="00FB0FBE" w:rsidRPr="00B35F18">
        <w:rPr>
          <w:rFonts w:ascii="Helvetica" w:eastAsia="Times New Roman" w:hAnsi="Helvetica" w:cs="Times New Roman"/>
          <w:sz w:val="24"/>
          <w:szCs w:val="24"/>
          <w:lang w:eastAsia="es-ES"/>
        </w:rPr>
        <w:t>El eigenvalue indica la varianza que aporta cada factor. La varianza indica el peso relativo de c</w:t>
      </w:r>
      <w:r w:rsidR="003C155E">
        <w:rPr>
          <w:rFonts w:ascii="Helvetica" w:eastAsia="Times New Roman" w:hAnsi="Helvetica" w:cs="Times New Roman"/>
          <w:sz w:val="24"/>
          <w:szCs w:val="24"/>
          <w:lang w:eastAsia="es-ES"/>
        </w:rPr>
        <w:t>ada factor en la varianza total</w:t>
      </w:r>
      <w:r w:rsidR="00FB0FBE" w:rsidRPr="00B35F18">
        <w:rPr>
          <w:rFonts w:ascii="Helvetica" w:eastAsia="Times New Roman" w:hAnsi="Helvetica" w:cs="Times New Roman"/>
          <w:sz w:val="24"/>
          <w:szCs w:val="24"/>
          <w:lang w:eastAsia="es-ES"/>
        </w:rPr>
        <w:t>. La varianza acumulada indica la cantidad de la varianza explicada por los factores n + (n - 1). De acuerdo a la varianza multivariada, es decir al peso relativo de cada factor en donde se concentraron las variables que tienen relación entre sí, las 2</w:t>
      </w:r>
      <w:r w:rsidR="004B6DE9">
        <w:rPr>
          <w:rFonts w:ascii="Helvetica" w:eastAsia="Times New Roman" w:hAnsi="Helvetica" w:cs="Times New Roman"/>
          <w:sz w:val="24"/>
          <w:szCs w:val="24"/>
          <w:lang w:eastAsia="es-ES"/>
        </w:rPr>
        <w:t>3</w:t>
      </w:r>
      <w:r w:rsidR="00FB0FBE" w:rsidRPr="00B35F18">
        <w:rPr>
          <w:rFonts w:ascii="Helvetica" w:eastAsia="Times New Roman" w:hAnsi="Helvetica" w:cs="Times New Roman"/>
          <w:sz w:val="24"/>
          <w:szCs w:val="24"/>
          <w:lang w:eastAsia="es-ES"/>
        </w:rPr>
        <w:t xml:space="preserve"> variables en estudio se redujeron a 8 factores o componentes, los cuales representan el 7</w:t>
      </w:r>
      <w:r w:rsidR="004B6DE9">
        <w:rPr>
          <w:rFonts w:ascii="Helvetica" w:eastAsia="Times New Roman" w:hAnsi="Helvetica" w:cs="Times New Roman"/>
          <w:sz w:val="24"/>
          <w:szCs w:val="24"/>
          <w:lang w:eastAsia="es-ES"/>
        </w:rPr>
        <w:t>0</w:t>
      </w:r>
      <w:r w:rsidR="00FB0FBE" w:rsidRPr="00B35F18">
        <w:rPr>
          <w:rFonts w:ascii="Helvetica" w:eastAsia="Times New Roman" w:hAnsi="Helvetica" w:cs="Times New Roman"/>
          <w:sz w:val="24"/>
          <w:szCs w:val="24"/>
          <w:lang w:eastAsia="es-ES"/>
        </w:rPr>
        <w:t>.62% de la varianza acumulada.</w:t>
      </w:r>
    </w:p>
    <w:p w14:paraId="2EA4A690" w14:textId="456F7809" w:rsidR="00504A63" w:rsidRPr="00B35F18" w:rsidRDefault="003B6F77" w:rsidP="00EB38FB">
      <w:pPr>
        <w:spacing w:before="120" w:after="120" w:line="240" w:lineRule="auto"/>
        <w:ind w:left="1260" w:hanging="1260"/>
        <w:jc w:val="both"/>
        <w:rPr>
          <w:rFonts w:ascii="Helvetica" w:hAnsi="Helvetica"/>
          <w:b/>
          <w:noProof/>
          <w:lang w:val="es-EC" w:eastAsia="es-EC"/>
        </w:rPr>
      </w:pPr>
      <w:bookmarkStart w:id="144" w:name="_Toc468067007"/>
      <w:bookmarkStart w:id="145" w:name="_Toc468067682"/>
      <w:bookmarkStart w:id="146" w:name="_Toc468113322"/>
      <w:r w:rsidRPr="00B35F18">
        <w:rPr>
          <w:rFonts w:ascii="Helvetica" w:hAnsi="Helvetica" w:cs="Times New Roman"/>
          <w:b/>
          <w:sz w:val="24"/>
          <w:szCs w:val="24"/>
        </w:rPr>
        <w:t xml:space="preserve">Tabla </w:t>
      </w:r>
      <w:r w:rsidR="006B1662" w:rsidRPr="00B35F18">
        <w:rPr>
          <w:rFonts w:ascii="Helvetica" w:hAnsi="Helvetica" w:cs="Times New Roman"/>
          <w:b/>
          <w:sz w:val="24"/>
          <w:szCs w:val="24"/>
        </w:rPr>
        <w:t>3</w:t>
      </w:r>
      <w:r w:rsidRPr="00B35F18">
        <w:rPr>
          <w:rFonts w:ascii="Helvetica" w:hAnsi="Helvetica" w:cs="Times New Roman"/>
          <w:b/>
          <w:sz w:val="24"/>
          <w:szCs w:val="24"/>
        </w:rPr>
        <w:t>.</w:t>
      </w:r>
      <w:r w:rsidR="00831F34">
        <w:rPr>
          <w:rFonts w:ascii="Helvetica" w:hAnsi="Helvetica" w:cs="Times New Roman"/>
          <w:b/>
          <w:sz w:val="24"/>
          <w:szCs w:val="24"/>
        </w:rPr>
        <w:t>3</w:t>
      </w:r>
      <w:r w:rsidRPr="00B35F18">
        <w:rPr>
          <w:rFonts w:ascii="Helvetica" w:hAnsi="Helvetica" w:cs="Times New Roman"/>
          <w:b/>
          <w:sz w:val="24"/>
          <w:szCs w:val="24"/>
        </w:rPr>
        <w:t>.</w:t>
      </w:r>
      <w:bookmarkStart w:id="147" w:name="_Toc468065485"/>
      <w:r w:rsidR="00AB27FE" w:rsidRPr="00B35F18">
        <w:rPr>
          <w:rFonts w:ascii="Helvetica" w:hAnsi="Helvetica" w:cs="Times New Roman"/>
          <w:b/>
          <w:sz w:val="24"/>
          <w:szCs w:val="24"/>
        </w:rPr>
        <w:tab/>
      </w:r>
      <w:r w:rsidR="00504A63" w:rsidRPr="00B35F18">
        <w:rPr>
          <w:rFonts w:ascii="Helvetica" w:eastAsia="Times New Roman" w:hAnsi="Helvetica" w:cs="Times New Roman"/>
          <w:b/>
          <w:sz w:val="24"/>
          <w:szCs w:val="24"/>
          <w:lang w:eastAsia="es-ES"/>
        </w:rPr>
        <w:t xml:space="preserve">Eigenvalue, varianza </w:t>
      </w:r>
      <w:r w:rsidR="00FB69E5">
        <w:rPr>
          <w:rFonts w:ascii="Helvetica" w:eastAsia="Times New Roman" w:hAnsi="Helvetica" w:cs="Times New Roman"/>
          <w:b/>
          <w:sz w:val="24"/>
          <w:szCs w:val="24"/>
          <w:lang w:eastAsia="es-ES"/>
        </w:rPr>
        <w:t xml:space="preserve">simple </w:t>
      </w:r>
      <w:r w:rsidR="00504A63" w:rsidRPr="00B35F18">
        <w:rPr>
          <w:rFonts w:ascii="Helvetica" w:eastAsia="Times New Roman" w:hAnsi="Helvetica" w:cs="Times New Roman"/>
          <w:b/>
          <w:sz w:val="24"/>
          <w:szCs w:val="24"/>
          <w:lang w:eastAsia="es-ES"/>
        </w:rPr>
        <w:t>y varianza acumulada</w:t>
      </w:r>
      <w:r w:rsidR="00504A63" w:rsidRPr="00B35F18">
        <w:rPr>
          <w:rFonts w:ascii="Helvetica" w:eastAsia="Times New Roman" w:hAnsi="Helvetica" w:cs="Times New Roman"/>
          <w:b/>
          <w:bCs/>
          <w:sz w:val="24"/>
          <w:szCs w:val="24"/>
          <w:lang w:eastAsia="es-ES"/>
        </w:rPr>
        <w:t xml:space="preserve"> explicada por los factores encontrados en el Análisis de Componentes Principales para </w:t>
      </w:r>
      <w:r w:rsidR="004B6DE9">
        <w:rPr>
          <w:rFonts w:ascii="Helvetica" w:eastAsia="Times New Roman" w:hAnsi="Helvetica" w:cs="Times New Roman"/>
          <w:b/>
          <w:bCs/>
          <w:sz w:val="24"/>
          <w:szCs w:val="24"/>
          <w:lang w:eastAsia="es-ES"/>
        </w:rPr>
        <w:t>los productores de cacao de la provincia de Manabí-</w:t>
      </w:r>
      <w:r w:rsidR="00504A63" w:rsidRPr="00B35F18">
        <w:rPr>
          <w:rFonts w:ascii="Helvetica" w:eastAsia="Times New Roman" w:hAnsi="Helvetica" w:cs="Times New Roman"/>
          <w:b/>
          <w:bCs/>
          <w:sz w:val="24"/>
          <w:szCs w:val="24"/>
          <w:lang w:eastAsia="es-ES"/>
        </w:rPr>
        <w:t>Ecuador, 201</w:t>
      </w:r>
      <w:r w:rsidR="004B6DE9">
        <w:rPr>
          <w:rFonts w:ascii="Helvetica" w:eastAsia="Times New Roman" w:hAnsi="Helvetica" w:cs="Times New Roman"/>
          <w:b/>
          <w:bCs/>
          <w:sz w:val="24"/>
          <w:szCs w:val="24"/>
          <w:lang w:eastAsia="es-ES"/>
        </w:rPr>
        <w:t>8</w:t>
      </w:r>
      <w:r w:rsidR="00504A63" w:rsidRPr="00B35F18">
        <w:rPr>
          <w:rFonts w:ascii="Helvetica" w:eastAsia="Times New Roman" w:hAnsi="Helvetica" w:cs="Times New Roman"/>
          <w:b/>
          <w:bCs/>
          <w:sz w:val="24"/>
          <w:szCs w:val="24"/>
          <w:lang w:eastAsia="es-ES"/>
        </w:rPr>
        <w:t>.</w:t>
      </w:r>
      <w:bookmarkEnd w:id="144"/>
      <w:bookmarkEnd w:id="145"/>
      <w:bookmarkEnd w:id="146"/>
      <w:bookmarkEnd w:id="147"/>
    </w:p>
    <w:tbl>
      <w:tblPr>
        <w:tblW w:w="5954" w:type="dxa"/>
        <w:jc w:val="center"/>
        <w:tblLook w:val="04A0" w:firstRow="1" w:lastRow="0" w:firstColumn="1" w:lastColumn="0" w:noHBand="0" w:noVBand="1"/>
      </w:tblPr>
      <w:tblGrid>
        <w:gridCol w:w="1683"/>
        <w:gridCol w:w="1484"/>
        <w:gridCol w:w="1277"/>
        <w:gridCol w:w="1510"/>
      </w:tblGrid>
      <w:tr w:rsidR="008F01C7" w:rsidRPr="00B35F18" w14:paraId="610131C1" w14:textId="77777777" w:rsidTr="008F01C7">
        <w:trPr>
          <w:trHeight w:val="369"/>
          <w:jc w:val="center"/>
        </w:trPr>
        <w:tc>
          <w:tcPr>
            <w:tcW w:w="1683" w:type="dxa"/>
            <w:vMerge w:val="restart"/>
            <w:tcBorders>
              <w:top w:val="single" w:sz="4" w:space="0" w:color="auto"/>
              <w:left w:val="nil"/>
              <w:bottom w:val="single" w:sz="4" w:space="0" w:color="000000"/>
              <w:right w:val="nil"/>
            </w:tcBorders>
            <w:shd w:val="clear" w:color="auto" w:fill="auto"/>
            <w:vAlign w:val="center"/>
            <w:hideMark/>
          </w:tcPr>
          <w:p w14:paraId="7D96B076" w14:textId="77777777" w:rsidR="008F01C7" w:rsidRPr="003116B6" w:rsidRDefault="008F01C7" w:rsidP="00504A63">
            <w:pPr>
              <w:spacing w:after="0" w:line="240" w:lineRule="auto"/>
              <w:jc w:val="center"/>
              <w:rPr>
                <w:rFonts w:ascii="Helvetica" w:eastAsia="Times New Roman" w:hAnsi="Helvetica" w:cs="Times New Roman"/>
                <w:b/>
                <w:bCs/>
                <w:color w:val="000000"/>
                <w:sz w:val="24"/>
                <w:lang w:val="en-US"/>
              </w:rPr>
            </w:pPr>
            <w:r w:rsidRPr="003116B6">
              <w:rPr>
                <w:rFonts w:ascii="Helvetica" w:eastAsia="Times New Roman" w:hAnsi="Helvetica" w:cs="Times New Roman"/>
                <w:b/>
                <w:bCs/>
                <w:color w:val="000000"/>
                <w:sz w:val="24"/>
                <w:lang w:val="en-US"/>
              </w:rPr>
              <w:t>Componente</w:t>
            </w:r>
          </w:p>
        </w:tc>
        <w:tc>
          <w:tcPr>
            <w:tcW w:w="1484" w:type="dxa"/>
            <w:vMerge w:val="restart"/>
            <w:tcBorders>
              <w:top w:val="single" w:sz="4" w:space="0" w:color="auto"/>
              <w:left w:val="nil"/>
              <w:bottom w:val="single" w:sz="4" w:space="0" w:color="000000"/>
              <w:right w:val="nil"/>
            </w:tcBorders>
            <w:shd w:val="clear" w:color="auto" w:fill="auto"/>
            <w:vAlign w:val="center"/>
            <w:hideMark/>
          </w:tcPr>
          <w:p w14:paraId="18FC8A04" w14:textId="77777777" w:rsidR="008F01C7" w:rsidRPr="003116B6" w:rsidRDefault="008F01C7" w:rsidP="00504A63">
            <w:pPr>
              <w:spacing w:after="0" w:line="240" w:lineRule="auto"/>
              <w:jc w:val="center"/>
              <w:rPr>
                <w:rFonts w:ascii="Helvetica" w:eastAsia="Times New Roman" w:hAnsi="Helvetica" w:cs="Times New Roman"/>
                <w:b/>
                <w:bCs/>
                <w:color w:val="000000"/>
                <w:sz w:val="24"/>
                <w:lang w:val="en-US"/>
              </w:rPr>
            </w:pPr>
            <w:r w:rsidRPr="003116B6">
              <w:rPr>
                <w:rFonts w:ascii="Helvetica" w:eastAsia="Times New Roman" w:hAnsi="Helvetica" w:cs="Times New Roman"/>
                <w:b/>
                <w:bCs/>
                <w:color w:val="000000"/>
                <w:sz w:val="24"/>
                <w:lang w:val="en-US"/>
              </w:rPr>
              <w:t>Eigenvalue</w:t>
            </w:r>
          </w:p>
        </w:tc>
        <w:tc>
          <w:tcPr>
            <w:tcW w:w="2787" w:type="dxa"/>
            <w:gridSpan w:val="2"/>
            <w:tcBorders>
              <w:top w:val="single" w:sz="4" w:space="0" w:color="auto"/>
              <w:left w:val="nil"/>
              <w:bottom w:val="single" w:sz="4" w:space="0" w:color="auto"/>
              <w:right w:val="nil"/>
            </w:tcBorders>
            <w:shd w:val="clear" w:color="auto" w:fill="auto"/>
            <w:vAlign w:val="center"/>
            <w:hideMark/>
          </w:tcPr>
          <w:p w14:paraId="72C74078" w14:textId="2040914A" w:rsidR="008F01C7" w:rsidRPr="003116B6" w:rsidRDefault="008F01C7" w:rsidP="008F01C7">
            <w:pPr>
              <w:spacing w:after="0" w:line="240" w:lineRule="auto"/>
              <w:jc w:val="center"/>
              <w:rPr>
                <w:rFonts w:ascii="Helvetica" w:eastAsia="Times New Roman" w:hAnsi="Helvetica" w:cs="Times New Roman"/>
                <w:b/>
                <w:bCs/>
                <w:color w:val="000000"/>
                <w:sz w:val="24"/>
                <w:lang w:val="en-US"/>
              </w:rPr>
            </w:pPr>
            <w:r w:rsidRPr="003116B6">
              <w:rPr>
                <w:rFonts w:ascii="Helvetica" w:eastAsia="Times New Roman" w:hAnsi="Helvetica" w:cs="Times New Roman"/>
                <w:b/>
                <w:bCs/>
                <w:color w:val="000000"/>
                <w:sz w:val="24"/>
                <w:lang w:val="en-US"/>
              </w:rPr>
              <w:t>Varianza</w:t>
            </w:r>
            <w:r>
              <w:rPr>
                <w:rFonts w:ascii="Helvetica" w:eastAsia="Times New Roman" w:hAnsi="Helvetica" w:cs="Times New Roman"/>
                <w:b/>
                <w:bCs/>
                <w:color w:val="000000"/>
                <w:sz w:val="24"/>
                <w:lang w:val="en-US"/>
              </w:rPr>
              <w:t xml:space="preserve"> (%)</w:t>
            </w:r>
          </w:p>
        </w:tc>
      </w:tr>
      <w:tr w:rsidR="008F01C7" w:rsidRPr="00B35F18" w14:paraId="5C00C900" w14:textId="77777777" w:rsidTr="008F01C7">
        <w:trPr>
          <w:trHeight w:val="300"/>
          <w:jc w:val="center"/>
        </w:trPr>
        <w:tc>
          <w:tcPr>
            <w:tcW w:w="1683" w:type="dxa"/>
            <w:vMerge/>
            <w:tcBorders>
              <w:top w:val="single" w:sz="4" w:space="0" w:color="auto"/>
              <w:left w:val="nil"/>
              <w:bottom w:val="single" w:sz="4" w:space="0" w:color="000000"/>
              <w:right w:val="nil"/>
            </w:tcBorders>
            <w:vAlign w:val="center"/>
            <w:hideMark/>
          </w:tcPr>
          <w:p w14:paraId="05DEA431" w14:textId="77777777" w:rsidR="008F01C7" w:rsidRPr="003116B6" w:rsidRDefault="008F01C7" w:rsidP="00504A63">
            <w:pPr>
              <w:spacing w:after="0" w:line="240" w:lineRule="auto"/>
              <w:rPr>
                <w:rFonts w:ascii="Helvetica" w:eastAsia="Times New Roman" w:hAnsi="Helvetica" w:cs="Times New Roman"/>
                <w:b/>
                <w:bCs/>
                <w:color w:val="000000"/>
                <w:sz w:val="24"/>
                <w:lang w:val="en-US"/>
              </w:rPr>
            </w:pPr>
          </w:p>
        </w:tc>
        <w:tc>
          <w:tcPr>
            <w:tcW w:w="1484" w:type="dxa"/>
            <w:vMerge/>
            <w:tcBorders>
              <w:top w:val="single" w:sz="4" w:space="0" w:color="auto"/>
              <w:left w:val="nil"/>
              <w:bottom w:val="single" w:sz="4" w:space="0" w:color="000000"/>
              <w:right w:val="nil"/>
            </w:tcBorders>
            <w:vAlign w:val="center"/>
            <w:hideMark/>
          </w:tcPr>
          <w:p w14:paraId="494D8E91" w14:textId="77777777" w:rsidR="008F01C7" w:rsidRPr="003116B6" w:rsidRDefault="008F01C7" w:rsidP="00504A63">
            <w:pPr>
              <w:spacing w:after="0" w:line="240" w:lineRule="auto"/>
              <w:rPr>
                <w:rFonts w:ascii="Helvetica" w:eastAsia="Times New Roman" w:hAnsi="Helvetica" w:cs="Times New Roman"/>
                <w:b/>
                <w:bCs/>
                <w:color w:val="000000"/>
                <w:sz w:val="24"/>
                <w:lang w:val="en-US"/>
              </w:rPr>
            </w:pPr>
          </w:p>
        </w:tc>
        <w:tc>
          <w:tcPr>
            <w:tcW w:w="1277" w:type="dxa"/>
            <w:tcBorders>
              <w:top w:val="nil"/>
              <w:left w:val="nil"/>
              <w:bottom w:val="single" w:sz="4" w:space="0" w:color="auto"/>
              <w:right w:val="nil"/>
            </w:tcBorders>
            <w:shd w:val="clear" w:color="auto" w:fill="auto"/>
            <w:vAlign w:val="center"/>
            <w:hideMark/>
          </w:tcPr>
          <w:p w14:paraId="28FA13E2" w14:textId="3E2F1DD8" w:rsidR="008F01C7" w:rsidRPr="003116B6" w:rsidRDefault="008F01C7" w:rsidP="008F01C7">
            <w:pPr>
              <w:spacing w:after="0" w:line="240" w:lineRule="auto"/>
              <w:jc w:val="center"/>
              <w:rPr>
                <w:rFonts w:ascii="Helvetica" w:eastAsia="Times New Roman" w:hAnsi="Helvetica" w:cs="Times New Roman"/>
                <w:b/>
                <w:bCs/>
                <w:color w:val="000000"/>
                <w:sz w:val="24"/>
                <w:lang w:val="en-US"/>
              </w:rPr>
            </w:pPr>
            <w:r>
              <w:rPr>
                <w:rFonts w:ascii="Helvetica" w:eastAsia="Times New Roman" w:hAnsi="Helvetica" w:cs="Times New Roman"/>
                <w:b/>
                <w:bCs/>
                <w:color w:val="000000"/>
                <w:sz w:val="24"/>
                <w:lang w:val="en-US"/>
              </w:rPr>
              <w:t>Simple</w:t>
            </w:r>
          </w:p>
        </w:tc>
        <w:tc>
          <w:tcPr>
            <w:tcW w:w="1510" w:type="dxa"/>
            <w:tcBorders>
              <w:top w:val="nil"/>
              <w:left w:val="nil"/>
              <w:bottom w:val="single" w:sz="4" w:space="0" w:color="auto"/>
              <w:right w:val="nil"/>
            </w:tcBorders>
            <w:shd w:val="clear" w:color="auto" w:fill="auto"/>
            <w:vAlign w:val="center"/>
          </w:tcPr>
          <w:p w14:paraId="3F63354E" w14:textId="60F5F4C7" w:rsidR="008F01C7" w:rsidRPr="003116B6" w:rsidRDefault="008F01C7" w:rsidP="00504A63">
            <w:pPr>
              <w:spacing w:after="0" w:line="240" w:lineRule="auto"/>
              <w:jc w:val="center"/>
              <w:rPr>
                <w:rFonts w:ascii="Helvetica" w:eastAsia="Times New Roman" w:hAnsi="Helvetica" w:cs="Times New Roman"/>
                <w:b/>
                <w:bCs/>
                <w:color w:val="000000"/>
                <w:sz w:val="24"/>
                <w:lang w:val="en-US"/>
              </w:rPr>
            </w:pPr>
            <w:r>
              <w:rPr>
                <w:rFonts w:ascii="Helvetica" w:eastAsia="Times New Roman" w:hAnsi="Helvetica" w:cs="Times New Roman"/>
                <w:b/>
                <w:bCs/>
                <w:color w:val="000000"/>
                <w:sz w:val="24"/>
                <w:lang w:val="en-US"/>
              </w:rPr>
              <w:t>Acumulada</w:t>
            </w:r>
          </w:p>
        </w:tc>
      </w:tr>
      <w:tr w:rsidR="00E62DAB" w:rsidRPr="00B35F18" w14:paraId="714D8586" w14:textId="77777777" w:rsidTr="008F01C7">
        <w:trPr>
          <w:trHeight w:val="300"/>
          <w:jc w:val="center"/>
        </w:trPr>
        <w:tc>
          <w:tcPr>
            <w:tcW w:w="1683" w:type="dxa"/>
            <w:tcBorders>
              <w:top w:val="nil"/>
              <w:left w:val="nil"/>
              <w:bottom w:val="nil"/>
              <w:right w:val="nil"/>
            </w:tcBorders>
            <w:shd w:val="clear" w:color="auto" w:fill="auto"/>
            <w:vAlign w:val="center"/>
            <w:hideMark/>
          </w:tcPr>
          <w:p w14:paraId="252BF2C6"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1</w:t>
            </w:r>
          </w:p>
        </w:tc>
        <w:tc>
          <w:tcPr>
            <w:tcW w:w="1484" w:type="dxa"/>
            <w:tcBorders>
              <w:top w:val="nil"/>
              <w:left w:val="nil"/>
              <w:bottom w:val="nil"/>
              <w:right w:val="nil"/>
            </w:tcBorders>
            <w:shd w:val="clear" w:color="auto" w:fill="auto"/>
            <w:vAlign w:val="center"/>
            <w:hideMark/>
          </w:tcPr>
          <w:p w14:paraId="220D4D61" w14:textId="55086501"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3.75</w:t>
            </w:r>
          </w:p>
        </w:tc>
        <w:tc>
          <w:tcPr>
            <w:tcW w:w="1277" w:type="dxa"/>
            <w:tcBorders>
              <w:top w:val="nil"/>
              <w:left w:val="nil"/>
              <w:bottom w:val="nil"/>
              <w:right w:val="nil"/>
            </w:tcBorders>
            <w:shd w:val="clear" w:color="auto" w:fill="auto"/>
            <w:vAlign w:val="center"/>
            <w:hideMark/>
          </w:tcPr>
          <w:p w14:paraId="735E4599" w14:textId="347E1F3E"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16.32</w:t>
            </w:r>
          </w:p>
        </w:tc>
        <w:tc>
          <w:tcPr>
            <w:tcW w:w="1510" w:type="dxa"/>
            <w:tcBorders>
              <w:top w:val="nil"/>
              <w:left w:val="nil"/>
              <w:bottom w:val="nil"/>
              <w:right w:val="nil"/>
            </w:tcBorders>
            <w:shd w:val="clear" w:color="auto" w:fill="auto"/>
            <w:vAlign w:val="center"/>
            <w:hideMark/>
          </w:tcPr>
          <w:p w14:paraId="02A0E3BD" w14:textId="2F814DCF"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16.32</w:t>
            </w:r>
          </w:p>
        </w:tc>
      </w:tr>
      <w:tr w:rsidR="00E62DAB" w:rsidRPr="00B35F18" w14:paraId="3F564661" w14:textId="77777777" w:rsidTr="008F01C7">
        <w:trPr>
          <w:trHeight w:val="300"/>
          <w:jc w:val="center"/>
        </w:trPr>
        <w:tc>
          <w:tcPr>
            <w:tcW w:w="1683" w:type="dxa"/>
            <w:tcBorders>
              <w:top w:val="nil"/>
              <w:left w:val="nil"/>
              <w:bottom w:val="nil"/>
              <w:right w:val="nil"/>
            </w:tcBorders>
            <w:shd w:val="clear" w:color="auto" w:fill="auto"/>
            <w:vAlign w:val="center"/>
            <w:hideMark/>
          </w:tcPr>
          <w:p w14:paraId="46086AE8"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2</w:t>
            </w:r>
          </w:p>
        </w:tc>
        <w:tc>
          <w:tcPr>
            <w:tcW w:w="1484" w:type="dxa"/>
            <w:tcBorders>
              <w:top w:val="nil"/>
              <w:left w:val="nil"/>
              <w:bottom w:val="nil"/>
              <w:right w:val="nil"/>
            </w:tcBorders>
            <w:shd w:val="clear" w:color="auto" w:fill="auto"/>
            <w:vAlign w:val="center"/>
            <w:hideMark/>
          </w:tcPr>
          <w:p w14:paraId="4BFA0F30" w14:textId="2E9CB911"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2.56</w:t>
            </w:r>
          </w:p>
        </w:tc>
        <w:tc>
          <w:tcPr>
            <w:tcW w:w="1277" w:type="dxa"/>
            <w:tcBorders>
              <w:top w:val="nil"/>
              <w:left w:val="nil"/>
              <w:bottom w:val="nil"/>
              <w:right w:val="nil"/>
            </w:tcBorders>
            <w:shd w:val="clear" w:color="auto" w:fill="auto"/>
            <w:vAlign w:val="center"/>
            <w:hideMark/>
          </w:tcPr>
          <w:p w14:paraId="53257429" w14:textId="2EB3D4A1"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11.12</w:t>
            </w:r>
          </w:p>
        </w:tc>
        <w:tc>
          <w:tcPr>
            <w:tcW w:w="1510" w:type="dxa"/>
            <w:tcBorders>
              <w:top w:val="nil"/>
              <w:left w:val="nil"/>
              <w:bottom w:val="nil"/>
              <w:right w:val="nil"/>
            </w:tcBorders>
            <w:shd w:val="clear" w:color="auto" w:fill="auto"/>
            <w:vAlign w:val="center"/>
            <w:hideMark/>
          </w:tcPr>
          <w:p w14:paraId="5EE62CEC" w14:textId="0F344FDF"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27.43</w:t>
            </w:r>
          </w:p>
        </w:tc>
      </w:tr>
      <w:tr w:rsidR="00E62DAB" w:rsidRPr="00B35F18" w14:paraId="2B37419D" w14:textId="77777777" w:rsidTr="008F01C7">
        <w:trPr>
          <w:trHeight w:val="300"/>
          <w:jc w:val="center"/>
        </w:trPr>
        <w:tc>
          <w:tcPr>
            <w:tcW w:w="1683" w:type="dxa"/>
            <w:tcBorders>
              <w:top w:val="nil"/>
              <w:left w:val="nil"/>
              <w:bottom w:val="nil"/>
              <w:right w:val="nil"/>
            </w:tcBorders>
            <w:shd w:val="clear" w:color="auto" w:fill="auto"/>
            <w:vAlign w:val="center"/>
            <w:hideMark/>
          </w:tcPr>
          <w:p w14:paraId="6BD6DF9C"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3</w:t>
            </w:r>
          </w:p>
        </w:tc>
        <w:tc>
          <w:tcPr>
            <w:tcW w:w="1484" w:type="dxa"/>
            <w:tcBorders>
              <w:top w:val="nil"/>
              <w:left w:val="nil"/>
              <w:bottom w:val="nil"/>
              <w:right w:val="nil"/>
            </w:tcBorders>
            <w:shd w:val="clear" w:color="auto" w:fill="auto"/>
            <w:vAlign w:val="center"/>
            <w:hideMark/>
          </w:tcPr>
          <w:p w14:paraId="2D4D64DA" w14:textId="0AAB79D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2.22</w:t>
            </w:r>
          </w:p>
        </w:tc>
        <w:tc>
          <w:tcPr>
            <w:tcW w:w="1277" w:type="dxa"/>
            <w:tcBorders>
              <w:top w:val="nil"/>
              <w:left w:val="nil"/>
              <w:bottom w:val="nil"/>
              <w:right w:val="nil"/>
            </w:tcBorders>
            <w:shd w:val="clear" w:color="auto" w:fill="auto"/>
            <w:vAlign w:val="center"/>
            <w:hideMark/>
          </w:tcPr>
          <w:p w14:paraId="0D22B85E" w14:textId="54EFC09B"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9.67</w:t>
            </w:r>
          </w:p>
        </w:tc>
        <w:tc>
          <w:tcPr>
            <w:tcW w:w="1510" w:type="dxa"/>
            <w:tcBorders>
              <w:top w:val="nil"/>
              <w:left w:val="nil"/>
              <w:bottom w:val="nil"/>
              <w:right w:val="nil"/>
            </w:tcBorders>
            <w:shd w:val="clear" w:color="auto" w:fill="auto"/>
            <w:vAlign w:val="center"/>
            <w:hideMark/>
          </w:tcPr>
          <w:p w14:paraId="0807B855" w14:textId="4223B2FD"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37.10</w:t>
            </w:r>
          </w:p>
        </w:tc>
      </w:tr>
      <w:tr w:rsidR="00E62DAB" w:rsidRPr="00B35F18" w14:paraId="5105B7F8" w14:textId="77777777" w:rsidTr="008F01C7">
        <w:trPr>
          <w:trHeight w:val="300"/>
          <w:jc w:val="center"/>
        </w:trPr>
        <w:tc>
          <w:tcPr>
            <w:tcW w:w="1683" w:type="dxa"/>
            <w:tcBorders>
              <w:top w:val="nil"/>
              <w:left w:val="nil"/>
              <w:bottom w:val="nil"/>
              <w:right w:val="nil"/>
            </w:tcBorders>
            <w:shd w:val="clear" w:color="auto" w:fill="auto"/>
            <w:vAlign w:val="center"/>
            <w:hideMark/>
          </w:tcPr>
          <w:p w14:paraId="01DCE860"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4</w:t>
            </w:r>
          </w:p>
        </w:tc>
        <w:tc>
          <w:tcPr>
            <w:tcW w:w="1484" w:type="dxa"/>
            <w:tcBorders>
              <w:top w:val="nil"/>
              <w:left w:val="nil"/>
              <w:bottom w:val="nil"/>
              <w:right w:val="nil"/>
            </w:tcBorders>
            <w:shd w:val="clear" w:color="auto" w:fill="auto"/>
            <w:vAlign w:val="center"/>
            <w:hideMark/>
          </w:tcPr>
          <w:p w14:paraId="12CB512B" w14:textId="3ED2A10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2.17</w:t>
            </w:r>
          </w:p>
        </w:tc>
        <w:tc>
          <w:tcPr>
            <w:tcW w:w="1277" w:type="dxa"/>
            <w:tcBorders>
              <w:top w:val="nil"/>
              <w:left w:val="nil"/>
              <w:bottom w:val="nil"/>
              <w:right w:val="nil"/>
            </w:tcBorders>
            <w:shd w:val="clear" w:color="auto" w:fill="auto"/>
            <w:vAlign w:val="center"/>
            <w:hideMark/>
          </w:tcPr>
          <w:p w14:paraId="1CF58B22" w14:textId="19652E4C"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9.44</w:t>
            </w:r>
          </w:p>
        </w:tc>
        <w:tc>
          <w:tcPr>
            <w:tcW w:w="1510" w:type="dxa"/>
            <w:tcBorders>
              <w:top w:val="nil"/>
              <w:left w:val="nil"/>
              <w:bottom w:val="nil"/>
              <w:right w:val="nil"/>
            </w:tcBorders>
            <w:shd w:val="clear" w:color="auto" w:fill="auto"/>
            <w:vAlign w:val="center"/>
            <w:hideMark/>
          </w:tcPr>
          <w:p w14:paraId="12E75DCA" w14:textId="0041E163"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46.54</w:t>
            </w:r>
          </w:p>
        </w:tc>
      </w:tr>
      <w:tr w:rsidR="00E62DAB" w:rsidRPr="00B35F18" w14:paraId="64DB7E06" w14:textId="77777777" w:rsidTr="008F01C7">
        <w:trPr>
          <w:trHeight w:val="300"/>
          <w:jc w:val="center"/>
        </w:trPr>
        <w:tc>
          <w:tcPr>
            <w:tcW w:w="1683" w:type="dxa"/>
            <w:tcBorders>
              <w:top w:val="nil"/>
              <w:left w:val="nil"/>
              <w:bottom w:val="nil"/>
              <w:right w:val="nil"/>
            </w:tcBorders>
            <w:shd w:val="clear" w:color="auto" w:fill="auto"/>
            <w:vAlign w:val="center"/>
            <w:hideMark/>
          </w:tcPr>
          <w:p w14:paraId="636F77AA"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5</w:t>
            </w:r>
          </w:p>
        </w:tc>
        <w:tc>
          <w:tcPr>
            <w:tcW w:w="1484" w:type="dxa"/>
            <w:tcBorders>
              <w:top w:val="nil"/>
              <w:left w:val="nil"/>
              <w:bottom w:val="nil"/>
              <w:right w:val="nil"/>
            </w:tcBorders>
            <w:shd w:val="clear" w:color="auto" w:fill="auto"/>
            <w:vAlign w:val="center"/>
            <w:hideMark/>
          </w:tcPr>
          <w:p w14:paraId="464E950A" w14:textId="4B033F8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1.54</w:t>
            </w:r>
          </w:p>
        </w:tc>
        <w:tc>
          <w:tcPr>
            <w:tcW w:w="1277" w:type="dxa"/>
            <w:tcBorders>
              <w:top w:val="nil"/>
              <w:left w:val="nil"/>
              <w:bottom w:val="nil"/>
              <w:right w:val="nil"/>
            </w:tcBorders>
            <w:shd w:val="clear" w:color="auto" w:fill="auto"/>
            <w:vAlign w:val="center"/>
            <w:hideMark/>
          </w:tcPr>
          <w:p w14:paraId="4FB88A22" w14:textId="3EBE8092"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6.72</w:t>
            </w:r>
          </w:p>
        </w:tc>
        <w:tc>
          <w:tcPr>
            <w:tcW w:w="1510" w:type="dxa"/>
            <w:tcBorders>
              <w:top w:val="nil"/>
              <w:left w:val="nil"/>
              <w:bottom w:val="nil"/>
              <w:right w:val="nil"/>
            </w:tcBorders>
            <w:shd w:val="clear" w:color="auto" w:fill="auto"/>
            <w:vAlign w:val="center"/>
            <w:hideMark/>
          </w:tcPr>
          <w:p w14:paraId="75980A99" w14:textId="078E8F0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53.25</w:t>
            </w:r>
          </w:p>
        </w:tc>
      </w:tr>
      <w:tr w:rsidR="00E62DAB" w:rsidRPr="00B35F18" w14:paraId="446B6C00" w14:textId="77777777" w:rsidTr="008F01C7">
        <w:trPr>
          <w:trHeight w:val="300"/>
          <w:jc w:val="center"/>
        </w:trPr>
        <w:tc>
          <w:tcPr>
            <w:tcW w:w="1683" w:type="dxa"/>
            <w:tcBorders>
              <w:top w:val="nil"/>
              <w:left w:val="nil"/>
              <w:bottom w:val="nil"/>
              <w:right w:val="nil"/>
            </w:tcBorders>
            <w:shd w:val="clear" w:color="auto" w:fill="auto"/>
            <w:vAlign w:val="center"/>
            <w:hideMark/>
          </w:tcPr>
          <w:p w14:paraId="537EA27E"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6</w:t>
            </w:r>
          </w:p>
        </w:tc>
        <w:tc>
          <w:tcPr>
            <w:tcW w:w="1484" w:type="dxa"/>
            <w:tcBorders>
              <w:top w:val="nil"/>
              <w:left w:val="nil"/>
              <w:bottom w:val="nil"/>
              <w:right w:val="nil"/>
            </w:tcBorders>
            <w:shd w:val="clear" w:color="auto" w:fill="auto"/>
            <w:vAlign w:val="center"/>
            <w:hideMark/>
          </w:tcPr>
          <w:p w14:paraId="3C2C8E58" w14:textId="03A2F2C8"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1.52</w:t>
            </w:r>
          </w:p>
        </w:tc>
        <w:tc>
          <w:tcPr>
            <w:tcW w:w="1277" w:type="dxa"/>
            <w:tcBorders>
              <w:top w:val="nil"/>
              <w:left w:val="nil"/>
              <w:bottom w:val="nil"/>
              <w:right w:val="nil"/>
            </w:tcBorders>
            <w:shd w:val="clear" w:color="auto" w:fill="auto"/>
            <w:vAlign w:val="center"/>
            <w:hideMark/>
          </w:tcPr>
          <w:p w14:paraId="145DA641" w14:textId="2EF23D76"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6.60</w:t>
            </w:r>
          </w:p>
        </w:tc>
        <w:tc>
          <w:tcPr>
            <w:tcW w:w="1510" w:type="dxa"/>
            <w:tcBorders>
              <w:top w:val="nil"/>
              <w:left w:val="nil"/>
              <w:bottom w:val="nil"/>
              <w:right w:val="nil"/>
            </w:tcBorders>
            <w:shd w:val="clear" w:color="auto" w:fill="auto"/>
            <w:vAlign w:val="center"/>
            <w:hideMark/>
          </w:tcPr>
          <w:p w14:paraId="67BFCEBF" w14:textId="32A1E154"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59.85</w:t>
            </w:r>
          </w:p>
        </w:tc>
      </w:tr>
      <w:tr w:rsidR="00E62DAB" w:rsidRPr="00B35F18" w14:paraId="2FB341D9" w14:textId="77777777" w:rsidTr="008F01C7">
        <w:trPr>
          <w:trHeight w:val="300"/>
          <w:jc w:val="center"/>
        </w:trPr>
        <w:tc>
          <w:tcPr>
            <w:tcW w:w="1683" w:type="dxa"/>
            <w:tcBorders>
              <w:top w:val="nil"/>
              <w:left w:val="nil"/>
              <w:bottom w:val="nil"/>
              <w:right w:val="nil"/>
            </w:tcBorders>
            <w:shd w:val="clear" w:color="auto" w:fill="auto"/>
            <w:vAlign w:val="center"/>
            <w:hideMark/>
          </w:tcPr>
          <w:p w14:paraId="681B0414"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7</w:t>
            </w:r>
          </w:p>
        </w:tc>
        <w:tc>
          <w:tcPr>
            <w:tcW w:w="1484" w:type="dxa"/>
            <w:tcBorders>
              <w:top w:val="nil"/>
              <w:left w:val="nil"/>
              <w:bottom w:val="nil"/>
              <w:right w:val="nil"/>
            </w:tcBorders>
            <w:shd w:val="clear" w:color="auto" w:fill="auto"/>
            <w:vAlign w:val="center"/>
            <w:hideMark/>
          </w:tcPr>
          <w:p w14:paraId="6F78696D" w14:textId="034FF81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1.29</w:t>
            </w:r>
          </w:p>
        </w:tc>
        <w:tc>
          <w:tcPr>
            <w:tcW w:w="1277" w:type="dxa"/>
            <w:tcBorders>
              <w:top w:val="nil"/>
              <w:left w:val="nil"/>
              <w:bottom w:val="nil"/>
              <w:right w:val="nil"/>
            </w:tcBorders>
            <w:shd w:val="clear" w:color="auto" w:fill="auto"/>
            <w:vAlign w:val="center"/>
            <w:hideMark/>
          </w:tcPr>
          <w:p w14:paraId="79716598" w14:textId="5B1545EA"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5.60</w:t>
            </w:r>
          </w:p>
        </w:tc>
        <w:tc>
          <w:tcPr>
            <w:tcW w:w="1510" w:type="dxa"/>
            <w:tcBorders>
              <w:top w:val="nil"/>
              <w:left w:val="nil"/>
              <w:bottom w:val="nil"/>
              <w:right w:val="nil"/>
            </w:tcBorders>
            <w:shd w:val="clear" w:color="auto" w:fill="auto"/>
            <w:vAlign w:val="center"/>
            <w:hideMark/>
          </w:tcPr>
          <w:p w14:paraId="0E5360BF" w14:textId="4B65A076"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65.45</w:t>
            </w:r>
          </w:p>
        </w:tc>
      </w:tr>
      <w:tr w:rsidR="00E62DAB" w:rsidRPr="00B35F18" w14:paraId="5EB6A864" w14:textId="77777777" w:rsidTr="008F01C7">
        <w:trPr>
          <w:trHeight w:val="300"/>
          <w:jc w:val="center"/>
        </w:trPr>
        <w:tc>
          <w:tcPr>
            <w:tcW w:w="1683" w:type="dxa"/>
            <w:tcBorders>
              <w:top w:val="nil"/>
              <w:left w:val="nil"/>
              <w:bottom w:val="single" w:sz="4" w:space="0" w:color="auto"/>
              <w:right w:val="nil"/>
            </w:tcBorders>
            <w:shd w:val="clear" w:color="auto" w:fill="auto"/>
            <w:vAlign w:val="center"/>
            <w:hideMark/>
          </w:tcPr>
          <w:p w14:paraId="0AF20018" w14:textId="77777777" w:rsidR="00E62DAB" w:rsidRPr="003116B6" w:rsidRDefault="00E62DAB" w:rsidP="00E62DAB">
            <w:pPr>
              <w:spacing w:after="0" w:line="240" w:lineRule="auto"/>
              <w:jc w:val="center"/>
              <w:rPr>
                <w:rFonts w:ascii="Helvetica" w:eastAsia="Times New Roman" w:hAnsi="Helvetica" w:cs="Times New Roman"/>
                <w:color w:val="000000"/>
                <w:sz w:val="24"/>
                <w:lang w:val="en-US"/>
              </w:rPr>
            </w:pPr>
            <w:r w:rsidRPr="003116B6">
              <w:rPr>
                <w:rFonts w:ascii="Helvetica" w:eastAsia="Times New Roman" w:hAnsi="Helvetica" w:cs="Times New Roman"/>
                <w:color w:val="000000"/>
                <w:sz w:val="24"/>
                <w:lang w:val="en-US"/>
              </w:rPr>
              <w:t>8</w:t>
            </w:r>
          </w:p>
        </w:tc>
        <w:tc>
          <w:tcPr>
            <w:tcW w:w="1484" w:type="dxa"/>
            <w:tcBorders>
              <w:top w:val="nil"/>
              <w:left w:val="nil"/>
              <w:bottom w:val="single" w:sz="4" w:space="0" w:color="auto"/>
              <w:right w:val="nil"/>
            </w:tcBorders>
            <w:shd w:val="clear" w:color="auto" w:fill="auto"/>
            <w:vAlign w:val="center"/>
            <w:hideMark/>
          </w:tcPr>
          <w:p w14:paraId="00FA5F88" w14:textId="5AF1E11F"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1.19</w:t>
            </w:r>
          </w:p>
        </w:tc>
        <w:tc>
          <w:tcPr>
            <w:tcW w:w="1277" w:type="dxa"/>
            <w:tcBorders>
              <w:top w:val="nil"/>
              <w:left w:val="nil"/>
              <w:bottom w:val="single" w:sz="4" w:space="0" w:color="auto"/>
              <w:right w:val="nil"/>
            </w:tcBorders>
            <w:shd w:val="clear" w:color="auto" w:fill="auto"/>
            <w:vAlign w:val="center"/>
            <w:hideMark/>
          </w:tcPr>
          <w:p w14:paraId="202F8A79" w14:textId="1631E6C0"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5.17</w:t>
            </w:r>
          </w:p>
        </w:tc>
        <w:tc>
          <w:tcPr>
            <w:tcW w:w="1510" w:type="dxa"/>
            <w:tcBorders>
              <w:top w:val="nil"/>
              <w:left w:val="nil"/>
              <w:bottom w:val="single" w:sz="4" w:space="0" w:color="auto"/>
              <w:right w:val="nil"/>
            </w:tcBorders>
            <w:shd w:val="clear" w:color="auto" w:fill="auto"/>
            <w:vAlign w:val="center"/>
            <w:hideMark/>
          </w:tcPr>
          <w:p w14:paraId="5AE001EC" w14:textId="7F65AA3F" w:rsidR="00E62DAB" w:rsidRPr="00E62DAB" w:rsidRDefault="00E62DAB" w:rsidP="00E62DAB">
            <w:pPr>
              <w:spacing w:after="0" w:line="240" w:lineRule="auto"/>
              <w:jc w:val="center"/>
              <w:rPr>
                <w:rFonts w:ascii="Helvetica" w:eastAsia="Times New Roman" w:hAnsi="Helvetica" w:cs="Helvetica"/>
                <w:color w:val="000000"/>
                <w:sz w:val="24"/>
                <w:lang w:val="en-US"/>
              </w:rPr>
            </w:pPr>
            <w:r w:rsidRPr="00E62DAB">
              <w:rPr>
                <w:rFonts w:ascii="Helvetica" w:hAnsi="Helvetica" w:cs="Helvetica"/>
                <w:sz w:val="24"/>
                <w:szCs w:val="20"/>
              </w:rPr>
              <w:t>70.62</w:t>
            </w:r>
          </w:p>
        </w:tc>
      </w:tr>
    </w:tbl>
    <w:p w14:paraId="6EA99BD5" w14:textId="4E227EF6" w:rsidR="00E942C9" w:rsidRPr="00B35F18" w:rsidRDefault="00BD7EA6" w:rsidP="004405CB">
      <w:pPr>
        <w:pStyle w:val="ListParagraph"/>
        <w:numPr>
          <w:ilvl w:val="2"/>
          <w:numId w:val="16"/>
        </w:numPr>
        <w:spacing w:before="240" w:after="240" w:line="240" w:lineRule="auto"/>
        <w:jc w:val="both"/>
        <w:outlineLvl w:val="1"/>
        <w:rPr>
          <w:rFonts w:ascii="Helvetica" w:hAnsi="Helvetica" w:cs="Times New Roman"/>
          <w:b/>
          <w:sz w:val="26"/>
          <w:szCs w:val="26"/>
        </w:rPr>
      </w:pPr>
      <w:bookmarkStart w:id="148" w:name="_Toc529910909"/>
      <w:bookmarkStart w:id="149" w:name="_Toc534374711"/>
      <w:r>
        <w:rPr>
          <w:rFonts w:ascii="Helvetica" w:hAnsi="Helvetica" w:cs="Times New Roman"/>
          <w:b/>
          <w:sz w:val="26"/>
          <w:szCs w:val="26"/>
        </w:rPr>
        <w:t>D</w:t>
      </w:r>
      <w:r w:rsidR="00E942C9" w:rsidRPr="00B35F18">
        <w:rPr>
          <w:rFonts w:ascii="Helvetica" w:hAnsi="Helvetica" w:cs="Times New Roman"/>
          <w:b/>
          <w:sz w:val="26"/>
          <w:szCs w:val="26"/>
        </w:rPr>
        <w:t>efinición de los grupos de hogares</w:t>
      </w:r>
      <w:bookmarkEnd w:id="148"/>
      <w:bookmarkEnd w:id="149"/>
    </w:p>
    <w:p w14:paraId="7BCC20CD" w14:textId="16EF0A8D" w:rsidR="00D34BE3" w:rsidRDefault="00AD5D4A" w:rsidP="008065E3">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La Tabla </w:t>
      </w:r>
      <w:r w:rsidR="00E252C0" w:rsidRPr="00B35F18">
        <w:rPr>
          <w:rFonts w:ascii="Helvetica" w:eastAsia="SimSun" w:hAnsi="Helvetica" w:cs="Times New Roman"/>
          <w:sz w:val="24"/>
          <w:szCs w:val="24"/>
          <w:lang w:eastAsia="zh-CN"/>
        </w:rPr>
        <w:t>3.</w:t>
      </w:r>
      <w:r w:rsidR="00831F34">
        <w:rPr>
          <w:rFonts w:ascii="Helvetica" w:eastAsia="SimSun" w:hAnsi="Helvetica" w:cs="Times New Roman"/>
          <w:sz w:val="24"/>
          <w:szCs w:val="24"/>
          <w:lang w:eastAsia="zh-CN"/>
        </w:rPr>
        <w:t>4</w:t>
      </w:r>
      <w:r w:rsidRPr="00B35F18">
        <w:rPr>
          <w:rFonts w:ascii="Helvetica" w:eastAsia="SimSun" w:hAnsi="Helvetica" w:cs="Times New Roman"/>
          <w:sz w:val="24"/>
          <w:szCs w:val="24"/>
          <w:lang w:eastAsia="zh-CN"/>
        </w:rPr>
        <w:t xml:space="preserve"> muestra el número de grupos o conglomerados de los hogares para el análisis </w:t>
      </w:r>
      <w:r w:rsidR="00831F34">
        <w:rPr>
          <w:rFonts w:ascii="Helvetica" w:eastAsia="SimSun" w:hAnsi="Helvetica" w:cs="Times New Roman"/>
          <w:sz w:val="24"/>
          <w:szCs w:val="24"/>
          <w:lang w:eastAsia="zh-CN"/>
        </w:rPr>
        <w:t xml:space="preserve">de la </w:t>
      </w:r>
      <w:r w:rsidRPr="00B35F18">
        <w:rPr>
          <w:rFonts w:ascii="Helvetica" w:eastAsia="SimSun" w:hAnsi="Helvetica" w:cs="Times New Roman"/>
          <w:sz w:val="24"/>
          <w:szCs w:val="24"/>
          <w:lang w:eastAsia="zh-CN"/>
        </w:rPr>
        <w:t xml:space="preserve">provincia y muestra también la </w:t>
      </w:r>
      <w:r w:rsidR="008671EC" w:rsidRPr="00B35F18">
        <w:rPr>
          <w:rFonts w:ascii="Helvetica" w:eastAsia="SimSun" w:hAnsi="Helvetica" w:cs="Times New Roman"/>
          <w:sz w:val="24"/>
          <w:szCs w:val="24"/>
          <w:lang w:eastAsia="zh-CN"/>
        </w:rPr>
        <w:t>denomina</w:t>
      </w:r>
      <w:r w:rsidRPr="00B35F18">
        <w:rPr>
          <w:rFonts w:ascii="Helvetica" w:eastAsia="SimSun" w:hAnsi="Helvetica" w:cs="Times New Roman"/>
          <w:sz w:val="24"/>
          <w:szCs w:val="24"/>
          <w:lang w:eastAsia="zh-CN"/>
        </w:rPr>
        <w:t>ción</w:t>
      </w:r>
      <w:r w:rsidR="008671EC" w:rsidRPr="00B35F18">
        <w:rPr>
          <w:rFonts w:ascii="Helvetica" w:eastAsia="SimSun" w:hAnsi="Helvetica" w:cs="Times New Roman"/>
          <w:sz w:val="24"/>
          <w:szCs w:val="24"/>
          <w:lang w:eastAsia="zh-CN"/>
        </w:rPr>
        <w:t xml:space="preserve"> específica </w:t>
      </w:r>
      <w:r w:rsidRPr="00B35F18">
        <w:rPr>
          <w:rFonts w:ascii="Helvetica" w:eastAsia="SimSun" w:hAnsi="Helvetica" w:cs="Times New Roman"/>
          <w:sz w:val="24"/>
          <w:szCs w:val="24"/>
          <w:lang w:eastAsia="zh-CN"/>
        </w:rPr>
        <w:t>de lo</w:t>
      </w:r>
      <w:r w:rsidR="008671EC" w:rsidRPr="00B35F18">
        <w:rPr>
          <w:rFonts w:ascii="Helvetica" w:eastAsia="SimSun" w:hAnsi="Helvetica" w:cs="Times New Roman"/>
          <w:sz w:val="24"/>
          <w:szCs w:val="24"/>
          <w:lang w:eastAsia="zh-CN"/>
        </w:rPr>
        <w:t>s</w:t>
      </w:r>
      <w:r w:rsidRPr="00B35F18">
        <w:rPr>
          <w:rFonts w:ascii="Helvetica" w:eastAsia="SimSun" w:hAnsi="Helvetica" w:cs="Times New Roman"/>
          <w:sz w:val="24"/>
          <w:szCs w:val="24"/>
          <w:lang w:eastAsia="zh-CN"/>
        </w:rPr>
        <w:t xml:space="preserve"> </w:t>
      </w:r>
      <w:r w:rsidR="008671EC" w:rsidRPr="00B35F18">
        <w:rPr>
          <w:rFonts w:ascii="Helvetica" w:eastAsia="SimSun" w:hAnsi="Helvetica" w:cs="Times New Roman"/>
          <w:sz w:val="24"/>
          <w:szCs w:val="24"/>
          <w:lang w:eastAsia="zh-CN"/>
        </w:rPr>
        <w:t>grupos</w:t>
      </w:r>
      <w:r w:rsidRPr="00B35F18">
        <w:rPr>
          <w:rFonts w:ascii="Helvetica" w:eastAsia="SimSun" w:hAnsi="Helvetica" w:cs="Times New Roman"/>
          <w:sz w:val="24"/>
          <w:szCs w:val="24"/>
          <w:lang w:eastAsia="zh-CN"/>
        </w:rPr>
        <w:t>.</w:t>
      </w:r>
      <w:r w:rsidR="005475C8" w:rsidRPr="00B35F18">
        <w:rPr>
          <w:rFonts w:ascii="Helvetica" w:eastAsia="SimSun" w:hAnsi="Helvetica" w:cs="Times New Roman"/>
          <w:sz w:val="24"/>
          <w:szCs w:val="24"/>
          <w:lang w:eastAsia="zh-CN"/>
        </w:rPr>
        <w:t xml:space="preserve"> Para obtener los grupos o conglomerados de hogares se utilizaron las nuevas variables o factores encontrados con el ACP, mientras que para la denominación de los grupos se tomó en cuenta las variables más relevantes de las 2</w:t>
      </w:r>
      <w:r w:rsidR="00EB6CEF">
        <w:rPr>
          <w:rFonts w:ascii="Helvetica" w:eastAsia="SimSun" w:hAnsi="Helvetica" w:cs="Times New Roman"/>
          <w:sz w:val="24"/>
          <w:szCs w:val="24"/>
          <w:lang w:eastAsia="zh-CN"/>
        </w:rPr>
        <w:t>3</w:t>
      </w:r>
      <w:r w:rsidR="005475C8" w:rsidRPr="00B35F18">
        <w:rPr>
          <w:rFonts w:ascii="Helvetica" w:eastAsia="SimSun" w:hAnsi="Helvetica" w:cs="Times New Roman"/>
          <w:sz w:val="24"/>
          <w:szCs w:val="24"/>
          <w:lang w:eastAsia="zh-CN"/>
        </w:rPr>
        <w:t xml:space="preserve"> variables que fueron parte del análisis.</w:t>
      </w:r>
    </w:p>
    <w:p w14:paraId="3D294214" w14:textId="72D8C251" w:rsidR="003C155E" w:rsidRDefault="003C155E" w:rsidP="008065E3">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Para el análisis global </w:t>
      </w:r>
      <w:r>
        <w:rPr>
          <w:rFonts w:ascii="Helvetica" w:eastAsia="SimSun" w:hAnsi="Helvetica" w:cs="Times New Roman"/>
          <w:sz w:val="24"/>
          <w:szCs w:val="24"/>
          <w:lang w:eastAsia="zh-CN"/>
        </w:rPr>
        <w:t>de la provincia de Manabí</w:t>
      </w:r>
      <w:r w:rsidRPr="00B35F18">
        <w:rPr>
          <w:rFonts w:ascii="Helvetica" w:eastAsia="SimSun" w:hAnsi="Helvetica" w:cs="Times New Roman"/>
          <w:sz w:val="24"/>
          <w:szCs w:val="24"/>
          <w:lang w:eastAsia="zh-CN"/>
        </w:rPr>
        <w:t xml:space="preserve"> se us</w:t>
      </w:r>
      <w:r>
        <w:rPr>
          <w:rFonts w:ascii="Helvetica" w:eastAsia="SimSun" w:hAnsi="Helvetica" w:cs="Times New Roman"/>
          <w:sz w:val="24"/>
          <w:szCs w:val="24"/>
          <w:lang w:eastAsia="zh-CN"/>
        </w:rPr>
        <w:t>aron</w:t>
      </w:r>
      <w:r w:rsidRPr="00B35F18">
        <w:rPr>
          <w:rFonts w:ascii="Helvetica" w:eastAsia="SimSun" w:hAnsi="Helvetica" w:cs="Times New Roman"/>
          <w:sz w:val="24"/>
          <w:szCs w:val="24"/>
          <w:lang w:eastAsia="zh-CN"/>
        </w:rPr>
        <w:t xml:space="preserve"> los </w:t>
      </w:r>
      <w:r>
        <w:rPr>
          <w:rFonts w:ascii="Helvetica" w:eastAsia="SimSun" w:hAnsi="Helvetica" w:cs="Times New Roman"/>
          <w:sz w:val="24"/>
          <w:szCs w:val="24"/>
          <w:lang w:eastAsia="zh-CN"/>
        </w:rPr>
        <w:t>ocho</w:t>
      </w:r>
      <w:r w:rsidRPr="00B35F18">
        <w:rPr>
          <w:rFonts w:ascii="Helvetica" w:eastAsia="SimSun" w:hAnsi="Helvetica" w:cs="Times New Roman"/>
          <w:sz w:val="24"/>
          <w:szCs w:val="24"/>
          <w:lang w:eastAsia="zh-CN"/>
        </w:rPr>
        <w:t xml:space="preserve"> nuevos factores encontrados con el ACP</w:t>
      </w:r>
      <w:r>
        <w:rPr>
          <w:rFonts w:ascii="Helvetica" w:eastAsia="SimSun" w:hAnsi="Helvetica" w:cs="Times New Roman"/>
          <w:sz w:val="24"/>
          <w:szCs w:val="24"/>
          <w:lang w:eastAsia="zh-CN"/>
        </w:rPr>
        <w:t xml:space="preserve"> (Anexo 1)</w:t>
      </w:r>
      <w:r w:rsidRPr="00B35F18">
        <w:rPr>
          <w:rFonts w:ascii="Helvetica" w:eastAsia="SimSun" w:hAnsi="Helvetica" w:cs="Times New Roman"/>
          <w:sz w:val="24"/>
          <w:szCs w:val="24"/>
          <w:lang w:eastAsia="zh-CN"/>
        </w:rPr>
        <w:t>, lo que permitió encontrar tres grupos de hogares.</w:t>
      </w:r>
    </w:p>
    <w:p w14:paraId="6113645D" w14:textId="2DB0DB0A" w:rsidR="005C0039" w:rsidRPr="00B35F18" w:rsidRDefault="00CC741B" w:rsidP="004F5885">
      <w:pPr>
        <w:pStyle w:val="Subtitle"/>
        <w:spacing w:before="120" w:after="120"/>
        <w:ind w:left="1276" w:hanging="1276"/>
        <w:rPr>
          <w:rFonts w:ascii="Helvetica" w:eastAsia="SimSun" w:hAnsi="Helvetica"/>
          <w:lang w:eastAsia="zh-CN"/>
        </w:rPr>
      </w:pPr>
      <w:bookmarkStart w:id="150" w:name="_Toc468067009"/>
      <w:bookmarkStart w:id="151" w:name="_Toc468067684"/>
      <w:bookmarkStart w:id="152" w:name="_Toc468113324"/>
      <w:r w:rsidRPr="00B35F18">
        <w:rPr>
          <w:rFonts w:ascii="Helvetica" w:hAnsi="Helvetica"/>
        </w:rPr>
        <w:t xml:space="preserve">Tabla </w:t>
      </w:r>
      <w:r w:rsidR="006B1662" w:rsidRPr="00B35F18">
        <w:rPr>
          <w:rFonts w:ascii="Helvetica" w:hAnsi="Helvetica"/>
        </w:rPr>
        <w:t>3</w:t>
      </w:r>
      <w:r w:rsidRPr="00B35F18">
        <w:rPr>
          <w:rFonts w:ascii="Helvetica" w:hAnsi="Helvetica"/>
        </w:rPr>
        <w:t>.</w:t>
      </w:r>
      <w:r w:rsidR="00831F34">
        <w:rPr>
          <w:rFonts w:ascii="Helvetica" w:hAnsi="Helvetica"/>
        </w:rPr>
        <w:t>4</w:t>
      </w:r>
      <w:r w:rsidRPr="00B35F18">
        <w:rPr>
          <w:rFonts w:ascii="Helvetica" w:hAnsi="Helvetica"/>
        </w:rPr>
        <w:t>.</w:t>
      </w:r>
      <w:bookmarkStart w:id="153" w:name="_Toc468065487"/>
      <w:r w:rsidR="004F5885" w:rsidRPr="00B35F18">
        <w:rPr>
          <w:rFonts w:ascii="Helvetica" w:hAnsi="Helvetica"/>
        </w:rPr>
        <w:tab/>
      </w:r>
      <w:r w:rsidR="00402CAE" w:rsidRPr="00B35F18">
        <w:rPr>
          <w:rFonts w:ascii="Helvetica" w:eastAsia="SimSun" w:hAnsi="Helvetica"/>
          <w:lang w:eastAsia="zh-CN"/>
        </w:rPr>
        <w:t>Análisis de conglomerados</w:t>
      </w:r>
      <w:r w:rsidR="00D34BE3" w:rsidRPr="00B35F18">
        <w:rPr>
          <w:rFonts w:ascii="Helvetica" w:eastAsia="SimSun" w:hAnsi="Helvetica"/>
          <w:lang w:eastAsia="zh-CN"/>
        </w:rPr>
        <w:t xml:space="preserve"> por provincia</w:t>
      </w:r>
      <w:r w:rsidR="008C149C">
        <w:rPr>
          <w:rFonts w:ascii="Helvetica" w:eastAsia="SimSun" w:hAnsi="Helvetica"/>
          <w:lang w:eastAsia="zh-CN"/>
        </w:rPr>
        <w:t xml:space="preserve"> y por zona de producción. Provincia de Manabí-Ecuador,</w:t>
      </w:r>
      <w:r w:rsidR="00402CAE" w:rsidRPr="00B35F18">
        <w:rPr>
          <w:rFonts w:ascii="Helvetica" w:eastAsia="SimSun" w:hAnsi="Helvetica"/>
          <w:lang w:eastAsia="zh-CN"/>
        </w:rPr>
        <w:t xml:space="preserve"> 201</w:t>
      </w:r>
      <w:r w:rsidR="008C149C">
        <w:rPr>
          <w:rFonts w:ascii="Helvetica" w:eastAsia="SimSun" w:hAnsi="Helvetica"/>
          <w:lang w:eastAsia="zh-CN"/>
        </w:rPr>
        <w:t>8</w:t>
      </w:r>
      <w:bookmarkEnd w:id="150"/>
      <w:bookmarkEnd w:id="151"/>
      <w:bookmarkEnd w:id="152"/>
      <w:bookmarkEnd w:id="153"/>
      <w:r w:rsidR="004F5885" w:rsidRPr="00B35F18">
        <w:rPr>
          <w:rFonts w:ascii="Helvetica" w:eastAsia="SimSun" w:hAnsi="Helvetica"/>
          <w:lang w:eastAsia="zh-CN"/>
        </w:rPr>
        <w:t>.</w:t>
      </w:r>
    </w:p>
    <w:tbl>
      <w:tblPr>
        <w:tblW w:w="9214" w:type="dxa"/>
        <w:jc w:val="center"/>
        <w:tblCellMar>
          <w:left w:w="70" w:type="dxa"/>
          <w:right w:w="70" w:type="dxa"/>
        </w:tblCellMar>
        <w:tblLook w:val="04A0" w:firstRow="1" w:lastRow="0" w:firstColumn="1" w:lastColumn="0" w:noHBand="0" w:noVBand="1"/>
      </w:tblPr>
      <w:tblGrid>
        <w:gridCol w:w="1718"/>
        <w:gridCol w:w="2409"/>
        <w:gridCol w:w="2677"/>
        <w:gridCol w:w="2410"/>
      </w:tblGrid>
      <w:tr w:rsidR="00751B31" w:rsidRPr="00B35F18" w14:paraId="7C33687F" w14:textId="77777777" w:rsidTr="003C155E">
        <w:trPr>
          <w:trHeight w:val="315"/>
          <w:jc w:val="center"/>
        </w:trPr>
        <w:tc>
          <w:tcPr>
            <w:tcW w:w="1718" w:type="dxa"/>
            <w:vMerge w:val="restart"/>
            <w:tcBorders>
              <w:top w:val="single" w:sz="8" w:space="0" w:color="auto"/>
              <w:bottom w:val="single" w:sz="8" w:space="0" w:color="auto"/>
            </w:tcBorders>
            <w:shd w:val="clear" w:color="auto" w:fill="auto"/>
            <w:noWrap/>
            <w:vAlign w:val="center"/>
          </w:tcPr>
          <w:p w14:paraId="3FFE226B" w14:textId="64B0F942" w:rsidR="00751B31" w:rsidRPr="00B35F18" w:rsidRDefault="00751B31" w:rsidP="00751B31">
            <w:pPr>
              <w:spacing w:after="0" w:line="240" w:lineRule="auto"/>
              <w:jc w:val="center"/>
              <w:rPr>
                <w:rFonts w:ascii="Helvetica" w:eastAsia="Times New Roman" w:hAnsi="Helvetica" w:cs="Times New Roman"/>
                <w:b/>
                <w:bCs/>
                <w:color w:val="000000"/>
                <w:lang w:eastAsia="es-ES"/>
              </w:rPr>
            </w:pPr>
            <w:r w:rsidRPr="00B35F18">
              <w:rPr>
                <w:rFonts w:ascii="Helvetica" w:eastAsia="Times New Roman" w:hAnsi="Helvetica" w:cs="Times New Roman"/>
                <w:b/>
                <w:bCs/>
                <w:color w:val="000000"/>
                <w:lang w:eastAsia="es-ES"/>
              </w:rPr>
              <w:t>Provincia</w:t>
            </w:r>
            <w:r w:rsidR="008C149C">
              <w:rPr>
                <w:rFonts w:ascii="Helvetica" w:eastAsia="Times New Roman" w:hAnsi="Helvetica" w:cs="Times New Roman"/>
                <w:b/>
                <w:bCs/>
                <w:color w:val="000000"/>
                <w:lang w:eastAsia="es-ES"/>
              </w:rPr>
              <w:t>/Zona</w:t>
            </w:r>
          </w:p>
        </w:tc>
        <w:tc>
          <w:tcPr>
            <w:tcW w:w="7496" w:type="dxa"/>
            <w:gridSpan w:val="3"/>
            <w:tcBorders>
              <w:top w:val="single" w:sz="8" w:space="0" w:color="auto"/>
              <w:bottom w:val="single" w:sz="8" w:space="0" w:color="auto"/>
            </w:tcBorders>
            <w:shd w:val="clear" w:color="auto" w:fill="auto"/>
            <w:noWrap/>
            <w:vAlign w:val="center"/>
          </w:tcPr>
          <w:p w14:paraId="137B4C86" w14:textId="77777777" w:rsidR="00751B31" w:rsidRPr="00B35F18" w:rsidRDefault="00751B31" w:rsidP="008F01C7">
            <w:pPr>
              <w:spacing w:before="120" w:after="120" w:line="240" w:lineRule="auto"/>
              <w:jc w:val="center"/>
              <w:rPr>
                <w:rFonts w:ascii="Helvetica" w:eastAsia="Times New Roman" w:hAnsi="Helvetica" w:cs="Times New Roman"/>
                <w:b/>
                <w:bCs/>
                <w:color w:val="000000"/>
                <w:lang w:eastAsia="es-ES"/>
              </w:rPr>
            </w:pPr>
            <w:r w:rsidRPr="00B35F18">
              <w:rPr>
                <w:rFonts w:ascii="Helvetica" w:eastAsia="Times New Roman" w:hAnsi="Helvetica" w:cs="Times New Roman"/>
                <w:b/>
                <w:bCs/>
                <w:color w:val="000000"/>
                <w:lang w:eastAsia="es-ES"/>
              </w:rPr>
              <w:t>Grupos</w:t>
            </w:r>
            <w:r w:rsidR="006436B3" w:rsidRPr="00B35F18">
              <w:rPr>
                <w:rFonts w:ascii="Helvetica" w:eastAsia="Times New Roman" w:hAnsi="Helvetica" w:cs="Times New Roman"/>
                <w:b/>
                <w:bCs/>
                <w:color w:val="000000"/>
                <w:lang w:eastAsia="es-ES"/>
              </w:rPr>
              <w:t xml:space="preserve"> de hogares</w:t>
            </w:r>
          </w:p>
        </w:tc>
      </w:tr>
      <w:tr w:rsidR="00751B31" w:rsidRPr="00B35F18" w14:paraId="38D8369C" w14:textId="77777777" w:rsidTr="003C155E">
        <w:trPr>
          <w:trHeight w:val="315"/>
          <w:jc w:val="center"/>
        </w:trPr>
        <w:tc>
          <w:tcPr>
            <w:tcW w:w="1718" w:type="dxa"/>
            <w:vMerge/>
            <w:tcBorders>
              <w:top w:val="single" w:sz="8" w:space="0" w:color="auto"/>
              <w:bottom w:val="single" w:sz="8" w:space="0" w:color="auto"/>
            </w:tcBorders>
            <w:shd w:val="clear" w:color="auto" w:fill="auto"/>
            <w:noWrap/>
            <w:vAlign w:val="bottom"/>
            <w:hideMark/>
          </w:tcPr>
          <w:p w14:paraId="5B3CDCB3" w14:textId="77777777" w:rsidR="00751B31" w:rsidRPr="00B35F18" w:rsidRDefault="00751B31" w:rsidP="00DD652C">
            <w:pPr>
              <w:spacing w:after="0" w:line="240" w:lineRule="auto"/>
              <w:jc w:val="center"/>
              <w:rPr>
                <w:rFonts w:ascii="Helvetica" w:eastAsia="Times New Roman" w:hAnsi="Helvetica" w:cs="Times New Roman"/>
                <w:b/>
                <w:bCs/>
                <w:color w:val="000000"/>
                <w:lang w:eastAsia="es-ES"/>
              </w:rPr>
            </w:pPr>
          </w:p>
        </w:tc>
        <w:tc>
          <w:tcPr>
            <w:tcW w:w="2409" w:type="dxa"/>
            <w:tcBorders>
              <w:top w:val="single" w:sz="8" w:space="0" w:color="auto"/>
              <w:bottom w:val="single" w:sz="8" w:space="0" w:color="auto"/>
            </w:tcBorders>
            <w:shd w:val="clear" w:color="auto" w:fill="auto"/>
            <w:noWrap/>
            <w:vAlign w:val="center"/>
            <w:hideMark/>
          </w:tcPr>
          <w:p w14:paraId="48EBB5F0" w14:textId="4B52989C" w:rsidR="00751B31" w:rsidRPr="002F60FE" w:rsidRDefault="00751B31" w:rsidP="008F01C7">
            <w:pPr>
              <w:spacing w:before="120" w:after="120" w:line="240" w:lineRule="auto"/>
              <w:jc w:val="center"/>
              <w:rPr>
                <w:rFonts w:ascii="Helvetica" w:eastAsia="Times New Roman" w:hAnsi="Helvetica" w:cs="Times New Roman"/>
                <w:b/>
                <w:bCs/>
                <w:color w:val="000000"/>
                <w:lang w:eastAsia="es-ES"/>
              </w:rPr>
            </w:pPr>
            <w:r w:rsidRPr="002F60FE">
              <w:rPr>
                <w:rFonts w:ascii="Helvetica" w:eastAsia="Times New Roman" w:hAnsi="Helvetica" w:cs="Times New Roman"/>
                <w:b/>
                <w:bCs/>
                <w:color w:val="000000"/>
                <w:lang w:eastAsia="es-ES"/>
              </w:rPr>
              <w:t>1</w:t>
            </w:r>
            <w:r w:rsidR="002F60FE" w:rsidRPr="002F60FE">
              <w:rPr>
                <w:rFonts w:ascii="Helvetica" w:eastAsia="Times New Roman" w:hAnsi="Helvetica" w:cs="Times New Roman"/>
                <w:b/>
                <w:bCs/>
                <w:color w:val="000000"/>
                <w:lang w:eastAsia="es-ES"/>
              </w:rPr>
              <w:t xml:space="preserve"> (</w:t>
            </w:r>
            <w:r w:rsidR="002F60FE" w:rsidRPr="002F60FE">
              <w:rPr>
                <w:rFonts w:ascii="Helvetica" w:eastAsia="Times New Roman" w:hAnsi="Helvetica" w:cs="Times New Roman"/>
                <w:b/>
                <w:color w:val="000000"/>
                <w:lang w:eastAsia="es-ES"/>
              </w:rPr>
              <w:t>143 hogares, 37%)</w:t>
            </w:r>
          </w:p>
        </w:tc>
        <w:tc>
          <w:tcPr>
            <w:tcW w:w="2677" w:type="dxa"/>
            <w:tcBorders>
              <w:top w:val="single" w:sz="8" w:space="0" w:color="auto"/>
              <w:bottom w:val="single" w:sz="8" w:space="0" w:color="auto"/>
            </w:tcBorders>
            <w:shd w:val="clear" w:color="auto" w:fill="auto"/>
            <w:noWrap/>
            <w:vAlign w:val="center"/>
            <w:hideMark/>
          </w:tcPr>
          <w:p w14:paraId="15AF9C25" w14:textId="07A8E5EC" w:rsidR="00751B31" w:rsidRPr="00B35F18" w:rsidRDefault="00751B31" w:rsidP="008F01C7">
            <w:pPr>
              <w:spacing w:before="120" w:after="120" w:line="240" w:lineRule="auto"/>
              <w:jc w:val="center"/>
              <w:rPr>
                <w:rFonts w:ascii="Helvetica" w:eastAsia="Times New Roman" w:hAnsi="Helvetica" w:cs="Times New Roman"/>
                <w:b/>
                <w:bCs/>
                <w:color w:val="000000"/>
                <w:lang w:eastAsia="es-ES"/>
              </w:rPr>
            </w:pPr>
            <w:r w:rsidRPr="00B35F18">
              <w:rPr>
                <w:rFonts w:ascii="Helvetica" w:eastAsia="Times New Roman" w:hAnsi="Helvetica" w:cs="Times New Roman"/>
                <w:b/>
                <w:bCs/>
                <w:color w:val="000000"/>
                <w:lang w:eastAsia="es-ES"/>
              </w:rPr>
              <w:t>2</w:t>
            </w:r>
            <w:r w:rsidR="002F60FE">
              <w:rPr>
                <w:rFonts w:ascii="Helvetica" w:eastAsia="Times New Roman" w:hAnsi="Helvetica" w:cs="Times New Roman"/>
                <w:b/>
                <w:bCs/>
                <w:color w:val="000000"/>
                <w:lang w:eastAsia="es-ES"/>
              </w:rPr>
              <w:t xml:space="preserve"> (</w:t>
            </w:r>
            <w:r w:rsidR="002F60FE" w:rsidRPr="002F60FE">
              <w:rPr>
                <w:rFonts w:ascii="Helvetica" w:eastAsia="Times New Roman" w:hAnsi="Helvetica" w:cs="Times New Roman"/>
                <w:b/>
                <w:color w:val="000000"/>
                <w:lang w:eastAsia="es-ES"/>
              </w:rPr>
              <w:t>211 hogares</w:t>
            </w:r>
            <w:r w:rsidR="002F60FE">
              <w:rPr>
                <w:rFonts w:ascii="Helvetica" w:eastAsia="Times New Roman" w:hAnsi="Helvetica" w:cs="Times New Roman"/>
                <w:b/>
                <w:color w:val="000000"/>
                <w:lang w:eastAsia="es-ES"/>
              </w:rPr>
              <w:t>,</w:t>
            </w:r>
            <w:r w:rsidR="002F60FE" w:rsidRPr="002F60FE">
              <w:rPr>
                <w:rFonts w:ascii="Helvetica" w:eastAsia="Times New Roman" w:hAnsi="Helvetica" w:cs="Times New Roman"/>
                <w:b/>
                <w:color w:val="000000"/>
                <w:lang w:eastAsia="es-ES"/>
              </w:rPr>
              <w:t xml:space="preserve"> 54.70%)</w:t>
            </w:r>
          </w:p>
        </w:tc>
        <w:tc>
          <w:tcPr>
            <w:tcW w:w="2410" w:type="dxa"/>
            <w:tcBorders>
              <w:top w:val="single" w:sz="8" w:space="0" w:color="auto"/>
              <w:bottom w:val="single" w:sz="8" w:space="0" w:color="auto"/>
            </w:tcBorders>
            <w:shd w:val="clear" w:color="auto" w:fill="auto"/>
            <w:noWrap/>
            <w:vAlign w:val="center"/>
            <w:hideMark/>
          </w:tcPr>
          <w:p w14:paraId="0D05F6C2" w14:textId="63470912" w:rsidR="00751B31" w:rsidRPr="002F60FE" w:rsidRDefault="00751B31" w:rsidP="008F01C7">
            <w:pPr>
              <w:spacing w:before="120" w:after="120" w:line="240" w:lineRule="auto"/>
              <w:jc w:val="center"/>
              <w:rPr>
                <w:rFonts w:ascii="Helvetica" w:eastAsia="Times New Roman" w:hAnsi="Helvetica" w:cs="Times New Roman"/>
                <w:b/>
                <w:bCs/>
                <w:color w:val="000000"/>
                <w:lang w:eastAsia="es-ES"/>
              </w:rPr>
            </w:pPr>
            <w:r w:rsidRPr="002F60FE">
              <w:rPr>
                <w:rFonts w:ascii="Helvetica" w:eastAsia="Times New Roman" w:hAnsi="Helvetica" w:cs="Times New Roman"/>
                <w:b/>
                <w:bCs/>
                <w:color w:val="000000"/>
                <w:lang w:eastAsia="es-ES"/>
              </w:rPr>
              <w:t>3</w:t>
            </w:r>
            <w:r w:rsidR="002F60FE" w:rsidRPr="002F60FE">
              <w:rPr>
                <w:rFonts w:ascii="Helvetica" w:eastAsia="Times New Roman" w:hAnsi="Helvetica" w:cs="Times New Roman"/>
                <w:b/>
                <w:bCs/>
                <w:color w:val="000000"/>
                <w:lang w:eastAsia="es-ES"/>
              </w:rPr>
              <w:t xml:space="preserve"> </w:t>
            </w:r>
            <w:r w:rsidR="002F60FE">
              <w:rPr>
                <w:rFonts w:ascii="Helvetica" w:eastAsia="Times New Roman" w:hAnsi="Helvetica" w:cs="Times New Roman"/>
                <w:b/>
                <w:bCs/>
                <w:color w:val="000000"/>
                <w:lang w:eastAsia="es-ES"/>
              </w:rPr>
              <w:t>(</w:t>
            </w:r>
            <w:r w:rsidR="002F60FE" w:rsidRPr="002F60FE">
              <w:rPr>
                <w:rFonts w:ascii="Helvetica" w:eastAsia="Times New Roman" w:hAnsi="Helvetica" w:cs="Times New Roman"/>
                <w:b/>
                <w:color w:val="000000"/>
                <w:lang w:eastAsia="es-ES"/>
              </w:rPr>
              <w:t>32 hogares</w:t>
            </w:r>
            <w:r w:rsidR="002F60FE">
              <w:rPr>
                <w:rFonts w:ascii="Helvetica" w:eastAsia="Times New Roman" w:hAnsi="Helvetica" w:cs="Times New Roman"/>
                <w:b/>
                <w:color w:val="000000"/>
                <w:lang w:eastAsia="es-ES"/>
              </w:rPr>
              <w:t>,</w:t>
            </w:r>
            <w:r w:rsidR="002F60FE" w:rsidRPr="002F60FE">
              <w:rPr>
                <w:rFonts w:ascii="Helvetica" w:eastAsia="Times New Roman" w:hAnsi="Helvetica" w:cs="Times New Roman"/>
                <w:b/>
                <w:color w:val="000000"/>
                <w:lang w:eastAsia="es-ES"/>
              </w:rPr>
              <w:t xml:space="preserve"> 8.30%)</w:t>
            </w:r>
          </w:p>
        </w:tc>
      </w:tr>
      <w:tr w:rsidR="00DD652C" w:rsidRPr="00B35F18" w14:paraId="4A7EC489" w14:textId="77777777" w:rsidTr="003C155E">
        <w:trPr>
          <w:trHeight w:val="1460"/>
          <w:jc w:val="center"/>
        </w:trPr>
        <w:tc>
          <w:tcPr>
            <w:tcW w:w="1718" w:type="dxa"/>
            <w:tcBorders>
              <w:top w:val="single" w:sz="8" w:space="0" w:color="auto"/>
              <w:bottom w:val="single" w:sz="8" w:space="0" w:color="auto"/>
            </w:tcBorders>
            <w:shd w:val="clear" w:color="auto" w:fill="auto"/>
            <w:noWrap/>
            <w:vAlign w:val="center"/>
            <w:hideMark/>
          </w:tcPr>
          <w:p w14:paraId="59B3D91C" w14:textId="05611B47" w:rsidR="00DD652C" w:rsidRPr="00B35F18" w:rsidRDefault="00E62DAB" w:rsidP="00E62DAB">
            <w:pPr>
              <w:spacing w:after="0" w:line="240" w:lineRule="auto"/>
              <w:rPr>
                <w:rFonts w:ascii="Helvetica" w:eastAsia="Times New Roman" w:hAnsi="Helvetica" w:cs="Times New Roman"/>
                <w:b/>
                <w:bCs/>
                <w:color w:val="000000"/>
                <w:lang w:eastAsia="es-ES"/>
              </w:rPr>
            </w:pPr>
            <w:r>
              <w:rPr>
                <w:rFonts w:ascii="Helvetica" w:eastAsia="Times New Roman" w:hAnsi="Helvetica" w:cs="Times New Roman"/>
                <w:b/>
                <w:bCs/>
                <w:color w:val="000000"/>
                <w:lang w:eastAsia="es-ES"/>
              </w:rPr>
              <w:t>Manabí</w:t>
            </w:r>
          </w:p>
        </w:tc>
        <w:tc>
          <w:tcPr>
            <w:tcW w:w="2409" w:type="dxa"/>
            <w:tcBorders>
              <w:top w:val="single" w:sz="8" w:space="0" w:color="auto"/>
              <w:bottom w:val="single" w:sz="8" w:space="0" w:color="auto"/>
            </w:tcBorders>
            <w:shd w:val="clear" w:color="auto" w:fill="auto"/>
            <w:vAlign w:val="center"/>
            <w:hideMark/>
          </w:tcPr>
          <w:p w14:paraId="15D291DC" w14:textId="207594B7" w:rsidR="00E83A17" w:rsidRPr="002F60FE" w:rsidRDefault="00DD652C" w:rsidP="003C155E">
            <w:pPr>
              <w:spacing w:before="120" w:after="120" w:line="240" w:lineRule="auto"/>
              <w:rPr>
                <w:rFonts w:ascii="Helvetica" w:eastAsia="Times New Roman" w:hAnsi="Helvetica" w:cs="Times New Roman"/>
                <w:color w:val="000000"/>
                <w:lang w:eastAsia="es-ES"/>
              </w:rPr>
            </w:pPr>
            <w:r w:rsidRPr="00B35F18">
              <w:rPr>
                <w:rFonts w:ascii="Helvetica" w:eastAsia="Times New Roman" w:hAnsi="Helvetica" w:cs="Times New Roman"/>
                <w:color w:val="000000"/>
                <w:lang w:eastAsia="es-ES"/>
              </w:rPr>
              <w:t xml:space="preserve">Hogares con menor superficie, </w:t>
            </w:r>
            <w:r w:rsidR="0067710A">
              <w:rPr>
                <w:rFonts w:ascii="Helvetica" w:eastAsia="Times New Roman" w:hAnsi="Helvetica" w:cs="Times New Roman"/>
                <w:color w:val="000000"/>
                <w:lang w:eastAsia="es-ES"/>
              </w:rPr>
              <w:t>rendimientos</w:t>
            </w:r>
            <w:r w:rsidR="003C155E">
              <w:rPr>
                <w:rFonts w:ascii="Helvetica" w:eastAsia="Times New Roman" w:hAnsi="Helvetica" w:cs="Times New Roman"/>
                <w:color w:val="000000"/>
                <w:lang w:eastAsia="es-ES"/>
              </w:rPr>
              <w:t xml:space="preserve"> y</w:t>
            </w:r>
            <w:r w:rsidR="0067710A">
              <w:rPr>
                <w:rFonts w:ascii="Helvetica" w:eastAsia="Times New Roman" w:hAnsi="Helvetica" w:cs="Times New Roman"/>
                <w:color w:val="000000"/>
                <w:lang w:eastAsia="es-ES"/>
              </w:rPr>
              <w:t xml:space="preserve"> beneficios netos y ventas de cacao</w:t>
            </w:r>
            <w:r w:rsidR="006777A3">
              <w:rPr>
                <w:rFonts w:ascii="Helvetica" w:eastAsia="Times New Roman" w:hAnsi="Helvetica" w:cs="Times New Roman"/>
                <w:color w:val="000000"/>
                <w:lang w:eastAsia="es-ES"/>
              </w:rPr>
              <w:t xml:space="preserve"> a bodega </w:t>
            </w:r>
            <w:r w:rsidR="002F60FE">
              <w:rPr>
                <w:rFonts w:ascii="Helvetica" w:eastAsia="Times New Roman" w:hAnsi="Helvetica" w:cs="Times New Roman"/>
                <w:color w:val="000000"/>
                <w:lang w:eastAsia="es-ES"/>
              </w:rPr>
              <w:t>de acopio</w:t>
            </w:r>
            <w:r w:rsidR="0067710A">
              <w:rPr>
                <w:rFonts w:ascii="Helvetica" w:eastAsia="Times New Roman" w:hAnsi="Helvetica" w:cs="Times New Roman"/>
                <w:color w:val="000000"/>
                <w:lang w:eastAsia="es-ES"/>
              </w:rPr>
              <w:t>.</w:t>
            </w:r>
          </w:p>
        </w:tc>
        <w:tc>
          <w:tcPr>
            <w:tcW w:w="2677" w:type="dxa"/>
            <w:tcBorders>
              <w:top w:val="single" w:sz="8" w:space="0" w:color="auto"/>
              <w:bottom w:val="single" w:sz="8" w:space="0" w:color="auto"/>
            </w:tcBorders>
            <w:shd w:val="clear" w:color="auto" w:fill="auto"/>
            <w:hideMark/>
          </w:tcPr>
          <w:p w14:paraId="072B819A" w14:textId="28F8F15F" w:rsidR="00E83A17" w:rsidRPr="002F60FE" w:rsidRDefault="00DD652C" w:rsidP="003C155E">
            <w:pPr>
              <w:spacing w:before="120" w:after="120" w:line="240" w:lineRule="auto"/>
              <w:rPr>
                <w:rFonts w:ascii="Helvetica" w:eastAsia="Times New Roman" w:hAnsi="Helvetica" w:cs="Times New Roman"/>
                <w:color w:val="000000"/>
                <w:lang w:eastAsia="es-ES"/>
              </w:rPr>
            </w:pPr>
            <w:r w:rsidRPr="00B35F18">
              <w:rPr>
                <w:rFonts w:ascii="Helvetica" w:eastAsia="Times New Roman" w:hAnsi="Helvetica" w:cs="Times New Roman"/>
                <w:color w:val="000000"/>
                <w:lang w:eastAsia="es-ES"/>
              </w:rPr>
              <w:t xml:space="preserve">Hogares con </w:t>
            </w:r>
            <w:r w:rsidR="0067710A">
              <w:rPr>
                <w:rFonts w:ascii="Helvetica" w:eastAsia="Times New Roman" w:hAnsi="Helvetica" w:cs="Times New Roman"/>
                <w:color w:val="000000"/>
                <w:lang w:eastAsia="es-ES"/>
              </w:rPr>
              <w:t xml:space="preserve">intermedia </w:t>
            </w:r>
            <w:r w:rsidRPr="00B35F18">
              <w:rPr>
                <w:rFonts w:ascii="Helvetica" w:eastAsia="Times New Roman" w:hAnsi="Helvetica" w:cs="Times New Roman"/>
                <w:color w:val="000000"/>
                <w:lang w:eastAsia="es-ES"/>
              </w:rPr>
              <w:t xml:space="preserve">superficie, </w:t>
            </w:r>
            <w:r w:rsidR="0067710A">
              <w:rPr>
                <w:rFonts w:ascii="Helvetica" w:eastAsia="Times New Roman" w:hAnsi="Helvetica" w:cs="Times New Roman"/>
                <w:color w:val="000000"/>
                <w:lang w:eastAsia="es-ES"/>
              </w:rPr>
              <w:t>rendimientos</w:t>
            </w:r>
            <w:r w:rsidR="003C155E">
              <w:rPr>
                <w:rFonts w:ascii="Helvetica" w:eastAsia="Times New Roman" w:hAnsi="Helvetica" w:cs="Times New Roman"/>
                <w:color w:val="000000"/>
                <w:lang w:eastAsia="es-ES"/>
              </w:rPr>
              <w:t xml:space="preserve"> y</w:t>
            </w:r>
            <w:r w:rsidR="0067710A">
              <w:rPr>
                <w:rFonts w:ascii="Helvetica" w:eastAsia="Times New Roman" w:hAnsi="Helvetica" w:cs="Times New Roman"/>
                <w:color w:val="000000"/>
                <w:lang w:eastAsia="es-ES"/>
              </w:rPr>
              <w:t xml:space="preserve"> </w:t>
            </w:r>
            <w:r w:rsidRPr="00B35F18">
              <w:rPr>
                <w:rFonts w:ascii="Helvetica" w:eastAsia="Times New Roman" w:hAnsi="Helvetica" w:cs="Times New Roman"/>
                <w:color w:val="000000"/>
                <w:lang w:eastAsia="es-ES"/>
              </w:rPr>
              <w:t xml:space="preserve">beneficios netos y ventas </w:t>
            </w:r>
            <w:r w:rsidR="0067710A">
              <w:rPr>
                <w:rFonts w:ascii="Helvetica" w:eastAsia="Times New Roman" w:hAnsi="Helvetica" w:cs="Times New Roman"/>
                <w:color w:val="000000"/>
                <w:lang w:eastAsia="es-ES"/>
              </w:rPr>
              <w:t>de cacao</w:t>
            </w:r>
            <w:r w:rsidR="006777A3">
              <w:rPr>
                <w:rFonts w:ascii="Helvetica" w:eastAsia="Times New Roman" w:hAnsi="Helvetica" w:cs="Times New Roman"/>
                <w:color w:val="000000"/>
                <w:lang w:eastAsia="es-ES"/>
              </w:rPr>
              <w:t xml:space="preserve"> al mercado local</w:t>
            </w:r>
            <w:r w:rsidR="002F60FE">
              <w:rPr>
                <w:rFonts w:ascii="Helvetica" w:eastAsia="Times New Roman" w:hAnsi="Helvetica" w:cs="Times New Roman"/>
                <w:color w:val="000000"/>
                <w:lang w:eastAsia="es-ES"/>
              </w:rPr>
              <w:t>.</w:t>
            </w:r>
          </w:p>
        </w:tc>
        <w:tc>
          <w:tcPr>
            <w:tcW w:w="2410" w:type="dxa"/>
            <w:tcBorders>
              <w:top w:val="single" w:sz="8" w:space="0" w:color="auto"/>
              <w:bottom w:val="single" w:sz="8" w:space="0" w:color="auto"/>
            </w:tcBorders>
            <w:shd w:val="clear" w:color="auto" w:fill="auto"/>
            <w:hideMark/>
          </w:tcPr>
          <w:p w14:paraId="47029E46" w14:textId="39E0102D" w:rsidR="00E83A17" w:rsidRPr="002F60FE" w:rsidRDefault="00DD652C" w:rsidP="003C155E">
            <w:pPr>
              <w:spacing w:before="120" w:after="120" w:line="240" w:lineRule="auto"/>
              <w:rPr>
                <w:rFonts w:ascii="Helvetica" w:eastAsia="Times New Roman" w:hAnsi="Helvetica" w:cs="Times New Roman"/>
                <w:color w:val="000000"/>
                <w:lang w:eastAsia="es-ES"/>
              </w:rPr>
            </w:pPr>
            <w:r w:rsidRPr="00B35F18">
              <w:rPr>
                <w:rFonts w:ascii="Helvetica" w:eastAsia="Times New Roman" w:hAnsi="Helvetica" w:cs="Times New Roman"/>
                <w:color w:val="000000"/>
                <w:lang w:eastAsia="es-ES"/>
              </w:rPr>
              <w:t xml:space="preserve">Hogares con </w:t>
            </w:r>
            <w:r w:rsidR="0067710A">
              <w:rPr>
                <w:rFonts w:ascii="Helvetica" w:eastAsia="Times New Roman" w:hAnsi="Helvetica" w:cs="Times New Roman"/>
                <w:color w:val="000000"/>
                <w:lang w:eastAsia="es-ES"/>
              </w:rPr>
              <w:t xml:space="preserve">mayor </w:t>
            </w:r>
            <w:r w:rsidRPr="00B35F18">
              <w:rPr>
                <w:rFonts w:ascii="Helvetica" w:eastAsia="Times New Roman" w:hAnsi="Helvetica" w:cs="Times New Roman"/>
                <w:color w:val="000000"/>
                <w:lang w:eastAsia="es-ES"/>
              </w:rPr>
              <w:t>superficie</w:t>
            </w:r>
            <w:r w:rsidR="0067710A">
              <w:rPr>
                <w:rFonts w:ascii="Helvetica" w:eastAsia="Times New Roman" w:hAnsi="Helvetica" w:cs="Times New Roman"/>
                <w:color w:val="000000"/>
                <w:lang w:eastAsia="es-ES"/>
              </w:rPr>
              <w:t>, rendimientos</w:t>
            </w:r>
            <w:r w:rsidR="003C155E">
              <w:rPr>
                <w:rFonts w:ascii="Helvetica" w:eastAsia="Times New Roman" w:hAnsi="Helvetica" w:cs="Times New Roman"/>
                <w:color w:val="000000"/>
                <w:lang w:eastAsia="es-ES"/>
              </w:rPr>
              <w:t xml:space="preserve"> y</w:t>
            </w:r>
            <w:r w:rsidRPr="00B35F18">
              <w:rPr>
                <w:rFonts w:ascii="Helvetica" w:eastAsia="Times New Roman" w:hAnsi="Helvetica" w:cs="Times New Roman"/>
                <w:color w:val="000000"/>
                <w:lang w:eastAsia="es-ES"/>
              </w:rPr>
              <w:t xml:space="preserve"> beneficios</w:t>
            </w:r>
            <w:r w:rsidR="0067710A">
              <w:rPr>
                <w:rFonts w:ascii="Helvetica" w:eastAsia="Times New Roman" w:hAnsi="Helvetica" w:cs="Times New Roman"/>
                <w:color w:val="000000"/>
                <w:lang w:eastAsia="es-ES"/>
              </w:rPr>
              <w:t xml:space="preserve"> netos y ventas de cacao</w:t>
            </w:r>
            <w:r w:rsidR="006777A3">
              <w:rPr>
                <w:rFonts w:ascii="Helvetica" w:eastAsia="Times New Roman" w:hAnsi="Helvetica" w:cs="Times New Roman"/>
                <w:color w:val="000000"/>
                <w:lang w:eastAsia="es-ES"/>
              </w:rPr>
              <w:t xml:space="preserve"> a bodegas mayoristas</w:t>
            </w:r>
            <w:r w:rsidR="0067710A">
              <w:rPr>
                <w:rFonts w:ascii="Helvetica" w:eastAsia="Times New Roman" w:hAnsi="Helvetica" w:cs="Times New Roman"/>
                <w:color w:val="000000"/>
                <w:lang w:eastAsia="es-ES"/>
              </w:rPr>
              <w:t>.</w:t>
            </w:r>
          </w:p>
        </w:tc>
      </w:tr>
      <w:tr w:rsidR="00DD652C" w:rsidRPr="00B35F18" w14:paraId="40703358" w14:textId="77777777" w:rsidTr="003C155E">
        <w:trPr>
          <w:trHeight w:val="459"/>
          <w:jc w:val="center"/>
        </w:trPr>
        <w:tc>
          <w:tcPr>
            <w:tcW w:w="1718" w:type="dxa"/>
            <w:tcBorders>
              <w:top w:val="single" w:sz="8" w:space="0" w:color="auto"/>
              <w:bottom w:val="single" w:sz="4" w:space="0" w:color="auto"/>
            </w:tcBorders>
            <w:shd w:val="clear" w:color="auto" w:fill="auto"/>
            <w:noWrap/>
            <w:vAlign w:val="center"/>
            <w:hideMark/>
          </w:tcPr>
          <w:p w14:paraId="7C46A531" w14:textId="593C80A2" w:rsidR="00DD652C" w:rsidRPr="00B35F18" w:rsidRDefault="00E62DAB" w:rsidP="00E62DAB">
            <w:pPr>
              <w:spacing w:after="0" w:line="240" w:lineRule="auto"/>
              <w:rPr>
                <w:rFonts w:ascii="Helvetica" w:eastAsia="Times New Roman" w:hAnsi="Helvetica" w:cs="Times New Roman"/>
                <w:b/>
                <w:bCs/>
                <w:color w:val="000000"/>
                <w:lang w:eastAsia="es-ES"/>
              </w:rPr>
            </w:pPr>
            <w:r>
              <w:rPr>
                <w:rFonts w:ascii="Helvetica" w:eastAsia="Times New Roman" w:hAnsi="Helvetica" w:cs="Times New Roman"/>
                <w:b/>
                <w:bCs/>
                <w:color w:val="000000"/>
                <w:lang w:eastAsia="es-ES"/>
              </w:rPr>
              <w:t>Central</w:t>
            </w:r>
          </w:p>
        </w:tc>
        <w:tc>
          <w:tcPr>
            <w:tcW w:w="2409" w:type="dxa"/>
            <w:tcBorders>
              <w:top w:val="single" w:sz="8" w:space="0" w:color="auto"/>
              <w:bottom w:val="single" w:sz="4" w:space="0" w:color="auto"/>
            </w:tcBorders>
            <w:shd w:val="clear" w:color="auto" w:fill="auto"/>
            <w:vAlign w:val="center"/>
            <w:hideMark/>
          </w:tcPr>
          <w:p w14:paraId="4A4E39C4" w14:textId="6A44B26F"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sidRPr="002E2A78">
              <w:rPr>
                <w:rFonts w:ascii="Helvetica" w:eastAsia="Times New Roman" w:hAnsi="Helvetica" w:cs="Times New Roman"/>
                <w:color w:val="000000"/>
                <w:lang w:eastAsia="es-ES"/>
              </w:rPr>
              <w:t>99</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44.20</w:t>
            </w:r>
            <w:r w:rsidR="00E83A17" w:rsidRPr="002E2A78">
              <w:rPr>
                <w:rFonts w:ascii="Helvetica" w:eastAsia="Times New Roman" w:hAnsi="Helvetica" w:cs="Times New Roman"/>
                <w:color w:val="000000"/>
                <w:lang w:eastAsia="es-ES"/>
              </w:rPr>
              <w:t>%)</w:t>
            </w:r>
          </w:p>
        </w:tc>
        <w:tc>
          <w:tcPr>
            <w:tcW w:w="2677" w:type="dxa"/>
            <w:tcBorders>
              <w:top w:val="single" w:sz="8" w:space="0" w:color="auto"/>
              <w:bottom w:val="single" w:sz="4" w:space="0" w:color="auto"/>
            </w:tcBorders>
            <w:shd w:val="clear" w:color="auto" w:fill="auto"/>
            <w:vAlign w:val="center"/>
            <w:hideMark/>
          </w:tcPr>
          <w:p w14:paraId="5CE20797" w14:textId="4B6840F9"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sidRPr="002E2A78">
              <w:rPr>
                <w:rFonts w:ascii="Helvetica" w:eastAsia="Times New Roman" w:hAnsi="Helvetica" w:cs="Times New Roman"/>
                <w:color w:val="000000"/>
                <w:lang w:eastAsia="es-ES"/>
              </w:rPr>
              <w:t>109</w:t>
            </w:r>
            <w:r w:rsidR="00E83A17" w:rsidRPr="002E2A78">
              <w:rPr>
                <w:rFonts w:ascii="Helvetica" w:eastAsia="Times New Roman" w:hAnsi="Helvetica" w:cs="Times New Roman"/>
                <w:color w:val="000000"/>
                <w:lang w:eastAsia="es-ES"/>
              </w:rPr>
              <w:t xml:space="preserve"> hogares (4</w:t>
            </w:r>
            <w:r>
              <w:rPr>
                <w:rFonts w:ascii="Helvetica" w:eastAsia="Times New Roman" w:hAnsi="Helvetica" w:cs="Times New Roman"/>
                <w:color w:val="000000"/>
                <w:lang w:eastAsia="es-ES"/>
              </w:rPr>
              <w:t>8.66</w:t>
            </w:r>
            <w:r w:rsidR="00E83A17" w:rsidRPr="002E2A78">
              <w:rPr>
                <w:rFonts w:ascii="Helvetica" w:eastAsia="Times New Roman" w:hAnsi="Helvetica" w:cs="Times New Roman"/>
                <w:color w:val="000000"/>
                <w:lang w:eastAsia="es-ES"/>
              </w:rPr>
              <w:t>%)</w:t>
            </w:r>
          </w:p>
        </w:tc>
        <w:tc>
          <w:tcPr>
            <w:tcW w:w="2410" w:type="dxa"/>
            <w:tcBorders>
              <w:top w:val="single" w:sz="8" w:space="0" w:color="auto"/>
              <w:bottom w:val="single" w:sz="4" w:space="0" w:color="auto"/>
            </w:tcBorders>
            <w:shd w:val="clear" w:color="auto" w:fill="auto"/>
            <w:noWrap/>
            <w:vAlign w:val="center"/>
            <w:hideMark/>
          </w:tcPr>
          <w:p w14:paraId="664A035F" w14:textId="294A4588" w:rsidR="00DD652C" w:rsidRPr="002E2A78" w:rsidRDefault="002E2A78" w:rsidP="008F01C7">
            <w:pPr>
              <w:spacing w:before="120" w:after="120" w:line="240" w:lineRule="auto"/>
              <w:jc w:val="center"/>
              <w:rPr>
                <w:rFonts w:ascii="Helvetica" w:eastAsia="Times New Roman" w:hAnsi="Helvetica" w:cs="Times New Roman"/>
                <w:color w:val="000000"/>
                <w:lang w:eastAsia="es-ES"/>
              </w:rPr>
            </w:pPr>
            <w:r w:rsidRPr="002E2A78">
              <w:rPr>
                <w:rFonts w:ascii="Helvetica" w:eastAsia="Times New Roman" w:hAnsi="Helvetica" w:cs="Times New Roman"/>
                <w:color w:val="000000"/>
                <w:lang w:eastAsia="es-ES"/>
              </w:rPr>
              <w:t>16 hogares (7.14%)</w:t>
            </w:r>
          </w:p>
        </w:tc>
      </w:tr>
      <w:tr w:rsidR="00DD652C" w:rsidRPr="00B35F18" w14:paraId="22373614" w14:textId="77777777" w:rsidTr="002F60FE">
        <w:trPr>
          <w:trHeight w:val="409"/>
          <w:jc w:val="center"/>
        </w:trPr>
        <w:tc>
          <w:tcPr>
            <w:tcW w:w="1718" w:type="dxa"/>
            <w:tcBorders>
              <w:top w:val="single" w:sz="4" w:space="0" w:color="auto"/>
              <w:bottom w:val="single" w:sz="4" w:space="0" w:color="auto"/>
            </w:tcBorders>
            <w:shd w:val="clear" w:color="auto" w:fill="auto"/>
            <w:noWrap/>
            <w:vAlign w:val="center"/>
            <w:hideMark/>
          </w:tcPr>
          <w:p w14:paraId="74DFCFA7" w14:textId="7FAE5F44" w:rsidR="00DD652C" w:rsidRPr="00B35F18" w:rsidRDefault="00E62DAB" w:rsidP="00E62DAB">
            <w:pPr>
              <w:spacing w:after="0" w:line="240" w:lineRule="auto"/>
              <w:rPr>
                <w:rFonts w:ascii="Helvetica" w:eastAsia="Times New Roman" w:hAnsi="Helvetica" w:cs="Times New Roman"/>
                <w:b/>
                <w:bCs/>
                <w:color w:val="000000"/>
                <w:lang w:eastAsia="es-ES"/>
              </w:rPr>
            </w:pPr>
            <w:r>
              <w:rPr>
                <w:rFonts w:ascii="Helvetica" w:eastAsia="Times New Roman" w:hAnsi="Helvetica" w:cs="Times New Roman"/>
                <w:b/>
                <w:bCs/>
                <w:color w:val="000000"/>
                <w:lang w:eastAsia="es-ES"/>
              </w:rPr>
              <w:t>Costera</w:t>
            </w:r>
          </w:p>
        </w:tc>
        <w:tc>
          <w:tcPr>
            <w:tcW w:w="2409" w:type="dxa"/>
            <w:tcBorders>
              <w:top w:val="single" w:sz="4" w:space="0" w:color="auto"/>
              <w:bottom w:val="single" w:sz="4" w:space="0" w:color="auto"/>
            </w:tcBorders>
            <w:shd w:val="clear" w:color="auto" w:fill="auto"/>
            <w:vAlign w:val="center"/>
            <w:hideMark/>
          </w:tcPr>
          <w:p w14:paraId="0A0AD8D2" w14:textId="40139822"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17</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39.53</w:t>
            </w:r>
            <w:r w:rsidR="00E83A17" w:rsidRPr="002E2A78">
              <w:rPr>
                <w:rFonts w:ascii="Helvetica" w:eastAsia="Times New Roman" w:hAnsi="Helvetica" w:cs="Times New Roman"/>
                <w:color w:val="000000"/>
                <w:lang w:eastAsia="es-ES"/>
              </w:rPr>
              <w:t>%)</w:t>
            </w:r>
          </w:p>
        </w:tc>
        <w:tc>
          <w:tcPr>
            <w:tcW w:w="2677" w:type="dxa"/>
            <w:tcBorders>
              <w:top w:val="single" w:sz="4" w:space="0" w:color="auto"/>
              <w:bottom w:val="single" w:sz="4" w:space="0" w:color="auto"/>
            </w:tcBorders>
            <w:shd w:val="clear" w:color="auto" w:fill="auto"/>
            <w:vAlign w:val="center"/>
            <w:hideMark/>
          </w:tcPr>
          <w:p w14:paraId="1257619D" w14:textId="00F8518D"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19</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44.19</w:t>
            </w:r>
            <w:r w:rsidR="00E83A17" w:rsidRPr="002E2A78">
              <w:rPr>
                <w:rFonts w:ascii="Helvetica" w:eastAsia="Times New Roman" w:hAnsi="Helvetica" w:cs="Times New Roman"/>
                <w:color w:val="000000"/>
                <w:lang w:eastAsia="es-ES"/>
              </w:rPr>
              <w:t>%)</w:t>
            </w:r>
          </w:p>
        </w:tc>
        <w:tc>
          <w:tcPr>
            <w:tcW w:w="2410" w:type="dxa"/>
            <w:tcBorders>
              <w:top w:val="single" w:sz="4" w:space="0" w:color="auto"/>
              <w:bottom w:val="single" w:sz="4" w:space="0" w:color="auto"/>
            </w:tcBorders>
            <w:shd w:val="clear" w:color="auto" w:fill="auto"/>
            <w:vAlign w:val="center"/>
            <w:hideMark/>
          </w:tcPr>
          <w:p w14:paraId="3D488586" w14:textId="515D4BBD" w:rsidR="00DD652C"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7 hogares (16.28%)</w:t>
            </w:r>
          </w:p>
        </w:tc>
      </w:tr>
      <w:tr w:rsidR="00DD652C" w:rsidRPr="00B35F18" w14:paraId="42E8B46A" w14:textId="77777777" w:rsidTr="003C155E">
        <w:trPr>
          <w:trHeight w:val="411"/>
          <w:jc w:val="center"/>
        </w:trPr>
        <w:tc>
          <w:tcPr>
            <w:tcW w:w="1718" w:type="dxa"/>
            <w:tcBorders>
              <w:top w:val="single" w:sz="4" w:space="0" w:color="auto"/>
              <w:bottom w:val="single" w:sz="8" w:space="0" w:color="auto"/>
            </w:tcBorders>
            <w:shd w:val="clear" w:color="auto" w:fill="auto"/>
            <w:noWrap/>
            <w:vAlign w:val="center"/>
            <w:hideMark/>
          </w:tcPr>
          <w:p w14:paraId="3B227349" w14:textId="51653958" w:rsidR="00DD652C" w:rsidRPr="00B35F18" w:rsidRDefault="00E62DAB" w:rsidP="00E62DAB">
            <w:pPr>
              <w:spacing w:after="0" w:line="240" w:lineRule="auto"/>
              <w:rPr>
                <w:rFonts w:ascii="Helvetica" w:eastAsia="Times New Roman" w:hAnsi="Helvetica" w:cs="Times New Roman"/>
                <w:b/>
                <w:bCs/>
                <w:color w:val="000000"/>
                <w:lang w:eastAsia="es-ES"/>
              </w:rPr>
            </w:pPr>
            <w:r>
              <w:rPr>
                <w:rFonts w:ascii="Helvetica" w:eastAsia="Times New Roman" w:hAnsi="Helvetica" w:cs="Times New Roman"/>
                <w:b/>
                <w:bCs/>
                <w:color w:val="000000"/>
                <w:lang w:eastAsia="es-ES"/>
              </w:rPr>
              <w:t>Estribación</w:t>
            </w:r>
          </w:p>
        </w:tc>
        <w:tc>
          <w:tcPr>
            <w:tcW w:w="2409" w:type="dxa"/>
            <w:tcBorders>
              <w:top w:val="single" w:sz="4" w:space="0" w:color="auto"/>
              <w:bottom w:val="single" w:sz="8" w:space="0" w:color="auto"/>
            </w:tcBorders>
            <w:shd w:val="clear" w:color="auto" w:fill="auto"/>
            <w:vAlign w:val="center"/>
            <w:hideMark/>
          </w:tcPr>
          <w:p w14:paraId="21F0E7A7" w14:textId="4ABD2B50"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27</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22.69</w:t>
            </w:r>
            <w:r w:rsidR="00E83A17" w:rsidRPr="002E2A78">
              <w:rPr>
                <w:rFonts w:ascii="Helvetica" w:eastAsia="Times New Roman" w:hAnsi="Helvetica" w:cs="Times New Roman"/>
                <w:color w:val="000000"/>
                <w:lang w:eastAsia="es-ES"/>
              </w:rPr>
              <w:t>%)</w:t>
            </w:r>
          </w:p>
        </w:tc>
        <w:tc>
          <w:tcPr>
            <w:tcW w:w="2677" w:type="dxa"/>
            <w:tcBorders>
              <w:top w:val="single" w:sz="4" w:space="0" w:color="auto"/>
              <w:bottom w:val="single" w:sz="8" w:space="0" w:color="auto"/>
            </w:tcBorders>
            <w:shd w:val="clear" w:color="auto" w:fill="auto"/>
            <w:vAlign w:val="center"/>
            <w:hideMark/>
          </w:tcPr>
          <w:p w14:paraId="6C3880EB" w14:textId="7BF18858"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83</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69.75</w:t>
            </w:r>
            <w:r w:rsidR="00E83A17" w:rsidRPr="002E2A78">
              <w:rPr>
                <w:rFonts w:ascii="Helvetica" w:eastAsia="Times New Roman" w:hAnsi="Helvetica" w:cs="Times New Roman"/>
                <w:color w:val="000000"/>
                <w:lang w:eastAsia="es-ES"/>
              </w:rPr>
              <w:t>%)</w:t>
            </w:r>
          </w:p>
        </w:tc>
        <w:tc>
          <w:tcPr>
            <w:tcW w:w="2410" w:type="dxa"/>
            <w:tcBorders>
              <w:top w:val="single" w:sz="4" w:space="0" w:color="auto"/>
              <w:bottom w:val="single" w:sz="8" w:space="0" w:color="auto"/>
            </w:tcBorders>
            <w:shd w:val="clear" w:color="auto" w:fill="auto"/>
            <w:vAlign w:val="center"/>
            <w:hideMark/>
          </w:tcPr>
          <w:p w14:paraId="52DB5214" w14:textId="083FF4DB" w:rsidR="00E83A17" w:rsidRPr="002E2A78" w:rsidRDefault="002E2A78" w:rsidP="008F01C7">
            <w:pPr>
              <w:spacing w:before="120" w:after="120" w:line="240" w:lineRule="auto"/>
              <w:jc w:val="center"/>
              <w:rPr>
                <w:rFonts w:ascii="Helvetica" w:eastAsia="Times New Roman" w:hAnsi="Helvetica" w:cs="Times New Roman"/>
                <w:color w:val="000000"/>
                <w:lang w:eastAsia="es-ES"/>
              </w:rPr>
            </w:pPr>
            <w:r>
              <w:rPr>
                <w:rFonts w:ascii="Helvetica" w:eastAsia="Times New Roman" w:hAnsi="Helvetica" w:cs="Times New Roman"/>
                <w:color w:val="000000"/>
                <w:lang w:eastAsia="es-ES"/>
              </w:rPr>
              <w:t>9</w:t>
            </w:r>
            <w:r w:rsidR="00E83A17" w:rsidRPr="002E2A78">
              <w:rPr>
                <w:rFonts w:ascii="Helvetica" w:eastAsia="Times New Roman" w:hAnsi="Helvetica" w:cs="Times New Roman"/>
                <w:color w:val="000000"/>
                <w:lang w:eastAsia="es-ES"/>
              </w:rPr>
              <w:t xml:space="preserve"> hogares (</w:t>
            </w:r>
            <w:r>
              <w:rPr>
                <w:rFonts w:ascii="Helvetica" w:eastAsia="Times New Roman" w:hAnsi="Helvetica" w:cs="Times New Roman"/>
                <w:color w:val="000000"/>
                <w:lang w:eastAsia="es-ES"/>
              </w:rPr>
              <w:t>7.56</w:t>
            </w:r>
            <w:r w:rsidR="00E83A17" w:rsidRPr="002E2A78">
              <w:rPr>
                <w:rFonts w:ascii="Helvetica" w:eastAsia="Times New Roman" w:hAnsi="Helvetica" w:cs="Times New Roman"/>
                <w:color w:val="000000"/>
                <w:lang w:eastAsia="es-ES"/>
              </w:rPr>
              <w:t>%)</w:t>
            </w:r>
          </w:p>
        </w:tc>
      </w:tr>
    </w:tbl>
    <w:p w14:paraId="7820C434" w14:textId="77777777" w:rsidR="00BD7EA6" w:rsidRPr="00B35F18" w:rsidRDefault="00BD7EA6" w:rsidP="004405CB">
      <w:pPr>
        <w:pStyle w:val="ListParagraph"/>
        <w:numPr>
          <w:ilvl w:val="2"/>
          <w:numId w:val="16"/>
        </w:numPr>
        <w:spacing w:before="240" w:after="240" w:line="240" w:lineRule="auto"/>
        <w:jc w:val="both"/>
        <w:outlineLvl w:val="1"/>
        <w:rPr>
          <w:rFonts w:ascii="Helvetica" w:eastAsia="SimSun" w:hAnsi="Helvetica" w:cs="Times New Roman"/>
          <w:sz w:val="26"/>
          <w:szCs w:val="26"/>
          <w:lang w:eastAsia="zh-CN"/>
        </w:rPr>
      </w:pPr>
      <w:bookmarkStart w:id="154" w:name="_Toc529910910"/>
      <w:bookmarkStart w:id="155" w:name="_Toc534374712"/>
      <w:r w:rsidRPr="00B35F18">
        <w:rPr>
          <w:rFonts w:ascii="Helvetica" w:eastAsia="SimSun" w:hAnsi="Helvetica" w:cs="Times New Roman"/>
          <w:b/>
          <w:sz w:val="26"/>
          <w:szCs w:val="26"/>
          <w:lang w:eastAsia="zh-CN"/>
        </w:rPr>
        <w:t>Confiabilidad de la diferencia entre grupos</w:t>
      </w:r>
      <w:bookmarkEnd w:id="154"/>
      <w:bookmarkEnd w:id="155"/>
    </w:p>
    <w:p w14:paraId="1C1404B8" w14:textId="1EE2EE69" w:rsidR="00BD7EA6" w:rsidRDefault="00BD7EA6" w:rsidP="00BD7EA6">
      <w:pPr>
        <w:spacing w:before="120" w:after="120" w:line="240" w:lineRule="auto"/>
        <w:jc w:val="both"/>
        <w:rPr>
          <w:rFonts w:ascii="Helvetica" w:eastAsia="SimSun" w:hAnsi="Helvetica" w:cs="Times New Roman"/>
          <w:sz w:val="24"/>
          <w:szCs w:val="24"/>
          <w:lang w:val="es-MX" w:eastAsia="zh-CN"/>
        </w:rPr>
      </w:pPr>
      <w:r w:rsidRPr="00B35F18">
        <w:rPr>
          <w:rFonts w:ascii="Helvetica" w:eastAsia="SimSun" w:hAnsi="Helvetica" w:cs="Times New Roman"/>
          <w:sz w:val="24"/>
          <w:szCs w:val="24"/>
          <w:lang w:val="es-MX" w:eastAsia="zh-CN"/>
        </w:rPr>
        <w:t>En la Tabla 3.</w:t>
      </w:r>
      <w:r w:rsidR="002F60FE">
        <w:rPr>
          <w:rFonts w:ascii="Helvetica" w:eastAsia="SimSun" w:hAnsi="Helvetica" w:cs="Times New Roman"/>
          <w:sz w:val="24"/>
          <w:szCs w:val="24"/>
          <w:lang w:val="es-MX" w:eastAsia="zh-CN"/>
        </w:rPr>
        <w:t>5</w:t>
      </w:r>
      <w:r w:rsidRPr="00B35F18">
        <w:rPr>
          <w:rFonts w:ascii="Helvetica" w:eastAsia="SimSun" w:hAnsi="Helvetica" w:cs="Times New Roman"/>
          <w:sz w:val="24"/>
          <w:szCs w:val="24"/>
          <w:lang w:val="es-MX" w:eastAsia="zh-CN"/>
        </w:rPr>
        <w:t xml:space="preserve"> se muestran los valores de </w:t>
      </w:r>
      <w:r w:rsidRPr="00B35F18">
        <w:rPr>
          <w:rFonts w:ascii="Helvetica" w:eastAsia="SimSun" w:hAnsi="Helvetica" w:cs="Times New Roman"/>
          <w:i/>
          <w:sz w:val="24"/>
          <w:szCs w:val="24"/>
          <w:lang w:val="es-MX" w:eastAsia="zh-CN"/>
        </w:rPr>
        <w:t xml:space="preserve">F calculados </w:t>
      </w:r>
      <w:r w:rsidRPr="00B35F18">
        <w:rPr>
          <w:rFonts w:ascii="Helvetica" w:eastAsia="SimSun" w:hAnsi="Helvetica" w:cs="Times New Roman"/>
          <w:sz w:val="24"/>
          <w:szCs w:val="24"/>
          <w:lang w:val="es-MX" w:eastAsia="zh-CN"/>
        </w:rPr>
        <w:t>y la significación o probabilidad de varia</w:t>
      </w:r>
      <w:r w:rsidRPr="004B7762">
        <w:rPr>
          <w:rFonts w:ascii="Helvetica" w:eastAsia="SimSun" w:hAnsi="Helvetica" w:cs="Times New Roman"/>
          <w:sz w:val="24"/>
          <w:szCs w:val="24"/>
          <w:lang w:val="es-MX" w:eastAsia="zh-CN"/>
        </w:rPr>
        <w:t>bles que se seleccionaron para definir los grupos de hogares que producen cacao; estos valores muestran que a excepción de las variables “</w:t>
      </w:r>
      <w:r w:rsidRPr="004B7762">
        <w:rPr>
          <w:rFonts w:ascii="Helvetica" w:eastAsia="Times New Roman" w:hAnsi="Helvetica" w:cs="Helvetica"/>
          <w:color w:val="000000"/>
          <w:sz w:val="24"/>
          <w:szCs w:val="24"/>
          <w:lang w:eastAsia="es-ES"/>
        </w:rPr>
        <w:t>Escolaridad del jefe de hogar en años</w:t>
      </w:r>
      <w:r w:rsidRPr="004B7762">
        <w:rPr>
          <w:rFonts w:ascii="Helvetica" w:eastAsia="SimSun" w:hAnsi="Helvetica" w:cs="Times New Roman"/>
          <w:bCs/>
          <w:color w:val="000000"/>
          <w:sz w:val="24"/>
          <w:szCs w:val="24"/>
          <w:lang w:eastAsia="zh-CN"/>
        </w:rPr>
        <w:t>”</w:t>
      </w:r>
      <w:r w:rsidRPr="004B7762">
        <w:rPr>
          <w:rFonts w:ascii="Helvetica" w:eastAsia="SimSun" w:hAnsi="Helvetica" w:cs="Times New Roman"/>
          <w:sz w:val="24"/>
          <w:szCs w:val="24"/>
          <w:lang w:val="es-MX" w:eastAsia="zh-CN"/>
        </w:rPr>
        <w:t>, “</w:t>
      </w:r>
      <w:r w:rsidR="00FB69E5">
        <w:rPr>
          <w:rFonts w:ascii="Helvetica" w:eastAsia="SimSun" w:hAnsi="Helvetica" w:cs="Times New Roman"/>
          <w:sz w:val="24"/>
          <w:szCs w:val="24"/>
          <w:lang w:val="es-MX" w:eastAsia="zh-CN"/>
        </w:rPr>
        <w:t>Superficie total dedicada al cultivo de cacao en ha</w:t>
      </w:r>
      <w:r w:rsidRPr="004B7762">
        <w:rPr>
          <w:rFonts w:ascii="Helvetica" w:eastAsia="SimSun" w:hAnsi="Helvetica" w:cs="Times New Roman"/>
          <w:bCs/>
          <w:color w:val="000000"/>
          <w:sz w:val="24"/>
          <w:szCs w:val="24"/>
          <w:lang w:eastAsia="zh-CN"/>
        </w:rPr>
        <w:t>”,</w:t>
      </w:r>
      <w:r w:rsidRPr="004B7762">
        <w:rPr>
          <w:rFonts w:ascii="Helvetica" w:eastAsia="SimSun" w:hAnsi="Helvetica" w:cs="Times New Roman"/>
          <w:sz w:val="24"/>
          <w:szCs w:val="24"/>
          <w:lang w:val="es-MX" w:eastAsia="zh-CN"/>
        </w:rPr>
        <w:t xml:space="preserve"> “</w:t>
      </w:r>
      <w:r w:rsidRPr="004B7762">
        <w:rPr>
          <w:rFonts w:ascii="Helvetica" w:eastAsia="Times New Roman" w:hAnsi="Helvetica" w:cs="Helvetica"/>
          <w:color w:val="000000"/>
          <w:sz w:val="24"/>
          <w:szCs w:val="24"/>
          <w:lang w:eastAsia="es-ES"/>
        </w:rPr>
        <w:t>Hogares que realizan control de plagas en %</w:t>
      </w:r>
      <w:r w:rsidRPr="004B7762">
        <w:rPr>
          <w:rFonts w:ascii="Helvetica" w:eastAsia="SimSun" w:hAnsi="Helvetica" w:cs="Times New Roman"/>
          <w:bCs/>
          <w:color w:val="000000"/>
          <w:sz w:val="24"/>
          <w:szCs w:val="24"/>
          <w:lang w:eastAsia="zh-CN"/>
        </w:rPr>
        <w:t>” y “</w:t>
      </w:r>
      <w:r w:rsidRPr="004B7762">
        <w:rPr>
          <w:rFonts w:ascii="Helvetica" w:eastAsia="Times New Roman" w:hAnsi="Helvetica" w:cs="Helvetica"/>
          <w:color w:val="000000"/>
          <w:sz w:val="24"/>
          <w:szCs w:val="24"/>
          <w:lang w:eastAsia="es-ES"/>
        </w:rPr>
        <w:t xml:space="preserve">Costo del transporte de la cantidad que vende por viaje en </w:t>
      </w:r>
      <w:r w:rsidR="00FB69E5">
        <w:rPr>
          <w:rFonts w:ascii="Helvetica" w:eastAsia="Times New Roman" w:hAnsi="Helvetica" w:cs="Helvetica"/>
          <w:color w:val="000000"/>
          <w:sz w:val="24"/>
          <w:szCs w:val="24"/>
          <w:lang w:eastAsia="es-ES"/>
        </w:rPr>
        <w:t>USD</w:t>
      </w:r>
      <w:r w:rsidRPr="004B7762">
        <w:rPr>
          <w:rFonts w:ascii="Helvetica" w:eastAsia="Times New Roman" w:hAnsi="Helvetica" w:cs="Helvetica"/>
          <w:color w:val="000000"/>
          <w:sz w:val="24"/>
          <w:szCs w:val="24"/>
          <w:lang w:eastAsia="es-ES"/>
        </w:rPr>
        <w:t>”</w:t>
      </w:r>
      <w:r w:rsidRPr="004B7762">
        <w:rPr>
          <w:rFonts w:ascii="Helvetica" w:eastAsia="SimSun" w:hAnsi="Helvetica" w:cs="Times New Roman"/>
          <w:sz w:val="24"/>
          <w:szCs w:val="24"/>
          <w:lang w:val="es-MX" w:eastAsia="zh-CN"/>
        </w:rPr>
        <w:t>, todas las variables en el análisis mostraron diferencias estadísticas al nivel d</w:t>
      </w:r>
      <w:r w:rsidRPr="00B35F18">
        <w:rPr>
          <w:rFonts w:ascii="Helvetica" w:eastAsia="SimSun" w:hAnsi="Helvetica" w:cs="Times New Roman"/>
          <w:sz w:val="24"/>
          <w:szCs w:val="24"/>
          <w:lang w:val="es-MX" w:eastAsia="zh-CN"/>
        </w:rPr>
        <w:t>el 1% y 5% de probabilidad, entre las medias aritméticas de los tres tipos de hogares establecidos; es decir, cada grupo de hogares es diferente y presenta sus propias características.</w:t>
      </w:r>
      <w:bookmarkStart w:id="156" w:name="_Toc468067010"/>
      <w:bookmarkStart w:id="157" w:name="_Toc468067685"/>
      <w:bookmarkStart w:id="158" w:name="_Toc468113326"/>
    </w:p>
    <w:p w14:paraId="4705BAC5" w14:textId="70404804" w:rsidR="00BD7EA6" w:rsidRPr="00B35F18" w:rsidRDefault="00BD7EA6" w:rsidP="00BD7EA6">
      <w:pPr>
        <w:spacing w:before="120" w:after="120" w:line="240" w:lineRule="auto"/>
        <w:ind w:left="1134" w:hanging="1134"/>
        <w:jc w:val="both"/>
        <w:rPr>
          <w:rFonts w:ascii="Helvetica" w:hAnsi="Helvetica" w:cs="Times New Roman"/>
          <w:b/>
          <w:sz w:val="26"/>
          <w:szCs w:val="26"/>
        </w:rPr>
      </w:pPr>
      <w:r w:rsidRPr="00B35F18">
        <w:rPr>
          <w:rFonts w:ascii="Helvetica" w:hAnsi="Helvetica" w:cs="Times New Roman"/>
          <w:b/>
          <w:sz w:val="24"/>
          <w:szCs w:val="24"/>
        </w:rPr>
        <w:t>Tabla 3.</w:t>
      </w:r>
      <w:r w:rsidR="002F60FE">
        <w:rPr>
          <w:rFonts w:ascii="Helvetica" w:hAnsi="Helvetica" w:cs="Times New Roman"/>
          <w:b/>
          <w:sz w:val="24"/>
          <w:szCs w:val="24"/>
        </w:rPr>
        <w:t>5</w:t>
      </w:r>
      <w:bookmarkStart w:id="159" w:name="_Toc468065488"/>
      <w:r>
        <w:rPr>
          <w:rFonts w:ascii="Helvetica" w:hAnsi="Helvetica" w:cs="Times New Roman"/>
          <w:b/>
          <w:sz w:val="24"/>
          <w:szCs w:val="24"/>
        </w:rPr>
        <w:t>.</w:t>
      </w:r>
      <w:r w:rsidRPr="00B35F18">
        <w:rPr>
          <w:rFonts w:ascii="Helvetica" w:hAnsi="Helvetica" w:cs="Times New Roman"/>
          <w:b/>
          <w:sz w:val="24"/>
          <w:szCs w:val="24"/>
        </w:rPr>
        <w:tab/>
      </w:r>
      <w:r w:rsidRPr="00B35F18">
        <w:rPr>
          <w:rFonts w:ascii="Helvetica" w:eastAsia="SimSun" w:hAnsi="Helvetica" w:cs="Times New Roman"/>
          <w:b/>
          <w:sz w:val="24"/>
          <w:szCs w:val="24"/>
          <w:lang w:eastAsia="zh-CN"/>
        </w:rPr>
        <w:t xml:space="preserve">Estadísticas que definen los modelos de hogares que producen </w:t>
      </w:r>
      <w:r>
        <w:rPr>
          <w:rFonts w:ascii="Helvetica" w:eastAsia="SimSun" w:hAnsi="Helvetica" w:cs="Times New Roman"/>
          <w:b/>
          <w:sz w:val="24"/>
          <w:szCs w:val="24"/>
          <w:lang w:eastAsia="zh-CN"/>
        </w:rPr>
        <w:t>cacao en la provincia de Manabí-</w:t>
      </w:r>
      <w:r w:rsidRPr="00B35F18">
        <w:rPr>
          <w:rFonts w:ascii="Helvetica" w:eastAsia="SimSun" w:hAnsi="Helvetica" w:cs="Times New Roman"/>
          <w:b/>
          <w:bCs/>
          <w:sz w:val="24"/>
          <w:szCs w:val="24"/>
          <w:lang w:eastAsia="zh-CN"/>
        </w:rPr>
        <w:t>Ecuador</w:t>
      </w:r>
      <w:r>
        <w:rPr>
          <w:rFonts w:ascii="Helvetica" w:eastAsia="SimSun" w:hAnsi="Helvetica" w:cs="Times New Roman"/>
          <w:b/>
          <w:bCs/>
          <w:sz w:val="24"/>
          <w:szCs w:val="24"/>
          <w:lang w:eastAsia="zh-CN"/>
        </w:rPr>
        <w:t xml:space="preserve">, </w:t>
      </w:r>
      <w:r w:rsidRPr="00B35F18">
        <w:rPr>
          <w:rFonts w:ascii="Helvetica" w:eastAsia="SimSun" w:hAnsi="Helvetica" w:cs="Times New Roman"/>
          <w:b/>
          <w:bCs/>
          <w:sz w:val="24"/>
          <w:szCs w:val="24"/>
          <w:lang w:eastAsia="zh-CN"/>
        </w:rPr>
        <w:t>201</w:t>
      </w:r>
      <w:r>
        <w:rPr>
          <w:rFonts w:ascii="Helvetica" w:eastAsia="SimSun" w:hAnsi="Helvetica" w:cs="Times New Roman"/>
          <w:b/>
          <w:bCs/>
          <w:sz w:val="24"/>
          <w:szCs w:val="24"/>
          <w:lang w:eastAsia="zh-CN"/>
        </w:rPr>
        <w:t>8</w:t>
      </w:r>
      <w:bookmarkEnd w:id="156"/>
      <w:bookmarkEnd w:id="157"/>
      <w:bookmarkEnd w:id="158"/>
      <w:bookmarkEnd w:id="159"/>
      <w:r w:rsidRPr="00B35F18">
        <w:rPr>
          <w:rFonts w:ascii="Helvetica" w:eastAsia="SimSun" w:hAnsi="Helvetica" w:cs="Times New Roman"/>
          <w:b/>
          <w:bCs/>
          <w:sz w:val="24"/>
          <w:szCs w:val="24"/>
          <w:lang w:eastAsia="zh-CN"/>
        </w:rPr>
        <w:t>.</w:t>
      </w:r>
    </w:p>
    <w:tbl>
      <w:tblPr>
        <w:tblW w:w="8831" w:type="dxa"/>
        <w:tblInd w:w="55" w:type="dxa"/>
        <w:tblCellMar>
          <w:left w:w="70" w:type="dxa"/>
          <w:right w:w="70" w:type="dxa"/>
        </w:tblCellMar>
        <w:tblLook w:val="04A0" w:firstRow="1" w:lastRow="0" w:firstColumn="1" w:lastColumn="0" w:noHBand="0" w:noVBand="1"/>
      </w:tblPr>
      <w:tblGrid>
        <w:gridCol w:w="7215"/>
        <w:gridCol w:w="1008"/>
        <w:gridCol w:w="801"/>
      </w:tblGrid>
      <w:tr w:rsidR="00BD7EA6" w:rsidRPr="00B35F18" w14:paraId="3039D06B" w14:textId="77777777" w:rsidTr="00FC5D00">
        <w:trPr>
          <w:trHeight w:val="315"/>
        </w:trPr>
        <w:tc>
          <w:tcPr>
            <w:tcW w:w="7215" w:type="dxa"/>
            <w:vMerge w:val="restart"/>
            <w:tcBorders>
              <w:top w:val="single" w:sz="4" w:space="0" w:color="auto"/>
              <w:left w:val="nil"/>
              <w:bottom w:val="single" w:sz="4" w:space="0" w:color="000000"/>
              <w:right w:val="nil"/>
            </w:tcBorders>
            <w:shd w:val="clear" w:color="auto" w:fill="auto"/>
            <w:noWrap/>
            <w:vAlign w:val="center"/>
            <w:hideMark/>
          </w:tcPr>
          <w:p w14:paraId="41DAECAF" w14:textId="77777777" w:rsidR="00BD7EA6" w:rsidRPr="00B35F18" w:rsidRDefault="00BD7EA6" w:rsidP="00FC5D00">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Variables en estudio</w:t>
            </w:r>
          </w:p>
        </w:tc>
        <w:tc>
          <w:tcPr>
            <w:tcW w:w="1616" w:type="dxa"/>
            <w:gridSpan w:val="2"/>
            <w:tcBorders>
              <w:top w:val="single" w:sz="4" w:space="0" w:color="auto"/>
              <w:left w:val="nil"/>
              <w:bottom w:val="single" w:sz="4" w:space="0" w:color="auto"/>
              <w:right w:val="nil"/>
            </w:tcBorders>
            <w:shd w:val="clear" w:color="auto" w:fill="auto"/>
            <w:noWrap/>
            <w:vAlign w:val="bottom"/>
            <w:hideMark/>
          </w:tcPr>
          <w:p w14:paraId="06B6DC9B" w14:textId="77777777" w:rsidR="00BD7EA6" w:rsidRPr="00B35F18" w:rsidRDefault="00BD7EA6"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Ecuador</w:t>
            </w:r>
          </w:p>
        </w:tc>
      </w:tr>
      <w:tr w:rsidR="00BD7EA6" w:rsidRPr="00B35F18" w14:paraId="7F45D1BE" w14:textId="77777777" w:rsidTr="00FC5D00">
        <w:trPr>
          <w:trHeight w:val="315"/>
        </w:trPr>
        <w:tc>
          <w:tcPr>
            <w:tcW w:w="7215" w:type="dxa"/>
            <w:vMerge/>
            <w:tcBorders>
              <w:top w:val="single" w:sz="4" w:space="0" w:color="auto"/>
              <w:left w:val="nil"/>
              <w:bottom w:val="single" w:sz="4" w:space="0" w:color="000000"/>
              <w:right w:val="nil"/>
            </w:tcBorders>
            <w:shd w:val="clear" w:color="auto" w:fill="auto"/>
            <w:vAlign w:val="center"/>
            <w:hideMark/>
          </w:tcPr>
          <w:p w14:paraId="34FD75DC" w14:textId="77777777" w:rsidR="00BD7EA6" w:rsidRPr="00B35F18" w:rsidRDefault="00BD7EA6" w:rsidP="00FC5D00">
            <w:pPr>
              <w:spacing w:after="0" w:line="240" w:lineRule="auto"/>
              <w:rPr>
                <w:rFonts w:ascii="Helvetica" w:eastAsia="Times New Roman" w:hAnsi="Helvetica" w:cs="Times New Roman"/>
                <w:b/>
                <w:bCs/>
                <w:color w:val="000000"/>
                <w:sz w:val="24"/>
                <w:szCs w:val="24"/>
                <w:lang w:eastAsia="es-ES"/>
              </w:rPr>
            </w:pPr>
          </w:p>
        </w:tc>
        <w:tc>
          <w:tcPr>
            <w:tcW w:w="1008" w:type="dxa"/>
            <w:tcBorders>
              <w:top w:val="nil"/>
              <w:left w:val="nil"/>
              <w:bottom w:val="single" w:sz="4" w:space="0" w:color="auto"/>
              <w:right w:val="nil"/>
            </w:tcBorders>
            <w:shd w:val="clear" w:color="auto" w:fill="auto"/>
            <w:noWrap/>
            <w:vAlign w:val="center"/>
            <w:hideMark/>
          </w:tcPr>
          <w:p w14:paraId="7A9F3C5B" w14:textId="77777777" w:rsidR="00BD7EA6" w:rsidRPr="00B35F18" w:rsidRDefault="00BD7EA6" w:rsidP="00FC5D00">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Fc.</w:t>
            </w:r>
          </w:p>
        </w:tc>
        <w:tc>
          <w:tcPr>
            <w:tcW w:w="608" w:type="dxa"/>
            <w:tcBorders>
              <w:top w:val="nil"/>
              <w:left w:val="nil"/>
              <w:bottom w:val="single" w:sz="4" w:space="0" w:color="auto"/>
              <w:right w:val="nil"/>
            </w:tcBorders>
            <w:shd w:val="clear" w:color="auto" w:fill="auto"/>
            <w:noWrap/>
            <w:vAlign w:val="center"/>
            <w:hideMark/>
          </w:tcPr>
          <w:p w14:paraId="49DB5B2E" w14:textId="77777777" w:rsidR="00BD7EA6" w:rsidRPr="00B35F18" w:rsidRDefault="00BD7EA6" w:rsidP="00FC5D00">
            <w:pPr>
              <w:spacing w:after="0" w:line="240" w:lineRule="auto"/>
              <w:jc w:val="center"/>
              <w:rPr>
                <w:rFonts w:ascii="Helvetica" w:eastAsia="Times New Roman" w:hAnsi="Helvetica" w:cs="Times New Roman"/>
                <w:b/>
                <w:bCs/>
                <w:color w:val="000000"/>
                <w:sz w:val="24"/>
                <w:szCs w:val="24"/>
                <w:lang w:eastAsia="es-ES"/>
              </w:rPr>
            </w:pPr>
            <w:r w:rsidRPr="00B35F18">
              <w:rPr>
                <w:rFonts w:ascii="Helvetica" w:eastAsia="Times New Roman" w:hAnsi="Helvetica" w:cs="Times New Roman"/>
                <w:b/>
                <w:bCs/>
                <w:color w:val="000000"/>
                <w:sz w:val="24"/>
                <w:szCs w:val="24"/>
                <w:lang w:eastAsia="es-ES"/>
              </w:rPr>
              <w:t>Sig.</w:t>
            </w:r>
          </w:p>
        </w:tc>
      </w:tr>
      <w:tr w:rsidR="00BD7EA6" w:rsidRPr="00B35F18" w14:paraId="1DE0CA42" w14:textId="77777777" w:rsidTr="00FC5D00">
        <w:trPr>
          <w:trHeight w:val="315"/>
        </w:trPr>
        <w:tc>
          <w:tcPr>
            <w:tcW w:w="7215" w:type="dxa"/>
            <w:tcBorders>
              <w:top w:val="nil"/>
              <w:left w:val="nil"/>
              <w:bottom w:val="nil"/>
              <w:right w:val="nil"/>
            </w:tcBorders>
            <w:shd w:val="clear" w:color="auto" w:fill="auto"/>
            <w:noWrap/>
            <w:vAlign w:val="center"/>
            <w:hideMark/>
          </w:tcPr>
          <w:p w14:paraId="348C64A7"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Pr>
                <w:rFonts w:ascii="Helvetica" w:eastAsia="Times New Roman" w:hAnsi="Helvetica" w:cs="Helvetica"/>
                <w:color w:val="000000"/>
                <w:lang w:eastAsia="es-ES"/>
              </w:rPr>
              <w:t>V</w:t>
            </w:r>
            <w:r w:rsidRPr="00985039">
              <w:rPr>
                <w:rFonts w:ascii="Helvetica" w:eastAsia="Times New Roman" w:hAnsi="Helvetica" w:cs="Helvetica"/>
                <w:color w:val="000000"/>
                <w:lang w:eastAsia="es-ES"/>
              </w:rPr>
              <w:t>1= Edad del jefe del hogar (años)</w:t>
            </w:r>
          </w:p>
        </w:tc>
        <w:tc>
          <w:tcPr>
            <w:tcW w:w="1008" w:type="dxa"/>
            <w:tcBorders>
              <w:top w:val="nil"/>
              <w:left w:val="nil"/>
              <w:bottom w:val="nil"/>
              <w:right w:val="nil"/>
            </w:tcBorders>
            <w:shd w:val="clear" w:color="auto" w:fill="auto"/>
            <w:noWrap/>
            <w:vAlign w:val="center"/>
            <w:hideMark/>
          </w:tcPr>
          <w:p w14:paraId="08FE339D"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5.65</w:t>
            </w:r>
          </w:p>
        </w:tc>
        <w:tc>
          <w:tcPr>
            <w:tcW w:w="608" w:type="dxa"/>
            <w:tcBorders>
              <w:top w:val="nil"/>
              <w:left w:val="nil"/>
              <w:bottom w:val="nil"/>
              <w:right w:val="nil"/>
            </w:tcBorders>
            <w:shd w:val="clear" w:color="auto" w:fill="auto"/>
            <w:noWrap/>
            <w:vAlign w:val="center"/>
            <w:hideMark/>
          </w:tcPr>
          <w:p w14:paraId="1B0EB274"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31E0C73D" w14:textId="77777777" w:rsidTr="00FC5D00">
        <w:trPr>
          <w:trHeight w:val="315"/>
        </w:trPr>
        <w:tc>
          <w:tcPr>
            <w:tcW w:w="7215" w:type="dxa"/>
            <w:tcBorders>
              <w:top w:val="nil"/>
              <w:left w:val="nil"/>
              <w:bottom w:val="nil"/>
              <w:right w:val="nil"/>
            </w:tcBorders>
            <w:shd w:val="clear" w:color="auto" w:fill="auto"/>
            <w:noWrap/>
            <w:vAlign w:val="center"/>
            <w:hideMark/>
          </w:tcPr>
          <w:p w14:paraId="53BC0FB5"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V2= Escolaridad del jefe de hogar (años)</w:t>
            </w:r>
          </w:p>
        </w:tc>
        <w:tc>
          <w:tcPr>
            <w:tcW w:w="1008" w:type="dxa"/>
            <w:tcBorders>
              <w:top w:val="nil"/>
              <w:left w:val="nil"/>
              <w:bottom w:val="nil"/>
              <w:right w:val="nil"/>
            </w:tcBorders>
            <w:shd w:val="clear" w:color="auto" w:fill="auto"/>
            <w:noWrap/>
            <w:vAlign w:val="center"/>
            <w:hideMark/>
          </w:tcPr>
          <w:p w14:paraId="70B36266"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2.73</w:t>
            </w:r>
          </w:p>
        </w:tc>
        <w:tc>
          <w:tcPr>
            <w:tcW w:w="608" w:type="dxa"/>
            <w:tcBorders>
              <w:top w:val="nil"/>
              <w:left w:val="nil"/>
              <w:bottom w:val="nil"/>
              <w:right w:val="nil"/>
            </w:tcBorders>
            <w:shd w:val="clear" w:color="auto" w:fill="auto"/>
            <w:noWrap/>
            <w:vAlign w:val="center"/>
            <w:hideMark/>
          </w:tcPr>
          <w:p w14:paraId="2CD2E67B"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0.07</w:t>
            </w:r>
            <w:r>
              <w:rPr>
                <w:rFonts w:ascii="Helvetica" w:hAnsi="Helvetica" w:cs="Helvetica"/>
                <w:szCs w:val="20"/>
              </w:rPr>
              <w:t>ns</w:t>
            </w:r>
          </w:p>
        </w:tc>
      </w:tr>
      <w:tr w:rsidR="00BD7EA6" w:rsidRPr="00B35F18" w14:paraId="2AC7BCD3" w14:textId="77777777" w:rsidTr="00FC5D00">
        <w:trPr>
          <w:trHeight w:val="315"/>
        </w:trPr>
        <w:tc>
          <w:tcPr>
            <w:tcW w:w="7215" w:type="dxa"/>
            <w:tcBorders>
              <w:top w:val="nil"/>
              <w:left w:val="nil"/>
              <w:bottom w:val="nil"/>
              <w:right w:val="nil"/>
            </w:tcBorders>
            <w:shd w:val="clear" w:color="auto" w:fill="auto"/>
            <w:noWrap/>
            <w:vAlign w:val="center"/>
            <w:hideMark/>
          </w:tcPr>
          <w:p w14:paraId="17483EBD"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V3= Experiencia como productor de cacao (años)</w:t>
            </w:r>
          </w:p>
        </w:tc>
        <w:tc>
          <w:tcPr>
            <w:tcW w:w="1008" w:type="dxa"/>
            <w:tcBorders>
              <w:top w:val="nil"/>
              <w:left w:val="nil"/>
              <w:bottom w:val="nil"/>
              <w:right w:val="nil"/>
            </w:tcBorders>
            <w:shd w:val="clear" w:color="auto" w:fill="auto"/>
            <w:noWrap/>
            <w:vAlign w:val="bottom"/>
            <w:hideMark/>
          </w:tcPr>
          <w:p w14:paraId="499B8864"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3.96</w:t>
            </w:r>
          </w:p>
        </w:tc>
        <w:tc>
          <w:tcPr>
            <w:tcW w:w="608" w:type="dxa"/>
            <w:tcBorders>
              <w:top w:val="nil"/>
              <w:left w:val="nil"/>
              <w:bottom w:val="nil"/>
              <w:right w:val="nil"/>
            </w:tcBorders>
            <w:shd w:val="clear" w:color="auto" w:fill="auto"/>
            <w:noWrap/>
            <w:vAlign w:val="bottom"/>
            <w:hideMark/>
          </w:tcPr>
          <w:p w14:paraId="6ECC32DA"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0.02</w:t>
            </w:r>
            <w:r>
              <w:rPr>
                <w:rFonts w:ascii="Helvetica" w:hAnsi="Helvetica" w:cs="Helvetica"/>
                <w:szCs w:val="20"/>
              </w:rPr>
              <w:t>*</w:t>
            </w:r>
          </w:p>
        </w:tc>
      </w:tr>
      <w:tr w:rsidR="00BD7EA6" w:rsidRPr="00B35F18" w14:paraId="694DF024" w14:textId="77777777" w:rsidTr="00FC5D00">
        <w:trPr>
          <w:trHeight w:val="315"/>
        </w:trPr>
        <w:tc>
          <w:tcPr>
            <w:tcW w:w="7215" w:type="dxa"/>
            <w:tcBorders>
              <w:top w:val="nil"/>
              <w:left w:val="nil"/>
              <w:bottom w:val="nil"/>
              <w:right w:val="nil"/>
            </w:tcBorders>
            <w:shd w:val="clear" w:color="auto" w:fill="auto"/>
            <w:noWrap/>
            <w:vAlign w:val="center"/>
            <w:hideMark/>
          </w:tcPr>
          <w:p w14:paraId="4BA3A638"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V4= Días en la semana que trabaja en la producción de cacao</w:t>
            </w:r>
          </w:p>
        </w:tc>
        <w:tc>
          <w:tcPr>
            <w:tcW w:w="1008" w:type="dxa"/>
            <w:tcBorders>
              <w:top w:val="nil"/>
              <w:left w:val="nil"/>
              <w:bottom w:val="nil"/>
              <w:right w:val="nil"/>
            </w:tcBorders>
            <w:shd w:val="clear" w:color="auto" w:fill="auto"/>
            <w:noWrap/>
            <w:vAlign w:val="bottom"/>
            <w:hideMark/>
          </w:tcPr>
          <w:p w14:paraId="602C9BB1"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4.96</w:t>
            </w:r>
          </w:p>
        </w:tc>
        <w:tc>
          <w:tcPr>
            <w:tcW w:w="608" w:type="dxa"/>
            <w:tcBorders>
              <w:top w:val="nil"/>
              <w:left w:val="nil"/>
              <w:bottom w:val="nil"/>
              <w:right w:val="nil"/>
            </w:tcBorders>
            <w:shd w:val="clear" w:color="auto" w:fill="auto"/>
            <w:noWrap/>
            <w:vAlign w:val="bottom"/>
            <w:hideMark/>
          </w:tcPr>
          <w:p w14:paraId="2A5DBDFA"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0.01</w:t>
            </w:r>
            <w:r>
              <w:rPr>
                <w:rFonts w:ascii="Helvetica" w:hAnsi="Helvetica" w:cs="Helvetica"/>
                <w:szCs w:val="20"/>
              </w:rPr>
              <w:t>*</w:t>
            </w:r>
          </w:p>
        </w:tc>
      </w:tr>
      <w:tr w:rsidR="00BD7EA6" w:rsidRPr="00B35F18" w14:paraId="104B08A1" w14:textId="77777777" w:rsidTr="00FC5D00">
        <w:trPr>
          <w:trHeight w:val="315"/>
        </w:trPr>
        <w:tc>
          <w:tcPr>
            <w:tcW w:w="7215" w:type="dxa"/>
            <w:tcBorders>
              <w:top w:val="nil"/>
              <w:left w:val="nil"/>
              <w:bottom w:val="nil"/>
              <w:right w:val="nil"/>
            </w:tcBorders>
            <w:shd w:val="clear" w:color="auto" w:fill="auto"/>
            <w:noWrap/>
            <w:vAlign w:val="center"/>
            <w:hideMark/>
          </w:tcPr>
          <w:p w14:paraId="6E028A7D"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V5= Superficie total dedicada al cultivo de cacao (ha)</w:t>
            </w:r>
          </w:p>
        </w:tc>
        <w:tc>
          <w:tcPr>
            <w:tcW w:w="1008" w:type="dxa"/>
            <w:tcBorders>
              <w:top w:val="nil"/>
              <w:left w:val="nil"/>
              <w:bottom w:val="nil"/>
              <w:right w:val="nil"/>
            </w:tcBorders>
            <w:shd w:val="clear" w:color="auto" w:fill="auto"/>
            <w:noWrap/>
            <w:vAlign w:val="bottom"/>
            <w:hideMark/>
          </w:tcPr>
          <w:p w14:paraId="7287CF7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1.80</w:t>
            </w:r>
          </w:p>
        </w:tc>
        <w:tc>
          <w:tcPr>
            <w:tcW w:w="608" w:type="dxa"/>
            <w:tcBorders>
              <w:top w:val="nil"/>
              <w:left w:val="nil"/>
              <w:bottom w:val="nil"/>
              <w:right w:val="nil"/>
            </w:tcBorders>
            <w:shd w:val="clear" w:color="auto" w:fill="auto"/>
            <w:noWrap/>
            <w:vAlign w:val="bottom"/>
            <w:hideMark/>
          </w:tcPr>
          <w:p w14:paraId="5F2E5A4C"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0.17</w:t>
            </w:r>
            <w:r>
              <w:rPr>
                <w:rFonts w:ascii="Helvetica" w:hAnsi="Helvetica" w:cs="Helvetica"/>
                <w:szCs w:val="20"/>
              </w:rPr>
              <w:t>ns</w:t>
            </w:r>
          </w:p>
        </w:tc>
      </w:tr>
      <w:tr w:rsidR="00BD7EA6" w:rsidRPr="00B35F18" w14:paraId="36D3BC91" w14:textId="77777777" w:rsidTr="00FC5D00">
        <w:trPr>
          <w:trHeight w:val="315"/>
        </w:trPr>
        <w:tc>
          <w:tcPr>
            <w:tcW w:w="7215" w:type="dxa"/>
            <w:tcBorders>
              <w:top w:val="nil"/>
              <w:left w:val="nil"/>
              <w:bottom w:val="nil"/>
              <w:right w:val="nil"/>
            </w:tcBorders>
            <w:shd w:val="clear" w:color="auto" w:fill="auto"/>
            <w:noWrap/>
            <w:vAlign w:val="center"/>
            <w:hideMark/>
          </w:tcPr>
          <w:p w14:paraId="2996B4FF"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V6= Hogares que disponen de agua para riego (%)</w:t>
            </w:r>
          </w:p>
        </w:tc>
        <w:tc>
          <w:tcPr>
            <w:tcW w:w="1008" w:type="dxa"/>
            <w:tcBorders>
              <w:top w:val="nil"/>
              <w:left w:val="nil"/>
              <w:bottom w:val="nil"/>
              <w:right w:val="nil"/>
            </w:tcBorders>
            <w:shd w:val="clear" w:color="auto" w:fill="auto"/>
            <w:noWrap/>
            <w:vAlign w:val="bottom"/>
            <w:hideMark/>
          </w:tcPr>
          <w:p w14:paraId="15AA706F"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3.54</w:t>
            </w:r>
          </w:p>
        </w:tc>
        <w:tc>
          <w:tcPr>
            <w:tcW w:w="608" w:type="dxa"/>
            <w:tcBorders>
              <w:top w:val="nil"/>
              <w:left w:val="nil"/>
              <w:bottom w:val="nil"/>
              <w:right w:val="nil"/>
            </w:tcBorders>
            <w:shd w:val="clear" w:color="auto" w:fill="auto"/>
            <w:noWrap/>
            <w:vAlign w:val="bottom"/>
            <w:hideMark/>
          </w:tcPr>
          <w:p w14:paraId="46A804FA"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0.03</w:t>
            </w:r>
            <w:r>
              <w:rPr>
                <w:rFonts w:ascii="Helvetica" w:hAnsi="Helvetica" w:cs="Helvetica"/>
                <w:szCs w:val="20"/>
              </w:rPr>
              <w:t>*</w:t>
            </w:r>
          </w:p>
        </w:tc>
      </w:tr>
      <w:tr w:rsidR="00BD7EA6" w:rsidRPr="00B35F18" w14:paraId="0D1FDFB1" w14:textId="77777777" w:rsidTr="00FC5D00">
        <w:trPr>
          <w:trHeight w:val="315"/>
        </w:trPr>
        <w:tc>
          <w:tcPr>
            <w:tcW w:w="7215" w:type="dxa"/>
            <w:tcBorders>
              <w:top w:val="nil"/>
              <w:left w:val="nil"/>
              <w:bottom w:val="nil"/>
              <w:right w:val="nil"/>
            </w:tcBorders>
            <w:shd w:val="clear" w:color="auto" w:fill="auto"/>
            <w:noWrap/>
            <w:vAlign w:val="center"/>
            <w:hideMark/>
          </w:tcPr>
          <w:p w14:paraId="73F5E708"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V7= Hogares que realizan control de plagas (%)</w:t>
            </w:r>
          </w:p>
        </w:tc>
        <w:tc>
          <w:tcPr>
            <w:tcW w:w="1008" w:type="dxa"/>
            <w:tcBorders>
              <w:top w:val="nil"/>
              <w:left w:val="nil"/>
              <w:bottom w:val="nil"/>
              <w:right w:val="nil"/>
            </w:tcBorders>
            <w:shd w:val="clear" w:color="auto" w:fill="auto"/>
            <w:noWrap/>
            <w:vAlign w:val="bottom"/>
            <w:hideMark/>
          </w:tcPr>
          <w:p w14:paraId="3BAD0E6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1.07</w:t>
            </w:r>
          </w:p>
        </w:tc>
        <w:tc>
          <w:tcPr>
            <w:tcW w:w="608" w:type="dxa"/>
            <w:tcBorders>
              <w:top w:val="nil"/>
              <w:left w:val="nil"/>
              <w:bottom w:val="nil"/>
              <w:right w:val="nil"/>
            </w:tcBorders>
            <w:shd w:val="clear" w:color="auto" w:fill="auto"/>
            <w:noWrap/>
            <w:vAlign w:val="bottom"/>
            <w:hideMark/>
          </w:tcPr>
          <w:p w14:paraId="790D451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0.34</w:t>
            </w:r>
            <w:r>
              <w:rPr>
                <w:rFonts w:ascii="Helvetica" w:hAnsi="Helvetica" w:cs="Helvetica"/>
                <w:szCs w:val="20"/>
              </w:rPr>
              <w:t>ns</w:t>
            </w:r>
          </w:p>
        </w:tc>
      </w:tr>
      <w:tr w:rsidR="00BD7EA6" w:rsidRPr="00B35F18" w14:paraId="6E1E5B73" w14:textId="77777777" w:rsidTr="00FC5D00">
        <w:trPr>
          <w:trHeight w:val="315"/>
        </w:trPr>
        <w:tc>
          <w:tcPr>
            <w:tcW w:w="7215" w:type="dxa"/>
            <w:tcBorders>
              <w:top w:val="nil"/>
              <w:left w:val="nil"/>
              <w:bottom w:val="nil"/>
              <w:right w:val="nil"/>
            </w:tcBorders>
            <w:shd w:val="clear" w:color="auto" w:fill="auto"/>
            <w:noWrap/>
            <w:vAlign w:val="center"/>
            <w:hideMark/>
          </w:tcPr>
          <w:p w14:paraId="1AD55176"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V8= Edad del cultivo de cacao (años)</w:t>
            </w:r>
          </w:p>
        </w:tc>
        <w:tc>
          <w:tcPr>
            <w:tcW w:w="1008" w:type="dxa"/>
            <w:tcBorders>
              <w:top w:val="nil"/>
              <w:left w:val="nil"/>
              <w:bottom w:val="nil"/>
              <w:right w:val="nil"/>
            </w:tcBorders>
            <w:shd w:val="clear" w:color="auto" w:fill="auto"/>
            <w:noWrap/>
            <w:vAlign w:val="bottom"/>
            <w:hideMark/>
          </w:tcPr>
          <w:p w14:paraId="04A2CC46"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3.53</w:t>
            </w:r>
          </w:p>
        </w:tc>
        <w:tc>
          <w:tcPr>
            <w:tcW w:w="608" w:type="dxa"/>
            <w:tcBorders>
              <w:top w:val="nil"/>
              <w:left w:val="nil"/>
              <w:bottom w:val="nil"/>
              <w:right w:val="nil"/>
            </w:tcBorders>
            <w:shd w:val="clear" w:color="auto" w:fill="auto"/>
            <w:noWrap/>
            <w:vAlign w:val="bottom"/>
            <w:hideMark/>
          </w:tcPr>
          <w:p w14:paraId="748359F1"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0.03</w:t>
            </w:r>
            <w:r>
              <w:rPr>
                <w:rFonts w:ascii="Helvetica" w:hAnsi="Helvetica" w:cs="Helvetica"/>
                <w:szCs w:val="20"/>
              </w:rPr>
              <w:t>*</w:t>
            </w:r>
          </w:p>
        </w:tc>
      </w:tr>
      <w:tr w:rsidR="00BD7EA6" w:rsidRPr="00B35F18" w14:paraId="78DC6B65" w14:textId="77777777" w:rsidTr="00FC5D00">
        <w:trPr>
          <w:trHeight w:val="315"/>
        </w:trPr>
        <w:tc>
          <w:tcPr>
            <w:tcW w:w="7215" w:type="dxa"/>
            <w:tcBorders>
              <w:top w:val="nil"/>
              <w:left w:val="nil"/>
              <w:bottom w:val="nil"/>
              <w:right w:val="nil"/>
            </w:tcBorders>
            <w:shd w:val="clear" w:color="auto" w:fill="auto"/>
            <w:noWrap/>
            <w:vAlign w:val="center"/>
            <w:hideMark/>
          </w:tcPr>
          <w:p w14:paraId="1DA73002"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V9= Rendimiento de cacao seco en el año 2017 (kg ha</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08" w:type="dxa"/>
            <w:tcBorders>
              <w:top w:val="nil"/>
              <w:left w:val="nil"/>
              <w:bottom w:val="nil"/>
              <w:right w:val="nil"/>
            </w:tcBorders>
            <w:shd w:val="clear" w:color="auto" w:fill="auto"/>
            <w:noWrap/>
            <w:vAlign w:val="bottom"/>
            <w:hideMark/>
          </w:tcPr>
          <w:p w14:paraId="31E97F7D"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5.37</w:t>
            </w:r>
          </w:p>
        </w:tc>
        <w:tc>
          <w:tcPr>
            <w:tcW w:w="608" w:type="dxa"/>
            <w:tcBorders>
              <w:top w:val="nil"/>
              <w:left w:val="nil"/>
              <w:bottom w:val="nil"/>
              <w:right w:val="nil"/>
            </w:tcBorders>
            <w:shd w:val="clear" w:color="auto" w:fill="auto"/>
            <w:noWrap/>
            <w:vAlign w:val="bottom"/>
            <w:hideMark/>
          </w:tcPr>
          <w:p w14:paraId="65CCB22E"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0.01</w:t>
            </w:r>
            <w:r>
              <w:rPr>
                <w:rFonts w:ascii="Helvetica" w:hAnsi="Helvetica" w:cs="Helvetica"/>
                <w:szCs w:val="20"/>
              </w:rPr>
              <w:t>*</w:t>
            </w:r>
          </w:p>
        </w:tc>
      </w:tr>
      <w:tr w:rsidR="00BD7EA6" w:rsidRPr="00B35F18" w14:paraId="06565CD6" w14:textId="77777777" w:rsidTr="00FC5D00">
        <w:trPr>
          <w:trHeight w:val="315"/>
        </w:trPr>
        <w:tc>
          <w:tcPr>
            <w:tcW w:w="7215" w:type="dxa"/>
            <w:tcBorders>
              <w:top w:val="nil"/>
              <w:left w:val="nil"/>
              <w:bottom w:val="nil"/>
              <w:right w:val="nil"/>
            </w:tcBorders>
            <w:shd w:val="clear" w:color="auto" w:fill="auto"/>
            <w:noWrap/>
            <w:vAlign w:val="center"/>
            <w:hideMark/>
          </w:tcPr>
          <w:p w14:paraId="3B10F5FB" w14:textId="575EDA20" w:rsidR="00BD7EA6" w:rsidRPr="00B35F18" w:rsidRDefault="00BD7EA6" w:rsidP="009A4C13">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V10= Precio de venta del cacao seco (</w:t>
            </w:r>
            <w:r w:rsidR="009A4C13">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 xml:space="preserve"> kg</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08" w:type="dxa"/>
            <w:tcBorders>
              <w:top w:val="nil"/>
              <w:left w:val="nil"/>
              <w:bottom w:val="nil"/>
              <w:right w:val="nil"/>
            </w:tcBorders>
            <w:shd w:val="clear" w:color="auto" w:fill="auto"/>
            <w:noWrap/>
            <w:vAlign w:val="bottom"/>
            <w:hideMark/>
          </w:tcPr>
          <w:p w14:paraId="14B9746E"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7.75</w:t>
            </w:r>
          </w:p>
        </w:tc>
        <w:tc>
          <w:tcPr>
            <w:tcW w:w="608" w:type="dxa"/>
            <w:tcBorders>
              <w:top w:val="nil"/>
              <w:left w:val="nil"/>
              <w:bottom w:val="nil"/>
              <w:right w:val="nil"/>
            </w:tcBorders>
            <w:shd w:val="clear" w:color="auto" w:fill="auto"/>
            <w:noWrap/>
            <w:vAlign w:val="bottom"/>
            <w:hideMark/>
          </w:tcPr>
          <w:p w14:paraId="29B4561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72AE996A" w14:textId="77777777" w:rsidTr="00FC5D00">
        <w:trPr>
          <w:trHeight w:val="315"/>
        </w:trPr>
        <w:tc>
          <w:tcPr>
            <w:tcW w:w="7215" w:type="dxa"/>
            <w:tcBorders>
              <w:top w:val="nil"/>
              <w:left w:val="nil"/>
              <w:bottom w:val="nil"/>
              <w:right w:val="nil"/>
            </w:tcBorders>
            <w:shd w:val="clear" w:color="auto" w:fill="auto"/>
            <w:noWrap/>
            <w:vAlign w:val="center"/>
          </w:tcPr>
          <w:p w14:paraId="3A3439FC" w14:textId="5625D9C1" w:rsidR="00BD7EA6" w:rsidRPr="00B35F18" w:rsidRDefault="00BD7EA6" w:rsidP="009A4C13">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V11= Beneficios netos de la producción de caca (</w:t>
            </w:r>
            <w:r w:rsidR="009A4C13">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 xml:space="preserve"> ha</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 xml:space="preserve"> año</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08" w:type="dxa"/>
            <w:tcBorders>
              <w:top w:val="nil"/>
              <w:left w:val="nil"/>
              <w:bottom w:val="nil"/>
              <w:right w:val="nil"/>
            </w:tcBorders>
            <w:shd w:val="clear" w:color="auto" w:fill="auto"/>
            <w:noWrap/>
            <w:vAlign w:val="bottom"/>
          </w:tcPr>
          <w:p w14:paraId="00A153E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4.57</w:t>
            </w:r>
          </w:p>
        </w:tc>
        <w:tc>
          <w:tcPr>
            <w:tcW w:w="608" w:type="dxa"/>
            <w:tcBorders>
              <w:top w:val="nil"/>
              <w:left w:val="nil"/>
              <w:bottom w:val="nil"/>
              <w:right w:val="nil"/>
            </w:tcBorders>
            <w:shd w:val="clear" w:color="auto" w:fill="auto"/>
            <w:noWrap/>
            <w:vAlign w:val="bottom"/>
          </w:tcPr>
          <w:p w14:paraId="481BEF0D"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0.01</w:t>
            </w:r>
            <w:r>
              <w:rPr>
                <w:rFonts w:ascii="Helvetica" w:hAnsi="Helvetica" w:cs="Helvetica"/>
                <w:szCs w:val="20"/>
              </w:rPr>
              <w:t>*</w:t>
            </w:r>
          </w:p>
        </w:tc>
      </w:tr>
      <w:tr w:rsidR="00BD7EA6" w:rsidRPr="00B35F18" w14:paraId="0474DFEC" w14:textId="77777777" w:rsidTr="00FC5D00">
        <w:trPr>
          <w:trHeight w:val="315"/>
        </w:trPr>
        <w:tc>
          <w:tcPr>
            <w:tcW w:w="7215" w:type="dxa"/>
            <w:tcBorders>
              <w:top w:val="nil"/>
              <w:left w:val="nil"/>
              <w:bottom w:val="nil"/>
              <w:right w:val="nil"/>
            </w:tcBorders>
            <w:shd w:val="clear" w:color="auto" w:fill="auto"/>
            <w:noWrap/>
            <w:vAlign w:val="center"/>
          </w:tcPr>
          <w:p w14:paraId="2F407F0E"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V12= Venta total del cacao seco producido en el año 2017 (kg)</w:t>
            </w:r>
          </w:p>
        </w:tc>
        <w:tc>
          <w:tcPr>
            <w:tcW w:w="1008" w:type="dxa"/>
            <w:tcBorders>
              <w:top w:val="nil"/>
              <w:left w:val="nil"/>
              <w:bottom w:val="nil"/>
              <w:right w:val="nil"/>
            </w:tcBorders>
            <w:shd w:val="clear" w:color="auto" w:fill="auto"/>
            <w:noWrap/>
            <w:vAlign w:val="bottom"/>
          </w:tcPr>
          <w:p w14:paraId="5857063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2.27</w:t>
            </w:r>
          </w:p>
        </w:tc>
        <w:tc>
          <w:tcPr>
            <w:tcW w:w="608" w:type="dxa"/>
            <w:tcBorders>
              <w:top w:val="nil"/>
              <w:left w:val="nil"/>
              <w:bottom w:val="nil"/>
              <w:right w:val="nil"/>
            </w:tcBorders>
            <w:shd w:val="clear" w:color="auto" w:fill="auto"/>
            <w:noWrap/>
            <w:vAlign w:val="bottom"/>
          </w:tcPr>
          <w:p w14:paraId="1D9551EE"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0.10</w:t>
            </w:r>
            <w:r>
              <w:rPr>
                <w:rFonts w:ascii="Helvetica" w:hAnsi="Helvetica" w:cs="Helvetica"/>
                <w:szCs w:val="20"/>
              </w:rPr>
              <w:t>*</w:t>
            </w:r>
          </w:p>
        </w:tc>
      </w:tr>
      <w:tr w:rsidR="00BD7EA6" w:rsidRPr="00B35F18" w14:paraId="57401BF4" w14:textId="77777777" w:rsidTr="00FC5D00">
        <w:trPr>
          <w:trHeight w:val="315"/>
        </w:trPr>
        <w:tc>
          <w:tcPr>
            <w:tcW w:w="7215" w:type="dxa"/>
            <w:tcBorders>
              <w:top w:val="nil"/>
              <w:left w:val="nil"/>
              <w:bottom w:val="nil"/>
              <w:right w:val="nil"/>
            </w:tcBorders>
            <w:shd w:val="clear" w:color="auto" w:fill="auto"/>
            <w:noWrap/>
            <w:vAlign w:val="center"/>
          </w:tcPr>
          <w:p w14:paraId="12BF06A7"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V13= Hogares que realizan la fermentación del cacao (%)</w:t>
            </w:r>
          </w:p>
        </w:tc>
        <w:tc>
          <w:tcPr>
            <w:tcW w:w="1008" w:type="dxa"/>
            <w:tcBorders>
              <w:top w:val="nil"/>
              <w:left w:val="nil"/>
              <w:bottom w:val="nil"/>
              <w:right w:val="nil"/>
            </w:tcBorders>
            <w:shd w:val="clear" w:color="auto" w:fill="auto"/>
            <w:noWrap/>
            <w:vAlign w:val="bottom"/>
          </w:tcPr>
          <w:p w14:paraId="456EE4B2"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72.65</w:t>
            </w:r>
          </w:p>
        </w:tc>
        <w:tc>
          <w:tcPr>
            <w:tcW w:w="608" w:type="dxa"/>
            <w:tcBorders>
              <w:top w:val="nil"/>
              <w:left w:val="nil"/>
              <w:bottom w:val="nil"/>
              <w:right w:val="nil"/>
            </w:tcBorders>
            <w:shd w:val="clear" w:color="auto" w:fill="auto"/>
            <w:noWrap/>
            <w:vAlign w:val="bottom"/>
          </w:tcPr>
          <w:p w14:paraId="4A486B1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09C43CC2" w14:textId="77777777" w:rsidTr="00FC5D00">
        <w:trPr>
          <w:trHeight w:val="315"/>
        </w:trPr>
        <w:tc>
          <w:tcPr>
            <w:tcW w:w="7215" w:type="dxa"/>
            <w:tcBorders>
              <w:top w:val="nil"/>
              <w:left w:val="nil"/>
              <w:bottom w:val="nil"/>
              <w:right w:val="nil"/>
            </w:tcBorders>
            <w:shd w:val="clear" w:color="auto" w:fill="auto"/>
            <w:noWrap/>
            <w:vAlign w:val="center"/>
          </w:tcPr>
          <w:p w14:paraId="517D42FF"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V14= Hogares que realizan el secado del cacao (%)</w:t>
            </w:r>
          </w:p>
        </w:tc>
        <w:tc>
          <w:tcPr>
            <w:tcW w:w="1008" w:type="dxa"/>
            <w:tcBorders>
              <w:top w:val="nil"/>
              <w:left w:val="nil"/>
              <w:bottom w:val="nil"/>
              <w:right w:val="nil"/>
            </w:tcBorders>
            <w:shd w:val="clear" w:color="auto" w:fill="auto"/>
            <w:noWrap/>
            <w:vAlign w:val="bottom"/>
          </w:tcPr>
          <w:p w14:paraId="4D8004EE"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47.13</w:t>
            </w:r>
          </w:p>
        </w:tc>
        <w:tc>
          <w:tcPr>
            <w:tcW w:w="608" w:type="dxa"/>
            <w:tcBorders>
              <w:top w:val="nil"/>
              <w:left w:val="nil"/>
              <w:bottom w:val="nil"/>
              <w:right w:val="nil"/>
            </w:tcBorders>
            <w:shd w:val="clear" w:color="auto" w:fill="auto"/>
            <w:noWrap/>
            <w:vAlign w:val="bottom"/>
          </w:tcPr>
          <w:p w14:paraId="434A059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5B39A2BA" w14:textId="77777777" w:rsidTr="00FC5D00">
        <w:trPr>
          <w:trHeight w:val="315"/>
        </w:trPr>
        <w:tc>
          <w:tcPr>
            <w:tcW w:w="7215" w:type="dxa"/>
            <w:tcBorders>
              <w:top w:val="nil"/>
              <w:left w:val="nil"/>
              <w:bottom w:val="nil"/>
              <w:right w:val="nil"/>
            </w:tcBorders>
            <w:shd w:val="clear" w:color="auto" w:fill="auto"/>
            <w:noWrap/>
            <w:vAlign w:val="center"/>
            <w:hideMark/>
          </w:tcPr>
          <w:p w14:paraId="485B90FA" w14:textId="72DEBA26" w:rsidR="00BD7EA6" w:rsidRPr="00B35F18" w:rsidRDefault="00BD7EA6" w:rsidP="00206A28">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 xml:space="preserve">V15= Porcentaje de cacao que vendió </w:t>
            </w:r>
            <w:r w:rsidR="00206A28">
              <w:rPr>
                <w:rFonts w:ascii="Helvetica" w:eastAsia="Times New Roman" w:hAnsi="Helvetica" w:cs="Helvetica"/>
                <w:color w:val="000000"/>
                <w:lang w:eastAsia="es-ES"/>
              </w:rPr>
              <w:t>a los minoristas</w:t>
            </w:r>
          </w:p>
        </w:tc>
        <w:tc>
          <w:tcPr>
            <w:tcW w:w="1008" w:type="dxa"/>
            <w:tcBorders>
              <w:top w:val="nil"/>
              <w:left w:val="nil"/>
              <w:bottom w:val="nil"/>
              <w:right w:val="nil"/>
            </w:tcBorders>
            <w:shd w:val="clear" w:color="auto" w:fill="auto"/>
            <w:noWrap/>
            <w:vAlign w:val="bottom"/>
            <w:hideMark/>
          </w:tcPr>
          <w:p w14:paraId="7BD5B0FE"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174.13</w:t>
            </w:r>
          </w:p>
        </w:tc>
        <w:tc>
          <w:tcPr>
            <w:tcW w:w="608" w:type="dxa"/>
            <w:tcBorders>
              <w:top w:val="nil"/>
              <w:left w:val="nil"/>
              <w:bottom w:val="nil"/>
              <w:right w:val="nil"/>
            </w:tcBorders>
            <w:shd w:val="clear" w:color="auto" w:fill="auto"/>
            <w:noWrap/>
            <w:vAlign w:val="bottom"/>
            <w:hideMark/>
          </w:tcPr>
          <w:p w14:paraId="4FF3E8DF"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49B1AA6C" w14:textId="77777777" w:rsidTr="00FC5D00">
        <w:trPr>
          <w:trHeight w:val="315"/>
        </w:trPr>
        <w:tc>
          <w:tcPr>
            <w:tcW w:w="7215" w:type="dxa"/>
            <w:tcBorders>
              <w:top w:val="nil"/>
              <w:left w:val="nil"/>
              <w:bottom w:val="nil"/>
              <w:right w:val="nil"/>
            </w:tcBorders>
            <w:shd w:val="clear" w:color="auto" w:fill="auto"/>
            <w:noWrap/>
            <w:vAlign w:val="center"/>
            <w:hideMark/>
          </w:tcPr>
          <w:p w14:paraId="4D24B31B"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V16= Porcentaje de cacao que vendió en la bodega mayorista</w:t>
            </w:r>
          </w:p>
        </w:tc>
        <w:tc>
          <w:tcPr>
            <w:tcW w:w="1008" w:type="dxa"/>
            <w:tcBorders>
              <w:top w:val="nil"/>
              <w:left w:val="nil"/>
              <w:bottom w:val="nil"/>
              <w:right w:val="nil"/>
            </w:tcBorders>
            <w:shd w:val="clear" w:color="auto" w:fill="auto"/>
            <w:noWrap/>
            <w:vAlign w:val="bottom"/>
            <w:hideMark/>
          </w:tcPr>
          <w:p w14:paraId="13F7DE1D"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1344.19</w:t>
            </w:r>
          </w:p>
        </w:tc>
        <w:tc>
          <w:tcPr>
            <w:tcW w:w="608" w:type="dxa"/>
            <w:tcBorders>
              <w:top w:val="nil"/>
              <w:left w:val="nil"/>
              <w:bottom w:val="nil"/>
              <w:right w:val="nil"/>
            </w:tcBorders>
            <w:shd w:val="clear" w:color="auto" w:fill="auto"/>
            <w:noWrap/>
            <w:vAlign w:val="bottom"/>
            <w:hideMark/>
          </w:tcPr>
          <w:p w14:paraId="2710C711"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03D4667F" w14:textId="77777777" w:rsidTr="00FC5D00">
        <w:trPr>
          <w:trHeight w:val="315"/>
        </w:trPr>
        <w:tc>
          <w:tcPr>
            <w:tcW w:w="7215" w:type="dxa"/>
            <w:tcBorders>
              <w:top w:val="nil"/>
              <w:left w:val="nil"/>
              <w:bottom w:val="nil"/>
              <w:right w:val="nil"/>
            </w:tcBorders>
            <w:shd w:val="clear" w:color="auto" w:fill="auto"/>
            <w:noWrap/>
            <w:vAlign w:val="center"/>
            <w:hideMark/>
          </w:tcPr>
          <w:p w14:paraId="3FE3C382" w14:textId="1DA959D1" w:rsidR="00BD7EA6" w:rsidRPr="00B35F18" w:rsidRDefault="00BD7EA6" w:rsidP="003B1067">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 xml:space="preserve">V17= Porcentaje de cacao que vendió en la bodega </w:t>
            </w:r>
            <w:r w:rsidR="003B1067">
              <w:rPr>
                <w:rFonts w:ascii="Helvetica" w:eastAsia="Times New Roman" w:hAnsi="Helvetica" w:cs="Helvetica"/>
                <w:color w:val="000000"/>
                <w:lang w:eastAsia="es-ES"/>
              </w:rPr>
              <w:t>minorista</w:t>
            </w:r>
          </w:p>
        </w:tc>
        <w:tc>
          <w:tcPr>
            <w:tcW w:w="1008" w:type="dxa"/>
            <w:tcBorders>
              <w:top w:val="nil"/>
              <w:left w:val="nil"/>
              <w:bottom w:val="nil"/>
              <w:right w:val="nil"/>
            </w:tcBorders>
            <w:shd w:val="clear" w:color="auto" w:fill="auto"/>
            <w:noWrap/>
            <w:vAlign w:val="bottom"/>
            <w:hideMark/>
          </w:tcPr>
          <w:p w14:paraId="1FD016A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64.17</w:t>
            </w:r>
          </w:p>
        </w:tc>
        <w:tc>
          <w:tcPr>
            <w:tcW w:w="608" w:type="dxa"/>
            <w:tcBorders>
              <w:top w:val="nil"/>
              <w:left w:val="nil"/>
              <w:bottom w:val="nil"/>
              <w:right w:val="nil"/>
            </w:tcBorders>
            <w:shd w:val="clear" w:color="auto" w:fill="auto"/>
            <w:noWrap/>
            <w:vAlign w:val="bottom"/>
            <w:hideMark/>
          </w:tcPr>
          <w:p w14:paraId="0D013ED7"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5A9B79BB" w14:textId="77777777" w:rsidTr="00FC5D00">
        <w:trPr>
          <w:trHeight w:val="315"/>
        </w:trPr>
        <w:tc>
          <w:tcPr>
            <w:tcW w:w="7215" w:type="dxa"/>
            <w:tcBorders>
              <w:top w:val="nil"/>
              <w:left w:val="nil"/>
              <w:bottom w:val="nil"/>
              <w:right w:val="nil"/>
            </w:tcBorders>
            <w:shd w:val="clear" w:color="auto" w:fill="auto"/>
            <w:noWrap/>
            <w:vAlign w:val="center"/>
            <w:hideMark/>
          </w:tcPr>
          <w:p w14:paraId="066CC5F2"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V18= Porcentaje de cacao que vendió en la asociación</w:t>
            </w:r>
          </w:p>
        </w:tc>
        <w:tc>
          <w:tcPr>
            <w:tcW w:w="1008" w:type="dxa"/>
            <w:tcBorders>
              <w:top w:val="nil"/>
              <w:left w:val="nil"/>
              <w:bottom w:val="nil"/>
              <w:right w:val="nil"/>
            </w:tcBorders>
            <w:shd w:val="clear" w:color="auto" w:fill="auto"/>
            <w:noWrap/>
            <w:vAlign w:val="bottom"/>
            <w:hideMark/>
          </w:tcPr>
          <w:p w14:paraId="15F2840C"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30.35</w:t>
            </w:r>
          </w:p>
        </w:tc>
        <w:tc>
          <w:tcPr>
            <w:tcW w:w="608" w:type="dxa"/>
            <w:tcBorders>
              <w:top w:val="nil"/>
              <w:left w:val="nil"/>
              <w:bottom w:val="nil"/>
              <w:right w:val="nil"/>
            </w:tcBorders>
            <w:shd w:val="clear" w:color="auto" w:fill="auto"/>
            <w:noWrap/>
            <w:vAlign w:val="bottom"/>
            <w:hideMark/>
          </w:tcPr>
          <w:p w14:paraId="13C07D81"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0894110E" w14:textId="77777777" w:rsidTr="00FC5D00">
        <w:trPr>
          <w:trHeight w:val="315"/>
        </w:trPr>
        <w:tc>
          <w:tcPr>
            <w:tcW w:w="7215" w:type="dxa"/>
            <w:tcBorders>
              <w:top w:val="nil"/>
              <w:left w:val="nil"/>
              <w:bottom w:val="nil"/>
              <w:right w:val="nil"/>
            </w:tcBorders>
            <w:shd w:val="clear" w:color="auto" w:fill="auto"/>
            <w:noWrap/>
            <w:vAlign w:val="center"/>
            <w:hideMark/>
          </w:tcPr>
          <w:p w14:paraId="1999D9CC"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V19= Tiempo que demora en llegar al sitio de venta (minutos)</w:t>
            </w:r>
          </w:p>
        </w:tc>
        <w:tc>
          <w:tcPr>
            <w:tcW w:w="1008" w:type="dxa"/>
            <w:tcBorders>
              <w:top w:val="nil"/>
              <w:left w:val="nil"/>
              <w:bottom w:val="nil"/>
              <w:right w:val="nil"/>
            </w:tcBorders>
            <w:shd w:val="clear" w:color="auto" w:fill="auto"/>
            <w:noWrap/>
            <w:vAlign w:val="bottom"/>
            <w:hideMark/>
          </w:tcPr>
          <w:p w14:paraId="3E4518F0"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4.66</w:t>
            </w:r>
          </w:p>
        </w:tc>
        <w:tc>
          <w:tcPr>
            <w:tcW w:w="608" w:type="dxa"/>
            <w:tcBorders>
              <w:top w:val="nil"/>
              <w:left w:val="nil"/>
              <w:bottom w:val="nil"/>
              <w:right w:val="nil"/>
            </w:tcBorders>
            <w:shd w:val="clear" w:color="auto" w:fill="auto"/>
            <w:noWrap/>
            <w:vAlign w:val="bottom"/>
            <w:hideMark/>
          </w:tcPr>
          <w:p w14:paraId="7BDA8102"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0.01</w:t>
            </w:r>
            <w:r>
              <w:rPr>
                <w:rFonts w:ascii="Helvetica" w:hAnsi="Helvetica" w:cs="Helvetica"/>
                <w:szCs w:val="20"/>
              </w:rPr>
              <w:t>*</w:t>
            </w:r>
          </w:p>
        </w:tc>
      </w:tr>
      <w:tr w:rsidR="00BD7EA6" w:rsidRPr="00B35F18" w14:paraId="2D9E4DB3" w14:textId="77777777" w:rsidTr="00FC5D00">
        <w:trPr>
          <w:trHeight w:val="315"/>
        </w:trPr>
        <w:tc>
          <w:tcPr>
            <w:tcW w:w="7215" w:type="dxa"/>
            <w:tcBorders>
              <w:top w:val="nil"/>
              <w:left w:val="nil"/>
              <w:bottom w:val="nil"/>
              <w:right w:val="nil"/>
            </w:tcBorders>
            <w:shd w:val="clear" w:color="auto" w:fill="auto"/>
            <w:noWrap/>
            <w:vAlign w:val="center"/>
            <w:hideMark/>
          </w:tcPr>
          <w:p w14:paraId="335F0C25"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V20= Distancia que recorre para llegar al sitio de venta (km)</w:t>
            </w:r>
          </w:p>
        </w:tc>
        <w:tc>
          <w:tcPr>
            <w:tcW w:w="1008" w:type="dxa"/>
            <w:tcBorders>
              <w:top w:val="nil"/>
              <w:left w:val="nil"/>
              <w:bottom w:val="nil"/>
              <w:right w:val="nil"/>
            </w:tcBorders>
            <w:shd w:val="clear" w:color="auto" w:fill="auto"/>
            <w:noWrap/>
            <w:vAlign w:val="bottom"/>
            <w:hideMark/>
          </w:tcPr>
          <w:p w14:paraId="6061BAE9"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2.97</w:t>
            </w:r>
          </w:p>
        </w:tc>
        <w:tc>
          <w:tcPr>
            <w:tcW w:w="608" w:type="dxa"/>
            <w:tcBorders>
              <w:top w:val="nil"/>
              <w:left w:val="nil"/>
              <w:bottom w:val="nil"/>
              <w:right w:val="nil"/>
            </w:tcBorders>
            <w:shd w:val="clear" w:color="auto" w:fill="auto"/>
            <w:noWrap/>
            <w:vAlign w:val="bottom"/>
            <w:hideMark/>
          </w:tcPr>
          <w:p w14:paraId="204C63D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0.05</w:t>
            </w:r>
            <w:r>
              <w:rPr>
                <w:rFonts w:ascii="Helvetica" w:hAnsi="Helvetica" w:cs="Helvetica"/>
                <w:szCs w:val="20"/>
              </w:rPr>
              <w:t>*</w:t>
            </w:r>
          </w:p>
        </w:tc>
      </w:tr>
      <w:tr w:rsidR="00BD7EA6" w:rsidRPr="00B35F18" w14:paraId="6EED9B38" w14:textId="77777777" w:rsidTr="00FC5D00">
        <w:trPr>
          <w:trHeight w:val="315"/>
        </w:trPr>
        <w:tc>
          <w:tcPr>
            <w:tcW w:w="7215" w:type="dxa"/>
            <w:tcBorders>
              <w:top w:val="nil"/>
              <w:left w:val="nil"/>
              <w:bottom w:val="nil"/>
              <w:right w:val="nil"/>
            </w:tcBorders>
            <w:shd w:val="clear" w:color="auto" w:fill="auto"/>
            <w:noWrap/>
            <w:vAlign w:val="center"/>
          </w:tcPr>
          <w:p w14:paraId="2D17A0C6" w14:textId="65CBB260" w:rsidR="00BD7EA6" w:rsidRPr="00985039" w:rsidRDefault="00BD7EA6" w:rsidP="00FB69E5">
            <w:pPr>
              <w:spacing w:after="0" w:line="240" w:lineRule="auto"/>
              <w:rPr>
                <w:rFonts w:ascii="Helvetica" w:eastAsia="Times New Roman" w:hAnsi="Helvetica" w:cs="Helvetica"/>
                <w:color w:val="000000"/>
                <w:lang w:eastAsia="es-ES"/>
              </w:rPr>
            </w:pPr>
            <w:r w:rsidRPr="00985039">
              <w:rPr>
                <w:rFonts w:ascii="Helvetica" w:eastAsia="Times New Roman" w:hAnsi="Helvetica" w:cs="Helvetica"/>
                <w:color w:val="000000"/>
                <w:lang w:eastAsia="es-ES"/>
              </w:rPr>
              <w:t>V21= Costo del transporte de la cantidad que vende por viaje (</w:t>
            </w:r>
            <w:r w:rsidR="00FB69E5">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w:t>
            </w:r>
          </w:p>
        </w:tc>
        <w:tc>
          <w:tcPr>
            <w:tcW w:w="1008" w:type="dxa"/>
            <w:tcBorders>
              <w:top w:val="nil"/>
              <w:left w:val="nil"/>
              <w:bottom w:val="nil"/>
              <w:right w:val="nil"/>
            </w:tcBorders>
            <w:shd w:val="clear" w:color="auto" w:fill="auto"/>
            <w:noWrap/>
            <w:vAlign w:val="bottom"/>
          </w:tcPr>
          <w:p w14:paraId="7E7F901C"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1.72</w:t>
            </w:r>
          </w:p>
        </w:tc>
        <w:tc>
          <w:tcPr>
            <w:tcW w:w="608" w:type="dxa"/>
            <w:tcBorders>
              <w:top w:val="nil"/>
              <w:left w:val="nil"/>
              <w:bottom w:val="nil"/>
              <w:right w:val="nil"/>
            </w:tcBorders>
            <w:shd w:val="clear" w:color="auto" w:fill="auto"/>
            <w:noWrap/>
            <w:vAlign w:val="bottom"/>
          </w:tcPr>
          <w:p w14:paraId="7EC88D9C"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0.18</w:t>
            </w:r>
            <w:r>
              <w:rPr>
                <w:rFonts w:ascii="Helvetica" w:hAnsi="Helvetica" w:cs="Helvetica"/>
                <w:szCs w:val="20"/>
              </w:rPr>
              <w:t>ns</w:t>
            </w:r>
          </w:p>
        </w:tc>
      </w:tr>
      <w:tr w:rsidR="00BD7EA6" w:rsidRPr="00B35F18" w14:paraId="5E19ED4F" w14:textId="77777777" w:rsidTr="00FC5D00">
        <w:trPr>
          <w:trHeight w:val="315"/>
        </w:trPr>
        <w:tc>
          <w:tcPr>
            <w:tcW w:w="7215" w:type="dxa"/>
            <w:tcBorders>
              <w:top w:val="nil"/>
              <w:left w:val="nil"/>
              <w:bottom w:val="nil"/>
              <w:right w:val="nil"/>
            </w:tcBorders>
            <w:shd w:val="clear" w:color="auto" w:fill="auto"/>
            <w:noWrap/>
            <w:vAlign w:val="center"/>
          </w:tcPr>
          <w:p w14:paraId="2C68B5CC" w14:textId="77777777" w:rsidR="00BD7EA6" w:rsidRPr="00985039" w:rsidRDefault="00BD7EA6" w:rsidP="00FC5D00">
            <w:pPr>
              <w:spacing w:after="0" w:line="240" w:lineRule="auto"/>
              <w:rPr>
                <w:rFonts w:ascii="Helvetica" w:eastAsia="Times New Roman" w:hAnsi="Helvetica" w:cs="Helvetica"/>
                <w:color w:val="000000"/>
                <w:lang w:eastAsia="es-ES"/>
              </w:rPr>
            </w:pPr>
            <w:r w:rsidRPr="00985039">
              <w:rPr>
                <w:rFonts w:ascii="Helvetica" w:eastAsia="Times New Roman" w:hAnsi="Helvetica" w:cs="Helvetica"/>
                <w:color w:val="000000"/>
                <w:lang w:eastAsia="es-ES"/>
              </w:rPr>
              <w:t xml:space="preserve">V22= </w:t>
            </w:r>
            <w:r w:rsidRPr="00985039">
              <w:rPr>
                <w:rFonts w:ascii="Helvetica" w:hAnsi="Helvetica" w:cs="Helvetica"/>
              </w:rPr>
              <w:t>Número de tijeras de podar cacao que posee</w:t>
            </w:r>
          </w:p>
        </w:tc>
        <w:tc>
          <w:tcPr>
            <w:tcW w:w="1008" w:type="dxa"/>
            <w:tcBorders>
              <w:top w:val="nil"/>
              <w:left w:val="nil"/>
              <w:bottom w:val="nil"/>
              <w:right w:val="nil"/>
            </w:tcBorders>
            <w:shd w:val="clear" w:color="auto" w:fill="auto"/>
            <w:noWrap/>
            <w:vAlign w:val="bottom"/>
          </w:tcPr>
          <w:p w14:paraId="48130FBA"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8.35</w:t>
            </w:r>
          </w:p>
        </w:tc>
        <w:tc>
          <w:tcPr>
            <w:tcW w:w="608" w:type="dxa"/>
            <w:tcBorders>
              <w:top w:val="nil"/>
              <w:left w:val="nil"/>
              <w:bottom w:val="nil"/>
              <w:right w:val="nil"/>
            </w:tcBorders>
            <w:shd w:val="clear" w:color="auto" w:fill="auto"/>
            <w:noWrap/>
            <w:vAlign w:val="bottom"/>
          </w:tcPr>
          <w:p w14:paraId="1E4F2A63"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r w:rsidR="00BD7EA6" w:rsidRPr="00B35F18" w14:paraId="46DA1FBD" w14:textId="77777777" w:rsidTr="00FC5D00">
        <w:trPr>
          <w:trHeight w:val="315"/>
        </w:trPr>
        <w:tc>
          <w:tcPr>
            <w:tcW w:w="7215" w:type="dxa"/>
            <w:tcBorders>
              <w:top w:val="nil"/>
              <w:left w:val="nil"/>
              <w:bottom w:val="single" w:sz="4" w:space="0" w:color="auto"/>
              <w:right w:val="nil"/>
            </w:tcBorders>
            <w:shd w:val="clear" w:color="auto" w:fill="auto"/>
            <w:noWrap/>
            <w:vAlign w:val="center"/>
            <w:hideMark/>
          </w:tcPr>
          <w:p w14:paraId="23B1C545" w14:textId="77777777" w:rsidR="00BD7EA6" w:rsidRPr="00B35F18" w:rsidRDefault="00BD7EA6" w:rsidP="00FC5D00">
            <w:pPr>
              <w:spacing w:after="0" w:line="240" w:lineRule="auto"/>
              <w:rPr>
                <w:rFonts w:ascii="Helvetica" w:eastAsia="Times New Roman" w:hAnsi="Helvetica" w:cs="Times New Roman"/>
                <w:color w:val="000000"/>
                <w:sz w:val="24"/>
                <w:szCs w:val="24"/>
                <w:lang w:eastAsia="es-ES"/>
              </w:rPr>
            </w:pPr>
            <w:r w:rsidRPr="00985039">
              <w:rPr>
                <w:rFonts w:ascii="Helvetica" w:eastAsia="Times New Roman" w:hAnsi="Helvetica" w:cs="Helvetica"/>
                <w:color w:val="000000"/>
                <w:lang w:eastAsia="es-ES"/>
              </w:rPr>
              <w:t xml:space="preserve">V23= </w:t>
            </w:r>
            <w:r w:rsidRPr="00985039">
              <w:rPr>
                <w:rFonts w:ascii="Helvetica" w:hAnsi="Helvetica" w:cs="Helvetica"/>
              </w:rPr>
              <w:t>Número de bombas de mochilla para uso en el cultivo de cacao</w:t>
            </w:r>
          </w:p>
        </w:tc>
        <w:tc>
          <w:tcPr>
            <w:tcW w:w="1008" w:type="dxa"/>
            <w:tcBorders>
              <w:top w:val="nil"/>
              <w:left w:val="nil"/>
              <w:bottom w:val="single" w:sz="4" w:space="0" w:color="auto"/>
              <w:right w:val="nil"/>
            </w:tcBorders>
            <w:shd w:val="clear" w:color="auto" w:fill="auto"/>
            <w:noWrap/>
            <w:vAlign w:val="bottom"/>
            <w:hideMark/>
          </w:tcPr>
          <w:p w14:paraId="75E9AC2C"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12.53</w:t>
            </w:r>
          </w:p>
        </w:tc>
        <w:tc>
          <w:tcPr>
            <w:tcW w:w="608" w:type="dxa"/>
            <w:tcBorders>
              <w:top w:val="nil"/>
              <w:left w:val="nil"/>
              <w:bottom w:val="single" w:sz="4" w:space="0" w:color="auto"/>
              <w:right w:val="nil"/>
            </w:tcBorders>
            <w:shd w:val="clear" w:color="auto" w:fill="auto"/>
            <w:noWrap/>
            <w:vAlign w:val="bottom"/>
            <w:hideMark/>
          </w:tcPr>
          <w:p w14:paraId="207F1876" w14:textId="77777777" w:rsidR="00BD7EA6" w:rsidRPr="004D7B10" w:rsidRDefault="00BD7EA6" w:rsidP="00FC5D00">
            <w:pPr>
              <w:spacing w:after="0" w:line="240" w:lineRule="auto"/>
              <w:jc w:val="center"/>
              <w:rPr>
                <w:rFonts w:ascii="Helvetica" w:eastAsia="Times New Roman" w:hAnsi="Helvetica" w:cs="Helvetica"/>
                <w:color w:val="000000"/>
                <w:szCs w:val="24"/>
                <w:lang w:eastAsia="es-ES"/>
              </w:rPr>
            </w:pPr>
            <w:r w:rsidRPr="004D7B10">
              <w:rPr>
                <w:rFonts w:ascii="Helvetica" w:hAnsi="Helvetica" w:cs="Helvetica"/>
                <w:szCs w:val="20"/>
              </w:rPr>
              <w:t>0.00</w:t>
            </w:r>
            <w:r>
              <w:rPr>
                <w:rFonts w:ascii="Helvetica" w:hAnsi="Helvetica" w:cs="Helvetica"/>
                <w:szCs w:val="20"/>
              </w:rPr>
              <w:t>**</w:t>
            </w:r>
          </w:p>
        </w:tc>
      </w:tr>
    </w:tbl>
    <w:p w14:paraId="39006A54" w14:textId="528624DD" w:rsidR="00BD7EA6" w:rsidRPr="004D7B10" w:rsidRDefault="00BD7EA6" w:rsidP="00BD7EA6">
      <w:pPr>
        <w:spacing w:after="0" w:line="240" w:lineRule="auto"/>
        <w:jc w:val="both"/>
        <w:rPr>
          <w:rFonts w:ascii="Helvetica" w:hAnsi="Helvetica" w:cs="Helvetica"/>
          <w:sz w:val="16"/>
          <w:szCs w:val="24"/>
        </w:rPr>
      </w:pPr>
      <w:r w:rsidRPr="004D7B10">
        <w:rPr>
          <w:rFonts w:ascii="Helvetica" w:hAnsi="Helvetica" w:cs="Helvetica"/>
          <w:sz w:val="16"/>
          <w:szCs w:val="24"/>
        </w:rPr>
        <w:t xml:space="preserve">Sig. </w:t>
      </w:r>
      <w:r>
        <w:rPr>
          <w:rFonts w:ascii="Helvetica" w:hAnsi="Helvetica" w:cs="Helvetica"/>
          <w:sz w:val="16"/>
          <w:szCs w:val="24"/>
        </w:rPr>
        <w:t xml:space="preserve">ns = No significativo &gt; 5%; </w:t>
      </w:r>
      <w:r w:rsidRPr="004D7B10">
        <w:rPr>
          <w:rFonts w:ascii="Helvetica" w:hAnsi="Helvetica" w:cs="Helvetica"/>
          <w:sz w:val="16"/>
          <w:szCs w:val="24"/>
        </w:rPr>
        <w:t>* = Significativo ≥ 1% al 5%</w:t>
      </w:r>
      <w:r>
        <w:rPr>
          <w:rFonts w:ascii="Helvetica" w:hAnsi="Helvetica" w:cs="Helvetica"/>
          <w:sz w:val="16"/>
          <w:szCs w:val="24"/>
        </w:rPr>
        <w:t xml:space="preserve">; </w:t>
      </w:r>
      <w:r w:rsidRPr="004D7B10">
        <w:rPr>
          <w:rFonts w:ascii="Helvetica" w:hAnsi="Helvetica" w:cs="Helvetica"/>
          <w:sz w:val="16"/>
          <w:szCs w:val="24"/>
        </w:rPr>
        <w:t>** = Altamente significativo &lt; 1%</w:t>
      </w:r>
    </w:p>
    <w:p w14:paraId="0F8FB054" w14:textId="4116BFC3" w:rsidR="00BD7EA6" w:rsidRPr="00BD7EA6" w:rsidRDefault="00BD7EA6" w:rsidP="004405CB">
      <w:pPr>
        <w:pStyle w:val="ListParagraph"/>
        <w:numPr>
          <w:ilvl w:val="2"/>
          <w:numId w:val="16"/>
        </w:numPr>
        <w:spacing w:before="240" w:after="240" w:line="240" w:lineRule="auto"/>
        <w:jc w:val="both"/>
        <w:outlineLvl w:val="1"/>
        <w:rPr>
          <w:rFonts w:ascii="Helvetica" w:eastAsia="SimSun" w:hAnsi="Helvetica" w:cs="Times New Roman"/>
          <w:b/>
          <w:sz w:val="26"/>
          <w:szCs w:val="24"/>
          <w:lang w:eastAsia="zh-CN"/>
        </w:rPr>
      </w:pPr>
      <w:bookmarkStart w:id="160" w:name="_Toc534374713"/>
      <w:r w:rsidRPr="00BD7EA6">
        <w:rPr>
          <w:rFonts w:ascii="Helvetica" w:eastAsia="SimSun" w:hAnsi="Helvetica" w:cs="Times New Roman"/>
          <w:b/>
          <w:sz w:val="26"/>
          <w:szCs w:val="24"/>
          <w:lang w:eastAsia="zh-CN"/>
        </w:rPr>
        <w:t>Análisis de los grupos establecidos</w:t>
      </w:r>
      <w:bookmarkEnd w:id="160"/>
    </w:p>
    <w:p w14:paraId="74D838C2" w14:textId="396994D3" w:rsidR="00864529" w:rsidRDefault="00864529" w:rsidP="00864529">
      <w:pPr>
        <w:spacing w:before="120" w:after="120" w:line="240" w:lineRule="auto"/>
        <w:jc w:val="both"/>
        <w:rPr>
          <w:rFonts w:ascii="Helvetica" w:eastAsia="Times New Roman" w:hAnsi="Helvetica" w:cs="Times New Roman"/>
          <w:color w:val="000000"/>
          <w:sz w:val="24"/>
          <w:lang w:eastAsia="es-ES"/>
        </w:rPr>
      </w:pPr>
      <w:r w:rsidRPr="00864529">
        <w:rPr>
          <w:rFonts w:ascii="Helvetica" w:eastAsia="Times New Roman" w:hAnsi="Helvetica" w:cs="Times New Roman"/>
          <w:color w:val="000000"/>
          <w:sz w:val="24"/>
          <w:lang w:eastAsia="es-ES"/>
        </w:rPr>
        <w:t>La información de las variables dentro de cada grupo establecido se muestra en la Tabla 3.</w:t>
      </w:r>
      <w:r w:rsidR="002F60FE">
        <w:rPr>
          <w:rFonts w:ascii="Helvetica" w:eastAsia="Times New Roman" w:hAnsi="Helvetica" w:cs="Times New Roman"/>
          <w:color w:val="000000"/>
          <w:sz w:val="24"/>
          <w:lang w:eastAsia="es-ES"/>
        </w:rPr>
        <w:t>6</w:t>
      </w:r>
      <w:r w:rsidRPr="00864529">
        <w:rPr>
          <w:rFonts w:ascii="Helvetica" w:eastAsia="Times New Roman" w:hAnsi="Helvetica" w:cs="Times New Roman"/>
          <w:color w:val="000000"/>
          <w:sz w:val="24"/>
          <w:lang w:eastAsia="es-ES"/>
        </w:rPr>
        <w:t>.</w:t>
      </w:r>
    </w:p>
    <w:p w14:paraId="6D17A3FB" w14:textId="77777777" w:rsidR="002F60FE" w:rsidRDefault="002F60FE" w:rsidP="00864529">
      <w:pPr>
        <w:spacing w:before="120" w:after="120" w:line="240" w:lineRule="auto"/>
        <w:jc w:val="both"/>
        <w:rPr>
          <w:rFonts w:ascii="Helvetica" w:eastAsia="Times New Roman" w:hAnsi="Helvetica" w:cs="Times New Roman"/>
          <w:color w:val="000000"/>
          <w:sz w:val="24"/>
          <w:lang w:eastAsia="es-ES"/>
        </w:rPr>
      </w:pPr>
    </w:p>
    <w:p w14:paraId="1F6F35ED" w14:textId="77777777" w:rsidR="002F60FE" w:rsidRPr="00B35F18" w:rsidRDefault="002F60FE" w:rsidP="002F60FE">
      <w:pPr>
        <w:pStyle w:val="Subtitle"/>
        <w:spacing w:after="120"/>
        <w:ind w:left="1276" w:hanging="1276"/>
        <w:rPr>
          <w:rFonts w:ascii="Helvetica" w:hAnsi="Helvetica"/>
          <w:szCs w:val="24"/>
        </w:rPr>
      </w:pPr>
      <w:bookmarkStart w:id="161" w:name="_Toc468113325"/>
      <w:r w:rsidRPr="00B35F18">
        <w:rPr>
          <w:rFonts w:ascii="Helvetica" w:hAnsi="Helvetica"/>
          <w:szCs w:val="24"/>
        </w:rPr>
        <w:t>Tabla 3.</w:t>
      </w:r>
      <w:r>
        <w:rPr>
          <w:rFonts w:ascii="Helvetica" w:hAnsi="Helvetica"/>
          <w:szCs w:val="24"/>
        </w:rPr>
        <w:t>6</w:t>
      </w:r>
      <w:r w:rsidRPr="00B35F18">
        <w:rPr>
          <w:rFonts w:ascii="Helvetica" w:hAnsi="Helvetica"/>
          <w:szCs w:val="24"/>
        </w:rPr>
        <w:t>.</w:t>
      </w:r>
      <w:r w:rsidRPr="00B35F18">
        <w:rPr>
          <w:rFonts w:ascii="Helvetica" w:hAnsi="Helvetica"/>
          <w:szCs w:val="24"/>
        </w:rPr>
        <w:tab/>
      </w:r>
      <w:r w:rsidRPr="00B35F18">
        <w:rPr>
          <w:rFonts w:ascii="Helvetica" w:hAnsi="Helvetica"/>
        </w:rPr>
        <w:t xml:space="preserve">Promedios de las variables que caracterizan los grupos de hogares productores de </w:t>
      </w:r>
      <w:r>
        <w:rPr>
          <w:rFonts w:ascii="Helvetica" w:hAnsi="Helvetica"/>
        </w:rPr>
        <w:t>cacao</w:t>
      </w:r>
      <w:r w:rsidRPr="00B35F18">
        <w:rPr>
          <w:rFonts w:ascii="Helvetica" w:hAnsi="Helvetica"/>
        </w:rPr>
        <w:t xml:space="preserve"> a nivel de </w:t>
      </w:r>
      <w:r>
        <w:rPr>
          <w:rFonts w:ascii="Helvetica" w:hAnsi="Helvetica"/>
        </w:rPr>
        <w:t>la provincia de Manabí-</w:t>
      </w:r>
      <w:r w:rsidRPr="00B35F18">
        <w:rPr>
          <w:rFonts w:ascii="Helvetica" w:hAnsi="Helvetica"/>
        </w:rPr>
        <w:t>Ecuador, 201</w:t>
      </w:r>
      <w:r>
        <w:rPr>
          <w:rFonts w:ascii="Helvetica" w:hAnsi="Helvetica"/>
        </w:rPr>
        <w:t>8</w:t>
      </w:r>
      <w:r w:rsidRPr="00B35F18">
        <w:rPr>
          <w:rFonts w:ascii="Helvetica" w:hAnsi="Helvetica"/>
        </w:rPr>
        <w:t>.</w:t>
      </w:r>
      <w:bookmarkEnd w:id="161"/>
    </w:p>
    <w:tbl>
      <w:tblPr>
        <w:tblW w:w="9155" w:type="dxa"/>
        <w:jc w:val="center"/>
        <w:tblLook w:val="04A0" w:firstRow="1" w:lastRow="0" w:firstColumn="1" w:lastColumn="0" w:noHBand="0" w:noVBand="1"/>
      </w:tblPr>
      <w:tblGrid>
        <w:gridCol w:w="6119"/>
        <w:gridCol w:w="1012"/>
        <w:gridCol w:w="1012"/>
        <w:gridCol w:w="1012"/>
      </w:tblGrid>
      <w:tr w:rsidR="002F60FE" w:rsidRPr="00B35F18" w14:paraId="350DC84C" w14:textId="77777777" w:rsidTr="00DE079D">
        <w:trPr>
          <w:trHeight w:val="255"/>
          <w:jc w:val="center"/>
        </w:trPr>
        <w:tc>
          <w:tcPr>
            <w:tcW w:w="6119" w:type="dxa"/>
            <w:vMerge w:val="restart"/>
            <w:tcBorders>
              <w:top w:val="single" w:sz="4" w:space="0" w:color="auto"/>
              <w:bottom w:val="single" w:sz="8" w:space="0" w:color="auto"/>
            </w:tcBorders>
            <w:vAlign w:val="center"/>
            <w:hideMark/>
          </w:tcPr>
          <w:p w14:paraId="05C5B29B" w14:textId="730BD0F0" w:rsidR="002F60FE" w:rsidRPr="00985039" w:rsidRDefault="00DE079D" w:rsidP="00DE079D">
            <w:pPr>
              <w:spacing w:after="0" w:line="240" w:lineRule="auto"/>
              <w:jc w:val="center"/>
              <w:rPr>
                <w:rFonts w:ascii="Helvetica" w:eastAsia="Times New Roman" w:hAnsi="Helvetica" w:cs="Helvetica"/>
                <w:b/>
                <w:bCs/>
                <w:color w:val="000000"/>
                <w:lang w:val="en-US"/>
              </w:rPr>
            </w:pPr>
            <w:r>
              <w:rPr>
                <w:rFonts w:ascii="Helvetica" w:eastAsia="Times New Roman" w:hAnsi="Helvetica" w:cs="Helvetica"/>
                <w:b/>
                <w:bCs/>
                <w:color w:val="000000"/>
                <w:lang w:val="en-US"/>
              </w:rPr>
              <w:t>Variables en studio</w:t>
            </w:r>
          </w:p>
        </w:tc>
        <w:tc>
          <w:tcPr>
            <w:tcW w:w="1012" w:type="dxa"/>
            <w:tcBorders>
              <w:top w:val="single" w:sz="4" w:space="0" w:color="auto"/>
            </w:tcBorders>
            <w:shd w:val="clear" w:color="auto" w:fill="auto"/>
            <w:vAlign w:val="center"/>
            <w:hideMark/>
          </w:tcPr>
          <w:p w14:paraId="0C6196F7"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Grupo 1</w:t>
            </w:r>
          </w:p>
        </w:tc>
        <w:tc>
          <w:tcPr>
            <w:tcW w:w="1012" w:type="dxa"/>
            <w:tcBorders>
              <w:top w:val="single" w:sz="4" w:space="0" w:color="auto"/>
            </w:tcBorders>
            <w:shd w:val="clear" w:color="auto" w:fill="auto"/>
            <w:vAlign w:val="center"/>
            <w:hideMark/>
          </w:tcPr>
          <w:p w14:paraId="16E92D1E"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Grupo 2</w:t>
            </w:r>
          </w:p>
        </w:tc>
        <w:tc>
          <w:tcPr>
            <w:tcW w:w="1012" w:type="dxa"/>
            <w:tcBorders>
              <w:top w:val="single" w:sz="4" w:space="0" w:color="auto"/>
            </w:tcBorders>
            <w:shd w:val="clear" w:color="auto" w:fill="auto"/>
            <w:vAlign w:val="center"/>
            <w:hideMark/>
          </w:tcPr>
          <w:p w14:paraId="0A7491E6"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Grupo 3</w:t>
            </w:r>
          </w:p>
        </w:tc>
      </w:tr>
      <w:tr w:rsidR="002F60FE" w:rsidRPr="00B35F18" w14:paraId="0DA65BF4" w14:textId="77777777" w:rsidTr="00DE079D">
        <w:trPr>
          <w:trHeight w:val="255"/>
          <w:jc w:val="center"/>
        </w:trPr>
        <w:tc>
          <w:tcPr>
            <w:tcW w:w="6119" w:type="dxa"/>
            <w:vMerge/>
            <w:tcBorders>
              <w:top w:val="single" w:sz="4" w:space="0" w:color="auto"/>
              <w:bottom w:val="single" w:sz="8" w:space="0" w:color="auto"/>
            </w:tcBorders>
            <w:vAlign w:val="center"/>
            <w:hideMark/>
          </w:tcPr>
          <w:p w14:paraId="6CC9D7BC" w14:textId="77777777" w:rsidR="002F60FE" w:rsidRPr="00985039" w:rsidRDefault="002F60FE" w:rsidP="00FC5D00">
            <w:pPr>
              <w:spacing w:after="0" w:line="240" w:lineRule="auto"/>
              <w:rPr>
                <w:rFonts w:ascii="Helvetica" w:eastAsia="Times New Roman" w:hAnsi="Helvetica" w:cs="Helvetica"/>
                <w:b/>
                <w:bCs/>
                <w:color w:val="000000"/>
                <w:lang w:val="en-US"/>
              </w:rPr>
            </w:pPr>
          </w:p>
        </w:tc>
        <w:tc>
          <w:tcPr>
            <w:tcW w:w="1012" w:type="dxa"/>
            <w:tcBorders>
              <w:bottom w:val="single" w:sz="4" w:space="0" w:color="auto"/>
            </w:tcBorders>
            <w:shd w:val="clear" w:color="auto" w:fill="auto"/>
            <w:vAlign w:val="center"/>
            <w:hideMark/>
          </w:tcPr>
          <w:p w14:paraId="1666361E"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37.00%</w:t>
            </w:r>
          </w:p>
        </w:tc>
        <w:tc>
          <w:tcPr>
            <w:tcW w:w="1012" w:type="dxa"/>
            <w:tcBorders>
              <w:bottom w:val="single" w:sz="4" w:space="0" w:color="auto"/>
            </w:tcBorders>
            <w:shd w:val="clear" w:color="auto" w:fill="auto"/>
            <w:vAlign w:val="center"/>
            <w:hideMark/>
          </w:tcPr>
          <w:p w14:paraId="6A36E940"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54.70%</w:t>
            </w:r>
          </w:p>
        </w:tc>
        <w:tc>
          <w:tcPr>
            <w:tcW w:w="1012" w:type="dxa"/>
            <w:tcBorders>
              <w:bottom w:val="single" w:sz="4" w:space="0" w:color="auto"/>
            </w:tcBorders>
            <w:shd w:val="clear" w:color="auto" w:fill="auto"/>
            <w:vAlign w:val="center"/>
            <w:hideMark/>
          </w:tcPr>
          <w:p w14:paraId="579F199C" w14:textId="77777777" w:rsidR="002F60FE" w:rsidRPr="00985039" w:rsidRDefault="002F60FE" w:rsidP="00FC5D00">
            <w:pPr>
              <w:spacing w:after="0" w:line="240" w:lineRule="auto"/>
              <w:jc w:val="center"/>
              <w:rPr>
                <w:rFonts w:ascii="Helvetica" w:eastAsia="Times New Roman" w:hAnsi="Helvetica" w:cs="Helvetica"/>
                <w:b/>
                <w:bCs/>
                <w:color w:val="000000"/>
                <w:lang w:val="en-US"/>
              </w:rPr>
            </w:pPr>
            <w:r w:rsidRPr="00985039">
              <w:rPr>
                <w:rFonts w:ascii="Helvetica" w:eastAsia="Times New Roman" w:hAnsi="Helvetica" w:cs="Helvetica"/>
                <w:b/>
                <w:bCs/>
                <w:color w:val="000000"/>
              </w:rPr>
              <w:t>8.30%</w:t>
            </w:r>
          </w:p>
        </w:tc>
      </w:tr>
      <w:tr w:rsidR="002F60FE" w:rsidRPr="00B35F18" w14:paraId="4B891AAE" w14:textId="77777777" w:rsidTr="009A4C13">
        <w:trPr>
          <w:trHeight w:val="255"/>
          <w:jc w:val="center"/>
        </w:trPr>
        <w:tc>
          <w:tcPr>
            <w:tcW w:w="6119" w:type="dxa"/>
            <w:shd w:val="clear" w:color="auto" w:fill="auto"/>
            <w:vAlign w:val="center"/>
            <w:hideMark/>
          </w:tcPr>
          <w:p w14:paraId="46B4D98F" w14:textId="77777777" w:rsidR="002F60FE" w:rsidRPr="00985039" w:rsidRDefault="002F60FE" w:rsidP="00FC5D00">
            <w:pPr>
              <w:spacing w:after="0" w:line="240" w:lineRule="auto"/>
              <w:rPr>
                <w:rFonts w:ascii="Helvetica" w:eastAsia="Times New Roman" w:hAnsi="Helvetica" w:cs="Helvetica"/>
                <w:color w:val="000000"/>
              </w:rPr>
            </w:pPr>
            <w:r w:rsidRPr="00985039">
              <w:rPr>
                <w:rFonts w:ascii="Helvetica" w:eastAsia="Times New Roman" w:hAnsi="Helvetica" w:cs="Helvetica"/>
                <w:color w:val="000000"/>
                <w:lang w:eastAsia="es-ES"/>
              </w:rPr>
              <w:t>Experiencia como productor de cacao (años)</w:t>
            </w:r>
          </w:p>
        </w:tc>
        <w:tc>
          <w:tcPr>
            <w:tcW w:w="1012" w:type="dxa"/>
            <w:shd w:val="clear" w:color="auto" w:fill="auto"/>
            <w:vAlign w:val="center"/>
            <w:hideMark/>
          </w:tcPr>
          <w:p w14:paraId="230B0AB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27.94</w:t>
            </w:r>
          </w:p>
        </w:tc>
        <w:tc>
          <w:tcPr>
            <w:tcW w:w="1012" w:type="dxa"/>
            <w:shd w:val="clear" w:color="auto" w:fill="auto"/>
            <w:vAlign w:val="center"/>
            <w:hideMark/>
          </w:tcPr>
          <w:p w14:paraId="79A78238"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22.96</w:t>
            </w:r>
          </w:p>
        </w:tc>
        <w:tc>
          <w:tcPr>
            <w:tcW w:w="1012" w:type="dxa"/>
            <w:shd w:val="clear" w:color="auto" w:fill="auto"/>
            <w:vAlign w:val="center"/>
            <w:hideMark/>
          </w:tcPr>
          <w:p w14:paraId="2A3B99D4"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26.5</w:t>
            </w:r>
            <w:r>
              <w:rPr>
                <w:rFonts w:ascii="Helvetica" w:hAnsi="Helvetica" w:cs="Helvetica"/>
                <w:color w:val="000000"/>
              </w:rPr>
              <w:t>0</w:t>
            </w:r>
          </w:p>
        </w:tc>
      </w:tr>
      <w:tr w:rsidR="002F60FE" w:rsidRPr="00B35F18" w14:paraId="6117FA2F" w14:textId="77777777" w:rsidTr="009A4C13">
        <w:trPr>
          <w:trHeight w:val="255"/>
          <w:jc w:val="center"/>
        </w:trPr>
        <w:tc>
          <w:tcPr>
            <w:tcW w:w="6119" w:type="dxa"/>
            <w:shd w:val="clear" w:color="auto" w:fill="auto"/>
            <w:vAlign w:val="center"/>
            <w:hideMark/>
          </w:tcPr>
          <w:p w14:paraId="65D155AF" w14:textId="77777777" w:rsidR="002F60FE" w:rsidRPr="00985039" w:rsidRDefault="002F60FE" w:rsidP="00FC5D00">
            <w:pPr>
              <w:spacing w:after="0" w:line="240" w:lineRule="auto"/>
              <w:rPr>
                <w:rFonts w:ascii="Helvetica" w:eastAsia="Times New Roman" w:hAnsi="Helvetica" w:cs="Helvetica"/>
                <w:color w:val="000000"/>
              </w:rPr>
            </w:pPr>
            <w:r w:rsidRPr="00985039">
              <w:rPr>
                <w:rFonts w:ascii="Helvetica" w:eastAsia="Times New Roman" w:hAnsi="Helvetica" w:cs="Helvetica"/>
                <w:color w:val="000000"/>
                <w:lang w:eastAsia="es-ES"/>
              </w:rPr>
              <w:t>Días en semana que trabaja en la producción de cacao</w:t>
            </w:r>
          </w:p>
        </w:tc>
        <w:tc>
          <w:tcPr>
            <w:tcW w:w="1012" w:type="dxa"/>
            <w:shd w:val="clear" w:color="auto" w:fill="auto"/>
            <w:vAlign w:val="center"/>
            <w:hideMark/>
          </w:tcPr>
          <w:p w14:paraId="2AD0F790"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3.34</w:t>
            </w:r>
          </w:p>
        </w:tc>
        <w:tc>
          <w:tcPr>
            <w:tcW w:w="1012" w:type="dxa"/>
            <w:shd w:val="clear" w:color="auto" w:fill="auto"/>
            <w:vAlign w:val="center"/>
            <w:hideMark/>
          </w:tcPr>
          <w:p w14:paraId="2DB612C0"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3.43</w:t>
            </w:r>
          </w:p>
        </w:tc>
        <w:tc>
          <w:tcPr>
            <w:tcW w:w="1012" w:type="dxa"/>
            <w:shd w:val="clear" w:color="auto" w:fill="auto"/>
            <w:vAlign w:val="center"/>
            <w:hideMark/>
          </w:tcPr>
          <w:p w14:paraId="3CFA1582"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4.41</w:t>
            </w:r>
          </w:p>
        </w:tc>
      </w:tr>
      <w:tr w:rsidR="002F60FE" w:rsidRPr="00B35F18" w14:paraId="77C59E98" w14:textId="77777777" w:rsidTr="009A4C13">
        <w:trPr>
          <w:trHeight w:val="255"/>
          <w:jc w:val="center"/>
        </w:trPr>
        <w:tc>
          <w:tcPr>
            <w:tcW w:w="6119" w:type="dxa"/>
            <w:shd w:val="clear" w:color="auto" w:fill="auto"/>
            <w:vAlign w:val="center"/>
            <w:hideMark/>
          </w:tcPr>
          <w:p w14:paraId="6FE5D4BB"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Superficie total dedicada al cultivo de cacao (ha)</w:t>
            </w:r>
          </w:p>
        </w:tc>
        <w:tc>
          <w:tcPr>
            <w:tcW w:w="1012" w:type="dxa"/>
            <w:shd w:val="clear" w:color="auto" w:fill="auto"/>
            <w:vAlign w:val="center"/>
            <w:hideMark/>
          </w:tcPr>
          <w:p w14:paraId="5F1F0D35"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3.05</w:t>
            </w:r>
          </w:p>
        </w:tc>
        <w:tc>
          <w:tcPr>
            <w:tcW w:w="1012" w:type="dxa"/>
            <w:shd w:val="clear" w:color="auto" w:fill="auto"/>
            <w:vAlign w:val="center"/>
            <w:hideMark/>
          </w:tcPr>
          <w:p w14:paraId="454A8D16"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3.85</w:t>
            </w:r>
          </w:p>
        </w:tc>
        <w:tc>
          <w:tcPr>
            <w:tcW w:w="1012" w:type="dxa"/>
            <w:shd w:val="clear" w:color="auto" w:fill="auto"/>
            <w:vAlign w:val="center"/>
            <w:hideMark/>
          </w:tcPr>
          <w:p w14:paraId="58134EDF"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4.62</w:t>
            </w:r>
          </w:p>
        </w:tc>
      </w:tr>
      <w:tr w:rsidR="002F60FE" w:rsidRPr="00B35F18" w14:paraId="096FE40B" w14:textId="77777777" w:rsidTr="009A4C13">
        <w:trPr>
          <w:trHeight w:val="255"/>
          <w:jc w:val="center"/>
        </w:trPr>
        <w:tc>
          <w:tcPr>
            <w:tcW w:w="6119" w:type="dxa"/>
            <w:shd w:val="clear" w:color="auto" w:fill="auto"/>
            <w:vAlign w:val="center"/>
            <w:hideMark/>
          </w:tcPr>
          <w:p w14:paraId="73622866"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Hogares que disponen de agua para riego (%)</w:t>
            </w:r>
          </w:p>
        </w:tc>
        <w:tc>
          <w:tcPr>
            <w:tcW w:w="1012" w:type="dxa"/>
            <w:shd w:val="clear" w:color="auto" w:fill="auto"/>
            <w:vAlign w:val="center"/>
            <w:hideMark/>
          </w:tcPr>
          <w:p w14:paraId="17B4C293"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16.78</w:t>
            </w:r>
          </w:p>
        </w:tc>
        <w:tc>
          <w:tcPr>
            <w:tcW w:w="1012" w:type="dxa"/>
            <w:shd w:val="clear" w:color="auto" w:fill="auto"/>
            <w:vAlign w:val="center"/>
            <w:hideMark/>
          </w:tcPr>
          <w:p w14:paraId="0C993C13"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24.17</w:t>
            </w:r>
          </w:p>
        </w:tc>
        <w:tc>
          <w:tcPr>
            <w:tcW w:w="1012" w:type="dxa"/>
            <w:shd w:val="clear" w:color="auto" w:fill="auto"/>
            <w:vAlign w:val="center"/>
            <w:hideMark/>
          </w:tcPr>
          <w:p w14:paraId="6DA260FE"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6.25</w:t>
            </w:r>
          </w:p>
        </w:tc>
      </w:tr>
      <w:tr w:rsidR="002F60FE" w:rsidRPr="00B35F18" w14:paraId="4FD4A2D9" w14:textId="77777777" w:rsidTr="009A4C13">
        <w:trPr>
          <w:trHeight w:val="331"/>
          <w:jc w:val="center"/>
        </w:trPr>
        <w:tc>
          <w:tcPr>
            <w:tcW w:w="6119" w:type="dxa"/>
            <w:shd w:val="clear" w:color="auto" w:fill="auto"/>
            <w:vAlign w:val="center"/>
            <w:hideMark/>
          </w:tcPr>
          <w:p w14:paraId="248C1F8A"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Hogares que realizan control de plagas (%)</w:t>
            </w:r>
          </w:p>
        </w:tc>
        <w:tc>
          <w:tcPr>
            <w:tcW w:w="1012" w:type="dxa"/>
            <w:shd w:val="clear" w:color="auto" w:fill="auto"/>
            <w:vAlign w:val="center"/>
            <w:hideMark/>
          </w:tcPr>
          <w:p w14:paraId="2EA2A4AF"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31.47</w:t>
            </w:r>
          </w:p>
        </w:tc>
        <w:tc>
          <w:tcPr>
            <w:tcW w:w="1012" w:type="dxa"/>
            <w:shd w:val="clear" w:color="auto" w:fill="auto"/>
            <w:vAlign w:val="center"/>
            <w:hideMark/>
          </w:tcPr>
          <w:p w14:paraId="3094A637"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36.49</w:t>
            </w:r>
          </w:p>
        </w:tc>
        <w:tc>
          <w:tcPr>
            <w:tcW w:w="1012" w:type="dxa"/>
            <w:shd w:val="clear" w:color="auto" w:fill="auto"/>
            <w:vAlign w:val="center"/>
            <w:hideMark/>
          </w:tcPr>
          <w:p w14:paraId="51B96140" w14:textId="77777777" w:rsidR="002F60FE" w:rsidRPr="003B168E" w:rsidRDefault="002F60FE" w:rsidP="00FC5D00">
            <w:pPr>
              <w:spacing w:after="0" w:line="240" w:lineRule="auto"/>
              <w:jc w:val="right"/>
              <w:rPr>
                <w:rFonts w:ascii="Helvetica" w:eastAsia="Times New Roman" w:hAnsi="Helvetica" w:cs="Helvetica"/>
                <w:color w:val="000000"/>
                <w:lang w:val="en-US"/>
              </w:rPr>
            </w:pPr>
            <w:r w:rsidRPr="003B168E">
              <w:rPr>
                <w:rFonts w:ascii="Helvetica" w:hAnsi="Helvetica" w:cs="Helvetica"/>
                <w:szCs w:val="20"/>
              </w:rPr>
              <w:t>25</w:t>
            </w:r>
            <w:r>
              <w:rPr>
                <w:rFonts w:ascii="Helvetica" w:hAnsi="Helvetica" w:cs="Helvetica"/>
                <w:szCs w:val="20"/>
              </w:rPr>
              <w:t>.00</w:t>
            </w:r>
          </w:p>
        </w:tc>
      </w:tr>
      <w:tr w:rsidR="002F60FE" w:rsidRPr="00B35F18" w14:paraId="33D0D055" w14:textId="77777777" w:rsidTr="009A4C13">
        <w:trPr>
          <w:trHeight w:val="255"/>
          <w:jc w:val="center"/>
        </w:trPr>
        <w:tc>
          <w:tcPr>
            <w:tcW w:w="6119" w:type="dxa"/>
            <w:shd w:val="clear" w:color="auto" w:fill="auto"/>
            <w:vAlign w:val="center"/>
            <w:hideMark/>
          </w:tcPr>
          <w:p w14:paraId="2B784D6E"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Edad del cultivo de cacao (años)</w:t>
            </w:r>
          </w:p>
        </w:tc>
        <w:tc>
          <w:tcPr>
            <w:tcW w:w="1012" w:type="dxa"/>
            <w:shd w:val="clear" w:color="auto" w:fill="auto"/>
            <w:vAlign w:val="center"/>
            <w:hideMark/>
          </w:tcPr>
          <w:p w14:paraId="413F2C55"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23.82</w:t>
            </w:r>
          </w:p>
        </w:tc>
        <w:tc>
          <w:tcPr>
            <w:tcW w:w="1012" w:type="dxa"/>
            <w:shd w:val="clear" w:color="auto" w:fill="auto"/>
            <w:vAlign w:val="center"/>
            <w:hideMark/>
          </w:tcPr>
          <w:p w14:paraId="2F949BA3"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18.84</w:t>
            </w:r>
          </w:p>
        </w:tc>
        <w:tc>
          <w:tcPr>
            <w:tcW w:w="1012" w:type="dxa"/>
            <w:shd w:val="clear" w:color="auto" w:fill="auto"/>
            <w:vAlign w:val="center"/>
            <w:hideMark/>
          </w:tcPr>
          <w:p w14:paraId="73237F1F"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17.28</w:t>
            </w:r>
          </w:p>
        </w:tc>
      </w:tr>
      <w:tr w:rsidR="002F60FE" w:rsidRPr="00B35F18" w14:paraId="2F3D3422" w14:textId="77777777" w:rsidTr="009A4C13">
        <w:trPr>
          <w:trHeight w:val="255"/>
          <w:jc w:val="center"/>
        </w:trPr>
        <w:tc>
          <w:tcPr>
            <w:tcW w:w="6119" w:type="dxa"/>
            <w:shd w:val="clear" w:color="auto" w:fill="auto"/>
            <w:vAlign w:val="center"/>
            <w:hideMark/>
          </w:tcPr>
          <w:p w14:paraId="6CD52152"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Rendimiento de cacao seco en el año 2017 (kg ha</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12" w:type="dxa"/>
            <w:shd w:val="clear" w:color="auto" w:fill="auto"/>
            <w:vAlign w:val="center"/>
            <w:hideMark/>
          </w:tcPr>
          <w:p w14:paraId="476C3BD4"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545.81</w:t>
            </w:r>
          </w:p>
        </w:tc>
        <w:tc>
          <w:tcPr>
            <w:tcW w:w="1012" w:type="dxa"/>
            <w:shd w:val="clear" w:color="auto" w:fill="auto"/>
            <w:vAlign w:val="center"/>
            <w:hideMark/>
          </w:tcPr>
          <w:p w14:paraId="1E40035E" w14:textId="635989F9"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596.2</w:t>
            </w:r>
            <w:r w:rsidR="00D660C4">
              <w:rPr>
                <w:rFonts w:ascii="Helvetica" w:hAnsi="Helvetica" w:cs="Helvetica"/>
                <w:color w:val="000000"/>
              </w:rPr>
              <w:t>0</w:t>
            </w:r>
          </w:p>
        </w:tc>
        <w:tc>
          <w:tcPr>
            <w:tcW w:w="1012" w:type="dxa"/>
            <w:shd w:val="clear" w:color="auto" w:fill="auto"/>
            <w:vAlign w:val="center"/>
            <w:hideMark/>
          </w:tcPr>
          <w:p w14:paraId="18CDEE57"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677.5</w:t>
            </w:r>
            <w:r>
              <w:rPr>
                <w:rFonts w:ascii="Helvetica" w:hAnsi="Helvetica" w:cs="Helvetica"/>
                <w:color w:val="000000"/>
              </w:rPr>
              <w:t>0</w:t>
            </w:r>
          </w:p>
        </w:tc>
      </w:tr>
      <w:tr w:rsidR="002F60FE" w:rsidRPr="00B35F18" w14:paraId="0D655424" w14:textId="77777777" w:rsidTr="009A4C13">
        <w:trPr>
          <w:trHeight w:val="108"/>
          <w:jc w:val="center"/>
        </w:trPr>
        <w:tc>
          <w:tcPr>
            <w:tcW w:w="6119" w:type="dxa"/>
            <w:shd w:val="clear" w:color="auto" w:fill="auto"/>
            <w:vAlign w:val="center"/>
            <w:hideMark/>
          </w:tcPr>
          <w:p w14:paraId="5A05BC7D" w14:textId="5C594832" w:rsidR="002F60FE" w:rsidRPr="00985039" w:rsidRDefault="002F60FE" w:rsidP="009A4C13">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Precio de venta del cacao seco (</w:t>
            </w:r>
            <w:r w:rsidR="009A4C13">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 xml:space="preserve"> kg</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12" w:type="dxa"/>
            <w:shd w:val="clear" w:color="auto" w:fill="auto"/>
            <w:vAlign w:val="center"/>
            <w:hideMark/>
          </w:tcPr>
          <w:p w14:paraId="291CF3D5"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1.4</w:t>
            </w:r>
            <w:r>
              <w:rPr>
                <w:rFonts w:ascii="Helvetica" w:hAnsi="Helvetica" w:cs="Helvetica"/>
                <w:color w:val="000000"/>
              </w:rPr>
              <w:t>0</w:t>
            </w:r>
          </w:p>
        </w:tc>
        <w:tc>
          <w:tcPr>
            <w:tcW w:w="1012" w:type="dxa"/>
            <w:shd w:val="clear" w:color="auto" w:fill="auto"/>
            <w:vAlign w:val="center"/>
            <w:hideMark/>
          </w:tcPr>
          <w:p w14:paraId="56C305D9"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1.47</w:t>
            </w:r>
          </w:p>
        </w:tc>
        <w:tc>
          <w:tcPr>
            <w:tcW w:w="1012" w:type="dxa"/>
            <w:shd w:val="clear" w:color="auto" w:fill="auto"/>
            <w:vAlign w:val="center"/>
            <w:hideMark/>
          </w:tcPr>
          <w:p w14:paraId="12C43D03"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1.47</w:t>
            </w:r>
          </w:p>
        </w:tc>
      </w:tr>
      <w:tr w:rsidR="002F60FE" w:rsidRPr="00B35F18" w14:paraId="50810B89" w14:textId="77777777" w:rsidTr="009A4C13">
        <w:trPr>
          <w:trHeight w:val="243"/>
          <w:jc w:val="center"/>
        </w:trPr>
        <w:tc>
          <w:tcPr>
            <w:tcW w:w="6119" w:type="dxa"/>
            <w:shd w:val="clear" w:color="auto" w:fill="auto"/>
            <w:vAlign w:val="center"/>
            <w:hideMark/>
          </w:tcPr>
          <w:p w14:paraId="03599776" w14:textId="1EBEEA20" w:rsidR="002F60FE" w:rsidRPr="00985039" w:rsidRDefault="002F60FE" w:rsidP="009A4C13">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Beneficios netos de la producción de caca</w:t>
            </w:r>
            <w:r>
              <w:rPr>
                <w:rFonts w:ascii="Helvetica" w:eastAsia="Times New Roman" w:hAnsi="Helvetica" w:cs="Helvetica"/>
                <w:color w:val="000000"/>
                <w:lang w:eastAsia="es-ES"/>
              </w:rPr>
              <w:t>o</w:t>
            </w:r>
            <w:r w:rsidRPr="00985039">
              <w:rPr>
                <w:rFonts w:ascii="Helvetica" w:eastAsia="Times New Roman" w:hAnsi="Helvetica" w:cs="Helvetica"/>
                <w:color w:val="000000"/>
                <w:lang w:eastAsia="es-ES"/>
              </w:rPr>
              <w:t xml:space="preserve"> (</w:t>
            </w:r>
            <w:r w:rsidR="009A4C13">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 xml:space="preserve"> ha</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 xml:space="preserve"> año</w:t>
            </w:r>
            <w:r w:rsidRPr="00985039">
              <w:rPr>
                <w:rFonts w:ascii="Helvetica" w:eastAsia="Times New Roman" w:hAnsi="Helvetica" w:cs="Helvetica"/>
                <w:color w:val="000000"/>
                <w:vertAlign w:val="superscript"/>
                <w:lang w:eastAsia="es-ES"/>
              </w:rPr>
              <w:t>-1</w:t>
            </w:r>
            <w:r w:rsidRPr="00985039">
              <w:rPr>
                <w:rFonts w:ascii="Helvetica" w:eastAsia="Times New Roman" w:hAnsi="Helvetica" w:cs="Helvetica"/>
                <w:color w:val="000000"/>
                <w:lang w:eastAsia="es-ES"/>
              </w:rPr>
              <w:t>)</w:t>
            </w:r>
          </w:p>
        </w:tc>
        <w:tc>
          <w:tcPr>
            <w:tcW w:w="1012" w:type="dxa"/>
            <w:shd w:val="clear" w:color="auto" w:fill="auto"/>
            <w:vAlign w:val="center"/>
            <w:hideMark/>
          </w:tcPr>
          <w:p w14:paraId="1F144E0E" w14:textId="1CD99C9A"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412.6</w:t>
            </w:r>
            <w:r w:rsidR="00D660C4">
              <w:rPr>
                <w:rFonts w:ascii="Helvetica" w:hAnsi="Helvetica" w:cs="Helvetica"/>
                <w:color w:val="000000"/>
              </w:rPr>
              <w:t>0</w:t>
            </w:r>
          </w:p>
        </w:tc>
        <w:tc>
          <w:tcPr>
            <w:tcW w:w="1012" w:type="dxa"/>
            <w:shd w:val="clear" w:color="auto" w:fill="auto"/>
            <w:vAlign w:val="center"/>
            <w:hideMark/>
          </w:tcPr>
          <w:p w14:paraId="69032DC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472.28</w:t>
            </w:r>
          </w:p>
        </w:tc>
        <w:tc>
          <w:tcPr>
            <w:tcW w:w="1012" w:type="dxa"/>
            <w:shd w:val="clear" w:color="auto" w:fill="auto"/>
            <w:vAlign w:val="center"/>
            <w:hideMark/>
          </w:tcPr>
          <w:p w14:paraId="3A00EC96"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584.81</w:t>
            </w:r>
          </w:p>
        </w:tc>
      </w:tr>
      <w:tr w:rsidR="002F60FE" w:rsidRPr="00B35F18" w14:paraId="43C501DF" w14:textId="77777777" w:rsidTr="009A4C13">
        <w:trPr>
          <w:trHeight w:val="221"/>
          <w:jc w:val="center"/>
        </w:trPr>
        <w:tc>
          <w:tcPr>
            <w:tcW w:w="6119" w:type="dxa"/>
            <w:shd w:val="clear" w:color="auto" w:fill="auto"/>
            <w:vAlign w:val="center"/>
            <w:hideMark/>
          </w:tcPr>
          <w:p w14:paraId="01A466D5"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Venta total del cacao seco producido en el año 2017 (kg)</w:t>
            </w:r>
          </w:p>
        </w:tc>
        <w:tc>
          <w:tcPr>
            <w:tcW w:w="1012" w:type="dxa"/>
            <w:shd w:val="clear" w:color="auto" w:fill="auto"/>
            <w:vAlign w:val="center"/>
            <w:hideMark/>
          </w:tcPr>
          <w:p w14:paraId="1B09A79D"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1660.06</w:t>
            </w:r>
          </w:p>
        </w:tc>
        <w:tc>
          <w:tcPr>
            <w:tcW w:w="1012" w:type="dxa"/>
            <w:shd w:val="clear" w:color="auto" w:fill="auto"/>
            <w:vAlign w:val="center"/>
            <w:hideMark/>
          </w:tcPr>
          <w:p w14:paraId="5C6FE848"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2309.28</w:t>
            </w:r>
          </w:p>
        </w:tc>
        <w:tc>
          <w:tcPr>
            <w:tcW w:w="1012" w:type="dxa"/>
            <w:shd w:val="clear" w:color="auto" w:fill="auto"/>
            <w:vAlign w:val="center"/>
            <w:hideMark/>
          </w:tcPr>
          <w:p w14:paraId="4C2F0AFA"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2837.9</w:t>
            </w:r>
          </w:p>
        </w:tc>
      </w:tr>
      <w:tr w:rsidR="002F60FE" w:rsidRPr="00B35F18" w14:paraId="7DD9C577" w14:textId="77777777" w:rsidTr="009A4C13">
        <w:trPr>
          <w:trHeight w:val="253"/>
          <w:jc w:val="center"/>
        </w:trPr>
        <w:tc>
          <w:tcPr>
            <w:tcW w:w="6119" w:type="dxa"/>
            <w:shd w:val="clear" w:color="auto" w:fill="auto"/>
            <w:vAlign w:val="center"/>
            <w:hideMark/>
          </w:tcPr>
          <w:p w14:paraId="77E594CF"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Hogares que realizan la fermentación del cacao (%)</w:t>
            </w:r>
          </w:p>
        </w:tc>
        <w:tc>
          <w:tcPr>
            <w:tcW w:w="1012" w:type="dxa"/>
            <w:shd w:val="clear" w:color="auto" w:fill="auto"/>
            <w:vAlign w:val="center"/>
            <w:hideMark/>
          </w:tcPr>
          <w:p w14:paraId="3D8AD05F"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w:t>
            </w:r>
            <w:r>
              <w:rPr>
                <w:rFonts w:ascii="Helvetica" w:hAnsi="Helvetica" w:cs="Helvetica"/>
                <w:color w:val="000000"/>
              </w:rPr>
              <w:t>0.07</w:t>
            </w:r>
          </w:p>
        </w:tc>
        <w:tc>
          <w:tcPr>
            <w:tcW w:w="1012" w:type="dxa"/>
            <w:shd w:val="clear" w:color="auto" w:fill="auto"/>
            <w:vAlign w:val="center"/>
            <w:hideMark/>
          </w:tcPr>
          <w:p w14:paraId="11689A11"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83</w:t>
            </w:r>
            <w:r>
              <w:rPr>
                <w:rFonts w:ascii="Helvetica" w:hAnsi="Helvetica" w:cs="Helvetica"/>
                <w:color w:val="000000"/>
              </w:rPr>
              <w:t>.41</w:t>
            </w:r>
          </w:p>
        </w:tc>
        <w:tc>
          <w:tcPr>
            <w:tcW w:w="1012" w:type="dxa"/>
            <w:shd w:val="clear" w:color="auto" w:fill="auto"/>
            <w:vAlign w:val="center"/>
            <w:hideMark/>
          </w:tcPr>
          <w:p w14:paraId="74EB3193"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75</w:t>
            </w:r>
            <w:r>
              <w:rPr>
                <w:rFonts w:ascii="Helvetica" w:hAnsi="Helvetica" w:cs="Helvetica"/>
                <w:color w:val="000000"/>
              </w:rPr>
              <w:t>.00</w:t>
            </w:r>
          </w:p>
        </w:tc>
      </w:tr>
      <w:tr w:rsidR="002F60FE" w:rsidRPr="00B35F18" w14:paraId="1DBDF8F9" w14:textId="77777777" w:rsidTr="009A4C13">
        <w:trPr>
          <w:trHeight w:val="255"/>
          <w:jc w:val="center"/>
        </w:trPr>
        <w:tc>
          <w:tcPr>
            <w:tcW w:w="6119" w:type="dxa"/>
            <w:shd w:val="clear" w:color="auto" w:fill="auto"/>
            <w:vAlign w:val="center"/>
            <w:hideMark/>
          </w:tcPr>
          <w:p w14:paraId="26796A2E" w14:textId="77777777" w:rsidR="002F60FE" w:rsidRPr="00985039" w:rsidRDefault="002F60FE" w:rsidP="00FC5D00">
            <w:pPr>
              <w:spacing w:after="0" w:line="240" w:lineRule="auto"/>
              <w:ind w:left="601" w:hanging="601"/>
              <w:rPr>
                <w:rFonts w:ascii="Helvetica" w:eastAsia="Times New Roman" w:hAnsi="Helvetica" w:cs="Helvetica"/>
                <w:color w:val="000000"/>
                <w:lang w:val="es-EC"/>
              </w:rPr>
            </w:pPr>
            <w:r w:rsidRPr="00985039">
              <w:rPr>
                <w:rFonts w:ascii="Helvetica" w:eastAsia="Times New Roman" w:hAnsi="Helvetica" w:cs="Helvetica"/>
                <w:color w:val="000000"/>
                <w:lang w:eastAsia="es-ES"/>
              </w:rPr>
              <w:t>Hogares que realizan el secado del cacao (%)</w:t>
            </w:r>
          </w:p>
        </w:tc>
        <w:tc>
          <w:tcPr>
            <w:tcW w:w="1012" w:type="dxa"/>
            <w:shd w:val="clear" w:color="auto" w:fill="auto"/>
            <w:vAlign w:val="center"/>
            <w:hideMark/>
          </w:tcPr>
          <w:p w14:paraId="1AEB3B9B"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38</w:t>
            </w:r>
            <w:r>
              <w:rPr>
                <w:rFonts w:ascii="Helvetica" w:hAnsi="Helvetica" w:cs="Helvetica"/>
                <w:color w:val="000000"/>
              </w:rPr>
              <w:t>.46</w:t>
            </w:r>
          </w:p>
        </w:tc>
        <w:tc>
          <w:tcPr>
            <w:tcW w:w="1012" w:type="dxa"/>
            <w:shd w:val="clear" w:color="auto" w:fill="auto"/>
            <w:vAlign w:val="center"/>
            <w:hideMark/>
          </w:tcPr>
          <w:p w14:paraId="4D5A7B6E"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8</w:t>
            </w:r>
            <w:r>
              <w:rPr>
                <w:rFonts w:ascii="Helvetica" w:hAnsi="Helvetica" w:cs="Helvetica"/>
                <w:color w:val="000000"/>
              </w:rPr>
              <w:t>2.94</w:t>
            </w:r>
          </w:p>
        </w:tc>
        <w:tc>
          <w:tcPr>
            <w:tcW w:w="1012" w:type="dxa"/>
            <w:shd w:val="clear" w:color="auto" w:fill="auto"/>
            <w:vAlign w:val="center"/>
            <w:hideMark/>
          </w:tcPr>
          <w:p w14:paraId="233E07CD"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75</w:t>
            </w:r>
            <w:r>
              <w:rPr>
                <w:rFonts w:ascii="Helvetica" w:hAnsi="Helvetica" w:cs="Helvetica"/>
                <w:color w:val="000000"/>
              </w:rPr>
              <w:t>.00</w:t>
            </w:r>
          </w:p>
        </w:tc>
      </w:tr>
      <w:tr w:rsidR="002F60FE" w:rsidRPr="00B35F18" w14:paraId="16871672" w14:textId="77777777" w:rsidTr="009A4C13">
        <w:trPr>
          <w:trHeight w:val="255"/>
          <w:jc w:val="center"/>
        </w:trPr>
        <w:tc>
          <w:tcPr>
            <w:tcW w:w="6119" w:type="dxa"/>
            <w:shd w:val="clear" w:color="auto" w:fill="auto"/>
            <w:vAlign w:val="center"/>
            <w:hideMark/>
          </w:tcPr>
          <w:p w14:paraId="1C053676" w14:textId="6F7A0CCC" w:rsidR="002F60FE" w:rsidRPr="00985039" w:rsidRDefault="002F60FE" w:rsidP="00206A28">
            <w:pPr>
              <w:spacing w:after="0" w:line="240" w:lineRule="auto"/>
              <w:ind w:left="601" w:hanging="601"/>
              <w:rPr>
                <w:rFonts w:ascii="Helvetica" w:eastAsia="Times New Roman" w:hAnsi="Helvetica" w:cs="Helvetica"/>
                <w:color w:val="000000"/>
                <w:lang w:val="es-EC"/>
              </w:rPr>
            </w:pPr>
            <w:r w:rsidRPr="00985039">
              <w:rPr>
                <w:rFonts w:ascii="Helvetica" w:eastAsia="Times New Roman" w:hAnsi="Helvetica" w:cs="Helvetica"/>
                <w:color w:val="000000"/>
                <w:lang w:eastAsia="es-ES"/>
              </w:rPr>
              <w:t xml:space="preserve">Porcentaje de cacao que vendió </w:t>
            </w:r>
            <w:r w:rsidR="00206A28">
              <w:rPr>
                <w:rFonts w:ascii="Helvetica" w:eastAsia="Times New Roman" w:hAnsi="Helvetica" w:cs="Helvetica"/>
                <w:color w:val="000000"/>
                <w:lang w:eastAsia="es-ES"/>
              </w:rPr>
              <w:t>a los minoristas</w:t>
            </w:r>
          </w:p>
        </w:tc>
        <w:tc>
          <w:tcPr>
            <w:tcW w:w="1012" w:type="dxa"/>
            <w:shd w:val="clear" w:color="auto" w:fill="auto"/>
            <w:vAlign w:val="center"/>
            <w:hideMark/>
          </w:tcPr>
          <w:p w14:paraId="0F0703B8" w14:textId="2C9DE52C"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13.6</w:t>
            </w:r>
            <w:r w:rsidR="00292097">
              <w:rPr>
                <w:rFonts w:ascii="Helvetica" w:hAnsi="Helvetica" w:cs="Helvetica"/>
                <w:color w:val="000000"/>
              </w:rPr>
              <w:t>0</w:t>
            </w:r>
          </w:p>
        </w:tc>
        <w:tc>
          <w:tcPr>
            <w:tcW w:w="1012" w:type="dxa"/>
            <w:shd w:val="clear" w:color="auto" w:fill="auto"/>
            <w:vAlign w:val="center"/>
            <w:hideMark/>
          </w:tcPr>
          <w:p w14:paraId="1B265BD3"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70.55</w:t>
            </w:r>
          </w:p>
        </w:tc>
        <w:tc>
          <w:tcPr>
            <w:tcW w:w="1012" w:type="dxa"/>
            <w:shd w:val="clear" w:color="auto" w:fill="auto"/>
            <w:vAlign w:val="center"/>
            <w:hideMark/>
          </w:tcPr>
          <w:p w14:paraId="299D670D"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1.56</w:t>
            </w:r>
          </w:p>
        </w:tc>
      </w:tr>
      <w:tr w:rsidR="002F60FE" w:rsidRPr="00B35F18" w14:paraId="58A8A0AB" w14:textId="77777777" w:rsidTr="009A4C13">
        <w:trPr>
          <w:trHeight w:val="255"/>
          <w:jc w:val="center"/>
        </w:trPr>
        <w:tc>
          <w:tcPr>
            <w:tcW w:w="6119" w:type="dxa"/>
            <w:shd w:val="clear" w:color="auto" w:fill="auto"/>
            <w:vAlign w:val="center"/>
            <w:hideMark/>
          </w:tcPr>
          <w:p w14:paraId="5774DA25" w14:textId="77777777" w:rsidR="002F60FE" w:rsidRPr="00985039" w:rsidRDefault="002F60FE" w:rsidP="00FC5D00">
            <w:pPr>
              <w:spacing w:after="0" w:line="240" w:lineRule="auto"/>
              <w:ind w:left="601" w:hanging="601"/>
              <w:rPr>
                <w:rFonts w:ascii="Helvetica" w:eastAsia="Times New Roman" w:hAnsi="Helvetica" w:cs="Helvetica"/>
                <w:color w:val="000000"/>
                <w:lang w:val="es-EC"/>
              </w:rPr>
            </w:pPr>
            <w:r w:rsidRPr="00985039">
              <w:rPr>
                <w:rFonts w:ascii="Helvetica" w:eastAsia="Times New Roman" w:hAnsi="Helvetica" w:cs="Helvetica"/>
                <w:color w:val="000000"/>
                <w:lang w:eastAsia="es-ES"/>
              </w:rPr>
              <w:t>Porcentaje de cacao que vendió en la bodega mayorista</w:t>
            </w:r>
          </w:p>
        </w:tc>
        <w:tc>
          <w:tcPr>
            <w:tcW w:w="1012" w:type="dxa"/>
            <w:shd w:val="clear" w:color="auto" w:fill="auto"/>
            <w:vAlign w:val="center"/>
            <w:hideMark/>
          </w:tcPr>
          <w:p w14:paraId="38E1A944"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w:t>
            </w:r>
            <w:r>
              <w:rPr>
                <w:rFonts w:ascii="Helvetica" w:hAnsi="Helvetica" w:cs="Helvetica"/>
                <w:color w:val="000000"/>
              </w:rPr>
              <w:t>.00</w:t>
            </w:r>
          </w:p>
        </w:tc>
        <w:tc>
          <w:tcPr>
            <w:tcW w:w="1012" w:type="dxa"/>
            <w:shd w:val="clear" w:color="auto" w:fill="auto"/>
            <w:vAlign w:val="center"/>
            <w:hideMark/>
          </w:tcPr>
          <w:p w14:paraId="442757CA"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2.25</w:t>
            </w:r>
          </w:p>
        </w:tc>
        <w:tc>
          <w:tcPr>
            <w:tcW w:w="1012" w:type="dxa"/>
            <w:shd w:val="clear" w:color="auto" w:fill="auto"/>
            <w:vAlign w:val="center"/>
            <w:hideMark/>
          </w:tcPr>
          <w:p w14:paraId="345FC22A"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98.44</w:t>
            </w:r>
          </w:p>
        </w:tc>
      </w:tr>
      <w:tr w:rsidR="002F60FE" w:rsidRPr="00B35F18" w14:paraId="32AF1830" w14:textId="77777777" w:rsidTr="009A4C13">
        <w:trPr>
          <w:trHeight w:val="255"/>
          <w:jc w:val="center"/>
        </w:trPr>
        <w:tc>
          <w:tcPr>
            <w:tcW w:w="6119" w:type="dxa"/>
            <w:shd w:val="clear" w:color="auto" w:fill="auto"/>
            <w:vAlign w:val="center"/>
            <w:hideMark/>
          </w:tcPr>
          <w:p w14:paraId="5828B109" w14:textId="26B6F14B" w:rsidR="002F60FE" w:rsidRPr="00985039" w:rsidRDefault="002F60FE" w:rsidP="003B1067">
            <w:pPr>
              <w:spacing w:after="0" w:line="240" w:lineRule="auto"/>
              <w:ind w:left="601" w:hanging="601"/>
              <w:rPr>
                <w:rFonts w:ascii="Helvetica" w:eastAsia="Times New Roman" w:hAnsi="Helvetica" w:cs="Helvetica"/>
                <w:color w:val="000000"/>
                <w:lang w:val="es-EC"/>
              </w:rPr>
            </w:pPr>
            <w:r w:rsidRPr="00985039">
              <w:rPr>
                <w:rFonts w:ascii="Helvetica" w:eastAsia="Times New Roman" w:hAnsi="Helvetica" w:cs="Helvetica"/>
                <w:color w:val="000000"/>
                <w:lang w:eastAsia="es-ES"/>
              </w:rPr>
              <w:t xml:space="preserve">Porcentaje de cacao que vendió en la bodega </w:t>
            </w:r>
            <w:r w:rsidR="003B1067">
              <w:rPr>
                <w:rFonts w:ascii="Helvetica" w:eastAsia="Times New Roman" w:hAnsi="Helvetica" w:cs="Helvetica"/>
                <w:color w:val="000000"/>
                <w:lang w:eastAsia="es-ES"/>
              </w:rPr>
              <w:t>minorista</w:t>
            </w:r>
          </w:p>
        </w:tc>
        <w:tc>
          <w:tcPr>
            <w:tcW w:w="1012" w:type="dxa"/>
            <w:shd w:val="clear" w:color="auto" w:fill="auto"/>
            <w:vAlign w:val="center"/>
            <w:hideMark/>
          </w:tcPr>
          <w:p w14:paraId="2C1C9C35"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48.18</w:t>
            </w:r>
          </w:p>
        </w:tc>
        <w:tc>
          <w:tcPr>
            <w:tcW w:w="1012" w:type="dxa"/>
            <w:shd w:val="clear" w:color="auto" w:fill="auto"/>
            <w:vAlign w:val="center"/>
            <w:hideMark/>
          </w:tcPr>
          <w:p w14:paraId="60A17358"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7.2</w:t>
            </w:r>
            <w:r>
              <w:rPr>
                <w:rFonts w:ascii="Helvetica" w:hAnsi="Helvetica" w:cs="Helvetica"/>
                <w:color w:val="000000"/>
              </w:rPr>
              <w:t>0</w:t>
            </w:r>
          </w:p>
        </w:tc>
        <w:tc>
          <w:tcPr>
            <w:tcW w:w="1012" w:type="dxa"/>
            <w:shd w:val="clear" w:color="auto" w:fill="auto"/>
            <w:vAlign w:val="center"/>
            <w:hideMark/>
          </w:tcPr>
          <w:p w14:paraId="2CD2EBD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w:t>
            </w:r>
            <w:r>
              <w:rPr>
                <w:rFonts w:ascii="Helvetica" w:hAnsi="Helvetica" w:cs="Helvetica"/>
                <w:color w:val="000000"/>
              </w:rPr>
              <w:t>.00</w:t>
            </w:r>
          </w:p>
        </w:tc>
      </w:tr>
      <w:tr w:rsidR="002F60FE" w:rsidRPr="00B35F18" w14:paraId="59520C84" w14:textId="77777777" w:rsidTr="009A4C13">
        <w:trPr>
          <w:trHeight w:val="322"/>
          <w:jc w:val="center"/>
        </w:trPr>
        <w:tc>
          <w:tcPr>
            <w:tcW w:w="6119" w:type="dxa"/>
            <w:shd w:val="clear" w:color="auto" w:fill="auto"/>
            <w:vAlign w:val="center"/>
            <w:hideMark/>
          </w:tcPr>
          <w:p w14:paraId="023FA4EF"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Porcentaje de cacao que vendió en la asociación</w:t>
            </w:r>
          </w:p>
        </w:tc>
        <w:tc>
          <w:tcPr>
            <w:tcW w:w="1012" w:type="dxa"/>
            <w:shd w:val="clear" w:color="auto" w:fill="auto"/>
            <w:vAlign w:val="center"/>
            <w:hideMark/>
          </w:tcPr>
          <w:p w14:paraId="5EA720D7"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33.53</w:t>
            </w:r>
          </w:p>
        </w:tc>
        <w:tc>
          <w:tcPr>
            <w:tcW w:w="1012" w:type="dxa"/>
            <w:shd w:val="clear" w:color="auto" w:fill="auto"/>
            <w:vAlign w:val="center"/>
            <w:hideMark/>
          </w:tcPr>
          <w:p w14:paraId="4CA3C4E7"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6.97</w:t>
            </w:r>
          </w:p>
        </w:tc>
        <w:tc>
          <w:tcPr>
            <w:tcW w:w="1012" w:type="dxa"/>
            <w:shd w:val="clear" w:color="auto" w:fill="auto"/>
            <w:vAlign w:val="center"/>
            <w:hideMark/>
          </w:tcPr>
          <w:p w14:paraId="41C5B8DF"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w:t>
            </w:r>
            <w:r>
              <w:rPr>
                <w:rFonts w:ascii="Helvetica" w:hAnsi="Helvetica" w:cs="Helvetica"/>
                <w:color w:val="000000"/>
              </w:rPr>
              <w:t>.00</w:t>
            </w:r>
          </w:p>
        </w:tc>
      </w:tr>
      <w:tr w:rsidR="002F60FE" w:rsidRPr="00B35F18" w14:paraId="2AAD890A" w14:textId="77777777" w:rsidTr="009A4C13">
        <w:trPr>
          <w:trHeight w:val="233"/>
          <w:jc w:val="center"/>
        </w:trPr>
        <w:tc>
          <w:tcPr>
            <w:tcW w:w="6119" w:type="dxa"/>
            <w:shd w:val="clear" w:color="auto" w:fill="auto"/>
            <w:vAlign w:val="center"/>
            <w:hideMark/>
          </w:tcPr>
          <w:p w14:paraId="3BB70510"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Tiempo que demora en llegar al sitio de venta (minutos)</w:t>
            </w:r>
          </w:p>
        </w:tc>
        <w:tc>
          <w:tcPr>
            <w:tcW w:w="1012" w:type="dxa"/>
            <w:shd w:val="clear" w:color="auto" w:fill="auto"/>
            <w:vAlign w:val="center"/>
            <w:hideMark/>
          </w:tcPr>
          <w:p w14:paraId="7749F9DF"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18.93</w:t>
            </w:r>
          </w:p>
        </w:tc>
        <w:tc>
          <w:tcPr>
            <w:tcW w:w="1012" w:type="dxa"/>
            <w:shd w:val="clear" w:color="auto" w:fill="auto"/>
            <w:vAlign w:val="center"/>
            <w:hideMark/>
          </w:tcPr>
          <w:p w14:paraId="6C03CFA7"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27.51</w:t>
            </w:r>
          </w:p>
        </w:tc>
        <w:tc>
          <w:tcPr>
            <w:tcW w:w="1012" w:type="dxa"/>
            <w:shd w:val="clear" w:color="auto" w:fill="auto"/>
            <w:vAlign w:val="center"/>
            <w:hideMark/>
          </w:tcPr>
          <w:p w14:paraId="69422C62"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29.19</w:t>
            </w:r>
          </w:p>
        </w:tc>
      </w:tr>
      <w:tr w:rsidR="002F60FE" w:rsidRPr="00B35F18" w14:paraId="44FA0621" w14:textId="77777777" w:rsidTr="009A4C13">
        <w:trPr>
          <w:trHeight w:val="251"/>
          <w:jc w:val="center"/>
        </w:trPr>
        <w:tc>
          <w:tcPr>
            <w:tcW w:w="6119" w:type="dxa"/>
            <w:shd w:val="clear" w:color="auto" w:fill="auto"/>
            <w:vAlign w:val="center"/>
            <w:hideMark/>
          </w:tcPr>
          <w:p w14:paraId="5E6F0B83"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Distancia que recorre para llegar al sitio de venta (km)</w:t>
            </w:r>
          </w:p>
        </w:tc>
        <w:tc>
          <w:tcPr>
            <w:tcW w:w="1012" w:type="dxa"/>
            <w:shd w:val="clear" w:color="auto" w:fill="auto"/>
            <w:vAlign w:val="center"/>
            <w:hideMark/>
          </w:tcPr>
          <w:p w14:paraId="65199A59"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11.68</w:t>
            </w:r>
          </w:p>
        </w:tc>
        <w:tc>
          <w:tcPr>
            <w:tcW w:w="1012" w:type="dxa"/>
            <w:shd w:val="clear" w:color="auto" w:fill="auto"/>
            <w:vAlign w:val="center"/>
            <w:hideMark/>
          </w:tcPr>
          <w:p w14:paraId="2243288B"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19.53</w:t>
            </w:r>
          </w:p>
        </w:tc>
        <w:tc>
          <w:tcPr>
            <w:tcW w:w="1012" w:type="dxa"/>
            <w:shd w:val="clear" w:color="auto" w:fill="auto"/>
            <w:vAlign w:val="center"/>
            <w:hideMark/>
          </w:tcPr>
          <w:p w14:paraId="057718AB"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18.5</w:t>
            </w:r>
            <w:r>
              <w:rPr>
                <w:rFonts w:ascii="Helvetica" w:hAnsi="Helvetica" w:cs="Helvetica"/>
                <w:color w:val="000000"/>
              </w:rPr>
              <w:t>0</w:t>
            </w:r>
          </w:p>
        </w:tc>
      </w:tr>
      <w:tr w:rsidR="002F60FE" w:rsidRPr="00B35F18" w14:paraId="6F31F97A" w14:textId="77777777" w:rsidTr="009A4C13">
        <w:trPr>
          <w:trHeight w:val="283"/>
          <w:jc w:val="center"/>
        </w:trPr>
        <w:tc>
          <w:tcPr>
            <w:tcW w:w="6119" w:type="dxa"/>
            <w:shd w:val="clear" w:color="auto" w:fill="auto"/>
            <w:vAlign w:val="center"/>
            <w:hideMark/>
          </w:tcPr>
          <w:p w14:paraId="46C9E7B2" w14:textId="16DBF9F0" w:rsidR="002F60FE" w:rsidRPr="00985039" w:rsidRDefault="002F60FE" w:rsidP="009A4C13">
            <w:pPr>
              <w:spacing w:after="0" w:line="240" w:lineRule="auto"/>
              <w:ind w:left="601" w:hanging="601"/>
              <w:rPr>
                <w:rFonts w:ascii="Helvetica" w:eastAsia="Times New Roman" w:hAnsi="Helvetica" w:cs="Helvetica"/>
                <w:color w:val="000000"/>
              </w:rPr>
            </w:pPr>
            <w:r w:rsidRPr="00985039">
              <w:rPr>
                <w:rFonts w:ascii="Helvetica" w:eastAsia="Times New Roman" w:hAnsi="Helvetica" w:cs="Helvetica"/>
                <w:color w:val="000000"/>
                <w:lang w:eastAsia="es-ES"/>
              </w:rPr>
              <w:t>Costo transporte de la cantidad que vende por viaje (</w:t>
            </w:r>
            <w:r w:rsidR="009A4C13">
              <w:rPr>
                <w:rFonts w:ascii="Helvetica" w:eastAsia="Times New Roman" w:hAnsi="Helvetica" w:cs="Helvetica"/>
                <w:color w:val="000000"/>
                <w:lang w:eastAsia="es-ES"/>
              </w:rPr>
              <w:t>USD</w:t>
            </w:r>
            <w:r w:rsidRPr="00985039">
              <w:rPr>
                <w:rFonts w:ascii="Helvetica" w:eastAsia="Times New Roman" w:hAnsi="Helvetica" w:cs="Helvetica"/>
                <w:color w:val="000000"/>
                <w:lang w:eastAsia="es-ES"/>
              </w:rPr>
              <w:t>)</w:t>
            </w:r>
          </w:p>
        </w:tc>
        <w:tc>
          <w:tcPr>
            <w:tcW w:w="1012" w:type="dxa"/>
            <w:shd w:val="clear" w:color="auto" w:fill="auto"/>
            <w:vAlign w:val="center"/>
            <w:hideMark/>
          </w:tcPr>
          <w:p w14:paraId="4ACA6AF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4.09</w:t>
            </w:r>
          </w:p>
        </w:tc>
        <w:tc>
          <w:tcPr>
            <w:tcW w:w="1012" w:type="dxa"/>
            <w:shd w:val="clear" w:color="auto" w:fill="auto"/>
            <w:vAlign w:val="center"/>
            <w:hideMark/>
          </w:tcPr>
          <w:p w14:paraId="52771EC9"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6.37</w:t>
            </w:r>
          </w:p>
        </w:tc>
        <w:tc>
          <w:tcPr>
            <w:tcW w:w="1012" w:type="dxa"/>
            <w:shd w:val="clear" w:color="auto" w:fill="auto"/>
            <w:vAlign w:val="center"/>
            <w:hideMark/>
          </w:tcPr>
          <w:p w14:paraId="3EE4EBA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6.25</w:t>
            </w:r>
          </w:p>
        </w:tc>
      </w:tr>
      <w:tr w:rsidR="002F60FE" w:rsidRPr="00B35F18" w14:paraId="02AE5009" w14:textId="77777777" w:rsidTr="009A4C13">
        <w:trPr>
          <w:trHeight w:val="287"/>
          <w:jc w:val="center"/>
        </w:trPr>
        <w:tc>
          <w:tcPr>
            <w:tcW w:w="6119" w:type="dxa"/>
            <w:shd w:val="clear" w:color="auto" w:fill="auto"/>
            <w:vAlign w:val="center"/>
            <w:hideMark/>
          </w:tcPr>
          <w:p w14:paraId="6B3CAEE9"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hAnsi="Helvetica" w:cs="Helvetica"/>
              </w:rPr>
              <w:t>Número de tijeras de podar cacao que posee</w:t>
            </w:r>
          </w:p>
        </w:tc>
        <w:tc>
          <w:tcPr>
            <w:tcW w:w="1012" w:type="dxa"/>
            <w:shd w:val="clear" w:color="auto" w:fill="auto"/>
            <w:vAlign w:val="center"/>
            <w:hideMark/>
          </w:tcPr>
          <w:p w14:paraId="120F0893"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0.69</w:t>
            </w:r>
          </w:p>
        </w:tc>
        <w:tc>
          <w:tcPr>
            <w:tcW w:w="1012" w:type="dxa"/>
            <w:shd w:val="clear" w:color="auto" w:fill="auto"/>
            <w:vAlign w:val="center"/>
            <w:hideMark/>
          </w:tcPr>
          <w:p w14:paraId="65C8A07A"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1.19</w:t>
            </w:r>
          </w:p>
        </w:tc>
        <w:tc>
          <w:tcPr>
            <w:tcW w:w="1012" w:type="dxa"/>
            <w:shd w:val="clear" w:color="auto" w:fill="auto"/>
            <w:vAlign w:val="center"/>
            <w:hideMark/>
          </w:tcPr>
          <w:p w14:paraId="5CC1678C"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1.56</w:t>
            </w:r>
          </w:p>
        </w:tc>
      </w:tr>
      <w:tr w:rsidR="002F60FE" w:rsidRPr="00B35F18" w14:paraId="73A46EC2" w14:textId="77777777" w:rsidTr="009A4C13">
        <w:trPr>
          <w:trHeight w:val="291"/>
          <w:jc w:val="center"/>
        </w:trPr>
        <w:tc>
          <w:tcPr>
            <w:tcW w:w="6119" w:type="dxa"/>
            <w:tcBorders>
              <w:bottom w:val="single" w:sz="4" w:space="0" w:color="auto"/>
            </w:tcBorders>
            <w:shd w:val="clear" w:color="auto" w:fill="auto"/>
            <w:vAlign w:val="center"/>
            <w:hideMark/>
          </w:tcPr>
          <w:p w14:paraId="74412B81" w14:textId="77777777" w:rsidR="002F60FE" w:rsidRPr="00985039" w:rsidRDefault="002F60FE" w:rsidP="00FC5D00">
            <w:pPr>
              <w:spacing w:after="0" w:line="240" w:lineRule="auto"/>
              <w:ind w:left="601" w:hanging="601"/>
              <w:rPr>
                <w:rFonts w:ascii="Helvetica" w:eastAsia="Times New Roman" w:hAnsi="Helvetica" w:cs="Helvetica"/>
                <w:color w:val="000000"/>
              </w:rPr>
            </w:pPr>
            <w:r w:rsidRPr="00985039">
              <w:rPr>
                <w:rFonts w:ascii="Helvetica" w:hAnsi="Helvetica" w:cs="Helvetica"/>
              </w:rPr>
              <w:t>Número de bombas de mochila para cultivo de cacao</w:t>
            </w:r>
          </w:p>
        </w:tc>
        <w:tc>
          <w:tcPr>
            <w:tcW w:w="1012" w:type="dxa"/>
            <w:tcBorders>
              <w:bottom w:val="single" w:sz="4" w:space="0" w:color="auto"/>
            </w:tcBorders>
            <w:shd w:val="clear" w:color="auto" w:fill="auto"/>
            <w:vAlign w:val="center"/>
            <w:hideMark/>
          </w:tcPr>
          <w:p w14:paraId="032EE396"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0.54</w:t>
            </w:r>
          </w:p>
        </w:tc>
        <w:tc>
          <w:tcPr>
            <w:tcW w:w="1012" w:type="dxa"/>
            <w:tcBorders>
              <w:bottom w:val="single" w:sz="4" w:space="0" w:color="auto"/>
            </w:tcBorders>
            <w:shd w:val="clear" w:color="auto" w:fill="auto"/>
            <w:vAlign w:val="center"/>
            <w:hideMark/>
          </w:tcPr>
          <w:p w14:paraId="38DDB54E"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0.87</w:t>
            </w:r>
          </w:p>
        </w:tc>
        <w:tc>
          <w:tcPr>
            <w:tcW w:w="1012" w:type="dxa"/>
            <w:tcBorders>
              <w:bottom w:val="single" w:sz="4" w:space="0" w:color="auto"/>
            </w:tcBorders>
            <w:shd w:val="clear" w:color="auto" w:fill="auto"/>
            <w:vAlign w:val="center"/>
            <w:hideMark/>
          </w:tcPr>
          <w:p w14:paraId="2C813394" w14:textId="77777777" w:rsidR="002F60FE" w:rsidRPr="006D6FB0" w:rsidRDefault="002F60FE" w:rsidP="00FC5D00">
            <w:pPr>
              <w:spacing w:after="0" w:line="240" w:lineRule="auto"/>
              <w:jc w:val="right"/>
              <w:rPr>
                <w:rFonts w:ascii="Helvetica" w:eastAsia="Times New Roman" w:hAnsi="Helvetica" w:cs="Helvetica"/>
                <w:color w:val="000000"/>
                <w:lang w:val="en-US"/>
              </w:rPr>
            </w:pPr>
            <w:r w:rsidRPr="006D6FB0">
              <w:rPr>
                <w:rFonts w:ascii="Helvetica" w:hAnsi="Helvetica" w:cs="Helvetica"/>
                <w:color w:val="000000"/>
              </w:rPr>
              <w:t>1.13</w:t>
            </w:r>
          </w:p>
        </w:tc>
      </w:tr>
    </w:tbl>
    <w:p w14:paraId="5F732215" w14:textId="7A6C1B6B" w:rsidR="00185BEF" w:rsidRPr="00185BEF" w:rsidRDefault="00185BEF" w:rsidP="00864529">
      <w:pPr>
        <w:spacing w:before="120" w:after="120" w:line="240" w:lineRule="auto"/>
        <w:jc w:val="both"/>
        <w:rPr>
          <w:rFonts w:ascii="Helvetica" w:eastAsia="Times New Roman" w:hAnsi="Helvetica" w:cs="Times New Roman"/>
          <w:b/>
          <w:color w:val="000000"/>
          <w:sz w:val="24"/>
          <w:lang w:eastAsia="es-ES"/>
        </w:rPr>
      </w:pPr>
      <w:r w:rsidRPr="00185BEF">
        <w:rPr>
          <w:rFonts w:ascii="Helvetica" w:eastAsia="Times New Roman" w:hAnsi="Helvetica" w:cs="Times New Roman"/>
          <w:b/>
          <w:color w:val="000000"/>
          <w:sz w:val="24"/>
          <w:lang w:eastAsia="es-ES"/>
        </w:rPr>
        <w:t>Grupo 1: Hogares con menor superficie, rendimientos</w:t>
      </w:r>
      <w:r w:rsidR="00DE079D">
        <w:rPr>
          <w:rFonts w:ascii="Helvetica" w:eastAsia="Times New Roman" w:hAnsi="Helvetica" w:cs="Times New Roman"/>
          <w:b/>
          <w:color w:val="000000"/>
          <w:sz w:val="24"/>
          <w:lang w:eastAsia="es-ES"/>
        </w:rPr>
        <w:t xml:space="preserve"> y</w:t>
      </w:r>
      <w:r w:rsidRPr="00185BEF">
        <w:rPr>
          <w:rFonts w:ascii="Helvetica" w:eastAsia="Times New Roman" w:hAnsi="Helvetica" w:cs="Times New Roman"/>
          <w:b/>
          <w:color w:val="000000"/>
          <w:sz w:val="24"/>
          <w:lang w:eastAsia="es-ES"/>
        </w:rPr>
        <w:t xml:space="preserve"> beneficios netos y ventas de cacao a bodega</w:t>
      </w:r>
      <w:r w:rsidR="00AF060C">
        <w:rPr>
          <w:rFonts w:ascii="Helvetica" w:eastAsia="Times New Roman" w:hAnsi="Helvetica" w:cs="Times New Roman"/>
          <w:b/>
          <w:color w:val="000000"/>
          <w:sz w:val="24"/>
          <w:lang w:eastAsia="es-ES"/>
        </w:rPr>
        <w:t>s</w:t>
      </w:r>
      <w:r w:rsidRPr="00185BEF">
        <w:rPr>
          <w:rFonts w:ascii="Helvetica" w:eastAsia="Times New Roman" w:hAnsi="Helvetica" w:cs="Times New Roman"/>
          <w:b/>
          <w:color w:val="000000"/>
          <w:sz w:val="24"/>
          <w:lang w:eastAsia="es-ES"/>
        </w:rPr>
        <w:t xml:space="preserve"> </w:t>
      </w:r>
      <w:r w:rsidR="0080107C">
        <w:rPr>
          <w:rFonts w:ascii="Helvetica" w:eastAsia="Times New Roman" w:hAnsi="Helvetica" w:cs="Times New Roman"/>
          <w:b/>
          <w:color w:val="000000"/>
          <w:sz w:val="24"/>
          <w:lang w:eastAsia="es-ES"/>
        </w:rPr>
        <w:t>minorista</w:t>
      </w:r>
      <w:r w:rsidR="00AF060C">
        <w:rPr>
          <w:rFonts w:ascii="Helvetica" w:eastAsia="Times New Roman" w:hAnsi="Helvetica" w:cs="Times New Roman"/>
          <w:b/>
          <w:color w:val="000000"/>
          <w:sz w:val="24"/>
          <w:lang w:eastAsia="es-ES"/>
        </w:rPr>
        <w:t>s</w:t>
      </w:r>
      <w:r w:rsidR="002F60FE">
        <w:rPr>
          <w:rFonts w:ascii="Helvetica" w:eastAsia="Times New Roman" w:hAnsi="Helvetica" w:cs="Times New Roman"/>
          <w:b/>
          <w:color w:val="000000"/>
          <w:sz w:val="24"/>
          <w:lang w:eastAsia="es-ES"/>
        </w:rPr>
        <w:t xml:space="preserve"> y asociaci</w:t>
      </w:r>
      <w:r w:rsidR="00AF060C">
        <w:rPr>
          <w:rFonts w:ascii="Helvetica" w:eastAsia="Times New Roman" w:hAnsi="Helvetica" w:cs="Times New Roman"/>
          <w:b/>
          <w:color w:val="000000"/>
          <w:sz w:val="24"/>
          <w:lang w:eastAsia="es-ES"/>
        </w:rPr>
        <w:t>ones</w:t>
      </w:r>
    </w:p>
    <w:p w14:paraId="2EBCB283" w14:textId="56DEEDB2" w:rsidR="00154927" w:rsidRDefault="00154927" w:rsidP="00864529">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Los productores del grupo </w:t>
      </w:r>
      <w:r w:rsidR="00250611">
        <w:rPr>
          <w:rFonts w:ascii="Helvetica" w:eastAsia="SimSun" w:hAnsi="Helvetica" w:cs="Times New Roman"/>
          <w:sz w:val="24"/>
          <w:szCs w:val="24"/>
          <w:lang w:eastAsia="zh-CN"/>
        </w:rPr>
        <w:t>1</w:t>
      </w:r>
      <w:r w:rsidRPr="00B35F18">
        <w:rPr>
          <w:rFonts w:ascii="Helvetica" w:eastAsia="SimSun" w:hAnsi="Helvetica" w:cs="Times New Roman"/>
          <w:sz w:val="24"/>
          <w:szCs w:val="24"/>
          <w:lang w:eastAsia="zh-CN"/>
        </w:rPr>
        <w:t xml:space="preserve"> se caracterizan por poseer como miembros de familia un promedio de </w:t>
      </w:r>
      <w:r>
        <w:rPr>
          <w:rFonts w:ascii="Helvetica" w:eastAsia="SimSun" w:hAnsi="Helvetica" w:cs="Times New Roman"/>
          <w:sz w:val="24"/>
          <w:szCs w:val="24"/>
          <w:lang w:eastAsia="zh-CN"/>
        </w:rPr>
        <w:t>3.</w:t>
      </w:r>
      <w:r w:rsidR="00250611">
        <w:rPr>
          <w:rFonts w:ascii="Helvetica" w:eastAsia="SimSun" w:hAnsi="Helvetica" w:cs="Times New Roman"/>
          <w:sz w:val="24"/>
          <w:szCs w:val="24"/>
          <w:lang w:eastAsia="zh-CN"/>
        </w:rPr>
        <w:t>71</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personas. En este grupo se prioriza la participación del hombre como responsable del manejo del hogar (</w:t>
      </w:r>
      <w:r w:rsidR="00250611">
        <w:rPr>
          <w:rFonts w:ascii="Helvetica" w:eastAsia="SimSun" w:hAnsi="Helvetica" w:cs="Times New Roman"/>
          <w:sz w:val="24"/>
          <w:szCs w:val="24"/>
          <w:lang w:eastAsia="zh-CN"/>
        </w:rPr>
        <w:t>83.22</w:t>
      </w:r>
      <w:r w:rsidRPr="00B35F18">
        <w:rPr>
          <w:rFonts w:ascii="Helvetica" w:eastAsia="SimSun" w:hAnsi="Helvetica" w:cs="Times New Roman"/>
          <w:sz w:val="24"/>
          <w:szCs w:val="24"/>
          <w:lang w:eastAsia="zh-CN"/>
        </w:rPr>
        <w:t xml:space="preserve">%), mismo que posee un nivel educativo de </w:t>
      </w:r>
      <w:r w:rsidR="00250611">
        <w:rPr>
          <w:rFonts w:ascii="Helvetica" w:eastAsia="SimSun" w:hAnsi="Helvetica" w:cs="Times New Roman"/>
          <w:sz w:val="24"/>
          <w:szCs w:val="24"/>
          <w:lang w:eastAsia="zh-CN"/>
        </w:rPr>
        <w:t>7.72</w:t>
      </w:r>
      <w:r w:rsidRPr="00B35F18">
        <w:rPr>
          <w:rFonts w:ascii="Helvetica" w:eastAsia="SimSun" w:hAnsi="Helvetica" w:cs="Times New Roman"/>
          <w:sz w:val="24"/>
          <w:szCs w:val="24"/>
          <w:lang w:eastAsia="zh-CN"/>
        </w:rPr>
        <w:t xml:space="preserve"> años de estudio en promedio. La edad promedio del responsable del hogar es de </w:t>
      </w:r>
      <w:r w:rsidR="00250611">
        <w:rPr>
          <w:rFonts w:ascii="Helvetica" w:eastAsia="SimSun" w:hAnsi="Helvetica" w:cs="Times New Roman"/>
          <w:sz w:val="24"/>
          <w:szCs w:val="24"/>
          <w:lang w:eastAsia="zh-CN"/>
        </w:rPr>
        <w:t>60.34</w:t>
      </w:r>
      <w:r w:rsidRPr="00B35F18">
        <w:rPr>
          <w:rFonts w:ascii="Helvetica" w:eastAsia="SimSun" w:hAnsi="Helvetica" w:cs="Times New Roman"/>
          <w:sz w:val="24"/>
          <w:szCs w:val="24"/>
          <w:lang w:eastAsia="zh-CN"/>
        </w:rPr>
        <w:t xml:space="preserve"> años. Este grupo de hogares reporta un promedio de superficie dedicada al cultivo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de </w:t>
      </w:r>
      <w:r w:rsidR="00250611">
        <w:rPr>
          <w:rFonts w:ascii="Helvetica" w:eastAsia="SimSun" w:hAnsi="Helvetica" w:cs="Times New Roman"/>
          <w:sz w:val="24"/>
          <w:szCs w:val="24"/>
          <w:lang w:eastAsia="zh-CN"/>
        </w:rPr>
        <w:t>3.05</w:t>
      </w:r>
      <w:r w:rsidRPr="00B35F18">
        <w:rPr>
          <w:rFonts w:ascii="Helvetica" w:eastAsia="SimSun" w:hAnsi="Helvetica" w:cs="Times New Roman"/>
          <w:sz w:val="24"/>
          <w:szCs w:val="24"/>
          <w:lang w:eastAsia="zh-CN"/>
        </w:rPr>
        <w:t xml:space="preserve"> ha que representa el más </w:t>
      </w:r>
      <w:r w:rsidR="00250611">
        <w:rPr>
          <w:rFonts w:ascii="Helvetica" w:eastAsia="SimSun" w:hAnsi="Helvetica" w:cs="Times New Roman"/>
          <w:sz w:val="24"/>
          <w:szCs w:val="24"/>
          <w:lang w:eastAsia="zh-CN"/>
        </w:rPr>
        <w:t>bajo</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 xml:space="preserve">de las áreas productoras de </w:t>
      </w:r>
      <w:r>
        <w:rPr>
          <w:rFonts w:ascii="Helvetica" w:eastAsia="SimSun" w:hAnsi="Helvetica" w:cs="Times New Roman"/>
          <w:sz w:val="24"/>
          <w:szCs w:val="24"/>
          <w:lang w:eastAsia="zh-CN"/>
        </w:rPr>
        <w:t>cacao en la provincia de Manabí</w:t>
      </w:r>
      <w:r w:rsidRPr="00B35F18">
        <w:rPr>
          <w:rFonts w:ascii="Helvetica" w:eastAsia="SimSun" w:hAnsi="Helvetica" w:cs="Times New Roman"/>
          <w:sz w:val="24"/>
          <w:szCs w:val="24"/>
          <w:lang w:eastAsia="zh-CN"/>
        </w:rPr>
        <w:t>. Un b</w:t>
      </w:r>
      <w:r>
        <w:rPr>
          <w:rFonts w:ascii="Helvetica" w:eastAsia="SimSun" w:hAnsi="Helvetica" w:cs="Times New Roman"/>
          <w:sz w:val="24"/>
          <w:szCs w:val="24"/>
          <w:lang w:eastAsia="zh-CN"/>
        </w:rPr>
        <w:t>ajo</w:t>
      </w:r>
      <w:r w:rsidRPr="00B35F18">
        <w:rPr>
          <w:rFonts w:ascii="Helvetica" w:eastAsia="SimSun" w:hAnsi="Helvetica" w:cs="Times New Roman"/>
          <w:sz w:val="24"/>
          <w:szCs w:val="24"/>
          <w:lang w:eastAsia="zh-CN"/>
        </w:rPr>
        <w:t xml:space="preserve"> porcentaje de hogares de este grupo dispone de agua para riego (</w:t>
      </w:r>
      <w:r w:rsidR="00250611">
        <w:rPr>
          <w:rFonts w:ascii="Helvetica" w:eastAsia="SimSun" w:hAnsi="Helvetica" w:cs="Times New Roman"/>
          <w:sz w:val="24"/>
          <w:szCs w:val="24"/>
          <w:lang w:eastAsia="zh-CN"/>
        </w:rPr>
        <w:t>1</w:t>
      </w:r>
      <w:r w:rsidRPr="00B35F18">
        <w:rPr>
          <w:rFonts w:ascii="Helvetica" w:eastAsia="SimSun" w:hAnsi="Helvetica" w:cs="Times New Roman"/>
          <w:sz w:val="24"/>
          <w:szCs w:val="24"/>
          <w:lang w:eastAsia="zh-CN"/>
        </w:rPr>
        <w:t>6</w:t>
      </w:r>
      <w:r w:rsidR="00250611">
        <w:rPr>
          <w:rFonts w:ascii="Helvetica" w:eastAsia="SimSun" w:hAnsi="Helvetica" w:cs="Times New Roman"/>
          <w:sz w:val="24"/>
          <w:szCs w:val="24"/>
          <w:lang w:eastAsia="zh-CN"/>
        </w:rPr>
        <w:t>.78</w:t>
      </w:r>
      <w:r w:rsidRPr="00B35F18">
        <w:rPr>
          <w:rFonts w:ascii="Helvetica" w:eastAsia="SimSun" w:hAnsi="Helvetica" w:cs="Times New Roman"/>
          <w:sz w:val="24"/>
          <w:szCs w:val="24"/>
          <w:lang w:eastAsia="zh-CN"/>
        </w:rPr>
        <w:t xml:space="preserve">%), lo cual </w:t>
      </w:r>
      <w:r>
        <w:rPr>
          <w:rFonts w:ascii="Helvetica" w:eastAsia="SimSun" w:hAnsi="Helvetica" w:cs="Times New Roman"/>
          <w:sz w:val="24"/>
          <w:szCs w:val="24"/>
          <w:lang w:eastAsia="zh-CN"/>
        </w:rPr>
        <w:t>indica que la mayoría de la producción de cacao se ejecuta con el temporal de lluvias</w:t>
      </w:r>
      <w:r w:rsidR="00250611">
        <w:rPr>
          <w:rFonts w:ascii="Helvetica" w:eastAsia="SimSun" w:hAnsi="Helvetica" w:cs="Times New Roman"/>
          <w:sz w:val="24"/>
          <w:szCs w:val="24"/>
          <w:lang w:eastAsia="zh-CN"/>
        </w:rPr>
        <w:t>, al igual que los otros grupos de hogares</w:t>
      </w:r>
      <w:r w:rsidRPr="00B35F18">
        <w:rPr>
          <w:rFonts w:ascii="Helvetica" w:eastAsia="SimSun" w:hAnsi="Helvetica" w:cs="Times New Roman"/>
          <w:sz w:val="24"/>
          <w:szCs w:val="24"/>
          <w:lang w:eastAsia="zh-CN"/>
        </w:rPr>
        <w:t xml:space="preserve">. En este grupo, los productores se dedican a producir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al menos </w:t>
      </w:r>
      <w:r w:rsidR="00250611">
        <w:rPr>
          <w:rFonts w:ascii="Helvetica" w:eastAsia="SimSun" w:hAnsi="Helvetica" w:cs="Times New Roman"/>
          <w:sz w:val="24"/>
          <w:szCs w:val="24"/>
          <w:lang w:eastAsia="zh-CN"/>
        </w:rPr>
        <w:t>3.34</w:t>
      </w:r>
      <w:r w:rsidRPr="00B35F18">
        <w:rPr>
          <w:rFonts w:ascii="Helvetica" w:eastAsia="SimSun" w:hAnsi="Helvetica" w:cs="Times New Roman"/>
          <w:sz w:val="24"/>
          <w:szCs w:val="24"/>
          <w:lang w:eastAsia="zh-CN"/>
        </w:rPr>
        <w:t xml:space="preserve"> días por semana y presentan una experiencia en el manejo de</w:t>
      </w:r>
      <w:r>
        <w:rPr>
          <w:rFonts w:ascii="Helvetica" w:eastAsia="SimSun" w:hAnsi="Helvetica" w:cs="Times New Roman"/>
          <w:sz w:val="24"/>
          <w:szCs w:val="24"/>
          <w:lang w:eastAsia="zh-CN"/>
        </w:rPr>
        <w:t>l cacao</w:t>
      </w:r>
      <w:r w:rsidRPr="00B35F18">
        <w:rPr>
          <w:rFonts w:ascii="Helvetica" w:eastAsia="SimSun" w:hAnsi="Helvetica" w:cs="Times New Roman"/>
          <w:sz w:val="24"/>
          <w:szCs w:val="24"/>
          <w:lang w:eastAsia="zh-CN"/>
        </w:rPr>
        <w:t xml:space="preserve"> </w:t>
      </w:r>
      <w:r w:rsidR="00206A28">
        <w:rPr>
          <w:rFonts w:ascii="Helvetica" w:eastAsia="SimSun" w:hAnsi="Helvetica" w:cs="Times New Roman"/>
          <w:sz w:val="24"/>
          <w:szCs w:val="24"/>
          <w:lang w:eastAsia="zh-CN"/>
        </w:rPr>
        <w:t xml:space="preserve">de </w:t>
      </w:r>
      <w:r w:rsidRPr="00B35F18">
        <w:rPr>
          <w:rFonts w:ascii="Helvetica" w:eastAsia="SimSun" w:hAnsi="Helvetica" w:cs="Times New Roman"/>
          <w:sz w:val="24"/>
          <w:szCs w:val="24"/>
          <w:lang w:eastAsia="zh-CN"/>
        </w:rPr>
        <w:t xml:space="preserve">al menos </w:t>
      </w:r>
      <w:r>
        <w:rPr>
          <w:rFonts w:ascii="Helvetica" w:eastAsia="SimSun" w:hAnsi="Helvetica" w:cs="Times New Roman"/>
          <w:sz w:val="24"/>
          <w:szCs w:val="24"/>
          <w:lang w:eastAsia="zh-CN"/>
        </w:rPr>
        <w:t>2</w:t>
      </w:r>
      <w:r w:rsidR="00250611">
        <w:rPr>
          <w:rFonts w:ascii="Helvetica" w:eastAsia="SimSun" w:hAnsi="Helvetica" w:cs="Times New Roman"/>
          <w:sz w:val="24"/>
          <w:szCs w:val="24"/>
          <w:lang w:eastAsia="zh-CN"/>
        </w:rPr>
        <w:t>7.94</w:t>
      </w:r>
      <w:r w:rsidRPr="00B35F18">
        <w:rPr>
          <w:rFonts w:ascii="Helvetica" w:eastAsia="SimSun" w:hAnsi="Helvetica" w:cs="Times New Roman"/>
          <w:sz w:val="24"/>
          <w:szCs w:val="24"/>
          <w:lang w:eastAsia="zh-CN"/>
        </w:rPr>
        <w:t xml:space="preserve"> años</w:t>
      </w:r>
      <w:r w:rsidR="00250611">
        <w:rPr>
          <w:rFonts w:ascii="Helvetica" w:eastAsia="SimSun" w:hAnsi="Helvetica" w:cs="Times New Roman"/>
          <w:sz w:val="24"/>
          <w:szCs w:val="24"/>
          <w:lang w:eastAsia="zh-CN"/>
        </w:rPr>
        <w:t>, siendo la mejor a nivel de la provincia</w:t>
      </w:r>
      <w:r w:rsidRPr="00B35F18">
        <w:rPr>
          <w:rFonts w:ascii="Helvetica" w:eastAsia="SimSun" w:hAnsi="Helvetica" w:cs="Times New Roman"/>
          <w:sz w:val="24"/>
          <w:szCs w:val="24"/>
          <w:lang w:eastAsia="zh-CN"/>
        </w:rPr>
        <w:t xml:space="preserve">. Los beneficios netos en este grupo de hogares es el más </w:t>
      </w:r>
      <w:r w:rsidR="00250611">
        <w:rPr>
          <w:rFonts w:ascii="Helvetica" w:eastAsia="SimSun" w:hAnsi="Helvetica" w:cs="Times New Roman"/>
          <w:sz w:val="24"/>
          <w:szCs w:val="24"/>
          <w:lang w:eastAsia="zh-CN"/>
        </w:rPr>
        <w:t>bajo</w:t>
      </w:r>
      <w:r w:rsidRPr="00B35F18">
        <w:rPr>
          <w:rFonts w:ascii="Helvetica" w:eastAsia="SimSun" w:hAnsi="Helvetica" w:cs="Times New Roman"/>
          <w:sz w:val="24"/>
          <w:szCs w:val="24"/>
          <w:lang w:eastAsia="zh-CN"/>
        </w:rPr>
        <w:t xml:space="preserve"> en </w:t>
      </w:r>
      <w:r>
        <w:rPr>
          <w:rFonts w:ascii="Helvetica" w:eastAsia="SimSun" w:hAnsi="Helvetica" w:cs="Times New Roman"/>
          <w:sz w:val="24"/>
          <w:szCs w:val="24"/>
          <w:lang w:eastAsia="zh-CN"/>
        </w:rPr>
        <w:t>la provincia</w:t>
      </w:r>
      <w:r w:rsidRPr="00B35F18">
        <w:rPr>
          <w:rFonts w:ascii="Helvetica" w:eastAsia="SimSun" w:hAnsi="Helvetica" w:cs="Times New Roman"/>
          <w:sz w:val="24"/>
          <w:szCs w:val="24"/>
          <w:lang w:eastAsia="zh-CN"/>
        </w:rPr>
        <w:t xml:space="preserve"> con </w:t>
      </w:r>
      <w:r w:rsidR="00206A28">
        <w:rPr>
          <w:rFonts w:ascii="Helvetica" w:eastAsia="SimSun" w:hAnsi="Helvetica" w:cs="Times New Roman"/>
          <w:sz w:val="24"/>
          <w:szCs w:val="24"/>
          <w:lang w:eastAsia="zh-CN"/>
        </w:rPr>
        <w:t>USD</w:t>
      </w:r>
      <w:r w:rsidRPr="00B35F18">
        <w:rPr>
          <w:rFonts w:ascii="Helvetica" w:eastAsia="SimSun" w:hAnsi="Helvetica" w:cs="Times New Roman"/>
          <w:sz w:val="24"/>
          <w:szCs w:val="24"/>
          <w:lang w:eastAsia="zh-CN"/>
        </w:rPr>
        <w:t xml:space="preserve"> </w:t>
      </w:r>
      <w:r w:rsidR="00250611">
        <w:rPr>
          <w:rFonts w:ascii="Helvetica" w:eastAsia="SimSun" w:hAnsi="Helvetica" w:cs="Times New Roman"/>
          <w:sz w:val="24"/>
          <w:szCs w:val="24"/>
          <w:lang w:eastAsia="zh-CN"/>
        </w:rPr>
        <w:t>412.60</w:t>
      </w:r>
      <w:r w:rsidRPr="00B35F18">
        <w:rPr>
          <w:rFonts w:ascii="Helvetica" w:eastAsia="SimSun" w:hAnsi="Helvetica" w:cs="Times New Roman"/>
          <w:sz w:val="24"/>
          <w:szCs w:val="24"/>
          <w:lang w:eastAsia="zh-CN"/>
        </w:rPr>
        <w:t xml:space="preserve"> por hectárea y por año, producto de los me</w:t>
      </w:r>
      <w:r w:rsidR="00250611">
        <w:rPr>
          <w:rFonts w:ascii="Helvetica" w:eastAsia="SimSun" w:hAnsi="Helvetica" w:cs="Times New Roman"/>
          <w:sz w:val="24"/>
          <w:szCs w:val="24"/>
          <w:lang w:eastAsia="zh-CN"/>
        </w:rPr>
        <w:t xml:space="preserve">nores </w:t>
      </w:r>
      <w:r w:rsidRPr="00B35F18">
        <w:rPr>
          <w:rFonts w:ascii="Helvetica" w:eastAsia="SimSun" w:hAnsi="Helvetica" w:cs="Times New Roman"/>
          <w:sz w:val="24"/>
          <w:szCs w:val="24"/>
          <w:lang w:eastAsia="zh-CN"/>
        </w:rPr>
        <w:t xml:space="preserve">rendimientos, </w:t>
      </w:r>
      <w:r w:rsidR="00250611">
        <w:rPr>
          <w:rFonts w:ascii="Helvetica" w:eastAsia="SimSun" w:hAnsi="Helvetica" w:cs="Times New Roman"/>
          <w:sz w:val="24"/>
          <w:szCs w:val="24"/>
          <w:lang w:eastAsia="zh-CN"/>
        </w:rPr>
        <w:t>545.81</w:t>
      </w:r>
      <w:r w:rsidRPr="00B35F18">
        <w:rPr>
          <w:rFonts w:ascii="Helvetica" w:eastAsia="SimSun" w:hAnsi="Helvetica" w:cs="Times New Roman"/>
          <w:sz w:val="24"/>
          <w:szCs w:val="24"/>
          <w:lang w:eastAsia="zh-CN"/>
        </w:rPr>
        <w:t xml:space="preserve"> kg</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ha</w:t>
      </w:r>
      <w:r w:rsidRPr="001C0636">
        <w:rPr>
          <w:rFonts w:ascii="Helvetica" w:eastAsia="SimSun" w:hAnsi="Helvetica" w:cs="Times New Roman"/>
          <w:sz w:val="24"/>
          <w:szCs w:val="24"/>
          <w:vertAlign w:val="superscript"/>
          <w:lang w:eastAsia="zh-CN"/>
        </w:rPr>
        <w:t>-1</w:t>
      </w:r>
      <w:r w:rsidRPr="00B35F18">
        <w:rPr>
          <w:rFonts w:ascii="Helvetica" w:eastAsia="SimSun" w:hAnsi="Helvetica" w:cs="Times New Roman"/>
          <w:sz w:val="24"/>
          <w:szCs w:val="24"/>
          <w:lang w:eastAsia="zh-CN"/>
        </w:rPr>
        <w:t xml:space="preserve"> y precio del producto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 xml:space="preserve">USD </w:t>
      </w:r>
      <w:r w:rsidRPr="00B35F18">
        <w:rPr>
          <w:rFonts w:ascii="Helvetica" w:eastAsia="SimSun" w:hAnsi="Helvetica" w:cs="Times New Roman"/>
          <w:sz w:val="24"/>
          <w:szCs w:val="24"/>
          <w:lang w:eastAsia="zh-CN"/>
        </w:rPr>
        <w:t>1.</w:t>
      </w:r>
      <w:r>
        <w:rPr>
          <w:rFonts w:ascii="Helvetica" w:eastAsia="SimSun" w:hAnsi="Helvetica" w:cs="Times New Roman"/>
          <w:sz w:val="24"/>
          <w:szCs w:val="24"/>
          <w:lang w:eastAsia="zh-CN"/>
        </w:rPr>
        <w:t>4</w:t>
      </w:r>
      <w:r w:rsidR="00250611">
        <w:rPr>
          <w:rFonts w:ascii="Helvetica" w:eastAsia="SimSun" w:hAnsi="Helvetica" w:cs="Times New Roman"/>
          <w:sz w:val="24"/>
          <w:szCs w:val="24"/>
          <w:lang w:eastAsia="zh-CN"/>
        </w:rPr>
        <w:t>0</w:t>
      </w:r>
      <w:r w:rsidRPr="00B35F18">
        <w:rPr>
          <w:rFonts w:ascii="Helvetica" w:eastAsia="SimSun" w:hAnsi="Helvetica" w:cs="Times New Roman"/>
          <w:sz w:val="24"/>
          <w:szCs w:val="24"/>
          <w:lang w:eastAsia="zh-CN"/>
        </w:rPr>
        <w:t xml:space="preserve"> </w:t>
      </w:r>
      <w:r w:rsidR="00206A28">
        <w:rPr>
          <w:rFonts w:ascii="Helvetica" w:eastAsia="SimSun" w:hAnsi="Helvetica" w:cs="Times New Roman"/>
          <w:sz w:val="24"/>
          <w:szCs w:val="24"/>
          <w:lang w:eastAsia="zh-CN"/>
        </w:rPr>
        <w:t>USD</w:t>
      </w:r>
      <w:r>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por kilogramo</w:t>
      </w:r>
      <w:r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 xml:space="preserve">Se debe indicar que el </w:t>
      </w:r>
      <w:r w:rsidR="00250611">
        <w:rPr>
          <w:rFonts w:ascii="Helvetica" w:eastAsia="SimSun" w:hAnsi="Helvetica" w:cs="Times New Roman"/>
          <w:sz w:val="24"/>
          <w:szCs w:val="24"/>
          <w:lang w:eastAsia="zh-CN"/>
        </w:rPr>
        <w:t>30.07%</w:t>
      </w:r>
      <w:r>
        <w:rPr>
          <w:rFonts w:ascii="Helvetica" w:eastAsia="SimSun" w:hAnsi="Helvetica" w:cs="Times New Roman"/>
          <w:sz w:val="24"/>
          <w:szCs w:val="24"/>
          <w:lang w:eastAsia="zh-CN"/>
        </w:rPr>
        <w:t xml:space="preserve"> </w:t>
      </w:r>
      <w:r w:rsidR="00250611">
        <w:rPr>
          <w:rFonts w:ascii="Helvetica" w:eastAsia="SimSun" w:hAnsi="Helvetica" w:cs="Times New Roman"/>
          <w:sz w:val="24"/>
          <w:szCs w:val="24"/>
          <w:lang w:eastAsia="zh-CN"/>
        </w:rPr>
        <w:t xml:space="preserve">y 38.46% </w:t>
      </w:r>
      <w:r>
        <w:rPr>
          <w:rFonts w:ascii="Helvetica" w:eastAsia="SimSun" w:hAnsi="Helvetica" w:cs="Times New Roman"/>
          <w:sz w:val="24"/>
          <w:szCs w:val="24"/>
          <w:lang w:eastAsia="zh-CN"/>
        </w:rPr>
        <w:t>de los hogares realizan la fermentación y el secado del cacao, respectivamente</w:t>
      </w:r>
      <w:r w:rsidR="00250611">
        <w:rPr>
          <w:rFonts w:ascii="Helvetica" w:eastAsia="SimSun" w:hAnsi="Helvetica" w:cs="Times New Roman"/>
          <w:sz w:val="24"/>
          <w:szCs w:val="24"/>
          <w:lang w:eastAsia="zh-CN"/>
        </w:rPr>
        <w:t>, lo que indica que la mayoría de los productores de este grupo venden el cacao con baba o desbabado</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 xml:space="preserve">Es importante recalcar que los hogares de este grupo priorizan la venta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con los intermediarios </w:t>
      </w:r>
      <w:r w:rsidR="00250611">
        <w:rPr>
          <w:rFonts w:ascii="Helvetica" w:eastAsia="SimSun" w:hAnsi="Helvetica" w:cs="Times New Roman"/>
          <w:sz w:val="24"/>
          <w:szCs w:val="24"/>
          <w:lang w:eastAsia="zh-CN"/>
        </w:rPr>
        <w:t xml:space="preserve">de las bodegas </w:t>
      </w:r>
      <w:r w:rsidR="003B1067">
        <w:rPr>
          <w:rFonts w:ascii="Helvetica" w:eastAsia="SimSun" w:hAnsi="Helvetica" w:cs="Times New Roman"/>
          <w:sz w:val="24"/>
          <w:szCs w:val="24"/>
          <w:lang w:eastAsia="zh-CN"/>
        </w:rPr>
        <w:t>minoristas</w:t>
      </w:r>
      <w:r w:rsidR="00250611">
        <w:rPr>
          <w:rFonts w:ascii="Helvetica" w:eastAsia="SimSun" w:hAnsi="Helvetica" w:cs="Times New Roman"/>
          <w:sz w:val="24"/>
          <w:szCs w:val="24"/>
          <w:lang w:eastAsia="zh-CN"/>
        </w:rPr>
        <w:t>, asociaciones y m</w:t>
      </w:r>
      <w:r w:rsidR="00292097">
        <w:rPr>
          <w:rFonts w:ascii="Helvetica" w:eastAsia="SimSun" w:hAnsi="Helvetica" w:cs="Times New Roman"/>
          <w:sz w:val="24"/>
          <w:szCs w:val="24"/>
          <w:lang w:eastAsia="zh-CN"/>
        </w:rPr>
        <w:t>inoristas</w:t>
      </w:r>
      <w:r w:rsidR="003B1067">
        <w:rPr>
          <w:rFonts w:ascii="Helvetica" w:eastAsia="SimSun" w:hAnsi="Helvetica" w:cs="Times New Roman"/>
          <w:sz w:val="24"/>
          <w:szCs w:val="24"/>
          <w:lang w:eastAsia="zh-CN"/>
        </w:rPr>
        <w:t xml:space="preserve"> del mercado local</w:t>
      </w:r>
      <w:r w:rsidRPr="00B35F18">
        <w:rPr>
          <w:rFonts w:ascii="Helvetica" w:eastAsia="SimSun" w:hAnsi="Helvetica" w:cs="Times New Roman"/>
          <w:sz w:val="24"/>
          <w:szCs w:val="24"/>
          <w:lang w:eastAsia="zh-CN"/>
        </w:rPr>
        <w:t>. Estos intermediarios son los que pagan m</w:t>
      </w:r>
      <w:r w:rsidR="00250611">
        <w:rPr>
          <w:rFonts w:ascii="Helvetica" w:eastAsia="SimSun" w:hAnsi="Helvetica" w:cs="Times New Roman"/>
          <w:sz w:val="24"/>
          <w:szCs w:val="24"/>
          <w:lang w:eastAsia="zh-CN"/>
        </w:rPr>
        <w:t xml:space="preserve">enos precio </w:t>
      </w:r>
      <w:r w:rsidRPr="00B35F18">
        <w:rPr>
          <w:rFonts w:ascii="Helvetica" w:eastAsia="SimSun" w:hAnsi="Helvetica" w:cs="Times New Roman"/>
          <w:sz w:val="24"/>
          <w:szCs w:val="24"/>
          <w:lang w:eastAsia="zh-CN"/>
        </w:rPr>
        <w:t xml:space="preserve">por el kg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y puede deberse a que los productores les llevan </w:t>
      </w:r>
      <w:r w:rsidR="00250611">
        <w:rPr>
          <w:rFonts w:ascii="Helvetica" w:eastAsia="SimSun" w:hAnsi="Helvetica" w:cs="Times New Roman"/>
          <w:sz w:val="24"/>
          <w:szCs w:val="24"/>
          <w:lang w:eastAsia="zh-CN"/>
        </w:rPr>
        <w:t>un producto de no muy buena calidad</w:t>
      </w:r>
      <w:r w:rsidRPr="00B35F18">
        <w:rPr>
          <w:rFonts w:ascii="Helvetica" w:eastAsia="SimSun" w:hAnsi="Helvetica" w:cs="Times New Roman"/>
          <w:sz w:val="24"/>
          <w:szCs w:val="24"/>
          <w:lang w:eastAsia="zh-CN"/>
        </w:rPr>
        <w:t xml:space="preserve"> hasta el sitio donde ellos se encuentran establecidos, que normalmente son los </w:t>
      </w:r>
      <w:r>
        <w:rPr>
          <w:rFonts w:ascii="Helvetica" w:eastAsia="SimSun" w:hAnsi="Helvetica" w:cs="Times New Roman"/>
          <w:sz w:val="24"/>
          <w:szCs w:val="24"/>
          <w:lang w:eastAsia="zh-CN"/>
        </w:rPr>
        <w:t xml:space="preserve">centros de acopio que están localizados </w:t>
      </w:r>
      <w:r w:rsidRPr="00B35F18">
        <w:rPr>
          <w:rFonts w:ascii="Helvetica" w:eastAsia="SimSun" w:hAnsi="Helvetica" w:cs="Times New Roman"/>
          <w:sz w:val="24"/>
          <w:szCs w:val="24"/>
          <w:lang w:eastAsia="zh-CN"/>
        </w:rPr>
        <w:t xml:space="preserve">cerca de las áreas productoras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w:t>
      </w:r>
      <w:r>
        <w:rPr>
          <w:rFonts w:ascii="Helvetica" w:eastAsia="SimSun" w:hAnsi="Helvetica" w:cs="Times New Roman"/>
          <w:sz w:val="24"/>
          <w:szCs w:val="24"/>
          <w:lang w:eastAsia="zh-CN"/>
        </w:rPr>
        <w:t xml:space="preserve"> Este grupo es el que m</w:t>
      </w:r>
      <w:r w:rsidR="00250611">
        <w:rPr>
          <w:rFonts w:ascii="Helvetica" w:eastAsia="SimSun" w:hAnsi="Helvetica" w:cs="Times New Roman"/>
          <w:sz w:val="24"/>
          <w:szCs w:val="24"/>
          <w:lang w:eastAsia="zh-CN"/>
        </w:rPr>
        <w:t>enor</w:t>
      </w:r>
      <w:r>
        <w:rPr>
          <w:rFonts w:ascii="Helvetica" w:eastAsia="SimSun" w:hAnsi="Helvetica" w:cs="Times New Roman"/>
          <w:sz w:val="24"/>
          <w:szCs w:val="24"/>
          <w:lang w:eastAsia="zh-CN"/>
        </w:rPr>
        <w:t xml:space="preserve"> cantidad de bienes posee para el manejo del cultivo de cacao, como por ejemplo, tijeras de podar y bombas de mochila.</w:t>
      </w:r>
    </w:p>
    <w:p w14:paraId="18190CEE" w14:textId="22C7DCDD" w:rsidR="00154927" w:rsidRDefault="00154927" w:rsidP="00864529">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En resumen, los productores del grupo </w:t>
      </w:r>
      <w:r>
        <w:rPr>
          <w:rFonts w:ascii="Helvetica" w:eastAsia="SimSun" w:hAnsi="Helvetica" w:cs="Times New Roman"/>
          <w:sz w:val="24"/>
          <w:szCs w:val="24"/>
          <w:lang w:eastAsia="zh-CN"/>
        </w:rPr>
        <w:t>1</w:t>
      </w:r>
      <w:r w:rsidRPr="00B35F18">
        <w:rPr>
          <w:rFonts w:ascii="Helvetica" w:eastAsia="SimSun" w:hAnsi="Helvetica" w:cs="Times New Roman"/>
          <w:sz w:val="24"/>
          <w:szCs w:val="24"/>
          <w:lang w:eastAsia="zh-CN"/>
        </w:rPr>
        <w:t xml:space="preserve">, al que pertenecen el </w:t>
      </w:r>
      <w:r>
        <w:rPr>
          <w:rFonts w:ascii="Helvetica" w:eastAsia="SimSun" w:hAnsi="Helvetica" w:cs="Times New Roman"/>
          <w:sz w:val="24"/>
          <w:szCs w:val="24"/>
          <w:lang w:eastAsia="zh-CN"/>
        </w:rPr>
        <w:t>37</w:t>
      </w:r>
      <w:r w:rsidRPr="00B35F18">
        <w:rPr>
          <w:rFonts w:ascii="Helvetica" w:eastAsia="SimSun" w:hAnsi="Helvetica" w:cs="Times New Roman"/>
          <w:sz w:val="24"/>
          <w:szCs w:val="24"/>
          <w:lang w:eastAsia="zh-CN"/>
        </w:rPr>
        <w:t xml:space="preserve">% de los productores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se caracterizan por producir en m</w:t>
      </w:r>
      <w:r>
        <w:rPr>
          <w:rFonts w:ascii="Helvetica" w:eastAsia="SimSun" w:hAnsi="Helvetica" w:cs="Times New Roman"/>
          <w:sz w:val="24"/>
          <w:szCs w:val="24"/>
          <w:lang w:eastAsia="zh-CN"/>
        </w:rPr>
        <w:t>enores</w:t>
      </w:r>
      <w:r w:rsidRPr="00B35F18">
        <w:rPr>
          <w:rFonts w:ascii="Helvetica" w:eastAsia="SimSun" w:hAnsi="Helvetica" w:cs="Times New Roman"/>
          <w:sz w:val="24"/>
          <w:szCs w:val="24"/>
          <w:lang w:eastAsia="zh-CN"/>
        </w:rPr>
        <w:t xml:space="preserve"> superficies, comparadas con las de los productores de los otros grupos, tienen los menores beneficios netos y comercializan </w:t>
      </w:r>
      <w:r>
        <w:rPr>
          <w:rFonts w:ascii="Helvetica" w:eastAsia="SimSun" w:hAnsi="Helvetica" w:cs="Times New Roman"/>
          <w:sz w:val="24"/>
          <w:szCs w:val="24"/>
          <w:lang w:eastAsia="zh-CN"/>
        </w:rPr>
        <w:t xml:space="preserve">el cacao </w:t>
      </w:r>
      <w:r w:rsidRPr="00B35F18">
        <w:rPr>
          <w:rFonts w:ascii="Helvetica" w:eastAsia="SimSun" w:hAnsi="Helvetica" w:cs="Times New Roman"/>
          <w:sz w:val="24"/>
          <w:szCs w:val="24"/>
          <w:lang w:eastAsia="zh-CN"/>
        </w:rPr>
        <w:t xml:space="preserve">a los intermediarios </w:t>
      </w:r>
      <w:r>
        <w:rPr>
          <w:rFonts w:ascii="Helvetica" w:eastAsia="SimSun" w:hAnsi="Helvetica" w:cs="Times New Roman"/>
          <w:sz w:val="24"/>
          <w:szCs w:val="24"/>
          <w:lang w:eastAsia="zh-CN"/>
        </w:rPr>
        <w:t xml:space="preserve">de la bodega </w:t>
      </w:r>
      <w:r w:rsidR="0053468D">
        <w:rPr>
          <w:rFonts w:ascii="Helvetica" w:eastAsia="SimSun" w:hAnsi="Helvetica" w:cs="Times New Roman"/>
          <w:sz w:val="24"/>
          <w:szCs w:val="24"/>
          <w:lang w:eastAsia="zh-CN"/>
        </w:rPr>
        <w:t>minorista</w:t>
      </w:r>
      <w:r>
        <w:rPr>
          <w:rFonts w:ascii="Helvetica" w:eastAsia="SimSun" w:hAnsi="Helvetica" w:cs="Times New Roman"/>
          <w:sz w:val="24"/>
          <w:szCs w:val="24"/>
          <w:lang w:eastAsia="zh-CN"/>
        </w:rPr>
        <w:t>, principalmente</w:t>
      </w:r>
      <w:r w:rsidRPr="00B35F18">
        <w:rPr>
          <w:rFonts w:ascii="Helvetica" w:eastAsia="SimSun" w:hAnsi="Helvetica" w:cs="Times New Roman"/>
          <w:sz w:val="24"/>
          <w:szCs w:val="24"/>
          <w:lang w:eastAsia="zh-CN"/>
        </w:rPr>
        <w:t xml:space="preserve">. Por lo tanto, los productores que se encuentran en este grupo podrían ser menos eficientes en términos de productividad o de comercialización, recibiendo precios </w:t>
      </w:r>
      <w:r w:rsidR="00955024">
        <w:rPr>
          <w:rFonts w:ascii="Helvetica" w:eastAsia="SimSun" w:hAnsi="Helvetica" w:cs="Times New Roman"/>
          <w:sz w:val="24"/>
          <w:szCs w:val="24"/>
          <w:lang w:eastAsia="zh-CN"/>
        </w:rPr>
        <w:t xml:space="preserve">más </w:t>
      </w:r>
      <w:r w:rsidRPr="00B35F18">
        <w:rPr>
          <w:rFonts w:ascii="Helvetica" w:eastAsia="SimSun" w:hAnsi="Helvetica" w:cs="Times New Roman"/>
          <w:sz w:val="24"/>
          <w:szCs w:val="24"/>
          <w:lang w:eastAsia="zh-CN"/>
        </w:rPr>
        <w:t xml:space="preserve">bajos comparados con los que ofrecen los intermediarios </w:t>
      </w:r>
      <w:r w:rsidR="0053468D">
        <w:rPr>
          <w:rFonts w:ascii="Helvetica" w:eastAsia="SimSun" w:hAnsi="Helvetica" w:cs="Times New Roman"/>
          <w:sz w:val="24"/>
          <w:szCs w:val="24"/>
          <w:lang w:eastAsia="zh-CN"/>
        </w:rPr>
        <w:t xml:space="preserve">de la bodega </w:t>
      </w:r>
      <w:r w:rsidRPr="00B35F18">
        <w:rPr>
          <w:rFonts w:ascii="Helvetica" w:eastAsia="SimSun" w:hAnsi="Helvetica" w:cs="Times New Roman"/>
          <w:sz w:val="24"/>
          <w:szCs w:val="24"/>
          <w:lang w:eastAsia="zh-CN"/>
        </w:rPr>
        <w:t>mayorista. En términos de políticas agrarias, se podría intuir que éstas deberían estar enfocadas al fortalecimiento de los servicios de extensión y diseminación de prácticas agrícolas</w:t>
      </w:r>
      <w:r w:rsidR="00955024">
        <w:rPr>
          <w:rFonts w:ascii="Helvetica" w:eastAsia="SimSun" w:hAnsi="Helvetica" w:cs="Times New Roman"/>
          <w:sz w:val="24"/>
          <w:szCs w:val="24"/>
          <w:lang w:eastAsia="zh-CN"/>
        </w:rPr>
        <w:t xml:space="preserve"> que promuevan el uso de tecnología que instituciones como el INIAP ya las disponen</w:t>
      </w:r>
      <w:r w:rsidRPr="00B35F18">
        <w:rPr>
          <w:rFonts w:ascii="Helvetica" w:eastAsia="SimSun" w:hAnsi="Helvetica" w:cs="Times New Roman"/>
          <w:sz w:val="24"/>
          <w:szCs w:val="24"/>
          <w:lang w:eastAsia="zh-CN"/>
        </w:rPr>
        <w:t xml:space="preserve">. Debido a que ellos </w:t>
      </w:r>
      <w:r w:rsidR="00955024">
        <w:rPr>
          <w:rFonts w:ascii="Helvetica" w:eastAsia="SimSun" w:hAnsi="Helvetica" w:cs="Times New Roman"/>
          <w:sz w:val="24"/>
          <w:szCs w:val="24"/>
          <w:lang w:eastAsia="zh-CN"/>
        </w:rPr>
        <w:t xml:space="preserve">son los que mayor experiencia </w:t>
      </w:r>
      <w:r w:rsidRPr="00B35F18">
        <w:rPr>
          <w:rFonts w:ascii="Helvetica" w:eastAsia="SimSun" w:hAnsi="Helvetica" w:cs="Times New Roman"/>
          <w:sz w:val="24"/>
          <w:szCs w:val="24"/>
          <w:lang w:eastAsia="zh-CN"/>
        </w:rPr>
        <w:t xml:space="preserve">tienen produciendo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w:t>
      </w:r>
      <w:r w:rsidR="00955024">
        <w:rPr>
          <w:rFonts w:ascii="Helvetica" w:eastAsia="SimSun" w:hAnsi="Helvetica" w:cs="Times New Roman"/>
          <w:sz w:val="24"/>
          <w:szCs w:val="24"/>
          <w:lang w:eastAsia="zh-CN"/>
        </w:rPr>
        <w:t xml:space="preserve">a nivel de la provincia </w:t>
      </w:r>
      <w:r w:rsidRPr="00B35F18">
        <w:rPr>
          <w:rFonts w:ascii="Helvetica" w:eastAsia="SimSun" w:hAnsi="Helvetica" w:cs="Times New Roman"/>
          <w:sz w:val="24"/>
          <w:szCs w:val="24"/>
          <w:lang w:eastAsia="zh-CN"/>
        </w:rPr>
        <w:t xml:space="preserve">y dedican </w:t>
      </w:r>
      <w:r>
        <w:rPr>
          <w:rFonts w:ascii="Helvetica" w:eastAsia="SimSun" w:hAnsi="Helvetica" w:cs="Times New Roman"/>
          <w:sz w:val="24"/>
          <w:szCs w:val="24"/>
          <w:lang w:eastAsia="zh-CN"/>
        </w:rPr>
        <w:t>gran parte de su tiempo</w:t>
      </w:r>
      <w:r w:rsidRPr="00B35F18">
        <w:rPr>
          <w:rFonts w:ascii="Helvetica" w:eastAsia="SimSun" w:hAnsi="Helvetica" w:cs="Times New Roman"/>
          <w:sz w:val="24"/>
          <w:szCs w:val="24"/>
          <w:lang w:eastAsia="zh-CN"/>
        </w:rPr>
        <w:t xml:space="preserve"> a la producción de este cultivo</w:t>
      </w:r>
      <w:r w:rsidR="00955024">
        <w:rPr>
          <w:rFonts w:ascii="Helvetica" w:eastAsia="SimSun" w:hAnsi="Helvetica" w:cs="Times New Roman"/>
          <w:sz w:val="24"/>
          <w:szCs w:val="24"/>
          <w:lang w:eastAsia="zh-CN"/>
        </w:rPr>
        <w:t>,</w:t>
      </w:r>
      <w:r w:rsidRPr="00B35F18">
        <w:rPr>
          <w:rFonts w:ascii="Helvetica" w:eastAsia="SimSun" w:hAnsi="Helvetica" w:cs="Times New Roman"/>
          <w:sz w:val="24"/>
          <w:szCs w:val="24"/>
          <w:lang w:eastAsia="zh-CN"/>
        </w:rPr>
        <w:t xml:space="preserve"> la implementación de programas de capacitación en producción podría ayudar a mejor</w:t>
      </w:r>
      <w:r w:rsidR="0053468D">
        <w:rPr>
          <w:rFonts w:ascii="Helvetica" w:eastAsia="SimSun" w:hAnsi="Helvetica" w:cs="Times New Roman"/>
          <w:sz w:val="24"/>
          <w:szCs w:val="24"/>
          <w:lang w:eastAsia="zh-CN"/>
        </w:rPr>
        <w:t>ar</w:t>
      </w:r>
      <w:r w:rsidRPr="00B35F18">
        <w:rPr>
          <w:rFonts w:ascii="Helvetica" w:eastAsia="SimSun" w:hAnsi="Helvetica" w:cs="Times New Roman"/>
          <w:sz w:val="24"/>
          <w:szCs w:val="24"/>
          <w:lang w:eastAsia="zh-CN"/>
        </w:rPr>
        <w:t xml:space="preserve"> la productividad de</w:t>
      </w:r>
      <w:r w:rsidR="00955024">
        <w:rPr>
          <w:rFonts w:ascii="Helvetica" w:eastAsia="SimSun" w:hAnsi="Helvetica" w:cs="Times New Roman"/>
          <w:sz w:val="24"/>
          <w:szCs w:val="24"/>
          <w:lang w:eastAsia="zh-CN"/>
        </w:rPr>
        <w:t>l cultivo de cacao en estos hogares</w:t>
      </w:r>
      <w:r w:rsidRPr="00B35F18">
        <w:rPr>
          <w:rFonts w:ascii="Helvetica" w:eastAsia="SimSun" w:hAnsi="Helvetica" w:cs="Times New Roman"/>
          <w:sz w:val="24"/>
          <w:szCs w:val="24"/>
          <w:lang w:eastAsia="zh-CN"/>
        </w:rPr>
        <w:t xml:space="preserve">. Asimismo, programas que motiven a los productores a buscar nuevos nichos de mercado podría permitir que los productores obtengan mejores precios por kilogramo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w:t>
      </w:r>
    </w:p>
    <w:p w14:paraId="3462F42A" w14:textId="75AB4F26" w:rsidR="00185BEF" w:rsidRPr="00185BEF" w:rsidRDefault="00185BEF" w:rsidP="00DE079D">
      <w:pPr>
        <w:spacing w:after="0" w:line="240" w:lineRule="auto"/>
        <w:jc w:val="both"/>
        <w:rPr>
          <w:rFonts w:ascii="Helvetica" w:eastAsia="Times New Roman" w:hAnsi="Helvetica" w:cs="Times New Roman"/>
          <w:b/>
          <w:color w:val="000000"/>
          <w:sz w:val="24"/>
          <w:lang w:eastAsia="es-ES"/>
        </w:rPr>
      </w:pPr>
      <w:r w:rsidRPr="00185BEF">
        <w:rPr>
          <w:rFonts w:ascii="Helvetica" w:eastAsia="Times New Roman" w:hAnsi="Helvetica" w:cs="Times New Roman"/>
          <w:b/>
          <w:color w:val="000000"/>
          <w:sz w:val="24"/>
          <w:lang w:eastAsia="es-ES"/>
        </w:rPr>
        <w:t>Grupo 2: Hogares con intermedia superficie, rendimientos</w:t>
      </w:r>
      <w:r w:rsidR="00DE079D">
        <w:rPr>
          <w:rFonts w:ascii="Helvetica" w:eastAsia="Times New Roman" w:hAnsi="Helvetica" w:cs="Times New Roman"/>
          <w:b/>
          <w:color w:val="000000"/>
          <w:sz w:val="24"/>
          <w:lang w:eastAsia="es-ES"/>
        </w:rPr>
        <w:t xml:space="preserve"> y</w:t>
      </w:r>
      <w:r w:rsidRPr="00185BEF">
        <w:rPr>
          <w:rFonts w:ascii="Helvetica" w:eastAsia="Times New Roman" w:hAnsi="Helvetica" w:cs="Times New Roman"/>
          <w:b/>
          <w:color w:val="000000"/>
          <w:sz w:val="24"/>
          <w:lang w:eastAsia="es-ES"/>
        </w:rPr>
        <w:t xml:space="preserve"> beneficios netos y ventas de cacao a</w:t>
      </w:r>
      <w:r w:rsidR="0080107C">
        <w:rPr>
          <w:rFonts w:ascii="Helvetica" w:eastAsia="Times New Roman" w:hAnsi="Helvetica" w:cs="Times New Roman"/>
          <w:b/>
          <w:color w:val="000000"/>
          <w:sz w:val="24"/>
          <w:lang w:eastAsia="es-ES"/>
        </w:rPr>
        <w:t xml:space="preserve"> </w:t>
      </w:r>
      <w:r w:rsidRPr="00185BEF">
        <w:rPr>
          <w:rFonts w:ascii="Helvetica" w:eastAsia="Times New Roman" w:hAnsi="Helvetica" w:cs="Times New Roman"/>
          <w:b/>
          <w:color w:val="000000"/>
          <w:sz w:val="24"/>
          <w:lang w:eastAsia="es-ES"/>
        </w:rPr>
        <w:t>l</w:t>
      </w:r>
      <w:r w:rsidR="0080107C">
        <w:rPr>
          <w:rFonts w:ascii="Helvetica" w:eastAsia="Times New Roman" w:hAnsi="Helvetica" w:cs="Times New Roman"/>
          <w:b/>
          <w:color w:val="000000"/>
          <w:sz w:val="24"/>
          <w:lang w:eastAsia="es-ES"/>
        </w:rPr>
        <w:t>os</w:t>
      </w:r>
      <w:r w:rsidRPr="00185BEF">
        <w:rPr>
          <w:rFonts w:ascii="Helvetica" w:eastAsia="Times New Roman" w:hAnsi="Helvetica" w:cs="Times New Roman"/>
          <w:b/>
          <w:color w:val="000000"/>
          <w:sz w:val="24"/>
          <w:lang w:eastAsia="es-ES"/>
        </w:rPr>
        <w:t xml:space="preserve"> m</w:t>
      </w:r>
      <w:r w:rsidR="0080107C">
        <w:rPr>
          <w:rFonts w:ascii="Helvetica" w:eastAsia="Times New Roman" w:hAnsi="Helvetica" w:cs="Times New Roman"/>
          <w:b/>
          <w:color w:val="000000"/>
          <w:sz w:val="24"/>
          <w:lang w:eastAsia="es-ES"/>
        </w:rPr>
        <w:t>inoristas del mercado l</w:t>
      </w:r>
      <w:r w:rsidRPr="00185BEF">
        <w:rPr>
          <w:rFonts w:ascii="Helvetica" w:eastAsia="Times New Roman" w:hAnsi="Helvetica" w:cs="Times New Roman"/>
          <w:b/>
          <w:color w:val="000000"/>
          <w:sz w:val="24"/>
          <w:lang w:eastAsia="es-ES"/>
        </w:rPr>
        <w:t>ocal</w:t>
      </w:r>
    </w:p>
    <w:p w14:paraId="1142E1F8" w14:textId="15FEA981" w:rsidR="00CD22E0" w:rsidRPr="00B35F18" w:rsidRDefault="00E83EF3" w:rsidP="000C6E31">
      <w:pPr>
        <w:spacing w:before="120" w:after="120" w:line="240" w:lineRule="auto"/>
        <w:jc w:val="both"/>
        <w:rPr>
          <w:rFonts w:ascii="Helvetica" w:eastAsia="SimSun" w:hAnsi="Helvetica" w:cs="Times New Roman"/>
          <w:sz w:val="24"/>
          <w:szCs w:val="24"/>
          <w:lang w:eastAsia="zh-CN"/>
        </w:rPr>
      </w:pPr>
      <w:r>
        <w:rPr>
          <w:rFonts w:ascii="Helvetica" w:eastAsia="SimSun" w:hAnsi="Helvetica" w:cs="Times New Roman"/>
          <w:sz w:val="24"/>
          <w:szCs w:val="24"/>
          <w:lang w:eastAsia="zh-CN"/>
        </w:rPr>
        <w:t>L</w:t>
      </w:r>
      <w:r w:rsidR="00D34BE3" w:rsidRPr="00B35F18">
        <w:rPr>
          <w:rFonts w:ascii="Helvetica" w:eastAsia="SimSun" w:hAnsi="Helvetica" w:cs="Times New Roman"/>
          <w:sz w:val="24"/>
          <w:szCs w:val="24"/>
          <w:lang w:eastAsia="zh-CN"/>
        </w:rPr>
        <w:t xml:space="preserve">os productores </w:t>
      </w:r>
      <w:r>
        <w:rPr>
          <w:rFonts w:ascii="Helvetica" w:eastAsia="SimSun" w:hAnsi="Helvetica" w:cs="Times New Roman"/>
          <w:sz w:val="24"/>
          <w:szCs w:val="24"/>
          <w:lang w:eastAsia="zh-CN"/>
        </w:rPr>
        <w:t xml:space="preserve">que </w:t>
      </w:r>
      <w:r w:rsidR="00D34BE3" w:rsidRPr="00B35F18">
        <w:rPr>
          <w:rFonts w:ascii="Helvetica" w:eastAsia="SimSun" w:hAnsi="Helvetica" w:cs="Times New Roman"/>
          <w:sz w:val="24"/>
          <w:szCs w:val="24"/>
          <w:lang w:eastAsia="zh-CN"/>
        </w:rPr>
        <w:t>pertenecen a</w:t>
      </w:r>
      <w:r>
        <w:rPr>
          <w:rFonts w:ascii="Helvetica" w:eastAsia="SimSun" w:hAnsi="Helvetica" w:cs="Times New Roman"/>
          <w:sz w:val="24"/>
          <w:szCs w:val="24"/>
          <w:lang w:eastAsia="zh-CN"/>
        </w:rPr>
        <w:t xml:space="preserve"> este g</w:t>
      </w:r>
      <w:r w:rsidR="00D34BE3" w:rsidRPr="00B35F18">
        <w:rPr>
          <w:rFonts w:ascii="Helvetica" w:eastAsia="SimSun" w:hAnsi="Helvetica" w:cs="Times New Roman"/>
          <w:sz w:val="24"/>
          <w:szCs w:val="24"/>
          <w:lang w:eastAsia="zh-CN"/>
        </w:rPr>
        <w:t xml:space="preserve">rupo </w:t>
      </w:r>
      <w:r>
        <w:rPr>
          <w:rFonts w:ascii="Helvetica" w:eastAsia="SimSun" w:hAnsi="Helvetica" w:cs="Times New Roman"/>
          <w:sz w:val="24"/>
          <w:szCs w:val="24"/>
          <w:lang w:eastAsia="zh-CN"/>
        </w:rPr>
        <w:t>representan el 54.70%, y es el más grande de los productores de cacao de la provincia de Manabí</w:t>
      </w:r>
      <w:r w:rsidR="005E2F36"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S</w:t>
      </w:r>
      <w:r w:rsidR="005E2F36" w:rsidRPr="00B35F18">
        <w:rPr>
          <w:rFonts w:ascii="Helvetica" w:eastAsia="SimSun" w:hAnsi="Helvetica" w:cs="Times New Roman"/>
          <w:sz w:val="24"/>
          <w:szCs w:val="24"/>
          <w:lang w:eastAsia="zh-CN"/>
        </w:rPr>
        <w:t>e caracterizan por producir en superficies de terreno intermedias</w:t>
      </w:r>
      <w:r w:rsidR="00A4063A" w:rsidRPr="00B35F18">
        <w:rPr>
          <w:rFonts w:ascii="Helvetica" w:eastAsia="SimSun" w:hAnsi="Helvetica" w:cs="Times New Roman"/>
          <w:sz w:val="24"/>
          <w:szCs w:val="24"/>
          <w:lang w:eastAsia="zh-CN"/>
        </w:rPr>
        <w:t xml:space="preserve"> y recibir beneficios netos intermedios,</w:t>
      </w:r>
      <w:r w:rsidR="005E2F36" w:rsidRPr="00B35F18">
        <w:rPr>
          <w:rFonts w:ascii="Helvetica" w:eastAsia="SimSun" w:hAnsi="Helvetica" w:cs="Times New Roman"/>
          <w:sz w:val="24"/>
          <w:szCs w:val="24"/>
          <w:lang w:eastAsia="zh-CN"/>
        </w:rPr>
        <w:t xml:space="preserve"> comparados con los grupos 1 y 2,</w:t>
      </w:r>
      <w:r w:rsidR="00A4063A" w:rsidRPr="00B35F18">
        <w:rPr>
          <w:rFonts w:ascii="Helvetica" w:eastAsia="SimSun" w:hAnsi="Helvetica" w:cs="Times New Roman"/>
          <w:sz w:val="24"/>
          <w:szCs w:val="24"/>
          <w:lang w:eastAsia="zh-CN"/>
        </w:rPr>
        <w:t xml:space="preserve"> </w:t>
      </w:r>
      <w:r w:rsidR="005E2F36" w:rsidRPr="00B35F18">
        <w:rPr>
          <w:rFonts w:ascii="Helvetica" w:eastAsia="SimSun" w:hAnsi="Helvetica" w:cs="Times New Roman"/>
          <w:sz w:val="24"/>
          <w:szCs w:val="24"/>
          <w:lang w:eastAsia="zh-CN"/>
        </w:rPr>
        <w:t xml:space="preserve">y venden su producto principalmente a intermediarios </w:t>
      </w:r>
      <w:r w:rsidR="0080107C">
        <w:rPr>
          <w:rFonts w:ascii="Helvetica" w:eastAsia="SimSun" w:hAnsi="Helvetica" w:cs="Times New Roman"/>
          <w:sz w:val="24"/>
          <w:szCs w:val="24"/>
          <w:lang w:eastAsia="zh-CN"/>
        </w:rPr>
        <w:t xml:space="preserve">minoristas </w:t>
      </w:r>
      <w:r>
        <w:rPr>
          <w:rFonts w:ascii="Helvetica" w:eastAsia="SimSun" w:hAnsi="Helvetica" w:cs="Times New Roman"/>
          <w:sz w:val="24"/>
          <w:szCs w:val="24"/>
          <w:lang w:eastAsia="zh-CN"/>
        </w:rPr>
        <w:t>del mercado local</w:t>
      </w:r>
      <w:r w:rsidR="005E2F36" w:rsidRPr="00B35F18">
        <w:rPr>
          <w:rFonts w:ascii="Helvetica" w:eastAsia="SimSun" w:hAnsi="Helvetica" w:cs="Times New Roman"/>
          <w:sz w:val="24"/>
          <w:szCs w:val="24"/>
          <w:lang w:eastAsia="zh-CN"/>
        </w:rPr>
        <w:t>.</w:t>
      </w:r>
      <w:r w:rsidR="00D34BE3"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 xml:space="preserve">De forma similar </w:t>
      </w:r>
      <w:r w:rsidR="00C125F3" w:rsidRPr="00B35F18">
        <w:rPr>
          <w:rFonts w:ascii="Helvetica" w:eastAsia="SimSun" w:hAnsi="Helvetica" w:cs="Times New Roman"/>
          <w:sz w:val="24"/>
          <w:szCs w:val="24"/>
          <w:lang w:eastAsia="zh-CN"/>
        </w:rPr>
        <w:t xml:space="preserve">que </w:t>
      </w:r>
      <w:r w:rsidR="00513358" w:rsidRPr="00B35F18">
        <w:rPr>
          <w:rFonts w:ascii="Helvetica" w:eastAsia="SimSun" w:hAnsi="Helvetica" w:cs="Times New Roman"/>
          <w:sz w:val="24"/>
          <w:szCs w:val="24"/>
          <w:lang w:eastAsia="zh-CN"/>
        </w:rPr>
        <w:t xml:space="preserve">en </w:t>
      </w:r>
      <w:r w:rsidR="00C125F3" w:rsidRPr="00B35F18">
        <w:rPr>
          <w:rFonts w:ascii="Helvetica" w:eastAsia="SimSun" w:hAnsi="Helvetica" w:cs="Times New Roman"/>
          <w:sz w:val="24"/>
          <w:szCs w:val="24"/>
          <w:lang w:eastAsia="zh-CN"/>
        </w:rPr>
        <w:t xml:space="preserve">el grupo </w:t>
      </w:r>
      <w:r>
        <w:rPr>
          <w:rFonts w:ascii="Helvetica" w:eastAsia="SimSun" w:hAnsi="Helvetica" w:cs="Times New Roman"/>
          <w:sz w:val="24"/>
          <w:szCs w:val="24"/>
          <w:lang w:eastAsia="zh-CN"/>
        </w:rPr>
        <w:t>1</w:t>
      </w:r>
      <w:r w:rsidR="00C125F3" w:rsidRPr="00B35F18">
        <w:rPr>
          <w:rFonts w:ascii="Helvetica" w:eastAsia="SimSun" w:hAnsi="Helvetica" w:cs="Times New Roman"/>
          <w:sz w:val="24"/>
          <w:szCs w:val="24"/>
          <w:lang w:eastAsia="zh-CN"/>
        </w:rPr>
        <w:t xml:space="preserve">, </w:t>
      </w:r>
      <w:r w:rsidR="00513358" w:rsidRPr="00B35F18">
        <w:rPr>
          <w:rFonts w:ascii="Helvetica" w:eastAsia="SimSun" w:hAnsi="Helvetica" w:cs="Times New Roman"/>
          <w:sz w:val="24"/>
          <w:szCs w:val="24"/>
          <w:lang w:eastAsia="zh-CN"/>
        </w:rPr>
        <w:t>los</w:t>
      </w:r>
      <w:r w:rsidR="00C125F3" w:rsidRPr="00B35F18">
        <w:rPr>
          <w:rFonts w:ascii="Helvetica" w:eastAsia="SimSun" w:hAnsi="Helvetica" w:cs="Times New Roman"/>
          <w:sz w:val="24"/>
          <w:szCs w:val="24"/>
          <w:lang w:eastAsia="zh-CN"/>
        </w:rPr>
        <w:t xml:space="preserve"> hogares</w:t>
      </w:r>
      <w:r w:rsidR="00513358" w:rsidRPr="00B35F18">
        <w:rPr>
          <w:rFonts w:ascii="Helvetica" w:eastAsia="SimSun" w:hAnsi="Helvetica" w:cs="Times New Roman"/>
          <w:sz w:val="24"/>
          <w:szCs w:val="24"/>
          <w:lang w:eastAsia="zh-CN"/>
        </w:rPr>
        <w:t xml:space="preserve"> del grupo </w:t>
      </w:r>
      <w:r>
        <w:rPr>
          <w:rFonts w:ascii="Helvetica" w:eastAsia="SimSun" w:hAnsi="Helvetica" w:cs="Times New Roman"/>
          <w:sz w:val="24"/>
          <w:szCs w:val="24"/>
          <w:lang w:eastAsia="zh-CN"/>
        </w:rPr>
        <w:t>2</w:t>
      </w:r>
      <w:r w:rsidR="00C125F3" w:rsidRPr="00B35F18">
        <w:rPr>
          <w:rFonts w:ascii="Helvetica" w:eastAsia="SimSun" w:hAnsi="Helvetica" w:cs="Times New Roman"/>
          <w:sz w:val="24"/>
          <w:szCs w:val="24"/>
          <w:lang w:eastAsia="zh-CN"/>
        </w:rPr>
        <w:t xml:space="preserve"> tienen </w:t>
      </w:r>
      <w:r>
        <w:rPr>
          <w:rFonts w:ascii="Helvetica" w:eastAsia="SimSun" w:hAnsi="Helvetica" w:cs="Times New Roman"/>
          <w:sz w:val="24"/>
          <w:szCs w:val="24"/>
          <w:lang w:eastAsia="zh-CN"/>
        </w:rPr>
        <w:t>3.67</w:t>
      </w:r>
      <w:r w:rsidR="00C125F3" w:rsidRPr="00B35F18">
        <w:rPr>
          <w:rFonts w:ascii="Helvetica" w:eastAsia="SimSun" w:hAnsi="Helvetica" w:cs="Times New Roman"/>
          <w:sz w:val="24"/>
          <w:szCs w:val="24"/>
          <w:lang w:eastAsia="zh-CN"/>
        </w:rPr>
        <w:t xml:space="preserve"> miembros en cada familia, en promedio, y el </w:t>
      </w:r>
      <w:r>
        <w:rPr>
          <w:rFonts w:ascii="Helvetica" w:eastAsia="SimSun" w:hAnsi="Helvetica" w:cs="Times New Roman"/>
          <w:sz w:val="24"/>
          <w:szCs w:val="24"/>
          <w:lang w:eastAsia="zh-CN"/>
        </w:rPr>
        <w:t>88.63</w:t>
      </w:r>
      <w:r w:rsidR="00C125F3" w:rsidRPr="00B35F18">
        <w:rPr>
          <w:rFonts w:ascii="Helvetica" w:eastAsia="SimSun" w:hAnsi="Helvetica" w:cs="Times New Roman"/>
          <w:sz w:val="24"/>
          <w:szCs w:val="24"/>
          <w:lang w:eastAsia="zh-CN"/>
        </w:rPr>
        <w:t>% de estos tienen a un hombre como jefe de hogar</w:t>
      </w:r>
      <w:r>
        <w:rPr>
          <w:rFonts w:ascii="Helvetica" w:eastAsia="SimSun" w:hAnsi="Helvetica" w:cs="Times New Roman"/>
          <w:sz w:val="24"/>
          <w:szCs w:val="24"/>
          <w:lang w:eastAsia="zh-CN"/>
        </w:rPr>
        <w:t xml:space="preserve">, </w:t>
      </w:r>
      <w:r w:rsidR="00C125F3" w:rsidRPr="00B35F18">
        <w:rPr>
          <w:rFonts w:ascii="Helvetica" w:eastAsia="SimSun" w:hAnsi="Helvetica" w:cs="Times New Roman"/>
          <w:sz w:val="24"/>
          <w:szCs w:val="24"/>
          <w:lang w:eastAsia="zh-CN"/>
        </w:rPr>
        <w:t xml:space="preserve">porcentaje </w:t>
      </w:r>
      <w:r>
        <w:rPr>
          <w:rFonts w:ascii="Helvetica" w:eastAsia="SimSun" w:hAnsi="Helvetica" w:cs="Times New Roman"/>
          <w:sz w:val="24"/>
          <w:szCs w:val="24"/>
          <w:lang w:eastAsia="zh-CN"/>
        </w:rPr>
        <w:t xml:space="preserve">que es intermedio </w:t>
      </w:r>
      <w:r w:rsidR="00C125F3" w:rsidRPr="00B35F18">
        <w:rPr>
          <w:rFonts w:ascii="Helvetica" w:eastAsia="SimSun" w:hAnsi="Helvetica" w:cs="Times New Roman"/>
          <w:sz w:val="24"/>
          <w:szCs w:val="24"/>
          <w:lang w:eastAsia="zh-CN"/>
        </w:rPr>
        <w:t xml:space="preserve">comparado con </w:t>
      </w:r>
      <w:r>
        <w:rPr>
          <w:rFonts w:ascii="Helvetica" w:eastAsia="SimSun" w:hAnsi="Helvetica" w:cs="Times New Roman"/>
          <w:sz w:val="24"/>
          <w:szCs w:val="24"/>
          <w:lang w:eastAsia="zh-CN"/>
        </w:rPr>
        <w:t>los</w:t>
      </w:r>
      <w:r w:rsidR="00C125F3" w:rsidRPr="00B35F18">
        <w:rPr>
          <w:rFonts w:ascii="Helvetica" w:eastAsia="SimSun" w:hAnsi="Helvetica" w:cs="Times New Roman"/>
          <w:sz w:val="24"/>
          <w:szCs w:val="24"/>
          <w:lang w:eastAsia="zh-CN"/>
        </w:rPr>
        <w:t xml:space="preserve"> porcentaje</w:t>
      </w:r>
      <w:r>
        <w:rPr>
          <w:rFonts w:ascii="Helvetica" w:eastAsia="SimSun" w:hAnsi="Helvetica" w:cs="Times New Roman"/>
          <w:sz w:val="24"/>
          <w:szCs w:val="24"/>
          <w:lang w:eastAsia="zh-CN"/>
        </w:rPr>
        <w:t>s</w:t>
      </w:r>
      <w:r w:rsidR="00C125F3" w:rsidRPr="00B35F18">
        <w:rPr>
          <w:rFonts w:ascii="Helvetica" w:eastAsia="SimSun" w:hAnsi="Helvetica" w:cs="Times New Roman"/>
          <w:sz w:val="24"/>
          <w:szCs w:val="24"/>
          <w:lang w:eastAsia="zh-CN"/>
        </w:rPr>
        <w:t xml:space="preserve"> de jefes de hogar hombres de</w:t>
      </w:r>
      <w:r>
        <w:rPr>
          <w:rFonts w:ascii="Helvetica" w:eastAsia="SimSun" w:hAnsi="Helvetica" w:cs="Times New Roman"/>
          <w:sz w:val="24"/>
          <w:szCs w:val="24"/>
          <w:lang w:eastAsia="zh-CN"/>
        </w:rPr>
        <w:t xml:space="preserve"> </w:t>
      </w:r>
      <w:r w:rsidR="00C125F3" w:rsidRPr="00B35F18">
        <w:rPr>
          <w:rFonts w:ascii="Helvetica" w:eastAsia="SimSun" w:hAnsi="Helvetica" w:cs="Times New Roman"/>
          <w:sz w:val="24"/>
          <w:szCs w:val="24"/>
          <w:lang w:eastAsia="zh-CN"/>
        </w:rPr>
        <w:t>l</w:t>
      </w:r>
      <w:r>
        <w:rPr>
          <w:rFonts w:ascii="Helvetica" w:eastAsia="SimSun" w:hAnsi="Helvetica" w:cs="Times New Roman"/>
          <w:sz w:val="24"/>
          <w:szCs w:val="24"/>
          <w:lang w:eastAsia="zh-CN"/>
        </w:rPr>
        <w:t>os</w:t>
      </w:r>
      <w:r w:rsidR="00C125F3"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 xml:space="preserve">otros </w:t>
      </w:r>
      <w:r w:rsidR="00C125F3" w:rsidRPr="00B35F18">
        <w:rPr>
          <w:rFonts w:ascii="Helvetica" w:eastAsia="SimSun" w:hAnsi="Helvetica" w:cs="Times New Roman"/>
          <w:sz w:val="24"/>
          <w:szCs w:val="24"/>
          <w:lang w:eastAsia="zh-CN"/>
        </w:rPr>
        <w:t>grupo</w:t>
      </w:r>
      <w:r>
        <w:rPr>
          <w:rFonts w:ascii="Helvetica" w:eastAsia="SimSun" w:hAnsi="Helvetica" w:cs="Times New Roman"/>
          <w:sz w:val="24"/>
          <w:szCs w:val="24"/>
          <w:lang w:eastAsia="zh-CN"/>
        </w:rPr>
        <w:t xml:space="preserve">s; </w:t>
      </w:r>
      <w:r w:rsidR="003B638E" w:rsidRPr="00B35F18">
        <w:rPr>
          <w:rFonts w:ascii="Helvetica" w:eastAsia="SimSun" w:hAnsi="Helvetica" w:cs="Times New Roman"/>
          <w:sz w:val="24"/>
          <w:szCs w:val="24"/>
          <w:lang w:eastAsia="zh-CN"/>
        </w:rPr>
        <w:t>en promedio,</w:t>
      </w:r>
      <w:r w:rsidR="00C125F3"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 xml:space="preserve">su nivel </w:t>
      </w:r>
      <w:r w:rsidR="00C125F3" w:rsidRPr="00B35F18">
        <w:rPr>
          <w:rFonts w:ascii="Helvetica" w:eastAsia="SimSun" w:hAnsi="Helvetica" w:cs="Times New Roman"/>
          <w:sz w:val="24"/>
          <w:szCs w:val="24"/>
          <w:lang w:eastAsia="zh-CN"/>
        </w:rPr>
        <w:t xml:space="preserve">educativo </w:t>
      </w:r>
      <w:r>
        <w:rPr>
          <w:rFonts w:ascii="Helvetica" w:eastAsia="SimSun" w:hAnsi="Helvetica" w:cs="Times New Roman"/>
          <w:sz w:val="24"/>
          <w:szCs w:val="24"/>
          <w:lang w:eastAsia="zh-CN"/>
        </w:rPr>
        <w:t xml:space="preserve">es de </w:t>
      </w:r>
      <w:r w:rsidR="003B638E" w:rsidRPr="00B35F18">
        <w:rPr>
          <w:rFonts w:ascii="Helvetica" w:eastAsia="SimSun" w:hAnsi="Helvetica" w:cs="Times New Roman"/>
          <w:sz w:val="24"/>
          <w:szCs w:val="24"/>
          <w:lang w:eastAsia="zh-CN"/>
        </w:rPr>
        <w:t>7.</w:t>
      </w:r>
      <w:r>
        <w:rPr>
          <w:rFonts w:ascii="Helvetica" w:eastAsia="SimSun" w:hAnsi="Helvetica" w:cs="Times New Roman"/>
          <w:sz w:val="24"/>
          <w:szCs w:val="24"/>
          <w:lang w:eastAsia="zh-CN"/>
        </w:rPr>
        <w:t>1</w:t>
      </w:r>
      <w:r w:rsidR="003B638E" w:rsidRPr="00B35F18">
        <w:rPr>
          <w:rFonts w:ascii="Helvetica" w:eastAsia="SimSun" w:hAnsi="Helvetica" w:cs="Times New Roman"/>
          <w:sz w:val="24"/>
          <w:szCs w:val="24"/>
          <w:lang w:eastAsia="zh-CN"/>
        </w:rPr>
        <w:t>8 años de estudio</w:t>
      </w:r>
      <w:r>
        <w:rPr>
          <w:rFonts w:ascii="Helvetica" w:eastAsia="SimSun" w:hAnsi="Helvetica" w:cs="Times New Roman"/>
          <w:sz w:val="24"/>
          <w:szCs w:val="24"/>
          <w:lang w:eastAsia="zh-CN"/>
        </w:rPr>
        <w:t xml:space="preserve"> y una menor </w:t>
      </w:r>
      <w:r w:rsidR="003B638E" w:rsidRPr="00B35F18">
        <w:rPr>
          <w:rFonts w:ascii="Helvetica" w:eastAsia="SimSun" w:hAnsi="Helvetica" w:cs="Times New Roman"/>
          <w:sz w:val="24"/>
          <w:szCs w:val="24"/>
          <w:lang w:eastAsia="zh-CN"/>
        </w:rPr>
        <w:t>edad (</w:t>
      </w:r>
      <w:r>
        <w:rPr>
          <w:rFonts w:ascii="Helvetica" w:eastAsia="SimSun" w:hAnsi="Helvetica" w:cs="Times New Roman"/>
          <w:sz w:val="24"/>
          <w:szCs w:val="24"/>
          <w:lang w:eastAsia="zh-CN"/>
        </w:rPr>
        <w:t>55.39</w:t>
      </w:r>
      <w:r w:rsidR="003B638E" w:rsidRPr="00B35F18">
        <w:rPr>
          <w:rFonts w:ascii="Helvetica" w:eastAsia="SimSun" w:hAnsi="Helvetica" w:cs="Times New Roman"/>
          <w:sz w:val="24"/>
          <w:szCs w:val="24"/>
          <w:lang w:eastAsia="zh-CN"/>
        </w:rPr>
        <w:t xml:space="preserve"> años)</w:t>
      </w:r>
      <w:r w:rsidR="00E319B7" w:rsidRPr="00B35F18">
        <w:rPr>
          <w:rFonts w:ascii="Helvetica" w:eastAsia="SimSun" w:hAnsi="Helvetica" w:cs="Times New Roman"/>
          <w:sz w:val="24"/>
          <w:szCs w:val="24"/>
          <w:lang w:eastAsia="zh-CN"/>
        </w:rPr>
        <w:t>.</w:t>
      </w:r>
      <w:r w:rsidR="00614FD3" w:rsidRPr="00B35F18">
        <w:rPr>
          <w:rFonts w:ascii="Helvetica" w:eastAsia="SimSun" w:hAnsi="Helvetica" w:cs="Times New Roman"/>
          <w:sz w:val="24"/>
          <w:szCs w:val="24"/>
          <w:lang w:eastAsia="zh-CN"/>
        </w:rPr>
        <w:t xml:space="preserve"> </w:t>
      </w:r>
      <w:r w:rsidR="003B638E" w:rsidRPr="00B35F18">
        <w:rPr>
          <w:rFonts w:ascii="Helvetica" w:eastAsia="SimSun" w:hAnsi="Helvetica" w:cs="Times New Roman"/>
          <w:sz w:val="24"/>
          <w:szCs w:val="24"/>
          <w:lang w:eastAsia="zh-CN"/>
        </w:rPr>
        <w:t xml:space="preserve">Este grupo produce </w:t>
      </w:r>
      <w:r>
        <w:rPr>
          <w:rFonts w:ascii="Helvetica" w:eastAsia="SimSun" w:hAnsi="Helvetica" w:cs="Times New Roman"/>
          <w:sz w:val="24"/>
          <w:szCs w:val="24"/>
          <w:lang w:eastAsia="zh-CN"/>
        </w:rPr>
        <w:t>cacao</w:t>
      </w:r>
      <w:r w:rsidR="003B638E" w:rsidRPr="00B35F18">
        <w:rPr>
          <w:rFonts w:ascii="Helvetica" w:eastAsia="SimSun" w:hAnsi="Helvetica" w:cs="Times New Roman"/>
          <w:sz w:val="24"/>
          <w:szCs w:val="24"/>
          <w:lang w:eastAsia="zh-CN"/>
        </w:rPr>
        <w:t xml:space="preserve"> en superf</w:t>
      </w:r>
      <w:r w:rsidR="00513358" w:rsidRPr="00B35F18">
        <w:rPr>
          <w:rFonts w:ascii="Helvetica" w:eastAsia="SimSun" w:hAnsi="Helvetica" w:cs="Times New Roman"/>
          <w:sz w:val="24"/>
          <w:szCs w:val="24"/>
          <w:lang w:eastAsia="zh-CN"/>
        </w:rPr>
        <w:t xml:space="preserve">icies </w:t>
      </w:r>
      <w:r>
        <w:rPr>
          <w:rFonts w:ascii="Helvetica" w:eastAsia="SimSun" w:hAnsi="Helvetica" w:cs="Times New Roman"/>
          <w:sz w:val="24"/>
          <w:szCs w:val="24"/>
          <w:lang w:eastAsia="zh-CN"/>
        </w:rPr>
        <w:t xml:space="preserve">intermedias </w:t>
      </w:r>
      <w:r w:rsidR="00513358" w:rsidRPr="00B35F18">
        <w:rPr>
          <w:rFonts w:ascii="Helvetica" w:eastAsia="SimSun" w:hAnsi="Helvetica" w:cs="Times New Roman"/>
          <w:sz w:val="24"/>
          <w:szCs w:val="24"/>
          <w:lang w:eastAsia="zh-CN"/>
        </w:rPr>
        <w:t>que alcanzan</w:t>
      </w:r>
      <w:r w:rsidR="003B638E"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3.85</w:t>
      </w:r>
      <w:r w:rsidR="003B638E" w:rsidRPr="00B35F18">
        <w:rPr>
          <w:rFonts w:ascii="Helvetica" w:eastAsia="SimSun" w:hAnsi="Helvetica" w:cs="Times New Roman"/>
          <w:sz w:val="24"/>
          <w:szCs w:val="24"/>
          <w:lang w:eastAsia="zh-CN"/>
        </w:rPr>
        <w:t xml:space="preserve"> ha con rendimientos de </w:t>
      </w:r>
      <w:r>
        <w:rPr>
          <w:rFonts w:ascii="Helvetica" w:eastAsia="SimSun" w:hAnsi="Helvetica" w:cs="Times New Roman"/>
          <w:sz w:val="24"/>
          <w:szCs w:val="24"/>
          <w:lang w:eastAsia="zh-CN"/>
        </w:rPr>
        <w:t>596.20</w:t>
      </w:r>
      <w:r w:rsidR="003B638E" w:rsidRPr="00B35F18">
        <w:rPr>
          <w:rFonts w:ascii="Helvetica" w:eastAsia="SimSun" w:hAnsi="Helvetica" w:cs="Times New Roman"/>
          <w:sz w:val="24"/>
          <w:szCs w:val="24"/>
          <w:lang w:eastAsia="zh-CN"/>
        </w:rPr>
        <w:t xml:space="preserve"> kg</w:t>
      </w:r>
      <w:r>
        <w:rPr>
          <w:rFonts w:ascii="Helvetica" w:eastAsia="SimSun" w:hAnsi="Helvetica" w:cs="Times New Roman"/>
          <w:sz w:val="24"/>
          <w:szCs w:val="24"/>
          <w:lang w:eastAsia="zh-CN"/>
        </w:rPr>
        <w:t xml:space="preserve"> </w:t>
      </w:r>
      <w:r w:rsidR="003B638E" w:rsidRPr="00B35F18">
        <w:rPr>
          <w:rFonts w:ascii="Helvetica" w:eastAsia="SimSun" w:hAnsi="Helvetica" w:cs="Times New Roman"/>
          <w:sz w:val="24"/>
          <w:szCs w:val="24"/>
          <w:lang w:eastAsia="zh-CN"/>
        </w:rPr>
        <w:t>ha</w:t>
      </w:r>
      <w:r w:rsidRPr="00E83EF3">
        <w:rPr>
          <w:rFonts w:ascii="Helvetica" w:eastAsia="SimSun" w:hAnsi="Helvetica" w:cs="Times New Roman"/>
          <w:sz w:val="24"/>
          <w:szCs w:val="24"/>
          <w:vertAlign w:val="superscript"/>
          <w:lang w:eastAsia="zh-CN"/>
        </w:rPr>
        <w:t>-1</w:t>
      </w:r>
      <w:r w:rsidR="00513358" w:rsidRPr="00B35F18">
        <w:rPr>
          <w:rFonts w:ascii="Helvetica" w:eastAsia="SimSun" w:hAnsi="Helvetica" w:cs="Times New Roman"/>
          <w:sz w:val="24"/>
          <w:szCs w:val="24"/>
          <w:lang w:eastAsia="zh-CN"/>
        </w:rPr>
        <w:t>, en promedio,</w:t>
      </w:r>
      <w:r w:rsidR="003B638E" w:rsidRPr="00B35F18">
        <w:rPr>
          <w:rFonts w:ascii="Helvetica" w:eastAsia="SimSun" w:hAnsi="Helvetica" w:cs="Times New Roman"/>
          <w:sz w:val="24"/>
          <w:szCs w:val="24"/>
          <w:lang w:eastAsia="zh-CN"/>
        </w:rPr>
        <w:t xml:space="preserve"> que pueden considerarse intermedios si se comparan los tres grupo</w:t>
      </w:r>
      <w:r w:rsidR="00513358" w:rsidRPr="00B35F18">
        <w:rPr>
          <w:rFonts w:ascii="Helvetica" w:eastAsia="SimSun" w:hAnsi="Helvetica" w:cs="Times New Roman"/>
          <w:sz w:val="24"/>
          <w:szCs w:val="24"/>
          <w:lang w:eastAsia="zh-CN"/>
        </w:rPr>
        <w:t>s</w:t>
      </w:r>
      <w:r w:rsidR="003B638E" w:rsidRPr="00B35F18">
        <w:rPr>
          <w:rFonts w:ascii="Helvetica" w:eastAsia="SimSun" w:hAnsi="Helvetica" w:cs="Times New Roman"/>
          <w:sz w:val="24"/>
          <w:szCs w:val="24"/>
          <w:lang w:eastAsia="zh-CN"/>
        </w:rPr>
        <w:t xml:space="preserve">. El precio que reciben </w:t>
      </w:r>
      <w:r w:rsidR="0080107C">
        <w:rPr>
          <w:rFonts w:ascii="Helvetica" w:eastAsia="SimSun" w:hAnsi="Helvetica" w:cs="Times New Roman"/>
          <w:sz w:val="24"/>
          <w:szCs w:val="24"/>
          <w:lang w:eastAsia="zh-CN"/>
        </w:rPr>
        <w:t xml:space="preserve">por el cacao seco </w:t>
      </w:r>
      <w:r w:rsidR="003B638E" w:rsidRPr="00B35F18">
        <w:rPr>
          <w:rFonts w:ascii="Helvetica" w:eastAsia="SimSun" w:hAnsi="Helvetica" w:cs="Times New Roman"/>
          <w:sz w:val="24"/>
          <w:szCs w:val="24"/>
          <w:lang w:eastAsia="zh-CN"/>
        </w:rPr>
        <w:t xml:space="preserve">es de </w:t>
      </w:r>
      <w:r w:rsidR="00DE079D">
        <w:rPr>
          <w:rFonts w:ascii="Helvetica" w:eastAsia="SimSun" w:hAnsi="Helvetica" w:cs="Times New Roman"/>
          <w:sz w:val="24"/>
          <w:szCs w:val="24"/>
          <w:lang w:eastAsia="zh-CN"/>
        </w:rPr>
        <w:t xml:space="preserve">USD </w:t>
      </w:r>
      <w:r w:rsidR="003B638E" w:rsidRPr="00B35F18">
        <w:rPr>
          <w:rFonts w:ascii="Helvetica" w:eastAsia="SimSun" w:hAnsi="Helvetica" w:cs="Times New Roman"/>
          <w:sz w:val="24"/>
          <w:szCs w:val="24"/>
          <w:lang w:eastAsia="zh-CN"/>
        </w:rPr>
        <w:t>1.</w:t>
      </w:r>
      <w:r>
        <w:rPr>
          <w:rFonts w:ascii="Helvetica" w:eastAsia="SimSun" w:hAnsi="Helvetica" w:cs="Times New Roman"/>
          <w:sz w:val="24"/>
          <w:szCs w:val="24"/>
          <w:lang w:eastAsia="zh-CN"/>
        </w:rPr>
        <w:t>47</w:t>
      </w:r>
      <w:r w:rsidR="003B638E" w:rsidRPr="00B35F18">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por kilogramo</w:t>
      </w:r>
      <w:r w:rsidR="003B638E" w:rsidRPr="00B35F18">
        <w:rPr>
          <w:rFonts w:ascii="Helvetica" w:eastAsia="SimSun" w:hAnsi="Helvetica" w:cs="Times New Roman"/>
          <w:sz w:val="24"/>
          <w:szCs w:val="24"/>
          <w:lang w:eastAsia="zh-CN"/>
        </w:rPr>
        <w:t xml:space="preserve">. Esto resulta en un beneficio neto intermedio de </w:t>
      </w:r>
      <w:r w:rsidR="00DE079D">
        <w:rPr>
          <w:rFonts w:ascii="Helvetica" w:eastAsia="SimSun" w:hAnsi="Helvetica" w:cs="Times New Roman"/>
          <w:sz w:val="24"/>
          <w:szCs w:val="24"/>
          <w:lang w:eastAsia="zh-CN"/>
        </w:rPr>
        <w:t xml:space="preserve">USD </w:t>
      </w:r>
      <w:r>
        <w:rPr>
          <w:rFonts w:ascii="Helvetica" w:eastAsia="SimSun" w:hAnsi="Helvetica" w:cs="Times New Roman"/>
          <w:sz w:val="24"/>
          <w:szCs w:val="24"/>
          <w:lang w:eastAsia="zh-CN"/>
        </w:rPr>
        <w:t>472.28</w:t>
      </w:r>
      <w:r w:rsidR="003B638E" w:rsidRPr="00B35F18">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por hectárea por año</w:t>
      </w:r>
      <w:r w:rsidR="003B638E" w:rsidRPr="00B35F18">
        <w:rPr>
          <w:rFonts w:ascii="Helvetica" w:eastAsia="SimSun" w:hAnsi="Helvetica" w:cs="Times New Roman"/>
          <w:sz w:val="24"/>
          <w:szCs w:val="24"/>
          <w:lang w:eastAsia="zh-CN"/>
        </w:rPr>
        <w:t xml:space="preserve"> que pueden considerarse como intermedios. </w:t>
      </w:r>
      <w:r w:rsidR="008702F7" w:rsidRPr="00B35F18">
        <w:rPr>
          <w:rFonts w:ascii="Helvetica" w:eastAsia="SimSun" w:hAnsi="Helvetica" w:cs="Times New Roman"/>
          <w:sz w:val="24"/>
          <w:szCs w:val="24"/>
          <w:lang w:eastAsia="zh-CN"/>
        </w:rPr>
        <w:t xml:space="preserve">El rendimiento intermedio puede explicarse en parte a que el </w:t>
      </w:r>
      <w:r>
        <w:rPr>
          <w:rFonts w:ascii="Helvetica" w:eastAsia="SimSun" w:hAnsi="Helvetica" w:cs="Times New Roman"/>
          <w:sz w:val="24"/>
          <w:szCs w:val="24"/>
          <w:lang w:eastAsia="zh-CN"/>
        </w:rPr>
        <w:t>24.17</w:t>
      </w:r>
      <w:r w:rsidR="008702F7" w:rsidRPr="00B35F18">
        <w:rPr>
          <w:rFonts w:ascii="Helvetica" w:eastAsia="SimSun" w:hAnsi="Helvetica" w:cs="Times New Roman"/>
          <w:sz w:val="24"/>
          <w:szCs w:val="24"/>
          <w:lang w:eastAsia="zh-CN"/>
        </w:rPr>
        <w:t xml:space="preserve">% de los hogares disponen de agua de riego, </w:t>
      </w:r>
      <w:r>
        <w:rPr>
          <w:rFonts w:ascii="Helvetica" w:eastAsia="SimSun" w:hAnsi="Helvetica" w:cs="Times New Roman"/>
          <w:sz w:val="24"/>
          <w:szCs w:val="24"/>
          <w:lang w:eastAsia="zh-CN"/>
        </w:rPr>
        <w:t>el 36.49% controlan plagas, y a que los productores de este grupo no han adoptado las prácticas de manejo del cultivo, que les podría servir para mejorar la productividad del cacao</w:t>
      </w:r>
      <w:r w:rsidR="008702F7" w:rsidRPr="00B35F18">
        <w:rPr>
          <w:rFonts w:ascii="Helvetica" w:eastAsia="SimSun" w:hAnsi="Helvetica" w:cs="Times New Roman"/>
          <w:sz w:val="24"/>
          <w:szCs w:val="24"/>
          <w:lang w:eastAsia="zh-CN"/>
        </w:rPr>
        <w:t xml:space="preserve">. </w:t>
      </w:r>
      <w:r w:rsidR="00CD22E0" w:rsidRPr="00B35F18">
        <w:rPr>
          <w:rFonts w:ascii="Helvetica" w:eastAsia="SimSun" w:hAnsi="Helvetica" w:cs="Times New Roman"/>
          <w:sz w:val="24"/>
          <w:szCs w:val="24"/>
          <w:lang w:eastAsia="zh-CN"/>
        </w:rPr>
        <w:t xml:space="preserve">Sumados a los precios y rendimientos </w:t>
      </w:r>
      <w:r>
        <w:rPr>
          <w:rFonts w:ascii="Helvetica" w:eastAsia="SimSun" w:hAnsi="Helvetica" w:cs="Times New Roman"/>
          <w:sz w:val="24"/>
          <w:szCs w:val="24"/>
          <w:lang w:eastAsia="zh-CN"/>
        </w:rPr>
        <w:t>intermedios</w:t>
      </w:r>
      <w:r w:rsidR="00CD22E0" w:rsidRPr="00B35F18">
        <w:rPr>
          <w:rFonts w:ascii="Helvetica" w:eastAsia="SimSun" w:hAnsi="Helvetica" w:cs="Times New Roman"/>
          <w:sz w:val="24"/>
          <w:szCs w:val="24"/>
          <w:lang w:eastAsia="zh-CN"/>
        </w:rPr>
        <w:t>, los años de experiencia que los hogares tienen en el manejo de</w:t>
      </w:r>
      <w:r>
        <w:rPr>
          <w:rFonts w:ascii="Helvetica" w:eastAsia="SimSun" w:hAnsi="Helvetica" w:cs="Times New Roman"/>
          <w:sz w:val="24"/>
          <w:szCs w:val="24"/>
          <w:lang w:eastAsia="zh-CN"/>
        </w:rPr>
        <w:t>l cacao</w:t>
      </w:r>
      <w:r w:rsidR="00CD22E0"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 xml:space="preserve">22.96 </w:t>
      </w:r>
      <w:r w:rsidR="00CD22E0" w:rsidRPr="00B35F18">
        <w:rPr>
          <w:rFonts w:ascii="Helvetica" w:eastAsia="SimSun" w:hAnsi="Helvetica" w:cs="Times New Roman"/>
          <w:sz w:val="24"/>
          <w:szCs w:val="24"/>
          <w:lang w:eastAsia="zh-CN"/>
        </w:rPr>
        <w:t>años)</w:t>
      </w:r>
      <w:r>
        <w:rPr>
          <w:rFonts w:ascii="Helvetica" w:eastAsia="SimSun" w:hAnsi="Helvetica" w:cs="Times New Roman"/>
          <w:sz w:val="24"/>
          <w:szCs w:val="24"/>
          <w:lang w:eastAsia="zh-CN"/>
        </w:rPr>
        <w:t>, que son los menores de los grupos,</w:t>
      </w:r>
      <w:r w:rsidR="00CD22E0" w:rsidRPr="00B35F18">
        <w:rPr>
          <w:rFonts w:ascii="Helvetica" w:eastAsia="SimSun" w:hAnsi="Helvetica" w:cs="Times New Roman"/>
          <w:sz w:val="24"/>
          <w:szCs w:val="24"/>
          <w:lang w:eastAsia="zh-CN"/>
        </w:rPr>
        <w:t xml:space="preserve"> y la comercialización del producto a los intermediarios </w:t>
      </w:r>
      <w:r w:rsidR="0080107C">
        <w:rPr>
          <w:rFonts w:ascii="Helvetica" w:eastAsia="SimSun" w:hAnsi="Helvetica" w:cs="Times New Roman"/>
          <w:sz w:val="24"/>
          <w:szCs w:val="24"/>
          <w:lang w:eastAsia="zh-CN"/>
        </w:rPr>
        <w:t xml:space="preserve">minoristas </w:t>
      </w:r>
      <w:r>
        <w:rPr>
          <w:rFonts w:ascii="Helvetica" w:eastAsia="SimSun" w:hAnsi="Helvetica" w:cs="Times New Roman"/>
          <w:sz w:val="24"/>
          <w:szCs w:val="24"/>
          <w:lang w:eastAsia="zh-CN"/>
        </w:rPr>
        <w:t>del mercado local,</w:t>
      </w:r>
      <w:r w:rsidR="00CD22E0" w:rsidRPr="00B35F18">
        <w:rPr>
          <w:rFonts w:ascii="Helvetica" w:eastAsia="SimSun" w:hAnsi="Helvetica" w:cs="Times New Roman"/>
          <w:sz w:val="24"/>
          <w:szCs w:val="24"/>
          <w:lang w:eastAsia="zh-CN"/>
        </w:rPr>
        <w:t xml:space="preserve"> indican que este grupo tiene un alto potencial para realizar mejoras en términos de producción y comercializac</w:t>
      </w:r>
      <w:r w:rsidR="0088436D" w:rsidRPr="00B35F18">
        <w:rPr>
          <w:rFonts w:ascii="Helvetica" w:eastAsia="SimSun" w:hAnsi="Helvetica" w:cs="Times New Roman"/>
          <w:sz w:val="24"/>
          <w:szCs w:val="24"/>
          <w:lang w:eastAsia="zh-CN"/>
        </w:rPr>
        <w:t>ión.</w:t>
      </w:r>
      <w:r w:rsidR="005634AC">
        <w:rPr>
          <w:rFonts w:ascii="Helvetica" w:eastAsia="SimSun" w:hAnsi="Helvetica" w:cs="Times New Roman"/>
          <w:sz w:val="24"/>
          <w:szCs w:val="24"/>
          <w:lang w:eastAsia="zh-CN"/>
        </w:rPr>
        <w:t xml:space="preserve"> Este grupo es el que posee cantidad intermedia de bienes para el manejo del cultivo de cacao, como por ejemplo, tijeras de podar y bombas de mochila.</w:t>
      </w:r>
    </w:p>
    <w:p w14:paraId="3AF2A858" w14:textId="0386D028" w:rsidR="005634AC" w:rsidRDefault="00CD22E0" w:rsidP="000C6E31">
      <w:pPr>
        <w:spacing w:before="120" w:after="120" w:line="240" w:lineRule="auto"/>
        <w:jc w:val="both"/>
        <w:rPr>
          <w:rFonts w:ascii="Helvetica" w:eastAsia="SimSun" w:hAnsi="Helvetica" w:cs="Times New Roman"/>
          <w:sz w:val="24"/>
          <w:szCs w:val="24"/>
          <w:lang w:eastAsia="zh-CN"/>
        </w:rPr>
      </w:pPr>
      <w:r w:rsidRPr="00B35F18">
        <w:rPr>
          <w:rFonts w:ascii="Helvetica" w:eastAsia="SimSun" w:hAnsi="Helvetica" w:cs="Times New Roman"/>
          <w:sz w:val="24"/>
          <w:szCs w:val="24"/>
          <w:lang w:eastAsia="zh-CN"/>
        </w:rPr>
        <w:t xml:space="preserve">Consecuentemente, los productores </w:t>
      </w:r>
      <w:r w:rsidR="005634AC">
        <w:rPr>
          <w:rFonts w:ascii="Helvetica" w:eastAsia="SimSun" w:hAnsi="Helvetica" w:cs="Times New Roman"/>
          <w:sz w:val="24"/>
          <w:szCs w:val="24"/>
          <w:lang w:eastAsia="zh-CN"/>
        </w:rPr>
        <w:t>de este g</w:t>
      </w:r>
      <w:r w:rsidRPr="00B35F18">
        <w:rPr>
          <w:rFonts w:ascii="Helvetica" w:eastAsia="SimSun" w:hAnsi="Helvetica" w:cs="Times New Roman"/>
          <w:sz w:val="24"/>
          <w:szCs w:val="24"/>
          <w:lang w:eastAsia="zh-CN"/>
        </w:rPr>
        <w:t xml:space="preserve">rupo, al que pertenecen </w:t>
      </w:r>
      <w:r w:rsidR="005634AC">
        <w:rPr>
          <w:rFonts w:ascii="Helvetica" w:eastAsia="SimSun" w:hAnsi="Helvetica" w:cs="Times New Roman"/>
          <w:sz w:val="24"/>
          <w:szCs w:val="24"/>
          <w:lang w:eastAsia="zh-CN"/>
        </w:rPr>
        <w:t>la mayoría de productores de cacao de la provincia de Manabí</w:t>
      </w:r>
      <w:r w:rsidRPr="00B35F18">
        <w:rPr>
          <w:rFonts w:ascii="Helvetica" w:eastAsia="SimSun" w:hAnsi="Helvetica" w:cs="Times New Roman"/>
          <w:sz w:val="24"/>
          <w:szCs w:val="24"/>
          <w:lang w:eastAsia="zh-CN"/>
        </w:rPr>
        <w:t xml:space="preserve">, se caracterizan por producir en superficies intermedias y alcanzar beneficios netos intermedios comparados con las de los productores de los otros grupos, y comercializan </w:t>
      </w:r>
      <w:r w:rsidR="005634AC">
        <w:rPr>
          <w:rFonts w:ascii="Helvetica" w:eastAsia="SimSun" w:hAnsi="Helvetica" w:cs="Times New Roman"/>
          <w:sz w:val="24"/>
          <w:szCs w:val="24"/>
          <w:lang w:eastAsia="zh-CN"/>
        </w:rPr>
        <w:t xml:space="preserve">el cacao </w:t>
      </w:r>
      <w:r w:rsidRPr="00B35F18">
        <w:rPr>
          <w:rFonts w:ascii="Helvetica" w:eastAsia="SimSun" w:hAnsi="Helvetica" w:cs="Times New Roman"/>
          <w:sz w:val="24"/>
          <w:szCs w:val="24"/>
          <w:lang w:eastAsia="zh-CN"/>
        </w:rPr>
        <w:t xml:space="preserve">a los intermediarios </w:t>
      </w:r>
      <w:r w:rsidR="0080107C">
        <w:rPr>
          <w:rFonts w:ascii="Helvetica" w:eastAsia="SimSun" w:hAnsi="Helvetica" w:cs="Times New Roman"/>
          <w:sz w:val="24"/>
          <w:szCs w:val="24"/>
          <w:lang w:eastAsia="zh-CN"/>
        </w:rPr>
        <w:t xml:space="preserve">minoristas </w:t>
      </w:r>
      <w:r w:rsidR="005634AC">
        <w:rPr>
          <w:rFonts w:ascii="Helvetica" w:eastAsia="SimSun" w:hAnsi="Helvetica" w:cs="Times New Roman"/>
          <w:sz w:val="24"/>
          <w:szCs w:val="24"/>
          <w:lang w:eastAsia="zh-CN"/>
        </w:rPr>
        <w:t>del mercado local</w:t>
      </w:r>
      <w:r w:rsidRPr="00B35F18">
        <w:rPr>
          <w:rFonts w:ascii="Helvetica" w:eastAsia="SimSun" w:hAnsi="Helvetica" w:cs="Times New Roman"/>
          <w:sz w:val="24"/>
          <w:szCs w:val="24"/>
          <w:lang w:eastAsia="zh-CN"/>
        </w:rPr>
        <w:t>.</w:t>
      </w:r>
      <w:r w:rsidR="005634AC">
        <w:rPr>
          <w:rFonts w:ascii="Helvetica" w:eastAsia="SimSun" w:hAnsi="Helvetica" w:cs="Times New Roman"/>
          <w:sz w:val="24"/>
          <w:szCs w:val="24"/>
          <w:lang w:eastAsia="zh-CN"/>
        </w:rPr>
        <w:t xml:space="preserve"> </w:t>
      </w:r>
      <w:r w:rsidR="005634AC" w:rsidRPr="00B35F18">
        <w:rPr>
          <w:rFonts w:ascii="Helvetica" w:eastAsia="SimSun" w:hAnsi="Helvetica" w:cs="Times New Roman"/>
          <w:sz w:val="24"/>
          <w:szCs w:val="24"/>
          <w:lang w:eastAsia="zh-CN"/>
        </w:rPr>
        <w:t xml:space="preserve">En términos de políticas agrarias, </w:t>
      </w:r>
      <w:r w:rsidR="005634AC">
        <w:rPr>
          <w:rFonts w:ascii="Helvetica" w:eastAsia="SimSun" w:hAnsi="Helvetica" w:cs="Times New Roman"/>
          <w:sz w:val="24"/>
          <w:szCs w:val="24"/>
          <w:lang w:eastAsia="zh-CN"/>
        </w:rPr>
        <w:t xml:space="preserve">estas deberían </w:t>
      </w:r>
      <w:r w:rsidR="005634AC" w:rsidRPr="00B35F18">
        <w:rPr>
          <w:rFonts w:ascii="Helvetica" w:eastAsia="SimSun" w:hAnsi="Helvetica" w:cs="Times New Roman"/>
          <w:sz w:val="24"/>
          <w:szCs w:val="24"/>
          <w:lang w:eastAsia="zh-CN"/>
        </w:rPr>
        <w:t>estar enfocadas</w:t>
      </w:r>
      <w:r w:rsidR="005634AC">
        <w:rPr>
          <w:rFonts w:ascii="Helvetica" w:eastAsia="SimSun" w:hAnsi="Helvetica" w:cs="Times New Roman"/>
          <w:sz w:val="24"/>
          <w:szCs w:val="24"/>
          <w:lang w:eastAsia="zh-CN"/>
        </w:rPr>
        <w:t>, de manera similar que el grupo 1,</w:t>
      </w:r>
      <w:r w:rsidR="005634AC" w:rsidRPr="00B35F18">
        <w:rPr>
          <w:rFonts w:ascii="Helvetica" w:eastAsia="SimSun" w:hAnsi="Helvetica" w:cs="Times New Roman"/>
          <w:sz w:val="24"/>
          <w:szCs w:val="24"/>
          <w:lang w:eastAsia="zh-CN"/>
        </w:rPr>
        <w:t xml:space="preserve"> al fortalecimiento de los servicios de extensión y diseminación de prácticas agrícolas</w:t>
      </w:r>
      <w:r w:rsidR="005634AC">
        <w:rPr>
          <w:rFonts w:ascii="Helvetica" w:eastAsia="SimSun" w:hAnsi="Helvetica" w:cs="Times New Roman"/>
          <w:sz w:val="24"/>
          <w:szCs w:val="24"/>
          <w:lang w:eastAsia="zh-CN"/>
        </w:rPr>
        <w:t xml:space="preserve"> que promuevan el uso de tecnología que instituciones como el INIAP ya las disponen, pero que no han sido difundidas a nivel de la provincia</w:t>
      </w:r>
      <w:r w:rsidR="005634AC" w:rsidRPr="00B35F18">
        <w:rPr>
          <w:rFonts w:ascii="Helvetica" w:eastAsia="SimSun" w:hAnsi="Helvetica" w:cs="Times New Roman"/>
          <w:sz w:val="24"/>
          <w:szCs w:val="24"/>
          <w:lang w:eastAsia="zh-CN"/>
        </w:rPr>
        <w:t xml:space="preserve">. </w:t>
      </w:r>
      <w:r w:rsidR="005634AC">
        <w:rPr>
          <w:rFonts w:ascii="Helvetica" w:eastAsia="SimSun" w:hAnsi="Helvetica" w:cs="Times New Roman"/>
          <w:sz w:val="24"/>
          <w:szCs w:val="24"/>
          <w:lang w:eastAsia="zh-CN"/>
        </w:rPr>
        <w:t>No cabe duda que la capacitación en términos de manejo del cultivo, cosecha, pos</w:t>
      </w:r>
      <w:r w:rsidR="0011722F">
        <w:rPr>
          <w:rFonts w:ascii="Helvetica" w:eastAsia="SimSun" w:hAnsi="Helvetica" w:cs="Times New Roman"/>
          <w:sz w:val="24"/>
          <w:szCs w:val="24"/>
          <w:lang w:eastAsia="zh-CN"/>
        </w:rPr>
        <w:t>t</w:t>
      </w:r>
      <w:r w:rsidR="005634AC">
        <w:rPr>
          <w:rFonts w:ascii="Helvetica" w:eastAsia="SimSun" w:hAnsi="Helvetica" w:cs="Times New Roman"/>
          <w:sz w:val="24"/>
          <w:szCs w:val="24"/>
          <w:lang w:eastAsia="zh-CN"/>
        </w:rPr>
        <w:t>cosecha y comercialización del cacao, promoverían el incremento de la productividad y la obtención de mejores precios del cacao que producen y venden los hogares de este grupo</w:t>
      </w:r>
      <w:r w:rsidR="005634AC" w:rsidRPr="00B35F18">
        <w:rPr>
          <w:rFonts w:ascii="Helvetica" w:eastAsia="SimSun" w:hAnsi="Helvetica" w:cs="Times New Roman"/>
          <w:sz w:val="24"/>
          <w:szCs w:val="24"/>
          <w:lang w:eastAsia="zh-CN"/>
        </w:rPr>
        <w:t>.</w:t>
      </w:r>
    </w:p>
    <w:p w14:paraId="2E003087" w14:textId="19700891" w:rsidR="00185BEF" w:rsidRPr="00185BEF" w:rsidRDefault="00185BEF" w:rsidP="00DC7918">
      <w:pPr>
        <w:spacing w:after="0" w:line="240" w:lineRule="auto"/>
        <w:jc w:val="both"/>
        <w:rPr>
          <w:rFonts w:ascii="Helvetica" w:eastAsia="Times New Roman" w:hAnsi="Helvetica" w:cs="Times New Roman"/>
          <w:b/>
          <w:color w:val="000000"/>
          <w:sz w:val="24"/>
          <w:lang w:eastAsia="es-ES"/>
        </w:rPr>
      </w:pPr>
      <w:r w:rsidRPr="00185BEF">
        <w:rPr>
          <w:rFonts w:ascii="Helvetica" w:eastAsia="Times New Roman" w:hAnsi="Helvetica" w:cs="Times New Roman"/>
          <w:b/>
          <w:color w:val="000000"/>
          <w:sz w:val="24"/>
          <w:lang w:eastAsia="es-ES"/>
        </w:rPr>
        <w:t>Grupo 3: Hogares con mayor superficie, rendimientos</w:t>
      </w:r>
      <w:r w:rsidR="00DE079D">
        <w:rPr>
          <w:rFonts w:ascii="Helvetica" w:eastAsia="Times New Roman" w:hAnsi="Helvetica" w:cs="Times New Roman"/>
          <w:b/>
          <w:color w:val="000000"/>
          <w:sz w:val="24"/>
          <w:lang w:eastAsia="es-ES"/>
        </w:rPr>
        <w:t xml:space="preserve"> y</w:t>
      </w:r>
      <w:r w:rsidRPr="00185BEF">
        <w:rPr>
          <w:rFonts w:ascii="Helvetica" w:eastAsia="Times New Roman" w:hAnsi="Helvetica" w:cs="Times New Roman"/>
          <w:b/>
          <w:color w:val="000000"/>
          <w:sz w:val="24"/>
          <w:lang w:eastAsia="es-ES"/>
        </w:rPr>
        <w:t xml:space="preserve"> beneficios netos y ventas de cacao a bodegas mayoristas</w:t>
      </w:r>
    </w:p>
    <w:p w14:paraId="4B1F027B" w14:textId="42210A5B" w:rsidR="003A2E88" w:rsidRDefault="00955024" w:rsidP="000C6E31">
      <w:pPr>
        <w:spacing w:before="120" w:after="120" w:line="240" w:lineRule="auto"/>
        <w:jc w:val="both"/>
        <w:rPr>
          <w:rFonts w:ascii="Helvetica" w:eastAsia="SimSun" w:hAnsi="Helvetica" w:cs="Times New Roman"/>
          <w:sz w:val="24"/>
          <w:szCs w:val="24"/>
          <w:lang w:eastAsia="zh-CN"/>
        </w:rPr>
      </w:pPr>
      <w:r>
        <w:rPr>
          <w:rFonts w:ascii="Helvetica" w:eastAsia="SimSun" w:hAnsi="Helvetica" w:cs="Times New Roman"/>
          <w:sz w:val="24"/>
          <w:szCs w:val="24"/>
          <w:lang w:eastAsia="zh-CN"/>
        </w:rPr>
        <w:t>L</w:t>
      </w:r>
      <w:r w:rsidRPr="00B35F18">
        <w:rPr>
          <w:rFonts w:ascii="Helvetica" w:eastAsia="SimSun" w:hAnsi="Helvetica" w:cs="Times New Roman"/>
          <w:sz w:val="24"/>
          <w:szCs w:val="24"/>
          <w:lang w:eastAsia="zh-CN"/>
        </w:rPr>
        <w:t xml:space="preserve">os hogares de este grupo se caracterizan por poseer </w:t>
      </w:r>
      <w:r>
        <w:rPr>
          <w:rFonts w:ascii="Helvetica" w:eastAsia="SimSun" w:hAnsi="Helvetica" w:cs="Times New Roman"/>
          <w:sz w:val="24"/>
          <w:szCs w:val="24"/>
          <w:lang w:eastAsia="zh-CN"/>
        </w:rPr>
        <w:t>3.</w:t>
      </w:r>
      <w:r w:rsidR="003A2E88">
        <w:rPr>
          <w:rFonts w:ascii="Helvetica" w:eastAsia="SimSun" w:hAnsi="Helvetica" w:cs="Times New Roman"/>
          <w:sz w:val="24"/>
          <w:szCs w:val="24"/>
          <w:lang w:eastAsia="zh-CN"/>
        </w:rPr>
        <w:t>53</w:t>
      </w:r>
      <w:r w:rsidRPr="00B35F18">
        <w:rPr>
          <w:rFonts w:ascii="Helvetica" w:eastAsia="SimSun" w:hAnsi="Helvetica" w:cs="Times New Roman"/>
          <w:sz w:val="24"/>
          <w:szCs w:val="24"/>
          <w:lang w:eastAsia="zh-CN"/>
        </w:rPr>
        <w:t xml:space="preserve"> miembros de familia, en promedio. El </w:t>
      </w:r>
      <w:r w:rsidR="003A2E88">
        <w:rPr>
          <w:rFonts w:ascii="Helvetica" w:eastAsia="SimSun" w:hAnsi="Helvetica" w:cs="Times New Roman"/>
          <w:sz w:val="24"/>
          <w:szCs w:val="24"/>
          <w:lang w:eastAsia="zh-CN"/>
        </w:rPr>
        <w:t>96.87</w:t>
      </w:r>
      <w:r w:rsidRPr="00B35F18">
        <w:rPr>
          <w:rFonts w:ascii="Helvetica" w:eastAsia="SimSun" w:hAnsi="Helvetica" w:cs="Times New Roman"/>
          <w:sz w:val="24"/>
          <w:szCs w:val="24"/>
          <w:lang w:eastAsia="zh-CN"/>
        </w:rPr>
        <w:t>% de los hogares tienen como jefe de hogar a un hombre</w:t>
      </w:r>
      <w:r w:rsidR="003A2E88">
        <w:rPr>
          <w:rFonts w:ascii="Helvetica" w:eastAsia="SimSun" w:hAnsi="Helvetica" w:cs="Times New Roman"/>
          <w:sz w:val="24"/>
          <w:szCs w:val="24"/>
          <w:lang w:eastAsia="zh-CN"/>
        </w:rPr>
        <w:t xml:space="preserve"> y es el más alto porcentaje a nivel de provincia</w:t>
      </w:r>
      <w:r w:rsidRPr="00B35F18">
        <w:rPr>
          <w:rFonts w:ascii="Helvetica" w:eastAsia="SimSun" w:hAnsi="Helvetica" w:cs="Times New Roman"/>
          <w:sz w:val="24"/>
          <w:szCs w:val="24"/>
          <w:lang w:eastAsia="zh-CN"/>
        </w:rPr>
        <w:t xml:space="preserve">. Los jefes de hogar de este grupo tienen, en promedio, </w:t>
      </w:r>
      <w:r w:rsidR="003A2E88">
        <w:rPr>
          <w:rFonts w:ascii="Helvetica" w:eastAsia="SimSun" w:hAnsi="Helvetica" w:cs="Times New Roman"/>
          <w:sz w:val="24"/>
          <w:szCs w:val="24"/>
          <w:lang w:eastAsia="zh-CN"/>
        </w:rPr>
        <w:t>5.69</w:t>
      </w:r>
      <w:r w:rsidRPr="00B35F18">
        <w:rPr>
          <w:rFonts w:ascii="Helvetica" w:eastAsia="SimSun" w:hAnsi="Helvetica" w:cs="Times New Roman"/>
          <w:sz w:val="24"/>
          <w:szCs w:val="24"/>
          <w:lang w:eastAsia="zh-CN"/>
        </w:rPr>
        <w:t xml:space="preserve"> años de estudio y </w:t>
      </w:r>
      <w:r w:rsidR="003A2E88">
        <w:rPr>
          <w:rFonts w:ascii="Helvetica" w:eastAsia="SimSun" w:hAnsi="Helvetica" w:cs="Times New Roman"/>
          <w:sz w:val="24"/>
          <w:szCs w:val="24"/>
          <w:lang w:eastAsia="zh-CN"/>
        </w:rPr>
        <w:t>57.16</w:t>
      </w:r>
      <w:r w:rsidRPr="00B35F18">
        <w:rPr>
          <w:rFonts w:ascii="Helvetica" w:eastAsia="SimSun" w:hAnsi="Helvetica" w:cs="Times New Roman"/>
          <w:sz w:val="24"/>
          <w:szCs w:val="24"/>
          <w:lang w:eastAsia="zh-CN"/>
        </w:rPr>
        <w:t xml:space="preserve"> años de edad. Los hogares de</w:t>
      </w:r>
      <w:r>
        <w:rPr>
          <w:rFonts w:ascii="Helvetica" w:eastAsia="SimSun" w:hAnsi="Helvetica" w:cs="Times New Roman"/>
          <w:sz w:val="24"/>
          <w:szCs w:val="24"/>
          <w:lang w:eastAsia="zh-CN"/>
        </w:rPr>
        <w:t xml:space="preserve"> este </w:t>
      </w:r>
      <w:r w:rsidRPr="00B35F18">
        <w:rPr>
          <w:rFonts w:ascii="Helvetica" w:eastAsia="SimSun" w:hAnsi="Helvetica" w:cs="Times New Roman"/>
          <w:sz w:val="24"/>
          <w:szCs w:val="24"/>
          <w:lang w:eastAsia="zh-CN"/>
        </w:rPr>
        <w:t xml:space="preserve">grupo dedican </w:t>
      </w:r>
      <w:r w:rsidR="003A2E88">
        <w:rPr>
          <w:rFonts w:ascii="Helvetica" w:eastAsia="SimSun" w:hAnsi="Helvetica" w:cs="Times New Roman"/>
          <w:sz w:val="24"/>
          <w:szCs w:val="24"/>
          <w:lang w:eastAsia="zh-CN"/>
        </w:rPr>
        <w:t>4.62</w:t>
      </w:r>
      <w:r w:rsidRPr="00B35F18">
        <w:rPr>
          <w:rFonts w:ascii="Helvetica" w:eastAsia="SimSun" w:hAnsi="Helvetica" w:cs="Times New Roman"/>
          <w:sz w:val="24"/>
          <w:szCs w:val="24"/>
          <w:lang w:eastAsia="zh-CN"/>
        </w:rPr>
        <w:t xml:space="preserve"> ha para la producción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obteniendo rendimientos de </w:t>
      </w:r>
      <w:r w:rsidR="003A2E88">
        <w:rPr>
          <w:rFonts w:ascii="Helvetica" w:eastAsia="SimSun" w:hAnsi="Helvetica" w:cs="Times New Roman"/>
          <w:sz w:val="24"/>
          <w:szCs w:val="24"/>
          <w:lang w:eastAsia="zh-CN"/>
        </w:rPr>
        <w:t>677.50</w:t>
      </w:r>
      <w:r w:rsidRPr="00B35F18">
        <w:rPr>
          <w:rFonts w:ascii="Helvetica" w:eastAsia="SimSun" w:hAnsi="Helvetica" w:cs="Times New Roman"/>
          <w:sz w:val="24"/>
          <w:szCs w:val="24"/>
          <w:lang w:eastAsia="zh-CN"/>
        </w:rPr>
        <w:t xml:space="preserve"> kg</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ha</w:t>
      </w:r>
      <w:r w:rsidRPr="00720BA4">
        <w:rPr>
          <w:rFonts w:ascii="Helvetica" w:eastAsia="SimSun" w:hAnsi="Helvetica" w:cs="Times New Roman"/>
          <w:sz w:val="24"/>
          <w:szCs w:val="24"/>
          <w:vertAlign w:val="superscript"/>
          <w:lang w:eastAsia="zh-CN"/>
        </w:rPr>
        <w:t>-1</w:t>
      </w:r>
      <w:r w:rsidRPr="00B35F18">
        <w:rPr>
          <w:rFonts w:ascii="Helvetica" w:eastAsia="SimSun" w:hAnsi="Helvetica" w:cs="Times New Roman"/>
          <w:sz w:val="24"/>
          <w:szCs w:val="24"/>
          <w:lang w:eastAsia="zh-CN"/>
        </w:rPr>
        <w:t xml:space="preserve">, en promedio. </w:t>
      </w:r>
      <w:r>
        <w:rPr>
          <w:rFonts w:ascii="Helvetica" w:eastAsia="SimSun" w:hAnsi="Helvetica" w:cs="Times New Roman"/>
          <w:sz w:val="24"/>
          <w:szCs w:val="24"/>
          <w:lang w:eastAsia="zh-CN"/>
        </w:rPr>
        <w:t>Los productores de este grupo venden el c</w:t>
      </w:r>
      <w:r w:rsidR="003A2E88">
        <w:rPr>
          <w:rFonts w:ascii="Helvetica" w:eastAsia="SimSun" w:hAnsi="Helvetica" w:cs="Times New Roman"/>
          <w:sz w:val="24"/>
          <w:szCs w:val="24"/>
          <w:lang w:eastAsia="zh-CN"/>
        </w:rPr>
        <w:t>acao a</w:t>
      </w:r>
      <w:r>
        <w:rPr>
          <w:rFonts w:ascii="Helvetica" w:eastAsia="SimSun" w:hAnsi="Helvetica" w:cs="Times New Roman"/>
          <w:sz w:val="24"/>
          <w:szCs w:val="24"/>
          <w:lang w:eastAsia="zh-CN"/>
        </w:rPr>
        <w:t xml:space="preserve"> </w:t>
      </w:r>
      <w:r w:rsidR="003A2E88">
        <w:rPr>
          <w:rFonts w:ascii="Helvetica" w:eastAsia="SimSun" w:hAnsi="Helvetica" w:cs="Times New Roman"/>
          <w:sz w:val="24"/>
          <w:szCs w:val="24"/>
          <w:lang w:eastAsia="zh-CN"/>
        </w:rPr>
        <w:t xml:space="preserve">la bodega mayorista, principalmente, </w:t>
      </w:r>
      <w:r w:rsidRPr="00B35F18">
        <w:rPr>
          <w:rFonts w:ascii="Helvetica" w:eastAsia="SimSun" w:hAnsi="Helvetica" w:cs="Times New Roman"/>
          <w:sz w:val="24"/>
          <w:szCs w:val="24"/>
          <w:lang w:eastAsia="zh-CN"/>
        </w:rPr>
        <w:t xml:space="preserve">y reciben </w:t>
      </w:r>
      <w:r w:rsidR="00DE079D">
        <w:rPr>
          <w:rFonts w:ascii="Helvetica" w:eastAsia="SimSun" w:hAnsi="Helvetica" w:cs="Times New Roman"/>
          <w:sz w:val="24"/>
          <w:szCs w:val="24"/>
          <w:lang w:eastAsia="zh-CN"/>
        </w:rPr>
        <w:t xml:space="preserve">USD </w:t>
      </w:r>
      <w:r>
        <w:rPr>
          <w:rFonts w:ascii="Helvetica" w:eastAsia="SimSun" w:hAnsi="Helvetica" w:cs="Times New Roman"/>
          <w:sz w:val="24"/>
          <w:szCs w:val="24"/>
          <w:lang w:eastAsia="zh-CN"/>
        </w:rPr>
        <w:t>1.4</w:t>
      </w:r>
      <w:r w:rsidR="003A2E88">
        <w:rPr>
          <w:rFonts w:ascii="Helvetica" w:eastAsia="SimSun" w:hAnsi="Helvetica" w:cs="Times New Roman"/>
          <w:sz w:val="24"/>
          <w:szCs w:val="24"/>
          <w:lang w:eastAsia="zh-CN"/>
        </w:rPr>
        <w:t>7</w:t>
      </w:r>
      <w:r>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por kilogramo de</w:t>
      </w:r>
      <w:r w:rsidRPr="00B35F18">
        <w:rPr>
          <w:rFonts w:ascii="Helvetica" w:eastAsia="SimSun" w:hAnsi="Helvetica" w:cs="Times New Roman"/>
          <w:sz w:val="24"/>
          <w:szCs w:val="24"/>
          <w:lang w:eastAsia="zh-CN"/>
        </w:rPr>
        <w:t xml:space="preserv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en promedio. Estos resultados indican que este grupo produce </w:t>
      </w:r>
      <w:r>
        <w:rPr>
          <w:rFonts w:ascii="Helvetica" w:eastAsia="SimSun" w:hAnsi="Helvetica" w:cs="Times New Roman"/>
          <w:sz w:val="24"/>
          <w:szCs w:val="24"/>
          <w:lang w:eastAsia="zh-CN"/>
        </w:rPr>
        <w:t xml:space="preserve">cacao </w:t>
      </w:r>
      <w:r w:rsidRPr="00B35F18">
        <w:rPr>
          <w:rFonts w:ascii="Helvetica" w:eastAsia="SimSun" w:hAnsi="Helvetica" w:cs="Times New Roman"/>
          <w:sz w:val="24"/>
          <w:szCs w:val="24"/>
          <w:lang w:eastAsia="zh-CN"/>
        </w:rPr>
        <w:t xml:space="preserve">en extensiones más </w:t>
      </w:r>
      <w:r w:rsidR="003A2E88">
        <w:rPr>
          <w:rFonts w:ascii="Helvetica" w:eastAsia="SimSun" w:hAnsi="Helvetica" w:cs="Times New Roman"/>
          <w:sz w:val="24"/>
          <w:szCs w:val="24"/>
          <w:lang w:eastAsia="zh-CN"/>
        </w:rPr>
        <w:t>grandes</w:t>
      </w:r>
      <w:r>
        <w:rPr>
          <w:rFonts w:ascii="Helvetica" w:eastAsia="SimSun" w:hAnsi="Helvetica" w:cs="Times New Roman"/>
          <w:sz w:val="24"/>
          <w:szCs w:val="24"/>
          <w:lang w:eastAsia="zh-CN"/>
        </w:rPr>
        <w:t xml:space="preserve"> por eso </w:t>
      </w:r>
      <w:r w:rsidRPr="00B35F18">
        <w:rPr>
          <w:rFonts w:ascii="Helvetica" w:eastAsia="SimSun" w:hAnsi="Helvetica" w:cs="Times New Roman"/>
          <w:sz w:val="24"/>
          <w:szCs w:val="24"/>
          <w:lang w:eastAsia="zh-CN"/>
        </w:rPr>
        <w:t>obtiene</w:t>
      </w:r>
      <w:r w:rsidR="00AF060C">
        <w:rPr>
          <w:rFonts w:ascii="Helvetica" w:eastAsia="SimSun" w:hAnsi="Helvetica" w:cs="Times New Roman"/>
          <w:sz w:val="24"/>
          <w:szCs w:val="24"/>
          <w:lang w:eastAsia="zh-CN"/>
        </w:rPr>
        <w:t>n</w:t>
      </w:r>
      <w:r w:rsidRPr="00B35F18">
        <w:rPr>
          <w:rFonts w:ascii="Helvetica" w:eastAsia="SimSun" w:hAnsi="Helvetica" w:cs="Times New Roman"/>
          <w:sz w:val="24"/>
          <w:szCs w:val="24"/>
          <w:lang w:eastAsia="zh-CN"/>
        </w:rPr>
        <w:t xml:space="preserve"> </w:t>
      </w:r>
      <w:r w:rsidR="003A2E88">
        <w:rPr>
          <w:rFonts w:ascii="Helvetica" w:eastAsia="SimSun" w:hAnsi="Helvetica" w:cs="Times New Roman"/>
          <w:sz w:val="24"/>
          <w:szCs w:val="24"/>
          <w:lang w:eastAsia="zh-CN"/>
        </w:rPr>
        <w:t>mayores</w:t>
      </w:r>
      <w:r w:rsidRPr="00B35F18">
        <w:rPr>
          <w:rFonts w:ascii="Helvetica" w:eastAsia="SimSun" w:hAnsi="Helvetica" w:cs="Times New Roman"/>
          <w:sz w:val="24"/>
          <w:szCs w:val="24"/>
          <w:lang w:eastAsia="zh-CN"/>
        </w:rPr>
        <w:t xml:space="preserve"> rendimientos y m</w:t>
      </w:r>
      <w:r w:rsidR="003A2E88">
        <w:rPr>
          <w:rFonts w:ascii="Helvetica" w:eastAsia="SimSun" w:hAnsi="Helvetica" w:cs="Times New Roman"/>
          <w:sz w:val="24"/>
          <w:szCs w:val="24"/>
          <w:lang w:eastAsia="zh-CN"/>
        </w:rPr>
        <w:t xml:space="preserve">ayores </w:t>
      </w:r>
      <w:r w:rsidRPr="00B35F18">
        <w:rPr>
          <w:rFonts w:ascii="Helvetica" w:eastAsia="SimSun" w:hAnsi="Helvetica" w:cs="Times New Roman"/>
          <w:sz w:val="24"/>
          <w:szCs w:val="24"/>
          <w:lang w:eastAsia="zh-CN"/>
        </w:rPr>
        <w:t xml:space="preserve">precios por kilogramo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comparad</w:t>
      </w:r>
      <w:r>
        <w:rPr>
          <w:rFonts w:ascii="Helvetica" w:eastAsia="SimSun" w:hAnsi="Helvetica" w:cs="Times New Roman"/>
          <w:sz w:val="24"/>
          <w:szCs w:val="24"/>
          <w:lang w:eastAsia="zh-CN"/>
        </w:rPr>
        <w:t>o</w:t>
      </w:r>
      <w:r w:rsidRPr="00B35F18">
        <w:rPr>
          <w:rFonts w:ascii="Helvetica" w:eastAsia="SimSun" w:hAnsi="Helvetica" w:cs="Times New Roman"/>
          <w:sz w:val="24"/>
          <w:szCs w:val="24"/>
          <w:lang w:eastAsia="zh-CN"/>
        </w:rPr>
        <w:t xml:space="preserve"> con el resto de grupos de</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l</w:t>
      </w:r>
      <w:r>
        <w:rPr>
          <w:rFonts w:ascii="Helvetica" w:eastAsia="SimSun" w:hAnsi="Helvetica" w:cs="Times New Roman"/>
          <w:sz w:val="24"/>
          <w:szCs w:val="24"/>
          <w:lang w:eastAsia="zh-CN"/>
        </w:rPr>
        <w:t>a provincia</w:t>
      </w:r>
      <w:r w:rsidRPr="00B35F18">
        <w:rPr>
          <w:rFonts w:ascii="Helvetica" w:eastAsia="SimSun" w:hAnsi="Helvetica" w:cs="Times New Roman"/>
          <w:sz w:val="24"/>
          <w:szCs w:val="24"/>
          <w:lang w:eastAsia="zh-CN"/>
        </w:rPr>
        <w:t>. Esto explica que los b</w:t>
      </w:r>
      <w:r>
        <w:rPr>
          <w:rFonts w:ascii="Helvetica" w:eastAsia="SimSun" w:hAnsi="Helvetica" w:cs="Times New Roman"/>
          <w:sz w:val="24"/>
          <w:szCs w:val="24"/>
          <w:lang w:eastAsia="zh-CN"/>
        </w:rPr>
        <w:t>eneficios netos de este grupo (</w:t>
      </w:r>
      <w:r w:rsidR="00DE079D">
        <w:rPr>
          <w:rFonts w:ascii="Helvetica" w:eastAsia="SimSun" w:hAnsi="Helvetica" w:cs="Times New Roman"/>
          <w:sz w:val="24"/>
          <w:szCs w:val="24"/>
          <w:lang w:eastAsia="zh-CN"/>
        </w:rPr>
        <w:t xml:space="preserve">USD </w:t>
      </w:r>
      <w:r w:rsidR="003A2E88">
        <w:rPr>
          <w:rFonts w:ascii="Helvetica" w:eastAsia="SimSun" w:hAnsi="Helvetica" w:cs="Times New Roman"/>
          <w:sz w:val="24"/>
          <w:szCs w:val="24"/>
          <w:lang w:eastAsia="zh-CN"/>
        </w:rPr>
        <w:t>584.81</w:t>
      </w:r>
      <w:r w:rsidRPr="00B35F18">
        <w:rPr>
          <w:rFonts w:ascii="Helvetica" w:eastAsia="SimSun" w:hAnsi="Helvetica" w:cs="Times New Roman"/>
          <w:sz w:val="24"/>
          <w:szCs w:val="24"/>
          <w:lang w:eastAsia="zh-CN"/>
        </w:rPr>
        <w:t xml:space="preserve"> </w:t>
      </w:r>
      <w:r w:rsidR="00DE079D">
        <w:rPr>
          <w:rFonts w:ascii="Helvetica" w:eastAsia="SimSun" w:hAnsi="Helvetica" w:cs="Times New Roman"/>
          <w:sz w:val="24"/>
          <w:szCs w:val="24"/>
          <w:lang w:eastAsia="zh-CN"/>
        </w:rPr>
        <w:t>por hectárea por año</w:t>
      </w:r>
      <w:r w:rsidRPr="00B35F18">
        <w:rPr>
          <w:rFonts w:ascii="Helvetica" w:eastAsia="SimSun" w:hAnsi="Helvetica" w:cs="Times New Roman"/>
          <w:sz w:val="24"/>
          <w:szCs w:val="24"/>
          <w:lang w:eastAsia="zh-CN"/>
        </w:rPr>
        <w:t xml:space="preserve">) sean los más </w:t>
      </w:r>
      <w:r w:rsidR="003A2E88">
        <w:rPr>
          <w:rFonts w:ascii="Helvetica" w:eastAsia="SimSun" w:hAnsi="Helvetica" w:cs="Times New Roman"/>
          <w:sz w:val="24"/>
          <w:szCs w:val="24"/>
          <w:lang w:eastAsia="zh-CN"/>
        </w:rPr>
        <w:t>altos</w:t>
      </w:r>
      <w:r w:rsidRPr="00B35F18">
        <w:rPr>
          <w:rFonts w:ascii="Helvetica" w:eastAsia="SimSun" w:hAnsi="Helvetica" w:cs="Times New Roman"/>
          <w:sz w:val="24"/>
          <w:szCs w:val="24"/>
          <w:lang w:eastAsia="zh-CN"/>
        </w:rPr>
        <w:t xml:space="preserve"> de los tres grupos de</w:t>
      </w:r>
      <w:r>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l</w:t>
      </w:r>
      <w:r>
        <w:rPr>
          <w:rFonts w:ascii="Helvetica" w:eastAsia="SimSun" w:hAnsi="Helvetica" w:cs="Times New Roman"/>
          <w:sz w:val="24"/>
          <w:szCs w:val="24"/>
          <w:lang w:eastAsia="zh-CN"/>
        </w:rPr>
        <w:t>a</w:t>
      </w:r>
      <w:r w:rsidRPr="00B35F18">
        <w:rPr>
          <w:rFonts w:ascii="Helvetica" w:eastAsia="SimSun" w:hAnsi="Helvetica" w:cs="Times New Roman"/>
          <w:sz w:val="24"/>
          <w:szCs w:val="24"/>
          <w:lang w:eastAsia="zh-CN"/>
        </w:rPr>
        <w:t xml:space="preserve"> p</w:t>
      </w:r>
      <w:r>
        <w:rPr>
          <w:rFonts w:ascii="Helvetica" w:eastAsia="SimSun" w:hAnsi="Helvetica" w:cs="Times New Roman"/>
          <w:sz w:val="24"/>
          <w:szCs w:val="24"/>
          <w:lang w:eastAsia="zh-CN"/>
        </w:rPr>
        <w:t>rovincia</w:t>
      </w:r>
      <w:r w:rsidRPr="00B35F18">
        <w:rPr>
          <w:rFonts w:ascii="Helvetica" w:eastAsia="SimSun" w:hAnsi="Helvetica" w:cs="Times New Roman"/>
          <w:sz w:val="24"/>
          <w:szCs w:val="24"/>
          <w:lang w:eastAsia="zh-CN"/>
        </w:rPr>
        <w:t xml:space="preserve">. Los </w:t>
      </w:r>
      <w:r w:rsidR="003A2E88">
        <w:rPr>
          <w:rFonts w:ascii="Helvetica" w:eastAsia="SimSun" w:hAnsi="Helvetica" w:cs="Times New Roman"/>
          <w:sz w:val="24"/>
          <w:szCs w:val="24"/>
          <w:lang w:eastAsia="zh-CN"/>
        </w:rPr>
        <w:t>mayores</w:t>
      </w:r>
      <w:r w:rsidRPr="00B35F18">
        <w:rPr>
          <w:rFonts w:ascii="Helvetica" w:eastAsia="SimSun" w:hAnsi="Helvetica" w:cs="Times New Roman"/>
          <w:sz w:val="24"/>
          <w:szCs w:val="24"/>
          <w:lang w:eastAsia="zh-CN"/>
        </w:rPr>
        <w:t xml:space="preserve"> rendimientos pueden estar explicados </w:t>
      </w:r>
      <w:r w:rsidR="003A2E88">
        <w:rPr>
          <w:rFonts w:ascii="Helvetica" w:eastAsia="SimSun" w:hAnsi="Helvetica" w:cs="Times New Roman"/>
          <w:sz w:val="24"/>
          <w:szCs w:val="24"/>
          <w:lang w:eastAsia="zh-CN"/>
        </w:rPr>
        <w:t xml:space="preserve">no necesariamente por la </w:t>
      </w:r>
      <w:r w:rsidRPr="00B35F18">
        <w:rPr>
          <w:rFonts w:ascii="Helvetica" w:eastAsia="SimSun" w:hAnsi="Helvetica" w:cs="Times New Roman"/>
          <w:sz w:val="24"/>
          <w:szCs w:val="24"/>
          <w:lang w:eastAsia="zh-CN"/>
        </w:rPr>
        <w:t xml:space="preserve">disponibilidad de agua de riego -solo </w:t>
      </w:r>
      <w:r>
        <w:rPr>
          <w:rFonts w:ascii="Helvetica" w:eastAsia="SimSun" w:hAnsi="Helvetica" w:cs="Times New Roman"/>
          <w:sz w:val="24"/>
          <w:szCs w:val="24"/>
          <w:lang w:eastAsia="zh-CN"/>
        </w:rPr>
        <w:t>6.</w:t>
      </w:r>
      <w:r w:rsidR="003A2E88">
        <w:rPr>
          <w:rFonts w:ascii="Helvetica" w:eastAsia="SimSun" w:hAnsi="Helvetica" w:cs="Times New Roman"/>
          <w:sz w:val="24"/>
          <w:szCs w:val="24"/>
          <w:lang w:eastAsia="zh-CN"/>
        </w:rPr>
        <w:t>25</w:t>
      </w:r>
      <w:r w:rsidRPr="00B35F18">
        <w:rPr>
          <w:rFonts w:ascii="Helvetica" w:eastAsia="SimSun" w:hAnsi="Helvetica" w:cs="Times New Roman"/>
          <w:sz w:val="24"/>
          <w:szCs w:val="24"/>
          <w:lang w:eastAsia="zh-CN"/>
        </w:rPr>
        <w:t xml:space="preserve">% de los hogares dispone de agua de riego- </w:t>
      </w:r>
      <w:r w:rsidR="003A2E88">
        <w:rPr>
          <w:rFonts w:ascii="Helvetica" w:eastAsia="SimSun" w:hAnsi="Helvetica" w:cs="Times New Roman"/>
          <w:sz w:val="24"/>
          <w:szCs w:val="24"/>
          <w:lang w:eastAsia="zh-CN"/>
        </w:rPr>
        <w:t xml:space="preserve">sino porque ellos han </w:t>
      </w:r>
      <w:r w:rsidRPr="00B35F18">
        <w:rPr>
          <w:rFonts w:ascii="Helvetica" w:eastAsia="SimSun" w:hAnsi="Helvetica" w:cs="Times New Roman"/>
          <w:sz w:val="24"/>
          <w:szCs w:val="24"/>
          <w:lang w:eastAsia="zh-CN"/>
        </w:rPr>
        <w:t>adop</w:t>
      </w:r>
      <w:r w:rsidR="003A2E88">
        <w:rPr>
          <w:rFonts w:ascii="Helvetica" w:eastAsia="SimSun" w:hAnsi="Helvetica" w:cs="Times New Roman"/>
          <w:sz w:val="24"/>
          <w:szCs w:val="24"/>
          <w:lang w:eastAsia="zh-CN"/>
        </w:rPr>
        <w:t xml:space="preserve">tado algunas de las prácticas de manejo del cultivo de cacao </w:t>
      </w:r>
      <w:r>
        <w:rPr>
          <w:rFonts w:ascii="Helvetica" w:eastAsia="SimSun" w:hAnsi="Helvetica" w:cs="Times New Roman"/>
          <w:sz w:val="24"/>
          <w:szCs w:val="24"/>
          <w:lang w:eastAsia="zh-CN"/>
        </w:rPr>
        <w:t>en general</w:t>
      </w:r>
      <w:r w:rsidR="003A2E88">
        <w:rPr>
          <w:rFonts w:ascii="Helvetica" w:eastAsia="SimSun" w:hAnsi="Helvetica" w:cs="Times New Roman"/>
          <w:sz w:val="24"/>
          <w:szCs w:val="24"/>
          <w:lang w:eastAsia="zh-CN"/>
        </w:rPr>
        <w:t>; esto conlleva a que los productores de este grupo</w:t>
      </w:r>
      <w:r w:rsidRPr="00B35F18">
        <w:rPr>
          <w:rFonts w:ascii="Helvetica" w:eastAsia="SimSun" w:hAnsi="Helvetica" w:cs="Times New Roman"/>
          <w:sz w:val="24"/>
          <w:szCs w:val="24"/>
          <w:lang w:eastAsia="zh-CN"/>
        </w:rPr>
        <w:t xml:space="preserve"> muestr</w:t>
      </w:r>
      <w:r w:rsidR="003A2E88">
        <w:rPr>
          <w:rFonts w:ascii="Helvetica" w:eastAsia="SimSun" w:hAnsi="Helvetica" w:cs="Times New Roman"/>
          <w:sz w:val="24"/>
          <w:szCs w:val="24"/>
          <w:lang w:eastAsia="zh-CN"/>
        </w:rPr>
        <w:t>e</w:t>
      </w:r>
      <w:r w:rsidRPr="00B35F18">
        <w:rPr>
          <w:rFonts w:ascii="Helvetica" w:eastAsia="SimSun" w:hAnsi="Helvetica" w:cs="Times New Roman"/>
          <w:sz w:val="24"/>
          <w:szCs w:val="24"/>
          <w:lang w:eastAsia="zh-CN"/>
        </w:rPr>
        <w:t xml:space="preserve">n que tienen potencial para transformar sus fincas en más productivas. Además, los productores se dedican a producir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al menos </w:t>
      </w:r>
      <w:r w:rsidR="003A2E88">
        <w:rPr>
          <w:rFonts w:ascii="Helvetica" w:eastAsia="SimSun" w:hAnsi="Helvetica" w:cs="Times New Roman"/>
          <w:sz w:val="24"/>
          <w:szCs w:val="24"/>
          <w:lang w:eastAsia="zh-CN"/>
        </w:rPr>
        <w:t>4.41</w:t>
      </w:r>
      <w:r w:rsidRPr="00B35F18">
        <w:rPr>
          <w:rFonts w:ascii="Helvetica" w:eastAsia="SimSun" w:hAnsi="Helvetica" w:cs="Times New Roman"/>
          <w:sz w:val="24"/>
          <w:szCs w:val="24"/>
          <w:lang w:eastAsia="zh-CN"/>
        </w:rPr>
        <w:t xml:space="preserve"> días por semana y presentan una experiencia en el manejo de</w:t>
      </w:r>
      <w:r>
        <w:rPr>
          <w:rFonts w:ascii="Helvetica" w:eastAsia="SimSun" w:hAnsi="Helvetica" w:cs="Times New Roman"/>
          <w:sz w:val="24"/>
          <w:szCs w:val="24"/>
          <w:lang w:eastAsia="zh-CN"/>
        </w:rPr>
        <w:t>l cacao</w:t>
      </w:r>
      <w:r w:rsidRPr="00B35F18">
        <w:rPr>
          <w:rFonts w:ascii="Helvetica" w:eastAsia="SimSun" w:hAnsi="Helvetica" w:cs="Times New Roman"/>
          <w:sz w:val="24"/>
          <w:szCs w:val="24"/>
          <w:lang w:eastAsia="zh-CN"/>
        </w:rPr>
        <w:t xml:space="preserve"> de al menos </w:t>
      </w:r>
      <w:r>
        <w:rPr>
          <w:rFonts w:ascii="Helvetica" w:eastAsia="SimSun" w:hAnsi="Helvetica" w:cs="Times New Roman"/>
          <w:sz w:val="24"/>
          <w:szCs w:val="24"/>
          <w:lang w:eastAsia="zh-CN"/>
        </w:rPr>
        <w:t>2</w:t>
      </w:r>
      <w:r w:rsidR="003A2E88">
        <w:rPr>
          <w:rFonts w:ascii="Helvetica" w:eastAsia="SimSun" w:hAnsi="Helvetica" w:cs="Times New Roman"/>
          <w:sz w:val="24"/>
          <w:szCs w:val="24"/>
          <w:lang w:eastAsia="zh-CN"/>
        </w:rPr>
        <w:t>6.50</w:t>
      </w:r>
      <w:r w:rsidRPr="00B35F18">
        <w:rPr>
          <w:rFonts w:ascii="Helvetica" w:eastAsia="SimSun" w:hAnsi="Helvetica" w:cs="Times New Roman"/>
          <w:sz w:val="24"/>
          <w:szCs w:val="24"/>
          <w:lang w:eastAsia="zh-CN"/>
        </w:rPr>
        <w:t xml:space="preserve"> años.</w:t>
      </w:r>
    </w:p>
    <w:p w14:paraId="2ADDD90A" w14:textId="76736369" w:rsidR="009E3C93" w:rsidRDefault="00955024" w:rsidP="00365175">
      <w:pPr>
        <w:spacing w:before="120" w:after="120" w:line="240" w:lineRule="auto"/>
        <w:jc w:val="both"/>
        <w:rPr>
          <w:rFonts w:ascii="Times New Roman" w:hAnsi="Times New Roman" w:cs="Times New Roman"/>
          <w:sz w:val="24"/>
          <w:szCs w:val="24"/>
        </w:rPr>
      </w:pPr>
      <w:r w:rsidRPr="00B35F18">
        <w:rPr>
          <w:rFonts w:ascii="Helvetica" w:eastAsia="SimSun" w:hAnsi="Helvetica" w:cs="Times New Roman"/>
          <w:sz w:val="24"/>
          <w:szCs w:val="24"/>
          <w:lang w:eastAsia="zh-CN"/>
        </w:rPr>
        <w:t>En resumen, los productores de</w:t>
      </w:r>
      <w:r w:rsidR="00AF060C">
        <w:rPr>
          <w:rFonts w:ascii="Helvetica" w:eastAsia="SimSun" w:hAnsi="Helvetica" w:cs="Times New Roman"/>
          <w:sz w:val="24"/>
          <w:szCs w:val="24"/>
          <w:lang w:eastAsia="zh-CN"/>
        </w:rPr>
        <w:t xml:space="preserve"> este</w:t>
      </w:r>
      <w:r w:rsidRPr="00B35F18">
        <w:rPr>
          <w:rFonts w:ascii="Helvetica" w:eastAsia="SimSun" w:hAnsi="Helvetica" w:cs="Times New Roman"/>
          <w:sz w:val="24"/>
          <w:szCs w:val="24"/>
          <w:lang w:eastAsia="zh-CN"/>
        </w:rPr>
        <w:t xml:space="preserve"> grupo, al que pertenecen el </w:t>
      </w:r>
      <w:r w:rsidR="003A2E88">
        <w:rPr>
          <w:rFonts w:ascii="Helvetica" w:eastAsia="SimSun" w:hAnsi="Helvetica" w:cs="Times New Roman"/>
          <w:sz w:val="24"/>
          <w:szCs w:val="24"/>
          <w:lang w:eastAsia="zh-CN"/>
        </w:rPr>
        <w:t>8.30</w:t>
      </w:r>
      <w:r w:rsidRPr="00B35F18">
        <w:rPr>
          <w:rFonts w:ascii="Helvetica" w:eastAsia="SimSun" w:hAnsi="Helvetica" w:cs="Times New Roman"/>
          <w:sz w:val="24"/>
          <w:szCs w:val="24"/>
          <w:lang w:eastAsia="zh-CN"/>
        </w:rPr>
        <w:t xml:space="preserve">% de los productores de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se caracterizan por producir en </w:t>
      </w:r>
      <w:r w:rsidR="003A2E88">
        <w:rPr>
          <w:rFonts w:ascii="Helvetica" w:eastAsia="SimSun" w:hAnsi="Helvetica" w:cs="Times New Roman"/>
          <w:sz w:val="24"/>
          <w:szCs w:val="24"/>
          <w:lang w:eastAsia="zh-CN"/>
        </w:rPr>
        <w:t>mayores</w:t>
      </w:r>
      <w:r w:rsidRPr="00B35F18">
        <w:rPr>
          <w:rFonts w:ascii="Helvetica" w:eastAsia="SimSun" w:hAnsi="Helvetica" w:cs="Times New Roman"/>
          <w:sz w:val="24"/>
          <w:szCs w:val="24"/>
          <w:lang w:eastAsia="zh-CN"/>
        </w:rPr>
        <w:t xml:space="preserve"> superficies, comparadas con las de los productores de los otros grupos, tienen los </w:t>
      </w:r>
      <w:r w:rsidR="003A2E88">
        <w:rPr>
          <w:rFonts w:ascii="Helvetica" w:eastAsia="SimSun" w:hAnsi="Helvetica" w:cs="Times New Roman"/>
          <w:sz w:val="24"/>
          <w:szCs w:val="24"/>
          <w:lang w:eastAsia="zh-CN"/>
        </w:rPr>
        <w:t>mayores</w:t>
      </w:r>
      <w:r w:rsidRPr="00B35F18">
        <w:rPr>
          <w:rFonts w:ascii="Helvetica" w:eastAsia="SimSun" w:hAnsi="Helvetica" w:cs="Times New Roman"/>
          <w:sz w:val="24"/>
          <w:szCs w:val="24"/>
          <w:lang w:eastAsia="zh-CN"/>
        </w:rPr>
        <w:t xml:space="preserve"> beneficios netos y comercializan </w:t>
      </w:r>
      <w:r>
        <w:rPr>
          <w:rFonts w:ascii="Helvetica" w:eastAsia="SimSun" w:hAnsi="Helvetica" w:cs="Times New Roman"/>
          <w:sz w:val="24"/>
          <w:szCs w:val="24"/>
          <w:lang w:eastAsia="zh-CN"/>
        </w:rPr>
        <w:t xml:space="preserve">el cacao </w:t>
      </w:r>
      <w:r w:rsidRPr="00B35F18">
        <w:rPr>
          <w:rFonts w:ascii="Helvetica" w:eastAsia="SimSun" w:hAnsi="Helvetica" w:cs="Times New Roman"/>
          <w:sz w:val="24"/>
          <w:szCs w:val="24"/>
          <w:lang w:eastAsia="zh-CN"/>
        </w:rPr>
        <w:t xml:space="preserve">a los intermediarios </w:t>
      </w:r>
      <w:r>
        <w:rPr>
          <w:rFonts w:ascii="Helvetica" w:eastAsia="SimSun" w:hAnsi="Helvetica" w:cs="Times New Roman"/>
          <w:sz w:val="24"/>
          <w:szCs w:val="24"/>
          <w:lang w:eastAsia="zh-CN"/>
        </w:rPr>
        <w:t xml:space="preserve">de la bodega </w:t>
      </w:r>
      <w:r w:rsidR="003A2E88">
        <w:rPr>
          <w:rFonts w:ascii="Helvetica" w:eastAsia="SimSun" w:hAnsi="Helvetica" w:cs="Times New Roman"/>
          <w:sz w:val="24"/>
          <w:szCs w:val="24"/>
          <w:lang w:eastAsia="zh-CN"/>
        </w:rPr>
        <w:t>mayorista</w:t>
      </w:r>
      <w:r>
        <w:rPr>
          <w:rFonts w:ascii="Helvetica" w:eastAsia="SimSun" w:hAnsi="Helvetica" w:cs="Times New Roman"/>
          <w:sz w:val="24"/>
          <w:szCs w:val="24"/>
          <w:lang w:eastAsia="zh-CN"/>
        </w:rPr>
        <w:t>, principalmente</w:t>
      </w:r>
      <w:r w:rsidRPr="00B35F18">
        <w:rPr>
          <w:rFonts w:ascii="Helvetica" w:eastAsia="SimSun" w:hAnsi="Helvetica" w:cs="Times New Roman"/>
          <w:sz w:val="24"/>
          <w:szCs w:val="24"/>
          <w:lang w:eastAsia="zh-CN"/>
        </w:rPr>
        <w:t>. Por lo tanto, los productores que se encuentran en este grupo podrían ser m</w:t>
      </w:r>
      <w:r w:rsidR="003A2E88">
        <w:rPr>
          <w:rFonts w:ascii="Helvetica" w:eastAsia="SimSun" w:hAnsi="Helvetica" w:cs="Times New Roman"/>
          <w:sz w:val="24"/>
          <w:szCs w:val="24"/>
          <w:lang w:eastAsia="zh-CN"/>
        </w:rPr>
        <w:t>ás</w:t>
      </w:r>
      <w:r w:rsidRPr="00B35F18">
        <w:rPr>
          <w:rFonts w:ascii="Helvetica" w:eastAsia="SimSun" w:hAnsi="Helvetica" w:cs="Times New Roman"/>
          <w:sz w:val="24"/>
          <w:szCs w:val="24"/>
          <w:lang w:eastAsia="zh-CN"/>
        </w:rPr>
        <w:t xml:space="preserve"> eficientes en términos de productividad o de comercialización, recibiendo </w:t>
      </w:r>
      <w:r w:rsidR="003A2E88">
        <w:rPr>
          <w:rFonts w:ascii="Helvetica" w:eastAsia="SimSun" w:hAnsi="Helvetica" w:cs="Times New Roman"/>
          <w:sz w:val="24"/>
          <w:szCs w:val="24"/>
          <w:lang w:eastAsia="zh-CN"/>
        </w:rPr>
        <w:t xml:space="preserve">mejores </w:t>
      </w:r>
      <w:r w:rsidRPr="00B35F18">
        <w:rPr>
          <w:rFonts w:ascii="Helvetica" w:eastAsia="SimSun" w:hAnsi="Helvetica" w:cs="Times New Roman"/>
          <w:sz w:val="24"/>
          <w:szCs w:val="24"/>
          <w:lang w:eastAsia="zh-CN"/>
        </w:rPr>
        <w:t>precios</w:t>
      </w:r>
      <w:r w:rsidR="003A2E88">
        <w:rPr>
          <w:rFonts w:ascii="Helvetica" w:eastAsia="SimSun" w:hAnsi="Helvetica" w:cs="Times New Roman"/>
          <w:sz w:val="24"/>
          <w:szCs w:val="24"/>
          <w:lang w:eastAsia="zh-CN"/>
        </w:rPr>
        <w:t xml:space="preserve"> </w:t>
      </w:r>
      <w:r w:rsidRPr="00B35F18">
        <w:rPr>
          <w:rFonts w:ascii="Helvetica" w:eastAsia="SimSun" w:hAnsi="Helvetica" w:cs="Times New Roman"/>
          <w:sz w:val="24"/>
          <w:szCs w:val="24"/>
          <w:lang w:eastAsia="zh-CN"/>
        </w:rPr>
        <w:t xml:space="preserve">comparados con los que ofrecen los intermediarios </w:t>
      </w:r>
      <w:r w:rsidR="00AF060C">
        <w:rPr>
          <w:rFonts w:ascii="Helvetica" w:eastAsia="SimSun" w:hAnsi="Helvetica" w:cs="Times New Roman"/>
          <w:sz w:val="24"/>
          <w:szCs w:val="24"/>
          <w:lang w:eastAsia="zh-CN"/>
        </w:rPr>
        <w:t xml:space="preserve">minoristas </w:t>
      </w:r>
      <w:r w:rsidR="003A2E88">
        <w:rPr>
          <w:rFonts w:ascii="Helvetica" w:eastAsia="SimSun" w:hAnsi="Helvetica" w:cs="Times New Roman"/>
          <w:sz w:val="24"/>
          <w:szCs w:val="24"/>
          <w:lang w:eastAsia="zh-CN"/>
        </w:rPr>
        <w:t>del mercado local y bodega</w:t>
      </w:r>
      <w:r w:rsidR="00AF060C">
        <w:rPr>
          <w:rFonts w:ascii="Helvetica" w:eastAsia="SimSun" w:hAnsi="Helvetica" w:cs="Times New Roman"/>
          <w:sz w:val="24"/>
          <w:szCs w:val="24"/>
          <w:lang w:eastAsia="zh-CN"/>
        </w:rPr>
        <w:t>s</w:t>
      </w:r>
      <w:r w:rsidR="003A2E88">
        <w:rPr>
          <w:rFonts w:ascii="Helvetica" w:eastAsia="SimSun" w:hAnsi="Helvetica" w:cs="Times New Roman"/>
          <w:sz w:val="24"/>
          <w:szCs w:val="24"/>
          <w:lang w:eastAsia="zh-CN"/>
        </w:rPr>
        <w:t xml:space="preserve"> </w:t>
      </w:r>
      <w:r w:rsidR="00AF060C">
        <w:rPr>
          <w:rFonts w:ascii="Helvetica" w:eastAsia="SimSun" w:hAnsi="Helvetica" w:cs="Times New Roman"/>
          <w:sz w:val="24"/>
          <w:szCs w:val="24"/>
          <w:lang w:eastAsia="zh-CN"/>
        </w:rPr>
        <w:t>minoristas</w:t>
      </w:r>
      <w:r w:rsidR="003A2E88">
        <w:rPr>
          <w:rFonts w:ascii="Helvetica" w:eastAsia="SimSun" w:hAnsi="Helvetica" w:cs="Times New Roman"/>
          <w:sz w:val="24"/>
          <w:szCs w:val="24"/>
          <w:lang w:eastAsia="zh-CN"/>
        </w:rPr>
        <w:t>, principalmente</w:t>
      </w:r>
      <w:r w:rsidRPr="00B35F18">
        <w:rPr>
          <w:rFonts w:ascii="Helvetica" w:eastAsia="SimSun" w:hAnsi="Helvetica" w:cs="Times New Roman"/>
          <w:sz w:val="24"/>
          <w:szCs w:val="24"/>
          <w:lang w:eastAsia="zh-CN"/>
        </w:rPr>
        <w:t xml:space="preserve">. En términos de políticas agrarias, </w:t>
      </w:r>
      <w:r w:rsidR="003A2E88">
        <w:rPr>
          <w:rFonts w:ascii="Helvetica" w:eastAsia="SimSun" w:hAnsi="Helvetica" w:cs="Times New Roman"/>
          <w:sz w:val="24"/>
          <w:szCs w:val="24"/>
          <w:lang w:eastAsia="zh-CN"/>
        </w:rPr>
        <w:t xml:space="preserve">de manera similar a lo que se mencionó para los otros dos grupos, </w:t>
      </w:r>
      <w:r w:rsidRPr="00B35F18">
        <w:rPr>
          <w:rFonts w:ascii="Helvetica" w:eastAsia="SimSun" w:hAnsi="Helvetica" w:cs="Times New Roman"/>
          <w:sz w:val="24"/>
          <w:szCs w:val="24"/>
          <w:lang w:eastAsia="zh-CN"/>
        </w:rPr>
        <w:t xml:space="preserve">se podría intuir que éstas deberían estar enfocadas al fortalecimiento de los servicios de extensión y diseminación de prácticas agrícolas. Debido a que ellos ya tienen experiencia produciendo </w:t>
      </w:r>
      <w:r>
        <w:rPr>
          <w:rFonts w:ascii="Helvetica" w:eastAsia="SimSun" w:hAnsi="Helvetica" w:cs="Times New Roman"/>
          <w:sz w:val="24"/>
          <w:szCs w:val="24"/>
          <w:lang w:eastAsia="zh-CN"/>
        </w:rPr>
        <w:t>cacao</w:t>
      </w:r>
      <w:r w:rsidRPr="00B35F18">
        <w:rPr>
          <w:rFonts w:ascii="Helvetica" w:eastAsia="SimSun" w:hAnsi="Helvetica" w:cs="Times New Roman"/>
          <w:sz w:val="24"/>
          <w:szCs w:val="24"/>
          <w:lang w:eastAsia="zh-CN"/>
        </w:rPr>
        <w:t xml:space="preserve"> y dedican </w:t>
      </w:r>
      <w:r>
        <w:rPr>
          <w:rFonts w:ascii="Helvetica" w:eastAsia="SimSun" w:hAnsi="Helvetica" w:cs="Times New Roman"/>
          <w:sz w:val="24"/>
          <w:szCs w:val="24"/>
          <w:lang w:eastAsia="zh-CN"/>
        </w:rPr>
        <w:t>gran parte de su tiempo</w:t>
      </w:r>
      <w:r w:rsidRPr="00B35F18">
        <w:rPr>
          <w:rFonts w:ascii="Helvetica" w:eastAsia="SimSun" w:hAnsi="Helvetica" w:cs="Times New Roman"/>
          <w:sz w:val="24"/>
          <w:szCs w:val="24"/>
          <w:lang w:eastAsia="zh-CN"/>
        </w:rPr>
        <w:t xml:space="preserve"> a la producción de este cultivo; la implementación de programas de capacitación en producción y comercialización podría ayudar a mejor la productividad de los agricultores.</w:t>
      </w:r>
      <w:bookmarkStart w:id="162" w:name="_Ref468064425"/>
      <w:r w:rsidR="009E3C93">
        <w:rPr>
          <w:rFonts w:ascii="Times New Roman" w:hAnsi="Times New Roman" w:cs="Times New Roman"/>
          <w:sz w:val="24"/>
          <w:szCs w:val="24"/>
        </w:rPr>
        <w:br w:type="page"/>
      </w:r>
    </w:p>
    <w:p w14:paraId="04732507" w14:textId="77777777" w:rsidR="00AB344D" w:rsidRDefault="00AB344D" w:rsidP="00AB344D">
      <w:pPr>
        <w:spacing w:before="120" w:after="120" w:line="240" w:lineRule="auto"/>
        <w:rPr>
          <w:rFonts w:ascii="Times New Roman" w:hAnsi="Times New Roman" w:cs="Times New Roman"/>
          <w:sz w:val="24"/>
          <w:szCs w:val="24"/>
        </w:rPr>
      </w:pPr>
    </w:p>
    <w:p w14:paraId="50603391" w14:textId="77777777" w:rsidR="009E3C93" w:rsidRDefault="009E3C93" w:rsidP="00AB344D">
      <w:pPr>
        <w:spacing w:before="120" w:after="120" w:line="240" w:lineRule="auto"/>
        <w:rPr>
          <w:rFonts w:ascii="Times New Roman" w:hAnsi="Times New Roman" w:cs="Times New Roman"/>
          <w:sz w:val="24"/>
          <w:szCs w:val="24"/>
        </w:rPr>
      </w:pPr>
    </w:p>
    <w:p w14:paraId="15A71A18" w14:textId="77777777" w:rsidR="009E3C93" w:rsidRDefault="009E3C93" w:rsidP="00AB344D">
      <w:pPr>
        <w:spacing w:before="120" w:after="120" w:line="240" w:lineRule="auto"/>
        <w:rPr>
          <w:rFonts w:ascii="Times New Roman" w:hAnsi="Times New Roman" w:cs="Times New Roman"/>
          <w:sz w:val="24"/>
          <w:szCs w:val="24"/>
        </w:rPr>
      </w:pPr>
    </w:p>
    <w:p w14:paraId="46A0CB15" w14:textId="77777777" w:rsidR="009E3C93" w:rsidRDefault="009E3C93" w:rsidP="00AB344D">
      <w:pPr>
        <w:spacing w:before="120" w:after="120" w:line="240" w:lineRule="auto"/>
        <w:rPr>
          <w:rFonts w:ascii="Times New Roman" w:hAnsi="Times New Roman" w:cs="Times New Roman"/>
          <w:sz w:val="24"/>
          <w:szCs w:val="24"/>
        </w:rPr>
      </w:pPr>
    </w:p>
    <w:p w14:paraId="219BBF98" w14:textId="77777777" w:rsidR="009E3C93" w:rsidRDefault="009E3C93" w:rsidP="00AB344D">
      <w:pPr>
        <w:spacing w:before="120" w:after="120" w:line="240" w:lineRule="auto"/>
        <w:rPr>
          <w:rFonts w:ascii="Times New Roman" w:hAnsi="Times New Roman" w:cs="Times New Roman"/>
          <w:sz w:val="24"/>
          <w:szCs w:val="24"/>
        </w:rPr>
      </w:pPr>
    </w:p>
    <w:p w14:paraId="6F11F153" w14:textId="77777777" w:rsidR="009E3C93" w:rsidRDefault="009E3C93" w:rsidP="00AB344D">
      <w:pPr>
        <w:spacing w:before="120" w:after="120" w:line="240" w:lineRule="auto"/>
        <w:rPr>
          <w:rFonts w:ascii="Times New Roman" w:hAnsi="Times New Roman" w:cs="Times New Roman"/>
          <w:sz w:val="24"/>
          <w:szCs w:val="24"/>
        </w:rPr>
      </w:pPr>
    </w:p>
    <w:p w14:paraId="1E63E574" w14:textId="77777777" w:rsidR="009E3C93" w:rsidRDefault="009E3C93" w:rsidP="00AB344D">
      <w:pPr>
        <w:spacing w:before="120" w:after="120" w:line="240" w:lineRule="auto"/>
        <w:rPr>
          <w:rFonts w:ascii="Times New Roman" w:hAnsi="Times New Roman" w:cs="Times New Roman"/>
          <w:sz w:val="24"/>
          <w:szCs w:val="24"/>
        </w:rPr>
      </w:pPr>
    </w:p>
    <w:p w14:paraId="796666FB" w14:textId="77777777" w:rsidR="009E3C93" w:rsidRDefault="009E3C93" w:rsidP="00AB344D">
      <w:pPr>
        <w:spacing w:before="120" w:after="120" w:line="240" w:lineRule="auto"/>
        <w:rPr>
          <w:rFonts w:ascii="Times New Roman" w:hAnsi="Times New Roman" w:cs="Times New Roman"/>
          <w:sz w:val="24"/>
          <w:szCs w:val="24"/>
        </w:rPr>
      </w:pPr>
    </w:p>
    <w:p w14:paraId="6889B533" w14:textId="77777777" w:rsidR="009E3C93" w:rsidRDefault="009E3C93" w:rsidP="00AB344D">
      <w:pPr>
        <w:spacing w:before="120" w:after="120" w:line="240" w:lineRule="auto"/>
        <w:rPr>
          <w:rFonts w:ascii="Times New Roman" w:hAnsi="Times New Roman" w:cs="Times New Roman"/>
          <w:sz w:val="24"/>
          <w:szCs w:val="24"/>
        </w:rPr>
      </w:pPr>
    </w:p>
    <w:p w14:paraId="05F955D9" w14:textId="77777777" w:rsidR="009E3C93" w:rsidRDefault="009E3C93" w:rsidP="00AB344D">
      <w:pPr>
        <w:spacing w:before="120" w:after="120" w:line="240" w:lineRule="auto"/>
        <w:rPr>
          <w:rFonts w:ascii="Times New Roman" w:hAnsi="Times New Roman" w:cs="Times New Roman"/>
          <w:sz w:val="24"/>
          <w:szCs w:val="24"/>
        </w:rPr>
      </w:pPr>
    </w:p>
    <w:p w14:paraId="495F2406" w14:textId="77777777" w:rsidR="009E3C93" w:rsidRPr="00DA3770" w:rsidRDefault="009E3C93" w:rsidP="00AB344D">
      <w:pPr>
        <w:spacing w:before="120" w:after="120" w:line="240" w:lineRule="auto"/>
        <w:rPr>
          <w:rFonts w:ascii="Times New Roman" w:hAnsi="Times New Roman" w:cs="Times New Roman"/>
          <w:sz w:val="24"/>
          <w:szCs w:val="24"/>
        </w:rPr>
      </w:pPr>
    </w:p>
    <w:p w14:paraId="1BDC0D95" w14:textId="02351B1A" w:rsidR="00AB344D" w:rsidRPr="00B35F18" w:rsidRDefault="00AB344D" w:rsidP="00017D5F">
      <w:pPr>
        <w:spacing w:after="360" w:line="360" w:lineRule="auto"/>
        <w:jc w:val="right"/>
        <w:outlineLvl w:val="0"/>
        <w:rPr>
          <w:rFonts w:ascii="Helvetica" w:hAnsi="Helvetica" w:cs="Times New Roman"/>
          <w:b/>
          <w:sz w:val="32"/>
          <w:szCs w:val="32"/>
          <w:lang w:eastAsia="es-MX"/>
        </w:rPr>
      </w:pPr>
      <w:bookmarkStart w:id="163" w:name="_Toc534374714"/>
      <w:r w:rsidRPr="00B35F18">
        <w:rPr>
          <w:rFonts w:ascii="Helvetica" w:hAnsi="Helvetica" w:cs="Times New Roman"/>
          <w:b/>
          <w:sz w:val="32"/>
          <w:szCs w:val="32"/>
          <w:lang w:eastAsia="es-MX"/>
        </w:rPr>
        <w:t xml:space="preserve">CAPÍTULO </w:t>
      </w:r>
      <w:r>
        <w:rPr>
          <w:rFonts w:ascii="Helvetica" w:hAnsi="Helvetica" w:cs="Times New Roman"/>
          <w:b/>
          <w:sz w:val="32"/>
          <w:szCs w:val="32"/>
          <w:lang w:eastAsia="es-MX"/>
        </w:rPr>
        <w:t>IV</w:t>
      </w:r>
      <w:bookmarkEnd w:id="163"/>
    </w:p>
    <w:p w14:paraId="31D8FC37" w14:textId="1AB2B9BA" w:rsidR="00AB344D" w:rsidRPr="00AB344D" w:rsidRDefault="00AB344D" w:rsidP="00AB344D">
      <w:pPr>
        <w:ind w:left="3544"/>
        <w:jc w:val="right"/>
        <w:rPr>
          <w:rFonts w:ascii="Helvetica" w:hAnsi="Helvetica" w:cs="Times New Roman"/>
          <w:sz w:val="32"/>
          <w:szCs w:val="32"/>
          <w:lang w:eastAsia="es-MX"/>
        </w:rPr>
      </w:pPr>
      <w:r w:rsidRPr="00AB344D">
        <w:rPr>
          <w:rFonts w:ascii="Helvetica" w:hAnsi="Helvetica" w:cs="Times New Roman"/>
          <w:sz w:val="32"/>
          <w:szCs w:val="32"/>
          <w:lang w:eastAsia="es-MX"/>
        </w:rPr>
        <w:t>Flujos de comercialización de</w:t>
      </w:r>
      <w:r w:rsidR="000C75D4">
        <w:rPr>
          <w:rFonts w:ascii="Helvetica" w:hAnsi="Helvetica" w:cs="Times New Roman"/>
          <w:sz w:val="32"/>
          <w:szCs w:val="32"/>
          <w:lang w:eastAsia="es-MX"/>
        </w:rPr>
        <w:t>l cacao</w:t>
      </w:r>
      <w:r w:rsidRPr="00AB344D">
        <w:rPr>
          <w:rFonts w:ascii="Helvetica" w:hAnsi="Helvetica" w:cs="Times New Roman"/>
          <w:sz w:val="32"/>
          <w:szCs w:val="32"/>
          <w:lang w:eastAsia="es-MX"/>
        </w:rPr>
        <w:t xml:space="preserve"> producid</w:t>
      </w:r>
      <w:r w:rsidR="000C75D4">
        <w:rPr>
          <w:rFonts w:ascii="Helvetica" w:hAnsi="Helvetica" w:cs="Times New Roman"/>
          <w:sz w:val="32"/>
          <w:szCs w:val="32"/>
          <w:lang w:eastAsia="es-MX"/>
        </w:rPr>
        <w:t>o</w:t>
      </w:r>
      <w:r w:rsidRPr="00AB344D">
        <w:rPr>
          <w:rFonts w:ascii="Helvetica" w:hAnsi="Helvetica" w:cs="Times New Roman"/>
          <w:sz w:val="32"/>
          <w:szCs w:val="32"/>
          <w:lang w:eastAsia="es-MX"/>
        </w:rPr>
        <w:t xml:space="preserve"> en los hogares</w:t>
      </w:r>
      <w:r w:rsidRPr="00AB344D">
        <w:rPr>
          <w:rFonts w:ascii="Helvetica" w:hAnsi="Helvetica" w:cs="Times New Roman"/>
          <w:sz w:val="32"/>
          <w:szCs w:val="32"/>
          <w:lang w:eastAsia="es-MX"/>
        </w:rPr>
        <w:br w:type="page"/>
      </w:r>
    </w:p>
    <w:p w14:paraId="1EF659EA" w14:textId="4BB7B643" w:rsidR="003A732E" w:rsidRPr="004405CB" w:rsidRDefault="00AE171B" w:rsidP="001A1FBE">
      <w:pPr>
        <w:pStyle w:val="ListParagraph"/>
        <w:numPr>
          <w:ilvl w:val="1"/>
          <w:numId w:val="17"/>
        </w:numPr>
        <w:spacing w:before="240" w:after="240" w:line="240" w:lineRule="auto"/>
        <w:jc w:val="both"/>
        <w:outlineLvl w:val="1"/>
        <w:rPr>
          <w:rFonts w:ascii="Helvetica" w:hAnsi="Helvetica" w:cs="Times New Roman"/>
          <w:b/>
          <w:sz w:val="28"/>
          <w:szCs w:val="28"/>
        </w:rPr>
      </w:pPr>
      <w:bookmarkStart w:id="164" w:name="_Toc529910911"/>
      <w:bookmarkStart w:id="165" w:name="_Toc534374715"/>
      <w:bookmarkEnd w:id="162"/>
      <w:r w:rsidRPr="004405CB">
        <w:rPr>
          <w:rFonts w:ascii="Helvetica" w:hAnsi="Helvetica" w:cs="Times New Roman"/>
          <w:b/>
          <w:sz w:val="28"/>
          <w:szCs w:val="28"/>
        </w:rPr>
        <w:t>Introducción</w:t>
      </w:r>
      <w:bookmarkEnd w:id="164"/>
      <w:bookmarkEnd w:id="165"/>
    </w:p>
    <w:p w14:paraId="6BE41835" w14:textId="137424FB" w:rsidR="00350452" w:rsidRPr="00B35F18" w:rsidRDefault="00350452" w:rsidP="00877482">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Este capítulo presenta una descripción de los flujos de comercialización de</w:t>
      </w:r>
      <w:r w:rsidR="00B508F1">
        <w:rPr>
          <w:rFonts w:ascii="Helvetica" w:hAnsi="Helvetica" w:cs="Times New Roman"/>
          <w:sz w:val="24"/>
          <w:szCs w:val="24"/>
        </w:rPr>
        <w:t>l cacao</w:t>
      </w:r>
      <w:r w:rsidRPr="00B35F18">
        <w:rPr>
          <w:rFonts w:ascii="Helvetica" w:hAnsi="Helvetica" w:cs="Times New Roman"/>
          <w:sz w:val="24"/>
          <w:szCs w:val="24"/>
        </w:rPr>
        <w:t xml:space="preserve"> produc</w:t>
      </w:r>
      <w:r w:rsidR="0047512A" w:rsidRPr="00B35F18">
        <w:rPr>
          <w:rFonts w:ascii="Helvetica" w:hAnsi="Helvetica" w:cs="Times New Roman"/>
          <w:sz w:val="24"/>
          <w:szCs w:val="24"/>
        </w:rPr>
        <w:t>id</w:t>
      </w:r>
      <w:r w:rsidR="00B508F1">
        <w:rPr>
          <w:rFonts w:ascii="Helvetica" w:hAnsi="Helvetica" w:cs="Times New Roman"/>
          <w:sz w:val="24"/>
          <w:szCs w:val="24"/>
        </w:rPr>
        <w:t>o</w:t>
      </w:r>
      <w:r w:rsidR="0047512A" w:rsidRPr="00B35F18">
        <w:rPr>
          <w:rFonts w:ascii="Helvetica" w:hAnsi="Helvetica" w:cs="Times New Roman"/>
          <w:sz w:val="24"/>
          <w:szCs w:val="24"/>
        </w:rPr>
        <w:t xml:space="preserve"> </w:t>
      </w:r>
      <w:r w:rsidRPr="00B35F18">
        <w:rPr>
          <w:rFonts w:ascii="Helvetica" w:hAnsi="Helvetica" w:cs="Times New Roman"/>
          <w:sz w:val="24"/>
          <w:szCs w:val="24"/>
        </w:rPr>
        <w:t>en los hogares de la provincia</w:t>
      </w:r>
      <w:r w:rsidR="00B508F1">
        <w:rPr>
          <w:rFonts w:ascii="Helvetica" w:hAnsi="Helvetica" w:cs="Times New Roman"/>
          <w:sz w:val="24"/>
          <w:szCs w:val="24"/>
        </w:rPr>
        <w:t xml:space="preserve"> de Manabí</w:t>
      </w:r>
      <w:r w:rsidRPr="00B35F18">
        <w:rPr>
          <w:rFonts w:ascii="Helvetica" w:hAnsi="Helvetica" w:cs="Times New Roman"/>
          <w:sz w:val="24"/>
          <w:szCs w:val="24"/>
        </w:rPr>
        <w:t xml:space="preserve">. El objetivo </w:t>
      </w:r>
      <w:r w:rsidR="0047512A" w:rsidRPr="00B35F18">
        <w:rPr>
          <w:rFonts w:ascii="Helvetica" w:hAnsi="Helvetica" w:cs="Times New Roman"/>
          <w:sz w:val="24"/>
          <w:szCs w:val="24"/>
        </w:rPr>
        <w:t xml:space="preserve">de este capítulo </w:t>
      </w:r>
      <w:r w:rsidRPr="00B35F18">
        <w:rPr>
          <w:rFonts w:ascii="Helvetica" w:hAnsi="Helvetica" w:cs="Times New Roman"/>
          <w:sz w:val="24"/>
          <w:szCs w:val="24"/>
        </w:rPr>
        <w:t>es</w:t>
      </w:r>
      <w:r w:rsidR="0047512A" w:rsidRPr="00B35F18">
        <w:rPr>
          <w:rFonts w:ascii="Helvetica" w:hAnsi="Helvetica" w:cs="Times New Roman"/>
          <w:sz w:val="24"/>
          <w:szCs w:val="24"/>
        </w:rPr>
        <w:t>: 1)</w:t>
      </w:r>
      <w:r w:rsidRPr="00B35F18">
        <w:rPr>
          <w:rFonts w:ascii="Helvetica" w:hAnsi="Helvetica" w:cs="Times New Roman"/>
          <w:sz w:val="24"/>
          <w:szCs w:val="24"/>
        </w:rPr>
        <w:t xml:space="preserve"> </w:t>
      </w:r>
      <w:r w:rsidR="0047512A" w:rsidRPr="00B35F18">
        <w:rPr>
          <w:rFonts w:ascii="Helvetica" w:hAnsi="Helvetica" w:cs="Times New Roman"/>
          <w:sz w:val="24"/>
          <w:szCs w:val="24"/>
        </w:rPr>
        <w:t>identificar los eslabones por l</w:t>
      </w:r>
      <w:r w:rsidR="00B508F1">
        <w:rPr>
          <w:rFonts w:ascii="Helvetica" w:hAnsi="Helvetica" w:cs="Times New Roman"/>
          <w:sz w:val="24"/>
          <w:szCs w:val="24"/>
        </w:rPr>
        <w:t>os que el cacao</w:t>
      </w:r>
      <w:r w:rsidR="0047512A" w:rsidRPr="00B35F18">
        <w:rPr>
          <w:rFonts w:ascii="Helvetica" w:hAnsi="Helvetica" w:cs="Times New Roman"/>
          <w:sz w:val="24"/>
          <w:szCs w:val="24"/>
        </w:rPr>
        <w:t xml:space="preserve"> pasa antes de llegar al consumidor final y 2) determinar la dinámica de los precios a medida que </w:t>
      </w:r>
      <w:r w:rsidR="00B508F1">
        <w:rPr>
          <w:rFonts w:ascii="Helvetica" w:hAnsi="Helvetica" w:cs="Times New Roman"/>
          <w:sz w:val="24"/>
          <w:szCs w:val="24"/>
        </w:rPr>
        <w:t xml:space="preserve">el cacao </w:t>
      </w:r>
      <w:r w:rsidR="0047512A" w:rsidRPr="00B35F18">
        <w:rPr>
          <w:rFonts w:ascii="Helvetica" w:hAnsi="Helvetica" w:cs="Times New Roman"/>
          <w:sz w:val="24"/>
          <w:szCs w:val="24"/>
        </w:rPr>
        <w:t>pasa de un eslabón a otro hasta llegar al consumidor final.</w:t>
      </w:r>
      <w:r w:rsidR="00F77016">
        <w:rPr>
          <w:rFonts w:ascii="Helvetica" w:hAnsi="Helvetica" w:cs="Times New Roman"/>
          <w:sz w:val="24"/>
          <w:szCs w:val="24"/>
        </w:rPr>
        <w:t xml:space="preserve"> Es importante resaltar en este acápite que los precios de compra y venta del cacao seco pagado y recibido por los </w:t>
      </w:r>
      <w:r w:rsidR="00ED1A29">
        <w:rPr>
          <w:rFonts w:ascii="Helvetica" w:hAnsi="Helvetica" w:cs="Times New Roman"/>
          <w:sz w:val="24"/>
          <w:szCs w:val="24"/>
        </w:rPr>
        <w:t>intermediarios</w:t>
      </w:r>
      <w:r w:rsidR="00F77016">
        <w:rPr>
          <w:rFonts w:ascii="Helvetica" w:hAnsi="Helvetica" w:cs="Times New Roman"/>
          <w:sz w:val="24"/>
          <w:szCs w:val="24"/>
        </w:rPr>
        <w:t xml:space="preserve">, están referidos al año 2018, </w:t>
      </w:r>
      <w:r w:rsidR="0054218F">
        <w:rPr>
          <w:rFonts w:ascii="Helvetica" w:hAnsi="Helvetica" w:cs="Times New Roman"/>
          <w:sz w:val="24"/>
          <w:szCs w:val="24"/>
        </w:rPr>
        <w:t>no así las cantidades de cacao seco producidas que están referidas al año 2017 y en las que se basa el análisis</w:t>
      </w:r>
      <w:r w:rsidR="00F77016">
        <w:rPr>
          <w:rFonts w:ascii="Helvetica" w:hAnsi="Helvetica" w:cs="Times New Roman"/>
          <w:sz w:val="24"/>
          <w:szCs w:val="24"/>
        </w:rPr>
        <w:t>.</w:t>
      </w:r>
    </w:p>
    <w:p w14:paraId="285B6624" w14:textId="309AA405" w:rsidR="00FC5D00" w:rsidRPr="00FC5D00" w:rsidRDefault="00FC5D00" w:rsidP="004405CB">
      <w:pPr>
        <w:pStyle w:val="ListParagraph"/>
        <w:numPr>
          <w:ilvl w:val="1"/>
          <w:numId w:val="17"/>
        </w:numPr>
        <w:spacing w:before="240" w:after="240" w:line="240" w:lineRule="auto"/>
        <w:jc w:val="both"/>
        <w:outlineLvl w:val="1"/>
        <w:rPr>
          <w:rFonts w:ascii="Helvetica" w:hAnsi="Helvetica" w:cs="Times New Roman"/>
          <w:b/>
          <w:sz w:val="28"/>
          <w:szCs w:val="24"/>
        </w:rPr>
      </w:pPr>
      <w:bookmarkStart w:id="166" w:name="_Toc534374716"/>
      <w:r w:rsidRPr="00FC5D00">
        <w:rPr>
          <w:rFonts w:ascii="Helvetica" w:hAnsi="Helvetica" w:cs="Times New Roman"/>
          <w:b/>
          <w:sz w:val="28"/>
          <w:szCs w:val="24"/>
        </w:rPr>
        <w:t>Compra del cacao por parte de los intermediarios</w:t>
      </w:r>
      <w:bookmarkEnd w:id="166"/>
    </w:p>
    <w:p w14:paraId="556A2E0C" w14:textId="10C9E26B" w:rsidR="00FC5D00" w:rsidRPr="00B35F18"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Se entrevistaron </w:t>
      </w:r>
      <w:r>
        <w:rPr>
          <w:rFonts w:ascii="Helvetica" w:hAnsi="Helvetica" w:cs="Times New Roman"/>
          <w:sz w:val="24"/>
          <w:szCs w:val="24"/>
        </w:rPr>
        <w:t>82</w:t>
      </w:r>
      <w:r w:rsidRPr="00B35F18">
        <w:rPr>
          <w:rFonts w:ascii="Helvetica" w:hAnsi="Helvetica" w:cs="Times New Roman"/>
          <w:sz w:val="24"/>
          <w:szCs w:val="24"/>
        </w:rPr>
        <w:t xml:space="preserve"> intermediarios</w:t>
      </w:r>
      <w:r>
        <w:rPr>
          <w:rFonts w:ascii="Helvetica" w:hAnsi="Helvetica" w:cs="Times New Roman"/>
          <w:sz w:val="24"/>
          <w:szCs w:val="24"/>
        </w:rPr>
        <w:t xml:space="preserve"> de la provincia de Manabí, a lo largo y ancho de los cantones donde se produce cacao</w:t>
      </w:r>
      <w:r w:rsidRPr="00B35F18">
        <w:rPr>
          <w:rFonts w:ascii="Helvetica" w:hAnsi="Helvetica" w:cs="Times New Roman"/>
          <w:sz w:val="24"/>
          <w:szCs w:val="24"/>
        </w:rPr>
        <w:t xml:space="preserve">. La Tabla </w:t>
      </w:r>
      <w:r w:rsidR="00180A05">
        <w:rPr>
          <w:rFonts w:ascii="Helvetica" w:hAnsi="Helvetica" w:cs="Times New Roman"/>
          <w:sz w:val="24"/>
          <w:szCs w:val="24"/>
        </w:rPr>
        <w:t>4</w:t>
      </w:r>
      <w:r w:rsidRPr="00B35F18">
        <w:rPr>
          <w:rFonts w:ascii="Helvetica" w:hAnsi="Helvetica" w:cs="Times New Roman"/>
          <w:sz w:val="24"/>
          <w:szCs w:val="24"/>
        </w:rPr>
        <w:t>.</w:t>
      </w:r>
      <w:r w:rsidR="00180A05">
        <w:rPr>
          <w:rFonts w:ascii="Helvetica" w:hAnsi="Helvetica" w:cs="Times New Roman"/>
          <w:sz w:val="24"/>
          <w:szCs w:val="24"/>
        </w:rPr>
        <w:t>1</w:t>
      </w:r>
      <w:r w:rsidRPr="00B35F18">
        <w:rPr>
          <w:rFonts w:ascii="Helvetica" w:hAnsi="Helvetica" w:cs="Times New Roman"/>
          <w:sz w:val="24"/>
          <w:szCs w:val="24"/>
        </w:rPr>
        <w:t xml:space="preserve"> indica el tipo de intermediario en el cual cada uno de los entrevistados se definió a sí mismo. El </w:t>
      </w:r>
      <w:r>
        <w:rPr>
          <w:rFonts w:ascii="Helvetica" w:hAnsi="Helvetica" w:cs="Times New Roman"/>
          <w:sz w:val="24"/>
          <w:szCs w:val="24"/>
        </w:rPr>
        <w:t>69.51</w:t>
      </w:r>
      <w:r w:rsidRPr="00B35F18">
        <w:rPr>
          <w:rFonts w:ascii="Helvetica" w:hAnsi="Helvetica" w:cs="Times New Roman"/>
          <w:sz w:val="24"/>
          <w:szCs w:val="24"/>
        </w:rPr>
        <w:t>% de ellos se auto-defin</w:t>
      </w:r>
      <w:r w:rsidR="006E23FE">
        <w:rPr>
          <w:rFonts w:ascii="Helvetica" w:hAnsi="Helvetica" w:cs="Times New Roman"/>
          <w:sz w:val="24"/>
          <w:szCs w:val="24"/>
        </w:rPr>
        <w:t>ieron</w:t>
      </w:r>
      <w:r w:rsidRPr="00B35F18">
        <w:rPr>
          <w:rFonts w:ascii="Helvetica" w:hAnsi="Helvetica" w:cs="Times New Roman"/>
          <w:sz w:val="24"/>
          <w:szCs w:val="24"/>
        </w:rPr>
        <w:t xml:space="preserve"> como intermediario minorista y el 1</w:t>
      </w:r>
      <w:r>
        <w:rPr>
          <w:rFonts w:ascii="Helvetica" w:hAnsi="Helvetica" w:cs="Times New Roman"/>
          <w:sz w:val="24"/>
          <w:szCs w:val="24"/>
        </w:rPr>
        <w:t>8.29</w:t>
      </w:r>
      <w:r w:rsidRPr="00B35F18">
        <w:rPr>
          <w:rFonts w:ascii="Helvetica" w:hAnsi="Helvetica" w:cs="Times New Roman"/>
          <w:sz w:val="24"/>
          <w:szCs w:val="24"/>
        </w:rPr>
        <w:t xml:space="preserve">% como intermediario </w:t>
      </w:r>
      <w:r>
        <w:rPr>
          <w:rFonts w:ascii="Helvetica" w:hAnsi="Helvetica" w:cs="Times New Roman"/>
          <w:sz w:val="24"/>
          <w:szCs w:val="24"/>
        </w:rPr>
        <w:t>mayorista (centro de acopio)</w:t>
      </w:r>
      <w:r w:rsidRPr="00B35F18">
        <w:rPr>
          <w:rFonts w:ascii="Helvetica" w:hAnsi="Helvetica" w:cs="Times New Roman"/>
          <w:sz w:val="24"/>
          <w:szCs w:val="24"/>
        </w:rPr>
        <w:t xml:space="preserve">. Pocos intermediarios se auto-definieron como </w:t>
      </w:r>
      <w:r>
        <w:rPr>
          <w:rFonts w:ascii="Helvetica" w:hAnsi="Helvetica" w:cs="Times New Roman"/>
          <w:sz w:val="24"/>
          <w:szCs w:val="24"/>
        </w:rPr>
        <w:t>acopiadores de alguna asociación y exportadores</w:t>
      </w:r>
      <w:r w:rsidRPr="00B35F18">
        <w:rPr>
          <w:rFonts w:ascii="Helvetica" w:hAnsi="Helvetica" w:cs="Times New Roman"/>
          <w:sz w:val="24"/>
          <w:szCs w:val="24"/>
        </w:rPr>
        <w:t>.</w:t>
      </w:r>
    </w:p>
    <w:p w14:paraId="65755A53" w14:textId="7DD6B885" w:rsidR="00FC5D00" w:rsidRPr="00B35F18" w:rsidRDefault="00FC5D00" w:rsidP="00B12303">
      <w:pPr>
        <w:spacing w:before="120" w:after="120" w:line="240" w:lineRule="auto"/>
        <w:ind w:left="1276" w:hanging="1276"/>
        <w:jc w:val="both"/>
        <w:rPr>
          <w:rFonts w:ascii="Helvetica" w:hAnsi="Helvetica" w:cs="Times New Roman"/>
          <w:b/>
          <w:sz w:val="24"/>
          <w:szCs w:val="24"/>
        </w:rPr>
      </w:pPr>
      <w:bookmarkStart w:id="167" w:name="_Toc468067672"/>
      <w:r w:rsidRPr="00B35F18">
        <w:rPr>
          <w:rFonts w:ascii="Helvetica" w:hAnsi="Helvetica" w:cs="Times New Roman"/>
          <w:b/>
          <w:sz w:val="24"/>
          <w:szCs w:val="24"/>
        </w:rPr>
        <w:t xml:space="preserve">Tabla </w:t>
      </w:r>
      <w:r w:rsidR="00180A05">
        <w:rPr>
          <w:rFonts w:ascii="Helvetica" w:hAnsi="Helvetica" w:cs="Times New Roman"/>
          <w:b/>
          <w:sz w:val="24"/>
          <w:szCs w:val="24"/>
        </w:rPr>
        <w:t>4.1</w:t>
      </w:r>
      <w:r w:rsidRPr="00B35F18">
        <w:rPr>
          <w:rFonts w:ascii="Helvetica" w:hAnsi="Helvetica" w:cs="Times New Roman"/>
          <w:b/>
          <w:sz w:val="24"/>
          <w:szCs w:val="24"/>
        </w:rPr>
        <w:t>.</w:t>
      </w:r>
      <w:r w:rsidRPr="00B35F18">
        <w:rPr>
          <w:rFonts w:ascii="Helvetica" w:hAnsi="Helvetica" w:cs="Times New Roman"/>
          <w:b/>
          <w:sz w:val="24"/>
          <w:szCs w:val="24"/>
        </w:rPr>
        <w:tab/>
        <w:t xml:space="preserve">Tipo de intermediario en el ámbito de la comercialización de </w:t>
      </w:r>
      <w:r>
        <w:rPr>
          <w:rFonts w:ascii="Helvetica" w:hAnsi="Helvetica" w:cs="Times New Roman"/>
          <w:b/>
          <w:sz w:val="24"/>
          <w:szCs w:val="24"/>
        </w:rPr>
        <w:t>cacao en la provincia de Manabí-</w:t>
      </w:r>
      <w:r w:rsidRPr="00B35F18">
        <w:rPr>
          <w:rFonts w:ascii="Helvetica" w:hAnsi="Helvetica" w:cs="Times New Roman"/>
          <w:b/>
          <w:sz w:val="24"/>
          <w:szCs w:val="24"/>
        </w:rPr>
        <w:t>Ecuador, 201</w:t>
      </w:r>
      <w:r>
        <w:rPr>
          <w:rFonts w:ascii="Helvetica" w:hAnsi="Helvetica" w:cs="Times New Roman"/>
          <w:b/>
          <w:sz w:val="24"/>
          <w:szCs w:val="24"/>
        </w:rPr>
        <w:t>8</w:t>
      </w:r>
      <w:bookmarkEnd w:id="167"/>
      <w:r w:rsidRPr="00B35F18">
        <w:rPr>
          <w:rFonts w:ascii="Helvetica" w:hAnsi="Helvetica" w:cs="Times New Roman"/>
          <w:b/>
          <w:sz w:val="24"/>
          <w:szCs w:val="24"/>
        </w:rPr>
        <w:t>.</w:t>
      </w:r>
    </w:p>
    <w:tbl>
      <w:tblPr>
        <w:tblW w:w="6804" w:type="dxa"/>
        <w:jc w:val="center"/>
        <w:tblCellMar>
          <w:left w:w="70" w:type="dxa"/>
          <w:right w:w="70" w:type="dxa"/>
        </w:tblCellMar>
        <w:tblLook w:val="04A0" w:firstRow="1" w:lastRow="0" w:firstColumn="1" w:lastColumn="0" w:noHBand="0" w:noVBand="1"/>
      </w:tblPr>
      <w:tblGrid>
        <w:gridCol w:w="3226"/>
        <w:gridCol w:w="1877"/>
        <w:gridCol w:w="1701"/>
      </w:tblGrid>
      <w:tr w:rsidR="00FC5D00" w:rsidRPr="00B35F18" w14:paraId="6F68111B" w14:textId="77777777" w:rsidTr="00FC5D00">
        <w:trPr>
          <w:trHeight w:val="315"/>
          <w:jc w:val="center"/>
        </w:trPr>
        <w:tc>
          <w:tcPr>
            <w:tcW w:w="3226" w:type="dxa"/>
            <w:tcBorders>
              <w:top w:val="single" w:sz="8" w:space="0" w:color="auto"/>
              <w:left w:val="nil"/>
              <w:bottom w:val="single" w:sz="8" w:space="0" w:color="auto"/>
              <w:right w:val="nil"/>
            </w:tcBorders>
            <w:shd w:val="clear" w:color="auto" w:fill="auto"/>
            <w:noWrap/>
            <w:vAlign w:val="center"/>
            <w:hideMark/>
          </w:tcPr>
          <w:p w14:paraId="6217056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Tipo de intermediario</w:t>
            </w:r>
          </w:p>
        </w:tc>
        <w:tc>
          <w:tcPr>
            <w:tcW w:w="1877" w:type="dxa"/>
            <w:tcBorders>
              <w:top w:val="single" w:sz="8" w:space="0" w:color="auto"/>
              <w:left w:val="nil"/>
              <w:bottom w:val="single" w:sz="8" w:space="0" w:color="auto"/>
              <w:right w:val="nil"/>
            </w:tcBorders>
            <w:shd w:val="clear" w:color="auto" w:fill="auto"/>
            <w:vAlign w:val="center"/>
            <w:hideMark/>
          </w:tcPr>
          <w:p w14:paraId="283840A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No. de intermediarios</w:t>
            </w:r>
          </w:p>
        </w:tc>
        <w:tc>
          <w:tcPr>
            <w:tcW w:w="1701" w:type="dxa"/>
            <w:tcBorders>
              <w:top w:val="single" w:sz="8" w:space="0" w:color="auto"/>
              <w:left w:val="nil"/>
              <w:bottom w:val="single" w:sz="8" w:space="0" w:color="auto"/>
              <w:right w:val="nil"/>
            </w:tcBorders>
            <w:shd w:val="clear" w:color="auto" w:fill="auto"/>
            <w:noWrap/>
            <w:vAlign w:val="center"/>
            <w:hideMark/>
          </w:tcPr>
          <w:p w14:paraId="11150B8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Porcentaje (%)</w:t>
            </w:r>
          </w:p>
        </w:tc>
      </w:tr>
      <w:tr w:rsidR="00FC5D00" w:rsidRPr="00B35F18" w14:paraId="0A93C172" w14:textId="77777777" w:rsidTr="00FC5D00">
        <w:trPr>
          <w:trHeight w:val="315"/>
          <w:jc w:val="center"/>
        </w:trPr>
        <w:tc>
          <w:tcPr>
            <w:tcW w:w="3226" w:type="dxa"/>
            <w:tcBorders>
              <w:top w:val="single" w:sz="8" w:space="0" w:color="auto"/>
              <w:left w:val="nil"/>
              <w:bottom w:val="nil"/>
              <w:right w:val="nil"/>
            </w:tcBorders>
            <w:shd w:val="clear" w:color="auto" w:fill="auto"/>
            <w:noWrap/>
            <w:vAlign w:val="center"/>
            <w:hideMark/>
          </w:tcPr>
          <w:p w14:paraId="06653B90" w14:textId="77777777" w:rsidR="00FC5D00" w:rsidRPr="00273248"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877" w:type="dxa"/>
            <w:tcBorders>
              <w:top w:val="single" w:sz="8" w:space="0" w:color="auto"/>
              <w:left w:val="nil"/>
              <w:bottom w:val="nil"/>
              <w:right w:val="nil"/>
            </w:tcBorders>
            <w:shd w:val="clear" w:color="auto" w:fill="auto"/>
            <w:noWrap/>
            <w:vAlign w:val="center"/>
            <w:hideMark/>
          </w:tcPr>
          <w:p w14:paraId="74AAB570"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2</w:t>
            </w:r>
          </w:p>
        </w:tc>
        <w:tc>
          <w:tcPr>
            <w:tcW w:w="1701" w:type="dxa"/>
            <w:tcBorders>
              <w:top w:val="single" w:sz="8" w:space="0" w:color="auto"/>
              <w:left w:val="nil"/>
              <w:bottom w:val="nil"/>
              <w:right w:val="nil"/>
            </w:tcBorders>
            <w:shd w:val="clear" w:color="auto" w:fill="auto"/>
            <w:noWrap/>
            <w:vAlign w:val="center"/>
            <w:hideMark/>
          </w:tcPr>
          <w:p w14:paraId="53FF7762"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2.44</w:t>
            </w:r>
          </w:p>
        </w:tc>
      </w:tr>
      <w:tr w:rsidR="00FC5D00" w:rsidRPr="00B35F18" w14:paraId="0C7F7F32" w14:textId="77777777" w:rsidTr="00FC5D00">
        <w:trPr>
          <w:trHeight w:val="315"/>
          <w:jc w:val="center"/>
        </w:trPr>
        <w:tc>
          <w:tcPr>
            <w:tcW w:w="3226" w:type="dxa"/>
            <w:tcBorders>
              <w:top w:val="nil"/>
              <w:left w:val="nil"/>
              <w:bottom w:val="nil"/>
              <w:right w:val="nil"/>
            </w:tcBorders>
            <w:shd w:val="clear" w:color="auto" w:fill="auto"/>
            <w:noWrap/>
            <w:vAlign w:val="center"/>
            <w:hideMark/>
          </w:tcPr>
          <w:p w14:paraId="6170F9E5" w14:textId="77777777" w:rsidR="00FC5D00" w:rsidRPr="00273248"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Exportador</w:t>
            </w:r>
          </w:p>
        </w:tc>
        <w:tc>
          <w:tcPr>
            <w:tcW w:w="1877" w:type="dxa"/>
            <w:tcBorders>
              <w:top w:val="nil"/>
              <w:left w:val="nil"/>
              <w:bottom w:val="nil"/>
              <w:right w:val="nil"/>
            </w:tcBorders>
            <w:shd w:val="clear" w:color="auto" w:fill="auto"/>
            <w:noWrap/>
            <w:vAlign w:val="center"/>
            <w:hideMark/>
          </w:tcPr>
          <w:p w14:paraId="462FAAF8"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8</w:t>
            </w:r>
          </w:p>
        </w:tc>
        <w:tc>
          <w:tcPr>
            <w:tcW w:w="1701" w:type="dxa"/>
            <w:tcBorders>
              <w:top w:val="nil"/>
              <w:left w:val="nil"/>
              <w:bottom w:val="nil"/>
              <w:right w:val="nil"/>
            </w:tcBorders>
            <w:shd w:val="clear" w:color="auto" w:fill="auto"/>
            <w:noWrap/>
            <w:vAlign w:val="center"/>
            <w:hideMark/>
          </w:tcPr>
          <w:p w14:paraId="2DBED1B3"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9.76</w:t>
            </w:r>
          </w:p>
        </w:tc>
      </w:tr>
      <w:tr w:rsidR="00FC5D00" w:rsidRPr="00B35F18" w14:paraId="6E7DBF93" w14:textId="77777777" w:rsidTr="00FC5D00">
        <w:trPr>
          <w:trHeight w:val="315"/>
          <w:jc w:val="center"/>
        </w:trPr>
        <w:tc>
          <w:tcPr>
            <w:tcW w:w="3226" w:type="dxa"/>
            <w:tcBorders>
              <w:top w:val="nil"/>
              <w:left w:val="nil"/>
              <w:bottom w:val="nil"/>
              <w:right w:val="nil"/>
            </w:tcBorders>
            <w:shd w:val="clear" w:color="auto" w:fill="auto"/>
            <w:noWrap/>
            <w:vAlign w:val="center"/>
            <w:hideMark/>
          </w:tcPr>
          <w:p w14:paraId="123F595D" w14:textId="77777777" w:rsidR="00FC5D00" w:rsidRPr="00273248"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877" w:type="dxa"/>
            <w:tcBorders>
              <w:top w:val="nil"/>
              <w:left w:val="nil"/>
              <w:bottom w:val="nil"/>
              <w:right w:val="nil"/>
            </w:tcBorders>
            <w:shd w:val="clear" w:color="auto" w:fill="auto"/>
            <w:noWrap/>
            <w:vAlign w:val="center"/>
            <w:hideMark/>
          </w:tcPr>
          <w:p w14:paraId="2354011B"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15</w:t>
            </w:r>
          </w:p>
        </w:tc>
        <w:tc>
          <w:tcPr>
            <w:tcW w:w="1701" w:type="dxa"/>
            <w:tcBorders>
              <w:top w:val="nil"/>
              <w:left w:val="nil"/>
              <w:bottom w:val="nil"/>
              <w:right w:val="nil"/>
            </w:tcBorders>
            <w:shd w:val="clear" w:color="auto" w:fill="auto"/>
            <w:noWrap/>
            <w:vAlign w:val="center"/>
            <w:hideMark/>
          </w:tcPr>
          <w:p w14:paraId="68BB24C0"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18.29</w:t>
            </w:r>
          </w:p>
        </w:tc>
      </w:tr>
      <w:tr w:rsidR="00FC5D00" w:rsidRPr="00B35F18" w14:paraId="4FA91CCC" w14:textId="77777777" w:rsidTr="00FC5D00">
        <w:trPr>
          <w:trHeight w:val="315"/>
          <w:jc w:val="center"/>
        </w:trPr>
        <w:tc>
          <w:tcPr>
            <w:tcW w:w="3226" w:type="dxa"/>
            <w:tcBorders>
              <w:top w:val="nil"/>
              <w:left w:val="nil"/>
              <w:bottom w:val="single" w:sz="8" w:space="0" w:color="auto"/>
              <w:right w:val="nil"/>
            </w:tcBorders>
            <w:shd w:val="clear" w:color="auto" w:fill="auto"/>
            <w:noWrap/>
            <w:vAlign w:val="center"/>
            <w:hideMark/>
          </w:tcPr>
          <w:p w14:paraId="692B64D5" w14:textId="77777777" w:rsidR="00FC5D00" w:rsidRPr="00273248"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Minorista (tienda)</w:t>
            </w:r>
          </w:p>
        </w:tc>
        <w:tc>
          <w:tcPr>
            <w:tcW w:w="1877" w:type="dxa"/>
            <w:tcBorders>
              <w:top w:val="nil"/>
              <w:left w:val="nil"/>
              <w:bottom w:val="single" w:sz="8" w:space="0" w:color="auto"/>
              <w:right w:val="nil"/>
            </w:tcBorders>
            <w:shd w:val="clear" w:color="auto" w:fill="auto"/>
            <w:noWrap/>
            <w:vAlign w:val="center"/>
            <w:hideMark/>
          </w:tcPr>
          <w:p w14:paraId="40C83817"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57</w:t>
            </w:r>
          </w:p>
        </w:tc>
        <w:tc>
          <w:tcPr>
            <w:tcW w:w="1701" w:type="dxa"/>
            <w:tcBorders>
              <w:top w:val="nil"/>
              <w:left w:val="nil"/>
              <w:bottom w:val="single" w:sz="8" w:space="0" w:color="auto"/>
              <w:right w:val="nil"/>
            </w:tcBorders>
            <w:shd w:val="clear" w:color="auto" w:fill="auto"/>
            <w:noWrap/>
            <w:vAlign w:val="center"/>
            <w:hideMark/>
          </w:tcPr>
          <w:p w14:paraId="5C1C95BB" w14:textId="77777777" w:rsidR="00FC5D00" w:rsidRPr="00273248" w:rsidRDefault="00FC5D00" w:rsidP="00FC5D00">
            <w:pPr>
              <w:spacing w:after="0" w:line="240" w:lineRule="auto"/>
              <w:jc w:val="center"/>
              <w:rPr>
                <w:rFonts w:ascii="Helvetica" w:eastAsia="Times New Roman" w:hAnsi="Helvetica" w:cs="Helvetica"/>
                <w:color w:val="000000"/>
                <w:sz w:val="24"/>
                <w:szCs w:val="24"/>
                <w:lang w:eastAsia="es-ES"/>
              </w:rPr>
            </w:pPr>
            <w:r w:rsidRPr="00273248">
              <w:rPr>
                <w:rFonts w:ascii="Helvetica" w:hAnsi="Helvetica" w:cs="Helvetica"/>
                <w:sz w:val="24"/>
                <w:szCs w:val="20"/>
              </w:rPr>
              <w:t>69.51</w:t>
            </w:r>
          </w:p>
        </w:tc>
      </w:tr>
      <w:tr w:rsidR="00FC5D00" w:rsidRPr="00B35F18" w14:paraId="63583E59" w14:textId="77777777" w:rsidTr="00FC5D00">
        <w:trPr>
          <w:trHeight w:val="315"/>
          <w:jc w:val="center"/>
        </w:trPr>
        <w:tc>
          <w:tcPr>
            <w:tcW w:w="3226" w:type="dxa"/>
            <w:tcBorders>
              <w:top w:val="single" w:sz="8" w:space="0" w:color="auto"/>
              <w:left w:val="nil"/>
              <w:bottom w:val="single" w:sz="8" w:space="0" w:color="auto"/>
              <w:right w:val="nil"/>
            </w:tcBorders>
            <w:shd w:val="clear" w:color="auto" w:fill="auto"/>
            <w:noWrap/>
            <w:vAlign w:val="center"/>
            <w:hideMark/>
          </w:tcPr>
          <w:p w14:paraId="25C28D3C" w14:textId="05B30921" w:rsidR="00FC5D00" w:rsidRPr="00273248" w:rsidRDefault="008F01C7" w:rsidP="00FC5D00">
            <w:pPr>
              <w:spacing w:after="0" w:line="240" w:lineRule="auto"/>
              <w:rPr>
                <w:rFonts w:ascii="Helvetica" w:eastAsia="Times New Roman" w:hAnsi="Helvetica" w:cs="Helvetica"/>
                <w:b/>
                <w:color w:val="000000"/>
                <w:sz w:val="24"/>
                <w:szCs w:val="24"/>
                <w:lang w:eastAsia="es-ES"/>
              </w:rPr>
            </w:pPr>
            <w:r>
              <w:rPr>
                <w:rFonts w:ascii="Helvetica" w:hAnsi="Helvetica" w:cs="Helvetica"/>
                <w:b/>
                <w:sz w:val="24"/>
                <w:szCs w:val="20"/>
              </w:rPr>
              <w:t>Manabí</w:t>
            </w:r>
          </w:p>
        </w:tc>
        <w:tc>
          <w:tcPr>
            <w:tcW w:w="1877" w:type="dxa"/>
            <w:tcBorders>
              <w:top w:val="single" w:sz="8" w:space="0" w:color="auto"/>
              <w:left w:val="nil"/>
              <w:bottom w:val="single" w:sz="8" w:space="0" w:color="auto"/>
              <w:right w:val="nil"/>
            </w:tcBorders>
            <w:shd w:val="clear" w:color="auto" w:fill="auto"/>
            <w:noWrap/>
            <w:vAlign w:val="center"/>
            <w:hideMark/>
          </w:tcPr>
          <w:p w14:paraId="33B10972" w14:textId="77777777" w:rsidR="00FC5D00" w:rsidRPr="00273248" w:rsidRDefault="00FC5D00" w:rsidP="00FC5D00">
            <w:pPr>
              <w:spacing w:after="0" w:line="240" w:lineRule="auto"/>
              <w:jc w:val="center"/>
              <w:rPr>
                <w:rFonts w:ascii="Helvetica" w:eastAsia="Times New Roman" w:hAnsi="Helvetica" w:cs="Helvetica"/>
                <w:b/>
                <w:color w:val="000000"/>
                <w:sz w:val="24"/>
                <w:szCs w:val="24"/>
                <w:lang w:eastAsia="es-ES"/>
              </w:rPr>
            </w:pPr>
            <w:r w:rsidRPr="00273248">
              <w:rPr>
                <w:rFonts w:ascii="Helvetica" w:hAnsi="Helvetica" w:cs="Helvetica"/>
                <w:b/>
                <w:sz w:val="24"/>
                <w:szCs w:val="20"/>
              </w:rPr>
              <w:t>82</w:t>
            </w:r>
          </w:p>
        </w:tc>
        <w:tc>
          <w:tcPr>
            <w:tcW w:w="1701" w:type="dxa"/>
            <w:tcBorders>
              <w:top w:val="single" w:sz="8" w:space="0" w:color="auto"/>
              <w:left w:val="nil"/>
              <w:bottom w:val="single" w:sz="8" w:space="0" w:color="auto"/>
              <w:right w:val="nil"/>
            </w:tcBorders>
            <w:shd w:val="clear" w:color="auto" w:fill="auto"/>
            <w:noWrap/>
            <w:vAlign w:val="center"/>
            <w:hideMark/>
          </w:tcPr>
          <w:p w14:paraId="29C41B4E" w14:textId="77777777" w:rsidR="00FC5D00" w:rsidRPr="00273248" w:rsidRDefault="00FC5D00" w:rsidP="00FC5D00">
            <w:pPr>
              <w:spacing w:after="0" w:line="240" w:lineRule="auto"/>
              <w:jc w:val="center"/>
              <w:rPr>
                <w:rFonts w:ascii="Helvetica" w:eastAsia="Times New Roman" w:hAnsi="Helvetica" w:cs="Helvetica"/>
                <w:b/>
                <w:color w:val="000000"/>
                <w:sz w:val="24"/>
                <w:szCs w:val="24"/>
                <w:lang w:eastAsia="es-ES"/>
              </w:rPr>
            </w:pPr>
            <w:r w:rsidRPr="00273248">
              <w:rPr>
                <w:rFonts w:ascii="Helvetica" w:hAnsi="Helvetica" w:cs="Helvetica"/>
                <w:b/>
                <w:sz w:val="24"/>
                <w:szCs w:val="20"/>
              </w:rPr>
              <w:t>100</w:t>
            </w:r>
            <w:r>
              <w:rPr>
                <w:rFonts w:ascii="Helvetica" w:hAnsi="Helvetica" w:cs="Helvetica"/>
                <w:b/>
                <w:sz w:val="24"/>
                <w:szCs w:val="20"/>
              </w:rPr>
              <w:t>.00</w:t>
            </w:r>
          </w:p>
        </w:tc>
      </w:tr>
    </w:tbl>
    <w:p w14:paraId="4B5CD351" w14:textId="48A41FDB"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l tiempo en años que llevan acopiando cacao los diferentes tipos de intermediarios</w:t>
      </w:r>
      <w:r w:rsidRPr="00B35F18">
        <w:rPr>
          <w:rFonts w:ascii="Helvetica" w:hAnsi="Helvetica" w:cs="Times New Roman"/>
          <w:sz w:val="24"/>
          <w:szCs w:val="24"/>
        </w:rPr>
        <w:t xml:space="preserve">, en promedio, </w:t>
      </w:r>
      <w:r>
        <w:rPr>
          <w:rFonts w:ascii="Helvetica" w:hAnsi="Helvetica" w:cs="Times New Roman"/>
          <w:sz w:val="24"/>
          <w:szCs w:val="24"/>
        </w:rPr>
        <w:t>es 15.32</w:t>
      </w:r>
      <w:r w:rsidRPr="00B35F18">
        <w:rPr>
          <w:rFonts w:ascii="Helvetica" w:hAnsi="Helvetica" w:cs="Times New Roman"/>
          <w:sz w:val="24"/>
          <w:szCs w:val="24"/>
        </w:rPr>
        <w:t xml:space="preserve"> años (Tabla </w:t>
      </w:r>
      <w:r w:rsidR="00180A05">
        <w:rPr>
          <w:rFonts w:ascii="Helvetica" w:hAnsi="Helvetica" w:cs="Times New Roman"/>
          <w:sz w:val="24"/>
          <w:szCs w:val="24"/>
        </w:rPr>
        <w:t>4.2</w:t>
      </w:r>
      <w:r w:rsidRPr="00B35F18">
        <w:rPr>
          <w:rFonts w:ascii="Helvetica" w:hAnsi="Helvetica" w:cs="Times New Roman"/>
          <w:sz w:val="24"/>
          <w:szCs w:val="24"/>
        </w:rPr>
        <w:t xml:space="preserve">). Los </w:t>
      </w:r>
      <w:r>
        <w:rPr>
          <w:rFonts w:ascii="Helvetica" w:hAnsi="Helvetica" w:cs="Times New Roman"/>
          <w:sz w:val="24"/>
          <w:szCs w:val="24"/>
        </w:rPr>
        <w:t xml:space="preserve">intermediarios mayoristas </w:t>
      </w:r>
      <w:r w:rsidRPr="00B35F18">
        <w:rPr>
          <w:rFonts w:ascii="Helvetica" w:hAnsi="Helvetica" w:cs="Times New Roman"/>
          <w:sz w:val="24"/>
          <w:szCs w:val="24"/>
        </w:rPr>
        <w:t>son los que tienen m</w:t>
      </w:r>
      <w:r>
        <w:rPr>
          <w:rFonts w:ascii="Helvetica" w:hAnsi="Helvetica" w:cs="Times New Roman"/>
          <w:sz w:val="24"/>
          <w:szCs w:val="24"/>
        </w:rPr>
        <w:t>ayor número de años en esta tarea de acopiar el cacao; en cambio, los intermediarios exportadores son los de menor número de años como acopiadores de cacao. Es importante destacar que en esta provincia existen intermediarios que acopian el cacao por cerca de 70 años; así también, existen intermediarios que está comenzando con las prácticas de acopiar el cacao que se produce en la provincia de Manabí.</w:t>
      </w:r>
    </w:p>
    <w:p w14:paraId="4323B559" w14:textId="6B410F26" w:rsidR="00FC5D00" w:rsidRPr="00B35F18" w:rsidRDefault="00FC5D00" w:rsidP="00B12303">
      <w:pPr>
        <w:spacing w:before="120" w:after="120" w:line="240" w:lineRule="auto"/>
        <w:ind w:left="1276" w:hanging="1276"/>
        <w:jc w:val="both"/>
        <w:rPr>
          <w:rFonts w:ascii="Helvetica" w:hAnsi="Helvetica" w:cs="Times New Roman"/>
          <w:b/>
          <w:bCs/>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Años que llevan lo diferentes tipos de intermediarios acopiando cacao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13" w:type="dxa"/>
        <w:jc w:val="center"/>
        <w:tblCellMar>
          <w:left w:w="70" w:type="dxa"/>
          <w:right w:w="70" w:type="dxa"/>
        </w:tblCellMar>
        <w:tblLook w:val="04A0" w:firstRow="1" w:lastRow="0" w:firstColumn="1" w:lastColumn="0" w:noHBand="0" w:noVBand="1"/>
      </w:tblPr>
      <w:tblGrid>
        <w:gridCol w:w="3261"/>
        <w:gridCol w:w="761"/>
        <w:gridCol w:w="1247"/>
        <w:gridCol w:w="1354"/>
        <w:gridCol w:w="1056"/>
        <w:gridCol w:w="1134"/>
      </w:tblGrid>
      <w:tr w:rsidR="00FC5D00" w:rsidRPr="00B35F18" w14:paraId="3EF61DC0" w14:textId="77777777" w:rsidTr="00FC5D00">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4BF0F8E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7689095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0237FF2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3944965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17488EA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55948D1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5060DE24"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hideMark/>
          </w:tcPr>
          <w:p w14:paraId="02E01988"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6A403485"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2</w:t>
            </w:r>
          </w:p>
        </w:tc>
        <w:tc>
          <w:tcPr>
            <w:tcW w:w="1247" w:type="dxa"/>
            <w:tcBorders>
              <w:top w:val="single" w:sz="8" w:space="0" w:color="auto"/>
              <w:left w:val="nil"/>
              <w:bottom w:val="nil"/>
              <w:right w:val="nil"/>
            </w:tcBorders>
            <w:shd w:val="clear" w:color="auto" w:fill="auto"/>
            <w:noWrap/>
            <w:vAlign w:val="center"/>
          </w:tcPr>
          <w:p w14:paraId="3C2BC269"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11.50</w:t>
            </w:r>
          </w:p>
        </w:tc>
        <w:tc>
          <w:tcPr>
            <w:tcW w:w="1354" w:type="dxa"/>
            <w:tcBorders>
              <w:top w:val="single" w:sz="8" w:space="0" w:color="auto"/>
              <w:left w:val="nil"/>
              <w:bottom w:val="nil"/>
              <w:right w:val="nil"/>
            </w:tcBorders>
            <w:shd w:val="clear" w:color="auto" w:fill="auto"/>
            <w:noWrap/>
            <w:vAlign w:val="center"/>
          </w:tcPr>
          <w:p w14:paraId="75CE1CCB"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4.95</w:t>
            </w:r>
          </w:p>
        </w:tc>
        <w:tc>
          <w:tcPr>
            <w:tcW w:w="1056" w:type="dxa"/>
            <w:tcBorders>
              <w:top w:val="single" w:sz="8" w:space="0" w:color="auto"/>
              <w:left w:val="nil"/>
              <w:bottom w:val="nil"/>
              <w:right w:val="nil"/>
            </w:tcBorders>
            <w:shd w:val="clear" w:color="auto" w:fill="auto"/>
            <w:noWrap/>
            <w:vAlign w:val="center"/>
          </w:tcPr>
          <w:p w14:paraId="7F33921A"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8</w:t>
            </w:r>
          </w:p>
        </w:tc>
        <w:tc>
          <w:tcPr>
            <w:tcW w:w="1134" w:type="dxa"/>
            <w:tcBorders>
              <w:top w:val="single" w:sz="8" w:space="0" w:color="auto"/>
              <w:left w:val="nil"/>
              <w:bottom w:val="nil"/>
              <w:right w:val="nil"/>
            </w:tcBorders>
            <w:shd w:val="clear" w:color="auto" w:fill="auto"/>
            <w:noWrap/>
            <w:vAlign w:val="center"/>
          </w:tcPr>
          <w:p w14:paraId="7878E11C"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15</w:t>
            </w:r>
          </w:p>
        </w:tc>
      </w:tr>
      <w:tr w:rsidR="00FC5D00" w:rsidRPr="00B35F18" w14:paraId="76C1D41E" w14:textId="77777777" w:rsidTr="00FC5D00">
        <w:trPr>
          <w:trHeight w:val="315"/>
          <w:jc w:val="center"/>
        </w:trPr>
        <w:tc>
          <w:tcPr>
            <w:tcW w:w="3261" w:type="dxa"/>
            <w:tcBorders>
              <w:top w:val="nil"/>
              <w:left w:val="nil"/>
              <w:bottom w:val="nil"/>
              <w:right w:val="nil"/>
            </w:tcBorders>
            <w:shd w:val="clear" w:color="auto" w:fill="auto"/>
            <w:noWrap/>
            <w:vAlign w:val="center"/>
            <w:hideMark/>
          </w:tcPr>
          <w:p w14:paraId="2F36E55E"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761" w:type="dxa"/>
            <w:tcBorders>
              <w:top w:val="nil"/>
              <w:left w:val="nil"/>
              <w:bottom w:val="nil"/>
              <w:right w:val="nil"/>
            </w:tcBorders>
            <w:shd w:val="clear" w:color="auto" w:fill="auto"/>
            <w:noWrap/>
            <w:vAlign w:val="center"/>
          </w:tcPr>
          <w:p w14:paraId="680A1C44"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8</w:t>
            </w:r>
          </w:p>
        </w:tc>
        <w:tc>
          <w:tcPr>
            <w:tcW w:w="1247" w:type="dxa"/>
            <w:tcBorders>
              <w:top w:val="nil"/>
              <w:left w:val="nil"/>
              <w:bottom w:val="nil"/>
              <w:right w:val="nil"/>
            </w:tcBorders>
            <w:shd w:val="clear" w:color="auto" w:fill="auto"/>
            <w:noWrap/>
            <w:vAlign w:val="center"/>
          </w:tcPr>
          <w:p w14:paraId="66EB43BA"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10.38</w:t>
            </w:r>
          </w:p>
        </w:tc>
        <w:tc>
          <w:tcPr>
            <w:tcW w:w="1354" w:type="dxa"/>
            <w:tcBorders>
              <w:top w:val="nil"/>
              <w:left w:val="nil"/>
              <w:bottom w:val="nil"/>
              <w:right w:val="nil"/>
            </w:tcBorders>
            <w:shd w:val="clear" w:color="auto" w:fill="auto"/>
            <w:noWrap/>
            <w:vAlign w:val="center"/>
          </w:tcPr>
          <w:p w14:paraId="6A922D68"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9.52</w:t>
            </w:r>
          </w:p>
        </w:tc>
        <w:tc>
          <w:tcPr>
            <w:tcW w:w="1056" w:type="dxa"/>
            <w:tcBorders>
              <w:top w:val="nil"/>
              <w:left w:val="nil"/>
              <w:bottom w:val="nil"/>
              <w:right w:val="nil"/>
            </w:tcBorders>
            <w:shd w:val="clear" w:color="auto" w:fill="auto"/>
            <w:noWrap/>
            <w:vAlign w:val="center"/>
          </w:tcPr>
          <w:p w14:paraId="04E4CBC5"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w:t>
            </w:r>
          </w:p>
        </w:tc>
        <w:tc>
          <w:tcPr>
            <w:tcW w:w="1134" w:type="dxa"/>
            <w:tcBorders>
              <w:top w:val="nil"/>
              <w:left w:val="nil"/>
              <w:bottom w:val="nil"/>
              <w:right w:val="nil"/>
            </w:tcBorders>
            <w:shd w:val="clear" w:color="auto" w:fill="auto"/>
            <w:noWrap/>
            <w:vAlign w:val="center"/>
          </w:tcPr>
          <w:p w14:paraId="586A0800"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30</w:t>
            </w:r>
          </w:p>
        </w:tc>
      </w:tr>
      <w:tr w:rsidR="00FC5D00" w:rsidRPr="00B35F18" w14:paraId="58E3C42B" w14:textId="77777777" w:rsidTr="00FC5D00">
        <w:trPr>
          <w:trHeight w:val="315"/>
          <w:jc w:val="center"/>
        </w:trPr>
        <w:tc>
          <w:tcPr>
            <w:tcW w:w="3261" w:type="dxa"/>
            <w:tcBorders>
              <w:top w:val="nil"/>
              <w:left w:val="nil"/>
              <w:bottom w:val="nil"/>
              <w:right w:val="nil"/>
            </w:tcBorders>
            <w:shd w:val="clear" w:color="auto" w:fill="auto"/>
            <w:noWrap/>
            <w:vAlign w:val="center"/>
          </w:tcPr>
          <w:p w14:paraId="04F3873A"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761" w:type="dxa"/>
            <w:tcBorders>
              <w:top w:val="nil"/>
              <w:left w:val="nil"/>
              <w:bottom w:val="nil"/>
              <w:right w:val="nil"/>
            </w:tcBorders>
            <w:shd w:val="clear" w:color="auto" w:fill="auto"/>
            <w:noWrap/>
            <w:vAlign w:val="center"/>
          </w:tcPr>
          <w:p w14:paraId="0D976728" w14:textId="77777777" w:rsidR="00FC5D00" w:rsidRPr="00D12BA3" w:rsidRDefault="00FC5D00" w:rsidP="00FC5D00">
            <w:pPr>
              <w:spacing w:after="0" w:line="240" w:lineRule="auto"/>
              <w:jc w:val="center"/>
              <w:rPr>
                <w:rFonts w:ascii="Helvetica" w:hAnsi="Helvetica" w:cs="Helvetica"/>
                <w:sz w:val="24"/>
                <w:szCs w:val="20"/>
              </w:rPr>
            </w:pPr>
            <w:r w:rsidRPr="00D12BA3">
              <w:rPr>
                <w:rFonts w:ascii="Helvetica" w:hAnsi="Helvetica" w:cs="Helvetica"/>
                <w:sz w:val="24"/>
                <w:szCs w:val="20"/>
              </w:rPr>
              <w:t>15</w:t>
            </w:r>
          </w:p>
        </w:tc>
        <w:tc>
          <w:tcPr>
            <w:tcW w:w="1247" w:type="dxa"/>
            <w:tcBorders>
              <w:top w:val="nil"/>
              <w:left w:val="nil"/>
              <w:bottom w:val="nil"/>
              <w:right w:val="nil"/>
            </w:tcBorders>
            <w:shd w:val="clear" w:color="auto" w:fill="auto"/>
            <w:noWrap/>
            <w:vAlign w:val="center"/>
          </w:tcPr>
          <w:p w14:paraId="045D2E05" w14:textId="77777777" w:rsidR="00FC5D00" w:rsidRPr="00D12BA3" w:rsidRDefault="00FC5D00" w:rsidP="00FC5D00">
            <w:pPr>
              <w:spacing w:after="0" w:line="240" w:lineRule="auto"/>
              <w:jc w:val="center"/>
              <w:rPr>
                <w:rFonts w:ascii="Helvetica" w:hAnsi="Helvetica" w:cs="Helvetica"/>
                <w:sz w:val="24"/>
                <w:szCs w:val="20"/>
              </w:rPr>
            </w:pPr>
            <w:r w:rsidRPr="00D12BA3">
              <w:rPr>
                <w:rFonts w:ascii="Helvetica" w:hAnsi="Helvetica" w:cs="Helvetica"/>
                <w:sz w:val="24"/>
                <w:szCs w:val="20"/>
              </w:rPr>
              <w:t>19.13</w:t>
            </w:r>
          </w:p>
        </w:tc>
        <w:tc>
          <w:tcPr>
            <w:tcW w:w="1354" w:type="dxa"/>
            <w:tcBorders>
              <w:top w:val="nil"/>
              <w:left w:val="nil"/>
              <w:bottom w:val="nil"/>
              <w:right w:val="nil"/>
            </w:tcBorders>
            <w:shd w:val="clear" w:color="auto" w:fill="auto"/>
            <w:noWrap/>
            <w:vAlign w:val="center"/>
          </w:tcPr>
          <w:p w14:paraId="05BB2A0C" w14:textId="77777777" w:rsidR="00FC5D00" w:rsidRPr="00D12BA3" w:rsidRDefault="00FC5D00" w:rsidP="00FC5D00">
            <w:pPr>
              <w:spacing w:after="0" w:line="240" w:lineRule="auto"/>
              <w:jc w:val="center"/>
              <w:rPr>
                <w:rFonts w:ascii="Helvetica" w:hAnsi="Helvetica" w:cs="Helvetica"/>
                <w:sz w:val="24"/>
                <w:szCs w:val="20"/>
              </w:rPr>
            </w:pPr>
            <w:r w:rsidRPr="00D12BA3">
              <w:rPr>
                <w:rFonts w:ascii="Helvetica" w:hAnsi="Helvetica" w:cs="Helvetica"/>
                <w:sz w:val="24"/>
                <w:szCs w:val="20"/>
              </w:rPr>
              <w:t>15.21</w:t>
            </w:r>
          </w:p>
        </w:tc>
        <w:tc>
          <w:tcPr>
            <w:tcW w:w="1056" w:type="dxa"/>
            <w:tcBorders>
              <w:top w:val="nil"/>
              <w:left w:val="nil"/>
              <w:bottom w:val="nil"/>
              <w:right w:val="nil"/>
            </w:tcBorders>
            <w:shd w:val="clear" w:color="auto" w:fill="auto"/>
            <w:noWrap/>
            <w:vAlign w:val="center"/>
          </w:tcPr>
          <w:p w14:paraId="7848B29F" w14:textId="77777777" w:rsidR="00FC5D00" w:rsidRPr="00D12BA3" w:rsidRDefault="00FC5D00" w:rsidP="00FC5D00">
            <w:pPr>
              <w:spacing w:after="0" w:line="240" w:lineRule="auto"/>
              <w:jc w:val="center"/>
              <w:rPr>
                <w:rFonts w:ascii="Helvetica" w:hAnsi="Helvetica" w:cs="Helvetica"/>
                <w:sz w:val="24"/>
                <w:szCs w:val="20"/>
              </w:rPr>
            </w:pPr>
            <w:r w:rsidRPr="00D12BA3">
              <w:rPr>
                <w:rFonts w:ascii="Helvetica" w:hAnsi="Helvetica" w:cs="Helvetica"/>
                <w:sz w:val="24"/>
                <w:szCs w:val="20"/>
              </w:rPr>
              <w:t>1</w:t>
            </w:r>
          </w:p>
        </w:tc>
        <w:tc>
          <w:tcPr>
            <w:tcW w:w="1134" w:type="dxa"/>
            <w:tcBorders>
              <w:top w:val="nil"/>
              <w:left w:val="nil"/>
              <w:bottom w:val="nil"/>
              <w:right w:val="nil"/>
            </w:tcBorders>
            <w:shd w:val="clear" w:color="auto" w:fill="auto"/>
            <w:noWrap/>
            <w:vAlign w:val="center"/>
          </w:tcPr>
          <w:p w14:paraId="17F97AAC" w14:textId="77777777" w:rsidR="00FC5D00" w:rsidRPr="00D12BA3" w:rsidRDefault="00FC5D00" w:rsidP="00FC5D00">
            <w:pPr>
              <w:spacing w:after="0" w:line="240" w:lineRule="auto"/>
              <w:jc w:val="center"/>
              <w:rPr>
                <w:rFonts w:ascii="Helvetica" w:hAnsi="Helvetica" w:cs="Helvetica"/>
                <w:sz w:val="24"/>
                <w:szCs w:val="20"/>
              </w:rPr>
            </w:pPr>
            <w:r w:rsidRPr="00D12BA3">
              <w:rPr>
                <w:rFonts w:ascii="Helvetica" w:hAnsi="Helvetica" w:cs="Helvetica"/>
                <w:sz w:val="24"/>
                <w:szCs w:val="20"/>
              </w:rPr>
              <w:t>50</w:t>
            </w:r>
          </w:p>
        </w:tc>
      </w:tr>
      <w:tr w:rsidR="00FC5D00" w:rsidRPr="00B35F18" w14:paraId="53329295" w14:textId="77777777" w:rsidTr="008F01C7">
        <w:trPr>
          <w:trHeight w:val="315"/>
          <w:jc w:val="center"/>
        </w:trPr>
        <w:tc>
          <w:tcPr>
            <w:tcW w:w="3261" w:type="dxa"/>
            <w:tcBorders>
              <w:top w:val="nil"/>
              <w:left w:val="nil"/>
              <w:bottom w:val="single" w:sz="4" w:space="0" w:color="auto"/>
              <w:right w:val="nil"/>
            </w:tcBorders>
            <w:shd w:val="clear" w:color="auto" w:fill="auto"/>
            <w:noWrap/>
            <w:vAlign w:val="center"/>
            <w:hideMark/>
          </w:tcPr>
          <w:p w14:paraId="34E97B7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761" w:type="dxa"/>
            <w:tcBorders>
              <w:top w:val="nil"/>
              <w:left w:val="nil"/>
              <w:bottom w:val="single" w:sz="4" w:space="0" w:color="auto"/>
              <w:right w:val="nil"/>
            </w:tcBorders>
            <w:shd w:val="clear" w:color="auto" w:fill="auto"/>
            <w:noWrap/>
            <w:vAlign w:val="center"/>
          </w:tcPr>
          <w:p w14:paraId="7C334A64"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57</w:t>
            </w:r>
          </w:p>
        </w:tc>
        <w:tc>
          <w:tcPr>
            <w:tcW w:w="1247" w:type="dxa"/>
            <w:tcBorders>
              <w:top w:val="nil"/>
              <w:left w:val="nil"/>
              <w:bottom w:val="single" w:sz="4" w:space="0" w:color="auto"/>
              <w:right w:val="nil"/>
            </w:tcBorders>
            <w:shd w:val="clear" w:color="auto" w:fill="auto"/>
            <w:noWrap/>
            <w:vAlign w:val="center"/>
          </w:tcPr>
          <w:p w14:paraId="56B9D251"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15.14</w:t>
            </w:r>
          </w:p>
        </w:tc>
        <w:tc>
          <w:tcPr>
            <w:tcW w:w="1354" w:type="dxa"/>
            <w:tcBorders>
              <w:top w:val="nil"/>
              <w:left w:val="nil"/>
              <w:bottom w:val="single" w:sz="4" w:space="0" w:color="auto"/>
              <w:right w:val="nil"/>
            </w:tcBorders>
            <w:shd w:val="clear" w:color="auto" w:fill="auto"/>
            <w:noWrap/>
            <w:vAlign w:val="center"/>
          </w:tcPr>
          <w:p w14:paraId="31C64E29"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14.04</w:t>
            </w:r>
          </w:p>
        </w:tc>
        <w:tc>
          <w:tcPr>
            <w:tcW w:w="1056" w:type="dxa"/>
            <w:tcBorders>
              <w:top w:val="nil"/>
              <w:left w:val="nil"/>
              <w:bottom w:val="single" w:sz="4" w:space="0" w:color="auto"/>
              <w:right w:val="nil"/>
            </w:tcBorders>
            <w:shd w:val="clear" w:color="auto" w:fill="auto"/>
            <w:noWrap/>
            <w:vAlign w:val="center"/>
          </w:tcPr>
          <w:p w14:paraId="1FB1417B"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1</w:t>
            </w:r>
          </w:p>
        </w:tc>
        <w:tc>
          <w:tcPr>
            <w:tcW w:w="1134" w:type="dxa"/>
            <w:tcBorders>
              <w:top w:val="nil"/>
              <w:left w:val="nil"/>
              <w:bottom w:val="single" w:sz="4" w:space="0" w:color="auto"/>
              <w:right w:val="nil"/>
            </w:tcBorders>
            <w:shd w:val="clear" w:color="auto" w:fill="auto"/>
            <w:noWrap/>
            <w:vAlign w:val="center"/>
          </w:tcPr>
          <w:p w14:paraId="6E29C334" w14:textId="77777777" w:rsidR="00FC5D00" w:rsidRPr="00D12BA3" w:rsidRDefault="00FC5D00" w:rsidP="00FC5D00">
            <w:pPr>
              <w:spacing w:after="0" w:line="240" w:lineRule="auto"/>
              <w:jc w:val="center"/>
              <w:rPr>
                <w:rFonts w:ascii="Helvetica" w:eastAsia="Times New Roman" w:hAnsi="Helvetica" w:cs="Helvetica"/>
                <w:color w:val="000000"/>
                <w:sz w:val="24"/>
                <w:szCs w:val="24"/>
                <w:lang w:eastAsia="es-ES"/>
              </w:rPr>
            </w:pPr>
            <w:r w:rsidRPr="00D12BA3">
              <w:rPr>
                <w:rFonts w:ascii="Helvetica" w:hAnsi="Helvetica" w:cs="Helvetica"/>
                <w:sz w:val="24"/>
                <w:szCs w:val="20"/>
              </w:rPr>
              <w:t>70</w:t>
            </w:r>
          </w:p>
        </w:tc>
      </w:tr>
      <w:tr w:rsidR="00FC5D00" w:rsidRPr="00B35F18" w14:paraId="7F700E4A" w14:textId="77777777" w:rsidTr="008F01C7">
        <w:trPr>
          <w:trHeight w:val="315"/>
          <w:jc w:val="center"/>
        </w:trPr>
        <w:tc>
          <w:tcPr>
            <w:tcW w:w="3261" w:type="dxa"/>
            <w:tcBorders>
              <w:top w:val="single" w:sz="4" w:space="0" w:color="auto"/>
              <w:left w:val="nil"/>
              <w:bottom w:val="single" w:sz="4" w:space="0" w:color="auto"/>
              <w:right w:val="nil"/>
            </w:tcBorders>
            <w:shd w:val="clear" w:color="auto" w:fill="auto"/>
            <w:noWrap/>
            <w:vAlign w:val="center"/>
            <w:hideMark/>
          </w:tcPr>
          <w:p w14:paraId="562E3F29"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sidRPr="00AA139A">
              <w:rPr>
                <w:rFonts w:ascii="Helvetica" w:eastAsia="Times New Roman" w:hAnsi="Helvetica" w:cs="Times New Roman"/>
                <w:b/>
                <w:color w:val="000000"/>
                <w:sz w:val="24"/>
                <w:szCs w:val="24"/>
                <w:lang w:eastAsia="es-ES"/>
              </w:rPr>
              <w:t>Manabí</w:t>
            </w:r>
          </w:p>
        </w:tc>
        <w:tc>
          <w:tcPr>
            <w:tcW w:w="761" w:type="dxa"/>
            <w:tcBorders>
              <w:top w:val="single" w:sz="4" w:space="0" w:color="auto"/>
              <w:left w:val="nil"/>
              <w:bottom w:val="single" w:sz="4" w:space="0" w:color="auto"/>
              <w:right w:val="nil"/>
            </w:tcBorders>
            <w:shd w:val="clear" w:color="auto" w:fill="auto"/>
            <w:noWrap/>
            <w:vAlign w:val="center"/>
          </w:tcPr>
          <w:p w14:paraId="4739EA5A" w14:textId="77777777" w:rsidR="00FC5D00" w:rsidRPr="00D12BA3" w:rsidRDefault="00FC5D00" w:rsidP="00FC5D00">
            <w:pPr>
              <w:spacing w:after="0" w:line="240" w:lineRule="auto"/>
              <w:jc w:val="center"/>
              <w:rPr>
                <w:rFonts w:ascii="Helvetica" w:eastAsia="Times New Roman" w:hAnsi="Helvetica" w:cs="Helvetica"/>
                <w:b/>
                <w:color w:val="000000"/>
                <w:sz w:val="24"/>
                <w:szCs w:val="24"/>
                <w:lang w:eastAsia="es-ES"/>
              </w:rPr>
            </w:pPr>
            <w:r w:rsidRPr="00D12BA3">
              <w:rPr>
                <w:rFonts w:ascii="Helvetica" w:hAnsi="Helvetica" w:cs="Helvetica"/>
                <w:b/>
                <w:sz w:val="24"/>
                <w:szCs w:val="20"/>
              </w:rPr>
              <w:t>82</w:t>
            </w:r>
          </w:p>
        </w:tc>
        <w:tc>
          <w:tcPr>
            <w:tcW w:w="1247" w:type="dxa"/>
            <w:tcBorders>
              <w:top w:val="single" w:sz="4" w:space="0" w:color="auto"/>
              <w:left w:val="nil"/>
              <w:bottom w:val="single" w:sz="4" w:space="0" w:color="auto"/>
              <w:right w:val="nil"/>
            </w:tcBorders>
            <w:shd w:val="clear" w:color="auto" w:fill="auto"/>
            <w:noWrap/>
            <w:vAlign w:val="center"/>
          </w:tcPr>
          <w:p w14:paraId="13E04C19" w14:textId="77777777" w:rsidR="00FC5D00" w:rsidRPr="00D12BA3" w:rsidRDefault="00FC5D00" w:rsidP="00FC5D00">
            <w:pPr>
              <w:spacing w:after="0" w:line="240" w:lineRule="auto"/>
              <w:jc w:val="center"/>
              <w:rPr>
                <w:rFonts w:ascii="Helvetica" w:eastAsia="Times New Roman" w:hAnsi="Helvetica" w:cs="Helvetica"/>
                <w:b/>
                <w:color w:val="000000"/>
                <w:sz w:val="24"/>
                <w:szCs w:val="24"/>
                <w:lang w:eastAsia="es-ES"/>
              </w:rPr>
            </w:pPr>
            <w:r w:rsidRPr="00D12BA3">
              <w:rPr>
                <w:rFonts w:ascii="Helvetica" w:hAnsi="Helvetica" w:cs="Helvetica"/>
                <w:b/>
                <w:sz w:val="24"/>
                <w:szCs w:val="20"/>
              </w:rPr>
              <w:t>15.32</w:t>
            </w:r>
          </w:p>
        </w:tc>
        <w:tc>
          <w:tcPr>
            <w:tcW w:w="1354" w:type="dxa"/>
            <w:tcBorders>
              <w:top w:val="single" w:sz="4" w:space="0" w:color="auto"/>
              <w:left w:val="nil"/>
              <w:bottom w:val="single" w:sz="4" w:space="0" w:color="auto"/>
              <w:right w:val="nil"/>
            </w:tcBorders>
            <w:shd w:val="clear" w:color="auto" w:fill="auto"/>
            <w:noWrap/>
            <w:vAlign w:val="center"/>
          </w:tcPr>
          <w:p w14:paraId="1ED426E9" w14:textId="77777777" w:rsidR="00FC5D00" w:rsidRPr="00D12BA3" w:rsidRDefault="00FC5D00" w:rsidP="00FC5D00">
            <w:pPr>
              <w:spacing w:after="0" w:line="240" w:lineRule="auto"/>
              <w:jc w:val="center"/>
              <w:rPr>
                <w:rFonts w:ascii="Helvetica" w:eastAsia="Times New Roman" w:hAnsi="Helvetica" w:cs="Helvetica"/>
                <w:b/>
                <w:color w:val="000000"/>
                <w:sz w:val="24"/>
                <w:szCs w:val="24"/>
                <w:lang w:eastAsia="es-ES"/>
              </w:rPr>
            </w:pPr>
            <w:r w:rsidRPr="00D12BA3">
              <w:rPr>
                <w:rFonts w:ascii="Helvetica" w:hAnsi="Helvetica" w:cs="Helvetica"/>
                <w:b/>
                <w:sz w:val="24"/>
                <w:szCs w:val="20"/>
              </w:rPr>
              <w:t>13.78</w:t>
            </w:r>
          </w:p>
        </w:tc>
        <w:tc>
          <w:tcPr>
            <w:tcW w:w="1056" w:type="dxa"/>
            <w:tcBorders>
              <w:top w:val="single" w:sz="4" w:space="0" w:color="auto"/>
              <w:left w:val="nil"/>
              <w:bottom w:val="single" w:sz="4" w:space="0" w:color="auto"/>
              <w:right w:val="nil"/>
            </w:tcBorders>
            <w:shd w:val="clear" w:color="auto" w:fill="auto"/>
            <w:noWrap/>
            <w:vAlign w:val="center"/>
          </w:tcPr>
          <w:p w14:paraId="4BE58B97" w14:textId="77777777" w:rsidR="00FC5D00" w:rsidRPr="00D12BA3" w:rsidRDefault="00FC5D00" w:rsidP="00FC5D00">
            <w:pPr>
              <w:spacing w:after="0" w:line="240" w:lineRule="auto"/>
              <w:jc w:val="center"/>
              <w:rPr>
                <w:rFonts w:ascii="Helvetica" w:eastAsia="Times New Roman" w:hAnsi="Helvetica" w:cs="Helvetica"/>
                <w:b/>
                <w:color w:val="000000"/>
                <w:sz w:val="24"/>
                <w:szCs w:val="24"/>
                <w:lang w:eastAsia="es-ES"/>
              </w:rPr>
            </w:pPr>
            <w:r w:rsidRPr="00D12BA3">
              <w:rPr>
                <w:rFonts w:ascii="Helvetica" w:hAnsi="Helvetica" w:cs="Helvetica"/>
                <w:b/>
                <w:sz w:val="24"/>
                <w:szCs w:val="20"/>
              </w:rPr>
              <w:t>1</w:t>
            </w:r>
          </w:p>
        </w:tc>
        <w:tc>
          <w:tcPr>
            <w:tcW w:w="1134" w:type="dxa"/>
            <w:tcBorders>
              <w:top w:val="single" w:sz="4" w:space="0" w:color="auto"/>
              <w:left w:val="nil"/>
              <w:bottom w:val="single" w:sz="4" w:space="0" w:color="auto"/>
              <w:right w:val="nil"/>
            </w:tcBorders>
            <w:shd w:val="clear" w:color="auto" w:fill="auto"/>
            <w:noWrap/>
            <w:vAlign w:val="center"/>
          </w:tcPr>
          <w:p w14:paraId="4028FC9E" w14:textId="77777777" w:rsidR="00FC5D00" w:rsidRPr="00D12BA3" w:rsidRDefault="00FC5D00" w:rsidP="00FC5D00">
            <w:pPr>
              <w:spacing w:after="0" w:line="240" w:lineRule="auto"/>
              <w:jc w:val="center"/>
              <w:rPr>
                <w:rFonts w:ascii="Helvetica" w:eastAsia="Times New Roman" w:hAnsi="Helvetica" w:cs="Helvetica"/>
                <w:b/>
                <w:color w:val="000000"/>
                <w:sz w:val="24"/>
                <w:szCs w:val="24"/>
                <w:lang w:eastAsia="es-ES"/>
              </w:rPr>
            </w:pPr>
            <w:r w:rsidRPr="00D12BA3">
              <w:rPr>
                <w:rFonts w:ascii="Helvetica" w:hAnsi="Helvetica" w:cs="Helvetica"/>
                <w:b/>
                <w:sz w:val="24"/>
                <w:szCs w:val="20"/>
              </w:rPr>
              <w:t>70</w:t>
            </w:r>
          </w:p>
        </w:tc>
      </w:tr>
    </w:tbl>
    <w:p w14:paraId="08E1255F" w14:textId="69BB731E"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Como muestra la Tabla </w:t>
      </w:r>
      <w:r w:rsidR="00180A05">
        <w:rPr>
          <w:rFonts w:ascii="Helvetica" w:hAnsi="Helvetica" w:cs="Times New Roman"/>
          <w:sz w:val="24"/>
          <w:szCs w:val="24"/>
        </w:rPr>
        <w:t>4.3</w:t>
      </w:r>
      <w:r w:rsidRPr="00B35F18">
        <w:rPr>
          <w:rFonts w:ascii="Helvetica" w:hAnsi="Helvetica" w:cs="Times New Roman"/>
          <w:sz w:val="24"/>
          <w:szCs w:val="24"/>
        </w:rPr>
        <w:t xml:space="preserve">, </w:t>
      </w:r>
      <w:r>
        <w:rPr>
          <w:rFonts w:ascii="Helvetica" w:hAnsi="Helvetica" w:cs="Times New Roman"/>
          <w:sz w:val="24"/>
          <w:szCs w:val="24"/>
        </w:rPr>
        <w:t xml:space="preserve">existen tres lugares específicos en donde compran el producto </w:t>
      </w:r>
      <w:r w:rsidR="00ED1A29">
        <w:rPr>
          <w:rFonts w:ascii="Helvetica" w:hAnsi="Helvetica" w:cs="Times New Roman"/>
          <w:sz w:val="24"/>
          <w:szCs w:val="24"/>
        </w:rPr>
        <w:t xml:space="preserve">que </w:t>
      </w:r>
      <w:r>
        <w:rPr>
          <w:rFonts w:ascii="Helvetica" w:hAnsi="Helvetica" w:cs="Times New Roman"/>
          <w:sz w:val="24"/>
          <w:szCs w:val="24"/>
        </w:rPr>
        <w:t xml:space="preserve">acopian los intermediarios de cacao de la provincia de Manabí: en la finca de los productores (9.76%), mercado local (14.63%) y los centros de acopio a donde llevan el cacao los productores (86.59%). De estos porcentajes mostrados a nivel del total de intermediarios, es importante destacar que a nivel de la finca, los mayores acopiadores son los intermediarios minoristas y exportadores; en cambio, en el mercado local y los centros de acopio a donde llevan el cacao los productores, los mayores acopiadores son los intermediarios minoristas y mayoristas, principalmente (Tabla </w:t>
      </w:r>
      <w:r w:rsidR="00180A05">
        <w:rPr>
          <w:rFonts w:ascii="Helvetica" w:hAnsi="Helvetica" w:cs="Times New Roman"/>
          <w:sz w:val="24"/>
          <w:szCs w:val="24"/>
        </w:rPr>
        <w:t>4.3</w:t>
      </w:r>
      <w:r>
        <w:rPr>
          <w:rFonts w:ascii="Helvetica" w:hAnsi="Helvetica" w:cs="Times New Roman"/>
          <w:sz w:val="24"/>
          <w:szCs w:val="24"/>
        </w:rPr>
        <w:t>).</w:t>
      </w:r>
    </w:p>
    <w:p w14:paraId="3FFF9669" w14:textId="1649788F" w:rsidR="00FC5D00" w:rsidRDefault="00FC5D00" w:rsidP="00B12303">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4.3</w:t>
      </w:r>
      <w:r w:rsidRPr="00B35F18">
        <w:rPr>
          <w:rFonts w:ascii="Helvetica" w:hAnsi="Helvetica" w:cs="Times New Roman"/>
          <w:b/>
          <w:sz w:val="24"/>
          <w:szCs w:val="24"/>
        </w:rPr>
        <w:t>.</w:t>
      </w:r>
      <w:r w:rsidRPr="00B35F18">
        <w:rPr>
          <w:rFonts w:ascii="Helvetica" w:hAnsi="Helvetica" w:cs="Times New Roman"/>
          <w:b/>
          <w:sz w:val="24"/>
          <w:szCs w:val="24"/>
        </w:rPr>
        <w:tab/>
        <w:t xml:space="preserve">Lugar en donde el intermediario compra </w:t>
      </w:r>
      <w:r>
        <w:rPr>
          <w:rFonts w:ascii="Helvetica" w:hAnsi="Helvetica" w:cs="Times New Roman"/>
          <w:b/>
          <w:sz w:val="24"/>
          <w:szCs w:val="24"/>
        </w:rPr>
        <w:t>el cacao en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7230" w:type="dxa"/>
        <w:jc w:val="center"/>
        <w:tblCellMar>
          <w:left w:w="70" w:type="dxa"/>
          <w:right w:w="70" w:type="dxa"/>
        </w:tblCellMar>
        <w:tblLook w:val="04A0" w:firstRow="1" w:lastRow="0" w:firstColumn="1" w:lastColumn="0" w:noHBand="0" w:noVBand="1"/>
      </w:tblPr>
      <w:tblGrid>
        <w:gridCol w:w="3261"/>
        <w:gridCol w:w="1247"/>
        <w:gridCol w:w="1354"/>
        <w:gridCol w:w="1368"/>
      </w:tblGrid>
      <w:tr w:rsidR="00FC5D00" w:rsidRPr="00B35F18" w14:paraId="0CBDEF03" w14:textId="77777777" w:rsidTr="00FC5D00">
        <w:trPr>
          <w:trHeight w:val="315"/>
          <w:jc w:val="center"/>
        </w:trPr>
        <w:tc>
          <w:tcPr>
            <w:tcW w:w="3261" w:type="dxa"/>
            <w:vMerge w:val="restart"/>
            <w:tcBorders>
              <w:top w:val="single" w:sz="8" w:space="0" w:color="auto"/>
              <w:left w:val="nil"/>
              <w:right w:val="nil"/>
            </w:tcBorders>
            <w:shd w:val="clear" w:color="auto" w:fill="auto"/>
            <w:noWrap/>
            <w:vAlign w:val="center"/>
          </w:tcPr>
          <w:p w14:paraId="4B3A0825"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3969" w:type="dxa"/>
            <w:gridSpan w:val="3"/>
            <w:tcBorders>
              <w:top w:val="single" w:sz="8" w:space="0" w:color="auto"/>
              <w:left w:val="nil"/>
              <w:bottom w:val="single" w:sz="8" w:space="0" w:color="auto"/>
              <w:right w:val="nil"/>
            </w:tcBorders>
            <w:shd w:val="clear" w:color="auto" w:fill="auto"/>
            <w:noWrap/>
            <w:vAlign w:val="center"/>
          </w:tcPr>
          <w:p w14:paraId="0C5750A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B35F18" w14:paraId="667B24FD" w14:textId="77777777" w:rsidTr="00FC5D00">
        <w:trPr>
          <w:trHeight w:val="315"/>
          <w:jc w:val="center"/>
        </w:trPr>
        <w:tc>
          <w:tcPr>
            <w:tcW w:w="3261" w:type="dxa"/>
            <w:vMerge/>
            <w:tcBorders>
              <w:left w:val="nil"/>
              <w:bottom w:val="single" w:sz="8" w:space="0" w:color="auto"/>
              <w:right w:val="nil"/>
            </w:tcBorders>
            <w:shd w:val="clear" w:color="auto" w:fill="auto"/>
            <w:noWrap/>
            <w:vAlign w:val="center"/>
            <w:hideMark/>
          </w:tcPr>
          <w:p w14:paraId="6D86FF7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247" w:type="dxa"/>
            <w:tcBorders>
              <w:top w:val="single" w:sz="8" w:space="0" w:color="auto"/>
              <w:left w:val="nil"/>
              <w:bottom w:val="single" w:sz="8" w:space="0" w:color="auto"/>
              <w:right w:val="nil"/>
            </w:tcBorders>
            <w:shd w:val="clear" w:color="auto" w:fill="auto"/>
            <w:noWrap/>
            <w:vAlign w:val="center"/>
            <w:hideMark/>
          </w:tcPr>
          <w:p w14:paraId="6F04172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Finca</w:t>
            </w:r>
          </w:p>
        </w:tc>
        <w:tc>
          <w:tcPr>
            <w:tcW w:w="1354" w:type="dxa"/>
            <w:tcBorders>
              <w:top w:val="single" w:sz="8" w:space="0" w:color="auto"/>
              <w:left w:val="nil"/>
              <w:bottom w:val="single" w:sz="8" w:space="0" w:color="auto"/>
              <w:right w:val="nil"/>
            </w:tcBorders>
            <w:shd w:val="clear" w:color="auto" w:fill="auto"/>
            <w:noWrap/>
            <w:vAlign w:val="center"/>
            <w:hideMark/>
          </w:tcPr>
          <w:p w14:paraId="0AF83A2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Mercado local</w:t>
            </w:r>
          </w:p>
        </w:tc>
        <w:tc>
          <w:tcPr>
            <w:tcW w:w="1368" w:type="dxa"/>
            <w:tcBorders>
              <w:top w:val="single" w:sz="8" w:space="0" w:color="auto"/>
              <w:left w:val="nil"/>
              <w:bottom w:val="single" w:sz="8" w:space="0" w:color="auto"/>
              <w:right w:val="nil"/>
            </w:tcBorders>
            <w:shd w:val="clear" w:color="auto" w:fill="auto"/>
            <w:noWrap/>
            <w:vAlign w:val="center"/>
            <w:hideMark/>
          </w:tcPr>
          <w:p w14:paraId="6FDC036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Centro de acopio</w:t>
            </w:r>
          </w:p>
        </w:tc>
      </w:tr>
      <w:tr w:rsidR="00FC5D00" w:rsidRPr="00D12BA3" w14:paraId="5327CF1C"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hideMark/>
          </w:tcPr>
          <w:p w14:paraId="1D46DBF3"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47" w:type="dxa"/>
            <w:tcBorders>
              <w:top w:val="single" w:sz="8" w:space="0" w:color="auto"/>
              <w:left w:val="nil"/>
              <w:bottom w:val="nil"/>
              <w:right w:val="nil"/>
            </w:tcBorders>
            <w:shd w:val="clear" w:color="auto" w:fill="auto"/>
            <w:noWrap/>
            <w:vAlign w:val="center"/>
          </w:tcPr>
          <w:p w14:paraId="4270AB2E"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0.00</w:t>
            </w:r>
          </w:p>
        </w:tc>
        <w:tc>
          <w:tcPr>
            <w:tcW w:w="1354" w:type="dxa"/>
            <w:tcBorders>
              <w:top w:val="single" w:sz="8" w:space="0" w:color="auto"/>
              <w:left w:val="nil"/>
              <w:bottom w:val="nil"/>
              <w:right w:val="nil"/>
            </w:tcBorders>
            <w:shd w:val="clear" w:color="auto" w:fill="auto"/>
            <w:noWrap/>
            <w:vAlign w:val="center"/>
          </w:tcPr>
          <w:p w14:paraId="7763DC7F"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0.00</w:t>
            </w:r>
          </w:p>
        </w:tc>
        <w:tc>
          <w:tcPr>
            <w:tcW w:w="1368" w:type="dxa"/>
            <w:tcBorders>
              <w:top w:val="single" w:sz="8" w:space="0" w:color="auto"/>
              <w:left w:val="nil"/>
              <w:bottom w:val="nil"/>
              <w:right w:val="nil"/>
            </w:tcBorders>
            <w:shd w:val="clear" w:color="auto" w:fill="auto"/>
            <w:noWrap/>
            <w:vAlign w:val="center"/>
          </w:tcPr>
          <w:p w14:paraId="4D0EFDB4"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2.82</w:t>
            </w:r>
          </w:p>
        </w:tc>
      </w:tr>
      <w:tr w:rsidR="00FC5D00" w:rsidRPr="00D12BA3" w14:paraId="3724680D" w14:textId="77777777" w:rsidTr="00FC5D00">
        <w:trPr>
          <w:trHeight w:val="315"/>
          <w:jc w:val="center"/>
        </w:trPr>
        <w:tc>
          <w:tcPr>
            <w:tcW w:w="3261" w:type="dxa"/>
            <w:tcBorders>
              <w:top w:val="nil"/>
              <w:left w:val="nil"/>
              <w:bottom w:val="nil"/>
              <w:right w:val="nil"/>
            </w:tcBorders>
            <w:shd w:val="clear" w:color="auto" w:fill="auto"/>
            <w:noWrap/>
            <w:vAlign w:val="center"/>
            <w:hideMark/>
          </w:tcPr>
          <w:p w14:paraId="39415484"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1247" w:type="dxa"/>
            <w:tcBorders>
              <w:top w:val="nil"/>
              <w:left w:val="nil"/>
              <w:bottom w:val="nil"/>
              <w:right w:val="nil"/>
            </w:tcBorders>
            <w:shd w:val="clear" w:color="auto" w:fill="auto"/>
            <w:noWrap/>
            <w:vAlign w:val="center"/>
          </w:tcPr>
          <w:p w14:paraId="1A5422A6"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25.00</w:t>
            </w:r>
          </w:p>
        </w:tc>
        <w:tc>
          <w:tcPr>
            <w:tcW w:w="1354" w:type="dxa"/>
            <w:tcBorders>
              <w:top w:val="nil"/>
              <w:left w:val="nil"/>
              <w:bottom w:val="nil"/>
              <w:right w:val="nil"/>
            </w:tcBorders>
            <w:shd w:val="clear" w:color="auto" w:fill="auto"/>
            <w:noWrap/>
            <w:vAlign w:val="center"/>
          </w:tcPr>
          <w:p w14:paraId="28C1F3DA"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8.33</w:t>
            </w:r>
          </w:p>
        </w:tc>
        <w:tc>
          <w:tcPr>
            <w:tcW w:w="1368" w:type="dxa"/>
            <w:tcBorders>
              <w:top w:val="nil"/>
              <w:left w:val="nil"/>
              <w:bottom w:val="nil"/>
              <w:right w:val="nil"/>
            </w:tcBorders>
            <w:shd w:val="clear" w:color="auto" w:fill="auto"/>
            <w:noWrap/>
            <w:vAlign w:val="center"/>
          </w:tcPr>
          <w:p w14:paraId="33B4B8DB"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11.27</w:t>
            </w:r>
          </w:p>
        </w:tc>
      </w:tr>
      <w:tr w:rsidR="00FC5D00" w:rsidRPr="00D12BA3" w14:paraId="362F1D96" w14:textId="77777777" w:rsidTr="00FC5D00">
        <w:trPr>
          <w:trHeight w:val="315"/>
          <w:jc w:val="center"/>
        </w:trPr>
        <w:tc>
          <w:tcPr>
            <w:tcW w:w="3261" w:type="dxa"/>
            <w:tcBorders>
              <w:top w:val="nil"/>
              <w:left w:val="nil"/>
              <w:bottom w:val="nil"/>
              <w:right w:val="nil"/>
            </w:tcBorders>
            <w:shd w:val="clear" w:color="auto" w:fill="auto"/>
            <w:noWrap/>
            <w:vAlign w:val="center"/>
          </w:tcPr>
          <w:p w14:paraId="0AB880EF"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47" w:type="dxa"/>
            <w:tcBorders>
              <w:top w:val="nil"/>
              <w:left w:val="nil"/>
              <w:bottom w:val="nil"/>
              <w:right w:val="nil"/>
            </w:tcBorders>
            <w:shd w:val="clear" w:color="auto" w:fill="auto"/>
            <w:noWrap/>
            <w:vAlign w:val="center"/>
          </w:tcPr>
          <w:p w14:paraId="63370BDE" w14:textId="77777777" w:rsidR="00FC5D00" w:rsidRPr="00BD5A6F" w:rsidRDefault="00FC5D00" w:rsidP="00FC5D00">
            <w:pPr>
              <w:spacing w:after="0" w:line="240" w:lineRule="auto"/>
              <w:jc w:val="center"/>
              <w:rPr>
                <w:rFonts w:ascii="Helvetica" w:hAnsi="Helvetica" w:cs="Helvetica"/>
                <w:sz w:val="24"/>
                <w:szCs w:val="20"/>
              </w:rPr>
            </w:pPr>
            <w:r w:rsidRPr="00BD5A6F">
              <w:rPr>
                <w:rFonts w:ascii="Helvetica" w:hAnsi="Helvetica" w:cs="Helvetica"/>
                <w:sz w:val="24"/>
                <w:szCs w:val="20"/>
              </w:rPr>
              <w:t>12.50</w:t>
            </w:r>
          </w:p>
        </w:tc>
        <w:tc>
          <w:tcPr>
            <w:tcW w:w="1354" w:type="dxa"/>
            <w:tcBorders>
              <w:top w:val="nil"/>
              <w:left w:val="nil"/>
              <w:bottom w:val="nil"/>
              <w:right w:val="nil"/>
            </w:tcBorders>
            <w:shd w:val="clear" w:color="auto" w:fill="auto"/>
            <w:noWrap/>
            <w:vAlign w:val="center"/>
          </w:tcPr>
          <w:p w14:paraId="51CF2295" w14:textId="77777777" w:rsidR="00FC5D00" w:rsidRPr="00BD5A6F" w:rsidRDefault="00FC5D00" w:rsidP="00FC5D00">
            <w:pPr>
              <w:spacing w:after="0" w:line="240" w:lineRule="auto"/>
              <w:jc w:val="center"/>
              <w:rPr>
                <w:rFonts w:ascii="Helvetica" w:hAnsi="Helvetica" w:cs="Helvetica"/>
                <w:sz w:val="24"/>
                <w:szCs w:val="20"/>
              </w:rPr>
            </w:pPr>
            <w:r w:rsidRPr="00BD5A6F">
              <w:rPr>
                <w:rFonts w:ascii="Helvetica" w:hAnsi="Helvetica" w:cs="Helvetica"/>
                <w:sz w:val="24"/>
                <w:szCs w:val="20"/>
              </w:rPr>
              <w:t>25.00</w:t>
            </w:r>
          </w:p>
        </w:tc>
        <w:tc>
          <w:tcPr>
            <w:tcW w:w="1368" w:type="dxa"/>
            <w:tcBorders>
              <w:top w:val="nil"/>
              <w:left w:val="nil"/>
              <w:bottom w:val="nil"/>
              <w:right w:val="nil"/>
            </w:tcBorders>
            <w:shd w:val="clear" w:color="auto" w:fill="auto"/>
            <w:noWrap/>
            <w:vAlign w:val="center"/>
          </w:tcPr>
          <w:p w14:paraId="126E8D4A" w14:textId="77777777" w:rsidR="00FC5D00" w:rsidRPr="00BD5A6F" w:rsidRDefault="00FC5D00" w:rsidP="00FC5D00">
            <w:pPr>
              <w:spacing w:after="0" w:line="240" w:lineRule="auto"/>
              <w:jc w:val="center"/>
              <w:rPr>
                <w:rFonts w:ascii="Helvetica" w:hAnsi="Helvetica" w:cs="Helvetica"/>
                <w:sz w:val="24"/>
                <w:szCs w:val="20"/>
              </w:rPr>
            </w:pPr>
            <w:r w:rsidRPr="00BD5A6F">
              <w:rPr>
                <w:rFonts w:ascii="Helvetica" w:hAnsi="Helvetica" w:cs="Helvetica"/>
                <w:sz w:val="24"/>
                <w:szCs w:val="20"/>
              </w:rPr>
              <w:t>16.90</w:t>
            </w:r>
          </w:p>
        </w:tc>
      </w:tr>
      <w:tr w:rsidR="00FC5D00" w:rsidRPr="00D12BA3" w14:paraId="2DB11A6F" w14:textId="77777777" w:rsidTr="00ED1A29">
        <w:trPr>
          <w:trHeight w:val="315"/>
          <w:jc w:val="center"/>
        </w:trPr>
        <w:tc>
          <w:tcPr>
            <w:tcW w:w="3261" w:type="dxa"/>
            <w:tcBorders>
              <w:top w:val="nil"/>
              <w:left w:val="nil"/>
              <w:bottom w:val="single" w:sz="8" w:space="0" w:color="auto"/>
              <w:right w:val="nil"/>
            </w:tcBorders>
            <w:shd w:val="clear" w:color="auto" w:fill="auto"/>
            <w:noWrap/>
            <w:vAlign w:val="center"/>
            <w:hideMark/>
          </w:tcPr>
          <w:p w14:paraId="488EC4D4"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47" w:type="dxa"/>
            <w:tcBorders>
              <w:top w:val="nil"/>
              <w:left w:val="nil"/>
              <w:bottom w:val="single" w:sz="8" w:space="0" w:color="auto"/>
              <w:right w:val="nil"/>
            </w:tcBorders>
            <w:shd w:val="clear" w:color="auto" w:fill="auto"/>
            <w:noWrap/>
            <w:vAlign w:val="center"/>
          </w:tcPr>
          <w:p w14:paraId="2821E1D8"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62.50</w:t>
            </w:r>
          </w:p>
        </w:tc>
        <w:tc>
          <w:tcPr>
            <w:tcW w:w="1354" w:type="dxa"/>
            <w:tcBorders>
              <w:top w:val="nil"/>
              <w:left w:val="nil"/>
              <w:bottom w:val="single" w:sz="8" w:space="0" w:color="auto"/>
              <w:right w:val="nil"/>
            </w:tcBorders>
            <w:shd w:val="clear" w:color="auto" w:fill="auto"/>
            <w:noWrap/>
            <w:vAlign w:val="center"/>
          </w:tcPr>
          <w:p w14:paraId="36E1D35E"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66.67</w:t>
            </w:r>
          </w:p>
        </w:tc>
        <w:tc>
          <w:tcPr>
            <w:tcW w:w="1368" w:type="dxa"/>
            <w:tcBorders>
              <w:top w:val="nil"/>
              <w:left w:val="nil"/>
              <w:bottom w:val="single" w:sz="8" w:space="0" w:color="auto"/>
              <w:right w:val="nil"/>
            </w:tcBorders>
            <w:shd w:val="clear" w:color="auto" w:fill="auto"/>
            <w:noWrap/>
            <w:vAlign w:val="center"/>
          </w:tcPr>
          <w:p w14:paraId="107683F5" w14:textId="77777777" w:rsidR="00FC5D00" w:rsidRPr="00BD5A6F" w:rsidRDefault="00FC5D00" w:rsidP="00FC5D00">
            <w:pPr>
              <w:spacing w:after="0" w:line="240" w:lineRule="auto"/>
              <w:jc w:val="center"/>
              <w:rPr>
                <w:rFonts w:ascii="Helvetica" w:eastAsia="Times New Roman" w:hAnsi="Helvetica" w:cs="Helvetica"/>
                <w:color w:val="000000"/>
                <w:sz w:val="24"/>
                <w:szCs w:val="24"/>
                <w:lang w:eastAsia="es-ES"/>
              </w:rPr>
            </w:pPr>
            <w:r w:rsidRPr="00BD5A6F">
              <w:rPr>
                <w:rFonts w:ascii="Helvetica" w:hAnsi="Helvetica" w:cs="Helvetica"/>
                <w:sz w:val="24"/>
                <w:szCs w:val="20"/>
              </w:rPr>
              <w:t>69.01</w:t>
            </w:r>
          </w:p>
        </w:tc>
      </w:tr>
      <w:tr w:rsidR="00FC5D00" w:rsidRPr="00D12BA3" w14:paraId="6D7C8380" w14:textId="77777777" w:rsidTr="00ED1A29">
        <w:trPr>
          <w:trHeight w:val="315"/>
          <w:jc w:val="center"/>
        </w:trPr>
        <w:tc>
          <w:tcPr>
            <w:tcW w:w="3261" w:type="dxa"/>
            <w:tcBorders>
              <w:top w:val="single" w:sz="8" w:space="0" w:color="auto"/>
              <w:left w:val="nil"/>
              <w:bottom w:val="single" w:sz="4" w:space="0" w:color="auto"/>
              <w:right w:val="nil"/>
            </w:tcBorders>
            <w:shd w:val="clear" w:color="auto" w:fill="auto"/>
            <w:noWrap/>
            <w:vAlign w:val="center"/>
            <w:hideMark/>
          </w:tcPr>
          <w:p w14:paraId="7E4FD249"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 Intermediarios</w:t>
            </w:r>
          </w:p>
        </w:tc>
        <w:tc>
          <w:tcPr>
            <w:tcW w:w="1247" w:type="dxa"/>
            <w:tcBorders>
              <w:top w:val="single" w:sz="8" w:space="0" w:color="auto"/>
              <w:left w:val="nil"/>
              <w:bottom w:val="single" w:sz="4" w:space="0" w:color="auto"/>
              <w:right w:val="nil"/>
            </w:tcBorders>
            <w:shd w:val="clear" w:color="auto" w:fill="auto"/>
            <w:noWrap/>
            <w:vAlign w:val="center"/>
          </w:tcPr>
          <w:p w14:paraId="5743430A" w14:textId="77777777" w:rsidR="00FC5D00" w:rsidRPr="00BD5A6F" w:rsidRDefault="00FC5D00" w:rsidP="00FC5D00">
            <w:pPr>
              <w:spacing w:after="0" w:line="240" w:lineRule="auto"/>
              <w:jc w:val="center"/>
              <w:rPr>
                <w:rFonts w:ascii="Helvetica" w:eastAsia="Times New Roman" w:hAnsi="Helvetica" w:cs="Helvetica"/>
                <w:b/>
                <w:color w:val="000000"/>
                <w:sz w:val="24"/>
                <w:szCs w:val="24"/>
                <w:lang w:eastAsia="es-ES"/>
              </w:rPr>
            </w:pPr>
            <w:r w:rsidRPr="00BD5A6F">
              <w:rPr>
                <w:rFonts w:ascii="Helvetica" w:hAnsi="Helvetica" w:cs="Helvetica"/>
                <w:b/>
                <w:sz w:val="24"/>
                <w:szCs w:val="20"/>
              </w:rPr>
              <w:t>8</w:t>
            </w:r>
          </w:p>
        </w:tc>
        <w:tc>
          <w:tcPr>
            <w:tcW w:w="1354" w:type="dxa"/>
            <w:tcBorders>
              <w:top w:val="single" w:sz="8" w:space="0" w:color="auto"/>
              <w:left w:val="nil"/>
              <w:bottom w:val="single" w:sz="4" w:space="0" w:color="auto"/>
              <w:right w:val="nil"/>
            </w:tcBorders>
            <w:shd w:val="clear" w:color="auto" w:fill="auto"/>
            <w:noWrap/>
            <w:vAlign w:val="center"/>
          </w:tcPr>
          <w:p w14:paraId="4A6FAEAC" w14:textId="77777777" w:rsidR="00FC5D00" w:rsidRPr="00BD5A6F" w:rsidRDefault="00FC5D00" w:rsidP="00FC5D00">
            <w:pPr>
              <w:spacing w:after="0" w:line="240" w:lineRule="auto"/>
              <w:jc w:val="center"/>
              <w:rPr>
                <w:rFonts w:ascii="Helvetica" w:eastAsia="Times New Roman" w:hAnsi="Helvetica" w:cs="Helvetica"/>
                <w:b/>
                <w:color w:val="000000"/>
                <w:sz w:val="24"/>
                <w:szCs w:val="24"/>
                <w:lang w:eastAsia="es-ES"/>
              </w:rPr>
            </w:pPr>
            <w:r w:rsidRPr="00BD5A6F">
              <w:rPr>
                <w:rFonts w:ascii="Helvetica" w:hAnsi="Helvetica" w:cs="Helvetica"/>
                <w:b/>
                <w:sz w:val="24"/>
                <w:szCs w:val="20"/>
              </w:rPr>
              <w:t>12</w:t>
            </w:r>
          </w:p>
        </w:tc>
        <w:tc>
          <w:tcPr>
            <w:tcW w:w="1368" w:type="dxa"/>
            <w:tcBorders>
              <w:top w:val="single" w:sz="8" w:space="0" w:color="auto"/>
              <w:left w:val="nil"/>
              <w:bottom w:val="single" w:sz="4" w:space="0" w:color="auto"/>
              <w:right w:val="nil"/>
            </w:tcBorders>
            <w:shd w:val="clear" w:color="auto" w:fill="auto"/>
            <w:noWrap/>
            <w:vAlign w:val="center"/>
          </w:tcPr>
          <w:p w14:paraId="398CE6BC" w14:textId="77777777" w:rsidR="00FC5D00" w:rsidRPr="00BD5A6F" w:rsidRDefault="00FC5D00" w:rsidP="00FC5D00">
            <w:pPr>
              <w:spacing w:after="0" w:line="240" w:lineRule="auto"/>
              <w:jc w:val="center"/>
              <w:rPr>
                <w:rFonts w:ascii="Helvetica" w:eastAsia="Times New Roman" w:hAnsi="Helvetica" w:cs="Helvetica"/>
                <w:b/>
                <w:color w:val="000000"/>
                <w:sz w:val="24"/>
                <w:szCs w:val="24"/>
                <w:lang w:eastAsia="es-ES"/>
              </w:rPr>
            </w:pPr>
            <w:r w:rsidRPr="00BD5A6F">
              <w:rPr>
                <w:rFonts w:ascii="Helvetica" w:hAnsi="Helvetica" w:cs="Helvetica"/>
                <w:b/>
                <w:sz w:val="24"/>
                <w:szCs w:val="20"/>
              </w:rPr>
              <w:t>71</w:t>
            </w:r>
          </w:p>
        </w:tc>
      </w:tr>
      <w:tr w:rsidR="00FC5D00" w:rsidRPr="00D12BA3" w14:paraId="0096C82E" w14:textId="77777777" w:rsidTr="00ED1A29">
        <w:trPr>
          <w:trHeight w:val="315"/>
          <w:jc w:val="center"/>
        </w:trPr>
        <w:tc>
          <w:tcPr>
            <w:tcW w:w="3261" w:type="dxa"/>
            <w:tcBorders>
              <w:top w:val="single" w:sz="4" w:space="0" w:color="auto"/>
              <w:left w:val="nil"/>
              <w:bottom w:val="single" w:sz="8" w:space="0" w:color="auto"/>
              <w:right w:val="nil"/>
            </w:tcBorders>
            <w:shd w:val="clear" w:color="auto" w:fill="auto"/>
            <w:noWrap/>
            <w:vAlign w:val="center"/>
          </w:tcPr>
          <w:p w14:paraId="5CCDB118" w14:textId="77777777" w:rsidR="00FC5D00"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47" w:type="dxa"/>
            <w:tcBorders>
              <w:top w:val="single" w:sz="4" w:space="0" w:color="auto"/>
              <w:left w:val="nil"/>
              <w:bottom w:val="single" w:sz="8" w:space="0" w:color="auto"/>
              <w:right w:val="nil"/>
            </w:tcBorders>
            <w:shd w:val="clear" w:color="auto" w:fill="auto"/>
            <w:noWrap/>
            <w:vAlign w:val="center"/>
          </w:tcPr>
          <w:p w14:paraId="5A0FDFA0" w14:textId="77777777" w:rsidR="00FC5D00" w:rsidRPr="00BD5A6F"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9.76</w:t>
            </w:r>
          </w:p>
        </w:tc>
        <w:tc>
          <w:tcPr>
            <w:tcW w:w="1354" w:type="dxa"/>
            <w:tcBorders>
              <w:top w:val="single" w:sz="4" w:space="0" w:color="auto"/>
              <w:left w:val="nil"/>
              <w:bottom w:val="single" w:sz="8" w:space="0" w:color="auto"/>
              <w:right w:val="nil"/>
            </w:tcBorders>
            <w:shd w:val="clear" w:color="auto" w:fill="auto"/>
            <w:noWrap/>
            <w:vAlign w:val="center"/>
          </w:tcPr>
          <w:p w14:paraId="2E02EB45" w14:textId="77777777" w:rsidR="00FC5D00" w:rsidRPr="00BD5A6F"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14.63</w:t>
            </w:r>
          </w:p>
        </w:tc>
        <w:tc>
          <w:tcPr>
            <w:tcW w:w="1368" w:type="dxa"/>
            <w:tcBorders>
              <w:top w:val="single" w:sz="4" w:space="0" w:color="auto"/>
              <w:left w:val="nil"/>
              <w:bottom w:val="single" w:sz="8" w:space="0" w:color="auto"/>
              <w:right w:val="nil"/>
            </w:tcBorders>
            <w:shd w:val="clear" w:color="auto" w:fill="auto"/>
            <w:noWrap/>
            <w:vAlign w:val="center"/>
          </w:tcPr>
          <w:p w14:paraId="4108905B" w14:textId="77777777" w:rsidR="00FC5D00" w:rsidRPr="00BD5A6F"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86.59</w:t>
            </w:r>
          </w:p>
        </w:tc>
      </w:tr>
    </w:tbl>
    <w:p w14:paraId="338A4D60" w14:textId="47FE628E"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Existen cinco tipos de cacao que acopian los intermediarios localizados en la provincia de Manabí: Nacional (43.90%), CCN51 (29.27%), Nacional más CCN51 (71.95%), Nacional con Monilia (6.10%) y CCN51 con Monilia (2.44%) (Tabla </w:t>
      </w:r>
      <w:r w:rsidR="00180A05">
        <w:rPr>
          <w:rFonts w:ascii="Helvetica" w:hAnsi="Helvetica" w:cs="Times New Roman"/>
          <w:sz w:val="24"/>
          <w:szCs w:val="24"/>
        </w:rPr>
        <w:t>4.4</w:t>
      </w:r>
      <w:r>
        <w:rPr>
          <w:rFonts w:ascii="Helvetica" w:hAnsi="Helvetica" w:cs="Times New Roman"/>
          <w:sz w:val="24"/>
          <w:szCs w:val="24"/>
        </w:rPr>
        <w:t xml:space="preserve">). Es importante observar que el porcentaje presentado por la mezcla de los tipos Nacional y CCN51 es preocupante, ya que esto podría estar afectando la calidad del cacao que se utiliza tanto en el mercado nacional como internacional. Se debe enfatizar que en el caso de los tipos de cacao Nacional, CCN51 y mezcla de Nacional y CCN51, los mayores acopiadores son los intermediarios minoristas y mayoristas; en cambio, los tipos Nacional más Monilia y CCN51 más Monilia, los únicos acopiadores son los intermediarios minoristas (Tabla </w:t>
      </w:r>
      <w:r w:rsidR="00180A05">
        <w:rPr>
          <w:rFonts w:ascii="Helvetica" w:hAnsi="Helvetica" w:cs="Times New Roman"/>
          <w:sz w:val="24"/>
          <w:szCs w:val="24"/>
        </w:rPr>
        <w:t>4.4</w:t>
      </w:r>
      <w:r>
        <w:rPr>
          <w:rFonts w:ascii="Helvetica" w:hAnsi="Helvetica" w:cs="Times New Roman"/>
          <w:sz w:val="24"/>
          <w:szCs w:val="24"/>
        </w:rPr>
        <w:t>).</w:t>
      </w:r>
    </w:p>
    <w:p w14:paraId="5BC72C59" w14:textId="2EC21E0A" w:rsidR="00FC5D00" w:rsidRDefault="00FC5D00" w:rsidP="00B12303">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cacao que acopian los intermediarios de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8931" w:type="dxa"/>
        <w:jc w:val="center"/>
        <w:tblCellMar>
          <w:left w:w="70" w:type="dxa"/>
          <w:right w:w="70" w:type="dxa"/>
        </w:tblCellMar>
        <w:tblLook w:val="04A0" w:firstRow="1" w:lastRow="0" w:firstColumn="1" w:lastColumn="0" w:noHBand="0" w:noVBand="1"/>
      </w:tblPr>
      <w:tblGrid>
        <w:gridCol w:w="2881"/>
        <w:gridCol w:w="1280"/>
        <w:gridCol w:w="1111"/>
        <w:gridCol w:w="1141"/>
        <w:gridCol w:w="1242"/>
        <w:gridCol w:w="1276"/>
      </w:tblGrid>
      <w:tr w:rsidR="00FC5D00" w:rsidRPr="00B35F18" w14:paraId="1FD404FC" w14:textId="77777777" w:rsidTr="00FC5D00">
        <w:trPr>
          <w:trHeight w:val="315"/>
          <w:jc w:val="center"/>
        </w:trPr>
        <w:tc>
          <w:tcPr>
            <w:tcW w:w="2881" w:type="dxa"/>
            <w:vMerge w:val="restart"/>
            <w:tcBorders>
              <w:top w:val="single" w:sz="8" w:space="0" w:color="auto"/>
              <w:left w:val="nil"/>
              <w:right w:val="nil"/>
            </w:tcBorders>
            <w:shd w:val="clear" w:color="auto" w:fill="auto"/>
            <w:noWrap/>
            <w:vAlign w:val="center"/>
          </w:tcPr>
          <w:p w14:paraId="02FD3AD3"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6050" w:type="dxa"/>
            <w:gridSpan w:val="5"/>
            <w:tcBorders>
              <w:top w:val="single" w:sz="8" w:space="0" w:color="auto"/>
              <w:left w:val="nil"/>
              <w:bottom w:val="single" w:sz="8" w:space="0" w:color="auto"/>
              <w:right w:val="nil"/>
            </w:tcBorders>
          </w:tcPr>
          <w:p w14:paraId="47C65C6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B35F18" w14:paraId="1492DFA0" w14:textId="77777777" w:rsidTr="00FC5D00">
        <w:trPr>
          <w:trHeight w:val="315"/>
          <w:jc w:val="center"/>
        </w:trPr>
        <w:tc>
          <w:tcPr>
            <w:tcW w:w="2881" w:type="dxa"/>
            <w:vMerge/>
            <w:tcBorders>
              <w:left w:val="nil"/>
              <w:bottom w:val="single" w:sz="8" w:space="0" w:color="auto"/>
              <w:right w:val="nil"/>
            </w:tcBorders>
            <w:shd w:val="clear" w:color="auto" w:fill="auto"/>
            <w:noWrap/>
            <w:vAlign w:val="center"/>
            <w:hideMark/>
          </w:tcPr>
          <w:p w14:paraId="23D0040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280" w:type="dxa"/>
            <w:tcBorders>
              <w:top w:val="single" w:sz="8" w:space="0" w:color="auto"/>
              <w:left w:val="nil"/>
              <w:bottom w:val="single" w:sz="8" w:space="0" w:color="auto"/>
              <w:right w:val="nil"/>
            </w:tcBorders>
            <w:shd w:val="clear" w:color="auto" w:fill="auto"/>
            <w:noWrap/>
            <w:vAlign w:val="center"/>
            <w:hideMark/>
          </w:tcPr>
          <w:p w14:paraId="7E382BA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w:t>
            </w:r>
          </w:p>
        </w:tc>
        <w:tc>
          <w:tcPr>
            <w:tcW w:w="1111" w:type="dxa"/>
            <w:tcBorders>
              <w:top w:val="single" w:sz="8" w:space="0" w:color="auto"/>
              <w:left w:val="nil"/>
              <w:bottom w:val="single" w:sz="8" w:space="0" w:color="auto"/>
              <w:right w:val="nil"/>
            </w:tcBorders>
            <w:shd w:val="clear" w:color="auto" w:fill="auto"/>
            <w:noWrap/>
            <w:vAlign w:val="center"/>
            <w:hideMark/>
          </w:tcPr>
          <w:p w14:paraId="4BEFAA1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CCN51</w:t>
            </w:r>
          </w:p>
        </w:tc>
        <w:tc>
          <w:tcPr>
            <w:tcW w:w="1141" w:type="dxa"/>
            <w:tcBorders>
              <w:top w:val="single" w:sz="8" w:space="0" w:color="auto"/>
              <w:left w:val="nil"/>
              <w:bottom w:val="single" w:sz="8" w:space="0" w:color="auto"/>
              <w:right w:val="nil"/>
            </w:tcBorders>
          </w:tcPr>
          <w:p w14:paraId="445C2684"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 + CCN51</w:t>
            </w:r>
          </w:p>
        </w:tc>
        <w:tc>
          <w:tcPr>
            <w:tcW w:w="1242" w:type="dxa"/>
            <w:tcBorders>
              <w:top w:val="single" w:sz="8" w:space="0" w:color="auto"/>
              <w:left w:val="nil"/>
              <w:bottom w:val="single" w:sz="8" w:space="0" w:color="auto"/>
              <w:right w:val="nil"/>
            </w:tcBorders>
          </w:tcPr>
          <w:p w14:paraId="1E3E75B7"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 + Monilia</w:t>
            </w:r>
          </w:p>
        </w:tc>
        <w:tc>
          <w:tcPr>
            <w:tcW w:w="1276" w:type="dxa"/>
            <w:tcBorders>
              <w:top w:val="single" w:sz="8" w:space="0" w:color="auto"/>
              <w:left w:val="nil"/>
              <w:bottom w:val="single" w:sz="8" w:space="0" w:color="auto"/>
              <w:right w:val="nil"/>
            </w:tcBorders>
            <w:shd w:val="clear" w:color="auto" w:fill="auto"/>
            <w:noWrap/>
            <w:vAlign w:val="center"/>
            <w:hideMark/>
          </w:tcPr>
          <w:p w14:paraId="5D36A63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CCN51 + Monilia</w:t>
            </w:r>
          </w:p>
        </w:tc>
      </w:tr>
      <w:tr w:rsidR="00FC5D00" w:rsidRPr="00D12BA3" w14:paraId="6EC88C5A" w14:textId="77777777" w:rsidTr="00FC5D00">
        <w:trPr>
          <w:trHeight w:val="315"/>
          <w:jc w:val="center"/>
        </w:trPr>
        <w:tc>
          <w:tcPr>
            <w:tcW w:w="2881" w:type="dxa"/>
            <w:tcBorders>
              <w:top w:val="single" w:sz="8" w:space="0" w:color="auto"/>
              <w:left w:val="nil"/>
              <w:bottom w:val="nil"/>
              <w:right w:val="nil"/>
            </w:tcBorders>
            <w:shd w:val="clear" w:color="auto" w:fill="auto"/>
            <w:noWrap/>
            <w:vAlign w:val="center"/>
            <w:hideMark/>
          </w:tcPr>
          <w:p w14:paraId="6199C295"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80" w:type="dxa"/>
            <w:tcBorders>
              <w:top w:val="single" w:sz="8" w:space="0" w:color="auto"/>
              <w:left w:val="nil"/>
              <w:bottom w:val="nil"/>
              <w:right w:val="nil"/>
            </w:tcBorders>
            <w:shd w:val="clear" w:color="auto" w:fill="auto"/>
            <w:noWrap/>
            <w:vAlign w:val="center"/>
          </w:tcPr>
          <w:p w14:paraId="62CAB694"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5.56</w:t>
            </w:r>
          </w:p>
        </w:tc>
        <w:tc>
          <w:tcPr>
            <w:tcW w:w="1111" w:type="dxa"/>
            <w:tcBorders>
              <w:top w:val="single" w:sz="8" w:space="0" w:color="auto"/>
              <w:left w:val="nil"/>
              <w:bottom w:val="nil"/>
              <w:right w:val="nil"/>
            </w:tcBorders>
            <w:shd w:val="clear" w:color="auto" w:fill="auto"/>
            <w:noWrap/>
            <w:vAlign w:val="center"/>
          </w:tcPr>
          <w:p w14:paraId="15CB2D8D"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0.00</w:t>
            </w:r>
          </w:p>
        </w:tc>
        <w:tc>
          <w:tcPr>
            <w:tcW w:w="1141" w:type="dxa"/>
            <w:tcBorders>
              <w:top w:val="single" w:sz="8" w:space="0" w:color="auto"/>
              <w:left w:val="nil"/>
              <w:bottom w:val="nil"/>
              <w:right w:val="nil"/>
            </w:tcBorders>
            <w:vAlign w:val="center"/>
          </w:tcPr>
          <w:p w14:paraId="2E9F2F46"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0.00</w:t>
            </w:r>
          </w:p>
        </w:tc>
        <w:tc>
          <w:tcPr>
            <w:tcW w:w="1242" w:type="dxa"/>
            <w:tcBorders>
              <w:top w:val="single" w:sz="8" w:space="0" w:color="auto"/>
              <w:left w:val="nil"/>
              <w:bottom w:val="nil"/>
              <w:right w:val="nil"/>
            </w:tcBorders>
            <w:vAlign w:val="center"/>
          </w:tcPr>
          <w:p w14:paraId="2BE55AFC"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0.00</w:t>
            </w:r>
          </w:p>
        </w:tc>
        <w:tc>
          <w:tcPr>
            <w:tcW w:w="1276" w:type="dxa"/>
            <w:tcBorders>
              <w:top w:val="single" w:sz="8" w:space="0" w:color="auto"/>
              <w:left w:val="nil"/>
              <w:bottom w:val="nil"/>
              <w:right w:val="nil"/>
            </w:tcBorders>
            <w:shd w:val="clear" w:color="auto" w:fill="auto"/>
            <w:noWrap/>
            <w:vAlign w:val="center"/>
          </w:tcPr>
          <w:p w14:paraId="18E04520"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0.00</w:t>
            </w:r>
          </w:p>
        </w:tc>
      </w:tr>
      <w:tr w:rsidR="00FC5D00" w:rsidRPr="00D12BA3" w14:paraId="62CC3F62" w14:textId="77777777" w:rsidTr="00FC5D00">
        <w:trPr>
          <w:trHeight w:val="315"/>
          <w:jc w:val="center"/>
        </w:trPr>
        <w:tc>
          <w:tcPr>
            <w:tcW w:w="2881" w:type="dxa"/>
            <w:tcBorders>
              <w:top w:val="nil"/>
              <w:left w:val="nil"/>
              <w:bottom w:val="nil"/>
              <w:right w:val="nil"/>
            </w:tcBorders>
            <w:shd w:val="clear" w:color="auto" w:fill="auto"/>
            <w:noWrap/>
            <w:vAlign w:val="center"/>
            <w:hideMark/>
          </w:tcPr>
          <w:p w14:paraId="1EBD4D9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1280" w:type="dxa"/>
            <w:tcBorders>
              <w:top w:val="nil"/>
              <w:left w:val="nil"/>
              <w:bottom w:val="nil"/>
              <w:right w:val="nil"/>
            </w:tcBorders>
            <w:shd w:val="clear" w:color="auto" w:fill="auto"/>
            <w:noWrap/>
            <w:vAlign w:val="center"/>
          </w:tcPr>
          <w:p w14:paraId="5F5634C1"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11.11</w:t>
            </w:r>
          </w:p>
        </w:tc>
        <w:tc>
          <w:tcPr>
            <w:tcW w:w="1111" w:type="dxa"/>
            <w:tcBorders>
              <w:top w:val="nil"/>
              <w:left w:val="nil"/>
              <w:bottom w:val="nil"/>
              <w:right w:val="nil"/>
            </w:tcBorders>
            <w:shd w:val="clear" w:color="auto" w:fill="auto"/>
            <w:noWrap/>
            <w:vAlign w:val="center"/>
          </w:tcPr>
          <w:p w14:paraId="0932B1F9"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8.33</w:t>
            </w:r>
          </w:p>
        </w:tc>
        <w:tc>
          <w:tcPr>
            <w:tcW w:w="1141" w:type="dxa"/>
            <w:tcBorders>
              <w:top w:val="nil"/>
              <w:left w:val="nil"/>
              <w:bottom w:val="nil"/>
              <w:right w:val="nil"/>
            </w:tcBorders>
            <w:vAlign w:val="center"/>
          </w:tcPr>
          <w:p w14:paraId="78E25979"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8.48</w:t>
            </w:r>
          </w:p>
        </w:tc>
        <w:tc>
          <w:tcPr>
            <w:tcW w:w="1242" w:type="dxa"/>
            <w:tcBorders>
              <w:top w:val="nil"/>
              <w:left w:val="nil"/>
              <w:bottom w:val="nil"/>
              <w:right w:val="nil"/>
            </w:tcBorders>
            <w:vAlign w:val="center"/>
          </w:tcPr>
          <w:p w14:paraId="1E8F63C1"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0.00</w:t>
            </w:r>
          </w:p>
        </w:tc>
        <w:tc>
          <w:tcPr>
            <w:tcW w:w="1276" w:type="dxa"/>
            <w:tcBorders>
              <w:top w:val="nil"/>
              <w:left w:val="nil"/>
              <w:bottom w:val="nil"/>
              <w:right w:val="nil"/>
            </w:tcBorders>
            <w:shd w:val="clear" w:color="auto" w:fill="auto"/>
            <w:noWrap/>
            <w:vAlign w:val="center"/>
          </w:tcPr>
          <w:p w14:paraId="7DF2B30F"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0.00</w:t>
            </w:r>
          </w:p>
        </w:tc>
      </w:tr>
      <w:tr w:rsidR="00FC5D00" w:rsidRPr="00D12BA3" w14:paraId="16387CE0" w14:textId="77777777" w:rsidTr="00FC5D00">
        <w:trPr>
          <w:trHeight w:val="315"/>
          <w:jc w:val="center"/>
        </w:trPr>
        <w:tc>
          <w:tcPr>
            <w:tcW w:w="2881" w:type="dxa"/>
            <w:tcBorders>
              <w:top w:val="nil"/>
              <w:left w:val="nil"/>
              <w:bottom w:val="nil"/>
              <w:right w:val="nil"/>
            </w:tcBorders>
            <w:shd w:val="clear" w:color="auto" w:fill="auto"/>
            <w:noWrap/>
            <w:vAlign w:val="center"/>
          </w:tcPr>
          <w:p w14:paraId="50A87309"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80" w:type="dxa"/>
            <w:tcBorders>
              <w:top w:val="nil"/>
              <w:left w:val="nil"/>
              <w:bottom w:val="nil"/>
              <w:right w:val="nil"/>
            </w:tcBorders>
            <w:shd w:val="clear" w:color="auto" w:fill="auto"/>
            <w:noWrap/>
            <w:vAlign w:val="center"/>
          </w:tcPr>
          <w:p w14:paraId="6951F157"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22.22</w:t>
            </w:r>
          </w:p>
        </w:tc>
        <w:tc>
          <w:tcPr>
            <w:tcW w:w="1111" w:type="dxa"/>
            <w:tcBorders>
              <w:top w:val="nil"/>
              <w:left w:val="nil"/>
              <w:bottom w:val="nil"/>
              <w:right w:val="nil"/>
            </w:tcBorders>
            <w:shd w:val="clear" w:color="auto" w:fill="auto"/>
            <w:noWrap/>
            <w:vAlign w:val="center"/>
          </w:tcPr>
          <w:p w14:paraId="07A484FB"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20.83</w:t>
            </w:r>
          </w:p>
        </w:tc>
        <w:tc>
          <w:tcPr>
            <w:tcW w:w="1141" w:type="dxa"/>
            <w:tcBorders>
              <w:top w:val="nil"/>
              <w:left w:val="nil"/>
              <w:bottom w:val="nil"/>
              <w:right w:val="nil"/>
            </w:tcBorders>
            <w:vAlign w:val="center"/>
          </w:tcPr>
          <w:p w14:paraId="4D8E33A6"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18.64</w:t>
            </w:r>
          </w:p>
        </w:tc>
        <w:tc>
          <w:tcPr>
            <w:tcW w:w="1242" w:type="dxa"/>
            <w:tcBorders>
              <w:top w:val="nil"/>
              <w:left w:val="nil"/>
              <w:bottom w:val="nil"/>
              <w:right w:val="nil"/>
            </w:tcBorders>
            <w:vAlign w:val="center"/>
          </w:tcPr>
          <w:p w14:paraId="6360566C"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0.00</w:t>
            </w:r>
          </w:p>
        </w:tc>
        <w:tc>
          <w:tcPr>
            <w:tcW w:w="1276" w:type="dxa"/>
            <w:tcBorders>
              <w:top w:val="nil"/>
              <w:left w:val="nil"/>
              <w:bottom w:val="nil"/>
              <w:right w:val="nil"/>
            </w:tcBorders>
            <w:shd w:val="clear" w:color="auto" w:fill="auto"/>
            <w:noWrap/>
            <w:vAlign w:val="center"/>
          </w:tcPr>
          <w:p w14:paraId="01E05564"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0.00</w:t>
            </w:r>
          </w:p>
        </w:tc>
      </w:tr>
      <w:tr w:rsidR="00FC5D00" w:rsidRPr="00D12BA3" w14:paraId="5A9C2F2F" w14:textId="77777777" w:rsidTr="00ED1A29">
        <w:trPr>
          <w:trHeight w:val="315"/>
          <w:jc w:val="center"/>
        </w:trPr>
        <w:tc>
          <w:tcPr>
            <w:tcW w:w="2881" w:type="dxa"/>
            <w:tcBorders>
              <w:top w:val="nil"/>
              <w:left w:val="nil"/>
              <w:bottom w:val="single" w:sz="8" w:space="0" w:color="auto"/>
              <w:right w:val="nil"/>
            </w:tcBorders>
            <w:shd w:val="clear" w:color="auto" w:fill="auto"/>
            <w:noWrap/>
            <w:vAlign w:val="center"/>
            <w:hideMark/>
          </w:tcPr>
          <w:p w14:paraId="101B62EA"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80" w:type="dxa"/>
            <w:tcBorders>
              <w:top w:val="nil"/>
              <w:left w:val="nil"/>
              <w:bottom w:val="single" w:sz="8" w:space="0" w:color="auto"/>
              <w:right w:val="nil"/>
            </w:tcBorders>
            <w:shd w:val="clear" w:color="auto" w:fill="auto"/>
            <w:noWrap/>
            <w:vAlign w:val="center"/>
          </w:tcPr>
          <w:p w14:paraId="05AE64B5"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61.11</w:t>
            </w:r>
          </w:p>
        </w:tc>
        <w:tc>
          <w:tcPr>
            <w:tcW w:w="1111" w:type="dxa"/>
            <w:tcBorders>
              <w:top w:val="nil"/>
              <w:left w:val="nil"/>
              <w:bottom w:val="single" w:sz="8" w:space="0" w:color="auto"/>
              <w:right w:val="nil"/>
            </w:tcBorders>
            <w:shd w:val="clear" w:color="auto" w:fill="auto"/>
            <w:noWrap/>
            <w:vAlign w:val="center"/>
          </w:tcPr>
          <w:p w14:paraId="0E5A21FD"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70.84</w:t>
            </w:r>
          </w:p>
        </w:tc>
        <w:tc>
          <w:tcPr>
            <w:tcW w:w="1141" w:type="dxa"/>
            <w:tcBorders>
              <w:top w:val="nil"/>
              <w:left w:val="nil"/>
              <w:bottom w:val="single" w:sz="8" w:space="0" w:color="auto"/>
              <w:right w:val="nil"/>
            </w:tcBorders>
            <w:vAlign w:val="center"/>
          </w:tcPr>
          <w:p w14:paraId="32D69D29"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72.88</w:t>
            </w:r>
          </w:p>
        </w:tc>
        <w:tc>
          <w:tcPr>
            <w:tcW w:w="1242" w:type="dxa"/>
            <w:tcBorders>
              <w:top w:val="nil"/>
              <w:left w:val="nil"/>
              <w:bottom w:val="single" w:sz="8" w:space="0" w:color="auto"/>
              <w:right w:val="nil"/>
            </w:tcBorders>
            <w:vAlign w:val="center"/>
          </w:tcPr>
          <w:p w14:paraId="6E57F4D9" w14:textId="77777777" w:rsidR="00FC5D00" w:rsidRPr="009572B0" w:rsidRDefault="00FC5D00" w:rsidP="00FC5D00">
            <w:pPr>
              <w:spacing w:after="0" w:line="240" w:lineRule="auto"/>
              <w:jc w:val="center"/>
              <w:rPr>
                <w:rFonts w:ascii="Helvetica" w:hAnsi="Helvetica" w:cs="Helvetica"/>
                <w:sz w:val="24"/>
                <w:szCs w:val="20"/>
              </w:rPr>
            </w:pPr>
            <w:r w:rsidRPr="009572B0">
              <w:rPr>
                <w:rFonts w:ascii="Helvetica" w:hAnsi="Helvetica" w:cs="Helvetica"/>
                <w:sz w:val="24"/>
                <w:szCs w:val="20"/>
              </w:rPr>
              <w:t>100.00</w:t>
            </w:r>
          </w:p>
        </w:tc>
        <w:tc>
          <w:tcPr>
            <w:tcW w:w="1276" w:type="dxa"/>
            <w:tcBorders>
              <w:top w:val="nil"/>
              <w:left w:val="nil"/>
              <w:bottom w:val="single" w:sz="8" w:space="0" w:color="auto"/>
              <w:right w:val="nil"/>
            </w:tcBorders>
            <w:shd w:val="clear" w:color="auto" w:fill="auto"/>
            <w:noWrap/>
            <w:vAlign w:val="center"/>
          </w:tcPr>
          <w:p w14:paraId="3F59298F" w14:textId="77777777" w:rsidR="00FC5D00" w:rsidRPr="009572B0" w:rsidRDefault="00FC5D00" w:rsidP="00FC5D00">
            <w:pPr>
              <w:spacing w:after="0" w:line="240" w:lineRule="auto"/>
              <w:jc w:val="center"/>
              <w:rPr>
                <w:rFonts w:ascii="Helvetica" w:eastAsia="Times New Roman" w:hAnsi="Helvetica" w:cs="Helvetica"/>
                <w:color w:val="000000"/>
                <w:sz w:val="24"/>
                <w:szCs w:val="24"/>
                <w:lang w:eastAsia="es-ES"/>
              </w:rPr>
            </w:pPr>
            <w:r w:rsidRPr="009572B0">
              <w:rPr>
                <w:rFonts w:ascii="Helvetica" w:hAnsi="Helvetica" w:cs="Helvetica"/>
                <w:sz w:val="24"/>
                <w:szCs w:val="20"/>
              </w:rPr>
              <w:t>100.00</w:t>
            </w:r>
          </w:p>
        </w:tc>
      </w:tr>
      <w:tr w:rsidR="00FC5D00" w:rsidRPr="00D12BA3" w14:paraId="1B87CD85" w14:textId="77777777" w:rsidTr="00ED1A29">
        <w:trPr>
          <w:trHeight w:val="315"/>
          <w:jc w:val="center"/>
        </w:trPr>
        <w:tc>
          <w:tcPr>
            <w:tcW w:w="2881" w:type="dxa"/>
            <w:tcBorders>
              <w:top w:val="single" w:sz="8" w:space="0" w:color="auto"/>
              <w:left w:val="nil"/>
              <w:bottom w:val="single" w:sz="4" w:space="0" w:color="auto"/>
              <w:right w:val="nil"/>
            </w:tcBorders>
            <w:shd w:val="clear" w:color="auto" w:fill="auto"/>
            <w:noWrap/>
            <w:vAlign w:val="center"/>
            <w:hideMark/>
          </w:tcPr>
          <w:p w14:paraId="34CB0EEB"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 Intermediarios</w:t>
            </w:r>
          </w:p>
        </w:tc>
        <w:tc>
          <w:tcPr>
            <w:tcW w:w="1280" w:type="dxa"/>
            <w:tcBorders>
              <w:top w:val="single" w:sz="8" w:space="0" w:color="auto"/>
              <w:left w:val="nil"/>
              <w:bottom w:val="single" w:sz="4" w:space="0" w:color="auto"/>
              <w:right w:val="nil"/>
            </w:tcBorders>
            <w:shd w:val="clear" w:color="auto" w:fill="auto"/>
            <w:noWrap/>
            <w:vAlign w:val="center"/>
          </w:tcPr>
          <w:p w14:paraId="6D0815F9" w14:textId="77777777" w:rsidR="00FC5D00" w:rsidRPr="00310040" w:rsidRDefault="00FC5D00" w:rsidP="00FC5D00">
            <w:pPr>
              <w:spacing w:after="0" w:line="240" w:lineRule="auto"/>
              <w:jc w:val="center"/>
              <w:rPr>
                <w:rFonts w:ascii="Helvetica" w:eastAsia="Times New Roman" w:hAnsi="Helvetica" w:cs="Helvetica"/>
                <w:b/>
                <w:color w:val="000000"/>
                <w:sz w:val="24"/>
                <w:szCs w:val="24"/>
                <w:lang w:eastAsia="es-ES"/>
              </w:rPr>
            </w:pPr>
            <w:r w:rsidRPr="00310040">
              <w:rPr>
                <w:rFonts w:ascii="Helvetica" w:hAnsi="Helvetica" w:cs="Helvetica"/>
                <w:b/>
                <w:sz w:val="24"/>
                <w:szCs w:val="20"/>
              </w:rPr>
              <w:t>36</w:t>
            </w:r>
          </w:p>
        </w:tc>
        <w:tc>
          <w:tcPr>
            <w:tcW w:w="1111" w:type="dxa"/>
            <w:tcBorders>
              <w:top w:val="single" w:sz="8" w:space="0" w:color="auto"/>
              <w:left w:val="nil"/>
              <w:bottom w:val="single" w:sz="4" w:space="0" w:color="auto"/>
              <w:right w:val="nil"/>
            </w:tcBorders>
            <w:shd w:val="clear" w:color="auto" w:fill="auto"/>
            <w:noWrap/>
            <w:vAlign w:val="center"/>
          </w:tcPr>
          <w:p w14:paraId="6A3FF208" w14:textId="77777777" w:rsidR="00FC5D00" w:rsidRPr="00310040" w:rsidRDefault="00FC5D00" w:rsidP="00FC5D00">
            <w:pPr>
              <w:spacing w:after="0" w:line="240" w:lineRule="auto"/>
              <w:jc w:val="center"/>
              <w:rPr>
                <w:rFonts w:ascii="Helvetica" w:eastAsia="Times New Roman" w:hAnsi="Helvetica" w:cs="Helvetica"/>
                <w:b/>
                <w:color w:val="000000"/>
                <w:sz w:val="24"/>
                <w:szCs w:val="24"/>
                <w:lang w:eastAsia="es-ES"/>
              </w:rPr>
            </w:pPr>
            <w:r w:rsidRPr="00310040">
              <w:rPr>
                <w:rFonts w:ascii="Helvetica" w:hAnsi="Helvetica" w:cs="Helvetica"/>
                <w:b/>
                <w:sz w:val="24"/>
                <w:szCs w:val="20"/>
              </w:rPr>
              <w:t>24</w:t>
            </w:r>
          </w:p>
        </w:tc>
        <w:tc>
          <w:tcPr>
            <w:tcW w:w="1141" w:type="dxa"/>
            <w:tcBorders>
              <w:top w:val="single" w:sz="8" w:space="0" w:color="auto"/>
              <w:left w:val="nil"/>
              <w:bottom w:val="single" w:sz="4" w:space="0" w:color="auto"/>
              <w:right w:val="nil"/>
            </w:tcBorders>
            <w:vAlign w:val="center"/>
          </w:tcPr>
          <w:p w14:paraId="3235116C" w14:textId="77777777" w:rsidR="00FC5D00" w:rsidRPr="00310040" w:rsidRDefault="00FC5D00" w:rsidP="00FC5D00">
            <w:pPr>
              <w:spacing w:after="0" w:line="240" w:lineRule="auto"/>
              <w:jc w:val="center"/>
              <w:rPr>
                <w:rFonts w:ascii="Helvetica" w:hAnsi="Helvetica" w:cs="Helvetica"/>
                <w:b/>
                <w:sz w:val="24"/>
                <w:szCs w:val="20"/>
              </w:rPr>
            </w:pPr>
            <w:r w:rsidRPr="00310040">
              <w:rPr>
                <w:rFonts w:ascii="Helvetica" w:hAnsi="Helvetica" w:cs="Helvetica"/>
                <w:b/>
                <w:sz w:val="24"/>
                <w:szCs w:val="20"/>
              </w:rPr>
              <w:t>59</w:t>
            </w:r>
          </w:p>
        </w:tc>
        <w:tc>
          <w:tcPr>
            <w:tcW w:w="1242" w:type="dxa"/>
            <w:tcBorders>
              <w:top w:val="single" w:sz="8" w:space="0" w:color="auto"/>
              <w:left w:val="nil"/>
              <w:bottom w:val="single" w:sz="4" w:space="0" w:color="auto"/>
              <w:right w:val="nil"/>
            </w:tcBorders>
            <w:vAlign w:val="center"/>
          </w:tcPr>
          <w:p w14:paraId="38EA2105" w14:textId="77777777" w:rsidR="00FC5D00" w:rsidRPr="00310040" w:rsidRDefault="00FC5D00" w:rsidP="00FC5D00">
            <w:pPr>
              <w:spacing w:after="0" w:line="240" w:lineRule="auto"/>
              <w:jc w:val="center"/>
              <w:rPr>
                <w:rFonts w:ascii="Helvetica" w:hAnsi="Helvetica" w:cs="Helvetica"/>
                <w:b/>
                <w:sz w:val="24"/>
                <w:szCs w:val="20"/>
              </w:rPr>
            </w:pPr>
            <w:r w:rsidRPr="00310040">
              <w:rPr>
                <w:rFonts w:ascii="Helvetica" w:hAnsi="Helvetica" w:cs="Helvetica"/>
                <w:b/>
                <w:sz w:val="24"/>
                <w:szCs w:val="20"/>
              </w:rPr>
              <w:t>5</w:t>
            </w:r>
          </w:p>
        </w:tc>
        <w:tc>
          <w:tcPr>
            <w:tcW w:w="1276" w:type="dxa"/>
            <w:tcBorders>
              <w:top w:val="single" w:sz="8" w:space="0" w:color="auto"/>
              <w:left w:val="nil"/>
              <w:bottom w:val="single" w:sz="4" w:space="0" w:color="auto"/>
              <w:right w:val="nil"/>
            </w:tcBorders>
            <w:shd w:val="clear" w:color="auto" w:fill="auto"/>
            <w:noWrap/>
            <w:vAlign w:val="center"/>
          </w:tcPr>
          <w:p w14:paraId="09018CEB" w14:textId="77777777" w:rsidR="00FC5D00" w:rsidRPr="00310040" w:rsidRDefault="00FC5D00" w:rsidP="00FC5D00">
            <w:pPr>
              <w:spacing w:after="0" w:line="240" w:lineRule="auto"/>
              <w:jc w:val="center"/>
              <w:rPr>
                <w:rFonts w:ascii="Helvetica" w:eastAsia="Times New Roman" w:hAnsi="Helvetica" w:cs="Helvetica"/>
                <w:b/>
                <w:color w:val="000000"/>
                <w:sz w:val="24"/>
                <w:szCs w:val="24"/>
                <w:lang w:eastAsia="es-ES"/>
              </w:rPr>
            </w:pPr>
            <w:r w:rsidRPr="00310040">
              <w:rPr>
                <w:rFonts w:ascii="Helvetica" w:hAnsi="Helvetica" w:cs="Helvetica"/>
                <w:b/>
                <w:sz w:val="24"/>
                <w:szCs w:val="20"/>
              </w:rPr>
              <w:t>2</w:t>
            </w:r>
          </w:p>
        </w:tc>
      </w:tr>
      <w:tr w:rsidR="00FC5D00" w:rsidRPr="00D12BA3" w14:paraId="48639283" w14:textId="77777777" w:rsidTr="00ED1A29">
        <w:trPr>
          <w:trHeight w:val="315"/>
          <w:jc w:val="center"/>
        </w:trPr>
        <w:tc>
          <w:tcPr>
            <w:tcW w:w="2881" w:type="dxa"/>
            <w:tcBorders>
              <w:top w:val="single" w:sz="4" w:space="0" w:color="auto"/>
              <w:left w:val="nil"/>
              <w:bottom w:val="single" w:sz="8" w:space="0" w:color="auto"/>
              <w:right w:val="nil"/>
            </w:tcBorders>
            <w:shd w:val="clear" w:color="auto" w:fill="auto"/>
            <w:noWrap/>
            <w:vAlign w:val="center"/>
          </w:tcPr>
          <w:p w14:paraId="43E418FE" w14:textId="77777777" w:rsidR="00FC5D00"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80" w:type="dxa"/>
            <w:tcBorders>
              <w:top w:val="single" w:sz="4" w:space="0" w:color="auto"/>
              <w:left w:val="nil"/>
              <w:bottom w:val="single" w:sz="8" w:space="0" w:color="auto"/>
              <w:right w:val="nil"/>
            </w:tcBorders>
            <w:shd w:val="clear" w:color="auto" w:fill="auto"/>
            <w:noWrap/>
            <w:vAlign w:val="center"/>
          </w:tcPr>
          <w:p w14:paraId="209FB286" w14:textId="77777777" w:rsidR="00FC5D00" w:rsidRPr="0031004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43.90</w:t>
            </w:r>
          </w:p>
        </w:tc>
        <w:tc>
          <w:tcPr>
            <w:tcW w:w="1111" w:type="dxa"/>
            <w:tcBorders>
              <w:top w:val="single" w:sz="4" w:space="0" w:color="auto"/>
              <w:left w:val="nil"/>
              <w:bottom w:val="single" w:sz="8" w:space="0" w:color="auto"/>
              <w:right w:val="nil"/>
            </w:tcBorders>
            <w:shd w:val="clear" w:color="auto" w:fill="auto"/>
            <w:noWrap/>
            <w:vAlign w:val="center"/>
          </w:tcPr>
          <w:p w14:paraId="299087E3" w14:textId="77777777" w:rsidR="00FC5D00" w:rsidRPr="0031004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29.27</w:t>
            </w:r>
          </w:p>
        </w:tc>
        <w:tc>
          <w:tcPr>
            <w:tcW w:w="1141" w:type="dxa"/>
            <w:tcBorders>
              <w:top w:val="single" w:sz="4" w:space="0" w:color="auto"/>
              <w:left w:val="nil"/>
              <w:bottom w:val="single" w:sz="8" w:space="0" w:color="auto"/>
              <w:right w:val="nil"/>
            </w:tcBorders>
            <w:vAlign w:val="center"/>
          </w:tcPr>
          <w:p w14:paraId="28B9D4B3" w14:textId="77777777" w:rsidR="00FC5D00" w:rsidRPr="0031004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71.95</w:t>
            </w:r>
          </w:p>
        </w:tc>
        <w:tc>
          <w:tcPr>
            <w:tcW w:w="1242" w:type="dxa"/>
            <w:tcBorders>
              <w:top w:val="single" w:sz="4" w:space="0" w:color="auto"/>
              <w:left w:val="nil"/>
              <w:bottom w:val="single" w:sz="8" w:space="0" w:color="auto"/>
              <w:right w:val="nil"/>
            </w:tcBorders>
            <w:vAlign w:val="center"/>
          </w:tcPr>
          <w:p w14:paraId="7C21AA92" w14:textId="77777777" w:rsidR="00FC5D00" w:rsidRPr="0031004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6.10</w:t>
            </w:r>
          </w:p>
        </w:tc>
        <w:tc>
          <w:tcPr>
            <w:tcW w:w="1276" w:type="dxa"/>
            <w:tcBorders>
              <w:top w:val="single" w:sz="4" w:space="0" w:color="auto"/>
              <w:left w:val="nil"/>
              <w:bottom w:val="single" w:sz="8" w:space="0" w:color="auto"/>
              <w:right w:val="nil"/>
            </w:tcBorders>
            <w:shd w:val="clear" w:color="auto" w:fill="auto"/>
            <w:noWrap/>
            <w:vAlign w:val="center"/>
          </w:tcPr>
          <w:p w14:paraId="3299912F" w14:textId="77777777" w:rsidR="00FC5D00" w:rsidRPr="0031004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2.44</w:t>
            </w:r>
          </w:p>
        </w:tc>
      </w:tr>
    </w:tbl>
    <w:p w14:paraId="2EF88EA5" w14:textId="7951B3C0"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la Tabla </w:t>
      </w:r>
      <w:r w:rsidR="00180A05">
        <w:rPr>
          <w:rFonts w:ascii="Helvetica" w:hAnsi="Helvetica" w:cs="Times New Roman"/>
          <w:sz w:val="24"/>
          <w:szCs w:val="24"/>
        </w:rPr>
        <w:t>4.5</w:t>
      </w:r>
      <w:r>
        <w:rPr>
          <w:rFonts w:ascii="Helvetica" w:hAnsi="Helvetica" w:cs="Times New Roman"/>
          <w:sz w:val="24"/>
          <w:szCs w:val="24"/>
        </w:rPr>
        <w:t xml:space="preserve"> se puede observar los cuatro estados del cacao, según el porcentaje de humedad, que acopian los intermediarios localizados en la provincia de Manabí: seco al 7% de humedad (45.12%), seco con más del 7% de humedad (26.83%), desbabado o escurrido sin baba (8.54%) y con baba (19.51%). Se debe enfatizar que los porcentajes presentados para los estados del cacao de más del 7% de humedad, desbabado o escurrido sin baba y con baba, estaría mostrando que el mayor porcentaje de los intermediarios estarían tomando a cargo el proceso de secado final, o en su defecto, estos estarían pasando el secado del cacao a los siguientes compradores en la cadena de valor del cacao; de </w:t>
      </w:r>
      <w:r w:rsidR="00ED1A29">
        <w:rPr>
          <w:rFonts w:ascii="Helvetica" w:hAnsi="Helvetica" w:cs="Times New Roman"/>
          <w:sz w:val="24"/>
          <w:szCs w:val="24"/>
        </w:rPr>
        <w:t>las</w:t>
      </w:r>
      <w:r>
        <w:rPr>
          <w:rFonts w:ascii="Helvetica" w:hAnsi="Helvetica" w:cs="Times New Roman"/>
          <w:sz w:val="24"/>
          <w:szCs w:val="24"/>
        </w:rPr>
        <w:t xml:space="preserve"> observaciones de campo se pudo rescatar que existe un buen porcentaje de intermediarios que también venden el producto inmediatamente, tal como lo compran y lo acopian. En el caso de los cuatro estados de cacao que acopian los intermediarios, la mayoría de los acopiadores son los intermediarios minoristas, seguidos de los intermediarios mayoristas (Tabla </w:t>
      </w:r>
      <w:r w:rsidR="00180A05">
        <w:rPr>
          <w:rFonts w:ascii="Helvetica" w:hAnsi="Helvetica" w:cs="Times New Roman"/>
          <w:sz w:val="24"/>
          <w:szCs w:val="24"/>
        </w:rPr>
        <w:t>4.5</w:t>
      </w:r>
      <w:r>
        <w:rPr>
          <w:rFonts w:ascii="Helvetica" w:hAnsi="Helvetica" w:cs="Times New Roman"/>
          <w:sz w:val="24"/>
          <w:szCs w:val="24"/>
        </w:rPr>
        <w:t>).</w:t>
      </w:r>
    </w:p>
    <w:p w14:paraId="10852EBB" w14:textId="3CD6F4CD" w:rsidR="00FC5D00" w:rsidRDefault="00FC5D00" w:rsidP="00B12303">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Estado del cacao, según el porcentaje de humedad, que acopian los intermediarios de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8472" w:type="dxa"/>
        <w:jc w:val="center"/>
        <w:tblCellMar>
          <w:left w:w="70" w:type="dxa"/>
          <w:right w:w="70" w:type="dxa"/>
        </w:tblCellMar>
        <w:tblLook w:val="04A0" w:firstRow="1" w:lastRow="0" w:firstColumn="1" w:lastColumn="0" w:noHBand="0" w:noVBand="1"/>
      </w:tblPr>
      <w:tblGrid>
        <w:gridCol w:w="3448"/>
        <w:gridCol w:w="1280"/>
        <w:gridCol w:w="1207"/>
        <w:gridCol w:w="1434"/>
        <w:gridCol w:w="1276"/>
      </w:tblGrid>
      <w:tr w:rsidR="00FC5D00" w:rsidRPr="00B35F18" w14:paraId="5AEFF9E3" w14:textId="77777777" w:rsidTr="00FC5D00">
        <w:trPr>
          <w:trHeight w:val="315"/>
          <w:jc w:val="center"/>
        </w:trPr>
        <w:tc>
          <w:tcPr>
            <w:tcW w:w="3448" w:type="dxa"/>
            <w:vMerge w:val="restart"/>
            <w:tcBorders>
              <w:top w:val="single" w:sz="8" w:space="0" w:color="auto"/>
              <w:left w:val="nil"/>
              <w:right w:val="nil"/>
            </w:tcBorders>
            <w:shd w:val="clear" w:color="auto" w:fill="auto"/>
            <w:noWrap/>
            <w:vAlign w:val="bottom"/>
          </w:tcPr>
          <w:p w14:paraId="605E66CA"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5024" w:type="dxa"/>
            <w:gridSpan w:val="4"/>
            <w:tcBorders>
              <w:top w:val="single" w:sz="8" w:space="0" w:color="auto"/>
              <w:left w:val="nil"/>
              <w:bottom w:val="single" w:sz="8" w:space="0" w:color="auto"/>
              <w:right w:val="nil"/>
            </w:tcBorders>
            <w:shd w:val="clear" w:color="auto" w:fill="auto"/>
            <w:noWrap/>
            <w:vAlign w:val="center"/>
          </w:tcPr>
          <w:p w14:paraId="209A4FB1"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B35F18" w14:paraId="383532B6" w14:textId="77777777" w:rsidTr="00FC5D00">
        <w:trPr>
          <w:trHeight w:val="315"/>
          <w:jc w:val="center"/>
        </w:trPr>
        <w:tc>
          <w:tcPr>
            <w:tcW w:w="3448" w:type="dxa"/>
            <w:vMerge/>
            <w:tcBorders>
              <w:left w:val="nil"/>
              <w:bottom w:val="single" w:sz="8" w:space="0" w:color="auto"/>
              <w:right w:val="nil"/>
            </w:tcBorders>
            <w:shd w:val="clear" w:color="auto" w:fill="auto"/>
            <w:noWrap/>
            <w:vAlign w:val="center"/>
            <w:hideMark/>
          </w:tcPr>
          <w:p w14:paraId="4352695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280" w:type="dxa"/>
            <w:tcBorders>
              <w:top w:val="single" w:sz="8" w:space="0" w:color="auto"/>
              <w:left w:val="nil"/>
              <w:bottom w:val="single" w:sz="8" w:space="0" w:color="auto"/>
              <w:right w:val="nil"/>
            </w:tcBorders>
            <w:shd w:val="clear" w:color="auto" w:fill="auto"/>
            <w:noWrap/>
            <w:vAlign w:val="center"/>
            <w:hideMark/>
          </w:tcPr>
          <w:p w14:paraId="4B9FC2F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7% de humedad</w:t>
            </w:r>
          </w:p>
        </w:tc>
        <w:tc>
          <w:tcPr>
            <w:tcW w:w="1207" w:type="dxa"/>
            <w:tcBorders>
              <w:top w:val="single" w:sz="8" w:space="0" w:color="auto"/>
              <w:left w:val="nil"/>
              <w:bottom w:val="single" w:sz="8" w:space="0" w:color="auto"/>
              <w:right w:val="nil"/>
            </w:tcBorders>
            <w:shd w:val="clear" w:color="auto" w:fill="auto"/>
            <w:noWrap/>
            <w:vAlign w:val="center"/>
            <w:hideMark/>
          </w:tcPr>
          <w:p w14:paraId="4B0826F8" w14:textId="77777777" w:rsidR="00FC5D00" w:rsidRPr="003A4EAB"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Helvetica"/>
                <w:b/>
                <w:color w:val="000000"/>
                <w:sz w:val="24"/>
                <w:szCs w:val="24"/>
                <w:lang w:eastAsia="es-ES"/>
              </w:rPr>
              <w:t>&gt;</w:t>
            </w:r>
            <w:r w:rsidRPr="003A4EAB">
              <w:rPr>
                <w:rFonts w:ascii="Helvetica" w:eastAsia="Times New Roman" w:hAnsi="Helvetica" w:cs="Times New Roman"/>
                <w:b/>
                <w:color w:val="000000"/>
                <w:sz w:val="24"/>
                <w:szCs w:val="24"/>
                <w:lang w:eastAsia="es-ES"/>
              </w:rPr>
              <w:t>7% de humedad</w:t>
            </w:r>
          </w:p>
        </w:tc>
        <w:tc>
          <w:tcPr>
            <w:tcW w:w="1261" w:type="dxa"/>
            <w:tcBorders>
              <w:top w:val="single" w:sz="8" w:space="0" w:color="auto"/>
              <w:left w:val="nil"/>
              <w:bottom w:val="single" w:sz="8" w:space="0" w:color="auto"/>
              <w:right w:val="nil"/>
            </w:tcBorders>
            <w:vAlign w:val="center"/>
          </w:tcPr>
          <w:p w14:paraId="12CBE7BD"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Desbabado</w:t>
            </w:r>
          </w:p>
        </w:tc>
        <w:tc>
          <w:tcPr>
            <w:tcW w:w="1276" w:type="dxa"/>
            <w:tcBorders>
              <w:top w:val="single" w:sz="8" w:space="0" w:color="auto"/>
              <w:left w:val="nil"/>
              <w:bottom w:val="single" w:sz="8" w:space="0" w:color="auto"/>
              <w:right w:val="nil"/>
            </w:tcBorders>
            <w:shd w:val="clear" w:color="auto" w:fill="auto"/>
            <w:noWrap/>
            <w:vAlign w:val="center"/>
            <w:hideMark/>
          </w:tcPr>
          <w:p w14:paraId="338609D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Con baba</w:t>
            </w:r>
          </w:p>
        </w:tc>
      </w:tr>
      <w:tr w:rsidR="00FC5D00" w:rsidRPr="00D12BA3" w14:paraId="5EA44B4E" w14:textId="77777777" w:rsidTr="00FC5D00">
        <w:trPr>
          <w:trHeight w:val="315"/>
          <w:jc w:val="center"/>
        </w:trPr>
        <w:tc>
          <w:tcPr>
            <w:tcW w:w="3448" w:type="dxa"/>
            <w:tcBorders>
              <w:top w:val="single" w:sz="8" w:space="0" w:color="auto"/>
              <w:left w:val="nil"/>
              <w:bottom w:val="nil"/>
              <w:right w:val="nil"/>
            </w:tcBorders>
            <w:shd w:val="clear" w:color="auto" w:fill="auto"/>
            <w:noWrap/>
            <w:vAlign w:val="center"/>
            <w:hideMark/>
          </w:tcPr>
          <w:p w14:paraId="6BE73845"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80" w:type="dxa"/>
            <w:tcBorders>
              <w:top w:val="single" w:sz="8" w:space="0" w:color="auto"/>
              <w:left w:val="nil"/>
              <w:bottom w:val="nil"/>
              <w:right w:val="nil"/>
            </w:tcBorders>
            <w:shd w:val="clear" w:color="auto" w:fill="auto"/>
            <w:noWrap/>
            <w:vAlign w:val="center"/>
          </w:tcPr>
          <w:p w14:paraId="2066AC33"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0.00</w:t>
            </w:r>
          </w:p>
        </w:tc>
        <w:tc>
          <w:tcPr>
            <w:tcW w:w="1207" w:type="dxa"/>
            <w:tcBorders>
              <w:top w:val="single" w:sz="8" w:space="0" w:color="auto"/>
              <w:left w:val="nil"/>
              <w:bottom w:val="nil"/>
              <w:right w:val="nil"/>
            </w:tcBorders>
            <w:shd w:val="clear" w:color="auto" w:fill="auto"/>
            <w:noWrap/>
            <w:vAlign w:val="center"/>
          </w:tcPr>
          <w:p w14:paraId="1DE8E131"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0.00</w:t>
            </w:r>
          </w:p>
        </w:tc>
        <w:tc>
          <w:tcPr>
            <w:tcW w:w="1261" w:type="dxa"/>
            <w:tcBorders>
              <w:top w:val="single" w:sz="8" w:space="0" w:color="auto"/>
              <w:left w:val="nil"/>
              <w:bottom w:val="nil"/>
              <w:right w:val="nil"/>
            </w:tcBorders>
            <w:vAlign w:val="center"/>
          </w:tcPr>
          <w:p w14:paraId="0A13E547"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0.00</w:t>
            </w:r>
          </w:p>
        </w:tc>
        <w:tc>
          <w:tcPr>
            <w:tcW w:w="1276" w:type="dxa"/>
            <w:tcBorders>
              <w:top w:val="single" w:sz="8" w:space="0" w:color="auto"/>
              <w:left w:val="nil"/>
              <w:bottom w:val="nil"/>
              <w:right w:val="nil"/>
            </w:tcBorders>
            <w:shd w:val="clear" w:color="auto" w:fill="auto"/>
            <w:noWrap/>
            <w:vAlign w:val="center"/>
          </w:tcPr>
          <w:p w14:paraId="384F8B6B"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12.50</w:t>
            </w:r>
          </w:p>
        </w:tc>
      </w:tr>
      <w:tr w:rsidR="00FC5D00" w:rsidRPr="00D12BA3" w14:paraId="039604EA" w14:textId="77777777" w:rsidTr="00FC5D00">
        <w:trPr>
          <w:trHeight w:val="315"/>
          <w:jc w:val="center"/>
        </w:trPr>
        <w:tc>
          <w:tcPr>
            <w:tcW w:w="3448" w:type="dxa"/>
            <w:tcBorders>
              <w:top w:val="nil"/>
              <w:left w:val="nil"/>
              <w:bottom w:val="nil"/>
              <w:right w:val="nil"/>
            </w:tcBorders>
            <w:shd w:val="clear" w:color="auto" w:fill="auto"/>
            <w:noWrap/>
            <w:vAlign w:val="center"/>
            <w:hideMark/>
          </w:tcPr>
          <w:p w14:paraId="5FE9DB75"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1280" w:type="dxa"/>
            <w:tcBorders>
              <w:top w:val="nil"/>
              <w:left w:val="nil"/>
              <w:bottom w:val="nil"/>
              <w:right w:val="nil"/>
            </w:tcBorders>
            <w:shd w:val="clear" w:color="auto" w:fill="auto"/>
            <w:noWrap/>
            <w:vAlign w:val="center"/>
          </w:tcPr>
          <w:p w14:paraId="2994F577"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15.22</w:t>
            </w:r>
          </w:p>
        </w:tc>
        <w:tc>
          <w:tcPr>
            <w:tcW w:w="1207" w:type="dxa"/>
            <w:tcBorders>
              <w:top w:val="nil"/>
              <w:left w:val="nil"/>
              <w:bottom w:val="nil"/>
              <w:right w:val="nil"/>
            </w:tcBorders>
            <w:shd w:val="clear" w:color="auto" w:fill="auto"/>
            <w:noWrap/>
            <w:vAlign w:val="center"/>
          </w:tcPr>
          <w:p w14:paraId="5299A787"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4.55</w:t>
            </w:r>
          </w:p>
        </w:tc>
        <w:tc>
          <w:tcPr>
            <w:tcW w:w="1261" w:type="dxa"/>
            <w:tcBorders>
              <w:top w:val="nil"/>
              <w:left w:val="nil"/>
              <w:bottom w:val="nil"/>
              <w:right w:val="nil"/>
            </w:tcBorders>
            <w:vAlign w:val="center"/>
          </w:tcPr>
          <w:p w14:paraId="6BBCC2F4"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0.00</w:t>
            </w:r>
          </w:p>
        </w:tc>
        <w:tc>
          <w:tcPr>
            <w:tcW w:w="1276" w:type="dxa"/>
            <w:tcBorders>
              <w:top w:val="nil"/>
              <w:left w:val="nil"/>
              <w:bottom w:val="nil"/>
              <w:right w:val="nil"/>
            </w:tcBorders>
            <w:shd w:val="clear" w:color="auto" w:fill="auto"/>
            <w:noWrap/>
            <w:vAlign w:val="center"/>
          </w:tcPr>
          <w:p w14:paraId="438FED79"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6.25</w:t>
            </w:r>
          </w:p>
        </w:tc>
      </w:tr>
      <w:tr w:rsidR="00FC5D00" w:rsidRPr="00D12BA3" w14:paraId="672DAF6C" w14:textId="77777777" w:rsidTr="00FC5D00">
        <w:trPr>
          <w:trHeight w:val="315"/>
          <w:jc w:val="center"/>
        </w:trPr>
        <w:tc>
          <w:tcPr>
            <w:tcW w:w="3448" w:type="dxa"/>
            <w:tcBorders>
              <w:top w:val="nil"/>
              <w:left w:val="nil"/>
              <w:bottom w:val="nil"/>
              <w:right w:val="nil"/>
            </w:tcBorders>
            <w:shd w:val="clear" w:color="auto" w:fill="auto"/>
            <w:noWrap/>
            <w:vAlign w:val="center"/>
          </w:tcPr>
          <w:p w14:paraId="2D474333"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80" w:type="dxa"/>
            <w:tcBorders>
              <w:top w:val="nil"/>
              <w:left w:val="nil"/>
              <w:bottom w:val="nil"/>
              <w:right w:val="nil"/>
            </w:tcBorders>
            <w:shd w:val="clear" w:color="auto" w:fill="auto"/>
            <w:noWrap/>
            <w:vAlign w:val="center"/>
          </w:tcPr>
          <w:p w14:paraId="21E9CC3A"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21.62</w:t>
            </w:r>
          </w:p>
        </w:tc>
        <w:tc>
          <w:tcPr>
            <w:tcW w:w="1207" w:type="dxa"/>
            <w:tcBorders>
              <w:top w:val="nil"/>
              <w:left w:val="nil"/>
              <w:bottom w:val="nil"/>
              <w:right w:val="nil"/>
            </w:tcBorders>
            <w:shd w:val="clear" w:color="auto" w:fill="auto"/>
            <w:noWrap/>
            <w:vAlign w:val="center"/>
          </w:tcPr>
          <w:p w14:paraId="214C989A"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13.63</w:t>
            </w:r>
          </w:p>
        </w:tc>
        <w:tc>
          <w:tcPr>
            <w:tcW w:w="1261" w:type="dxa"/>
            <w:tcBorders>
              <w:top w:val="nil"/>
              <w:left w:val="nil"/>
              <w:bottom w:val="nil"/>
              <w:right w:val="nil"/>
            </w:tcBorders>
            <w:vAlign w:val="center"/>
          </w:tcPr>
          <w:p w14:paraId="12870305"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28.57</w:t>
            </w:r>
          </w:p>
        </w:tc>
        <w:tc>
          <w:tcPr>
            <w:tcW w:w="1276" w:type="dxa"/>
            <w:tcBorders>
              <w:top w:val="nil"/>
              <w:left w:val="nil"/>
              <w:bottom w:val="nil"/>
              <w:right w:val="nil"/>
            </w:tcBorders>
            <w:shd w:val="clear" w:color="auto" w:fill="auto"/>
            <w:noWrap/>
            <w:vAlign w:val="center"/>
          </w:tcPr>
          <w:p w14:paraId="608B9DB2"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12.50</w:t>
            </w:r>
          </w:p>
        </w:tc>
      </w:tr>
      <w:tr w:rsidR="00FC5D00" w:rsidRPr="00D12BA3" w14:paraId="6E6B9DA4" w14:textId="77777777" w:rsidTr="00ED1A29">
        <w:trPr>
          <w:trHeight w:val="315"/>
          <w:jc w:val="center"/>
        </w:trPr>
        <w:tc>
          <w:tcPr>
            <w:tcW w:w="3448" w:type="dxa"/>
            <w:tcBorders>
              <w:top w:val="nil"/>
              <w:left w:val="nil"/>
              <w:bottom w:val="single" w:sz="8" w:space="0" w:color="auto"/>
              <w:right w:val="nil"/>
            </w:tcBorders>
            <w:shd w:val="clear" w:color="auto" w:fill="auto"/>
            <w:noWrap/>
            <w:vAlign w:val="center"/>
            <w:hideMark/>
          </w:tcPr>
          <w:p w14:paraId="5EAFA271"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80" w:type="dxa"/>
            <w:tcBorders>
              <w:top w:val="nil"/>
              <w:left w:val="nil"/>
              <w:bottom w:val="single" w:sz="8" w:space="0" w:color="auto"/>
              <w:right w:val="nil"/>
            </w:tcBorders>
            <w:shd w:val="clear" w:color="auto" w:fill="auto"/>
            <w:noWrap/>
            <w:vAlign w:val="center"/>
          </w:tcPr>
          <w:p w14:paraId="12F7AB96"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62.16</w:t>
            </w:r>
          </w:p>
        </w:tc>
        <w:tc>
          <w:tcPr>
            <w:tcW w:w="1207" w:type="dxa"/>
            <w:tcBorders>
              <w:top w:val="nil"/>
              <w:left w:val="nil"/>
              <w:bottom w:val="single" w:sz="8" w:space="0" w:color="auto"/>
              <w:right w:val="nil"/>
            </w:tcBorders>
            <w:shd w:val="clear" w:color="auto" w:fill="auto"/>
            <w:noWrap/>
            <w:vAlign w:val="center"/>
          </w:tcPr>
          <w:p w14:paraId="427E4780"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81.82</w:t>
            </w:r>
          </w:p>
        </w:tc>
        <w:tc>
          <w:tcPr>
            <w:tcW w:w="1261" w:type="dxa"/>
            <w:tcBorders>
              <w:top w:val="nil"/>
              <w:left w:val="nil"/>
              <w:bottom w:val="single" w:sz="8" w:space="0" w:color="auto"/>
              <w:right w:val="nil"/>
            </w:tcBorders>
            <w:vAlign w:val="center"/>
          </w:tcPr>
          <w:p w14:paraId="0189C136" w14:textId="77777777" w:rsidR="00FC5D00" w:rsidRPr="003A4EAB" w:rsidRDefault="00FC5D00" w:rsidP="00FC5D00">
            <w:pPr>
              <w:spacing w:after="0" w:line="240" w:lineRule="auto"/>
              <w:jc w:val="center"/>
              <w:rPr>
                <w:rFonts w:ascii="Helvetica" w:hAnsi="Helvetica" w:cs="Helvetica"/>
                <w:sz w:val="24"/>
                <w:szCs w:val="20"/>
              </w:rPr>
            </w:pPr>
            <w:r w:rsidRPr="003A4EAB">
              <w:rPr>
                <w:rFonts w:ascii="Helvetica" w:hAnsi="Helvetica" w:cs="Helvetica"/>
                <w:sz w:val="24"/>
                <w:szCs w:val="20"/>
              </w:rPr>
              <w:t>71.43</w:t>
            </w:r>
          </w:p>
        </w:tc>
        <w:tc>
          <w:tcPr>
            <w:tcW w:w="1276" w:type="dxa"/>
            <w:tcBorders>
              <w:top w:val="nil"/>
              <w:left w:val="nil"/>
              <w:bottom w:val="single" w:sz="8" w:space="0" w:color="auto"/>
              <w:right w:val="nil"/>
            </w:tcBorders>
            <w:shd w:val="clear" w:color="auto" w:fill="auto"/>
            <w:noWrap/>
            <w:vAlign w:val="center"/>
          </w:tcPr>
          <w:p w14:paraId="1CC5E194" w14:textId="77777777" w:rsidR="00FC5D00" w:rsidRPr="003A4EAB" w:rsidRDefault="00FC5D00" w:rsidP="00FC5D00">
            <w:pPr>
              <w:spacing w:after="0" w:line="240" w:lineRule="auto"/>
              <w:jc w:val="center"/>
              <w:rPr>
                <w:rFonts w:ascii="Helvetica" w:eastAsia="Times New Roman" w:hAnsi="Helvetica" w:cs="Helvetica"/>
                <w:color w:val="000000"/>
                <w:sz w:val="24"/>
                <w:szCs w:val="24"/>
                <w:lang w:eastAsia="es-ES"/>
              </w:rPr>
            </w:pPr>
            <w:r w:rsidRPr="003A4EAB">
              <w:rPr>
                <w:rFonts w:ascii="Helvetica" w:hAnsi="Helvetica" w:cs="Helvetica"/>
                <w:sz w:val="24"/>
                <w:szCs w:val="20"/>
              </w:rPr>
              <w:t>68.75</w:t>
            </w:r>
          </w:p>
        </w:tc>
      </w:tr>
      <w:tr w:rsidR="00FC5D00" w:rsidRPr="00D12BA3" w14:paraId="171C44C3" w14:textId="77777777" w:rsidTr="00ED1A29">
        <w:trPr>
          <w:trHeight w:val="315"/>
          <w:jc w:val="center"/>
        </w:trPr>
        <w:tc>
          <w:tcPr>
            <w:tcW w:w="3448" w:type="dxa"/>
            <w:tcBorders>
              <w:top w:val="single" w:sz="8" w:space="0" w:color="auto"/>
              <w:left w:val="nil"/>
              <w:bottom w:val="single" w:sz="4" w:space="0" w:color="auto"/>
              <w:right w:val="nil"/>
            </w:tcBorders>
            <w:shd w:val="clear" w:color="auto" w:fill="auto"/>
            <w:noWrap/>
            <w:vAlign w:val="center"/>
            <w:hideMark/>
          </w:tcPr>
          <w:p w14:paraId="318B8EBC"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 Intermediarios</w:t>
            </w:r>
          </w:p>
        </w:tc>
        <w:tc>
          <w:tcPr>
            <w:tcW w:w="1280" w:type="dxa"/>
            <w:tcBorders>
              <w:top w:val="single" w:sz="8" w:space="0" w:color="auto"/>
              <w:left w:val="nil"/>
              <w:bottom w:val="single" w:sz="4" w:space="0" w:color="auto"/>
              <w:right w:val="nil"/>
            </w:tcBorders>
            <w:shd w:val="clear" w:color="auto" w:fill="auto"/>
            <w:noWrap/>
            <w:vAlign w:val="center"/>
          </w:tcPr>
          <w:p w14:paraId="51EF7E9D" w14:textId="77777777" w:rsidR="00FC5D00" w:rsidRPr="003A4EAB" w:rsidRDefault="00FC5D00" w:rsidP="00FC5D00">
            <w:pPr>
              <w:spacing w:after="0" w:line="240" w:lineRule="auto"/>
              <w:jc w:val="center"/>
              <w:rPr>
                <w:rFonts w:ascii="Helvetica" w:eastAsia="Times New Roman" w:hAnsi="Helvetica" w:cs="Helvetica"/>
                <w:b/>
                <w:color w:val="000000"/>
                <w:sz w:val="24"/>
                <w:szCs w:val="24"/>
                <w:lang w:eastAsia="es-ES"/>
              </w:rPr>
            </w:pPr>
            <w:r w:rsidRPr="003A4EAB">
              <w:rPr>
                <w:rFonts w:ascii="Helvetica" w:hAnsi="Helvetica" w:cs="Helvetica"/>
                <w:b/>
                <w:sz w:val="24"/>
                <w:szCs w:val="20"/>
              </w:rPr>
              <w:t>37</w:t>
            </w:r>
          </w:p>
        </w:tc>
        <w:tc>
          <w:tcPr>
            <w:tcW w:w="1207" w:type="dxa"/>
            <w:tcBorders>
              <w:top w:val="single" w:sz="8" w:space="0" w:color="auto"/>
              <w:left w:val="nil"/>
              <w:bottom w:val="single" w:sz="4" w:space="0" w:color="auto"/>
              <w:right w:val="nil"/>
            </w:tcBorders>
            <w:shd w:val="clear" w:color="auto" w:fill="auto"/>
            <w:noWrap/>
            <w:vAlign w:val="center"/>
          </w:tcPr>
          <w:p w14:paraId="6BD92F57" w14:textId="77777777" w:rsidR="00FC5D00" w:rsidRPr="003A4EAB" w:rsidRDefault="00FC5D00" w:rsidP="00FC5D00">
            <w:pPr>
              <w:spacing w:after="0" w:line="240" w:lineRule="auto"/>
              <w:jc w:val="center"/>
              <w:rPr>
                <w:rFonts w:ascii="Helvetica" w:eastAsia="Times New Roman" w:hAnsi="Helvetica" w:cs="Helvetica"/>
                <w:b/>
                <w:color w:val="000000"/>
                <w:sz w:val="24"/>
                <w:szCs w:val="24"/>
                <w:lang w:eastAsia="es-ES"/>
              </w:rPr>
            </w:pPr>
            <w:r w:rsidRPr="003A4EAB">
              <w:rPr>
                <w:rFonts w:ascii="Helvetica" w:hAnsi="Helvetica" w:cs="Helvetica"/>
                <w:b/>
                <w:sz w:val="24"/>
                <w:szCs w:val="20"/>
              </w:rPr>
              <w:t>22</w:t>
            </w:r>
          </w:p>
        </w:tc>
        <w:tc>
          <w:tcPr>
            <w:tcW w:w="1261" w:type="dxa"/>
            <w:tcBorders>
              <w:top w:val="single" w:sz="8" w:space="0" w:color="auto"/>
              <w:left w:val="nil"/>
              <w:bottom w:val="single" w:sz="4" w:space="0" w:color="auto"/>
              <w:right w:val="nil"/>
            </w:tcBorders>
            <w:vAlign w:val="center"/>
          </w:tcPr>
          <w:p w14:paraId="05FA0270" w14:textId="77777777" w:rsidR="00FC5D00" w:rsidRPr="003A4EAB" w:rsidRDefault="00FC5D00" w:rsidP="00FC5D00">
            <w:pPr>
              <w:spacing w:after="0" w:line="240" w:lineRule="auto"/>
              <w:jc w:val="center"/>
              <w:rPr>
                <w:rFonts w:ascii="Helvetica" w:hAnsi="Helvetica" w:cs="Helvetica"/>
                <w:b/>
                <w:sz w:val="24"/>
                <w:szCs w:val="20"/>
              </w:rPr>
            </w:pPr>
            <w:r w:rsidRPr="003A4EAB">
              <w:rPr>
                <w:rFonts w:ascii="Helvetica" w:hAnsi="Helvetica" w:cs="Helvetica"/>
                <w:b/>
                <w:sz w:val="24"/>
                <w:szCs w:val="20"/>
              </w:rPr>
              <w:t>7</w:t>
            </w:r>
          </w:p>
        </w:tc>
        <w:tc>
          <w:tcPr>
            <w:tcW w:w="1276" w:type="dxa"/>
            <w:tcBorders>
              <w:top w:val="single" w:sz="8" w:space="0" w:color="auto"/>
              <w:left w:val="nil"/>
              <w:bottom w:val="single" w:sz="4" w:space="0" w:color="auto"/>
              <w:right w:val="nil"/>
            </w:tcBorders>
            <w:shd w:val="clear" w:color="auto" w:fill="auto"/>
            <w:noWrap/>
            <w:vAlign w:val="center"/>
          </w:tcPr>
          <w:p w14:paraId="633C3078" w14:textId="77777777" w:rsidR="00FC5D00" w:rsidRPr="003A4EAB" w:rsidRDefault="00FC5D00" w:rsidP="00FC5D00">
            <w:pPr>
              <w:spacing w:after="0" w:line="240" w:lineRule="auto"/>
              <w:jc w:val="center"/>
              <w:rPr>
                <w:rFonts w:ascii="Helvetica" w:eastAsia="Times New Roman" w:hAnsi="Helvetica" w:cs="Helvetica"/>
                <w:b/>
                <w:color w:val="000000"/>
                <w:sz w:val="24"/>
                <w:szCs w:val="24"/>
                <w:lang w:eastAsia="es-ES"/>
              </w:rPr>
            </w:pPr>
            <w:r w:rsidRPr="003A4EAB">
              <w:rPr>
                <w:rFonts w:ascii="Helvetica" w:hAnsi="Helvetica" w:cs="Helvetica"/>
                <w:b/>
                <w:sz w:val="24"/>
                <w:szCs w:val="20"/>
              </w:rPr>
              <w:t>16</w:t>
            </w:r>
          </w:p>
        </w:tc>
      </w:tr>
      <w:tr w:rsidR="00FC5D00" w:rsidRPr="00D12BA3" w14:paraId="0736A8BD" w14:textId="77777777" w:rsidTr="00ED1A29">
        <w:trPr>
          <w:trHeight w:val="315"/>
          <w:jc w:val="center"/>
        </w:trPr>
        <w:tc>
          <w:tcPr>
            <w:tcW w:w="3448" w:type="dxa"/>
            <w:tcBorders>
              <w:top w:val="single" w:sz="4" w:space="0" w:color="auto"/>
              <w:left w:val="nil"/>
              <w:bottom w:val="single" w:sz="8" w:space="0" w:color="auto"/>
              <w:right w:val="nil"/>
            </w:tcBorders>
            <w:shd w:val="clear" w:color="auto" w:fill="auto"/>
            <w:noWrap/>
            <w:vAlign w:val="center"/>
          </w:tcPr>
          <w:p w14:paraId="3286A629" w14:textId="77777777" w:rsidR="00FC5D00"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80" w:type="dxa"/>
            <w:tcBorders>
              <w:top w:val="single" w:sz="4" w:space="0" w:color="auto"/>
              <w:left w:val="nil"/>
              <w:bottom w:val="single" w:sz="8" w:space="0" w:color="auto"/>
              <w:right w:val="nil"/>
            </w:tcBorders>
            <w:shd w:val="clear" w:color="auto" w:fill="auto"/>
            <w:noWrap/>
            <w:vAlign w:val="center"/>
          </w:tcPr>
          <w:p w14:paraId="72A14B02" w14:textId="77777777" w:rsidR="00FC5D00" w:rsidRPr="003A4EAB"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45.12</w:t>
            </w:r>
          </w:p>
        </w:tc>
        <w:tc>
          <w:tcPr>
            <w:tcW w:w="1207" w:type="dxa"/>
            <w:tcBorders>
              <w:top w:val="single" w:sz="4" w:space="0" w:color="auto"/>
              <w:left w:val="nil"/>
              <w:bottom w:val="single" w:sz="8" w:space="0" w:color="auto"/>
              <w:right w:val="nil"/>
            </w:tcBorders>
            <w:shd w:val="clear" w:color="auto" w:fill="auto"/>
            <w:noWrap/>
            <w:vAlign w:val="center"/>
          </w:tcPr>
          <w:p w14:paraId="30C77CF2" w14:textId="77777777" w:rsidR="00FC5D00" w:rsidRPr="003A4EAB"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26.83</w:t>
            </w:r>
          </w:p>
        </w:tc>
        <w:tc>
          <w:tcPr>
            <w:tcW w:w="1261" w:type="dxa"/>
            <w:tcBorders>
              <w:top w:val="single" w:sz="4" w:space="0" w:color="auto"/>
              <w:left w:val="nil"/>
              <w:bottom w:val="single" w:sz="8" w:space="0" w:color="auto"/>
              <w:right w:val="nil"/>
            </w:tcBorders>
            <w:vAlign w:val="center"/>
          </w:tcPr>
          <w:p w14:paraId="70111512" w14:textId="77777777" w:rsidR="00FC5D00" w:rsidRPr="003A4EAB"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8.54</w:t>
            </w:r>
          </w:p>
        </w:tc>
        <w:tc>
          <w:tcPr>
            <w:tcW w:w="1276" w:type="dxa"/>
            <w:tcBorders>
              <w:top w:val="single" w:sz="4" w:space="0" w:color="auto"/>
              <w:left w:val="nil"/>
              <w:bottom w:val="single" w:sz="8" w:space="0" w:color="auto"/>
              <w:right w:val="nil"/>
            </w:tcBorders>
            <w:shd w:val="clear" w:color="auto" w:fill="auto"/>
            <w:noWrap/>
            <w:vAlign w:val="center"/>
          </w:tcPr>
          <w:p w14:paraId="5A62467A" w14:textId="77777777" w:rsidR="00FC5D00" w:rsidRPr="003A4EAB"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19.51</w:t>
            </w:r>
          </w:p>
        </w:tc>
      </w:tr>
    </w:tbl>
    <w:p w14:paraId="56F41C25" w14:textId="0F0C2691" w:rsidR="00FC5D00" w:rsidRPr="00B35F18"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promedio, </w:t>
      </w:r>
      <w:r>
        <w:rPr>
          <w:rFonts w:ascii="Helvetica" w:hAnsi="Helvetica" w:cs="Times New Roman"/>
          <w:sz w:val="24"/>
          <w:szCs w:val="24"/>
        </w:rPr>
        <w:t>solamente el 43.90% de los intermediarios de la provincia de Manabí indicaron que llevan un registro de la cantidad de cacao que acopian por variedad o tipo de cacao</w:t>
      </w:r>
      <w:r w:rsidRPr="00B35F18">
        <w:rPr>
          <w:rFonts w:ascii="Helvetica" w:hAnsi="Helvetica" w:cs="Times New Roman"/>
          <w:sz w:val="24"/>
          <w:szCs w:val="24"/>
        </w:rPr>
        <w:t xml:space="preserve"> (Tabla </w:t>
      </w:r>
      <w:r w:rsidR="00180A05">
        <w:rPr>
          <w:rFonts w:ascii="Helvetica" w:hAnsi="Helvetica" w:cs="Times New Roman"/>
          <w:sz w:val="24"/>
          <w:szCs w:val="24"/>
        </w:rPr>
        <w:t>4.6</w:t>
      </w:r>
      <w:r w:rsidRPr="00B35F18">
        <w:rPr>
          <w:rFonts w:ascii="Helvetica" w:hAnsi="Helvetica" w:cs="Times New Roman"/>
          <w:sz w:val="24"/>
          <w:szCs w:val="24"/>
        </w:rPr>
        <w:t xml:space="preserve">). Los </w:t>
      </w:r>
      <w:r>
        <w:rPr>
          <w:rFonts w:ascii="Helvetica" w:hAnsi="Helvetica" w:cs="Times New Roman"/>
          <w:sz w:val="24"/>
          <w:szCs w:val="24"/>
        </w:rPr>
        <w:t>intermediarios minoristas y los mayoristas, cuentan con registro de la cantidad de cacao que acopian por variedad en un menor porcentaje. Es interesante observar que el 100% de los acopiadores de las asociaciones cuentan con un registro de la cantidad de cacao que acopian por variedad, lo que podría estar indicando el grado de organización que tienen las asociaciones en relación a la compra de cacao por variedad o tipo de cacao.</w:t>
      </w:r>
    </w:p>
    <w:p w14:paraId="6DE8AE33" w14:textId="472774C7" w:rsidR="00FC5D00" w:rsidRPr="00B35F18" w:rsidRDefault="00FC5D00" w:rsidP="00B12303">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Intermediarios con registro de la cantidad de cacao que acopian por variedad en la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92B9EE9"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126FD6E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6794703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 registro</w:t>
            </w:r>
          </w:p>
        </w:tc>
        <w:tc>
          <w:tcPr>
            <w:tcW w:w="2410" w:type="dxa"/>
            <w:tcBorders>
              <w:top w:val="single" w:sz="8" w:space="0" w:color="auto"/>
              <w:left w:val="nil"/>
              <w:bottom w:val="single" w:sz="8" w:space="0" w:color="auto"/>
              <w:right w:val="nil"/>
            </w:tcBorders>
            <w:shd w:val="clear" w:color="auto" w:fill="auto"/>
            <w:noWrap/>
            <w:vAlign w:val="center"/>
            <w:hideMark/>
          </w:tcPr>
          <w:p w14:paraId="44A1404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sin</w:t>
            </w: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registro</w:t>
            </w:r>
          </w:p>
        </w:tc>
      </w:tr>
      <w:tr w:rsidR="00FC5D00" w:rsidRPr="00B35F18" w14:paraId="3DFD60AB"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197C368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4D4573E6"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100.00</w:t>
            </w:r>
          </w:p>
        </w:tc>
        <w:tc>
          <w:tcPr>
            <w:tcW w:w="2410" w:type="dxa"/>
            <w:tcBorders>
              <w:top w:val="single" w:sz="8" w:space="0" w:color="auto"/>
              <w:left w:val="nil"/>
              <w:bottom w:val="nil"/>
              <w:right w:val="nil"/>
            </w:tcBorders>
            <w:shd w:val="clear" w:color="auto" w:fill="auto"/>
            <w:noWrap/>
            <w:vAlign w:val="center"/>
          </w:tcPr>
          <w:p w14:paraId="7C7C0CA0"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0.00</w:t>
            </w:r>
          </w:p>
        </w:tc>
      </w:tr>
      <w:tr w:rsidR="00FC5D00" w:rsidRPr="00B35F18" w14:paraId="1463FE67" w14:textId="77777777" w:rsidTr="00FC5D00">
        <w:trPr>
          <w:trHeight w:val="315"/>
          <w:jc w:val="center"/>
        </w:trPr>
        <w:tc>
          <w:tcPr>
            <w:tcW w:w="3403" w:type="dxa"/>
            <w:tcBorders>
              <w:top w:val="nil"/>
              <w:left w:val="nil"/>
              <w:bottom w:val="nil"/>
              <w:right w:val="nil"/>
            </w:tcBorders>
            <w:shd w:val="clear" w:color="auto" w:fill="auto"/>
            <w:noWrap/>
            <w:vAlign w:val="center"/>
          </w:tcPr>
          <w:p w14:paraId="3C72546A"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091D4D9D"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75.00</w:t>
            </w:r>
          </w:p>
        </w:tc>
        <w:tc>
          <w:tcPr>
            <w:tcW w:w="2410" w:type="dxa"/>
            <w:tcBorders>
              <w:top w:val="nil"/>
              <w:left w:val="nil"/>
              <w:bottom w:val="nil"/>
              <w:right w:val="nil"/>
            </w:tcBorders>
            <w:shd w:val="clear" w:color="auto" w:fill="auto"/>
            <w:noWrap/>
            <w:vAlign w:val="center"/>
          </w:tcPr>
          <w:p w14:paraId="4437311D"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Pr>
                <w:rFonts w:ascii="Helvetica" w:eastAsia="Times New Roman" w:hAnsi="Helvetica" w:cs="Helvetica"/>
                <w:color w:val="000000"/>
                <w:sz w:val="24"/>
                <w:szCs w:val="24"/>
                <w:lang w:eastAsia="es-ES"/>
              </w:rPr>
              <w:t>25</w:t>
            </w:r>
            <w:r w:rsidRPr="009334E1">
              <w:rPr>
                <w:rFonts w:ascii="Helvetica" w:eastAsia="Times New Roman" w:hAnsi="Helvetica" w:cs="Helvetica"/>
                <w:color w:val="000000"/>
                <w:sz w:val="24"/>
                <w:szCs w:val="24"/>
                <w:lang w:eastAsia="es-ES"/>
              </w:rPr>
              <w:t>.00</w:t>
            </w:r>
          </w:p>
        </w:tc>
      </w:tr>
      <w:tr w:rsidR="00FC5D00" w:rsidRPr="00B35F18" w14:paraId="478C7C5A" w14:textId="77777777" w:rsidTr="00FC5D00">
        <w:trPr>
          <w:trHeight w:val="315"/>
          <w:jc w:val="center"/>
        </w:trPr>
        <w:tc>
          <w:tcPr>
            <w:tcW w:w="3403" w:type="dxa"/>
            <w:tcBorders>
              <w:top w:val="nil"/>
              <w:left w:val="nil"/>
              <w:bottom w:val="nil"/>
              <w:right w:val="nil"/>
            </w:tcBorders>
            <w:shd w:val="clear" w:color="auto" w:fill="auto"/>
            <w:noWrap/>
            <w:vAlign w:val="center"/>
          </w:tcPr>
          <w:p w14:paraId="5B23793A"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7AEE8EAB"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40.00</w:t>
            </w:r>
          </w:p>
        </w:tc>
        <w:tc>
          <w:tcPr>
            <w:tcW w:w="2410" w:type="dxa"/>
            <w:tcBorders>
              <w:top w:val="nil"/>
              <w:left w:val="nil"/>
              <w:bottom w:val="nil"/>
              <w:right w:val="nil"/>
            </w:tcBorders>
            <w:shd w:val="clear" w:color="auto" w:fill="auto"/>
            <w:noWrap/>
            <w:vAlign w:val="center"/>
          </w:tcPr>
          <w:p w14:paraId="2CE425D7"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60.00</w:t>
            </w:r>
          </w:p>
        </w:tc>
      </w:tr>
      <w:tr w:rsidR="00FC5D00" w:rsidRPr="00B35F18" w14:paraId="52B36BAB" w14:textId="77777777" w:rsidTr="00ED1A29">
        <w:trPr>
          <w:trHeight w:val="315"/>
          <w:jc w:val="center"/>
        </w:trPr>
        <w:tc>
          <w:tcPr>
            <w:tcW w:w="3403" w:type="dxa"/>
            <w:tcBorders>
              <w:top w:val="nil"/>
              <w:left w:val="nil"/>
              <w:bottom w:val="single" w:sz="8" w:space="0" w:color="auto"/>
              <w:right w:val="nil"/>
            </w:tcBorders>
            <w:shd w:val="clear" w:color="auto" w:fill="auto"/>
            <w:noWrap/>
            <w:vAlign w:val="center"/>
          </w:tcPr>
          <w:p w14:paraId="738B5AF7"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442DA081"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38.60</w:t>
            </w:r>
          </w:p>
        </w:tc>
        <w:tc>
          <w:tcPr>
            <w:tcW w:w="2410" w:type="dxa"/>
            <w:tcBorders>
              <w:top w:val="nil"/>
              <w:left w:val="nil"/>
              <w:bottom w:val="single" w:sz="8" w:space="0" w:color="auto"/>
              <w:right w:val="nil"/>
            </w:tcBorders>
            <w:shd w:val="clear" w:color="auto" w:fill="auto"/>
            <w:noWrap/>
            <w:vAlign w:val="center"/>
          </w:tcPr>
          <w:p w14:paraId="2573488F" w14:textId="77777777" w:rsidR="00FC5D00" w:rsidRPr="009334E1" w:rsidRDefault="00FC5D00" w:rsidP="00FC5D00">
            <w:pPr>
              <w:spacing w:after="0" w:line="240" w:lineRule="auto"/>
              <w:jc w:val="center"/>
              <w:rPr>
                <w:rFonts w:ascii="Helvetica" w:eastAsia="Times New Roman" w:hAnsi="Helvetica" w:cs="Helvetica"/>
                <w:color w:val="000000"/>
                <w:sz w:val="24"/>
                <w:szCs w:val="24"/>
                <w:lang w:eastAsia="es-ES"/>
              </w:rPr>
            </w:pPr>
            <w:r w:rsidRPr="009334E1">
              <w:rPr>
                <w:rFonts w:ascii="Helvetica" w:eastAsia="Times New Roman" w:hAnsi="Helvetica" w:cs="Helvetica"/>
                <w:color w:val="000000"/>
                <w:sz w:val="24"/>
                <w:szCs w:val="24"/>
                <w:lang w:eastAsia="es-ES"/>
              </w:rPr>
              <w:t>61.40</w:t>
            </w:r>
          </w:p>
        </w:tc>
      </w:tr>
      <w:tr w:rsidR="00FC5D00" w:rsidRPr="00B35F18" w14:paraId="387E9351" w14:textId="77777777" w:rsidTr="00ED1A29">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4836512B"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66D4B47D" w14:textId="77777777" w:rsidR="00FC5D00" w:rsidRPr="009334E1" w:rsidRDefault="00FC5D00" w:rsidP="00FC5D00">
            <w:pPr>
              <w:spacing w:after="0" w:line="240" w:lineRule="auto"/>
              <w:jc w:val="center"/>
              <w:rPr>
                <w:rFonts w:ascii="Helvetica" w:eastAsia="Times New Roman" w:hAnsi="Helvetica" w:cs="Helvetica"/>
                <w:b/>
                <w:color w:val="000000"/>
                <w:sz w:val="24"/>
                <w:szCs w:val="24"/>
                <w:lang w:eastAsia="es-ES"/>
              </w:rPr>
            </w:pPr>
            <w:r w:rsidRPr="009334E1">
              <w:rPr>
                <w:rFonts w:ascii="Helvetica" w:hAnsi="Helvetica" w:cs="Helvetica"/>
                <w:b/>
                <w:sz w:val="24"/>
                <w:szCs w:val="24"/>
              </w:rPr>
              <w:t>43.90</w:t>
            </w:r>
          </w:p>
        </w:tc>
        <w:tc>
          <w:tcPr>
            <w:tcW w:w="2410" w:type="dxa"/>
            <w:tcBorders>
              <w:top w:val="single" w:sz="8" w:space="0" w:color="auto"/>
              <w:left w:val="nil"/>
              <w:bottom w:val="single" w:sz="8" w:space="0" w:color="auto"/>
              <w:right w:val="nil"/>
            </w:tcBorders>
            <w:shd w:val="clear" w:color="auto" w:fill="auto"/>
            <w:noWrap/>
            <w:vAlign w:val="center"/>
          </w:tcPr>
          <w:p w14:paraId="091CFF66" w14:textId="77777777" w:rsidR="00FC5D00" w:rsidRPr="009334E1" w:rsidRDefault="00FC5D00" w:rsidP="00FC5D00">
            <w:pPr>
              <w:spacing w:after="0" w:line="240" w:lineRule="auto"/>
              <w:jc w:val="center"/>
              <w:rPr>
                <w:rFonts w:ascii="Helvetica" w:eastAsia="Times New Roman" w:hAnsi="Helvetica" w:cs="Helvetica"/>
                <w:b/>
                <w:color w:val="000000"/>
                <w:sz w:val="24"/>
                <w:szCs w:val="24"/>
                <w:lang w:eastAsia="es-ES"/>
              </w:rPr>
            </w:pPr>
            <w:r w:rsidRPr="009334E1">
              <w:rPr>
                <w:rFonts w:ascii="Helvetica" w:hAnsi="Helvetica" w:cs="Helvetica"/>
                <w:b/>
                <w:sz w:val="24"/>
                <w:szCs w:val="24"/>
              </w:rPr>
              <w:t>56.10</w:t>
            </w:r>
          </w:p>
        </w:tc>
      </w:tr>
    </w:tbl>
    <w:p w14:paraId="6AE66B28" w14:textId="10F7E8B5"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que pagan precio diferenciado por la calidad del cacao que acopian, e</w:t>
      </w:r>
      <w:r w:rsidRPr="00B35F18">
        <w:rPr>
          <w:rFonts w:ascii="Helvetica" w:hAnsi="Helvetica" w:cs="Times New Roman"/>
          <w:sz w:val="24"/>
          <w:szCs w:val="24"/>
        </w:rPr>
        <w:t xml:space="preserve">n promedio, </w:t>
      </w:r>
      <w:r>
        <w:rPr>
          <w:rFonts w:ascii="Helvetica" w:hAnsi="Helvetica" w:cs="Times New Roman"/>
          <w:sz w:val="24"/>
          <w:szCs w:val="24"/>
        </w:rPr>
        <w:t>representan el 48.78%</w:t>
      </w:r>
      <w:r w:rsidRPr="00B35F18">
        <w:rPr>
          <w:rFonts w:ascii="Helvetica" w:hAnsi="Helvetica" w:cs="Times New Roman"/>
          <w:sz w:val="24"/>
          <w:szCs w:val="24"/>
        </w:rPr>
        <w:t xml:space="preserve"> (Tabla </w:t>
      </w:r>
      <w:r w:rsidR="00180A05">
        <w:rPr>
          <w:rFonts w:ascii="Helvetica" w:hAnsi="Helvetica" w:cs="Times New Roman"/>
          <w:sz w:val="24"/>
          <w:szCs w:val="24"/>
        </w:rPr>
        <w:t>4.7</w:t>
      </w:r>
      <w:r w:rsidRPr="00B35F18">
        <w:rPr>
          <w:rFonts w:ascii="Helvetica" w:hAnsi="Helvetica" w:cs="Times New Roman"/>
          <w:sz w:val="24"/>
          <w:szCs w:val="24"/>
        </w:rPr>
        <w:t xml:space="preserve">). Los </w:t>
      </w:r>
      <w:r>
        <w:rPr>
          <w:rFonts w:ascii="Helvetica" w:hAnsi="Helvetica" w:cs="Times New Roman"/>
          <w:sz w:val="24"/>
          <w:szCs w:val="24"/>
        </w:rPr>
        <w:t>intermediarios acopiadores de las asociaciones, exportadores y mayoristas son los que en mayor porcentaje pagan precio diferenciado por la calidad del cacao que acopian; en cambio, los intermediarios minoristas representan el menor porcentaje al momento de pagar precio diferenciado por la calidad del cacao que acopian.</w:t>
      </w:r>
    </w:p>
    <w:p w14:paraId="3FBC0EE1" w14:textId="77777777" w:rsidR="00F1614B" w:rsidRPr="00B35F18" w:rsidRDefault="00F1614B" w:rsidP="00FC5D00">
      <w:pPr>
        <w:spacing w:before="120" w:after="120" w:line="240" w:lineRule="auto"/>
        <w:jc w:val="both"/>
        <w:rPr>
          <w:rFonts w:ascii="Helvetica" w:hAnsi="Helvetica" w:cs="Times New Roman"/>
          <w:sz w:val="24"/>
          <w:szCs w:val="24"/>
        </w:rPr>
      </w:pPr>
    </w:p>
    <w:p w14:paraId="24A9CA7B" w14:textId="3BC225F8" w:rsidR="00FC5D00" w:rsidRPr="00B35F18" w:rsidRDefault="00FC5D00" w:rsidP="00B12303">
      <w:pPr>
        <w:spacing w:before="120" w:after="120" w:line="240" w:lineRule="auto"/>
        <w:ind w:left="1276" w:hanging="1276"/>
        <w:jc w:val="both"/>
        <w:rPr>
          <w:rFonts w:ascii="Helvetica" w:hAnsi="Helvetica" w:cs="Times New Roman"/>
          <w:b/>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Intermediarios que pagan precio diferenciado por la calidad del cacao que acopian en la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BD963D4"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20C9885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6E80E35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pagan</w:t>
            </w:r>
          </w:p>
        </w:tc>
        <w:tc>
          <w:tcPr>
            <w:tcW w:w="2410" w:type="dxa"/>
            <w:tcBorders>
              <w:top w:val="single" w:sz="8" w:space="0" w:color="auto"/>
              <w:left w:val="nil"/>
              <w:bottom w:val="single" w:sz="8" w:space="0" w:color="auto"/>
              <w:right w:val="nil"/>
            </w:tcBorders>
            <w:shd w:val="clear" w:color="auto" w:fill="auto"/>
            <w:noWrap/>
            <w:vAlign w:val="center"/>
            <w:hideMark/>
          </w:tcPr>
          <w:p w14:paraId="619DBFF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no pagan</w:t>
            </w:r>
          </w:p>
        </w:tc>
      </w:tr>
      <w:tr w:rsidR="00FC5D00" w:rsidRPr="00B35F18" w14:paraId="51CF56D5"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5DD7AFB4"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367C779D"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100.00</w:t>
            </w:r>
          </w:p>
        </w:tc>
        <w:tc>
          <w:tcPr>
            <w:tcW w:w="2410" w:type="dxa"/>
            <w:tcBorders>
              <w:top w:val="single" w:sz="8" w:space="0" w:color="auto"/>
              <w:left w:val="nil"/>
              <w:bottom w:val="nil"/>
              <w:right w:val="nil"/>
            </w:tcBorders>
            <w:shd w:val="clear" w:color="auto" w:fill="auto"/>
            <w:noWrap/>
            <w:vAlign w:val="center"/>
          </w:tcPr>
          <w:p w14:paraId="6005991A"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0.00</w:t>
            </w:r>
          </w:p>
        </w:tc>
      </w:tr>
      <w:tr w:rsidR="00FC5D00" w:rsidRPr="00B35F18" w14:paraId="3C7E17D8" w14:textId="77777777" w:rsidTr="00FC5D00">
        <w:trPr>
          <w:trHeight w:val="315"/>
          <w:jc w:val="center"/>
        </w:trPr>
        <w:tc>
          <w:tcPr>
            <w:tcW w:w="3403" w:type="dxa"/>
            <w:tcBorders>
              <w:top w:val="nil"/>
              <w:left w:val="nil"/>
              <w:bottom w:val="nil"/>
              <w:right w:val="nil"/>
            </w:tcBorders>
            <w:shd w:val="clear" w:color="auto" w:fill="auto"/>
            <w:noWrap/>
            <w:vAlign w:val="center"/>
          </w:tcPr>
          <w:p w14:paraId="1A4301CC"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17A8AF7A"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62.50</w:t>
            </w:r>
          </w:p>
        </w:tc>
        <w:tc>
          <w:tcPr>
            <w:tcW w:w="2410" w:type="dxa"/>
            <w:tcBorders>
              <w:top w:val="nil"/>
              <w:left w:val="nil"/>
              <w:bottom w:val="nil"/>
              <w:right w:val="nil"/>
            </w:tcBorders>
            <w:shd w:val="clear" w:color="auto" w:fill="auto"/>
            <w:noWrap/>
            <w:vAlign w:val="center"/>
          </w:tcPr>
          <w:p w14:paraId="3D608FEC"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37.50</w:t>
            </w:r>
          </w:p>
        </w:tc>
      </w:tr>
      <w:tr w:rsidR="00FC5D00" w:rsidRPr="00B35F18" w14:paraId="3143E39D" w14:textId="77777777" w:rsidTr="00FC5D00">
        <w:trPr>
          <w:trHeight w:val="315"/>
          <w:jc w:val="center"/>
        </w:trPr>
        <w:tc>
          <w:tcPr>
            <w:tcW w:w="3403" w:type="dxa"/>
            <w:tcBorders>
              <w:top w:val="nil"/>
              <w:left w:val="nil"/>
              <w:bottom w:val="nil"/>
              <w:right w:val="nil"/>
            </w:tcBorders>
            <w:shd w:val="clear" w:color="auto" w:fill="auto"/>
            <w:noWrap/>
            <w:vAlign w:val="center"/>
          </w:tcPr>
          <w:p w14:paraId="4C657B68"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6C3C18A0"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53.33</w:t>
            </w:r>
          </w:p>
        </w:tc>
        <w:tc>
          <w:tcPr>
            <w:tcW w:w="2410" w:type="dxa"/>
            <w:tcBorders>
              <w:top w:val="nil"/>
              <w:left w:val="nil"/>
              <w:bottom w:val="nil"/>
              <w:right w:val="nil"/>
            </w:tcBorders>
            <w:shd w:val="clear" w:color="auto" w:fill="auto"/>
            <w:noWrap/>
            <w:vAlign w:val="center"/>
          </w:tcPr>
          <w:p w14:paraId="588995C7"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46.67</w:t>
            </w:r>
          </w:p>
        </w:tc>
      </w:tr>
      <w:tr w:rsidR="00FC5D00" w:rsidRPr="00B35F18" w14:paraId="49F3D827" w14:textId="77777777" w:rsidTr="00ED1A29">
        <w:trPr>
          <w:trHeight w:val="315"/>
          <w:jc w:val="center"/>
        </w:trPr>
        <w:tc>
          <w:tcPr>
            <w:tcW w:w="3403" w:type="dxa"/>
            <w:tcBorders>
              <w:top w:val="nil"/>
              <w:left w:val="nil"/>
              <w:bottom w:val="single" w:sz="8" w:space="0" w:color="auto"/>
              <w:right w:val="nil"/>
            </w:tcBorders>
            <w:shd w:val="clear" w:color="auto" w:fill="auto"/>
            <w:noWrap/>
            <w:vAlign w:val="center"/>
          </w:tcPr>
          <w:p w14:paraId="147FBC3B"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0364CDC6"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43.86</w:t>
            </w:r>
          </w:p>
        </w:tc>
        <w:tc>
          <w:tcPr>
            <w:tcW w:w="2410" w:type="dxa"/>
            <w:tcBorders>
              <w:top w:val="nil"/>
              <w:left w:val="nil"/>
              <w:bottom w:val="single" w:sz="8" w:space="0" w:color="auto"/>
              <w:right w:val="nil"/>
            </w:tcBorders>
            <w:shd w:val="clear" w:color="auto" w:fill="auto"/>
            <w:noWrap/>
            <w:vAlign w:val="center"/>
          </w:tcPr>
          <w:p w14:paraId="4D36CA18" w14:textId="77777777" w:rsidR="00FC5D00" w:rsidRPr="00152A97" w:rsidRDefault="00FC5D00" w:rsidP="00FC5D00">
            <w:pPr>
              <w:spacing w:after="0" w:line="240" w:lineRule="auto"/>
              <w:jc w:val="center"/>
              <w:rPr>
                <w:rFonts w:ascii="Helvetica" w:eastAsia="Times New Roman" w:hAnsi="Helvetica" w:cs="Helvetica"/>
                <w:color w:val="000000"/>
                <w:sz w:val="24"/>
                <w:szCs w:val="24"/>
                <w:lang w:eastAsia="es-ES"/>
              </w:rPr>
            </w:pPr>
            <w:r w:rsidRPr="00152A97">
              <w:rPr>
                <w:rFonts w:ascii="Helvetica" w:hAnsi="Helvetica" w:cs="Helvetica"/>
                <w:sz w:val="24"/>
                <w:szCs w:val="20"/>
              </w:rPr>
              <w:t>56.14</w:t>
            </w:r>
          </w:p>
        </w:tc>
      </w:tr>
      <w:tr w:rsidR="00FC5D00" w:rsidRPr="00B35F18" w14:paraId="1A72C229" w14:textId="77777777" w:rsidTr="00ED1A29">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2AB83D6A"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7918DEE6" w14:textId="77777777" w:rsidR="00FC5D00" w:rsidRPr="00152A97" w:rsidRDefault="00FC5D00" w:rsidP="00FC5D00">
            <w:pPr>
              <w:spacing w:after="0" w:line="240" w:lineRule="auto"/>
              <w:jc w:val="center"/>
              <w:rPr>
                <w:rFonts w:ascii="Helvetica" w:eastAsia="Times New Roman" w:hAnsi="Helvetica" w:cs="Helvetica"/>
                <w:b/>
                <w:color w:val="000000"/>
                <w:sz w:val="24"/>
                <w:szCs w:val="24"/>
                <w:lang w:eastAsia="es-ES"/>
              </w:rPr>
            </w:pPr>
            <w:r>
              <w:rPr>
                <w:rFonts w:ascii="Helvetica" w:hAnsi="Helvetica" w:cs="Helvetica"/>
                <w:b/>
                <w:sz w:val="24"/>
                <w:szCs w:val="20"/>
              </w:rPr>
              <w:t>48.78</w:t>
            </w:r>
          </w:p>
        </w:tc>
        <w:tc>
          <w:tcPr>
            <w:tcW w:w="2410" w:type="dxa"/>
            <w:tcBorders>
              <w:top w:val="single" w:sz="8" w:space="0" w:color="auto"/>
              <w:left w:val="nil"/>
              <w:bottom w:val="single" w:sz="8" w:space="0" w:color="auto"/>
              <w:right w:val="nil"/>
            </w:tcBorders>
            <w:shd w:val="clear" w:color="auto" w:fill="auto"/>
            <w:noWrap/>
            <w:vAlign w:val="center"/>
          </w:tcPr>
          <w:p w14:paraId="4A2C2420" w14:textId="77777777" w:rsidR="00FC5D00" w:rsidRPr="00152A97" w:rsidRDefault="00FC5D00" w:rsidP="00FC5D00">
            <w:pPr>
              <w:spacing w:after="0" w:line="240" w:lineRule="auto"/>
              <w:jc w:val="center"/>
              <w:rPr>
                <w:rFonts w:ascii="Helvetica" w:eastAsia="Times New Roman" w:hAnsi="Helvetica" w:cs="Helvetica"/>
                <w:b/>
                <w:color w:val="000000"/>
                <w:sz w:val="24"/>
                <w:szCs w:val="24"/>
                <w:lang w:eastAsia="es-ES"/>
              </w:rPr>
            </w:pPr>
            <w:r>
              <w:rPr>
                <w:rFonts w:ascii="Helvetica" w:hAnsi="Helvetica" w:cs="Helvetica"/>
                <w:b/>
                <w:sz w:val="24"/>
                <w:szCs w:val="20"/>
              </w:rPr>
              <w:t>51.22</w:t>
            </w:r>
          </w:p>
        </w:tc>
      </w:tr>
    </w:tbl>
    <w:p w14:paraId="3F8F4CE7" w14:textId="32B8F9CB"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l valor del precio diferenciado que pagan los intermediarios por la calidad del cacao, </w:t>
      </w:r>
      <w:r w:rsidRPr="00B35F18">
        <w:rPr>
          <w:rFonts w:ascii="Helvetica" w:hAnsi="Helvetica" w:cs="Times New Roman"/>
          <w:sz w:val="24"/>
          <w:szCs w:val="24"/>
        </w:rPr>
        <w:t xml:space="preserve">en promedio, </w:t>
      </w:r>
      <w:r>
        <w:rPr>
          <w:rFonts w:ascii="Helvetica" w:hAnsi="Helvetica" w:cs="Times New Roman"/>
          <w:sz w:val="24"/>
          <w:szCs w:val="24"/>
        </w:rPr>
        <w:t>es USD 8.30 por quintal</w:t>
      </w:r>
      <w:r w:rsidRPr="00B35F18">
        <w:rPr>
          <w:rFonts w:ascii="Helvetica" w:hAnsi="Helvetica" w:cs="Times New Roman"/>
          <w:sz w:val="24"/>
          <w:szCs w:val="24"/>
        </w:rPr>
        <w:t xml:space="preserve"> (Tabla </w:t>
      </w:r>
      <w:r w:rsidR="00180A05">
        <w:rPr>
          <w:rFonts w:ascii="Helvetica" w:hAnsi="Helvetica" w:cs="Times New Roman"/>
          <w:sz w:val="24"/>
          <w:szCs w:val="24"/>
        </w:rPr>
        <w:t>4.8</w:t>
      </w:r>
      <w:r w:rsidRPr="00B35F18">
        <w:rPr>
          <w:rFonts w:ascii="Helvetica" w:hAnsi="Helvetica" w:cs="Times New Roman"/>
          <w:sz w:val="24"/>
          <w:szCs w:val="24"/>
        </w:rPr>
        <w:t xml:space="preserve">). Los </w:t>
      </w:r>
      <w:r>
        <w:rPr>
          <w:rFonts w:ascii="Helvetica" w:hAnsi="Helvetica" w:cs="Times New Roman"/>
          <w:sz w:val="24"/>
          <w:szCs w:val="24"/>
        </w:rPr>
        <w:t xml:space="preserve">intermediarios acopiadores de las asociaciones son los que mayor precio diferenciado pagan por la calidad del cacao; en cambio, los intermediarios minoristas y mayoristas son los que menor precio diferenciado pagan por la calidad del cacao que acopian. Es importante observar que existen intermediarios que pagan un precio diferenciado que puede ir desde USD 2 hasta </w:t>
      </w:r>
      <w:r w:rsidR="00ED1A29">
        <w:rPr>
          <w:rFonts w:ascii="Helvetica" w:hAnsi="Helvetica" w:cs="Times New Roman"/>
          <w:sz w:val="24"/>
          <w:szCs w:val="24"/>
        </w:rPr>
        <w:t xml:space="preserve">USD </w:t>
      </w:r>
      <w:r>
        <w:rPr>
          <w:rFonts w:ascii="Helvetica" w:hAnsi="Helvetica" w:cs="Times New Roman"/>
          <w:sz w:val="24"/>
          <w:szCs w:val="24"/>
        </w:rPr>
        <w:t>25 por quintal, dependiendo de la calidad del cacao o de los precios que puedan conseguir en determinadas épocas de acopio.</w:t>
      </w:r>
    </w:p>
    <w:p w14:paraId="7786019F" w14:textId="7D53C226" w:rsidR="00FC5D00" w:rsidRPr="00B35F18" w:rsidRDefault="00FC5D00" w:rsidP="00B12303">
      <w:pPr>
        <w:spacing w:before="120" w:after="120" w:line="240" w:lineRule="auto"/>
        <w:ind w:left="1276" w:hanging="1276"/>
        <w:jc w:val="both"/>
        <w:rPr>
          <w:rFonts w:ascii="Helvetica" w:hAnsi="Helvetica" w:cs="Times New Roman"/>
          <w:b/>
          <w:bCs/>
          <w:sz w:val="24"/>
          <w:szCs w:val="24"/>
        </w:rPr>
      </w:pPr>
      <w:r w:rsidRPr="00B35F18">
        <w:rPr>
          <w:rFonts w:ascii="Helvetica" w:hAnsi="Helvetica" w:cs="Times New Roman"/>
          <w:b/>
          <w:sz w:val="24"/>
          <w:szCs w:val="24"/>
        </w:rPr>
        <w:t xml:space="preserve">Tabla </w:t>
      </w:r>
      <w:r w:rsidR="00180A05">
        <w:rPr>
          <w:rFonts w:ascii="Helvetica" w:hAnsi="Helvetica" w:cs="Times New Roman"/>
          <w:b/>
          <w:sz w:val="24"/>
          <w:szCs w:val="24"/>
        </w:rPr>
        <w:t>4.8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Precio diferenciado en dólares por quintal que pagan los intermediario</w:t>
      </w:r>
      <w:r w:rsidR="00ED1A29">
        <w:rPr>
          <w:rFonts w:ascii="Helvetica" w:hAnsi="Helvetica" w:cs="Times New Roman"/>
          <w:b/>
          <w:sz w:val="24"/>
          <w:szCs w:val="24"/>
        </w:rPr>
        <w:t>s</w:t>
      </w:r>
      <w:r>
        <w:rPr>
          <w:rFonts w:ascii="Helvetica" w:hAnsi="Helvetica" w:cs="Times New Roman"/>
          <w:b/>
          <w:sz w:val="24"/>
          <w:szCs w:val="24"/>
        </w:rPr>
        <w:t xml:space="preserve"> por la calidad del cacao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13" w:type="dxa"/>
        <w:jc w:val="center"/>
        <w:tblCellMar>
          <w:left w:w="70" w:type="dxa"/>
          <w:right w:w="70" w:type="dxa"/>
        </w:tblCellMar>
        <w:tblLook w:val="04A0" w:firstRow="1" w:lastRow="0" w:firstColumn="1" w:lastColumn="0" w:noHBand="0" w:noVBand="1"/>
      </w:tblPr>
      <w:tblGrid>
        <w:gridCol w:w="3261"/>
        <w:gridCol w:w="761"/>
        <w:gridCol w:w="1247"/>
        <w:gridCol w:w="1354"/>
        <w:gridCol w:w="1056"/>
        <w:gridCol w:w="1134"/>
      </w:tblGrid>
      <w:tr w:rsidR="00FC5D00" w:rsidRPr="00B35F18" w14:paraId="102A1A3F" w14:textId="77777777" w:rsidTr="00FC5D00">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6AF92A7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73DE30A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2DFD5D6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BF4C6B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2878C20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3BB7AB0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2037C350"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hideMark/>
          </w:tcPr>
          <w:p w14:paraId="3A3D946A"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677382D1"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2</w:t>
            </w:r>
          </w:p>
        </w:tc>
        <w:tc>
          <w:tcPr>
            <w:tcW w:w="1247" w:type="dxa"/>
            <w:tcBorders>
              <w:top w:val="single" w:sz="8" w:space="0" w:color="auto"/>
              <w:left w:val="nil"/>
              <w:bottom w:val="nil"/>
              <w:right w:val="nil"/>
            </w:tcBorders>
            <w:shd w:val="clear" w:color="auto" w:fill="auto"/>
            <w:noWrap/>
            <w:vAlign w:val="center"/>
          </w:tcPr>
          <w:p w14:paraId="556E83BC"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14.00</w:t>
            </w:r>
          </w:p>
        </w:tc>
        <w:tc>
          <w:tcPr>
            <w:tcW w:w="1354" w:type="dxa"/>
            <w:tcBorders>
              <w:top w:val="single" w:sz="8" w:space="0" w:color="auto"/>
              <w:left w:val="nil"/>
              <w:bottom w:val="nil"/>
              <w:right w:val="nil"/>
            </w:tcBorders>
            <w:shd w:val="clear" w:color="auto" w:fill="auto"/>
            <w:noWrap/>
            <w:vAlign w:val="center"/>
          </w:tcPr>
          <w:p w14:paraId="0BC0AE26"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5.66</w:t>
            </w:r>
          </w:p>
        </w:tc>
        <w:tc>
          <w:tcPr>
            <w:tcW w:w="1056" w:type="dxa"/>
            <w:tcBorders>
              <w:top w:val="single" w:sz="8" w:space="0" w:color="auto"/>
              <w:left w:val="nil"/>
              <w:bottom w:val="nil"/>
              <w:right w:val="nil"/>
            </w:tcBorders>
            <w:shd w:val="clear" w:color="auto" w:fill="auto"/>
            <w:noWrap/>
            <w:vAlign w:val="center"/>
          </w:tcPr>
          <w:p w14:paraId="79E59C07"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10</w:t>
            </w:r>
          </w:p>
        </w:tc>
        <w:tc>
          <w:tcPr>
            <w:tcW w:w="1134" w:type="dxa"/>
            <w:tcBorders>
              <w:top w:val="single" w:sz="8" w:space="0" w:color="auto"/>
              <w:left w:val="nil"/>
              <w:bottom w:val="nil"/>
              <w:right w:val="nil"/>
            </w:tcBorders>
            <w:shd w:val="clear" w:color="auto" w:fill="auto"/>
            <w:noWrap/>
            <w:vAlign w:val="center"/>
          </w:tcPr>
          <w:p w14:paraId="789FA988"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18</w:t>
            </w:r>
          </w:p>
        </w:tc>
      </w:tr>
      <w:tr w:rsidR="00FC5D00" w:rsidRPr="00B35F18" w14:paraId="1333839D" w14:textId="77777777" w:rsidTr="00FC5D00">
        <w:trPr>
          <w:trHeight w:val="315"/>
          <w:jc w:val="center"/>
        </w:trPr>
        <w:tc>
          <w:tcPr>
            <w:tcW w:w="3261" w:type="dxa"/>
            <w:tcBorders>
              <w:top w:val="nil"/>
              <w:left w:val="nil"/>
              <w:bottom w:val="nil"/>
              <w:right w:val="nil"/>
            </w:tcBorders>
            <w:shd w:val="clear" w:color="auto" w:fill="auto"/>
            <w:noWrap/>
            <w:vAlign w:val="center"/>
            <w:hideMark/>
          </w:tcPr>
          <w:p w14:paraId="164CA61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761" w:type="dxa"/>
            <w:tcBorders>
              <w:top w:val="nil"/>
              <w:left w:val="nil"/>
              <w:bottom w:val="nil"/>
              <w:right w:val="nil"/>
            </w:tcBorders>
            <w:shd w:val="clear" w:color="auto" w:fill="auto"/>
            <w:noWrap/>
            <w:vAlign w:val="center"/>
          </w:tcPr>
          <w:p w14:paraId="158D560B"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5</w:t>
            </w:r>
          </w:p>
        </w:tc>
        <w:tc>
          <w:tcPr>
            <w:tcW w:w="1247" w:type="dxa"/>
            <w:tcBorders>
              <w:top w:val="nil"/>
              <w:left w:val="nil"/>
              <w:bottom w:val="nil"/>
              <w:right w:val="nil"/>
            </w:tcBorders>
            <w:shd w:val="clear" w:color="auto" w:fill="auto"/>
            <w:noWrap/>
            <w:vAlign w:val="center"/>
          </w:tcPr>
          <w:p w14:paraId="6A2A9D9D"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8.80</w:t>
            </w:r>
          </w:p>
        </w:tc>
        <w:tc>
          <w:tcPr>
            <w:tcW w:w="1354" w:type="dxa"/>
            <w:tcBorders>
              <w:top w:val="nil"/>
              <w:left w:val="nil"/>
              <w:bottom w:val="nil"/>
              <w:right w:val="nil"/>
            </w:tcBorders>
            <w:shd w:val="clear" w:color="auto" w:fill="auto"/>
            <w:noWrap/>
            <w:vAlign w:val="center"/>
          </w:tcPr>
          <w:p w14:paraId="7FED8405"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9.07</w:t>
            </w:r>
          </w:p>
        </w:tc>
        <w:tc>
          <w:tcPr>
            <w:tcW w:w="1056" w:type="dxa"/>
            <w:tcBorders>
              <w:top w:val="nil"/>
              <w:left w:val="nil"/>
              <w:bottom w:val="nil"/>
              <w:right w:val="nil"/>
            </w:tcBorders>
            <w:shd w:val="clear" w:color="auto" w:fill="auto"/>
            <w:noWrap/>
            <w:vAlign w:val="center"/>
          </w:tcPr>
          <w:p w14:paraId="55EEBAE9"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4</w:t>
            </w:r>
          </w:p>
        </w:tc>
        <w:tc>
          <w:tcPr>
            <w:tcW w:w="1134" w:type="dxa"/>
            <w:tcBorders>
              <w:top w:val="nil"/>
              <w:left w:val="nil"/>
              <w:bottom w:val="nil"/>
              <w:right w:val="nil"/>
            </w:tcBorders>
            <w:shd w:val="clear" w:color="auto" w:fill="auto"/>
            <w:noWrap/>
            <w:vAlign w:val="center"/>
          </w:tcPr>
          <w:p w14:paraId="428569AA"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25</w:t>
            </w:r>
          </w:p>
        </w:tc>
      </w:tr>
      <w:tr w:rsidR="00FC5D00" w:rsidRPr="00B35F18" w14:paraId="36E094A7" w14:textId="77777777" w:rsidTr="00FC5D00">
        <w:trPr>
          <w:trHeight w:val="315"/>
          <w:jc w:val="center"/>
        </w:trPr>
        <w:tc>
          <w:tcPr>
            <w:tcW w:w="3261" w:type="dxa"/>
            <w:tcBorders>
              <w:top w:val="nil"/>
              <w:left w:val="nil"/>
              <w:bottom w:val="nil"/>
              <w:right w:val="nil"/>
            </w:tcBorders>
            <w:shd w:val="clear" w:color="auto" w:fill="auto"/>
            <w:noWrap/>
            <w:vAlign w:val="center"/>
          </w:tcPr>
          <w:p w14:paraId="3A4CE43E"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761" w:type="dxa"/>
            <w:tcBorders>
              <w:top w:val="nil"/>
              <w:left w:val="nil"/>
              <w:bottom w:val="nil"/>
              <w:right w:val="nil"/>
            </w:tcBorders>
            <w:shd w:val="clear" w:color="auto" w:fill="auto"/>
            <w:noWrap/>
            <w:vAlign w:val="center"/>
          </w:tcPr>
          <w:p w14:paraId="32DCFFEE" w14:textId="77777777" w:rsidR="00FC5D00" w:rsidRPr="00E17A8E" w:rsidRDefault="00FC5D00" w:rsidP="00FC5D00">
            <w:pPr>
              <w:spacing w:after="0" w:line="240" w:lineRule="auto"/>
              <w:jc w:val="center"/>
              <w:rPr>
                <w:rFonts w:ascii="Helvetica" w:hAnsi="Helvetica" w:cs="Helvetica"/>
                <w:sz w:val="24"/>
                <w:szCs w:val="20"/>
              </w:rPr>
            </w:pPr>
            <w:r w:rsidRPr="00E17A8E">
              <w:rPr>
                <w:rFonts w:ascii="Helvetica" w:hAnsi="Helvetica" w:cs="Helvetica"/>
                <w:sz w:val="24"/>
                <w:szCs w:val="20"/>
              </w:rPr>
              <w:t>8</w:t>
            </w:r>
          </w:p>
        </w:tc>
        <w:tc>
          <w:tcPr>
            <w:tcW w:w="1247" w:type="dxa"/>
            <w:tcBorders>
              <w:top w:val="nil"/>
              <w:left w:val="nil"/>
              <w:bottom w:val="nil"/>
              <w:right w:val="nil"/>
            </w:tcBorders>
            <w:shd w:val="clear" w:color="auto" w:fill="auto"/>
            <w:noWrap/>
            <w:vAlign w:val="center"/>
          </w:tcPr>
          <w:p w14:paraId="63532C65" w14:textId="77777777" w:rsidR="00FC5D00" w:rsidRPr="00E17A8E" w:rsidRDefault="00FC5D00" w:rsidP="00FC5D00">
            <w:pPr>
              <w:spacing w:after="0" w:line="240" w:lineRule="auto"/>
              <w:jc w:val="center"/>
              <w:rPr>
                <w:rFonts w:ascii="Helvetica" w:hAnsi="Helvetica" w:cs="Helvetica"/>
                <w:sz w:val="24"/>
                <w:szCs w:val="20"/>
              </w:rPr>
            </w:pPr>
            <w:r w:rsidRPr="00E17A8E">
              <w:rPr>
                <w:rFonts w:ascii="Helvetica" w:hAnsi="Helvetica" w:cs="Helvetica"/>
                <w:sz w:val="24"/>
                <w:szCs w:val="20"/>
              </w:rPr>
              <w:t>7.88</w:t>
            </w:r>
          </w:p>
        </w:tc>
        <w:tc>
          <w:tcPr>
            <w:tcW w:w="1354" w:type="dxa"/>
            <w:tcBorders>
              <w:top w:val="nil"/>
              <w:left w:val="nil"/>
              <w:bottom w:val="nil"/>
              <w:right w:val="nil"/>
            </w:tcBorders>
            <w:shd w:val="clear" w:color="auto" w:fill="auto"/>
            <w:noWrap/>
            <w:vAlign w:val="center"/>
          </w:tcPr>
          <w:p w14:paraId="08DAFDDB" w14:textId="77777777" w:rsidR="00FC5D00" w:rsidRPr="00E17A8E" w:rsidRDefault="00FC5D00" w:rsidP="00FC5D00">
            <w:pPr>
              <w:spacing w:after="0" w:line="240" w:lineRule="auto"/>
              <w:jc w:val="center"/>
              <w:rPr>
                <w:rFonts w:ascii="Helvetica" w:hAnsi="Helvetica" w:cs="Helvetica"/>
                <w:sz w:val="24"/>
                <w:szCs w:val="20"/>
              </w:rPr>
            </w:pPr>
            <w:r w:rsidRPr="00E17A8E">
              <w:rPr>
                <w:rFonts w:ascii="Helvetica" w:hAnsi="Helvetica" w:cs="Helvetica"/>
                <w:sz w:val="24"/>
                <w:szCs w:val="20"/>
              </w:rPr>
              <w:t>3.56</w:t>
            </w:r>
          </w:p>
        </w:tc>
        <w:tc>
          <w:tcPr>
            <w:tcW w:w="1056" w:type="dxa"/>
            <w:tcBorders>
              <w:top w:val="nil"/>
              <w:left w:val="nil"/>
              <w:bottom w:val="nil"/>
              <w:right w:val="nil"/>
            </w:tcBorders>
            <w:shd w:val="clear" w:color="auto" w:fill="auto"/>
            <w:noWrap/>
            <w:vAlign w:val="center"/>
          </w:tcPr>
          <w:p w14:paraId="544961E5" w14:textId="77777777" w:rsidR="00FC5D00" w:rsidRPr="00E17A8E" w:rsidRDefault="00FC5D00" w:rsidP="00FC5D00">
            <w:pPr>
              <w:spacing w:after="0" w:line="240" w:lineRule="auto"/>
              <w:jc w:val="center"/>
              <w:rPr>
                <w:rFonts w:ascii="Helvetica" w:hAnsi="Helvetica" w:cs="Helvetica"/>
                <w:sz w:val="24"/>
                <w:szCs w:val="20"/>
              </w:rPr>
            </w:pPr>
            <w:r w:rsidRPr="00E17A8E">
              <w:rPr>
                <w:rFonts w:ascii="Helvetica" w:hAnsi="Helvetica" w:cs="Helvetica"/>
                <w:sz w:val="24"/>
                <w:szCs w:val="20"/>
              </w:rPr>
              <w:t>5</w:t>
            </w:r>
          </w:p>
        </w:tc>
        <w:tc>
          <w:tcPr>
            <w:tcW w:w="1134" w:type="dxa"/>
            <w:tcBorders>
              <w:top w:val="nil"/>
              <w:left w:val="nil"/>
              <w:bottom w:val="nil"/>
              <w:right w:val="nil"/>
            </w:tcBorders>
            <w:shd w:val="clear" w:color="auto" w:fill="auto"/>
            <w:noWrap/>
            <w:vAlign w:val="center"/>
          </w:tcPr>
          <w:p w14:paraId="1E3D75E5" w14:textId="77777777" w:rsidR="00FC5D00" w:rsidRPr="00E17A8E" w:rsidRDefault="00FC5D00" w:rsidP="00FC5D00">
            <w:pPr>
              <w:spacing w:after="0" w:line="240" w:lineRule="auto"/>
              <w:jc w:val="center"/>
              <w:rPr>
                <w:rFonts w:ascii="Helvetica" w:hAnsi="Helvetica" w:cs="Helvetica"/>
                <w:sz w:val="24"/>
                <w:szCs w:val="20"/>
              </w:rPr>
            </w:pPr>
            <w:r w:rsidRPr="00E17A8E">
              <w:rPr>
                <w:rFonts w:ascii="Helvetica" w:hAnsi="Helvetica" w:cs="Helvetica"/>
                <w:sz w:val="24"/>
                <w:szCs w:val="20"/>
              </w:rPr>
              <w:t>15</w:t>
            </w:r>
          </w:p>
        </w:tc>
      </w:tr>
      <w:tr w:rsidR="00FC5D00" w:rsidRPr="00B35F18" w14:paraId="005A020F" w14:textId="77777777" w:rsidTr="00ED1A29">
        <w:trPr>
          <w:trHeight w:val="315"/>
          <w:jc w:val="center"/>
        </w:trPr>
        <w:tc>
          <w:tcPr>
            <w:tcW w:w="3261" w:type="dxa"/>
            <w:tcBorders>
              <w:top w:val="nil"/>
              <w:left w:val="nil"/>
              <w:bottom w:val="single" w:sz="8" w:space="0" w:color="auto"/>
              <w:right w:val="nil"/>
            </w:tcBorders>
            <w:shd w:val="clear" w:color="auto" w:fill="auto"/>
            <w:noWrap/>
            <w:vAlign w:val="center"/>
            <w:hideMark/>
          </w:tcPr>
          <w:p w14:paraId="60B3A8E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761" w:type="dxa"/>
            <w:tcBorders>
              <w:top w:val="nil"/>
              <w:left w:val="nil"/>
              <w:bottom w:val="single" w:sz="8" w:space="0" w:color="auto"/>
              <w:right w:val="nil"/>
            </w:tcBorders>
            <w:shd w:val="clear" w:color="auto" w:fill="auto"/>
            <w:noWrap/>
            <w:vAlign w:val="center"/>
          </w:tcPr>
          <w:p w14:paraId="67647944"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25</w:t>
            </w:r>
          </w:p>
        </w:tc>
        <w:tc>
          <w:tcPr>
            <w:tcW w:w="1247" w:type="dxa"/>
            <w:tcBorders>
              <w:top w:val="nil"/>
              <w:left w:val="nil"/>
              <w:bottom w:val="single" w:sz="8" w:space="0" w:color="auto"/>
              <w:right w:val="nil"/>
            </w:tcBorders>
            <w:shd w:val="clear" w:color="auto" w:fill="auto"/>
            <w:noWrap/>
            <w:vAlign w:val="center"/>
          </w:tcPr>
          <w:p w14:paraId="148D187F"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7.88</w:t>
            </w:r>
          </w:p>
        </w:tc>
        <w:tc>
          <w:tcPr>
            <w:tcW w:w="1354" w:type="dxa"/>
            <w:tcBorders>
              <w:top w:val="nil"/>
              <w:left w:val="nil"/>
              <w:bottom w:val="single" w:sz="8" w:space="0" w:color="auto"/>
              <w:right w:val="nil"/>
            </w:tcBorders>
            <w:shd w:val="clear" w:color="auto" w:fill="auto"/>
            <w:noWrap/>
            <w:vAlign w:val="center"/>
          </w:tcPr>
          <w:p w14:paraId="03F17E1B"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4.46</w:t>
            </w:r>
          </w:p>
        </w:tc>
        <w:tc>
          <w:tcPr>
            <w:tcW w:w="1056" w:type="dxa"/>
            <w:tcBorders>
              <w:top w:val="nil"/>
              <w:left w:val="nil"/>
              <w:bottom w:val="single" w:sz="8" w:space="0" w:color="auto"/>
              <w:right w:val="nil"/>
            </w:tcBorders>
            <w:shd w:val="clear" w:color="auto" w:fill="auto"/>
            <w:noWrap/>
            <w:vAlign w:val="center"/>
          </w:tcPr>
          <w:p w14:paraId="627F8D99"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2</w:t>
            </w:r>
          </w:p>
        </w:tc>
        <w:tc>
          <w:tcPr>
            <w:tcW w:w="1134" w:type="dxa"/>
            <w:tcBorders>
              <w:top w:val="nil"/>
              <w:left w:val="nil"/>
              <w:bottom w:val="single" w:sz="8" w:space="0" w:color="auto"/>
              <w:right w:val="nil"/>
            </w:tcBorders>
            <w:shd w:val="clear" w:color="auto" w:fill="auto"/>
            <w:noWrap/>
            <w:vAlign w:val="center"/>
          </w:tcPr>
          <w:p w14:paraId="526824D6" w14:textId="77777777" w:rsidR="00FC5D00" w:rsidRPr="00E17A8E" w:rsidRDefault="00FC5D00" w:rsidP="00FC5D00">
            <w:pPr>
              <w:spacing w:after="0" w:line="240" w:lineRule="auto"/>
              <w:jc w:val="center"/>
              <w:rPr>
                <w:rFonts w:ascii="Helvetica" w:eastAsia="Times New Roman" w:hAnsi="Helvetica" w:cs="Helvetica"/>
                <w:color w:val="000000"/>
                <w:sz w:val="24"/>
                <w:szCs w:val="24"/>
                <w:lang w:eastAsia="es-ES"/>
              </w:rPr>
            </w:pPr>
            <w:r w:rsidRPr="00E17A8E">
              <w:rPr>
                <w:rFonts w:ascii="Helvetica" w:hAnsi="Helvetica" w:cs="Helvetica"/>
                <w:sz w:val="24"/>
                <w:szCs w:val="20"/>
              </w:rPr>
              <w:t>20</w:t>
            </w:r>
          </w:p>
        </w:tc>
      </w:tr>
      <w:tr w:rsidR="00FC5D00" w:rsidRPr="00B35F18" w14:paraId="5382CF25" w14:textId="77777777" w:rsidTr="00ED1A29">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180DA489" w14:textId="2F8A1CE5" w:rsidR="00FC5D00" w:rsidRPr="00AA139A" w:rsidRDefault="008F01C7" w:rsidP="008F01C7">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5E6DE041" w14:textId="77777777" w:rsidR="00FC5D00" w:rsidRPr="00E17A8E" w:rsidRDefault="00FC5D00" w:rsidP="00FC5D00">
            <w:pPr>
              <w:spacing w:after="0" w:line="240" w:lineRule="auto"/>
              <w:jc w:val="center"/>
              <w:rPr>
                <w:rFonts w:ascii="Helvetica" w:eastAsia="Times New Roman" w:hAnsi="Helvetica" w:cs="Helvetica"/>
                <w:b/>
                <w:color w:val="000000"/>
                <w:sz w:val="24"/>
                <w:szCs w:val="24"/>
                <w:lang w:eastAsia="es-ES"/>
              </w:rPr>
            </w:pPr>
            <w:r w:rsidRPr="00E17A8E">
              <w:rPr>
                <w:rFonts w:ascii="Helvetica" w:hAnsi="Helvetica" w:cs="Helvetica"/>
                <w:b/>
                <w:sz w:val="24"/>
                <w:szCs w:val="20"/>
              </w:rPr>
              <w:t>40</w:t>
            </w:r>
          </w:p>
        </w:tc>
        <w:tc>
          <w:tcPr>
            <w:tcW w:w="1247" w:type="dxa"/>
            <w:tcBorders>
              <w:top w:val="single" w:sz="8" w:space="0" w:color="auto"/>
              <w:left w:val="nil"/>
              <w:bottom w:val="single" w:sz="8" w:space="0" w:color="auto"/>
              <w:right w:val="nil"/>
            </w:tcBorders>
            <w:shd w:val="clear" w:color="auto" w:fill="auto"/>
            <w:noWrap/>
            <w:vAlign w:val="center"/>
          </w:tcPr>
          <w:p w14:paraId="38410692" w14:textId="77777777" w:rsidR="00FC5D00" w:rsidRPr="00E17A8E" w:rsidRDefault="00FC5D00" w:rsidP="00FC5D00">
            <w:pPr>
              <w:spacing w:after="0" w:line="240" w:lineRule="auto"/>
              <w:jc w:val="center"/>
              <w:rPr>
                <w:rFonts w:ascii="Helvetica" w:eastAsia="Times New Roman" w:hAnsi="Helvetica" w:cs="Helvetica"/>
                <w:b/>
                <w:color w:val="000000"/>
                <w:sz w:val="24"/>
                <w:szCs w:val="24"/>
                <w:lang w:eastAsia="es-ES"/>
              </w:rPr>
            </w:pPr>
            <w:r w:rsidRPr="00E17A8E">
              <w:rPr>
                <w:rFonts w:ascii="Helvetica" w:hAnsi="Helvetica" w:cs="Helvetica"/>
                <w:b/>
                <w:sz w:val="24"/>
                <w:szCs w:val="20"/>
              </w:rPr>
              <w:t>8.30</w:t>
            </w:r>
          </w:p>
        </w:tc>
        <w:tc>
          <w:tcPr>
            <w:tcW w:w="1354" w:type="dxa"/>
            <w:tcBorders>
              <w:top w:val="single" w:sz="8" w:space="0" w:color="auto"/>
              <w:left w:val="nil"/>
              <w:bottom w:val="single" w:sz="8" w:space="0" w:color="auto"/>
              <w:right w:val="nil"/>
            </w:tcBorders>
            <w:shd w:val="clear" w:color="auto" w:fill="auto"/>
            <w:noWrap/>
            <w:vAlign w:val="center"/>
          </w:tcPr>
          <w:p w14:paraId="31A5DCBE" w14:textId="77777777" w:rsidR="00FC5D00" w:rsidRPr="00E17A8E" w:rsidRDefault="00FC5D00" w:rsidP="00FC5D00">
            <w:pPr>
              <w:spacing w:after="0" w:line="240" w:lineRule="auto"/>
              <w:jc w:val="center"/>
              <w:rPr>
                <w:rFonts w:ascii="Helvetica" w:eastAsia="Times New Roman" w:hAnsi="Helvetica" w:cs="Helvetica"/>
                <w:b/>
                <w:color w:val="000000"/>
                <w:sz w:val="24"/>
                <w:szCs w:val="24"/>
                <w:lang w:eastAsia="es-ES"/>
              </w:rPr>
            </w:pPr>
            <w:r w:rsidRPr="00E17A8E">
              <w:rPr>
                <w:rFonts w:ascii="Helvetica" w:hAnsi="Helvetica" w:cs="Helvetica"/>
                <w:b/>
                <w:sz w:val="24"/>
                <w:szCs w:val="20"/>
              </w:rPr>
              <w:t>5.06</w:t>
            </w:r>
          </w:p>
        </w:tc>
        <w:tc>
          <w:tcPr>
            <w:tcW w:w="1056" w:type="dxa"/>
            <w:tcBorders>
              <w:top w:val="single" w:sz="8" w:space="0" w:color="auto"/>
              <w:left w:val="nil"/>
              <w:bottom w:val="single" w:sz="8" w:space="0" w:color="auto"/>
              <w:right w:val="nil"/>
            </w:tcBorders>
            <w:shd w:val="clear" w:color="auto" w:fill="auto"/>
            <w:noWrap/>
            <w:vAlign w:val="center"/>
          </w:tcPr>
          <w:p w14:paraId="4312265C" w14:textId="77777777" w:rsidR="00FC5D00" w:rsidRPr="00E17A8E" w:rsidRDefault="00FC5D00" w:rsidP="00FC5D00">
            <w:pPr>
              <w:spacing w:after="0" w:line="240" w:lineRule="auto"/>
              <w:jc w:val="center"/>
              <w:rPr>
                <w:rFonts w:ascii="Helvetica" w:eastAsia="Times New Roman" w:hAnsi="Helvetica" w:cs="Helvetica"/>
                <w:b/>
                <w:color w:val="000000"/>
                <w:sz w:val="24"/>
                <w:szCs w:val="24"/>
                <w:lang w:eastAsia="es-ES"/>
              </w:rPr>
            </w:pPr>
            <w:r w:rsidRPr="00E17A8E">
              <w:rPr>
                <w:rFonts w:ascii="Helvetica" w:hAnsi="Helvetica" w:cs="Helvetica"/>
                <w:b/>
                <w:sz w:val="24"/>
                <w:szCs w:val="20"/>
              </w:rPr>
              <w:t>2</w:t>
            </w:r>
          </w:p>
        </w:tc>
        <w:tc>
          <w:tcPr>
            <w:tcW w:w="1134" w:type="dxa"/>
            <w:tcBorders>
              <w:top w:val="single" w:sz="8" w:space="0" w:color="auto"/>
              <w:left w:val="nil"/>
              <w:bottom w:val="single" w:sz="8" w:space="0" w:color="auto"/>
              <w:right w:val="nil"/>
            </w:tcBorders>
            <w:shd w:val="clear" w:color="auto" w:fill="auto"/>
            <w:noWrap/>
            <w:vAlign w:val="center"/>
          </w:tcPr>
          <w:p w14:paraId="2A568040" w14:textId="77777777" w:rsidR="00FC5D00" w:rsidRPr="00E17A8E" w:rsidRDefault="00FC5D00" w:rsidP="00FC5D00">
            <w:pPr>
              <w:spacing w:after="0" w:line="240" w:lineRule="auto"/>
              <w:jc w:val="center"/>
              <w:rPr>
                <w:rFonts w:ascii="Helvetica" w:eastAsia="Times New Roman" w:hAnsi="Helvetica" w:cs="Helvetica"/>
                <w:b/>
                <w:color w:val="000000"/>
                <w:sz w:val="24"/>
                <w:szCs w:val="24"/>
                <w:lang w:eastAsia="es-ES"/>
              </w:rPr>
            </w:pPr>
            <w:r w:rsidRPr="00E17A8E">
              <w:rPr>
                <w:rFonts w:ascii="Helvetica" w:hAnsi="Helvetica" w:cs="Helvetica"/>
                <w:b/>
                <w:sz w:val="24"/>
                <w:szCs w:val="20"/>
              </w:rPr>
              <w:t>25</w:t>
            </w:r>
          </w:p>
        </w:tc>
      </w:tr>
    </w:tbl>
    <w:p w14:paraId="5C51AB9C" w14:textId="6DF36941"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Existen varios referentes para fijar el precio de compra de cacao por parte de los intermediarios, entre los que sobresalen la bolsa de valores (60.98%), precio internacional (10.98%), industria (12.20%) y exportadores (25.61%) </w:t>
      </w:r>
      <w:r w:rsidRPr="00B35F18">
        <w:rPr>
          <w:rFonts w:ascii="Helvetica" w:hAnsi="Helvetica" w:cs="Times New Roman"/>
          <w:sz w:val="24"/>
          <w:szCs w:val="24"/>
        </w:rPr>
        <w:t xml:space="preserve">(Tabla </w:t>
      </w:r>
      <w:r w:rsidR="00180A05">
        <w:rPr>
          <w:rFonts w:ascii="Helvetica" w:hAnsi="Helvetica" w:cs="Times New Roman"/>
          <w:sz w:val="24"/>
          <w:szCs w:val="24"/>
        </w:rPr>
        <w:t>4.9</w:t>
      </w:r>
      <w:r w:rsidRPr="00B35F18">
        <w:rPr>
          <w:rFonts w:ascii="Helvetica" w:hAnsi="Helvetica" w:cs="Times New Roman"/>
          <w:sz w:val="24"/>
          <w:szCs w:val="24"/>
        </w:rPr>
        <w:t xml:space="preserve">). Particularmente, </w:t>
      </w:r>
      <w:r>
        <w:rPr>
          <w:rFonts w:ascii="Helvetica" w:hAnsi="Helvetica" w:cs="Times New Roman"/>
          <w:sz w:val="24"/>
          <w:szCs w:val="24"/>
        </w:rPr>
        <w:t>es interesante observar que el 100% de los acopiadores de las asociaciones y los exportadores toman como referente la bolsa de valores para fijar el precio del cacao, no así los intermediarios minoristas que en menor porcentaje toman como referente a la bolsa de valores para fijar el precio del cacao.</w:t>
      </w:r>
    </w:p>
    <w:p w14:paraId="44317276" w14:textId="49CD443E" w:rsidR="00FC5D00" w:rsidRDefault="00FC5D00" w:rsidP="005D46B3">
      <w:pPr>
        <w:spacing w:before="120" w:after="120" w:line="240" w:lineRule="auto"/>
        <w:ind w:left="1276" w:hanging="1276"/>
        <w:jc w:val="both"/>
        <w:rPr>
          <w:rFonts w:ascii="Helvetica" w:hAnsi="Helvetica" w:cs="Times New Roman"/>
          <w:b/>
          <w:bCs/>
          <w:sz w:val="24"/>
          <w:szCs w:val="24"/>
        </w:rPr>
      </w:pPr>
      <w:bookmarkStart w:id="168" w:name="_Toc529910913"/>
      <w:r w:rsidRPr="00B35F18">
        <w:rPr>
          <w:rFonts w:ascii="Helvetica" w:hAnsi="Helvetica" w:cs="Times New Roman"/>
          <w:b/>
          <w:sz w:val="24"/>
          <w:szCs w:val="24"/>
        </w:rPr>
        <w:t xml:space="preserve">Tabla </w:t>
      </w:r>
      <w:r w:rsidR="00180A05">
        <w:rPr>
          <w:rFonts w:ascii="Helvetica" w:hAnsi="Helvetica" w:cs="Times New Roman"/>
          <w:b/>
          <w:sz w:val="24"/>
          <w:szCs w:val="24"/>
        </w:rPr>
        <w:t>4.9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Referentes para fijar el precio del cacao de acuerdo a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68"/>
    </w:p>
    <w:tbl>
      <w:tblPr>
        <w:tblW w:w="8931" w:type="dxa"/>
        <w:jc w:val="center"/>
        <w:tblLayout w:type="fixed"/>
        <w:tblCellMar>
          <w:left w:w="70" w:type="dxa"/>
          <w:right w:w="70" w:type="dxa"/>
        </w:tblCellMar>
        <w:tblLook w:val="04A0" w:firstRow="1" w:lastRow="0" w:firstColumn="1" w:lastColumn="0" w:noHBand="0" w:noVBand="1"/>
      </w:tblPr>
      <w:tblGrid>
        <w:gridCol w:w="3108"/>
        <w:gridCol w:w="1218"/>
        <w:gridCol w:w="1666"/>
        <w:gridCol w:w="1238"/>
        <w:gridCol w:w="1701"/>
      </w:tblGrid>
      <w:tr w:rsidR="00FC5D00" w:rsidRPr="001A47E0" w14:paraId="6E4FA6AD" w14:textId="77777777" w:rsidTr="00FC5D00">
        <w:trPr>
          <w:trHeight w:val="315"/>
          <w:jc w:val="center"/>
        </w:trPr>
        <w:tc>
          <w:tcPr>
            <w:tcW w:w="3108" w:type="dxa"/>
            <w:vMerge w:val="restart"/>
            <w:tcBorders>
              <w:top w:val="single" w:sz="8" w:space="0" w:color="auto"/>
              <w:left w:val="nil"/>
              <w:right w:val="nil"/>
            </w:tcBorders>
            <w:shd w:val="clear" w:color="auto" w:fill="auto"/>
            <w:noWrap/>
            <w:vAlign w:val="bottom"/>
          </w:tcPr>
          <w:p w14:paraId="3800FD32"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5823" w:type="dxa"/>
            <w:gridSpan w:val="4"/>
            <w:tcBorders>
              <w:top w:val="single" w:sz="8" w:space="0" w:color="auto"/>
              <w:left w:val="nil"/>
              <w:bottom w:val="nil"/>
              <w:right w:val="nil"/>
            </w:tcBorders>
            <w:shd w:val="clear" w:color="auto" w:fill="auto"/>
            <w:noWrap/>
            <w:vAlign w:val="center"/>
          </w:tcPr>
          <w:p w14:paraId="18FE4953"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1A47E0" w14:paraId="2A7EA962" w14:textId="77777777" w:rsidTr="00FC5D00">
        <w:trPr>
          <w:trHeight w:val="315"/>
          <w:jc w:val="center"/>
        </w:trPr>
        <w:tc>
          <w:tcPr>
            <w:tcW w:w="3108" w:type="dxa"/>
            <w:vMerge/>
            <w:tcBorders>
              <w:left w:val="nil"/>
              <w:bottom w:val="nil"/>
              <w:right w:val="nil"/>
            </w:tcBorders>
            <w:shd w:val="clear" w:color="auto" w:fill="auto"/>
            <w:noWrap/>
            <w:vAlign w:val="center"/>
          </w:tcPr>
          <w:p w14:paraId="00BA3D87" w14:textId="77777777" w:rsidR="00FC5D00" w:rsidRPr="001A47E0" w:rsidRDefault="00FC5D00" w:rsidP="00FC5D00">
            <w:pPr>
              <w:spacing w:after="0" w:line="240" w:lineRule="auto"/>
              <w:rPr>
                <w:rFonts w:ascii="Helvetica" w:eastAsia="Times New Roman" w:hAnsi="Helvetica" w:cs="Times New Roman"/>
                <w:b/>
                <w:color w:val="000000"/>
                <w:sz w:val="24"/>
                <w:szCs w:val="24"/>
                <w:lang w:eastAsia="es-ES"/>
              </w:rPr>
            </w:pPr>
          </w:p>
        </w:tc>
        <w:tc>
          <w:tcPr>
            <w:tcW w:w="1218" w:type="dxa"/>
            <w:tcBorders>
              <w:top w:val="single" w:sz="8" w:space="0" w:color="auto"/>
              <w:left w:val="nil"/>
              <w:bottom w:val="nil"/>
              <w:right w:val="nil"/>
            </w:tcBorders>
            <w:shd w:val="clear" w:color="auto" w:fill="auto"/>
            <w:noWrap/>
            <w:vAlign w:val="center"/>
          </w:tcPr>
          <w:p w14:paraId="03D70F21"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Bolsa de Valores</w:t>
            </w:r>
          </w:p>
        </w:tc>
        <w:tc>
          <w:tcPr>
            <w:tcW w:w="1666" w:type="dxa"/>
            <w:tcBorders>
              <w:top w:val="single" w:sz="8" w:space="0" w:color="auto"/>
              <w:left w:val="nil"/>
              <w:bottom w:val="nil"/>
              <w:right w:val="nil"/>
            </w:tcBorders>
            <w:shd w:val="clear" w:color="auto" w:fill="auto"/>
            <w:noWrap/>
            <w:vAlign w:val="center"/>
          </w:tcPr>
          <w:p w14:paraId="6C6C2979"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Precio Internacional</w:t>
            </w:r>
          </w:p>
        </w:tc>
        <w:tc>
          <w:tcPr>
            <w:tcW w:w="1238" w:type="dxa"/>
            <w:tcBorders>
              <w:top w:val="single" w:sz="8" w:space="0" w:color="auto"/>
              <w:left w:val="nil"/>
              <w:bottom w:val="nil"/>
              <w:right w:val="nil"/>
            </w:tcBorders>
            <w:shd w:val="clear" w:color="auto" w:fill="auto"/>
            <w:noWrap/>
            <w:vAlign w:val="center"/>
          </w:tcPr>
          <w:p w14:paraId="0C7FED0C"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Industria</w:t>
            </w:r>
          </w:p>
        </w:tc>
        <w:tc>
          <w:tcPr>
            <w:tcW w:w="1701" w:type="dxa"/>
            <w:tcBorders>
              <w:top w:val="single" w:sz="8" w:space="0" w:color="auto"/>
              <w:left w:val="nil"/>
              <w:bottom w:val="nil"/>
              <w:right w:val="nil"/>
            </w:tcBorders>
            <w:vAlign w:val="center"/>
          </w:tcPr>
          <w:p w14:paraId="22B590BF"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Exportadores</w:t>
            </w:r>
          </w:p>
        </w:tc>
      </w:tr>
      <w:tr w:rsidR="00FC5D00" w:rsidRPr="00B35F18" w14:paraId="31A93728" w14:textId="77777777" w:rsidTr="00FC5D00">
        <w:trPr>
          <w:trHeight w:val="315"/>
          <w:jc w:val="center"/>
        </w:trPr>
        <w:tc>
          <w:tcPr>
            <w:tcW w:w="3108" w:type="dxa"/>
            <w:tcBorders>
              <w:top w:val="single" w:sz="8" w:space="0" w:color="auto"/>
              <w:left w:val="nil"/>
              <w:bottom w:val="nil"/>
              <w:right w:val="nil"/>
            </w:tcBorders>
            <w:shd w:val="clear" w:color="auto" w:fill="auto"/>
            <w:noWrap/>
            <w:vAlign w:val="center"/>
          </w:tcPr>
          <w:p w14:paraId="5834DEB4"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18" w:type="dxa"/>
            <w:tcBorders>
              <w:top w:val="single" w:sz="8" w:space="0" w:color="auto"/>
              <w:left w:val="nil"/>
              <w:bottom w:val="nil"/>
              <w:right w:val="nil"/>
            </w:tcBorders>
            <w:shd w:val="clear" w:color="auto" w:fill="auto"/>
            <w:noWrap/>
            <w:vAlign w:val="center"/>
          </w:tcPr>
          <w:p w14:paraId="7F5091E1"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100.00</w:t>
            </w:r>
          </w:p>
        </w:tc>
        <w:tc>
          <w:tcPr>
            <w:tcW w:w="1666" w:type="dxa"/>
            <w:tcBorders>
              <w:top w:val="single" w:sz="8" w:space="0" w:color="auto"/>
              <w:left w:val="nil"/>
              <w:bottom w:val="nil"/>
              <w:right w:val="nil"/>
            </w:tcBorders>
            <w:shd w:val="clear" w:color="auto" w:fill="auto"/>
            <w:noWrap/>
            <w:vAlign w:val="center"/>
          </w:tcPr>
          <w:p w14:paraId="50F9538E"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50.00</w:t>
            </w:r>
          </w:p>
        </w:tc>
        <w:tc>
          <w:tcPr>
            <w:tcW w:w="1238" w:type="dxa"/>
            <w:tcBorders>
              <w:top w:val="single" w:sz="8" w:space="0" w:color="auto"/>
              <w:left w:val="nil"/>
              <w:bottom w:val="nil"/>
              <w:right w:val="nil"/>
            </w:tcBorders>
            <w:shd w:val="clear" w:color="auto" w:fill="auto"/>
            <w:noWrap/>
            <w:vAlign w:val="center"/>
          </w:tcPr>
          <w:p w14:paraId="0807614E"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0.00</w:t>
            </w:r>
          </w:p>
        </w:tc>
        <w:tc>
          <w:tcPr>
            <w:tcW w:w="1701" w:type="dxa"/>
            <w:tcBorders>
              <w:top w:val="single" w:sz="8" w:space="0" w:color="auto"/>
              <w:left w:val="nil"/>
              <w:bottom w:val="nil"/>
              <w:right w:val="nil"/>
            </w:tcBorders>
            <w:vAlign w:val="center"/>
          </w:tcPr>
          <w:p w14:paraId="1E2CA456" w14:textId="77777777" w:rsidR="00FC5D00" w:rsidRPr="00C94365" w:rsidRDefault="00FC5D00" w:rsidP="00FC5D00">
            <w:pPr>
              <w:spacing w:after="0" w:line="240" w:lineRule="auto"/>
              <w:jc w:val="center"/>
              <w:rPr>
                <w:rFonts w:ascii="Helvetica" w:eastAsia="Times New Roman" w:hAnsi="Helvetica" w:cs="Helvetica"/>
                <w:b/>
                <w:color w:val="000000"/>
                <w:sz w:val="24"/>
                <w:szCs w:val="24"/>
                <w:lang w:eastAsia="es-ES"/>
              </w:rPr>
            </w:pPr>
            <w:r w:rsidRPr="00C94365">
              <w:rPr>
                <w:rFonts w:ascii="Helvetica" w:hAnsi="Helvetica" w:cs="Helvetica"/>
                <w:sz w:val="24"/>
                <w:szCs w:val="20"/>
              </w:rPr>
              <w:t>0.00</w:t>
            </w:r>
          </w:p>
        </w:tc>
      </w:tr>
      <w:tr w:rsidR="00FC5D00" w:rsidRPr="00B35F18" w14:paraId="191D2DCD" w14:textId="77777777" w:rsidTr="00FC5D00">
        <w:trPr>
          <w:trHeight w:val="315"/>
          <w:jc w:val="center"/>
        </w:trPr>
        <w:tc>
          <w:tcPr>
            <w:tcW w:w="3108" w:type="dxa"/>
            <w:tcBorders>
              <w:top w:val="nil"/>
              <w:left w:val="nil"/>
              <w:bottom w:val="nil"/>
              <w:right w:val="nil"/>
            </w:tcBorders>
            <w:shd w:val="clear" w:color="auto" w:fill="auto"/>
            <w:noWrap/>
            <w:vAlign w:val="center"/>
          </w:tcPr>
          <w:p w14:paraId="43B5D10C"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18" w:type="dxa"/>
            <w:tcBorders>
              <w:top w:val="nil"/>
              <w:left w:val="nil"/>
              <w:bottom w:val="nil"/>
              <w:right w:val="nil"/>
            </w:tcBorders>
            <w:shd w:val="clear" w:color="auto" w:fill="auto"/>
            <w:noWrap/>
            <w:vAlign w:val="center"/>
          </w:tcPr>
          <w:p w14:paraId="31219932" w14:textId="77777777" w:rsidR="00FC5D00" w:rsidRPr="00C94365" w:rsidRDefault="00FC5D00" w:rsidP="00FC5D00">
            <w:pPr>
              <w:spacing w:after="0" w:line="240" w:lineRule="auto"/>
              <w:jc w:val="center"/>
              <w:rPr>
                <w:rFonts w:ascii="Helvetica" w:hAnsi="Helvetica" w:cs="Helvetica"/>
                <w:sz w:val="24"/>
                <w:szCs w:val="24"/>
              </w:rPr>
            </w:pPr>
            <w:r w:rsidRPr="00C94365">
              <w:rPr>
                <w:rFonts w:ascii="Helvetica" w:hAnsi="Helvetica" w:cs="Helvetica"/>
                <w:sz w:val="24"/>
                <w:szCs w:val="20"/>
              </w:rPr>
              <w:t>100.00</w:t>
            </w:r>
          </w:p>
        </w:tc>
        <w:tc>
          <w:tcPr>
            <w:tcW w:w="1666" w:type="dxa"/>
            <w:tcBorders>
              <w:top w:val="nil"/>
              <w:left w:val="nil"/>
              <w:bottom w:val="nil"/>
              <w:right w:val="nil"/>
            </w:tcBorders>
            <w:shd w:val="clear" w:color="auto" w:fill="auto"/>
            <w:noWrap/>
            <w:vAlign w:val="center"/>
          </w:tcPr>
          <w:p w14:paraId="70FED2DA" w14:textId="77777777" w:rsidR="00FC5D00" w:rsidRPr="00C94365" w:rsidRDefault="00FC5D00" w:rsidP="00FC5D00">
            <w:pPr>
              <w:spacing w:after="0" w:line="240" w:lineRule="auto"/>
              <w:jc w:val="center"/>
              <w:rPr>
                <w:rFonts w:ascii="Helvetica" w:hAnsi="Helvetica" w:cs="Helvetica"/>
                <w:sz w:val="24"/>
                <w:szCs w:val="24"/>
              </w:rPr>
            </w:pPr>
            <w:r w:rsidRPr="00C94365">
              <w:rPr>
                <w:rFonts w:ascii="Helvetica" w:hAnsi="Helvetica" w:cs="Helvetica"/>
                <w:sz w:val="24"/>
                <w:szCs w:val="20"/>
              </w:rPr>
              <w:t>25.00</w:t>
            </w:r>
          </w:p>
        </w:tc>
        <w:tc>
          <w:tcPr>
            <w:tcW w:w="1238" w:type="dxa"/>
            <w:tcBorders>
              <w:top w:val="nil"/>
              <w:left w:val="nil"/>
              <w:bottom w:val="nil"/>
              <w:right w:val="nil"/>
            </w:tcBorders>
            <w:shd w:val="clear" w:color="auto" w:fill="auto"/>
            <w:noWrap/>
            <w:vAlign w:val="center"/>
          </w:tcPr>
          <w:p w14:paraId="7AEBDE2B" w14:textId="77777777" w:rsidR="00FC5D00" w:rsidRPr="00C94365" w:rsidRDefault="00FC5D00" w:rsidP="00FC5D00">
            <w:pPr>
              <w:spacing w:after="0" w:line="240" w:lineRule="auto"/>
              <w:jc w:val="center"/>
              <w:rPr>
                <w:rFonts w:ascii="Helvetica" w:hAnsi="Helvetica" w:cs="Helvetica"/>
                <w:sz w:val="24"/>
                <w:szCs w:val="24"/>
              </w:rPr>
            </w:pPr>
            <w:r w:rsidRPr="00C94365">
              <w:rPr>
                <w:rFonts w:ascii="Helvetica" w:hAnsi="Helvetica" w:cs="Helvetica"/>
                <w:sz w:val="24"/>
                <w:szCs w:val="20"/>
              </w:rPr>
              <w:t>0.00</w:t>
            </w:r>
          </w:p>
        </w:tc>
        <w:tc>
          <w:tcPr>
            <w:tcW w:w="1701" w:type="dxa"/>
            <w:tcBorders>
              <w:top w:val="nil"/>
              <w:left w:val="nil"/>
              <w:bottom w:val="nil"/>
              <w:right w:val="nil"/>
            </w:tcBorders>
            <w:vAlign w:val="center"/>
          </w:tcPr>
          <w:p w14:paraId="45B703E4" w14:textId="77777777" w:rsidR="00FC5D00" w:rsidRPr="00C94365" w:rsidRDefault="00FC5D00" w:rsidP="00FC5D00">
            <w:pPr>
              <w:spacing w:after="0" w:line="240" w:lineRule="auto"/>
              <w:jc w:val="center"/>
              <w:rPr>
                <w:rFonts w:ascii="Helvetica" w:hAnsi="Helvetica" w:cs="Helvetica"/>
                <w:b/>
                <w:sz w:val="24"/>
                <w:szCs w:val="24"/>
              </w:rPr>
            </w:pPr>
            <w:r w:rsidRPr="00C94365">
              <w:rPr>
                <w:rFonts w:ascii="Helvetica" w:hAnsi="Helvetica" w:cs="Helvetica"/>
                <w:sz w:val="24"/>
                <w:szCs w:val="20"/>
              </w:rPr>
              <w:t>0.00</w:t>
            </w:r>
          </w:p>
        </w:tc>
      </w:tr>
      <w:tr w:rsidR="00FC5D00" w14:paraId="439A5CDD" w14:textId="77777777" w:rsidTr="00FC5D00">
        <w:trPr>
          <w:trHeight w:val="315"/>
          <w:jc w:val="center"/>
        </w:trPr>
        <w:tc>
          <w:tcPr>
            <w:tcW w:w="3108" w:type="dxa"/>
            <w:tcBorders>
              <w:top w:val="nil"/>
              <w:left w:val="nil"/>
              <w:bottom w:val="nil"/>
              <w:right w:val="nil"/>
            </w:tcBorders>
            <w:shd w:val="clear" w:color="auto" w:fill="auto"/>
            <w:noWrap/>
            <w:vAlign w:val="center"/>
          </w:tcPr>
          <w:p w14:paraId="0F72E180"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18" w:type="dxa"/>
            <w:tcBorders>
              <w:top w:val="nil"/>
              <w:left w:val="nil"/>
              <w:bottom w:val="nil"/>
              <w:right w:val="nil"/>
            </w:tcBorders>
            <w:shd w:val="clear" w:color="auto" w:fill="auto"/>
            <w:noWrap/>
            <w:vAlign w:val="center"/>
          </w:tcPr>
          <w:p w14:paraId="45419EAD"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80.00</w:t>
            </w:r>
          </w:p>
        </w:tc>
        <w:tc>
          <w:tcPr>
            <w:tcW w:w="1666" w:type="dxa"/>
            <w:tcBorders>
              <w:top w:val="nil"/>
              <w:left w:val="nil"/>
              <w:bottom w:val="nil"/>
              <w:right w:val="nil"/>
            </w:tcBorders>
            <w:shd w:val="clear" w:color="auto" w:fill="auto"/>
            <w:noWrap/>
            <w:vAlign w:val="center"/>
          </w:tcPr>
          <w:p w14:paraId="01712F03"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6.67</w:t>
            </w:r>
          </w:p>
        </w:tc>
        <w:tc>
          <w:tcPr>
            <w:tcW w:w="1238" w:type="dxa"/>
            <w:tcBorders>
              <w:top w:val="nil"/>
              <w:left w:val="nil"/>
              <w:bottom w:val="nil"/>
              <w:right w:val="nil"/>
            </w:tcBorders>
            <w:shd w:val="clear" w:color="auto" w:fill="auto"/>
            <w:noWrap/>
            <w:vAlign w:val="center"/>
          </w:tcPr>
          <w:p w14:paraId="6E254999" w14:textId="77777777" w:rsidR="00FC5D00" w:rsidRPr="00C94365" w:rsidRDefault="00FC5D00" w:rsidP="00FC5D00">
            <w:pPr>
              <w:spacing w:after="0" w:line="240" w:lineRule="auto"/>
              <w:jc w:val="center"/>
              <w:rPr>
                <w:rFonts w:ascii="Helvetica" w:eastAsia="Times New Roman" w:hAnsi="Helvetica" w:cs="Helvetica"/>
                <w:color w:val="000000"/>
                <w:sz w:val="24"/>
                <w:szCs w:val="24"/>
                <w:lang w:eastAsia="es-ES"/>
              </w:rPr>
            </w:pPr>
            <w:r w:rsidRPr="00C94365">
              <w:rPr>
                <w:rFonts w:ascii="Helvetica" w:hAnsi="Helvetica" w:cs="Helvetica"/>
                <w:sz w:val="24"/>
                <w:szCs w:val="20"/>
              </w:rPr>
              <w:t>13.33</w:t>
            </w:r>
          </w:p>
        </w:tc>
        <w:tc>
          <w:tcPr>
            <w:tcW w:w="1701" w:type="dxa"/>
            <w:tcBorders>
              <w:top w:val="nil"/>
              <w:left w:val="nil"/>
              <w:bottom w:val="nil"/>
              <w:right w:val="nil"/>
            </w:tcBorders>
            <w:vAlign w:val="center"/>
          </w:tcPr>
          <w:p w14:paraId="278565AD" w14:textId="77777777" w:rsidR="00FC5D00" w:rsidRPr="00C94365" w:rsidRDefault="00FC5D00" w:rsidP="00FC5D00">
            <w:pPr>
              <w:spacing w:after="0" w:line="240" w:lineRule="auto"/>
              <w:jc w:val="center"/>
              <w:rPr>
                <w:rFonts w:ascii="Helvetica" w:eastAsia="Times New Roman" w:hAnsi="Helvetica" w:cs="Helvetica"/>
                <w:b/>
                <w:color w:val="000000"/>
                <w:sz w:val="24"/>
                <w:szCs w:val="24"/>
                <w:lang w:eastAsia="es-ES"/>
              </w:rPr>
            </w:pPr>
            <w:r w:rsidRPr="00C94365">
              <w:rPr>
                <w:rFonts w:ascii="Helvetica" w:hAnsi="Helvetica" w:cs="Helvetica"/>
                <w:sz w:val="24"/>
                <w:szCs w:val="20"/>
              </w:rPr>
              <w:t>26.67</w:t>
            </w:r>
          </w:p>
        </w:tc>
      </w:tr>
      <w:tr w:rsidR="00FC5D00" w14:paraId="731FD4EB" w14:textId="77777777" w:rsidTr="00FC5D00">
        <w:trPr>
          <w:trHeight w:val="315"/>
          <w:jc w:val="center"/>
        </w:trPr>
        <w:tc>
          <w:tcPr>
            <w:tcW w:w="3108" w:type="dxa"/>
            <w:tcBorders>
              <w:top w:val="nil"/>
              <w:left w:val="nil"/>
              <w:bottom w:val="single" w:sz="8" w:space="0" w:color="auto"/>
              <w:right w:val="nil"/>
            </w:tcBorders>
            <w:shd w:val="clear" w:color="auto" w:fill="auto"/>
            <w:noWrap/>
            <w:vAlign w:val="center"/>
          </w:tcPr>
          <w:p w14:paraId="13E95AE9"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18" w:type="dxa"/>
            <w:tcBorders>
              <w:top w:val="nil"/>
              <w:left w:val="nil"/>
              <w:bottom w:val="single" w:sz="8" w:space="0" w:color="auto"/>
              <w:right w:val="nil"/>
            </w:tcBorders>
            <w:shd w:val="clear" w:color="auto" w:fill="auto"/>
            <w:noWrap/>
            <w:vAlign w:val="center"/>
          </w:tcPr>
          <w:p w14:paraId="7A516133" w14:textId="77777777" w:rsidR="00FC5D00" w:rsidRPr="00C94365" w:rsidRDefault="00FC5D00" w:rsidP="00FC5D00">
            <w:pPr>
              <w:spacing w:after="0" w:line="240" w:lineRule="auto"/>
              <w:jc w:val="center"/>
              <w:rPr>
                <w:rFonts w:ascii="Helvetica" w:hAnsi="Helvetica" w:cs="Helvetica"/>
                <w:sz w:val="24"/>
                <w:szCs w:val="20"/>
              </w:rPr>
            </w:pPr>
            <w:r w:rsidRPr="00C94365">
              <w:rPr>
                <w:rFonts w:ascii="Helvetica" w:hAnsi="Helvetica" w:cs="Helvetica"/>
                <w:sz w:val="24"/>
                <w:szCs w:val="20"/>
              </w:rPr>
              <w:t>49.12</w:t>
            </w:r>
          </w:p>
        </w:tc>
        <w:tc>
          <w:tcPr>
            <w:tcW w:w="1666" w:type="dxa"/>
            <w:tcBorders>
              <w:top w:val="nil"/>
              <w:left w:val="nil"/>
              <w:bottom w:val="single" w:sz="8" w:space="0" w:color="auto"/>
              <w:right w:val="nil"/>
            </w:tcBorders>
            <w:shd w:val="clear" w:color="auto" w:fill="auto"/>
            <w:noWrap/>
            <w:vAlign w:val="center"/>
          </w:tcPr>
          <w:p w14:paraId="1F0AE973" w14:textId="77777777" w:rsidR="00FC5D00" w:rsidRPr="00C94365" w:rsidRDefault="00FC5D00" w:rsidP="00FC5D00">
            <w:pPr>
              <w:spacing w:after="0" w:line="240" w:lineRule="auto"/>
              <w:jc w:val="center"/>
              <w:rPr>
                <w:rFonts w:ascii="Helvetica" w:hAnsi="Helvetica" w:cs="Helvetica"/>
                <w:sz w:val="24"/>
                <w:szCs w:val="20"/>
              </w:rPr>
            </w:pPr>
            <w:r w:rsidRPr="00C94365">
              <w:rPr>
                <w:rFonts w:ascii="Helvetica" w:hAnsi="Helvetica" w:cs="Helvetica"/>
                <w:sz w:val="24"/>
                <w:szCs w:val="20"/>
              </w:rPr>
              <w:t>8.77</w:t>
            </w:r>
          </w:p>
        </w:tc>
        <w:tc>
          <w:tcPr>
            <w:tcW w:w="1238" w:type="dxa"/>
            <w:tcBorders>
              <w:top w:val="nil"/>
              <w:left w:val="nil"/>
              <w:bottom w:val="single" w:sz="8" w:space="0" w:color="auto"/>
              <w:right w:val="nil"/>
            </w:tcBorders>
            <w:shd w:val="clear" w:color="auto" w:fill="auto"/>
            <w:noWrap/>
            <w:vAlign w:val="center"/>
          </w:tcPr>
          <w:p w14:paraId="00AAA770" w14:textId="77777777" w:rsidR="00FC5D00" w:rsidRPr="00C94365" w:rsidRDefault="00FC5D00" w:rsidP="00FC5D00">
            <w:pPr>
              <w:spacing w:after="0" w:line="240" w:lineRule="auto"/>
              <w:jc w:val="center"/>
              <w:rPr>
                <w:rFonts w:ascii="Helvetica" w:hAnsi="Helvetica" w:cs="Helvetica"/>
                <w:sz w:val="24"/>
                <w:szCs w:val="20"/>
              </w:rPr>
            </w:pPr>
            <w:r w:rsidRPr="00C94365">
              <w:rPr>
                <w:rFonts w:ascii="Helvetica" w:hAnsi="Helvetica" w:cs="Helvetica"/>
                <w:sz w:val="24"/>
                <w:szCs w:val="20"/>
              </w:rPr>
              <w:t>14.04</w:t>
            </w:r>
          </w:p>
        </w:tc>
        <w:tc>
          <w:tcPr>
            <w:tcW w:w="1701" w:type="dxa"/>
            <w:tcBorders>
              <w:top w:val="nil"/>
              <w:left w:val="nil"/>
              <w:bottom w:val="single" w:sz="8" w:space="0" w:color="auto"/>
              <w:right w:val="nil"/>
            </w:tcBorders>
            <w:vAlign w:val="center"/>
          </w:tcPr>
          <w:p w14:paraId="2DE6322E" w14:textId="77777777" w:rsidR="00FC5D00" w:rsidRPr="00C94365" w:rsidRDefault="00FC5D00" w:rsidP="00FC5D00">
            <w:pPr>
              <w:spacing w:after="0" w:line="240" w:lineRule="auto"/>
              <w:jc w:val="center"/>
              <w:rPr>
                <w:rFonts w:ascii="Helvetica" w:hAnsi="Helvetica" w:cs="Helvetica"/>
                <w:b/>
                <w:sz w:val="24"/>
                <w:szCs w:val="20"/>
              </w:rPr>
            </w:pPr>
            <w:r w:rsidRPr="00C94365">
              <w:rPr>
                <w:rFonts w:ascii="Helvetica" w:hAnsi="Helvetica" w:cs="Helvetica"/>
                <w:sz w:val="24"/>
                <w:szCs w:val="20"/>
              </w:rPr>
              <w:t>29.82</w:t>
            </w:r>
          </w:p>
        </w:tc>
      </w:tr>
      <w:tr w:rsidR="00FC5D00" w14:paraId="79892F5E" w14:textId="77777777" w:rsidTr="00FC5D00">
        <w:trPr>
          <w:trHeight w:val="315"/>
          <w:jc w:val="center"/>
        </w:trPr>
        <w:tc>
          <w:tcPr>
            <w:tcW w:w="3108" w:type="dxa"/>
            <w:tcBorders>
              <w:top w:val="nil"/>
              <w:left w:val="nil"/>
              <w:bottom w:val="single" w:sz="8" w:space="0" w:color="auto"/>
              <w:right w:val="nil"/>
            </w:tcBorders>
            <w:shd w:val="clear" w:color="auto" w:fill="auto"/>
            <w:noWrap/>
            <w:vAlign w:val="center"/>
          </w:tcPr>
          <w:p w14:paraId="27382848"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18" w:type="dxa"/>
            <w:tcBorders>
              <w:top w:val="nil"/>
              <w:left w:val="nil"/>
              <w:bottom w:val="single" w:sz="8" w:space="0" w:color="auto"/>
              <w:right w:val="nil"/>
            </w:tcBorders>
            <w:shd w:val="clear" w:color="auto" w:fill="auto"/>
            <w:noWrap/>
            <w:vAlign w:val="center"/>
          </w:tcPr>
          <w:p w14:paraId="306E196A" w14:textId="77777777" w:rsidR="00FC5D00" w:rsidRPr="00307B86" w:rsidRDefault="00FC5D00" w:rsidP="00FC5D00">
            <w:pPr>
              <w:spacing w:after="0" w:line="240" w:lineRule="auto"/>
              <w:jc w:val="center"/>
              <w:rPr>
                <w:rFonts w:ascii="Helvetica" w:hAnsi="Helvetica" w:cs="Helvetica"/>
                <w:b/>
                <w:sz w:val="24"/>
                <w:szCs w:val="24"/>
              </w:rPr>
            </w:pPr>
            <w:r w:rsidRPr="00307B86">
              <w:rPr>
                <w:rFonts w:ascii="Helvetica" w:hAnsi="Helvetica" w:cs="Helvetica"/>
                <w:b/>
                <w:sz w:val="24"/>
                <w:szCs w:val="20"/>
              </w:rPr>
              <w:t>60.98</w:t>
            </w:r>
          </w:p>
        </w:tc>
        <w:tc>
          <w:tcPr>
            <w:tcW w:w="1666" w:type="dxa"/>
            <w:tcBorders>
              <w:top w:val="nil"/>
              <w:left w:val="nil"/>
              <w:bottom w:val="single" w:sz="8" w:space="0" w:color="auto"/>
              <w:right w:val="nil"/>
            </w:tcBorders>
            <w:shd w:val="clear" w:color="auto" w:fill="auto"/>
            <w:noWrap/>
            <w:vAlign w:val="center"/>
          </w:tcPr>
          <w:p w14:paraId="0AD1C763" w14:textId="77777777" w:rsidR="00FC5D00" w:rsidRPr="00307B86" w:rsidRDefault="00FC5D00" w:rsidP="00FC5D00">
            <w:pPr>
              <w:spacing w:after="0" w:line="240" w:lineRule="auto"/>
              <w:jc w:val="center"/>
              <w:rPr>
                <w:rFonts w:ascii="Helvetica" w:hAnsi="Helvetica" w:cs="Helvetica"/>
                <w:b/>
                <w:sz w:val="24"/>
                <w:szCs w:val="24"/>
              </w:rPr>
            </w:pPr>
            <w:r w:rsidRPr="00307B86">
              <w:rPr>
                <w:rFonts w:ascii="Helvetica" w:hAnsi="Helvetica" w:cs="Helvetica"/>
                <w:b/>
                <w:sz w:val="24"/>
                <w:szCs w:val="20"/>
              </w:rPr>
              <w:t>10.98</w:t>
            </w:r>
          </w:p>
        </w:tc>
        <w:tc>
          <w:tcPr>
            <w:tcW w:w="1238" w:type="dxa"/>
            <w:tcBorders>
              <w:top w:val="nil"/>
              <w:left w:val="nil"/>
              <w:bottom w:val="single" w:sz="8" w:space="0" w:color="auto"/>
              <w:right w:val="nil"/>
            </w:tcBorders>
            <w:shd w:val="clear" w:color="auto" w:fill="auto"/>
            <w:noWrap/>
            <w:vAlign w:val="center"/>
          </w:tcPr>
          <w:p w14:paraId="2CDAC635" w14:textId="77777777" w:rsidR="00FC5D00" w:rsidRPr="00307B86" w:rsidRDefault="00FC5D00" w:rsidP="00FC5D00">
            <w:pPr>
              <w:spacing w:after="0" w:line="240" w:lineRule="auto"/>
              <w:jc w:val="center"/>
              <w:rPr>
                <w:rFonts w:ascii="Helvetica" w:hAnsi="Helvetica" w:cs="Helvetica"/>
                <w:b/>
                <w:sz w:val="24"/>
                <w:szCs w:val="24"/>
              </w:rPr>
            </w:pPr>
            <w:r w:rsidRPr="00307B86">
              <w:rPr>
                <w:rFonts w:ascii="Helvetica" w:hAnsi="Helvetica" w:cs="Helvetica"/>
                <w:b/>
                <w:sz w:val="24"/>
                <w:szCs w:val="20"/>
              </w:rPr>
              <w:t>12.20</w:t>
            </w:r>
          </w:p>
        </w:tc>
        <w:tc>
          <w:tcPr>
            <w:tcW w:w="1701" w:type="dxa"/>
            <w:tcBorders>
              <w:top w:val="nil"/>
              <w:left w:val="nil"/>
              <w:bottom w:val="single" w:sz="8" w:space="0" w:color="auto"/>
              <w:right w:val="nil"/>
            </w:tcBorders>
            <w:vAlign w:val="center"/>
          </w:tcPr>
          <w:p w14:paraId="5FF29D4B" w14:textId="77777777" w:rsidR="00FC5D00" w:rsidRPr="00307B86" w:rsidRDefault="00FC5D00" w:rsidP="00FC5D00">
            <w:pPr>
              <w:spacing w:after="0" w:line="240" w:lineRule="auto"/>
              <w:jc w:val="center"/>
              <w:rPr>
                <w:rFonts w:ascii="Helvetica" w:hAnsi="Helvetica" w:cs="Helvetica"/>
                <w:b/>
                <w:sz w:val="24"/>
                <w:szCs w:val="24"/>
              </w:rPr>
            </w:pPr>
            <w:r w:rsidRPr="00307B86">
              <w:rPr>
                <w:rFonts w:ascii="Helvetica" w:hAnsi="Helvetica" w:cs="Helvetica"/>
                <w:b/>
                <w:sz w:val="24"/>
                <w:szCs w:val="20"/>
              </w:rPr>
              <w:t>25.61</w:t>
            </w:r>
          </w:p>
        </w:tc>
      </w:tr>
    </w:tbl>
    <w:p w14:paraId="1EEB2349" w14:textId="131D5B7D"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que disponen de parámetros de calidad para la compra de cacao, e</w:t>
      </w:r>
      <w:r w:rsidRPr="00B35F18">
        <w:rPr>
          <w:rFonts w:ascii="Helvetica" w:hAnsi="Helvetica" w:cs="Times New Roman"/>
          <w:sz w:val="24"/>
          <w:szCs w:val="24"/>
        </w:rPr>
        <w:t xml:space="preserve">n promedio, </w:t>
      </w:r>
      <w:r>
        <w:rPr>
          <w:rFonts w:ascii="Helvetica" w:hAnsi="Helvetica" w:cs="Times New Roman"/>
          <w:sz w:val="24"/>
          <w:szCs w:val="24"/>
        </w:rPr>
        <w:t>representan el 63.41%</w:t>
      </w:r>
      <w:r w:rsidRPr="00B35F18">
        <w:rPr>
          <w:rFonts w:ascii="Helvetica" w:hAnsi="Helvetica" w:cs="Times New Roman"/>
          <w:sz w:val="24"/>
          <w:szCs w:val="24"/>
        </w:rPr>
        <w:t xml:space="preserve"> (Tabla </w:t>
      </w:r>
      <w:r w:rsidR="00B12303">
        <w:rPr>
          <w:rFonts w:ascii="Helvetica" w:hAnsi="Helvetica" w:cs="Times New Roman"/>
          <w:sz w:val="24"/>
          <w:szCs w:val="24"/>
        </w:rPr>
        <w:t>4.10</w:t>
      </w:r>
      <w:r w:rsidRPr="00B35F18">
        <w:rPr>
          <w:rFonts w:ascii="Helvetica" w:hAnsi="Helvetica" w:cs="Times New Roman"/>
          <w:sz w:val="24"/>
          <w:szCs w:val="24"/>
        </w:rPr>
        <w:t xml:space="preserve">). Los </w:t>
      </w:r>
      <w:r>
        <w:rPr>
          <w:rFonts w:ascii="Helvetica" w:hAnsi="Helvetica" w:cs="Times New Roman"/>
          <w:sz w:val="24"/>
          <w:szCs w:val="24"/>
        </w:rPr>
        <w:t>intermediarios acopiadores de las asociaciones y exportadores son los que en mayor porcentaje disponen de parámetros de calidad; en cambio, los intermediarios minoristas y mayoristas representan menores porcentajes en relación a disponer parámetros de calidad para comprar el cacao que acopian.</w:t>
      </w:r>
    </w:p>
    <w:p w14:paraId="71E3B522" w14:textId="1893D1EC"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B12303">
        <w:rPr>
          <w:rFonts w:ascii="Helvetica" w:hAnsi="Helvetica" w:cs="Times New Roman"/>
          <w:b/>
          <w:sz w:val="24"/>
          <w:szCs w:val="24"/>
        </w:rPr>
        <w:t>4.10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Intermediarios que disponen de parámetros de calidad para la compra de cacao en la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03A7553B"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47A8CDB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31E8C2C4"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disponen</w:t>
            </w:r>
          </w:p>
        </w:tc>
        <w:tc>
          <w:tcPr>
            <w:tcW w:w="2410" w:type="dxa"/>
            <w:tcBorders>
              <w:top w:val="single" w:sz="8" w:space="0" w:color="auto"/>
              <w:left w:val="nil"/>
              <w:bottom w:val="single" w:sz="8" w:space="0" w:color="auto"/>
              <w:right w:val="nil"/>
            </w:tcBorders>
            <w:shd w:val="clear" w:color="auto" w:fill="auto"/>
            <w:noWrap/>
            <w:vAlign w:val="center"/>
            <w:hideMark/>
          </w:tcPr>
          <w:p w14:paraId="4984B88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no disponen</w:t>
            </w:r>
          </w:p>
        </w:tc>
      </w:tr>
      <w:tr w:rsidR="00FC5D00" w:rsidRPr="00B35F18" w14:paraId="0254DE5D"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457D7187"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7879319D"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100.00</w:t>
            </w:r>
          </w:p>
        </w:tc>
        <w:tc>
          <w:tcPr>
            <w:tcW w:w="2410" w:type="dxa"/>
            <w:tcBorders>
              <w:top w:val="single" w:sz="8" w:space="0" w:color="auto"/>
              <w:left w:val="nil"/>
              <w:bottom w:val="nil"/>
              <w:right w:val="nil"/>
            </w:tcBorders>
            <w:shd w:val="clear" w:color="auto" w:fill="auto"/>
            <w:noWrap/>
            <w:vAlign w:val="center"/>
          </w:tcPr>
          <w:p w14:paraId="5C71519D"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0.00</w:t>
            </w:r>
          </w:p>
        </w:tc>
      </w:tr>
      <w:tr w:rsidR="00FC5D00" w:rsidRPr="00B35F18" w14:paraId="0810B412" w14:textId="77777777" w:rsidTr="00FC5D00">
        <w:trPr>
          <w:trHeight w:val="315"/>
          <w:jc w:val="center"/>
        </w:trPr>
        <w:tc>
          <w:tcPr>
            <w:tcW w:w="3403" w:type="dxa"/>
            <w:tcBorders>
              <w:top w:val="nil"/>
              <w:left w:val="nil"/>
              <w:bottom w:val="nil"/>
              <w:right w:val="nil"/>
            </w:tcBorders>
            <w:shd w:val="clear" w:color="auto" w:fill="auto"/>
            <w:noWrap/>
            <w:vAlign w:val="center"/>
          </w:tcPr>
          <w:p w14:paraId="0CE33F99"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050B91B3"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87.50</w:t>
            </w:r>
          </w:p>
        </w:tc>
        <w:tc>
          <w:tcPr>
            <w:tcW w:w="2410" w:type="dxa"/>
            <w:tcBorders>
              <w:top w:val="nil"/>
              <w:left w:val="nil"/>
              <w:bottom w:val="nil"/>
              <w:right w:val="nil"/>
            </w:tcBorders>
            <w:shd w:val="clear" w:color="auto" w:fill="auto"/>
            <w:noWrap/>
            <w:vAlign w:val="center"/>
          </w:tcPr>
          <w:p w14:paraId="27E14494"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12.50</w:t>
            </w:r>
          </w:p>
        </w:tc>
      </w:tr>
      <w:tr w:rsidR="00FC5D00" w:rsidRPr="00B35F18" w14:paraId="0FC9B7C4" w14:textId="77777777" w:rsidTr="00FC5D00">
        <w:trPr>
          <w:trHeight w:val="315"/>
          <w:jc w:val="center"/>
        </w:trPr>
        <w:tc>
          <w:tcPr>
            <w:tcW w:w="3403" w:type="dxa"/>
            <w:tcBorders>
              <w:top w:val="nil"/>
              <w:left w:val="nil"/>
              <w:bottom w:val="nil"/>
              <w:right w:val="nil"/>
            </w:tcBorders>
            <w:shd w:val="clear" w:color="auto" w:fill="auto"/>
            <w:noWrap/>
            <w:vAlign w:val="center"/>
          </w:tcPr>
          <w:p w14:paraId="03D8BC02"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2CB1454F"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60.00</w:t>
            </w:r>
          </w:p>
        </w:tc>
        <w:tc>
          <w:tcPr>
            <w:tcW w:w="2410" w:type="dxa"/>
            <w:tcBorders>
              <w:top w:val="nil"/>
              <w:left w:val="nil"/>
              <w:bottom w:val="nil"/>
              <w:right w:val="nil"/>
            </w:tcBorders>
            <w:shd w:val="clear" w:color="auto" w:fill="auto"/>
            <w:noWrap/>
            <w:vAlign w:val="center"/>
          </w:tcPr>
          <w:p w14:paraId="27BCC476"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40.00</w:t>
            </w:r>
          </w:p>
        </w:tc>
      </w:tr>
      <w:tr w:rsidR="00FC5D00" w:rsidRPr="00B35F18" w14:paraId="629CAB1D" w14:textId="77777777" w:rsidTr="00ED1A29">
        <w:trPr>
          <w:trHeight w:val="315"/>
          <w:jc w:val="center"/>
        </w:trPr>
        <w:tc>
          <w:tcPr>
            <w:tcW w:w="3403" w:type="dxa"/>
            <w:tcBorders>
              <w:top w:val="nil"/>
              <w:left w:val="nil"/>
              <w:bottom w:val="single" w:sz="8" w:space="0" w:color="auto"/>
              <w:right w:val="nil"/>
            </w:tcBorders>
            <w:shd w:val="clear" w:color="auto" w:fill="auto"/>
            <w:noWrap/>
            <w:vAlign w:val="center"/>
          </w:tcPr>
          <w:p w14:paraId="489B85F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116F0B35"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59.65</w:t>
            </w:r>
          </w:p>
        </w:tc>
        <w:tc>
          <w:tcPr>
            <w:tcW w:w="2410" w:type="dxa"/>
            <w:tcBorders>
              <w:top w:val="nil"/>
              <w:left w:val="nil"/>
              <w:bottom w:val="single" w:sz="8" w:space="0" w:color="auto"/>
              <w:right w:val="nil"/>
            </w:tcBorders>
            <w:shd w:val="clear" w:color="auto" w:fill="auto"/>
            <w:noWrap/>
            <w:vAlign w:val="center"/>
          </w:tcPr>
          <w:p w14:paraId="6C0DA5C0" w14:textId="77777777" w:rsidR="00FC5D00" w:rsidRPr="009E54DA" w:rsidRDefault="00FC5D00" w:rsidP="00FC5D00">
            <w:pPr>
              <w:spacing w:after="0" w:line="240" w:lineRule="auto"/>
              <w:jc w:val="center"/>
              <w:rPr>
                <w:rFonts w:ascii="Helvetica" w:eastAsia="Times New Roman" w:hAnsi="Helvetica" w:cs="Helvetica"/>
                <w:color w:val="000000"/>
                <w:sz w:val="24"/>
                <w:szCs w:val="24"/>
                <w:lang w:eastAsia="es-ES"/>
              </w:rPr>
            </w:pPr>
            <w:r w:rsidRPr="009E54DA">
              <w:rPr>
                <w:rFonts w:ascii="Helvetica" w:hAnsi="Helvetica" w:cs="Helvetica"/>
                <w:sz w:val="24"/>
                <w:szCs w:val="20"/>
              </w:rPr>
              <w:t>40.35</w:t>
            </w:r>
          </w:p>
        </w:tc>
      </w:tr>
      <w:tr w:rsidR="00FC5D00" w:rsidRPr="00B35F18" w14:paraId="54693BCD" w14:textId="77777777" w:rsidTr="00ED1A29">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2F5D54D2"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2A8BDB99" w14:textId="77777777" w:rsidR="00FC5D00" w:rsidRPr="009E54DA" w:rsidRDefault="00FC5D00" w:rsidP="00FC5D00">
            <w:pPr>
              <w:spacing w:after="0" w:line="240" w:lineRule="auto"/>
              <w:jc w:val="center"/>
              <w:rPr>
                <w:rFonts w:ascii="Helvetica" w:eastAsia="Times New Roman" w:hAnsi="Helvetica" w:cs="Helvetica"/>
                <w:b/>
                <w:color w:val="000000"/>
                <w:sz w:val="24"/>
                <w:szCs w:val="24"/>
                <w:lang w:eastAsia="es-ES"/>
              </w:rPr>
            </w:pPr>
            <w:r w:rsidRPr="009E54DA">
              <w:rPr>
                <w:rFonts w:ascii="Helvetica" w:hAnsi="Helvetica" w:cs="Helvetica"/>
                <w:b/>
                <w:sz w:val="24"/>
                <w:szCs w:val="20"/>
              </w:rPr>
              <w:t>63.41</w:t>
            </w:r>
          </w:p>
        </w:tc>
        <w:tc>
          <w:tcPr>
            <w:tcW w:w="2410" w:type="dxa"/>
            <w:tcBorders>
              <w:top w:val="single" w:sz="8" w:space="0" w:color="auto"/>
              <w:left w:val="nil"/>
              <w:bottom w:val="single" w:sz="8" w:space="0" w:color="auto"/>
              <w:right w:val="nil"/>
            </w:tcBorders>
            <w:shd w:val="clear" w:color="auto" w:fill="auto"/>
            <w:noWrap/>
            <w:vAlign w:val="center"/>
          </w:tcPr>
          <w:p w14:paraId="52745838" w14:textId="77777777" w:rsidR="00FC5D00" w:rsidRPr="009E54DA" w:rsidRDefault="00FC5D00" w:rsidP="00FC5D00">
            <w:pPr>
              <w:spacing w:after="0" w:line="240" w:lineRule="auto"/>
              <w:jc w:val="center"/>
              <w:rPr>
                <w:rFonts w:ascii="Helvetica" w:eastAsia="Times New Roman" w:hAnsi="Helvetica" w:cs="Helvetica"/>
                <w:b/>
                <w:color w:val="000000"/>
                <w:sz w:val="24"/>
                <w:szCs w:val="24"/>
                <w:lang w:eastAsia="es-ES"/>
              </w:rPr>
            </w:pPr>
            <w:r w:rsidRPr="009E54DA">
              <w:rPr>
                <w:rFonts w:ascii="Helvetica" w:hAnsi="Helvetica" w:cs="Helvetica"/>
                <w:b/>
                <w:sz w:val="24"/>
                <w:szCs w:val="20"/>
              </w:rPr>
              <w:t>36.59</w:t>
            </w:r>
          </w:p>
        </w:tc>
      </w:tr>
    </w:tbl>
    <w:p w14:paraId="6428110B" w14:textId="66BFE520"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intermediarios que reportaron disponer de parámetros de calidad para la compra de cacao, el 86.54% señala que evalúa el porcentaje de humedad, 38.46% las mezclas, 28.25% grado de fermentación, 11.54% olor, 17.31% color y 67.31% daño y/o contaminación del cacao </w:t>
      </w:r>
      <w:r w:rsidRPr="00B35F18">
        <w:rPr>
          <w:rFonts w:ascii="Helvetica" w:hAnsi="Helvetica" w:cs="Times New Roman"/>
          <w:sz w:val="24"/>
          <w:szCs w:val="24"/>
        </w:rPr>
        <w:t xml:space="preserve">(Tabla </w:t>
      </w:r>
      <w:r w:rsidR="00B12303">
        <w:rPr>
          <w:rFonts w:ascii="Helvetica" w:hAnsi="Helvetica" w:cs="Times New Roman"/>
          <w:sz w:val="24"/>
          <w:szCs w:val="24"/>
        </w:rPr>
        <w:t>4.11</w:t>
      </w:r>
      <w:r w:rsidRPr="00B35F18">
        <w:rPr>
          <w:rFonts w:ascii="Helvetica" w:hAnsi="Helvetica" w:cs="Times New Roman"/>
          <w:sz w:val="24"/>
          <w:szCs w:val="24"/>
        </w:rPr>
        <w:t xml:space="preserve">). </w:t>
      </w:r>
      <w:r w:rsidR="00F1614B">
        <w:rPr>
          <w:rFonts w:ascii="Helvetica" w:hAnsi="Helvetica" w:cs="Times New Roman"/>
          <w:sz w:val="24"/>
          <w:szCs w:val="24"/>
        </w:rPr>
        <w:t>E</w:t>
      </w:r>
      <w:r>
        <w:rPr>
          <w:rFonts w:ascii="Helvetica" w:hAnsi="Helvetica" w:cs="Times New Roman"/>
          <w:sz w:val="24"/>
          <w:szCs w:val="24"/>
        </w:rPr>
        <w:t xml:space="preserve">s interesante observar que la mayoría de los intermediarios ponen énfasis en </w:t>
      </w:r>
      <w:r w:rsidR="00ED1A29">
        <w:rPr>
          <w:rFonts w:ascii="Helvetica" w:hAnsi="Helvetica" w:cs="Times New Roman"/>
          <w:sz w:val="24"/>
          <w:szCs w:val="24"/>
        </w:rPr>
        <w:t>e</w:t>
      </w:r>
      <w:r>
        <w:rPr>
          <w:rFonts w:ascii="Helvetica" w:hAnsi="Helvetica" w:cs="Times New Roman"/>
          <w:sz w:val="24"/>
          <w:szCs w:val="24"/>
        </w:rPr>
        <w:t>l porcentaje de humedad y el daño y/o contaminación al momento de comprar el cacao.</w:t>
      </w:r>
    </w:p>
    <w:p w14:paraId="7022D093" w14:textId="66DD99AD" w:rsidR="00FC5D00" w:rsidRDefault="00FC5D00" w:rsidP="005D46B3">
      <w:pPr>
        <w:spacing w:before="120" w:after="120" w:line="240" w:lineRule="auto"/>
        <w:ind w:left="1418" w:hanging="1418"/>
        <w:jc w:val="both"/>
        <w:rPr>
          <w:rFonts w:ascii="Helvetica" w:hAnsi="Helvetica" w:cs="Times New Roman"/>
          <w:b/>
          <w:bCs/>
          <w:sz w:val="24"/>
          <w:szCs w:val="24"/>
        </w:rPr>
      </w:pPr>
      <w:bookmarkStart w:id="169" w:name="_Toc529910914"/>
      <w:r w:rsidRPr="00B35F18">
        <w:rPr>
          <w:rFonts w:ascii="Helvetica" w:hAnsi="Helvetica" w:cs="Times New Roman"/>
          <w:b/>
          <w:sz w:val="24"/>
          <w:szCs w:val="24"/>
        </w:rPr>
        <w:t xml:space="preserve">Tabla </w:t>
      </w:r>
      <w:r w:rsidR="00B12303">
        <w:rPr>
          <w:rFonts w:ascii="Helvetica" w:hAnsi="Helvetica" w:cs="Times New Roman"/>
          <w:b/>
          <w:sz w:val="24"/>
          <w:szCs w:val="24"/>
        </w:rPr>
        <w:t>4.11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Parámetros de calidad que disponen los intermediarios para la compra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69"/>
    </w:p>
    <w:tbl>
      <w:tblPr>
        <w:tblW w:w="8931" w:type="dxa"/>
        <w:jc w:val="center"/>
        <w:tblLayout w:type="fixed"/>
        <w:tblCellMar>
          <w:left w:w="70" w:type="dxa"/>
          <w:right w:w="70" w:type="dxa"/>
        </w:tblCellMar>
        <w:tblLook w:val="04A0" w:firstRow="1" w:lastRow="0" w:firstColumn="1" w:lastColumn="0" w:noHBand="0" w:noVBand="1"/>
      </w:tblPr>
      <w:tblGrid>
        <w:gridCol w:w="2410"/>
        <w:gridCol w:w="1276"/>
        <w:gridCol w:w="992"/>
        <w:gridCol w:w="1275"/>
        <w:gridCol w:w="851"/>
        <w:gridCol w:w="992"/>
        <w:gridCol w:w="1135"/>
      </w:tblGrid>
      <w:tr w:rsidR="00FC5D00" w:rsidRPr="001A47E0" w14:paraId="3F781C5F" w14:textId="77777777" w:rsidTr="00FC5D00">
        <w:trPr>
          <w:trHeight w:val="315"/>
          <w:jc w:val="center"/>
        </w:trPr>
        <w:tc>
          <w:tcPr>
            <w:tcW w:w="2410" w:type="dxa"/>
            <w:vMerge w:val="restart"/>
            <w:tcBorders>
              <w:top w:val="single" w:sz="8" w:space="0" w:color="auto"/>
              <w:left w:val="nil"/>
              <w:right w:val="nil"/>
            </w:tcBorders>
            <w:shd w:val="clear" w:color="auto" w:fill="auto"/>
            <w:noWrap/>
            <w:vAlign w:val="bottom"/>
          </w:tcPr>
          <w:p w14:paraId="02A881BB"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6521" w:type="dxa"/>
            <w:gridSpan w:val="6"/>
            <w:tcBorders>
              <w:top w:val="single" w:sz="8" w:space="0" w:color="auto"/>
              <w:left w:val="nil"/>
              <w:right w:val="nil"/>
            </w:tcBorders>
          </w:tcPr>
          <w:p w14:paraId="15858CD2"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1A47E0" w14:paraId="06368365" w14:textId="77777777" w:rsidTr="00FC5D00">
        <w:trPr>
          <w:trHeight w:val="315"/>
          <w:jc w:val="center"/>
        </w:trPr>
        <w:tc>
          <w:tcPr>
            <w:tcW w:w="2410" w:type="dxa"/>
            <w:vMerge/>
            <w:tcBorders>
              <w:left w:val="nil"/>
              <w:bottom w:val="nil"/>
              <w:right w:val="nil"/>
            </w:tcBorders>
            <w:shd w:val="clear" w:color="auto" w:fill="auto"/>
            <w:noWrap/>
            <w:vAlign w:val="center"/>
          </w:tcPr>
          <w:p w14:paraId="7DE54F4F" w14:textId="77777777" w:rsidR="00FC5D00" w:rsidRPr="001A47E0" w:rsidRDefault="00FC5D00" w:rsidP="00FC5D00">
            <w:pPr>
              <w:spacing w:after="0" w:line="240" w:lineRule="auto"/>
              <w:rPr>
                <w:rFonts w:ascii="Helvetica" w:eastAsia="Times New Roman" w:hAnsi="Helvetica" w:cs="Times New Roman"/>
                <w:b/>
                <w:color w:val="000000"/>
                <w:sz w:val="24"/>
                <w:szCs w:val="24"/>
                <w:lang w:eastAsia="es-ES"/>
              </w:rPr>
            </w:pPr>
          </w:p>
        </w:tc>
        <w:tc>
          <w:tcPr>
            <w:tcW w:w="1276" w:type="dxa"/>
            <w:tcBorders>
              <w:top w:val="single" w:sz="8" w:space="0" w:color="auto"/>
              <w:left w:val="nil"/>
              <w:bottom w:val="nil"/>
              <w:right w:val="nil"/>
            </w:tcBorders>
            <w:shd w:val="clear" w:color="auto" w:fill="auto"/>
            <w:noWrap/>
            <w:vAlign w:val="center"/>
          </w:tcPr>
          <w:p w14:paraId="612091FE"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Humedad</w:t>
            </w:r>
          </w:p>
        </w:tc>
        <w:tc>
          <w:tcPr>
            <w:tcW w:w="992" w:type="dxa"/>
            <w:tcBorders>
              <w:top w:val="single" w:sz="8" w:space="0" w:color="auto"/>
              <w:left w:val="nil"/>
              <w:bottom w:val="nil"/>
              <w:right w:val="nil"/>
            </w:tcBorders>
          </w:tcPr>
          <w:p w14:paraId="398DA6B3"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Mezcla</w:t>
            </w:r>
          </w:p>
        </w:tc>
        <w:tc>
          <w:tcPr>
            <w:tcW w:w="1275" w:type="dxa"/>
            <w:tcBorders>
              <w:top w:val="single" w:sz="8" w:space="0" w:color="auto"/>
              <w:left w:val="nil"/>
              <w:bottom w:val="nil"/>
              <w:right w:val="nil"/>
            </w:tcBorders>
          </w:tcPr>
          <w:p w14:paraId="0A40EA50"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Fermento</w:t>
            </w:r>
          </w:p>
        </w:tc>
        <w:tc>
          <w:tcPr>
            <w:tcW w:w="851" w:type="dxa"/>
            <w:tcBorders>
              <w:top w:val="single" w:sz="8" w:space="0" w:color="auto"/>
              <w:left w:val="nil"/>
              <w:bottom w:val="nil"/>
              <w:right w:val="nil"/>
            </w:tcBorders>
            <w:shd w:val="clear" w:color="auto" w:fill="auto"/>
            <w:noWrap/>
            <w:vAlign w:val="center"/>
          </w:tcPr>
          <w:p w14:paraId="7769A4E6"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Olor</w:t>
            </w:r>
          </w:p>
        </w:tc>
        <w:tc>
          <w:tcPr>
            <w:tcW w:w="992" w:type="dxa"/>
            <w:tcBorders>
              <w:top w:val="single" w:sz="8" w:space="0" w:color="auto"/>
              <w:left w:val="nil"/>
              <w:bottom w:val="nil"/>
              <w:right w:val="nil"/>
            </w:tcBorders>
            <w:shd w:val="clear" w:color="auto" w:fill="auto"/>
            <w:noWrap/>
            <w:vAlign w:val="center"/>
          </w:tcPr>
          <w:p w14:paraId="2AE80158"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Color</w:t>
            </w:r>
          </w:p>
        </w:tc>
        <w:tc>
          <w:tcPr>
            <w:tcW w:w="1135" w:type="dxa"/>
            <w:tcBorders>
              <w:top w:val="single" w:sz="8" w:space="0" w:color="auto"/>
              <w:left w:val="nil"/>
              <w:bottom w:val="nil"/>
              <w:right w:val="nil"/>
            </w:tcBorders>
            <w:vAlign w:val="center"/>
          </w:tcPr>
          <w:p w14:paraId="21885520"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Daño</w:t>
            </w:r>
          </w:p>
        </w:tc>
      </w:tr>
      <w:tr w:rsidR="00FC5D00" w:rsidRPr="00B35F18" w14:paraId="23351734" w14:textId="77777777" w:rsidTr="00FC5D00">
        <w:trPr>
          <w:trHeight w:val="315"/>
          <w:jc w:val="center"/>
        </w:trPr>
        <w:tc>
          <w:tcPr>
            <w:tcW w:w="2410" w:type="dxa"/>
            <w:tcBorders>
              <w:top w:val="single" w:sz="8" w:space="0" w:color="auto"/>
              <w:left w:val="nil"/>
              <w:bottom w:val="nil"/>
              <w:right w:val="nil"/>
            </w:tcBorders>
            <w:shd w:val="clear" w:color="auto" w:fill="auto"/>
            <w:noWrap/>
            <w:vAlign w:val="center"/>
          </w:tcPr>
          <w:p w14:paraId="745B7A34"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6" w:type="dxa"/>
            <w:tcBorders>
              <w:top w:val="single" w:sz="8" w:space="0" w:color="auto"/>
              <w:left w:val="nil"/>
              <w:bottom w:val="nil"/>
              <w:right w:val="nil"/>
            </w:tcBorders>
            <w:shd w:val="clear" w:color="auto" w:fill="auto"/>
            <w:noWrap/>
            <w:vAlign w:val="center"/>
          </w:tcPr>
          <w:p w14:paraId="746C05CA"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100.00</w:t>
            </w:r>
          </w:p>
        </w:tc>
        <w:tc>
          <w:tcPr>
            <w:tcW w:w="992" w:type="dxa"/>
            <w:tcBorders>
              <w:top w:val="single" w:sz="8" w:space="0" w:color="auto"/>
              <w:left w:val="nil"/>
              <w:bottom w:val="nil"/>
              <w:right w:val="nil"/>
            </w:tcBorders>
            <w:vAlign w:val="center"/>
          </w:tcPr>
          <w:p w14:paraId="6F26FB9C"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100.00</w:t>
            </w:r>
          </w:p>
        </w:tc>
        <w:tc>
          <w:tcPr>
            <w:tcW w:w="1275" w:type="dxa"/>
            <w:tcBorders>
              <w:top w:val="single" w:sz="8" w:space="0" w:color="auto"/>
              <w:left w:val="nil"/>
              <w:bottom w:val="nil"/>
              <w:right w:val="nil"/>
            </w:tcBorders>
            <w:vAlign w:val="center"/>
          </w:tcPr>
          <w:p w14:paraId="458F78CC"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50.00</w:t>
            </w:r>
          </w:p>
        </w:tc>
        <w:tc>
          <w:tcPr>
            <w:tcW w:w="851" w:type="dxa"/>
            <w:tcBorders>
              <w:top w:val="single" w:sz="8" w:space="0" w:color="auto"/>
              <w:left w:val="nil"/>
              <w:bottom w:val="nil"/>
              <w:right w:val="nil"/>
            </w:tcBorders>
            <w:shd w:val="clear" w:color="auto" w:fill="auto"/>
            <w:noWrap/>
            <w:vAlign w:val="center"/>
          </w:tcPr>
          <w:p w14:paraId="2C19FDF5"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50.00</w:t>
            </w:r>
          </w:p>
        </w:tc>
        <w:tc>
          <w:tcPr>
            <w:tcW w:w="992" w:type="dxa"/>
            <w:tcBorders>
              <w:top w:val="single" w:sz="8" w:space="0" w:color="auto"/>
              <w:left w:val="nil"/>
              <w:bottom w:val="nil"/>
              <w:right w:val="nil"/>
            </w:tcBorders>
            <w:shd w:val="clear" w:color="auto" w:fill="auto"/>
            <w:noWrap/>
            <w:vAlign w:val="center"/>
          </w:tcPr>
          <w:p w14:paraId="7C305D4B"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50.00</w:t>
            </w:r>
          </w:p>
        </w:tc>
        <w:tc>
          <w:tcPr>
            <w:tcW w:w="1135" w:type="dxa"/>
            <w:tcBorders>
              <w:top w:val="single" w:sz="8" w:space="0" w:color="auto"/>
              <w:left w:val="nil"/>
              <w:bottom w:val="nil"/>
              <w:right w:val="nil"/>
            </w:tcBorders>
            <w:vAlign w:val="center"/>
          </w:tcPr>
          <w:p w14:paraId="6677F669" w14:textId="77777777" w:rsidR="00FC5D00" w:rsidRPr="00B40119" w:rsidRDefault="00FC5D00" w:rsidP="00FC5D00">
            <w:pPr>
              <w:spacing w:after="0" w:line="240" w:lineRule="auto"/>
              <w:jc w:val="center"/>
              <w:rPr>
                <w:rFonts w:ascii="Helvetica" w:eastAsia="Times New Roman" w:hAnsi="Helvetica" w:cs="Helvetica"/>
                <w:b/>
                <w:color w:val="000000"/>
                <w:sz w:val="24"/>
                <w:szCs w:val="24"/>
                <w:lang w:eastAsia="es-ES"/>
              </w:rPr>
            </w:pPr>
            <w:r w:rsidRPr="00B40119">
              <w:rPr>
                <w:rFonts w:ascii="Helvetica" w:hAnsi="Helvetica" w:cs="Helvetica"/>
                <w:sz w:val="24"/>
                <w:szCs w:val="20"/>
              </w:rPr>
              <w:t>100.00</w:t>
            </w:r>
          </w:p>
        </w:tc>
      </w:tr>
      <w:tr w:rsidR="00FC5D00" w:rsidRPr="00B35F18" w14:paraId="3B2D3D68" w14:textId="77777777" w:rsidTr="00FC5D00">
        <w:trPr>
          <w:trHeight w:val="315"/>
          <w:jc w:val="center"/>
        </w:trPr>
        <w:tc>
          <w:tcPr>
            <w:tcW w:w="2410" w:type="dxa"/>
            <w:tcBorders>
              <w:top w:val="nil"/>
              <w:left w:val="nil"/>
              <w:bottom w:val="nil"/>
              <w:right w:val="nil"/>
            </w:tcBorders>
            <w:shd w:val="clear" w:color="auto" w:fill="auto"/>
            <w:noWrap/>
            <w:vAlign w:val="center"/>
          </w:tcPr>
          <w:p w14:paraId="46C7DF6F"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6" w:type="dxa"/>
            <w:tcBorders>
              <w:top w:val="nil"/>
              <w:left w:val="nil"/>
              <w:bottom w:val="nil"/>
              <w:right w:val="nil"/>
            </w:tcBorders>
            <w:shd w:val="clear" w:color="auto" w:fill="auto"/>
            <w:noWrap/>
            <w:vAlign w:val="center"/>
          </w:tcPr>
          <w:p w14:paraId="7CD39257" w14:textId="77777777" w:rsidR="00FC5D00" w:rsidRPr="00B40119" w:rsidRDefault="00FC5D00" w:rsidP="00FC5D00">
            <w:pPr>
              <w:spacing w:after="0" w:line="240" w:lineRule="auto"/>
              <w:jc w:val="center"/>
              <w:rPr>
                <w:rFonts w:ascii="Helvetica" w:hAnsi="Helvetica" w:cs="Helvetica"/>
                <w:sz w:val="24"/>
                <w:szCs w:val="24"/>
              </w:rPr>
            </w:pPr>
            <w:r w:rsidRPr="00B40119">
              <w:rPr>
                <w:rFonts w:ascii="Helvetica" w:hAnsi="Helvetica" w:cs="Helvetica"/>
                <w:sz w:val="24"/>
                <w:szCs w:val="20"/>
              </w:rPr>
              <w:t>100.00</w:t>
            </w:r>
          </w:p>
        </w:tc>
        <w:tc>
          <w:tcPr>
            <w:tcW w:w="992" w:type="dxa"/>
            <w:tcBorders>
              <w:top w:val="nil"/>
              <w:left w:val="nil"/>
              <w:bottom w:val="nil"/>
              <w:right w:val="nil"/>
            </w:tcBorders>
            <w:vAlign w:val="center"/>
          </w:tcPr>
          <w:p w14:paraId="5BA21ED2"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42.86</w:t>
            </w:r>
          </w:p>
        </w:tc>
        <w:tc>
          <w:tcPr>
            <w:tcW w:w="1275" w:type="dxa"/>
            <w:tcBorders>
              <w:top w:val="nil"/>
              <w:left w:val="nil"/>
              <w:bottom w:val="nil"/>
              <w:right w:val="nil"/>
            </w:tcBorders>
            <w:vAlign w:val="center"/>
          </w:tcPr>
          <w:p w14:paraId="75854B02"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85.71</w:t>
            </w:r>
          </w:p>
        </w:tc>
        <w:tc>
          <w:tcPr>
            <w:tcW w:w="851" w:type="dxa"/>
            <w:tcBorders>
              <w:top w:val="nil"/>
              <w:left w:val="nil"/>
              <w:bottom w:val="nil"/>
              <w:right w:val="nil"/>
            </w:tcBorders>
            <w:shd w:val="clear" w:color="auto" w:fill="auto"/>
            <w:noWrap/>
            <w:vAlign w:val="center"/>
          </w:tcPr>
          <w:p w14:paraId="159B7B13" w14:textId="77777777" w:rsidR="00FC5D00" w:rsidRPr="00B40119" w:rsidRDefault="00FC5D00" w:rsidP="00FC5D00">
            <w:pPr>
              <w:spacing w:after="0" w:line="240" w:lineRule="auto"/>
              <w:jc w:val="center"/>
              <w:rPr>
                <w:rFonts w:ascii="Helvetica" w:hAnsi="Helvetica" w:cs="Helvetica"/>
                <w:sz w:val="24"/>
                <w:szCs w:val="24"/>
              </w:rPr>
            </w:pPr>
            <w:r w:rsidRPr="00B40119">
              <w:rPr>
                <w:rFonts w:ascii="Helvetica" w:hAnsi="Helvetica" w:cs="Helvetica"/>
                <w:sz w:val="24"/>
                <w:szCs w:val="20"/>
              </w:rPr>
              <w:t>28.57</w:t>
            </w:r>
          </w:p>
        </w:tc>
        <w:tc>
          <w:tcPr>
            <w:tcW w:w="992" w:type="dxa"/>
            <w:tcBorders>
              <w:top w:val="nil"/>
              <w:left w:val="nil"/>
              <w:bottom w:val="nil"/>
              <w:right w:val="nil"/>
            </w:tcBorders>
            <w:shd w:val="clear" w:color="auto" w:fill="auto"/>
            <w:noWrap/>
            <w:vAlign w:val="center"/>
          </w:tcPr>
          <w:p w14:paraId="08CD3862" w14:textId="77777777" w:rsidR="00FC5D00" w:rsidRPr="00B40119" w:rsidRDefault="00FC5D00" w:rsidP="00FC5D00">
            <w:pPr>
              <w:spacing w:after="0" w:line="240" w:lineRule="auto"/>
              <w:jc w:val="center"/>
              <w:rPr>
                <w:rFonts w:ascii="Helvetica" w:hAnsi="Helvetica" w:cs="Helvetica"/>
                <w:sz w:val="24"/>
                <w:szCs w:val="24"/>
              </w:rPr>
            </w:pPr>
            <w:r w:rsidRPr="00B40119">
              <w:rPr>
                <w:rFonts w:ascii="Helvetica" w:hAnsi="Helvetica" w:cs="Helvetica"/>
                <w:sz w:val="24"/>
                <w:szCs w:val="20"/>
              </w:rPr>
              <w:t>42.86</w:t>
            </w:r>
          </w:p>
        </w:tc>
        <w:tc>
          <w:tcPr>
            <w:tcW w:w="1135" w:type="dxa"/>
            <w:tcBorders>
              <w:top w:val="nil"/>
              <w:left w:val="nil"/>
              <w:bottom w:val="nil"/>
              <w:right w:val="nil"/>
            </w:tcBorders>
            <w:vAlign w:val="center"/>
          </w:tcPr>
          <w:p w14:paraId="43F8CF15" w14:textId="77777777" w:rsidR="00FC5D00" w:rsidRPr="00B40119" w:rsidRDefault="00FC5D00" w:rsidP="00FC5D00">
            <w:pPr>
              <w:spacing w:after="0" w:line="240" w:lineRule="auto"/>
              <w:jc w:val="center"/>
              <w:rPr>
                <w:rFonts w:ascii="Helvetica" w:hAnsi="Helvetica" w:cs="Helvetica"/>
                <w:b/>
                <w:sz w:val="24"/>
                <w:szCs w:val="24"/>
              </w:rPr>
            </w:pPr>
            <w:r w:rsidRPr="00B40119">
              <w:rPr>
                <w:rFonts w:ascii="Helvetica" w:hAnsi="Helvetica" w:cs="Helvetica"/>
                <w:sz w:val="24"/>
                <w:szCs w:val="20"/>
              </w:rPr>
              <w:t>57.14</w:t>
            </w:r>
          </w:p>
        </w:tc>
      </w:tr>
      <w:tr w:rsidR="00FC5D00" w14:paraId="40BFD060" w14:textId="77777777" w:rsidTr="00FC5D00">
        <w:trPr>
          <w:trHeight w:val="315"/>
          <w:jc w:val="center"/>
        </w:trPr>
        <w:tc>
          <w:tcPr>
            <w:tcW w:w="2410" w:type="dxa"/>
            <w:tcBorders>
              <w:top w:val="nil"/>
              <w:left w:val="nil"/>
              <w:bottom w:val="nil"/>
              <w:right w:val="nil"/>
            </w:tcBorders>
            <w:shd w:val="clear" w:color="auto" w:fill="auto"/>
            <w:noWrap/>
            <w:vAlign w:val="center"/>
          </w:tcPr>
          <w:p w14:paraId="5199A462"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6" w:type="dxa"/>
            <w:tcBorders>
              <w:top w:val="nil"/>
              <w:left w:val="nil"/>
              <w:bottom w:val="nil"/>
              <w:right w:val="nil"/>
            </w:tcBorders>
            <w:shd w:val="clear" w:color="auto" w:fill="auto"/>
            <w:noWrap/>
            <w:vAlign w:val="center"/>
          </w:tcPr>
          <w:p w14:paraId="0E442922"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88.88</w:t>
            </w:r>
          </w:p>
        </w:tc>
        <w:tc>
          <w:tcPr>
            <w:tcW w:w="992" w:type="dxa"/>
            <w:tcBorders>
              <w:top w:val="nil"/>
              <w:left w:val="nil"/>
              <w:bottom w:val="nil"/>
              <w:right w:val="nil"/>
            </w:tcBorders>
            <w:vAlign w:val="center"/>
          </w:tcPr>
          <w:p w14:paraId="67EAB58C"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22.22</w:t>
            </w:r>
          </w:p>
        </w:tc>
        <w:tc>
          <w:tcPr>
            <w:tcW w:w="1275" w:type="dxa"/>
            <w:tcBorders>
              <w:top w:val="nil"/>
              <w:left w:val="nil"/>
              <w:bottom w:val="nil"/>
              <w:right w:val="nil"/>
            </w:tcBorders>
            <w:vAlign w:val="center"/>
          </w:tcPr>
          <w:p w14:paraId="32439E8B"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33.33</w:t>
            </w:r>
          </w:p>
        </w:tc>
        <w:tc>
          <w:tcPr>
            <w:tcW w:w="851" w:type="dxa"/>
            <w:tcBorders>
              <w:top w:val="nil"/>
              <w:left w:val="nil"/>
              <w:bottom w:val="nil"/>
              <w:right w:val="nil"/>
            </w:tcBorders>
            <w:shd w:val="clear" w:color="auto" w:fill="auto"/>
            <w:noWrap/>
            <w:vAlign w:val="center"/>
          </w:tcPr>
          <w:p w14:paraId="6725F670"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11.11</w:t>
            </w:r>
          </w:p>
        </w:tc>
        <w:tc>
          <w:tcPr>
            <w:tcW w:w="992" w:type="dxa"/>
            <w:tcBorders>
              <w:top w:val="nil"/>
              <w:left w:val="nil"/>
              <w:bottom w:val="nil"/>
              <w:right w:val="nil"/>
            </w:tcBorders>
            <w:shd w:val="clear" w:color="auto" w:fill="auto"/>
            <w:noWrap/>
            <w:vAlign w:val="center"/>
          </w:tcPr>
          <w:p w14:paraId="366C0C84" w14:textId="77777777" w:rsidR="00FC5D00" w:rsidRPr="00B40119" w:rsidRDefault="00FC5D00" w:rsidP="00FC5D00">
            <w:pPr>
              <w:spacing w:after="0" w:line="240" w:lineRule="auto"/>
              <w:jc w:val="center"/>
              <w:rPr>
                <w:rFonts w:ascii="Helvetica" w:eastAsia="Times New Roman" w:hAnsi="Helvetica" w:cs="Helvetica"/>
                <w:color w:val="000000"/>
                <w:sz w:val="24"/>
                <w:szCs w:val="24"/>
                <w:lang w:eastAsia="es-ES"/>
              </w:rPr>
            </w:pPr>
            <w:r w:rsidRPr="00B40119">
              <w:rPr>
                <w:rFonts w:ascii="Helvetica" w:hAnsi="Helvetica" w:cs="Helvetica"/>
                <w:sz w:val="24"/>
                <w:szCs w:val="20"/>
              </w:rPr>
              <w:t>11.11</w:t>
            </w:r>
          </w:p>
        </w:tc>
        <w:tc>
          <w:tcPr>
            <w:tcW w:w="1135" w:type="dxa"/>
            <w:tcBorders>
              <w:top w:val="nil"/>
              <w:left w:val="nil"/>
              <w:bottom w:val="nil"/>
              <w:right w:val="nil"/>
            </w:tcBorders>
            <w:vAlign w:val="center"/>
          </w:tcPr>
          <w:p w14:paraId="6A28F805" w14:textId="77777777" w:rsidR="00FC5D00" w:rsidRPr="00B40119" w:rsidRDefault="00FC5D00" w:rsidP="00FC5D00">
            <w:pPr>
              <w:spacing w:after="0" w:line="240" w:lineRule="auto"/>
              <w:jc w:val="center"/>
              <w:rPr>
                <w:rFonts w:ascii="Helvetica" w:eastAsia="Times New Roman" w:hAnsi="Helvetica" w:cs="Helvetica"/>
                <w:b/>
                <w:color w:val="000000"/>
                <w:sz w:val="24"/>
                <w:szCs w:val="24"/>
                <w:lang w:eastAsia="es-ES"/>
              </w:rPr>
            </w:pPr>
            <w:r w:rsidRPr="00B40119">
              <w:rPr>
                <w:rFonts w:ascii="Helvetica" w:hAnsi="Helvetica" w:cs="Helvetica"/>
                <w:sz w:val="24"/>
                <w:szCs w:val="20"/>
              </w:rPr>
              <w:t>88.89</w:t>
            </w:r>
          </w:p>
        </w:tc>
      </w:tr>
      <w:tr w:rsidR="00FC5D00" w14:paraId="07FB9866"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19A9D6AF"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6" w:type="dxa"/>
            <w:tcBorders>
              <w:top w:val="nil"/>
              <w:left w:val="nil"/>
              <w:bottom w:val="single" w:sz="8" w:space="0" w:color="auto"/>
              <w:right w:val="nil"/>
            </w:tcBorders>
            <w:shd w:val="clear" w:color="auto" w:fill="auto"/>
            <w:noWrap/>
            <w:vAlign w:val="center"/>
          </w:tcPr>
          <w:p w14:paraId="239DA8F4"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82.35</w:t>
            </w:r>
          </w:p>
        </w:tc>
        <w:tc>
          <w:tcPr>
            <w:tcW w:w="992" w:type="dxa"/>
            <w:tcBorders>
              <w:top w:val="nil"/>
              <w:left w:val="nil"/>
              <w:bottom w:val="single" w:sz="8" w:space="0" w:color="auto"/>
              <w:right w:val="nil"/>
            </w:tcBorders>
            <w:vAlign w:val="center"/>
          </w:tcPr>
          <w:p w14:paraId="72676703"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38.24</w:t>
            </w:r>
          </w:p>
        </w:tc>
        <w:tc>
          <w:tcPr>
            <w:tcW w:w="1275" w:type="dxa"/>
            <w:tcBorders>
              <w:top w:val="nil"/>
              <w:left w:val="nil"/>
              <w:bottom w:val="single" w:sz="8" w:space="0" w:color="auto"/>
              <w:right w:val="nil"/>
            </w:tcBorders>
            <w:vAlign w:val="center"/>
          </w:tcPr>
          <w:p w14:paraId="03E7DE25"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14.71</w:t>
            </w:r>
          </w:p>
        </w:tc>
        <w:tc>
          <w:tcPr>
            <w:tcW w:w="851" w:type="dxa"/>
            <w:tcBorders>
              <w:top w:val="nil"/>
              <w:left w:val="nil"/>
              <w:bottom w:val="single" w:sz="8" w:space="0" w:color="auto"/>
              <w:right w:val="nil"/>
            </w:tcBorders>
            <w:shd w:val="clear" w:color="auto" w:fill="auto"/>
            <w:noWrap/>
            <w:vAlign w:val="center"/>
          </w:tcPr>
          <w:p w14:paraId="7141F540"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5.88</w:t>
            </w:r>
          </w:p>
        </w:tc>
        <w:tc>
          <w:tcPr>
            <w:tcW w:w="992" w:type="dxa"/>
            <w:tcBorders>
              <w:top w:val="nil"/>
              <w:left w:val="nil"/>
              <w:bottom w:val="single" w:sz="8" w:space="0" w:color="auto"/>
              <w:right w:val="nil"/>
            </w:tcBorders>
            <w:shd w:val="clear" w:color="auto" w:fill="auto"/>
            <w:noWrap/>
            <w:vAlign w:val="center"/>
          </w:tcPr>
          <w:p w14:paraId="0A6A80DA" w14:textId="77777777" w:rsidR="00FC5D00" w:rsidRPr="00B40119" w:rsidRDefault="00FC5D00" w:rsidP="00FC5D00">
            <w:pPr>
              <w:spacing w:after="0" w:line="240" w:lineRule="auto"/>
              <w:jc w:val="center"/>
              <w:rPr>
                <w:rFonts w:ascii="Helvetica" w:hAnsi="Helvetica" w:cs="Helvetica"/>
                <w:sz w:val="24"/>
                <w:szCs w:val="20"/>
              </w:rPr>
            </w:pPr>
            <w:r w:rsidRPr="00B40119">
              <w:rPr>
                <w:rFonts w:ascii="Helvetica" w:hAnsi="Helvetica" w:cs="Helvetica"/>
                <w:sz w:val="24"/>
                <w:szCs w:val="20"/>
              </w:rPr>
              <w:t>11.76</w:t>
            </w:r>
          </w:p>
        </w:tc>
        <w:tc>
          <w:tcPr>
            <w:tcW w:w="1135" w:type="dxa"/>
            <w:tcBorders>
              <w:top w:val="nil"/>
              <w:left w:val="nil"/>
              <w:bottom w:val="single" w:sz="8" w:space="0" w:color="auto"/>
              <w:right w:val="nil"/>
            </w:tcBorders>
            <w:vAlign w:val="center"/>
          </w:tcPr>
          <w:p w14:paraId="32DDF48D" w14:textId="77777777" w:rsidR="00FC5D00" w:rsidRPr="00B40119" w:rsidRDefault="00FC5D00" w:rsidP="00FC5D00">
            <w:pPr>
              <w:spacing w:after="0" w:line="240" w:lineRule="auto"/>
              <w:jc w:val="center"/>
              <w:rPr>
                <w:rFonts w:ascii="Helvetica" w:hAnsi="Helvetica" w:cs="Helvetica"/>
                <w:b/>
                <w:sz w:val="24"/>
                <w:szCs w:val="20"/>
              </w:rPr>
            </w:pPr>
            <w:r w:rsidRPr="00B40119">
              <w:rPr>
                <w:rFonts w:ascii="Helvetica" w:hAnsi="Helvetica" w:cs="Helvetica"/>
                <w:sz w:val="24"/>
                <w:szCs w:val="20"/>
              </w:rPr>
              <w:t>61.76</w:t>
            </w:r>
          </w:p>
        </w:tc>
      </w:tr>
      <w:tr w:rsidR="00FC5D00" w14:paraId="7409D35E"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5A1225FE"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6" w:type="dxa"/>
            <w:tcBorders>
              <w:top w:val="nil"/>
              <w:left w:val="nil"/>
              <w:bottom w:val="single" w:sz="8" w:space="0" w:color="auto"/>
              <w:right w:val="nil"/>
            </w:tcBorders>
            <w:shd w:val="clear" w:color="auto" w:fill="auto"/>
            <w:noWrap/>
            <w:vAlign w:val="center"/>
          </w:tcPr>
          <w:p w14:paraId="0548702C" w14:textId="77777777" w:rsidR="00FC5D00" w:rsidRPr="00B40119" w:rsidRDefault="00FC5D00" w:rsidP="00FC5D00">
            <w:pPr>
              <w:spacing w:after="0" w:line="240" w:lineRule="auto"/>
              <w:jc w:val="center"/>
              <w:rPr>
                <w:rFonts w:ascii="Helvetica" w:hAnsi="Helvetica" w:cs="Helvetica"/>
                <w:b/>
                <w:sz w:val="24"/>
                <w:szCs w:val="24"/>
              </w:rPr>
            </w:pPr>
            <w:r w:rsidRPr="00B40119">
              <w:rPr>
                <w:rFonts w:ascii="Helvetica" w:hAnsi="Helvetica" w:cs="Helvetica"/>
                <w:b/>
                <w:sz w:val="24"/>
                <w:szCs w:val="20"/>
              </w:rPr>
              <w:t>86.54</w:t>
            </w:r>
          </w:p>
        </w:tc>
        <w:tc>
          <w:tcPr>
            <w:tcW w:w="992" w:type="dxa"/>
            <w:tcBorders>
              <w:top w:val="nil"/>
              <w:left w:val="nil"/>
              <w:bottom w:val="single" w:sz="8" w:space="0" w:color="auto"/>
              <w:right w:val="nil"/>
            </w:tcBorders>
            <w:vAlign w:val="center"/>
          </w:tcPr>
          <w:p w14:paraId="4703F4DE" w14:textId="77777777" w:rsidR="00FC5D00" w:rsidRPr="00B40119" w:rsidRDefault="00FC5D00" w:rsidP="00FC5D00">
            <w:pPr>
              <w:spacing w:after="0" w:line="240" w:lineRule="auto"/>
              <w:jc w:val="center"/>
              <w:rPr>
                <w:rFonts w:ascii="Helvetica" w:hAnsi="Helvetica" w:cs="Helvetica"/>
                <w:b/>
                <w:sz w:val="24"/>
                <w:szCs w:val="20"/>
              </w:rPr>
            </w:pPr>
            <w:r w:rsidRPr="00B40119">
              <w:rPr>
                <w:rFonts w:ascii="Helvetica" w:hAnsi="Helvetica" w:cs="Helvetica"/>
                <w:b/>
                <w:sz w:val="24"/>
                <w:szCs w:val="20"/>
              </w:rPr>
              <w:t>38.46</w:t>
            </w:r>
          </w:p>
        </w:tc>
        <w:tc>
          <w:tcPr>
            <w:tcW w:w="1275" w:type="dxa"/>
            <w:tcBorders>
              <w:top w:val="nil"/>
              <w:left w:val="nil"/>
              <w:bottom w:val="single" w:sz="8" w:space="0" w:color="auto"/>
              <w:right w:val="nil"/>
            </w:tcBorders>
            <w:vAlign w:val="center"/>
          </w:tcPr>
          <w:p w14:paraId="7DD5BAEB" w14:textId="77777777" w:rsidR="00FC5D00" w:rsidRPr="00B40119" w:rsidRDefault="00FC5D00" w:rsidP="00FC5D00">
            <w:pPr>
              <w:spacing w:after="0" w:line="240" w:lineRule="auto"/>
              <w:jc w:val="center"/>
              <w:rPr>
                <w:rFonts w:ascii="Helvetica" w:hAnsi="Helvetica" w:cs="Helvetica"/>
                <w:b/>
                <w:sz w:val="24"/>
                <w:szCs w:val="20"/>
              </w:rPr>
            </w:pPr>
            <w:r w:rsidRPr="00B40119">
              <w:rPr>
                <w:rFonts w:ascii="Helvetica" w:hAnsi="Helvetica" w:cs="Helvetica"/>
                <w:b/>
                <w:sz w:val="24"/>
                <w:szCs w:val="20"/>
              </w:rPr>
              <w:t>28.85</w:t>
            </w:r>
          </w:p>
        </w:tc>
        <w:tc>
          <w:tcPr>
            <w:tcW w:w="851" w:type="dxa"/>
            <w:tcBorders>
              <w:top w:val="nil"/>
              <w:left w:val="nil"/>
              <w:bottom w:val="single" w:sz="8" w:space="0" w:color="auto"/>
              <w:right w:val="nil"/>
            </w:tcBorders>
            <w:shd w:val="clear" w:color="auto" w:fill="auto"/>
            <w:noWrap/>
            <w:vAlign w:val="center"/>
          </w:tcPr>
          <w:p w14:paraId="0B70B426" w14:textId="77777777" w:rsidR="00FC5D00" w:rsidRPr="00B40119" w:rsidRDefault="00FC5D00" w:rsidP="00FC5D00">
            <w:pPr>
              <w:spacing w:after="0" w:line="240" w:lineRule="auto"/>
              <w:jc w:val="center"/>
              <w:rPr>
                <w:rFonts w:ascii="Helvetica" w:hAnsi="Helvetica" w:cs="Helvetica"/>
                <w:b/>
                <w:sz w:val="24"/>
                <w:szCs w:val="24"/>
              </w:rPr>
            </w:pPr>
            <w:r w:rsidRPr="00B40119">
              <w:rPr>
                <w:rFonts w:ascii="Helvetica" w:hAnsi="Helvetica" w:cs="Helvetica"/>
                <w:b/>
                <w:sz w:val="24"/>
                <w:szCs w:val="20"/>
              </w:rPr>
              <w:t>11.54</w:t>
            </w:r>
          </w:p>
        </w:tc>
        <w:tc>
          <w:tcPr>
            <w:tcW w:w="992" w:type="dxa"/>
            <w:tcBorders>
              <w:top w:val="nil"/>
              <w:left w:val="nil"/>
              <w:bottom w:val="single" w:sz="8" w:space="0" w:color="auto"/>
              <w:right w:val="nil"/>
            </w:tcBorders>
            <w:shd w:val="clear" w:color="auto" w:fill="auto"/>
            <w:noWrap/>
            <w:vAlign w:val="center"/>
          </w:tcPr>
          <w:p w14:paraId="7DBBC322" w14:textId="77777777" w:rsidR="00FC5D00" w:rsidRPr="00B40119" w:rsidRDefault="00FC5D00" w:rsidP="00FC5D00">
            <w:pPr>
              <w:spacing w:after="0" w:line="240" w:lineRule="auto"/>
              <w:jc w:val="center"/>
              <w:rPr>
                <w:rFonts w:ascii="Helvetica" w:hAnsi="Helvetica" w:cs="Helvetica"/>
                <w:b/>
                <w:sz w:val="24"/>
                <w:szCs w:val="24"/>
              </w:rPr>
            </w:pPr>
            <w:r w:rsidRPr="00B40119">
              <w:rPr>
                <w:rFonts w:ascii="Helvetica" w:hAnsi="Helvetica" w:cs="Helvetica"/>
                <w:b/>
                <w:sz w:val="24"/>
                <w:szCs w:val="20"/>
              </w:rPr>
              <w:t>17.31</w:t>
            </w:r>
          </w:p>
        </w:tc>
        <w:tc>
          <w:tcPr>
            <w:tcW w:w="1135" w:type="dxa"/>
            <w:tcBorders>
              <w:top w:val="nil"/>
              <w:left w:val="nil"/>
              <w:bottom w:val="single" w:sz="8" w:space="0" w:color="auto"/>
              <w:right w:val="nil"/>
            </w:tcBorders>
            <w:vAlign w:val="center"/>
          </w:tcPr>
          <w:p w14:paraId="2739EB6F" w14:textId="77777777" w:rsidR="00FC5D00" w:rsidRPr="00B40119" w:rsidRDefault="00FC5D00" w:rsidP="00FC5D00">
            <w:pPr>
              <w:spacing w:after="0" w:line="240" w:lineRule="auto"/>
              <w:jc w:val="center"/>
              <w:rPr>
                <w:rFonts w:ascii="Helvetica" w:hAnsi="Helvetica" w:cs="Helvetica"/>
                <w:b/>
                <w:sz w:val="24"/>
                <w:szCs w:val="24"/>
              </w:rPr>
            </w:pPr>
            <w:r w:rsidRPr="00B40119">
              <w:rPr>
                <w:rFonts w:ascii="Helvetica" w:hAnsi="Helvetica" w:cs="Helvetica"/>
                <w:b/>
                <w:sz w:val="24"/>
                <w:szCs w:val="20"/>
              </w:rPr>
              <w:t>67.31</w:t>
            </w:r>
          </w:p>
        </w:tc>
      </w:tr>
    </w:tbl>
    <w:p w14:paraId="37FEB961" w14:textId="34790299"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que comprar cacao en forma individual, e</w:t>
      </w:r>
      <w:r w:rsidRPr="00B35F18">
        <w:rPr>
          <w:rFonts w:ascii="Helvetica" w:hAnsi="Helvetica" w:cs="Times New Roman"/>
          <w:sz w:val="24"/>
          <w:szCs w:val="24"/>
        </w:rPr>
        <w:t xml:space="preserve">n promedio, </w:t>
      </w:r>
      <w:r>
        <w:rPr>
          <w:rFonts w:ascii="Helvetica" w:hAnsi="Helvetica" w:cs="Times New Roman"/>
          <w:sz w:val="24"/>
          <w:szCs w:val="24"/>
        </w:rPr>
        <w:t>representan el 97.56%</w:t>
      </w:r>
      <w:r w:rsidRPr="00B35F18">
        <w:rPr>
          <w:rFonts w:ascii="Helvetica" w:hAnsi="Helvetica" w:cs="Times New Roman"/>
          <w:sz w:val="24"/>
          <w:szCs w:val="24"/>
        </w:rPr>
        <w:t xml:space="preserve"> (Tabla </w:t>
      </w:r>
      <w:r w:rsidR="00B12303">
        <w:rPr>
          <w:rFonts w:ascii="Helvetica" w:hAnsi="Helvetica" w:cs="Times New Roman"/>
          <w:sz w:val="24"/>
          <w:szCs w:val="24"/>
        </w:rPr>
        <w:t>4.12</w:t>
      </w:r>
      <w:r w:rsidRPr="00B35F18">
        <w:rPr>
          <w:rFonts w:ascii="Helvetica" w:hAnsi="Helvetica" w:cs="Times New Roman"/>
          <w:sz w:val="24"/>
          <w:szCs w:val="24"/>
        </w:rPr>
        <w:t xml:space="preserve">). Los </w:t>
      </w:r>
      <w:r>
        <w:rPr>
          <w:rFonts w:ascii="Helvetica" w:hAnsi="Helvetica" w:cs="Times New Roman"/>
          <w:sz w:val="24"/>
          <w:szCs w:val="24"/>
        </w:rPr>
        <w:t>intermediarios exportadores en un 25% de los casos son los únicos que compran el cacao en forma colectiva o de grupos de productores.</w:t>
      </w:r>
    </w:p>
    <w:p w14:paraId="421A9E5F" w14:textId="1BCC605D" w:rsidR="00FC5D00" w:rsidRDefault="00FC5D00" w:rsidP="005D46B3">
      <w:pPr>
        <w:spacing w:before="120" w:after="120" w:line="240" w:lineRule="auto"/>
        <w:ind w:left="1418" w:hanging="1418"/>
        <w:jc w:val="both"/>
        <w:rPr>
          <w:rFonts w:ascii="Helvetica" w:hAnsi="Helvetica" w:cs="Times New Roman"/>
          <w:b/>
          <w:bCs/>
          <w:sz w:val="24"/>
          <w:szCs w:val="24"/>
        </w:rPr>
      </w:pPr>
      <w:bookmarkStart w:id="170" w:name="_Toc529910915"/>
      <w:r w:rsidRPr="00B35F18">
        <w:rPr>
          <w:rFonts w:ascii="Helvetica" w:hAnsi="Helvetica" w:cs="Times New Roman"/>
          <w:b/>
          <w:sz w:val="24"/>
          <w:szCs w:val="24"/>
        </w:rPr>
        <w:t xml:space="preserve">Tabla </w:t>
      </w:r>
      <w:r w:rsidR="00B12303">
        <w:rPr>
          <w:rFonts w:ascii="Helvetica" w:hAnsi="Helvetica" w:cs="Times New Roman"/>
          <w:b/>
          <w:sz w:val="24"/>
          <w:szCs w:val="24"/>
        </w:rPr>
        <w:t>4.12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Compra individual o colectiva del cacao por parte de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0"/>
    </w:p>
    <w:tbl>
      <w:tblPr>
        <w:tblW w:w="6946" w:type="dxa"/>
        <w:jc w:val="center"/>
        <w:tblLayout w:type="fixed"/>
        <w:tblCellMar>
          <w:left w:w="70" w:type="dxa"/>
          <w:right w:w="70" w:type="dxa"/>
        </w:tblCellMar>
        <w:tblLook w:val="04A0" w:firstRow="1" w:lastRow="0" w:firstColumn="1" w:lastColumn="0" w:noHBand="0" w:noVBand="1"/>
      </w:tblPr>
      <w:tblGrid>
        <w:gridCol w:w="3686"/>
        <w:gridCol w:w="1701"/>
        <w:gridCol w:w="1559"/>
      </w:tblGrid>
      <w:tr w:rsidR="00FC5D00" w:rsidRPr="00B35F18" w14:paraId="64812E05" w14:textId="77777777" w:rsidTr="00FC5D00">
        <w:trPr>
          <w:trHeight w:val="315"/>
          <w:jc w:val="center"/>
        </w:trPr>
        <w:tc>
          <w:tcPr>
            <w:tcW w:w="3686" w:type="dxa"/>
            <w:tcBorders>
              <w:top w:val="single" w:sz="4" w:space="0" w:color="auto"/>
              <w:left w:val="nil"/>
              <w:bottom w:val="single" w:sz="8" w:space="0" w:color="auto"/>
              <w:right w:val="nil"/>
            </w:tcBorders>
            <w:shd w:val="clear" w:color="auto" w:fill="auto"/>
            <w:noWrap/>
            <w:vAlign w:val="center"/>
          </w:tcPr>
          <w:p w14:paraId="123A7E14"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Tipo de intermediario</w:t>
            </w:r>
          </w:p>
        </w:tc>
        <w:tc>
          <w:tcPr>
            <w:tcW w:w="1701" w:type="dxa"/>
            <w:tcBorders>
              <w:top w:val="single" w:sz="8" w:space="0" w:color="auto"/>
              <w:left w:val="nil"/>
              <w:bottom w:val="nil"/>
              <w:right w:val="nil"/>
            </w:tcBorders>
            <w:shd w:val="clear" w:color="auto" w:fill="auto"/>
            <w:noWrap/>
            <w:vAlign w:val="center"/>
          </w:tcPr>
          <w:p w14:paraId="69037764"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i</w:t>
            </w:r>
            <w:r w:rsidRPr="00FB616E">
              <w:rPr>
                <w:rFonts w:ascii="Helvetica" w:hAnsi="Helvetica" w:cs="Helvetica"/>
                <w:b/>
                <w:sz w:val="24"/>
                <w:szCs w:val="20"/>
              </w:rPr>
              <w:t>ndividual</w:t>
            </w:r>
          </w:p>
        </w:tc>
        <w:tc>
          <w:tcPr>
            <w:tcW w:w="1559" w:type="dxa"/>
            <w:tcBorders>
              <w:top w:val="single" w:sz="8" w:space="0" w:color="auto"/>
              <w:left w:val="nil"/>
              <w:bottom w:val="nil"/>
              <w:right w:val="nil"/>
            </w:tcBorders>
            <w:vAlign w:val="center"/>
          </w:tcPr>
          <w:p w14:paraId="45082506"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c</w:t>
            </w:r>
            <w:r w:rsidRPr="00FB616E">
              <w:rPr>
                <w:rFonts w:ascii="Helvetica" w:hAnsi="Helvetica" w:cs="Helvetica"/>
                <w:b/>
                <w:sz w:val="24"/>
                <w:szCs w:val="20"/>
              </w:rPr>
              <w:t>olectiva</w:t>
            </w:r>
          </w:p>
        </w:tc>
      </w:tr>
      <w:tr w:rsidR="00FC5D00" w:rsidRPr="00B35F18" w14:paraId="3A84B005" w14:textId="77777777" w:rsidTr="00FC5D00">
        <w:trPr>
          <w:trHeight w:val="315"/>
          <w:jc w:val="center"/>
        </w:trPr>
        <w:tc>
          <w:tcPr>
            <w:tcW w:w="3686" w:type="dxa"/>
            <w:tcBorders>
              <w:top w:val="single" w:sz="8" w:space="0" w:color="auto"/>
              <w:left w:val="nil"/>
              <w:bottom w:val="nil"/>
              <w:right w:val="nil"/>
            </w:tcBorders>
            <w:shd w:val="clear" w:color="auto" w:fill="auto"/>
            <w:noWrap/>
            <w:vAlign w:val="center"/>
          </w:tcPr>
          <w:p w14:paraId="4ACF63A9"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112F2F2D" w14:textId="77777777" w:rsidR="00FC5D00" w:rsidRPr="006406C9" w:rsidRDefault="00FC5D00" w:rsidP="00FC5D00">
            <w:pPr>
              <w:spacing w:after="0" w:line="240" w:lineRule="auto"/>
              <w:jc w:val="center"/>
              <w:rPr>
                <w:rFonts w:ascii="Helvetica" w:eastAsia="Times New Roman" w:hAnsi="Helvetica" w:cs="Helvetica"/>
                <w:color w:val="000000"/>
                <w:sz w:val="24"/>
                <w:szCs w:val="24"/>
                <w:lang w:eastAsia="es-ES"/>
              </w:rPr>
            </w:pPr>
            <w:r w:rsidRPr="006406C9">
              <w:rPr>
                <w:rFonts w:ascii="Helvetica" w:hAnsi="Helvetica" w:cs="Helvetica"/>
                <w:sz w:val="24"/>
                <w:szCs w:val="20"/>
              </w:rPr>
              <w:t>100.00</w:t>
            </w:r>
          </w:p>
        </w:tc>
        <w:tc>
          <w:tcPr>
            <w:tcW w:w="1559" w:type="dxa"/>
            <w:tcBorders>
              <w:top w:val="single" w:sz="8" w:space="0" w:color="auto"/>
              <w:left w:val="nil"/>
              <w:bottom w:val="nil"/>
              <w:right w:val="nil"/>
            </w:tcBorders>
            <w:vAlign w:val="center"/>
          </w:tcPr>
          <w:p w14:paraId="5A319096" w14:textId="77777777" w:rsidR="00FC5D00" w:rsidRPr="006406C9" w:rsidRDefault="00FC5D00" w:rsidP="00FC5D00">
            <w:pPr>
              <w:spacing w:after="0" w:line="240" w:lineRule="auto"/>
              <w:jc w:val="center"/>
              <w:rPr>
                <w:rFonts w:ascii="Helvetica" w:eastAsia="Times New Roman" w:hAnsi="Helvetica" w:cs="Helvetica"/>
                <w:b/>
                <w:color w:val="000000"/>
                <w:sz w:val="24"/>
                <w:szCs w:val="24"/>
                <w:lang w:eastAsia="es-ES"/>
              </w:rPr>
            </w:pPr>
            <w:r w:rsidRPr="006406C9">
              <w:rPr>
                <w:rFonts w:ascii="Helvetica" w:hAnsi="Helvetica" w:cs="Helvetica"/>
                <w:sz w:val="24"/>
                <w:szCs w:val="20"/>
              </w:rPr>
              <w:t>0.00</w:t>
            </w:r>
          </w:p>
        </w:tc>
      </w:tr>
      <w:tr w:rsidR="00FC5D00" w:rsidRPr="00B35F18" w14:paraId="7BDFE8A7" w14:textId="77777777" w:rsidTr="00FC5D00">
        <w:trPr>
          <w:trHeight w:val="315"/>
          <w:jc w:val="center"/>
        </w:trPr>
        <w:tc>
          <w:tcPr>
            <w:tcW w:w="3686" w:type="dxa"/>
            <w:tcBorders>
              <w:top w:val="nil"/>
              <w:left w:val="nil"/>
              <w:bottom w:val="nil"/>
              <w:right w:val="nil"/>
            </w:tcBorders>
            <w:shd w:val="clear" w:color="auto" w:fill="auto"/>
            <w:noWrap/>
            <w:vAlign w:val="center"/>
          </w:tcPr>
          <w:p w14:paraId="0F618E61"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2C9FDB8F" w14:textId="77777777" w:rsidR="00FC5D00" w:rsidRPr="006406C9" w:rsidRDefault="00FC5D00" w:rsidP="00FC5D00">
            <w:pPr>
              <w:spacing w:after="0" w:line="240" w:lineRule="auto"/>
              <w:jc w:val="center"/>
              <w:rPr>
                <w:rFonts w:ascii="Helvetica" w:hAnsi="Helvetica" w:cs="Helvetica"/>
                <w:sz w:val="24"/>
                <w:szCs w:val="24"/>
              </w:rPr>
            </w:pPr>
            <w:r w:rsidRPr="006406C9">
              <w:rPr>
                <w:rFonts w:ascii="Helvetica" w:hAnsi="Helvetica" w:cs="Helvetica"/>
                <w:sz w:val="24"/>
                <w:szCs w:val="20"/>
              </w:rPr>
              <w:t>75.00</w:t>
            </w:r>
          </w:p>
        </w:tc>
        <w:tc>
          <w:tcPr>
            <w:tcW w:w="1559" w:type="dxa"/>
            <w:tcBorders>
              <w:top w:val="nil"/>
              <w:left w:val="nil"/>
              <w:bottom w:val="nil"/>
              <w:right w:val="nil"/>
            </w:tcBorders>
            <w:vAlign w:val="center"/>
          </w:tcPr>
          <w:p w14:paraId="0BB6B8E5" w14:textId="77777777" w:rsidR="00FC5D00" w:rsidRPr="006406C9" w:rsidRDefault="00FC5D00" w:rsidP="00FC5D00">
            <w:pPr>
              <w:spacing w:after="0" w:line="240" w:lineRule="auto"/>
              <w:jc w:val="center"/>
              <w:rPr>
                <w:rFonts w:ascii="Helvetica" w:hAnsi="Helvetica" w:cs="Helvetica"/>
                <w:b/>
                <w:sz w:val="24"/>
                <w:szCs w:val="24"/>
              </w:rPr>
            </w:pPr>
            <w:r w:rsidRPr="006406C9">
              <w:rPr>
                <w:rFonts w:ascii="Helvetica" w:hAnsi="Helvetica" w:cs="Helvetica"/>
                <w:sz w:val="24"/>
                <w:szCs w:val="20"/>
              </w:rPr>
              <w:t>25.00</w:t>
            </w:r>
          </w:p>
        </w:tc>
      </w:tr>
      <w:tr w:rsidR="00FC5D00" w14:paraId="47D3B220" w14:textId="77777777" w:rsidTr="00FC5D00">
        <w:trPr>
          <w:trHeight w:val="315"/>
          <w:jc w:val="center"/>
        </w:trPr>
        <w:tc>
          <w:tcPr>
            <w:tcW w:w="3686" w:type="dxa"/>
            <w:tcBorders>
              <w:top w:val="nil"/>
              <w:left w:val="nil"/>
              <w:bottom w:val="nil"/>
              <w:right w:val="nil"/>
            </w:tcBorders>
            <w:shd w:val="clear" w:color="auto" w:fill="auto"/>
            <w:noWrap/>
            <w:vAlign w:val="center"/>
          </w:tcPr>
          <w:p w14:paraId="57ED491A"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451A3CCB" w14:textId="77777777" w:rsidR="00FC5D00" w:rsidRPr="006406C9" w:rsidRDefault="00FC5D00" w:rsidP="00FC5D00">
            <w:pPr>
              <w:spacing w:after="0" w:line="240" w:lineRule="auto"/>
              <w:jc w:val="center"/>
              <w:rPr>
                <w:rFonts w:ascii="Helvetica" w:eastAsia="Times New Roman" w:hAnsi="Helvetica" w:cs="Helvetica"/>
                <w:color w:val="000000"/>
                <w:sz w:val="24"/>
                <w:szCs w:val="24"/>
                <w:lang w:eastAsia="es-ES"/>
              </w:rPr>
            </w:pPr>
            <w:r w:rsidRPr="006406C9">
              <w:rPr>
                <w:rFonts w:ascii="Helvetica" w:hAnsi="Helvetica" w:cs="Helvetica"/>
                <w:sz w:val="24"/>
                <w:szCs w:val="20"/>
              </w:rPr>
              <w:t>100.00</w:t>
            </w:r>
          </w:p>
        </w:tc>
        <w:tc>
          <w:tcPr>
            <w:tcW w:w="1559" w:type="dxa"/>
            <w:tcBorders>
              <w:top w:val="nil"/>
              <w:left w:val="nil"/>
              <w:bottom w:val="nil"/>
              <w:right w:val="nil"/>
            </w:tcBorders>
            <w:vAlign w:val="center"/>
          </w:tcPr>
          <w:p w14:paraId="1A9B0320" w14:textId="77777777" w:rsidR="00FC5D00" w:rsidRPr="006406C9" w:rsidRDefault="00FC5D00" w:rsidP="00FC5D00">
            <w:pPr>
              <w:spacing w:after="0" w:line="240" w:lineRule="auto"/>
              <w:jc w:val="center"/>
              <w:rPr>
                <w:rFonts w:ascii="Helvetica" w:eastAsia="Times New Roman" w:hAnsi="Helvetica" w:cs="Helvetica"/>
                <w:b/>
                <w:color w:val="000000"/>
                <w:sz w:val="24"/>
                <w:szCs w:val="24"/>
                <w:lang w:eastAsia="es-ES"/>
              </w:rPr>
            </w:pPr>
            <w:r w:rsidRPr="006406C9">
              <w:rPr>
                <w:rFonts w:ascii="Helvetica" w:hAnsi="Helvetica" w:cs="Helvetica"/>
                <w:sz w:val="24"/>
                <w:szCs w:val="20"/>
              </w:rPr>
              <w:t>0.00</w:t>
            </w:r>
          </w:p>
        </w:tc>
      </w:tr>
      <w:tr w:rsidR="00FC5D00" w14:paraId="54B0F3EE"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1F6544C0"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0B0B4C66" w14:textId="77777777" w:rsidR="00FC5D00" w:rsidRPr="006406C9" w:rsidRDefault="00FC5D00" w:rsidP="00FC5D00">
            <w:pPr>
              <w:spacing w:after="0" w:line="240" w:lineRule="auto"/>
              <w:jc w:val="center"/>
              <w:rPr>
                <w:rFonts w:ascii="Helvetica" w:hAnsi="Helvetica" w:cs="Helvetica"/>
                <w:sz w:val="24"/>
                <w:szCs w:val="20"/>
              </w:rPr>
            </w:pPr>
            <w:r w:rsidRPr="006406C9">
              <w:rPr>
                <w:rFonts w:ascii="Helvetica" w:hAnsi="Helvetica" w:cs="Helvetica"/>
                <w:sz w:val="24"/>
                <w:szCs w:val="20"/>
              </w:rPr>
              <w:t>100.00</w:t>
            </w:r>
          </w:p>
        </w:tc>
        <w:tc>
          <w:tcPr>
            <w:tcW w:w="1559" w:type="dxa"/>
            <w:tcBorders>
              <w:top w:val="nil"/>
              <w:left w:val="nil"/>
              <w:bottom w:val="single" w:sz="8" w:space="0" w:color="auto"/>
              <w:right w:val="nil"/>
            </w:tcBorders>
            <w:vAlign w:val="center"/>
          </w:tcPr>
          <w:p w14:paraId="4B7EA5F1" w14:textId="77777777" w:rsidR="00FC5D00" w:rsidRPr="006406C9" w:rsidRDefault="00FC5D00" w:rsidP="00FC5D00">
            <w:pPr>
              <w:spacing w:after="0" w:line="240" w:lineRule="auto"/>
              <w:jc w:val="center"/>
              <w:rPr>
                <w:rFonts w:ascii="Helvetica" w:hAnsi="Helvetica" w:cs="Helvetica"/>
                <w:b/>
                <w:sz w:val="24"/>
                <w:szCs w:val="20"/>
              </w:rPr>
            </w:pPr>
            <w:r w:rsidRPr="006406C9">
              <w:rPr>
                <w:rFonts w:ascii="Helvetica" w:hAnsi="Helvetica" w:cs="Helvetica"/>
                <w:sz w:val="24"/>
                <w:szCs w:val="20"/>
              </w:rPr>
              <w:t>0.00</w:t>
            </w:r>
          </w:p>
        </w:tc>
      </w:tr>
      <w:tr w:rsidR="00FC5D00" w14:paraId="0D83D32B"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238AC216"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1D448A8E" w14:textId="77777777" w:rsidR="00FC5D00" w:rsidRPr="006406C9" w:rsidRDefault="00FC5D00" w:rsidP="00FC5D00">
            <w:pPr>
              <w:spacing w:after="0" w:line="240" w:lineRule="auto"/>
              <w:jc w:val="center"/>
              <w:rPr>
                <w:rFonts w:ascii="Helvetica" w:hAnsi="Helvetica" w:cs="Helvetica"/>
                <w:b/>
                <w:sz w:val="24"/>
                <w:szCs w:val="24"/>
              </w:rPr>
            </w:pPr>
            <w:r w:rsidRPr="006406C9">
              <w:rPr>
                <w:rFonts w:ascii="Helvetica" w:hAnsi="Helvetica" w:cs="Helvetica"/>
                <w:b/>
                <w:sz w:val="24"/>
                <w:szCs w:val="20"/>
              </w:rPr>
              <w:t>97.56</w:t>
            </w:r>
          </w:p>
        </w:tc>
        <w:tc>
          <w:tcPr>
            <w:tcW w:w="1559" w:type="dxa"/>
            <w:tcBorders>
              <w:top w:val="nil"/>
              <w:left w:val="nil"/>
              <w:bottom w:val="single" w:sz="8" w:space="0" w:color="auto"/>
              <w:right w:val="nil"/>
            </w:tcBorders>
            <w:vAlign w:val="center"/>
          </w:tcPr>
          <w:p w14:paraId="698424C7" w14:textId="77777777" w:rsidR="00FC5D00" w:rsidRPr="006406C9" w:rsidRDefault="00FC5D00" w:rsidP="00FC5D00">
            <w:pPr>
              <w:spacing w:after="0" w:line="240" w:lineRule="auto"/>
              <w:jc w:val="center"/>
              <w:rPr>
                <w:rFonts w:ascii="Helvetica" w:hAnsi="Helvetica" w:cs="Helvetica"/>
                <w:b/>
                <w:sz w:val="24"/>
                <w:szCs w:val="24"/>
              </w:rPr>
            </w:pPr>
            <w:r w:rsidRPr="006406C9">
              <w:rPr>
                <w:rFonts w:ascii="Helvetica" w:hAnsi="Helvetica" w:cs="Helvetica"/>
                <w:b/>
                <w:sz w:val="24"/>
                <w:szCs w:val="20"/>
              </w:rPr>
              <w:t>2.44</w:t>
            </w:r>
          </w:p>
        </w:tc>
      </w:tr>
    </w:tbl>
    <w:p w14:paraId="1548C92D" w14:textId="31974E3A"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 el caso de la forma de pago de los intermediarios que compran cacao, 96.34% señala que lo hace en efectivo, 4.88% a crédito y 9.76% en cheque </w:t>
      </w:r>
      <w:r w:rsidRPr="00B35F18">
        <w:rPr>
          <w:rFonts w:ascii="Helvetica" w:hAnsi="Helvetica" w:cs="Times New Roman"/>
          <w:sz w:val="24"/>
          <w:szCs w:val="24"/>
        </w:rPr>
        <w:t xml:space="preserve">(Tabla </w:t>
      </w:r>
      <w:r w:rsidR="00B12303">
        <w:rPr>
          <w:rFonts w:ascii="Helvetica" w:hAnsi="Helvetica" w:cs="Times New Roman"/>
          <w:sz w:val="24"/>
          <w:szCs w:val="24"/>
        </w:rPr>
        <w:t>4.13</w:t>
      </w:r>
      <w:r w:rsidRPr="00B35F18">
        <w:rPr>
          <w:rFonts w:ascii="Helvetica" w:hAnsi="Helvetica" w:cs="Times New Roman"/>
          <w:sz w:val="24"/>
          <w:szCs w:val="24"/>
        </w:rPr>
        <w:t xml:space="preserve">). </w:t>
      </w:r>
      <w:r>
        <w:rPr>
          <w:rFonts w:ascii="Helvetica" w:hAnsi="Helvetica" w:cs="Times New Roman"/>
          <w:sz w:val="24"/>
          <w:szCs w:val="24"/>
        </w:rPr>
        <w:t>La mayoría de los intermediarios exportadores pagan a sus proveedores con cheque. Es importante señalar que ninguno de los intermediarios paga a sus proveedores por anticipado ni tampoco lo hace a través de la entrega de insumos.</w:t>
      </w:r>
    </w:p>
    <w:p w14:paraId="245A91CD" w14:textId="45EE7274" w:rsidR="00FC5D00" w:rsidRDefault="00FC5D00" w:rsidP="005D46B3">
      <w:pPr>
        <w:spacing w:before="120" w:after="120" w:line="240" w:lineRule="auto"/>
        <w:ind w:left="1418" w:hanging="1418"/>
        <w:jc w:val="both"/>
        <w:rPr>
          <w:rFonts w:ascii="Helvetica" w:hAnsi="Helvetica" w:cs="Times New Roman"/>
          <w:b/>
          <w:bCs/>
          <w:sz w:val="24"/>
          <w:szCs w:val="24"/>
        </w:rPr>
      </w:pPr>
      <w:bookmarkStart w:id="171" w:name="_Toc529910916"/>
      <w:r w:rsidRPr="00B35F18">
        <w:rPr>
          <w:rFonts w:ascii="Helvetica" w:hAnsi="Helvetica" w:cs="Times New Roman"/>
          <w:b/>
          <w:sz w:val="24"/>
          <w:szCs w:val="24"/>
        </w:rPr>
        <w:t xml:space="preserve">Tabla </w:t>
      </w:r>
      <w:r w:rsidR="00B12303">
        <w:rPr>
          <w:rFonts w:ascii="Helvetica" w:hAnsi="Helvetica" w:cs="Times New Roman"/>
          <w:b/>
          <w:sz w:val="24"/>
          <w:szCs w:val="24"/>
        </w:rPr>
        <w:t>4.13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Formas de pago de los intermediarios a los proveedores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1"/>
    </w:p>
    <w:tbl>
      <w:tblPr>
        <w:tblW w:w="7371" w:type="dxa"/>
        <w:jc w:val="center"/>
        <w:tblLayout w:type="fixed"/>
        <w:tblCellMar>
          <w:left w:w="70" w:type="dxa"/>
          <w:right w:w="70" w:type="dxa"/>
        </w:tblCellMar>
        <w:tblLook w:val="04A0" w:firstRow="1" w:lastRow="0" w:firstColumn="1" w:lastColumn="0" w:noHBand="0" w:noVBand="1"/>
      </w:tblPr>
      <w:tblGrid>
        <w:gridCol w:w="3403"/>
        <w:gridCol w:w="1276"/>
        <w:gridCol w:w="1417"/>
        <w:gridCol w:w="1275"/>
      </w:tblGrid>
      <w:tr w:rsidR="00FC5D00" w:rsidRPr="00B35F18" w14:paraId="30002EB8"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41981FC4"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3968" w:type="dxa"/>
            <w:gridSpan w:val="3"/>
            <w:tcBorders>
              <w:top w:val="single" w:sz="8" w:space="0" w:color="auto"/>
              <w:left w:val="nil"/>
              <w:bottom w:val="nil"/>
              <w:right w:val="nil"/>
            </w:tcBorders>
            <w:shd w:val="clear" w:color="auto" w:fill="auto"/>
            <w:noWrap/>
            <w:vAlign w:val="center"/>
          </w:tcPr>
          <w:p w14:paraId="0407882F"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3E2FAE58" w14:textId="77777777" w:rsidTr="00FC5D00">
        <w:trPr>
          <w:trHeight w:val="315"/>
          <w:jc w:val="center"/>
        </w:trPr>
        <w:tc>
          <w:tcPr>
            <w:tcW w:w="3403" w:type="dxa"/>
            <w:vMerge/>
            <w:tcBorders>
              <w:left w:val="nil"/>
              <w:bottom w:val="nil"/>
              <w:right w:val="nil"/>
            </w:tcBorders>
            <w:shd w:val="clear" w:color="auto" w:fill="auto"/>
            <w:noWrap/>
            <w:vAlign w:val="center"/>
          </w:tcPr>
          <w:p w14:paraId="120D12CD" w14:textId="77777777" w:rsidR="00FC5D00" w:rsidRPr="00273248" w:rsidRDefault="00FC5D00" w:rsidP="00FC5D00">
            <w:pPr>
              <w:spacing w:after="0" w:line="240" w:lineRule="auto"/>
              <w:rPr>
                <w:rFonts w:ascii="Helvetica" w:hAnsi="Helvetica" w:cs="Helvetica"/>
                <w:sz w:val="24"/>
                <w:szCs w:val="20"/>
              </w:rPr>
            </w:pPr>
          </w:p>
        </w:tc>
        <w:tc>
          <w:tcPr>
            <w:tcW w:w="1276" w:type="dxa"/>
            <w:tcBorders>
              <w:top w:val="single" w:sz="8" w:space="0" w:color="auto"/>
              <w:left w:val="nil"/>
              <w:bottom w:val="nil"/>
              <w:right w:val="nil"/>
            </w:tcBorders>
            <w:shd w:val="clear" w:color="auto" w:fill="auto"/>
            <w:noWrap/>
            <w:vAlign w:val="center"/>
          </w:tcPr>
          <w:p w14:paraId="1A9700AA"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Efectivo</w:t>
            </w:r>
          </w:p>
        </w:tc>
        <w:tc>
          <w:tcPr>
            <w:tcW w:w="1417" w:type="dxa"/>
            <w:tcBorders>
              <w:top w:val="single" w:sz="8" w:space="0" w:color="auto"/>
              <w:left w:val="nil"/>
              <w:bottom w:val="nil"/>
              <w:right w:val="nil"/>
            </w:tcBorders>
            <w:vAlign w:val="center"/>
          </w:tcPr>
          <w:p w14:paraId="2E014A75"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Crédito</w:t>
            </w:r>
          </w:p>
        </w:tc>
        <w:tc>
          <w:tcPr>
            <w:tcW w:w="1275" w:type="dxa"/>
            <w:tcBorders>
              <w:top w:val="single" w:sz="8" w:space="0" w:color="auto"/>
              <w:left w:val="nil"/>
              <w:bottom w:val="nil"/>
              <w:right w:val="nil"/>
            </w:tcBorders>
            <w:vAlign w:val="center"/>
          </w:tcPr>
          <w:p w14:paraId="02923609"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Cheque</w:t>
            </w:r>
          </w:p>
        </w:tc>
      </w:tr>
      <w:tr w:rsidR="00FC5D00" w:rsidRPr="00B35F18" w14:paraId="05640597"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46402CDA"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6" w:type="dxa"/>
            <w:tcBorders>
              <w:top w:val="single" w:sz="8" w:space="0" w:color="auto"/>
              <w:left w:val="nil"/>
              <w:bottom w:val="nil"/>
              <w:right w:val="nil"/>
            </w:tcBorders>
            <w:shd w:val="clear" w:color="auto" w:fill="auto"/>
            <w:noWrap/>
            <w:vAlign w:val="center"/>
          </w:tcPr>
          <w:p w14:paraId="27059198" w14:textId="77777777" w:rsidR="00FC5D00" w:rsidRPr="006A5A9A" w:rsidRDefault="00FC5D00" w:rsidP="00FC5D00">
            <w:pPr>
              <w:spacing w:after="0" w:line="240" w:lineRule="auto"/>
              <w:jc w:val="center"/>
              <w:rPr>
                <w:rFonts w:ascii="Helvetica" w:eastAsia="Times New Roman" w:hAnsi="Helvetica" w:cs="Helvetica"/>
                <w:color w:val="000000"/>
                <w:sz w:val="24"/>
                <w:szCs w:val="24"/>
                <w:lang w:eastAsia="es-ES"/>
              </w:rPr>
            </w:pPr>
            <w:r w:rsidRPr="006A5A9A">
              <w:rPr>
                <w:rFonts w:ascii="Helvetica" w:hAnsi="Helvetica" w:cs="Helvetica"/>
                <w:sz w:val="24"/>
                <w:szCs w:val="20"/>
              </w:rPr>
              <w:t>100.00</w:t>
            </w:r>
          </w:p>
        </w:tc>
        <w:tc>
          <w:tcPr>
            <w:tcW w:w="1417" w:type="dxa"/>
            <w:tcBorders>
              <w:top w:val="single" w:sz="8" w:space="0" w:color="auto"/>
              <w:left w:val="nil"/>
              <w:bottom w:val="nil"/>
              <w:right w:val="nil"/>
            </w:tcBorders>
            <w:vAlign w:val="center"/>
          </w:tcPr>
          <w:p w14:paraId="1BAF4B5D" w14:textId="77777777" w:rsidR="00FC5D00" w:rsidRPr="006A5A9A" w:rsidRDefault="00FC5D00" w:rsidP="00FC5D00">
            <w:pPr>
              <w:spacing w:after="0" w:line="240" w:lineRule="auto"/>
              <w:jc w:val="center"/>
              <w:rPr>
                <w:rFonts w:ascii="Helvetica" w:hAnsi="Helvetica" w:cs="Helvetica"/>
                <w:sz w:val="24"/>
                <w:szCs w:val="20"/>
              </w:rPr>
            </w:pPr>
            <w:r w:rsidRPr="006A5A9A">
              <w:rPr>
                <w:rFonts w:ascii="Helvetica" w:hAnsi="Helvetica" w:cs="Helvetica"/>
                <w:sz w:val="24"/>
                <w:szCs w:val="20"/>
              </w:rPr>
              <w:t>0.00</w:t>
            </w:r>
          </w:p>
        </w:tc>
        <w:tc>
          <w:tcPr>
            <w:tcW w:w="1275" w:type="dxa"/>
            <w:tcBorders>
              <w:top w:val="single" w:sz="8" w:space="0" w:color="auto"/>
              <w:left w:val="nil"/>
              <w:bottom w:val="nil"/>
              <w:right w:val="nil"/>
            </w:tcBorders>
            <w:vAlign w:val="center"/>
          </w:tcPr>
          <w:p w14:paraId="2EEAEBC7" w14:textId="77777777" w:rsidR="00FC5D00" w:rsidRPr="006A5A9A" w:rsidRDefault="00FC5D00" w:rsidP="00FC5D00">
            <w:pPr>
              <w:spacing w:after="0" w:line="240" w:lineRule="auto"/>
              <w:jc w:val="center"/>
              <w:rPr>
                <w:rFonts w:ascii="Helvetica" w:eastAsia="Times New Roman" w:hAnsi="Helvetica" w:cs="Helvetica"/>
                <w:b/>
                <w:color w:val="000000"/>
                <w:sz w:val="24"/>
                <w:szCs w:val="24"/>
                <w:lang w:eastAsia="es-ES"/>
              </w:rPr>
            </w:pPr>
            <w:r w:rsidRPr="006A5A9A">
              <w:rPr>
                <w:rFonts w:ascii="Helvetica" w:hAnsi="Helvetica" w:cs="Helvetica"/>
                <w:sz w:val="24"/>
                <w:szCs w:val="20"/>
              </w:rPr>
              <w:t>0.00</w:t>
            </w:r>
          </w:p>
        </w:tc>
      </w:tr>
      <w:tr w:rsidR="00FC5D00" w:rsidRPr="00B35F18" w14:paraId="18B3E47B" w14:textId="77777777" w:rsidTr="00FC5D00">
        <w:trPr>
          <w:trHeight w:val="315"/>
          <w:jc w:val="center"/>
        </w:trPr>
        <w:tc>
          <w:tcPr>
            <w:tcW w:w="3403" w:type="dxa"/>
            <w:tcBorders>
              <w:top w:val="nil"/>
              <w:left w:val="nil"/>
              <w:bottom w:val="nil"/>
              <w:right w:val="nil"/>
            </w:tcBorders>
            <w:shd w:val="clear" w:color="auto" w:fill="auto"/>
            <w:noWrap/>
            <w:vAlign w:val="center"/>
          </w:tcPr>
          <w:p w14:paraId="69373297"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6" w:type="dxa"/>
            <w:tcBorders>
              <w:top w:val="nil"/>
              <w:left w:val="nil"/>
              <w:bottom w:val="nil"/>
              <w:right w:val="nil"/>
            </w:tcBorders>
            <w:shd w:val="clear" w:color="auto" w:fill="auto"/>
            <w:noWrap/>
            <w:vAlign w:val="center"/>
          </w:tcPr>
          <w:p w14:paraId="059CC8AA" w14:textId="77777777" w:rsidR="00FC5D00" w:rsidRPr="006A5A9A" w:rsidRDefault="00FC5D00" w:rsidP="00FC5D00">
            <w:pPr>
              <w:spacing w:after="0" w:line="240" w:lineRule="auto"/>
              <w:jc w:val="center"/>
              <w:rPr>
                <w:rFonts w:ascii="Helvetica" w:hAnsi="Helvetica" w:cs="Helvetica"/>
                <w:sz w:val="24"/>
                <w:szCs w:val="24"/>
              </w:rPr>
            </w:pPr>
            <w:r w:rsidRPr="006A5A9A">
              <w:rPr>
                <w:rFonts w:ascii="Helvetica" w:hAnsi="Helvetica" w:cs="Helvetica"/>
                <w:sz w:val="24"/>
                <w:szCs w:val="20"/>
              </w:rPr>
              <w:t>75.00</w:t>
            </w:r>
          </w:p>
        </w:tc>
        <w:tc>
          <w:tcPr>
            <w:tcW w:w="1417" w:type="dxa"/>
            <w:tcBorders>
              <w:top w:val="nil"/>
              <w:left w:val="nil"/>
              <w:bottom w:val="nil"/>
              <w:right w:val="nil"/>
            </w:tcBorders>
            <w:vAlign w:val="center"/>
          </w:tcPr>
          <w:p w14:paraId="6ACAD442" w14:textId="77777777" w:rsidR="00FC5D00" w:rsidRPr="006A5A9A" w:rsidRDefault="00FC5D00" w:rsidP="00FC5D00">
            <w:pPr>
              <w:spacing w:after="0" w:line="240" w:lineRule="auto"/>
              <w:jc w:val="center"/>
              <w:rPr>
                <w:rFonts w:ascii="Helvetica" w:hAnsi="Helvetica" w:cs="Helvetica"/>
                <w:sz w:val="24"/>
                <w:szCs w:val="20"/>
              </w:rPr>
            </w:pPr>
            <w:r w:rsidRPr="006A5A9A">
              <w:rPr>
                <w:rFonts w:ascii="Helvetica" w:hAnsi="Helvetica" w:cs="Helvetica"/>
                <w:sz w:val="24"/>
                <w:szCs w:val="20"/>
              </w:rPr>
              <w:t>0.00</w:t>
            </w:r>
          </w:p>
        </w:tc>
        <w:tc>
          <w:tcPr>
            <w:tcW w:w="1275" w:type="dxa"/>
            <w:tcBorders>
              <w:top w:val="nil"/>
              <w:left w:val="nil"/>
              <w:bottom w:val="nil"/>
              <w:right w:val="nil"/>
            </w:tcBorders>
            <w:vAlign w:val="center"/>
          </w:tcPr>
          <w:p w14:paraId="023DD227" w14:textId="77777777" w:rsidR="00FC5D00" w:rsidRPr="006A5A9A" w:rsidRDefault="00FC5D00" w:rsidP="00FC5D00">
            <w:pPr>
              <w:spacing w:after="0" w:line="240" w:lineRule="auto"/>
              <w:jc w:val="center"/>
              <w:rPr>
                <w:rFonts w:ascii="Helvetica" w:hAnsi="Helvetica" w:cs="Helvetica"/>
                <w:b/>
                <w:sz w:val="24"/>
                <w:szCs w:val="24"/>
              </w:rPr>
            </w:pPr>
            <w:r w:rsidRPr="006A5A9A">
              <w:rPr>
                <w:rFonts w:ascii="Helvetica" w:hAnsi="Helvetica" w:cs="Helvetica"/>
                <w:sz w:val="24"/>
                <w:szCs w:val="20"/>
              </w:rPr>
              <w:t>75.00</w:t>
            </w:r>
          </w:p>
        </w:tc>
      </w:tr>
      <w:tr w:rsidR="00FC5D00" w14:paraId="5B7FD87B" w14:textId="77777777" w:rsidTr="00FC5D00">
        <w:trPr>
          <w:trHeight w:val="315"/>
          <w:jc w:val="center"/>
        </w:trPr>
        <w:tc>
          <w:tcPr>
            <w:tcW w:w="3403" w:type="dxa"/>
            <w:tcBorders>
              <w:top w:val="nil"/>
              <w:left w:val="nil"/>
              <w:bottom w:val="nil"/>
              <w:right w:val="nil"/>
            </w:tcBorders>
            <w:shd w:val="clear" w:color="auto" w:fill="auto"/>
            <w:noWrap/>
            <w:vAlign w:val="center"/>
          </w:tcPr>
          <w:p w14:paraId="48511302"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6" w:type="dxa"/>
            <w:tcBorders>
              <w:top w:val="nil"/>
              <w:left w:val="nil"/>
              <w:bottom w:val="nil"/>
              <w:right w:val="nil"/>
            </w:tcBorders>
            <w:shd w:val="clear" w:color="auto" w:fill="auto"/>
            <w:noWrap/>
            <w:vAlign w:val="center"/>
          </w:tcPr>
          <w:p w14:paraId="695319C7" w14:textId="77777777" w:rsidR="00FC5D00" w:rsidRPr="006A5A9A" w:rsidRDefault="00FC5D00" w:rsidP="00FC5D00">
            <w:pPr>
              <w:spacing w:after="0" w:line="240" w:lineRule="auto"/>
              <w:jc w:val="center"/>
              <w:rPr>
                <w:rFonts w:ascii="Helvetica" w:eastAsia="Times New Roman" w:hAnsi="Helvetica" w:cs="Helvetica"/>
                <w:color w:val="000000"/>
                <w:sz w:val="24"/>
                <w:szCs w:val="24"/>
                <w:lang w:eastAsia="es-ES"/>
              </w:rPr>
            </w:pPr>
            <w:r w:rsidRPr="006A5A9A">
              <w:rPr>
                <w:rFonts w:ascii="Helvetica" w:hAnsi="Helvetica" w:cs="Helvetica"/>
                <w:sz w:val="24"/>
                <w:szCs w:val="20"/>
              </w:rPr>
              <w:t>93.33</w:t>
            </w:r>
          </w:p>
        </w:tc>
        <w:tc>
          <w:tcPr>
            <w:tcW w:w="1417" w:type="dxa"/>
            <w:tcBorders>
              <w:top w:val="nil"/>
              <w:left w:val="nil"/>
              <w:bottom w:val="nil"/>
              <w:right w:val="nil"/>
            </w:tcBorders>
            <w:vAlign w:val="center"/>
          </w:tcPr>
          <w:p w14:paraId="3410D045" w14:textId="77777777" w:rsidR="00FC5D00" w:rsidRPr="006A5A9A" w:rsidRDefault="00FC5D00" w:rsidP="00FC5D00">
            <w:pPr>
              <w:spacing w:after="0" w:line="240" w:lineRule="auto"/>
              <w:jc w:val="center"/>
              <w:rPr>
                <w:rFonts w:ascii="Helvetica" w:hAnsi="Helvetica" w:cs="Helvetica"/>
                <w:sz w:val="24"/>
                <w:szCs w:val="20"/>
              </w:rPr>
            </w:pPr>
            <w:r w:rsidRPr="006A5A9A">
              <w:rPr>
                <w:rFonts w:ascii="Helvetica" w:hAnsi="Helvetica" w:cs="Helvetica"/>
                <w:sz w:val="24"/>
                <w:szCs w:val="20"/>
              </w:rPr>
              <w:t>6.67</w:t>
            </w:r>
          </w:p>
        </w:tc>
        <w:tc>
          <w:tcPr>
            <w:tcW w:w="1275" w:type="dxa"/>
            <w:tcBorders>
              <w:top w:val="nil"/>
              <w:left w:val="nil"/>
              <w:bottom w:val="nil"/>
              <w:right w:val="nil"/>
            </w:tcBorders>
            <w:vAlign w:val="center"/>
          </w:tcPr>
          <w:p w14:paraId="0412ACE7" w14:textId="77777777" w:rsidR="00FC5D00" w:rsidRPr="006A5A9A" w:rsidRDefault="00FC5D00" w:rsidP="00FC5D00">
            <w:pPr>
              <w:spacing w:after="0" w:line="240" w:lineRule="auto"/>
              <w:jc w:val="center"/>
              <w:rPr>
                <w:rFonts w:ascii="Helvetica" w:eastAsia="Times New Roman" w:hAnsi="Helvetica" w:cs="Helvetica"/>
                <w:b/>
                <w:color w:val="000000"/>
                <w:sz w:val="24"/>
                <w:szCs w:val="24"/>
                <w:lang w:eastAsia="es-ES"/>
              </w:rPr>
            </w:pPr>
            <w:r w:rsidRPr="006A5A9A">
              <w:rPr>
                <w:rFonts w:ascii="Helvetica" w:hAnsi="Helvetica" w:cs="Helvetica"/>
                <w:sz w:val="24"/>
                <w:szCs w:val="20"/>
              </w:rPr>
              <w:t>13.33</w:t>
            </w:r>
          </w:p>
        </w:tc>
      </w:tr>
      <w:tr w:rsidR="00FC5D00" w14:paraId="0847F5AA"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52A0DA39"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6" w:type="dxa"/>
            <w:tcBorders>
              <w:top w:val="nil"/>
              <w:left w:val="nil"/>
              <w:bottom w:val="single" w:sz="8" w:space="0" w:color="auto"/>
              <w:right w:val="nil"/>
            </w:tcBorders>
            <w:shd w:val="clear" w:color="auto" w:fill="auto"/>
            <w:noWrap/>
            <w:vAlign w:val="center"/>
          </w:tcPr>
          <w:p w14:paraId="7FE099FD" w14:textId="77777777" w:rsidR="00FC5D00" w:rsidRPr="006A5A9A" w:rsidRDefault="00FC5D00" w:rsidP="00FC5D00">
            <w:pPr>
              <w:spacing w:after="0" w:line="240" w:lineRule="auto"/>
              <w:jc w:val="center"/>
              <w:rPr>
                <w:rFonts w:ascii="Helvetica" w:hAnsi="Helvetica" w:cs="Helvetica"/>
                <w:sz w:val="24"/>
                <w:szCs w:val="20"/>
              </w:rPr>
            </w:pPr>
            <w:r w:rsidRPr="006A5A9A">
              <w:rPr>
                <w:rFonts w:ascii="Helvetica" w:hAnsi="Helvetica" w:cs="Helvetica"/>
                <w:sz w:val="24"/>
                <w:szCs w:val="20"/>
              </w:rPr>
              <w:t>100.00</w:t>
            </w:r>
          </w:p>
        </w:tc>
        <w:tc>
          <w:tcPr>
            <w:tcW w:w="1417" w:type="dxa"/>
            <w:tcBorders>
              <w:top w:val="nil"/>
              <w:left w:val="nil"/>
              <w:bottom w:val="single" w:sz="8" w:space="0" w:color="auto"/>
              <w:right w:val="nil"/>
            </w:tcBorders>
            <w:vAlign w:val="center"/>
          </w:tcPr>
          <w:p w14:paraId="66808495" w14:textId="77777777" w:rsidR="00FC5D00" w:rsidRPr="006A5A9A" w:rsidRDefault="00FC5D00" w:rsidP="00FC5D00">
            <w:pPr>
              <w:spacing w:after="0" w:line="240" w:lineRule="auto"/>
              <w:jc w:val="center"/>
              <w:rPr>
                <w:rFonts w:ascii="Helvetica" w:hAnsi="Helvetica" w:cs="Helvetica"/>
                <w:sz w:val="24"/>
                <w:szCs w:val="20"/>
              </w:rPr>
            </w:pPr>
            <w:r w:rsidRPr="006A5A9A">
              <w:rPr>
                <w:rFonts w:ascii="Helvetica" w:hAnsi="Helvetica" w:cs="Helvetica"/>
                <w:sz w:val="24"/>
                <w:szCs w:val="20"/>
              </w:rPr>
              <w:t>5.26</w:t>
            </w:r>
          </w:p>
        </w:tc>
        <w:tc>
          <w:tcPr>
            <w:tcW w:w="1275" w:type="dxa"/>
            <w:tcBorders>
              <w:top w:val="nil"/>
              <w:left w:val="nil"/>
              <w:bottom w:val="single" w:sz="8" w:space="0" w:color="auto"/>
              <w:right w:val="nil"/>
            </w:tcBorders>
            <w:vAlign w:val="center"/>
          </w:tcPr>
          <w:p w14:paraId="6B6B23C4" w14:textId="77777777" w:rsidR="00FC5D00" w:rsidRPr="006A5A9A" w:rsidRDefault="00FC5D00" w:rsidP="00FC5D00">
            <w:pPr>
              <w:spacing w:after="0" w:line="240" w:lineRule="auto"/>
              <w:jc w:val="center"/>
              <w:rPr>
                <w:rFonts w:ascii="Helvetica" w:hAnsi="Helvetica" w:cs="Helvetica"/>
                <w:b/>
                <w:sz w:val="24"/>
                <w:szCs w:val="20"/>
              </w:rPr>
            </w:pPr>
            <w:r w:rsidRPr="006A5A9A">
              <w:rPr>
                <w:rFonts w:ascii="Helvetica" w:hAnsi="Helvetica" w:cs="Helvetica"/>
                <w:sz w:val="24"/>
                <w:szCs w:val="20"/>
              </w:rPr>
              <w:t>0.00</w:t>
            </w:r>
          </w:p>
        </w:tc>
      </w:tr>
      <w:tr w:rsidR="00FC5D00" w14:paraId="11EE8BEA"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4BA83E1E"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6" w:type="dxa"/>
            <w:tcBorders>
              <w:top w:val="nil"/>
              <w:left w:val="nil"/>
              <w:bottom w:val="single" w:sz="8" w:space="0" w:color="auto"/>
              <w:right w:val="nil"/>
            </w:tcBorders>
            <w:shd w:val="clear" w:color="auto" w:fill="auto"/>
            <w:noWrap/>
            <w:vAlign w:val="center"/>
          </w:tcPr>
          <w:p w14:paraId="1063EA0E" w14:textId="77777777" w:rsidR="00FC5D00" w:rsidRPr="009F7A15" w:rsidRDefault="00FC5D00" w:rsidP="00FC5D00">
            <w:pPr>
              <w:spacing w:after="0" w:line="240" w:lineRule="auto"/>
              <w:jc w:val="center"/>
              <w:rPr>
                <w:rFonts w:ascii="Helvetica" w:hAnsi="Helvetica" w:cs="Helvetica"/>
                <w:b/>
                <w:sz w:val="24"/>
                <w:szCs w:val="24"/>
              </w:rPr>
            </w:pPr>
            <w:r w:rsidRPr="009F7A15">
              <w:rPr>
                <w:rFonts w:ascii="Helvetica" w:hAnsi="Helvetica" w:cs="Helvetica"/>
                <w:b/>
                <w:sz w:val="24"/>
                <w:szCs w:val="20"/>
              </w:rPr>
              <w:t>96.34</w:t>
            </w:r>
          </w:p>
        </w:tc>
        <w:tc>
          <w:tcPr>
            <w:tcW w:w="1417" w:type="dxa"/>
            <w:tcBorders>
              <w:top w:val="nil"/>
              <w:left w:val="nil"/>
              <w:bottom w:val="single" w:sz="8" w:space="0" w:color="auto"/>
              <w:right w:val="nil"/>
            </w:tcBorders>
            <w:vAlign w:val="center"/>
          </w:tcPr>
          <w:p w14:paraId="6416D6CD"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4.88</w:t>
            </w:r>
          </w:p>
        </w:tc>
        <w:tc>
          <w:tcPr>
            <w:tcW w:w="1275" w:type="dxa"/>
            <w:tcBorders>
              <w:top w:val="nil"/>
              <w:left w:val="nil"/>
              <w:bottom w:val="single" w:sz="8" w:space="0" w:color="auto"/>
              <w:right w:val="nil"/>
            </w:tcBorders>
            <w:vAlign w:val="center"/>
          </w:tcPr>
          <w:p w14:paraId="5B3B6DC2" w14:textId="77777777" w:rsidR="00FC5D00" w:rsidRPr="009F7A15" w:rsidRDefault="00FC5D00" w:rsidP="00FC5D00">
            <w:pPr>
              <w:spacing w:after="0" w:line="240" w:lineRule="auto"/>
              <w:jc w:val="center"/>
              <w:rPr>
                <w:rFonts w:ascii="Helvetica" w:hAnsi="Helvetica" w:cs="Helvetica"/>
                <w:b/>
                <w:sz w:val="24"/>
                <w:szCs w:val="24"/>
              </w:rPr>
            </w:pPr>
            <w:r w:rsidRPr="009F7A15">
              <w:rPr>
                <w:rFonts w:ascii="Helvetica" w:hAnsi="Helvetica" w:cs="Helvetica"/>
                <w:b/>
                <w:sz w:val="24"/>
                <w:szCs w:val="20"/>
              </w:rPr>
              <w:t>9.76</w:t>
            </w:r>
          </w:p>
        </w:tc>
      </w:tr>
    </w:tbl>
    <w:p w14:paraId="077A3AB9" w14:textId="48CF63BD"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Varias son las razones por las cuales los intermediarios compran a los proveedores de cacao. Por el buen precio lo hacen el 48.78%, por costumbre el 26.83%, por confianza el 64.63%, por calidad el 19.51%, porque le venden el total de la cosecha el 25.61% y porque son constantes en la venta el 9.76% </w:t>
      </w:r>
      <w:r w:rsidRPr="00B35F18">
        <w:rPr>
          <w:rFonts w:ascii="Helvetica" w:hAnsi="Helvetica" w:cs="Times New Roman"/>
          <w:sz w:val="24"/>
          <w:szCs w:val="24"/>
        </w:rPr>
        <w:t xml:space="preserve">(Tabla </w:t>
      </w:r>
      <w:r w:rsidR="00B12303">
        <w:rPr>
          <w:rFonts w:ascii="Helvetica" w:hAnsi="Helvetica" w:cs="Times New Roman"/>
          <w:sz w:val="24"/>
          <w:szCs w:val="24"/>
        </w:rPr>
        <w:t>4.14</w:t>
      </w:r>
      <w:r w:rsidRPr="00B35F18">
        <w:rPr>
          <w:rFonts w:ascii="Helvetica" w:hAnsi="Helvetica" w:cs="Times New Roman"/>
          <w:sz w:val="24"/>
          <w:szCs w:val="24"/>
        </w:rPr>
        <w:t xml:space="preserve">). </w:t>
      </w:r>
      <w:r>
        <w:rPr>
          <w:rFonts w:ascii="Helvetica" w:hAnsi="Helvetica" w:cs="Times New Roman"/>
          <w:sz w:val="24"/>
          <w:szCs w:val="24"/>
        </w:rPr>
        <w:t>Es interesante observar que más del 50% de los intermediarios exportadores y minoristas manifestaron que les compran a los proveedores porque les venden el cacao a un buen precio; situación que no aconteció con los intermediarios acopiadores de las asociaciones. También es importante mencionar que la mayoría de los intermediarios señalaron como la razón más importante para la compra de cacao a la confianza que les tienen a los proveedores del cacao que se encuentran localizados en la provincia de Manabí.</w:t>
      </w:r>
    </w:p>
    <w:p w14:paraId="772B6CD9" w14:textId="55326D37" w:rsidR="00FC5D00" w:rsidRDefault="00FC5D00" w:rsidP="005D46B3">
      <w:pPr>
        <w:spacing w:before="120" w:after="120" w:line="240" w:lineRule="auto"/>
        <w:ind w:left="1418" w:hanging="1418"/>
        <w:jc w:val="both"/>
        <w:rPr>
          <w:rFonts w:ascii="Helvetica" w:hAnsi="Helvetica" w:cs="Times New Roman"/>
          <w:b/>
          <w:bCs/>
          <w:sz w:val="24"/>
          <w:szCs w:val="24"/>
        </w:rPr>
      </w:pPr>
      <w:bookmarkStart w:id="172" w:name="_Toc529910917"/>
      <w:r w:rsidRPr="00B35F18">
        <w:rPr>
          <w:rFonts w:ascii="Helvetica" w:hAnsi="Helvetica" w:cs="Times New Roman"/>
          <w:b/>
          <w:sz w:val="24"/>
          <w:szCs w:val="24"/>
        </w:rPr>
        <w:t xml:space="preserve">Tabla </w:t>
      </w:r>
      <w:r w:rsidR="00B12303">
        <w:rPr>
          <w:rFonts w:ascii="Helvetica" w:hAnsi="Helvetica" w:cs="Times New Roman"/>
          <w:b/>
          <w:sz w:val="24"/>
          <w:szCs w:val="24"/>
        </w:rPr>
        <w:t>4.14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Razones por las cuales les compran el cacao los intermediarios a los proveedores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2"/>
    </w:p>
    <w:tbl>
      <w:tblPr>
        <w:tblW w:w="8931" w:type="dxa"/>
        <w:jc w:val="center"/>
        <w:tblLayout w:type="fixed"/>
        <w:tblCellMar>
          <w:left w:w="70" w:type="dxa"/>
          <w:right w:w="70" w:type="dxa"/>
        </w:tblCellMar>
        <w:tblLook w:val="04A0" w:firstRow="1" w:lastRow="0" w:firstColumn="1" w:lastColumn="0" w:noHBand="0" w:noVBand="1"/>
      </w:tblPr>
      <w:tblGrid>
        <w:gridCol w:w="2410"/>
        <w:gridCol w:w="851"/>
        <w:gridCol w:w="1275"/>
        <w:gridCol w:w="1134"/>
        <w:gridCol w:w="993"/>
        <w:gridCol w:w="992"/>
        <w:gridCol w:w="1276"/>
      </w:tblGrid>
      <w:tr w:rsidR="00FC5D00" w:rsidRPr="001A47E0" w14:paraId="3249DCC3" w14:textId="77777777" w:rsidTr="00FC5D00">
        <w:trPr>
          <w:trHeight w:val="315"/>
          <w:jc w:val="center"/>
        </w:trPr>
        <w:tc>
          <w:tcPr>
            <w:tcW w:w="2410" w:type="dxa"/>
            <w:vMerge w:val="restart"/>
            <w:tcBorders>
              <w:top w:val="single" w:sz="8" w:space="0" w:color="auto"/>
              <w:left w:val="nil"/>
              <w:right w:val="nil"/>
            </w:tcBorders>
            <w:shd w:val="clear" w:color="auto" w:fill="auto"/>
            <w:noWrap/>
            <w:vAlign w:val="bottom"/>
          </w:tcPr>
          <w:p w14:paraId="57FBB006"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6521" w:type="dxa"/>
            <w:gridSpan w:val="6"/>
            <w:tcBorders>
              <w:top w:val="single" w:sz="8" w:space="0" w:color="auto"/>
              <w:left w:val="nil"/>
              <w:right w:val="nil"/>
            </w:tcBorders>
          </w:tcPr>
          <w:p w14:paraId="6D9CC54C" w14:textId="77777777" w:rsidR="00FC5D00" w:rsidRPr="001A47E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1A47E0" w14:paraId="4B106FFB" w14:textId="77777777" w:rsidTr="00FC5D00">
        <w:trPr>
          <w:trHeight w:val="315"/>
          <w:jc w:val="center"/>
        </w:trPr>
        <w:tc>
          <w:tcPr>
            <w:tcW w:w="2410" w:type="dxa"/>
            <w:vMerge/>
            <w:tcBorders>
              <w:left w:val="nil"/>
              <w:bottom w:val="nil"/>
              <w:right w:val="nil"/>
            </w:tcBorders>
            <w:shd w:val="clear" w:color="auto" w:fill="auto"/>
            <w:noWrap/>
            <w:vAlign w:val="center"/>
          </w:tcPr>
          <w:p w14:paraId="56A6EAE6" w14:textId="77777777" w:rsidR="00FC5D00" w:rsidRPr="001A47E0" w:rsidRDefault="00FC5D00" w:rsidP="00FC5D00">
            <w:pPr>
              <w:spacing w:after="0" w:line="240" w:lineRule="auto"/>
              <w:rPr>
                <w:rFonts w:ascii="Helvetica" w:eastAsia="Times New Roman" w:hAnsi="Helvetica" w:cs="Times New Roman"/>
                <w:b/>
                <w:color w:val="000000"/>
                <w:sz w:val="24"/>
                <w:szCs w:val="24"/>
                <w:lang w:eastAsia="es-ES"/>
              </w:rPr>
            </w:pPr>
          </w:p>
        </w:tc>
        <w:tc>
          <w:tcPr>
            <w:tcW w:w="851" w:type="dxa"/>
            <w:tcBorders>
              <w:top w:val="single" w:sz="8" w:space="0" w:color="auto"/>
              <w:left w:val="nil"/>
              <w:bottom w:val="nil"/>
              <w:right w:val="nil"/>
            </w:tcBorders>
            <w:shd w:val="clear" w:color="auto" w:fill="auto"/>
            <w:noWrap/>
            <w:vAlign w:val="center"/>
          </w:tcPr>
          <w:p w14:paraId="5C8E4D06"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Buen precio</w:t>
            </w:r>
          </w:p>
        </w:tc>
        <w:tc>
          <w:tcPr>
            <w:tcW w:w="1275" w:type="dxa"/>
            <w:tcBorders>
              <w:top w:val="single" w:sz="8" w:space="0" w:color="auto"/>
              <w:left w:val="nil"/>
              <w:bottom w:val="nil"/>
              <w:right w:val="nil"/>
            </w:tcBorders>
            <w:vAlign w:val="center"/>
          </w:tcPr>
          <w:p w14:paraId="5A2DC65B"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Costumbre</w:t>
            </w:r>
          </w:p>
        </w:tc>
        <w:tc>
          <w:tcPr>
            <w:tcW w:w="1134" w:type="dxa"/>
            <w:tcBorders>
              <w:top w:val="single" w:sz="8" w:space="0" w:color="auto"/>
              <w:left w:val="nil"/>
              <w:bottom w:val="nil"/>
              <w:right w:val="nil"/>
            </w:tcBorders>
            <w:vAlign w:val="center"/>
          </w:tcPr>
          <w:p w14:paraId="291F6F78"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Confianza</w:t>
            </w:r>
          </w:p>
        </w:tc>
        <w:tc>
          <w:tcPr>
            <w:tcW w:w="993" w:type="dxa"/>
            <w:tcBorders>
              <w:top w:val="single" w:sz="8" w:space="0" w:color="auto"/>
              <w:left w:val="nil"/>
              <w:bottom w:val="nil"/>
              <w:right w:val="nil"/>
            </w:tcBorders>
            <w:shd w:val="clear" w:color="auto" w:fill="auto"/>
            <w:noWrap/>
            <w:vAlign w:val="center"/>
          </w:tcPr>
          <w:p w14:paraId="36042357"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Calidad</w:t>
            </w:r>
          </w:p>
        </w:tc>
        <w:tc>
          <w:tcPr>
            <w:tcW w:w="992" w:type="dxa"/>
            <w:tcBorders>
              <w:top w:val="single" w:sz="8" w:space="0" w:color="auto"/>
              <w:left w:val="nil"/>
              <w:bottom w:val="nil"/>
              <w:right w:val="nil"/>
            </w:tcBorders>
            <w:shd w:val="clear" w:color="auto" w:fill="auto"/>
            <w:noWrap/>
            <w:vAlign w:val="center"/>
          </w:tcPr>
          <w:p w14:paraId="57CC84CA"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Total cosecha</w:t>
            </w:r>
          </w:p>
        </w:tc>
        <w:tc>
          <w:tcPr>
            <w:tcW w:w="1276" w:type="dxa"/>
            <w:tcBorders>
              <w:top w:val="single" w:sz="8" w:space="0" w:color="auto"/>
              <w:left w:val="nil"/>
              <w:bottom w:val="nil"/>
              <w:right w:val="nil"/>
            </w:tcBorders>
            <w:vAlign w:val="center"/>
          </w:tcPr>
          <w:p w14:paraId="5C0F1E76" w14:textId="77777777" w:rsidR="00FC5D00" w:rsidRPr="00837936" w:rsidRDefault="00FC5D00" w:rsidP="00FC5D00">
            <w:pPr>
              <w:spacing w:after="0" w:line="240" w:lineRule="auto"/>
              <w:jc w:val="center"/>
              <w:rPr>
                <w:rFonts w:ascii="Helvetica" w:eastAsia="Times New Roman" w:hAnsi="Helvetica" w:cs="Times New Roman"/>
                <w:b/>
                <w:color w:val="000000"/>
                <w:sz w:val="20"/>
                <w:szCs w:val="24"/>
                <w:lang w:eastAsia="es-ES"/>
              </w:rPr>
            </w:pPr>
            <w:r w:rsidRPr="00837936">
              <w:rPr>
                <w:rFonts w:ascii="Helvetica" w:eastAsia="Times New Roman" w:hAnsi="Helvetica" w:cs="Times New Roman"/>
                <w:b/>
                <w:color w:val="000000"/>
                <w:sz w:val="20"/>
                <w:szCs w:val="24"/>
                <w:lang w:eastAsia="es-ES"/>
              </w:rPr>
              <w:t>Constantes</w:t>
            </w:r>
          </w:p>
        </w:tc>
      </w:tr>
      <w:tr w:rsidR="00FC5D00" w:rsidRPr="00B35F18" w14:paraId="06E71E91" w14:textId="77777777" w:rsidTr="00FC5D00">
        <w:trPr>
          <w:trHeight w:val="315"/>
          <w:jc w:val="center"/>
        </w:trPr>
        <w:tc>
          <w:tcPr>
            <w:tcW w:w="2410" w:type="dxa"/>
            <w:tcBorders>
              <w:top w:val="single" w:sz="8" w:space="0" w:color="auto"/>
              <w:left w:val="nil"/>
              <w:bottom w:val="nil"/>
              <w:right w:val="nil"/>
            </w:tcBorders>
            <w:shd w:val="clear" w:color="auto" w:fill="auto"/>
            <w:noWrap/>
            <w:vAlign w:val="center"/>
          </w:tcPr>
          <w:p w14:paraId="50A4C53A"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851" w:type="dxa"/>
            <w:tcBorders>
              <w:top w:val="single" w:sz="8" w:space="0" w:color="auto"/>
              <w:left w:val="nil"/>
              <w:bottom w:val="nil"/>
              <w:right w:val="nil"/>
            </w:tcBorders>
            <w:shd w:val="clear" w:color="auto" w:fill="auto"/>
            <w:noWrap/>
            <w:vAlign w:val="center"/>
          </w:tcPr>
          <w:p w14:paraId="5C2F2221"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0.00</w:t>
            </w:r>
          </w:p>
        </w:tc>
        <w:tc>
          <w:tcPr>
            <w:tcW w:w="1275" w:type="dxa"/>
            <w:tcBorders>
              <w:top w:val="single" w:sz="8" w:space="0" w:color="auto"/>
              <w:left w:val="nil"/>
              <w:bottom w:val="nil"/>
              <w:right w:val="nil"/>
            </w:tcBorders>
            <w:vAlign w:val="center"/>
          </w:tcPr>
          <w:p w14:paraId="173D2096"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0.00</w:t>
            </w:r>
          </w:p>
        </w:tc>
        <w:tc>
          <w:tcPr>
            <w:tcW w:w="1134" w:type="dxa"/>
            <w:tcBorders>
              <w:top w:val="single" w:sz="8" w:space="0" w:color="auto"/>
              <w:left w:val="nil"/>
              <w:bottom w:val="nil"/>
              <w:right w:val="nil"/>
            </w:tcBorders>
            <w:vAlign w:val="center"/>
          </w:tcPr>
          <w:p w14:paraId="1F17D0BE"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50.00</w:t>
            </w:r>
          </w:p>
        </w:tc>
        <w:tc>
          <w:tcPr>
            <w:tcW w:w="993" w:type="dxa"/>
            <w:tcBorders>
              <w:top w:val="single" w:sz="8" w:space="0" w:color="auto"/>
              <w:left w:val="nil"/>
              <w:bottom w:val="nil"/>
              <w:right w:val="nil"/>
            </w:tcBorders>
            <w:shd w:val="clear" w:color="auto" w:fill="auto"/>
            <w:noWrap/>
            <w:vAlign w:val="center"/>
          </w:tcPr>
          <w:p w14:paraId="6FAFCFFA"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50.00</w:t>
            </w:r>
          </w:p>
        </w:tc>
        <w:tc>
          <w:tcPr>
            <w:tcW w:w="992" w:type="dxa"/>
            <w:tcBorders>
              <w:top w:val="single" w:sz="8" w:space="0" w:color="auto"/>
              <w:left w:val="nil"/>
              <w:bottom w:val="nil"/>
              <w:right w:val="nil"/>
            </w:tcBorders>
            <w:shd w:val="clear" w:color="auto" w:fill="auto"/>
            <w:noWrap/>
            <w:vAlign w:val="center"/>
          </w:tcPr>
          <w:p w14:paraId="46CAAA8C"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0.00</w:t>
            </w:r>
          </w:p>
        </w:tc>
        <w:tc>
          <w:tcPr>
            <w:tcW w:w="1276" w:type="dxa"/>
            <w:tcBorders>
              <w:top w:val="single" w:sz="8" w:space="0" w:color="auto"/>
              <w:left w:val="nil"/>
              <w:bottom w:val="nil"/>
              <w:right w:val="nil"/>
            </w:tcBorders>
            <w:vAlign w:val="center"/>
          </w:tcPr>
          <w:p w14:paraId="67FD9918" w14:textId="77777777" w:rsidR="00FC5D00" w:rsidRPr="00837936" w:rsidRDefault="00FC5D00" w:rsidP="00FC5D00">
            <w:pPr>
              <w:spacing w:after="0" w:line="240" w:lineRule="auto"/>
              <w:jc w:val="center"/>
              <w:rPr>
                <w:rFonts w:ascii="Helvetica" w:eastAsia="Times New Roman" w:hAnsi="Helvetica" w:cs="Helvetica"/>
                <w:b/>
                <w:color w:val="000000"/>
                <w:sz w:val="24"/>
                <w:szCs w:val="24"/>
                <w:lang w:eastAsia="es-ES"/>
              </w:rPr>
            </w:pPr>
            <w:r w:rsidRPr="00837936">
              <w:rPr>
                <w:rFonts w:ascii="Helvetica" w:hAnsi="Helvetica" w:cs="Helvetica"/>
                <w:sz w:val="24"/>
                <w:szCs w:val="20"/>
              </w:rPr>
              <w:t>0.00</w:t>
            </w:r>
          </w:p>
        </w:tc>
      </w:tr>
      <w:tr w:rsidR="00FC5D00" w:rsidRPr="00B35F18" w14:paraId="637698A9" w14:textId="77777777" w:rsidTr="00FC5D00">
        <w:trPr>
          <w:trHeight w:val="315"/>
          <w:jc w:val="center"/>
        </w:trPr>
        <w:tc>
          <w:tcPr>
            <w:tcW w:w="2410" w:type="dxa"/>
            <w:tcBorders>
              <w:top w:val="nil"/>
              <w:left w:val="nil"/>
              <w:bottom w:val="nil"/>
              <w:right w:val="nil"/>
            </w:tcBorders>
            <w:shd w:val="clear" w:color="auto" w:fill="auto"/>
            <w:noWrap/>
            <w:vAlign w:val="center"/>
          </w:tcPr>
          <w:p w14:paraId="6B8C42EA"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851" w:type="dxa"/>
            <w:tcBorders>
              <w:top w:val="nil"/>
              <w:left w:val="nil"/>
              <w:bottom w:val="nil"/>
              <w:right w:val="nil"/>
            </w:tcBorders>
            <w:shd w:val="clear" w:color="auto" w:fill="auto"/>
            <w:noWrap/>
            <w:vAlign w:val="center"/>
          </w:tcPr>
          <w:p w14:paraId="7EF00B95" w14:textId="77777777" w:rsidR="00FC5D00" w:rsidRPr="00837936" w:rsidRDefault="00FC5D00" w:rsidP="00FC5D00">
            <w:pPr>
              <w:spacing w:after="0" w:line="240" w:lineRule="auto"/>
              <w:jc w:val="center"/>
              <w:rPr>
                <w:rFonts w:ascii="Helvetica" w:hAnsi="Helvetica" w:cs="Helvetica"/>
                <w:sz w:val="24"/>
                <w:szCs w:val="24"/>
              </w:rPr>
            </w:pPr>
            <w:r w:rsidRPr="00837936">
              <w:rPr>
                <w:rFonts w:ascii="Helvetica" w:hAnsi="Helvetica" w:cs="Helvetica"/>
                <w:sz w:val="24"/>
                <w:szCs w:val="20"/>
              </w:rPr>
              <w:t>50.00</w:t>
            </w:r>
          </w:p>
        </w:tc>
        <w:tc>
          <w:tcPr>
            <w:tcW w:w="1275" w:type="dxa"/>
            <w:tcBorders>
              <w:top w:val="nil"/>
              <w:left w:val="nil"/>
              <w:bottom w:val="nil"/>
              <w:right w:val="nil"/>
            </w:tcBorders>
            <w:vAlign w:val="center"/>
          </w:tcPr>
          <w:p w14:paraId="59F947A4"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0.00</w:t>
            </w:r>
          </w:p>
        </w:tc>
        <w:tc>
          <w:tcPr>
            <w:tcW w:w="1134" w:type="dxa"/>
            <w:tcBorders>
              <w:top w:val="nil"/>
              <w:left w:val="nil"/>
              <w:bottom w:val="nil"/>
              <w:right w:val="nil"/>
            </w:tcBorders>
            <w:vAlign w:val="center"/>
          </w:tcPr>
          <w:p w14:paraId="4B3E49CD"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75.00</w:t>
            </w:r>
          </w:p>
        </w:tc>
        <w:tc>
          <w:tcPr>
            <w:tcW w:w="993" w:type="dxa"/>
            <w:tcBorders>
              <w:top w:val="nil"/>
              <w:left w:val="nil"/>
              <w:bottom w:val="nil"/>
              <w:right w:val="nil"/>
            </w:tcBorders>
            <w:shd w:val="clear" w:color="auto" w:fill="auto"/>
            <w:noWrap/>
            <w:vAlign w:val="center"/>
          </w:tcPr>
          <w:p w14:paraId="2FA2148A" w14:textId="77777777" w:rsidR="00FC5D00" w:rsidRPr="00837936" w:rsidRDefault="00FC5D00" w:rsidP="00FC5D00">
            <w:pPr>
              <w:spacing w:after="0" w:line="240" w:lineRule="auto"/>
              <w:jc w:val="center"/>
              <w:rPr>
                <w:rFonts w:ascii="Helvetica" w:hAnsi="Helvetica" w:cs="Helvetica"/>
                <w:sz w:val="24"/>
                <w:szCs w:val="24"/>
              </w:rPr>
            </w:pPr>
            <w:r w:rsidRPr="00837936">
              <w:rPr>
                <w:rFonts w:ascii="Helvetica" w:hAnsi="Helvetica" w:cs="Helvetica"/>
                <w:sz w:val="24"/>
                <w:szCs w:val="20"/>
              </w:rPr>
              <w:t>37.50</w:t>
            </w:r>
          </w:p>
        </w:tc>
        <w:tc>
          <w:tcPr>
            <w:tcW w:w="992" w:type="dxa"/>
            <w:tcBorders>
              <w:top w:val="nil"/>
              <w:left w:val="nil"/>
              <w:bottom w:val="nil"/>
              <w:right w:val="nil"/>
            </w:tcBorders>
            <w:shd w:val="clear" w:color="auto" w:fill="auto"/>
            <w:noWrap/>
            <w:vAlign w:val="center"/>
          </w:tcPr>
          <w:p w14:paraId="77FACE84" w14:textId="77777777" w:rsidR="00FC5D00" w:rsidRPr="00837936" w:rsidRDefault="00FC5D00" w:rsidP="00FC5D00">
            <w:pPr>
              <w:spacing w:after="0" w:line="240" w:lineRule="auto"/>
              <w:jc w:val="center"/>
              <w:rPr>
                <w:rFonts w:ascii="Helvetica" w:hAnsi="Helvetica" w:cs="Helvetica"/>
                <w:sz w:val="24"/>
                <w:szCs w:val="24"/>
              </w:rPr>
            </w:pPr>
            <w:r w:rsidRPr="00837936">
              <w:rPr>
                <w:rFonts w:ascii="Helvetica" w:hAnsi="Helvetica" w:cs="Helvetica"/>
                <w:sz w:val="24"/>
                <w:szCs w:val="20"/>
              </w:rPr>
              <w:t>12.50</w:t>
            </w:r>
          </w:p>
        </w:tc>
        <w:tc>
          <w:tcPr>
            <w:tcW w:w="1276" w:type="dxa"/>
            <w:tcBorders>
              <w:top w:val="nil"/>
              <w:left w:val="nil"/>
              <w:bottom w:val="nil"/>
              <w:right w:val="nil"/>
            </w:tcBorders>
            <w:vAlign w:val="center"/>
          </w:tcPr>
          <w:p w14:paraId="6BD19CBB" w14:textId="77777777" w:rsidR="00FC5D00" w:rsidRPr="00837936" w:rsidRDefault="00FC5D00" w:rsidP="00FC5D00">
            <w:pPr>
              <w:spacing w:after="0" w:line="240" w:lineRule="auto"/>
              <w:jc w:val="center"/>
              <w:rPr>
                <w:rFonts w:ascii="Helvetica" w:hAnsi="Helvetica" w:cs="Helvetica"/>
                <w:b/>
                <w:sz w:val="24"/>
                <w:szCs w:val="24"/>
              </w:rPr>
            </w:pPr>
            <w:r w:rsidRPr="00837936">
              <w:rPr>
                <w:rFonts w:ascii="Helvetica" w:hAnsi="Helvetica" w:cs="Helvetica"/>
                <w:sz w:val="24"/>
                <w:szCs w:val="20"/>
              </w:rPr>
              <w:t>12.50</w:t>
            </w:r>
          </w:p>
        </w:tc>
      </w:tr>
      <w:tr w:rsidR="00FC5D00" w14:paraId="3CDD8DD7" w14:textId="77777777" w:rsidTr="00FC5D00">
        <w:trPr>
          <w:trHeight w:val="315"/>
          <w:jc w:val="center"/>
        </w:trPr>
        <w:tc>
          <w:tcPr>
            <w:tcW w:w="2410" w:type="dxa"/>
            <w:tcBorders>
              <w:top w:val="nil"/>
              <w:left w:val="nil"/>
              <w:bottom w:val="nil"/>
              <w:right w:val="nil"/>
            </w:tcBorders>
            <w:shd w:val="clear" w:color="auto" w:fill="auto"/>
            <w:noWrap/>
            <w:vAlign w:val="center"/>
          </w:tcPr>
          <w:p w14:paraId="57CB666E"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851" w:type="dxa"/>
            <w:tcBorders>
              <w:top w:val="nil"/>
              <w:left w:val="nil"/>
              <w:bottom w:val="nil"/>
              <w:right w:val="nil"/>
            </w:tcBorders>
            <w:shd w:val="clear" w:color="auto" w:fill="auto"/>
            <w:noWrap/>
            <w:vAlign w:val="center"/>
          </w:tcPr>
          <w:p w14:paraId="31257E67"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33.33</w:t>
            </w:r>
          </w:p>
        </w:tc>
        <w:tc>
          <w:tcPr>
            <w:tcW w:w="1275" w:type="dxa"/>
            <w:tcBorders>
              <w:top w:val="nil"/>
              <w:left w:val="nil"/>
              <w:bottom w:val="nil"/>
              <w:right w:val="nil"/>
            </w:tcBorders>
            <w:vAlign w:val="center"/>
          </w:tcPr>
          <w:p w14:paraId="066EF33D"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26.67</w:t>
            </w:r>
          </w:p>
        </w:tc>
        <w:tc>
          <w:tcPr>
            <w:tcW w:w="1134" w:type="dxa"/>
            <w:tcBorders>
              <w:top w:val="nil"/>
              <w:left w:val="nil"/>
              <w:bottom w:val="nil"/>
              <w:right w:val="nil"/>
            </w:tcBorders>
            <w:vAlign w:val="center"/>
          </w:tcPr>
          <w:p w14:paraId="69761904"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66.67</w:t>
            </w:r>
          </w:p>
        </w:tc>
        <w:tc>
          <w:tcPr>
            <w:tcW w:w="993" w:type="dxa"/>
            <w:tcBorders>
              <w:top w:val="nil"/>
              <w:left w:val="nil"/>
              <w:bottom w:val="nil"/>
              <w:right w:val="nil"/>
            </w:tcBorders>
            <w:shd w:val="clear" w:color="auto" w:fill="auto"/>
            <w:noWrap/>
            <w:vAlign w:val="center"/>
          </w:tcPr>
          <w:p w14:paraId="72AA8E95"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26.67</w:t>
            </w:r>
          </w:p>
        </w:tc>
        <w:tc>
          <w:tcPr>
            <w:tcW w:w="992" w:type="dxa"/>
            <w:tcBorders>
              <w:top w:val="nil"/>
              <w:left w:val="nil"/>
              <w:bottom w:val="nil"/>
              <w:right w:val="nil"/>
            </w:tcBorders>
            <w:shd w:val="clear" w:color="auto" w:fill="auto"/>
            <w:noWrap/>
            <w:vAlign w:val="center"/>
          </w:tcPr>
          <w:p w14:paraId="142CEC0F" w14:textId="77777777" w:rsidR="00FC5D00" w:rsidRPr="00837936" w:rsidRDefault="00FC5D00" w:rsidP="00FC5D00">
            <w:pPr>
              <w:spacing w:after="0" w:line="240" w:lineRule="auto"/>
              <w:jc w:val="center"/>
              <w:rPr>
                <w:rFonts w:ascii="Helvetica" w:eastAsia="Times New Roman" w:hAnsi="Helvetica" w:cs="Helvetica"/>
                <w:color w:val="000000"/>
                <w:sz w:val="24"/>
                <w:szCs w:val="24"/>
                <w:lang w:eastAsia="es-ES"/>
              </w:rPr>
            </w:pPr>
            <w:r w:rsidRPr="00837936">
              <w:rPr>
                <w:rFonts w:ascii="Helvetica" w:hAnsi="Helvetica" w:cs="Helvetica"/>
                <w:sz w:val="24"/>
                <w:szCs w:val="20"/>
              </w:rPr>
              <w:t>53.33</w:t>
            </w:r>
          </w:p>
        </w:tc>
        <w:tc>
          <w:tcPr>
            <w:tcW w:w="1276" w:type="dxa"/>
            <w:tcBorders>
              <w:top w:val="nil"/>
              <w:left w:val="nil"/>
              <w:bottom w:val="nil"/>
              <w:right w:val="nil"/>
            </w:tcBorders>
            <w:vAlign w:val="center"/>
          </w:tcPr>
          <w:p w14:paraId="1A68ADBB" w14:textId="77777777" w:rsidR="00FC5D00" w:rsidRPr="00837936" w:rsidRDefault="00FC5D00" w:rsidP="00FC5D00">
            <w:pPr>
              <w:spacing w:after="0" w:line="240" w:lineRule="auto"/>
              <w:jc w:val="center"/>
              <w:rPr>
                <w:rFonts w:ascii="Helvetica" w:eastAsia="Times New Roman" w:hAnsi="Helvetica" w:cs="Helvetica"/>
                <w:b/>
                <w:color w:val="000000"/>
                <w:sz w:val="24"/>
                <w:szCs w:val="24"/>
                <w:lang w:eastAsia="es-ES"/>
              </w:rPr>
            </w:pPr>
            <w:r w:rsidRPr="00837936">
              <w:rPr>
                <w:rFonts w:ascii="Helvetica" w:hAnsi="Helvetica" w:cs="Helvetica"/>
                <w:sz w:val="24"/>
                <w:szCs w:val="20"/>
              </w:rPr>
              <w:t>40.00</w:t>
            </w:r>
          </w:p>
        </w:tc>
      </w:tr>
      <w:tr w:rsidR="00FC5D00" w14:paraId="7EE34F32"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1A973FB5"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851" w:type="dxa"/>
            <w:tcBorders>
              <w:top w:val="nil"/>
              <w:left w:val="nil"/>
              <w:bottom w:val="single" w:sz="8" w:space="0" w:color="auto"/>
              <w:right w:val="nil"/>
            </w:tcBorders>
            <w:shd w:val="clear" w:color="auto" w:fill="auto"/>
            <w:noWrap/>
            <w:vAlign w:val="center"/>
          </w:tcPr>
          <w:p w14:paraId="3773CAFC"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54.39</w:t>
            </w:r>
          </w:p>
        </w:tc>
        <w:tc>
          <w:tcPr>
            <w:tcW w:w="1275" w:type="dxa"/>
            <w:tcBorders>
              <w:top w:val="nil"/>
              <w:left w:val="nil"/>
              <w:bottom w:val="single" w:sz="8" w:space="0" w:color="auto"/>
              <w:right w:val="nil"/>
            </w:tcBorders>
            <w:vAlign w:val="center"/>
          </w:tcPr>
          <w:p w14:paraId="703F0348"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31.58</w:t>
            </w:r>
          </w:p>
        </w:tc>
        <w:tc>
          <w:tcPr>
            <w:tcW w:w="1134" w:type="dxa"/>
            <w:tcBorders>
              <w:top w:val="nil"/>
              <w:left w:val="nil"/>
              <w:bottom w:val="single" w:sz="8" w:space="0" w:color="auto"/>
              <w:right w:val="nil"/>
            </w:tcBorders>
            <w:vAlign w:val="center"/>
          </w:tcPr>
          <w:p w14:paraId="3C6DC3EA"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63.16</w:t>
            </w:r>
          </w:p>
        </w:tc>
        <w:tc>
          <w:tcPr>
            <w:tcW w:w="993" w:type="dxa"/>
            <w:tcBorders>
              <w:top w:val="nil"/>
              <w:left w:val="nil"/>
              <w:bottom w:val="single" w:sz="8" w:space="0" w:color="auto"/>
              <w:right w:val="nil"/>
            </w:tcBorders>
            <w:shd w:val="clear" w:color="auto" w:fill="auto"/>
            <w:noWrap/>
            <w:vAlign w:val="center"/>
          </w:tcPr>
          <w:p w14:paraId="5A01AB11"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14.04</w:t>
            </w:r>
          </w:p>
        </w:tc>
        <w:tc>
          <w:tcPr>
            <w:tcW w:w="992" w:type="dxa"/>
            <w:tcBorders>
              <w:top w:val="nil"/>
              <w:left w:val="nil"/>
              <w:bottom w:val="single" w:sz="8" w:space="0" w:color="auto"/>
              <w:right w:val="nil"/>
            </w:tcBorders>
            <w:shd w:val="clear" w:color="auto" w:fill="auto"/>
            <w:noWrap/>
            <w:vAlign w:val="center"/>
          </w:tcPr>
          <w:p w14:paraId="0D0C9AD3" w14:textId="77777777" w:rsidR="00FC5D00" w:rsidRPr="00837936" w:rsidRDefault="00FC5D00" w:rsidP="00FC5D00">
            <w:pPr>
              <w:spacing w:after="0" w:line="240" w:lineRule="auto"/>
              <w:jc w:val="center"/>
              <w:rPr>
                <w:rFonts w:ascii="Helvetica" w:hAnsi="Helvetica" w:cs="Helvetica"/>
                <w:sz w:val="24"/>
                <w:szCs w:val="20"/>
              </w:rPr>
            </w:pPr>
            <w:r w:rsidRPr="00837936">
              <w:rPr>
                <w:rFonts w:ascii="Helvetica" w:hAnsi="Helvetica" w:cs="Helvetica"/>
                <w:sz w:val="24"/>
                <w:szCs w:val="20"/>
              </w:rPr>
              <w:t>21.05</w:t>
            </w:r>
          </w:p>
        </w:tc>
        <w:tc>
          <w:tcPr>
            <w:tcW w:w="1276" w:type="dxa"/>
            <w:tcBorders>
              <w:top w:val="nil"/>
              <w:left w:val="nil"/>
              <w:bottom w:val="single" w:sz="8" w:space="0" w:color="auto"/>
              <w:right w:val="nil"/>
            </w:tcBorders>
            <w:vAlign w:val="center"/>
          </w:tcPr>
          <w:p w14:paraId="379C367E" w14:textId="77777777" w:rsidR="00FC5D00" w:rsidRPr="00837936" w:rsidRDefault="00FC5D00" w:rsidP="00FC5D00">
            <w:pPr>
              <w:spacing w:after="0" w:line="240" w:lineRule="auto"/>
              <w:jc w:val="center"/>
              <w:rPr>
                <w:rFonts w:ascii="Helvetica" w:hAnsi="Helvetica" w:cs="Helvetica"/>
                <w:b/>
                <w:sz w:val="24"/>
                <w:szCs w:val="20"/>
              </w:rPr>
            </w:pPr>
            <w:r w:rsidRPr="00837936">
              <w:rPr>
                <w:rFonts w:ascii="Helvetica" w:hAnsi="Helvetica" w:cs="Helvetica"/>
                <w:sz w:val="24"/>
                <w:szCs w:val="20"/>
              </w:rPr>
              <w:t>1.75</w:t>
            </w:r>
          </w:p>
        </w:tc>
      </w:tr>
      <w:tr w:rsidR="00FC5D00" w14:paraId="4241D553"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71621FAE"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851" w:type="dxa"/>
            <w:tcBorders>
              <w:top w:val="nil"/>
              <w:left w:val="nil"/>
              <w:bottom w:val="single" w:sz="8" w:space="0" w:color="auto"/>
              <w:right w:val="nil"/>
            </w:tcBorders>
            <w:shd w:val="clear" w:color="auto" w:fill="auto"/>
            <w:noWrap/>
            <w:vAlign w:val="center"/>
          </w:tcPr>
          <w:p w14:paraId="5C66536A" w14:textId="77777777" w:rsidR="00FC5D00" w:rsidRPr="00837936" w:rsidRDefault="00FC5D00" w:rsidP="00FC5D00">
            <w:pPr>
              <w:spacing w:after="0" w:line="240" w:lineRule="auto"/>
              <w:jc w:val="center"/>
              <w:rPr>
                <w:rFonts w:ascii="Helvetica" w:hAnsi="Helvetica" w:cs="Helvetica"/>
                <w:b/>
                <w:sz w:val="24"/>
                <w:szCs w:val="24"/>
              </w:rPr>
            </w:pPr>
            <w:r w:rsidRPr="00837936">
              <w:rPr>
                <w:rFonts w:ascii="Helvetica" w:hAnsi="Helvetica" w:cs="Helvetica"/>
                <w:b/>
                <w:sz w:val="24"/>
                <w:szCs w:val="20"/>
              </w:rPr>
              <w:t>48.78</w:t>
            </w:r>
          </w:p>
        </w:tc>
        <w:tc>
          <w:tcPr>
            <w:tcW w:w="1275" w:type="dxa"/>
            <w:tcBorders>
              <w:top w:val="nil"/>
              <w:left w:val="nil"/>
              <w:bottom w:val="single" w:sz="8" w:space="0" w:color="auto"/>
              <w:right w:val="nil"/>
            </w:tcBorders>
            <w:vAlign w:val="center"/>
          </w:tcPr>
          <w:p w14:paraId="5C9AF76D" w14:textId="77777777" w:rsidR="00FC5D00" w:rsidRPr="00837936" w:rsidRDefault="00FC5D00" w:rsidP="00FC5D00">
            <w:pPr>
              <w:spacing w:after="0" w:line="240" w:lineRule="auto"/>
              <w:jc w:val="center"/>
              <w:rPr>
                <w:rFonts w:ascii="Helvetica" w:hAnsi="Helvetica" w:cs="Helvetica"/>
                <w:b/>
                <w:sz w:val="24"/>
                <w:szCs w:val="20"/>
              </w:rPr>
            </w:pPr>
            <w:r w:rsidRPr="00837936">
              <w:rPr>
                <w:rFonts w:ascii="Helvetica" w:hAnsi="Helvetica" w:cs="Helvetica"/>
                <w:b/>
                <w:sz w:val="24"/>
                <w:szCs w:val="20"/>
              </w:rPr>
              <w:t>26.83</w:t>
            </w:r>
          </w:p>
        </w:tc>
        <w:tc>
          <w:tcPr>
            <w:tcW w:w="1134" w:type="dxa"/>
            <w:tcBorders>
              <w:top w:val="nil"/>
              <w:left w:val="nil"/>
              <w:bottom w:val="single" w:sz="8" w:space="0" w:color="auto"/>
              <w:right w:val="nil"/>
            </w:tcBorders>
            <w:vAlign w:val="center"/>
          </w:tcPr>
          <w:p w14:paraId="4012FC58" w14:textId="77777777" w:rsidR="00FC5D00" w:rsidRPr="00837936" w:rsidRDefault="00FC5D00" w:rsidP="00FC5D00">
            <w:pPr>
              <w:spacing w:after="0" w:line="240" w:lineRule="auto"/>
              <w:jc w:val="center"/>
              <w:rPr>
                <w:rFonts w:ascii="Helvetica" w:hAnsi="Helvetica" w:cs="Helvetica"/>
                <w:b/>
                <w:sz w:val="24"/>
                <w:szCs w:val="20"/>
              </w:rPr>
            </w:pPr>
            <w:r w:rsidRPr="00837936">
              <w:rPr>
                <w:rFonts w:ascii="Helvetica" w:hAnsi="Helvetica" w:cs="Helvetica"/>
                <w:b/>
                <w:sz w:val="24"/>
                <w:szCs w:val="20"/>
              </w:rPr>
              <w:t>64.63</w:t>
            </w:r>
          </w:p>
        </w:tc>
        <w:tc>
          <w:tcPr>
            <w:tcW w:w="993" w:type="dxa"/>
            <w:tcBorders>
              <w:top w:val="nil"/>
              <w:left w:val="nil"/>
              <w:bottom w:val="single" w:sz="8" w:space="0" w:color="auto"/>
              <w:right w:val="nil"/>
            </w:tcBorders>
            <w:shd w:val="clear" w:color="auto" w:fill="auto"/>
            <w:noWrap/>
            <w:vAlign w:val="center"/>
          </w:tcPr>
          <w:p w14:paraId="33679D74" w14:textId="77777777" w:rsidR="00FC5D00" w:rsidRPr="00837936" w:rsidRDefault="00FC5D00" w:rsidP="00FC5D00">
            <w:pPr>
              <w:spacing w:after="0" w:line="240" w:lineRule="auto"/>
              <w:jc w:val="center"/>
              <w:rPr>
                <w:rFonts w:ascii="Helvetica" w:hAnsi="Helvetica" w:cs="Helvetica"/>
                <w:b/>
                <w:sz w:val="24"/>
                <w:szCs w:val="24"/>
              </w:rPr>
            </w:pPr>
            <w:r w:rsidRPr="00837936">
              <w:rPr>
                <w:rFonts w:ascii="Helvetica" w:hAnsi="Helvetica" w:cs="Helvetica"/>
                <w:b/>
                <w:sz w:val="24"/>
                <w:szCs w:val="20"/>
              </w:rPr>
              <w:t>19.51</w:t>
            </w:r>
          </w:p>
        </w:tc>
        <w:tc>
          <w:tcPr>
            <w:tcW w:w="992" w:type="dxa"/>
            <w:tcBorders>
              <w:top w:val="nil"/>
              <w:left w:val="nil"/>
              <w:bottom w:val="single" w:sz="8" w:space="0" w:color="auto"/>
              <w:right w:val="nil"/>
            </w:tcBorders>
            <w:shd w:val="clear" w:color="auto" w:fill="auto"/>
            <w:noWrap/>
            <w:vAlign w:val="center"/>
          </w:tcPr>
          <w:p w14:paraId="29102AAE" w14:textId="77777777" w:rsidR="00FC5D00" w:rsidRPr="00837936" w:rsidRDefault="00FC5D00" w:rsidP="00FC5D00">
            <w:pPr>
              <w:spacing w:after="0" w:line="240" w:lineRule="auto"/>
              <w:jc w:val="center"/>
              <w:rPr>
                <w:rFonts w:ascii="Helvetica" w:hAnsi="Helvetica" w:cs="Helvetica"/>
                <w:b/>
                <w:sz w:val="24"/>
                <w:szCs w:val="24"/>
              </w:rPr>
            </w:pPr>
            <w:r w:rsidRPr="00837936">
              <w:rPr>
                <w:rFonts w:ascii="Helvetica" w:hAnsi="Helvetica" w:cs="Helvetica"/>
                <w:b/>
                <w:sz w:val="24"/>
                <w:szCs w:val="20"/>
              </w:rPr>
              <w:t>25.61</w:t>
            </w:r>
          </w:p>
        </w:tc>
        <w:tc>
          <w:tcPr>
            <w:tcW w:w="1276" w:type="dxa"/>
            <w:tcBorders>
              <w:top w:val="nil"/>
              <w:left w:val="nil"/>
              <w:bottom w:val="single" w:sz="8" w:space="0" w:color="auto"/>
              <w:right w:val="nil"/>
            </w:tcBorders>
            <w:vAlign w:val="center"/>
          </w:tcPr>
          <w:p w14:paraId="6C42303F" w14:textId="77777777" w:rsidR="00FC5D00" w:rsidRPr="00837936" w:rsidRDefault="00FC5D00" w:rsidP="00FC5D00">
            <w:pPr>
              <w:spacing w:after="0" w:line="240" w:lineRule="auto"/>
              <w:jc w:val="center"/>
              <w:rPr>
                <w:rFonts w:ascii="Helvetica" w:hAnsi="Helvetica" w:cs="Helvetica"/>
                <w:b/>
                <w:sz w:val="24"/>
                <w:szCs w:val="24"/>
              </w:rPr>
            </w:pPr>
            <w:r w:rsidRPr="00837936">
              <w:rPr>
                <w:rFonts w:ascii="Helvetica" w:hAnsi="Helvetica" w:cs="Helvetica"/>
                <w:b/>
                <w:sz w:val="24"/>
                <w:szCs w:val="20"/>
              </w:rPr>
              <w:t>9.76</w:t>
            </w:r>
          </w:p>
        </w:tc>
      </w:tr>
    </w:tbl>
    <w:p w14:paraId="72A1B57B" w14:textId="3514683C"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realizan funciones de acondicionamiento o beneficio del cacao en los diferentes procesos de pos</w:t>
      </w:r>
      <w:r w:rsidR="0011722F">
        <w:rPr>
          <w:rFonts w:ascii="Helvetica" w:hAnsi="Helvetica" w:cs="Times New Roman"/>
          <w:sz w:val="24"/>
          <w:szCs w:val="24"/>
        </w:rPr>
        <w:t>t</w:t>
      </w:r>
      <w:r>
        <w:rPr>
          <w:rFonts w:ascii="Helvetica" w:hAnsi="Helvetica" w:cs="Times New Roman"/>
          <w:sz w:val="24"/>
          <w:szCs w:val="24"/>
        </w:rPr>
        <w:t xml:space="preserve">cosecha, pasando desde la recepción hasta el control de calidad. El 85.37% de los intermediarios manifestaron que realizan el proceso de secado del cacao, en cambio, solamente el 13.41% de ellos indicaron que realizan control de calidad del cacao que compran y acopian </w:t>
      </w:r>
      <w:r w:rsidRPr="00B35F18">
        <w:rPr>
          <w:rFonts w:ascii="Helvetica" w:hAnsi="Helvetica" w:cs="Times New Roman"/>
          <w:sz w:val="24"/>
          <w:szCs w:val="24"/>
        </w:rPr>
        <w:t xml:space="preserve">(Tabla </w:t>
      </w:r>
      <w:r w:rsidR="00B12303">
        <w:rPr>
          <w:rFonts w:ascii="Helvetica" w:hAnsi="Helvetica" w:cs="Times New Roman"/>
          <w:sz w:val="24"/>
          <w:szCs w:val="24"/>
        </w:rPr>
        <w:t>4.15</w:t>
      </w:r>
      <w:r w:rsidRPr="00B35F18">
        <w:rPr>
          <w:rFonts w:ascii="Helvetica" w:hAnsi="Helvetica" w:cs="Times New Roman"/>
          <w:sz w:val="24"/>
          <w:szCs w:val="24"/>
        </w:rPr>
        <w:t xml:space="preserve">). </w:t>
      </w:r>
      <w:r>
        <w:rPr>
          <w:rFonts w:ascii="Helvetica" w:hAnsi="Helvetica" w:cs="Times New Roman"/>
          <w:sz w:val="24"/>
          <w:szCs w:val="24"/>
        </w:rPr>
        <w:t>Se debe resaltar que el 100% de los intermediarios acopiadores de las asociaciones realizan las funciones de acondicionamiento o beneficio del cacao en todas las etapas de proceso de pos</w:t>
      </w:r>
      <w:r w:rsidR="0011722F">
        <w:rPr>
          <w:rFonts w:ascii="Helvetica" w:hAnsi="Helvetica" w:cs="Times New Roman"/>
          <w:sz w:val="24"/>
          <w:szCs w:val="24"/>
        </w:rPr>
        <w:t>t</w:t>
      </w:r>
      <w:r>
        <w:rPr>
          <w:rFonts w:ascii="Helvetica" w:hAnsi="Helvetica" w:cs="Times New Roman"/>
          <w:sz w:val="24"/>
          <w:szCs w:val="24"/>
        </w:rPr>
        <w:t>cosecha.</w:t>
      </w:r>
    </w:p>
    <w:p w14:paraId="6D5FB581" w14:textId="6AEF8EC6" w:rsidR="00FC5D00" w:rsidRDefault="00FC5D00" w:rsidP="005D46B3">
      <w:pPr>
        <w:spacing w:before="120" w:after="120" w:line="240" w:lineRule="auto"/>
        <w:ind w:left="1418" w:hanging="1418"/>
        <w:jc w:val="both"/>
        <w:rPr>
          <w:rFonts w:ascii="Helvetica" w:hAnsi="Helvetica" w:cs="Times New Roman"/>
          <w:b/>
          <w:bCs/>
          <w:sz w:val="24"/>
          <w:szCs w:val="24"/>
        </w:rPr>
      </w:pPr>
      <w:bookmarkStart w:id="173" w:name="_Toc529910918"/>
      <w:r w:rsidRPr="00B35F18">
        <w:rPr>
          <w:rFonts w:ascii="Helvetica" w:hAnsi="Helvetica" w:cs="Times New Roman"/>
          <w:b/>
          <w:sz w:val="24"/>
          <w:szCs w:val="24"/>
        </w:rPr>
        <w:t xml:space="preserve">Tabla </w:t>
      </w:r>
      <w:r w:rsidR="00B12303">
        <w:rPr>
          <w:rFonts w:ascii="Helvetica" w:hAnsi="Helvetica" w:cs="Times New Roman"/>
          <w:b/>
          <w:sz w:val="24"/>
          <w:szCs w:val="24"/>
        </w:rPr>
        <w:t>4.15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Etapas de proceso de pos</w:t>
      </w:r>
      <w:r w:rsidR="0011722F">
        <w:rPr>
          <w:rFonts w:ascii="Helvetica" w:hAnsi="Helvetica" w:cs="Times New Roman"/>
          <w:b/>
          <w:sz w:val="24"/>
          <w:szCs w:val="24"/>
        </w:rPr>
        <w:t>t</w:t>
      </w:r>
      <w:r>
        <w:rPr>
          <w:rFonts w:ascii="Helvetica" w:hAnsi="Helvetica" w:cs="Times New Roman"/>
          <w:b/>
          <w:sz w:val="24"/>
          <w:szCs w:val="24"/>
        </w:rPr>
        <w:t>cosecha en las que realizan funciones de acondicionamiento o beneficio del cacao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3"/>
    </w:p>
    <w:tbl>
      <w:tblPr>
        <w:tblW w:w="8931" w:type="dxa"/>
        <w:jc w:val="center"/>
        <w:tblLayout w:type="fixed"/>
        <w:tblCellMar>
          <w:left w:w="70" w:type="dxa"/>
          <w:right w:w="70" w:type="dxa"/>
        </w:tblCellMar>
        <w:tblLook w:val="04A0" w:firstRow="1" w:lastRow="0" w:firstColumn="1" w:lastColumn="0" w:noHBand="0" w:noVBand="1"/>
      </w:tblPr>
      <w:tblGrid>
        <w:gridCol w:w="2410"/>
        <w:gridCol w:w="1276"/>
        <w:gridCol w:w="1417"/>
        <w:gridCol w:w="993"/>
        <w:gridCol w:w="1559"/>
        <w:gridCol w:w="1276"/>
      </w:tblGrid>
      <w:tr w:rsidR="00FC5D00" w:rsidRPr="00B35F18" w14:paraId="6F56AD49" w14:textId="77777777" w:rsidTr="00FC5D00">
        <w:trPr>
          <w:trHeight w:val="315"/>
          <w:jc w:val="center"/>
        </w:trPr>
        <w:tc>
          <w:tcPr>
            <w:tcW w:w="2410" w:type="dxa"/>
            <w:vMerge w:val="restart"/>
            <w:tcBorders>
              <w:top w:val="single" w:sz="8" w:space="0" w:color="auto"/>
              <w:left w:val="nil"/>
              <w:right w:val="nil"/>
            </w:tcBorders>
            <w:shd w:val="clear" w:color="auto" w:fill="auto"/>
            <w:noWrap/>
            <w:vAlign w:val="bottom"/>
          </w:tcPr>
          <w:p w14:paraId="0BC30177"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Tipo de intermediario</w:t>
            </w:r>
          </w:p>
        </w:tc>
        <w:tc>
          <w:tcPr>
            <w:tcW w:w="6521" w:type="dxa"/>
            <w:gridSpan w:val="5"/>
            <w:tcBorders>
              <w:top w:val="single" w:sz="8" w:space="0" w:color="auto"/>
              <w:left w:val="nil"/>
              <w:bottom w:val="nil"/>
              <w:right w:val="nil"/>
            </w:tcBorders>
            <w:shd w:val="clear" w:color="auto" w:fill="auto"/>
            <w:noWrap/>
            <w:vAlign w:val="center"/>
          </w:tcPr>
          <w:p w14:paraId="531BDF69"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Porcentaje</w:t>
            </w:r>
          </w:p>
        </w:tc>
      </w:tr>
      <w:tr w:rsidR="00FC5D00" w:rsidRPr="00B35F18" w14:paraId="572BF6B7" w14:textId="77777777" w:rsidTr="00FC5D00">
        <w:trPr>
          <w:trHeight w:val="315"/>
          <w:jc w:val="center"/>
        </w:trPr>
        <w:tc>
          <w:tcPr>
            <w:tcW w:w="2410" w:type="dxa"/>
            <w:vMerge/>
            <w:tcBorders>
              <w:left w:val="nil"/>
              <w:bottom w:val="nil"/>
              <w:right w:val="nil"/>
            </w:tcBorders>
            <w:shd w:val="clear" w:color="auto" w:fill="auto"/>
            <w:noWrap/>
            <w:vAlign w:val="center"/>
          </w:tcPr>
          <w:p w14:paraId="6B42CA2B" w14:textId="77777777" w:rsidR="00FC5D00" w:rsidRPr="00273248" w:rsidRDefault="00FC5D00" w:rsidP="00FC5D00">
            <w:pPr>
              <w:spacing w:after="0" w:line="240" w:lineRule="auto"/>
              <w:rPr>
                <w:rFonts w:ascii="Helvetica" w:hAnsi="Helvetica" w:cs="Helvetica"/>
                <w:sz w:val="24"/>
                <w:szCs w:val="20"/>
              </w:rPr>
            </w:pPr>
          </w:p>
        </w:tc>
        <w:tc>
          <w:tcPr>
            <w:tcW w:w="1276" w:type="dxa"/>
            <w:tcBorders>
              <w:top w:val="single" w:sz="8" w:space="0" w:color="auto"/>
              <w:left w:val="nil"/>
              <w:bottom w:val="nil"/>
              <w:right w:val="nil"/>
            </w:tcBorders>
            <w:shd w:val="clear" w:color="auto" w:fill="auto"/>
            <w:noWrap/>
            <w:vAlign w:val="center"/>
          </w:tcPr>
          <w:p w14:paraId="7C52CF2D" w14:textId="77777777" w:rsidR="00FC5D00" w:rsidRPr="00762E77" w:rsidRDefault="00FC5D00" w:rsidP="00FC5D00">
            <w:pPr>
              <w:spacing w:after="0" w:line="240" w:lineRule="auto"/>
              <w:jc w:val="center"/>
              <w:rPr>
                <w:rFonts w:ascii="Helvetica" w:hAnsi="Helvetica" w:cs="Helvetica"/>
                <w:b/>
                <w:szCs w:val="20"/>
              </w:rPr>
            </w:pPr>
            <w:r w:rsidRPr="00762E77">
              <w:rPr>
                <w:rFonts w:ascii="Helvetica" w:hAnsi="Helvetica" w:cs="Helvetica"/>
                <w:b/>
                <w:szCs w:val="20"/>
              </w:rPr>
              <w:t>Recepción</w:t>
            </w:r>
          </w:p>
        </w:tc>
        <w:tc>
          <w:tcPr>
            <w:tcW w:w="1417" w:type="dxa"/>
            <w:tcBorders>
              <w:top w:val="single" w:sz="8" w:space="0" w:color="auto"/>
              <w:left w:val="nil"/>
              <w:bottom w:val="nil"/>
              <w:right w:val="nil"/>
            </w:tcBorders>
            <w:vAlign w:val="center"/>
          </w:tcPr>
          <w:p w14:paraId="0FE2DF6C" w14:textId="77777777" w:rsidR="00FC5D00" w:rsidRPr="00762E77" w:rsidRDefault="00FC5D00" w:rsidP="00FC5D00">
            <w:pPr>
              <w:spacing w:after="0" w:line="240" w:lineRule="auto"/>
              <w:jc w:val="center"/>
              <w:rPr>
                <w:rFonts w:ascii="Helvetica" w:hAnsi="Helvetica" w:cs="Helvetica"/>
                <w:b/>
                <w:szCs w:val="20"/>
              </w:rPr>
            </w:pPr>
            <w:r w:rsidRPr="00762E77">
              <w:rPr>
                <w:rFonts w:ascii="Helvetica" w:hAnsi="Helvetica" w:cs="Helvetica"/>
                <w:b/>
                <w:szCs w:val="20"/>
              </w:rPr>
              <w:t>Fermentado</w:t>
            </w:r>
          </w:p>
        </w:tc>
        <w:tc>
          <w:tcPr>
            <w:tcW w:w="993" w:type="dxa"/>
            <w:tcBorders>
              <w:top w:val="single" w:sz="8" w:space="0" w:color="auto"/>
              <w:left w:val="nil"/>
              <w:bottom w:val="nil"/>
              <w:right w:val="nil"/>
            </w:tcBorders>
            <w:vAlign w:val="center"/>
          </w:tcPr>
          <w:p w14:paraId="0DA1DF45" w14:textId="77777777" w:rsidR="00FC5D00" w:rsidRPr="00762E77" w:rsidRDefault="00FC5D00" w:rsidP="00FC5D00">
            <w:pPr>
              <w:spacing w:after="0" w:line="240" w:lineRule="auto"/>
              <w:jc w:val="center"/>
              <w:rPr>
                <w:rFonts w:ascii="Helvetica" w:hAnsi="Helvetica" w:cs="Helvetica"/>
                <w:b/>
                <w:szCs w:val="20"/>
              </w:rPr>
            </w:pPr>
            <w:r w:rsidRPr="00762E77">
              <w:rPr>
                <w:rFonts w:ascii="Helvetica" w:hAnsi="Helvetica" w:cs="Helvetica"/>
                <w:b/>
                <w:szCs w:val="20"/>
              </w:rPr>
              <w:t>Secado</w:t>
            </w:r>
          </w:p>
        </w:tc>
        <w:tc>
          <w:tcPr>
            <w:tcW w:w="1559" w:type="dxa"/>
            <w:tcBorders>
              <w:top w:val="single" w:sz="8" w:space="0" w:color="auto"/>
              <w:left w:val="nil"/>
              <w:bottom w:val="nil"/>
              <w:right w:val="nil"/>
            </w:tcBorders>
            <w:shd w:val="clear" w:color="auto" w:fill="auto"/>
            <w:noWrap/>
            <w:vAlign w:val="center"/>
          </w:tcPr>
          <w:p w14:paraId="15FF13EA" w14:textId="77777777" w:rsidR="00FC5D00" w:rsidRPr="00762E77" w:rsidRDefault="00FC5D00" w:rsidP="00FC5D00">
            <w:pPr>
              <w:spacing w:after="0" w:line="240" w:lineRule="auto"/>
              <w:jc w:val="center"/>
              <w:rPr>
                <w:rFonts w:ascii="Helvetica" w:hAnsi="Helvetica" w:cs="Helvetica"/>
                <w:b/>
                <w:szCs w:val="20"/>
              </w:rPr>
            </w:pPr>
            <w:r w:rsidRPr="00762E77">
              <w:rPr>
                <w:rFonts w:ascii="Helvetica" w:hAnsi="Helvetica" w:cs="Helvetica"/>
                <w:b/>
                <w:szCs w:val="20"/>
              </w:rPr>
              <w:t>Clasificación</w:t>
            </w:r>
          </w:p>
        </w:tc>
        <w:tc>
          <w:tcPr>
            <w:tcW w:w="1276" w:type="dxa"/>
            <w:tcBorders>
              <w:top w:val="single" w:sz="8" w:space="0" w:color="auto"/>
              <w:left w:val="nil"/>
              <w:bottom w:val="nil"/>
              <w:right w:val="nil"/>
            </w:tcBorders>
            <w:vAlign w:val="center"/>
          </w:tcPr>
          <w:p w14:paraId="75ABB42C" w14:textId="77777777" w:rsidR="00FC5D00" w:rsidRPr="00762E77" w:rsidRDefault="00FC5D00" w:rsidP="00FC5D00">
            <w:pPr>
              <w:spacing w:after="0" w:line="240" w:lineRule="auto"/>
              <w:jc w:val="center"/>
              <w:rPr>
                <w:rFonts w:ascii="Helvetica" w:hAnsi="Helvetica" w:cs="Helvetica"/>
                <w:b/>
                <w:szCs w:val="20"/>
              </w:rPr>
            </w:pPr>
            <w:r w:rsidRPr="00762E77">
              <w:rPr>
                <w:rFonts w:ascii="Helvetica" w:hAnsi="Helvetica" w:cs="Helvetica"/>
                <w:b/>
                <w:szCs w:val="20"/>
              </w:rPr>
              <w:t>Control de calidad</w:t>
            </w:r>
          </w:p>
        </w:tc>
      </w:tr>
      <w:tr w:rsidR="00FC5D00" w:rsidRPr="00B35F18" w14:paraId="6A0FDE43" w14:textId="77777777" w:rsidTr="00FC5D00">
        <w:trPr>
          <w:trHeight w:val="315"/>
          <w:jc w:val="center"/>
        </w:trPr>
        <w:tc>
          <w:tcPr>
            <w:tcW w:w="2410" w:type="dxa"/>
            <w:tcBorders>
              <w:top w:val="single" w:sz="8" w:space="0" w:color="auto"/>
              <w:left w:val="nil"/>
              <w:bottom w:val="nil"/>
              <w:right w:val="nil"/>
            </w:tcBorders>
            <w:shd w:val="clear" w:color="auto" w:fill="auto"/>
            <w:noWrap/>
            <w:vAlign w:val="center"/>
          </w:tcPr>
          <w:p w14:paraId="4CA4B8B3"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6" w:type="dxa"/>
            <w:tcBorders>
              <w:top w:val="single" w:sz="8" w:space="0" w:color="auto"/>
              <w:left w:val="nil"/>
              <w:bottom w:val="nil"/>
              <w:right w:val="nil"/>
            </w:tcBorders>
            <w:shd w:val="clear" w:color="auto" w:fill="auto"/>
            <w:noWrap/>
            <w:vAlign w:val="center"/>
          </w:tcPr>
          <w:p w14:paraId="664E8C48" w14:textId="77777777" w:rsidR="00FC5D00" w:rsidRPr="00762E77" w:rsidRDefault="00FC5D00" w:rsidP="00FC5D00">
            <w:pPr>
              <w:spacing w:after="0" w:line="240" w:lineRule="auto"/>
              <w:jc w:val="center"/>
              <w:rPr>
                <w:rFonts w:ascii="Helvetica" w:eastAsia="Times New Roman" w:hAnsi="Helvetica" w:cs="Helvetica"/>
                <w:color w:val="000000"/>
                <w:sz w:val="24"/>
                <w:szCs w:val="24"/>
                <w:lang w:eastAsia="es-ES"/>
              </w:rPr>
            </w:pPr>
            <w:r w:rsidRPr="00762E77">
              <w:rPr>
                <w:rFonts w:ascii="Helvetica" w:hAnsi="Helvetica" w:cs="Helvetica"/>
                <w:sz w:val="24"/>
                <w:szCs w:val="20"/>
              </w:rPr>
              <w:t>100.00</w:t>
            </w:r>
          </w:p>
        </w:tc>
        <w:tc>
          <w:tcPr>
            <w:tcW w:w="1417" w:type="dxa"/>
            <w:tcBorders>
              <w:top w:val="single" w:sz="8" w:space="0" w:color="auto"/>
              <w:left w:val="nil"/>
              <w:bottom w:val="nil"/>
              <w:right w:val="nil"/>
            </w:tcBorders>
            <w:vAlign w:val="center"/>
          </w:tcPr>
          <w:p w14:paraId="6E689D84"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100.00</w:t>
            </w:r>
          </w:p>
        </w:tc>
        <w:tc>
          <w:tcPr>
            <w:tcW w:w="993" w:type="dxa"/>
            <w:tcBorders>
              <w:top w:val="single" w:sz="8" w:space="0" w:color="auto"/>
              <w:left w:val="nil"/>
              <w:bottom w:val="nil"/>
              <w:right w:val="nil"/>
            </w:tcBorders>
            <w:vAlign w:val="center"/>
          </w:tcPr>
          <w:p w14:paraId="3E6FB85B"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100.00</w:t>
            </w:r>
          </w:p>
        </w:tc>
        <w:tc>
          <w:tcPr>
            <w:tcW w:w="1559" w:type="dxa"/>
            <w:tcBorders>
              <w:top w:val="single" w:sz="8" w:space="0" w:color="auto"/>
              <w:left w:val="nil"/>
              <w:bottom w:val="nil"/>
              <w:right w:val="nil"/>
            </w:tcBorders>
            <w:shd w:val="clear" w:color="auto" w:fill="auto"/>
            <w:noWrap/>
            <w:vAlign w:val="center"/>
          </w:tcPr>
          <w:p w14:paraId="5F004802" w14:textId="77777777" w:rsidR="00FC5D00" w:rsidRPr="00762E77" w:rsidRDefault="00FC5D00" w:rsidP="00FC5D00">
            <w:pPr>
              <w:spacing w:after="0" w:line="240" w:lineRule="auto"/>
              <w:jc w:val="center"/>
              <w:rPr>
                <w:rFonts w:ascii="Helvetica" w:eastAsia="Times New Roman" w:hAnsi="Helvetica" w:cs="Helvetica"/>
                <w:color w:val="000000"/>
                <w:sz w:val="24"/>
                <w:szCs w:val="24"/>
                <w:lang w:eastAsia="es-ES"/>
              </w:rPr>
            </w:pPr>
            <w:r w:rsidRPr="00762E77">
              <w:rPr>
                <w:rFonts w:ascii="Helvetica" w:hAnsi="Helvetica" w:cs="Helvetica"/>
                <w:sz w:val="24"/>
                <w:szCs w:val="20"/>
              </w:rPr>
              <w:t>100.00</w:t>
            </w:r>
          </w:p>
        </w:tc>
        <w:tc>
          <w:tcPr>
            <w:tcW w:w="1276" w:type="dxa"/>
            <w:tcBorders>
              <w:top w:val="single" w:sz="8" w:space="0" w:color="auto"/>
              <w:left w:val="nil"/>
              <w:bottom w:val="nil"/>
              <w:right w:val="nil"/>
            </w:tcBorders>
            <w:vAlign w:val="center"/>
          </w:tcPr>
          <w:p w14:paraId="28D76379" w14:textId="77777777" w:rsidR="00FC5D00" w:rsidRPr="00762E77" w:rsidRDefault="00FC5D00" w:rsidP="00FC5D00">
            <w:pPr>
              <w:spacing w:after="0" w:line="240" w:lineRule="auto"/>
              <w:jc w:val="center"/>
              <w:rPr>
                <w:rFonts w:ascii="Helvetica" w:eastAsia="Times New Roman" w:hAnsi="Helvetica" w:cs="Helvetica"/>
                <w:b/>
                <w:color w:val="000000"/>
                <w:sz w:val="24"/>
                <w:szCs w:val="24"/>
                <w:lang w:eastAsia="es-ES"/>
              </w:rPr>
            </w:pPr>
            <w:r w:rsidRPr="00762E77">
              <w:rPr>
                <w:rFonts w:ascii="Helvetica" w:hAnsi="Helvetica" w:cs="Helvetica"/>
                <w:sz w:val="24"/>
                <w:szCs w:val="20"/>
              </w:rPr>
              <w:t>100.00</w:t>
            </w:r>
          </w:p>
        </w:tc>
      </w:tr>
      <w:tr w:rsidR="00FC5D00" w:rsidRPr="00B35F18" w14:paraId="3E521EC8" w14:textId="77777777" w:rsidTr="00FC5D00">
        <w:trPr>
          <w:trHeight w:val="315"/>
          <w:jc w:val="center"/>
        </w:trPr>
        <w:tc>
          <w:tcPr>
            <w:tcW w:w="2410" w:type="dxa"/>
            <w:tcBorders>
              <w:top w:val="nil"/>
              <w:left w:val="nil"/>
              <w:bottom w:val="nil"/>
              <w:right w:val="nil"/>
            </w:tcBorders>
            <w:shd w:val="clear" w:color="auto" w:fill="auto"/>
            <w:noWrap/>
            <w:vAlign w:val="center"/>
          </w:tcPr>
          <w:p w14:paraId="7DCEB137"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6" w:type="dxa"/>
            <w:tcBorders>
              <w:top w:val="nil"/>
              <w:left w:val="nil"/>
              <w:bottom w:val="nil"/>
              <w:right w:val="nil"/>
            </w:tcBorders>
            <w:shd w:val="clear" w:color="auto" w:fill="auto"/>
            <w:noWrap/>
            <w:vAlign w:val="center"/>
          </w:tcPr>
          <w:p w14:paraId="7D717500" w14:textId="77777777" w:rsidR="00FC5D00" w:rsidRPr="00762E77" w:rsidRDefault="00FC5D00" w:rsidP="00FC5D00">
            <w:pPr>
              <w:spacing w:after="0" w:line="240" w:lineRule="auto"/>
              <w:jc w:val="center"/>
              <w:rPr>
                <w:rFonts w:ascii="Helvetica" w:hAnsi="Helvetica" w:cs="Helvetica"/>
                <w:sz w:val="24"/>
                <w:szCs w:val="24"/>
              </w:rPr>
            </w:pPr>
            <w:r w:rsidRPr="00762E77">
              <w:rPr>
                <w:rFonts w:ascii="Helvetica" w:hAnsi="Helvetica" w:cs="Helvetica"/>
                <w:sz w:val="24"/>
                <w:szCs w:val="20"/>
              </w:rPr>
              <w:t>75.00</w:t>
            </w:r>
          </w:p>
        </w:tc>
        <w:tc>
          <w:tcPr>
            <w:tcW w:w="1417" w:type="dxa"/>
            <w:tcBorders>
              <w:top w:val="nil"/>
              <w:left w:val="nil"/>
              <w:bottom w:val="nil"/>
              <w:right w:val="nil"/>
            </w:tcBorders>
            <w:vAlign w:val="center"/>
          </w:tcPr>
          <w:p w14:paraId="04A2821B"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62.50</w:t>
            </w:r>
          </w:p>
        </w:tc>
        <w:tc>
          <w:tcPr>
            <w:tcW w:w="993" w:type="dxa"/>
            <w:tcBorders>
              <w:top w:val="nil"/>
              <w:left w:val="nil"/>
              <w:bottom w:val="nil"/>
              <w:right w:val="nil"/>
            </w:tcBorders>
            <w:vAlign w:val="center"/>
          </w:tcPr>
          <w:p w14:paraId="6965F815"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100.00</w:t>
            </w:r>
          </w:p>
        </w:tc>
        <w:tc>
          <w:tcPr>
            <w:tcW w:w="1559" w:type="dxa"/>
            <w:tcBorders>
              <w:top w:val="nil"/>
              <w:left w:val="nil"/>
              <w:bottom w:val="nil"/>
              <w:right w:val="nil"/>
            </w:tcBorders>
            <w:shd w:val="clear" w:color="auto" w:fill="auto"/>
            <w:noWrap/>
            <w:vAlign w:val="center"/>
          </w:tcPr>
          <w:p w14:paraId="07EB3944" w14:textId="77777777" w:rsidR="00FC5D00" w:rsidRPr="00762E77" w:rsidRDefault="00FC5D00" w:rsidP="00FC5D00">
            <w:pPr>
              <w:spacing w:after="0" w:line="240" w:lineRule="auto"/>
              <w:jc w:val="center"/>
              <w:rPr>
                <w:rFonts w:ascii="Helvetica" w:hAnsi="Helvetica" w:cs="Helvetica"/>
                <w:sz w:val="24"/>
                <w:szCs w:val="24"/>
              </w:rPr>
            </w:pPr>
            <w:r w:rsidRPr="00762E77">
              <w:rPr>
                <w:rFonts w:ascii="Helvetica" w:hAnsi="Helvetica" w:cs="Helvetica"/>
                <w:sz w:val="24"/>
                <w:szCs w:val="20"/>
              </w:rPr>
              <w:t>75.00</w:t>
            </w:r>
          </w:p>
        </w:tc>
        <w:tc>
          <w:tcPr>
            <w:tcW w:w="1276" w:type="dxa"/>
            <w:tcBorders>
              <w:top w:val="nil"/>
              <w:left w:val="nil"/>
              <w:bottom w:val="nil"/>
              <w:right w:val="nil"/>
            </w:tcBorders>
            <w:vAlign w:val="center"/>
          </w:tcPr>
          <w:p w14:paraId="66008DF0" w14:textId="77777777" w:rsidR="00FC5D00" w:rsidRPr="00762E77" w:rsidRDefault="00FC5D00" w:rsidP="00FC5D00">
            <w:pPr>
              <w:spacing w:after="0" w:line="240" w:lineRule="auto"/>
              <w:jc w:val="center"/>
              <w:rPr>
                <w:rFonts w:ascii="Helvetica" w:hAnsi="Helvetica" w:cs="Helvetica"/>
                <w:b/>
                <w:sz w:val="24"/>
                <w:szCs w:val="24"/>
              </w:rPr>
            </w:pPr>
            <w:r w:rsidRPr="00762E77">
              <w:rPr>
                <w:rFonts w:ascii="Helvetica" w:hAnsi="Helvetica" w:cs="Helvetica"/>
                <w:sz w:val="24"/>
                <w:szCs w:val="20"/>
              </w:rPr>
              <w:t>62.50</w:t>
            </w:r>
          </w:p>
        </w:tc>
      </w:tr>
      <w:tr w:rsidR="00FC5D00" w14:paraId="2F7AF36B" w14:textId="77777777" w:rsidTr="00FC5D00">
        <w:trPr>
          <w:trHeight w:val="315"/>
          <w:jc w:val="center"/>
        </w:trPr>
        <w:tc>
          <w:tcPr>
            <w:tcW w:w="2410" w:type="dxa"/>
            <w:tcBorders>
              <w:top w:val="nil"/>
              <w:left w:val="nil"/>
              <w:bottom w:val="nil"/>
              <w:right w:val="nil"/>
            </w:tcBorders>
            <w:shd w:val="clear" w:color="auto" w:fill="auto"/>
            <w:noWrap/>
            <w:vAlign w:val="center"/>
          </w:tcPr>
          <w:p w14:paraId="6F73BC64"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6" w:type="dxa"/>
            <w:tcBorders>
              <w:top w:val="nil"/>
              <w:left w:val="nil"/>
              <w:bottom w:val="nil"/>
              <w:right w:val="nil"/>
            </w:tcBorders>
            <w:shd w:val="clear" w:color="auto" w:fill="auto"/>
            <w:noWrap/>
            <w:vAlign w:val="center"/>
          </w:tcPr>
          <w:p w14:paraId="460F2B15" w14:textId="77777777" w:rsidR="00FC5D00" w:rsidRPr="00762E77" w:rsidRDefault="00FC5D00" w:rsidP="00FC5D00">
            <w:pPr>
              <w:spacing w:after="0" w:line="240" w:lineRule="auto"/>
              <w:jc w:val="center"/>
              <w:rPr>
                <w:rFonts w:ascii="Helvetica" w:eastAsia="Times New Roman" w:hAnsi="Helvetica" w:cs="Helvetica"/>
                <w:color w:val="000000"/>
                <w:sz w:val="24"/>
                <w:szCs w:val="24"/>
                <w:lang w:eastAsia="es-ES"/>
              </w:rPr>
            </w:pPr>
            <w:r w:rsidRPr="00762E77">
              <w:rPr>
                <w:rFonts w:ascii="Helvetica" w:hAnsi="Helvetica" w:cs="Helvetica"/>
                <w:sz w:val="24"/>
                <w:szCs w:val="20"/>
              </w:rPr>
              <w:t>73.33</w:t>
            </w:r>
          </w:p>
        </w:tc>
        <w:tc>
          <w:tcPr>
            <w:tcW w:w="1417" w:type="dxa"/>
            <w:tcBorders>
              <w:top w:val="nil"/>
              <w:left w:val="nil"/>
              <w:bottom w:val="nil"/>
              <w:right w:val="nil"/>
            </w:tcBorders>
            <w:vAlign w:val="center"/>
          </w:tcPr>
          <w:p w14:paraId="4EF4AE0D"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60.00</w:t>
            </w:r>
          </w:p>
        </w:tc>
        <w:tc>
          <w:tcPr>
            <w:tcW w:w="993" w:type="dxa"/>
            <w:tcBorders>
              <w:top w:val="nil"/>
              <w:left w:val="nil"/>
              <w:bottom w:val="nil"/>
              <w:right w:val="nil"/>
            </w:tcBorders>
            <w:vAlign w:val="center"/>
          </w:tcPr>
          <w:p w14:paraId="1BC6185E"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86.67</w:t>
            </w:r>
          </w:p>
        </w:tc>
        <w:tc>
          <w:tcPr>
            <w:tcW w:w="1559" w:type="dxa"/>
            <w:tcBorders>
              <w:top w:val="nil"/>
              <w:left w:val="nil"/>
              <w:bottom w:val="nil"/>
              <w:right w:val="nil"/>
            </w:tcBorders>
            <w:shd w:val="clear" w:color="auto" w:fill="auto"/>
            <w:noWrap/>
            <w:vAlign w:val="center"/>
          </w:tcPr>
          <w:p w14:paraId="19A19A5A" w14:textId="77777777" w:rsidR="00FC5D00" w:rsidRPr="00762E77" w:rsidRDefault="00FC5D00" w:rsidP="00FC5D00">
            <w:pPr>
              <w:spacing w:after="0" w:line="240" w:lineRule="auto"/>
              <w:jc w:val="center"/>
              <w:rPr>
                <w:rFonts w:ascii="Helvetica" w:eastAsia="Times New Roman" w:hAnsi="Helvetica" w:cs="Helvetica"/>
                <w:color w:val="000000"/>
                <w:sz w:val="24"/>
                <w:szCs w:val="24"/>
                <w:lang w:eastAsia="es-ES"/>
              </w:rPr>
            </w:pPr>
            <w:r w:rsidRPr="00762E77">
              <w:rPr>
                <w:rFonts w:ascii="Helvetica" w:hAnsi="Helvetica" w:cs="Helvetica"/>
                <w:sz w:val="24"/>
                <w:szCs w:val="20"/>
              </w:rPr>
              <w:t>33.33</w:t>
            </w:r>
          </w:p>
        </w:tc>
        <w:tc>
          <w:tcPr>
            <w:tcW w:w="1276" w:type="dxa"/>
            <w:tcBorders>
              <w:top w:val="nil"/>
              <w:left w:val="nil"/>
              <w:bottom w:val="nil"/>
              <w:right w:val="nil"/>
            </w:tcBorders>
            <w:vAlign w:val="center"/>
          </w:tcPr>
          <w:p w14:paraId="67AB3E1E" w14:textId="77777777" w:rsidR="00FC5D00" w:rsidRPr="00762E77" w:rsidRDefault="00FC5D00" w:rsidP="00FC5D00">
            <w:pPr>
              <w:spacing w:after="0" w:line="240" w:lineRule="auto"/>
              <w:jc w:val="center"/>
              <w:rPr>
                <w:rFonts w:ascii="Helvetica" w:eastAsia="Times New Roman" w:hAnsi="Helvetica" w:cs="Helvetica"/>
                <w:b/>
                <w:color w:val="000000"/>
                <w:sz w:val="24"/>
                <w:szCs w:val="24"/>
                <w:lang w:eastAsia="es-ES"/>
              </w:rPr>
            </w:pPr>
            <w:r w:rsidRPr="00762E77">
              <w:rPr>
                <w:rFonts w:ascii="Helvetica" w:hAnsi="Helvetica" w:cs="Helvetica"/>
                <w:sz w:val="24"/>
                <w:szCs w:val="20"/>
              </w:rPr>
              <w:t>6.67</w:t>
            </w:r>
          </w:p>
        </w:tc>
      </w:tr>
      <w:tr w:rsidR="00FC5D00" w14:paraId="3A2734C3"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1AD926A4"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6" w:type="dxa"/>
            <w:tcBorders>
              <w:top w:val="nil"/>
              <w:left w:val="nil"/>
              <w:bottom w:val="single" w:sz="8" w:space="0" w:color="auto"/>
              <w:right w:val="nil"/>
            </w:tcBorders>
            <w:shd w:val="clear" w:color="auto" w:fill="auto"/>
            <w:noWrap/>
            <w:vAlign w:val="center"/>
          </w:tcPr>
          <w:p w14:paraId="17AC2218"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52.63</w:t>
            </w:r>
          </w:p>
        </w:tc>
        <w:tc>
          <w:tcPr>
            <w:tcW w:w="1417" w:type="dxa"/>
            <w:tcBorders>
              <w:top w:val="nil"/>
              <w:left w:val="nil"/>
              <w:bottom w:val="single" w:sz="8" w:space="0" w:color="auto"/>
              <w:right w:val="nil"/>
            </w:tcBorders>
            <w:vAlign w:val="center"/>
          </w:tcPr>
          <w:p w14:paraId="41A4B541"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28.07</w:t>
            </w:r>
          </w:p>
        </w:tc>
        <w:tc>
          <w:tcPr>
            <w:tcW w:w="993" w:type="dxa"/>
            <w:tcBorders>
              <w:top w:val="nil"/>
              <w:left w:val="nil"/>
              <w:bottom w:val="single" w:sz="8" w:space="0" w:color="auto"/>
              <w:right w:val="nil"/>
            </w:tcBorders>
            <w:vAlign w:val="center"/>
          </w:tcPr>
          <w:p w14:paraId="66CA63D7"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82.46</w:t>
            </w:r>
          </w:p>
        </w:tc>
        <w:tc>
          <w:tcPr>
            <w:tcW w:w="1559" w:type="dxa"/>
            <w:tcBorders>
              <w:top w:val="nil"/>
              <w:left w:val="nil"/>
              <w:bottom w:val="single" w:sz="8" w:space="0" w:color="auto"/>
              <w:right w:val="nil"/>
            </w:tcBorders>
            <w:shd w:val="clear" w:color="auto" w:fill="auto"/>
            <w:noWrap/>
            <w:vAlign w:val="center"/>
          </w:tcPr>
          <w:p w14:paraId="7D651827" w14:textId="77777777" w:rsidR="00FC5D00" w:rsidRPr="00762E77" w:rsidRDefault="00FC5D00" w:rsidP="00FC5D00">
            <w:pPr>
              <w:spacing w:after="0" w:line="240" w:lineRule="auto"/>
              <w:jc w:val="center"/>
              <w:rPr>
                <w:rFonts w:ascii="Helvetica" w:hAnsi="Helvetica" w:cs="Helvetica"/>
                <w:sz w:val="24"/>
                <w:szCs w:val="20"/>
              </w:rPr>
            </w:pPr>
            <w:r w:rsidRPr="00762E77">
              <w:rPr>
                <w:rFonts w:ascii="Helvetica" w:hAnsi="Helvetica" w:cs="Helvetica"/>
                <w:sz w:val="24"/>
                <w:szCs w:val="20"/>
              </w:rPr>
              <w:t>19.30</w:t>
            </w:r>
          </w:p>
        </w:tc>
        <w:tc>
          <w:tcPr>
            <w:tcW w:w="1276" w:type="dxa"/>
            <w:tcBorders>
              <w:top w:val="nil"/>
              <w:left w:val="nil"/>
              <w:bottom w:val="single" w:sz="8" w:space="0" w:color="auto"/>
              <w:right w:val="nil"/>
            </w:tcBorders>
            <w:vAlign w:val="center"/>
          </w:tcPr>
          <w:p w14:paraId="2A5C8356" w14:textId="77777777" w:rsidR="00FC5D00" w:rsidRPr="00762E77" w:rsidRDefault="00FC5D00" w:rsidP="00FC5D00">
            <w:pPr>
              <w:spacing w:after="0" w:line="240" w:lineRule="auto"/>
              <w:jc w:val="center"/>
              <w:rPr>
                <w:rFonts w:ascii="Helvetica" w:hAnsi="Helvetica" w:cs="Helvetica"/>
                <w:b/>
                <w:sz w:val="24"/>
                <w:szCs w:val="20"/>
              </w:rPr>
            </w:pPr>
            <w:r w:rsidRPr="00762E77">
              <w:rPr>
                <w:rFonts w:ascii="Helvetica" w:hAnsi="Helvetica" w:cs="Helvetica"/>
                <w:sz w:val="24"/>
                <w:szCs w:val="20"/>
              </w:rPr>
              <w:t>5.26</w:t>
            </w:r>
          </w:p>
        </w:tc>
      </w:tr>
      <w:tr w:rsidR="00FC5D00" w14:paraId="1A043446" w14:textId="77777777" w:rsidTr="00FC5D00">
        <w:trPr>
          <w:trHeight w:val="315"/>
          <w:jc w:val="center"/>
        </w:trPr>
        <w:tc>
          <w:tcPr>
            <w:tcW w:w="2410" w:type="dxa"/>
            <w:tcBorders>
              <w:top w:val="nil"/>
              <w:left w:val="nil"/>
              <w:bottom w:val="single" w:sz="8" w:space="0" w:color="auto"/>
              <w:right w:val="nil"/>
            </w:tcBorders>
            <w:shd w:val="clear" w:color="auto" w:fill="auto"/>
            <w:noWrap/>
            <w:vAlign w:val="center"/>
          </w:tcPr>
          <w:p w14:paraId="0D1FF15D"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6" w:type="dxa"/>
            <w:tcBorders>
              <w:top w:val="nil"/>
              <w:left w:val="nil"/>
              <w:bottom w:val="single" w:sz="8" w:space="0" w:color="auto"/>
              <w:right w:val="nil"/>
            </w:tcBorders>
            <w:shd w:val="clear" w:color="auto" w:fill="auto"/>
            <w:noWrap/>
            <w:vAlign w:val="center"/>
          </w:tcPr>
          <w:p w14:paraId="1D7B2C11" w14:textId="77777777" w:rsidR="00FC5D00" w:rsidRPr="00762E77" w:rsidRDefault="00FC5D00" w:rsidP="00FC5D00">
            <w:pPr>
              <w:spacing w:after="0" w:line="240" w:lineRule="auto"/>
              <w:jc w:val="center"/>
              <w:rPr>
                <w:rFonts w:ascii="Helvetica" w:hAnsi="Helvetica" w:cs="Helvetica"/>
                <w:b/>
                <w:sz w:val="24"/>
                <w:szCs w:val="24"/>
              </w:rPr>
            </w:pPr>
            <w:r w:rsidRPr="00762E77">
              <w:rPr>
                <w:rFonts w:ascii="Helvetica" w:hAnsi="Helvetica" w:cs="Helvetica"/>
                <w:b/>
                <w:sz w:val="24"/>
                <w:szCs w:val="20"/>
              </w:rPr>
              <w:t>59.76</w:t>
            </w:r>
          </w:p>
        </w:tc>
        <w:tc>
          <w:tcPr>
            <w:tcW w:w="1417" w:type="dxa"/>
            <w:tcBorders>
              <w:top w:val="nil"/>
              <w:left w:val="nil"/>
              <w:bottom w:val="single" w:sz="8" w:space="0" w:color="auto"/>
              <w:right w:val="nil"/>
            </w:tcBorders>
            <w:vAlign w:val="center"/>
          </w:tcPr>
          <w:p w14:paraId="19565342" w14:textId="77777777" w:rsidR="00FC5D00" w:rsidRPr="00762E77" w:rsidRDefault="00FC5D00" w:rsidP="00FC5D00">
            <w:pPr>
              <w:spacing w:after="0" w:line="240" w:lineRule="auto"/>
              <w:jc w:val="center"/>
              <w:rPr>
                <w:rFonts w:ascii="Helvetica" w:hAnsi="Helvetica" w:cs="Helvetica"/>
                <w:b/>
                <w:sz w:val="24"/>
                <w:szCs w:val="20"/>
              </w:rPr>
            </w:pPr>
            <w:r w:rsidRPr="00762E77">
              <w:rPr>
                <w:rFonts w:ascii="Helvetica" w:hAnsi="Helvetica" w:cs="Helvetica"/>
                <w:b/>
                <w:sz w:val="24"/>
                <w:szCs w:val="20"/>
              </w:rPr>
              <w:t>30.02</w:t>
            </w:r>
          </w:p>
        </w:tc>
        <w:tc>
          <w:tcPr>
            <w:tcW w:w="993" w:type="dxa"/>
            <w:tcBorders>
              <w:top w:val="nil"/>
              <w:left w:val="nil"/>
              <w:bottom w:val="single" w:sz="8" w:space="0" w:color="auto"/>
              <w:right w:val="nil"/>
            </w:tcBorders>
            <w:vAlign w:val="center"/>
          </w:tcPr>
          <w:p w14:paraId="1FC4BE9B" w14:textId="77777777" w:rsidR="00FC5D00" w:rsidRPr="00762E77" w:rsidRDefault="00FC5D00" w:rsidP="00FC5D00">
            <w:pPr>
              <w:spacing w:after="0" w:line="240" w:lineRule="auto"/>
              <w:jc w:val="center"/>
              <w:rPr>
                <w:rFonts w:ascii="Helvetica" w:hAnsi="Helvetica" w:cs="Helvetica"/>
                <w:b/>
                <w:sz w:val="24"/>
                <w:szCs w:val="20"/>
              </w:rPr>
            </w:pPr>
            <w:r w:rsidRPr="00762E77">
              <w:rPr>
                <w:rFonts w:ascii="Helvetica" w:hAnsi="Helvetica" w:cs="Helvetica"/>
                <w:b/>
                <w:sz w:val="24"/>
                <w:szCs w:val="20"/>
              </w:rPr>
              <w:t>85.37</w:t>
            </w:r>
          </w:p>
        </w:tc>
        <w:tc>
          <w:tcPr>
            <w:tcW w:w="1559" w:type="dxa"/>
            <w:tcBorders>
              <w:top w:val="nil"/>
              <w:left w:val="nil"/>
              <w:bottom w:val="single" w:sz="8" w:space="0" w:color="auto"/>
              <w:right w:val="nil"/>
            </w:tcBorders>
            <w:shd w:val="clear" w:color="auto" w:fill="auto"/>
            <w:noWrap/>
            <w:vAlign w:val="center"/>
          </w:tcPr>
          <w:p w14:paraId="59D0F98D" w14:textId="77777777" w:rsidR="00FC5D00" w:rsidRPr="00762E77" w:rsidRDefault="00FC5D00" w:rsidP="00FC5D00">
            <w:pPr>
              <w:spacing w:after="0" w:line="240" w:lineRule="auto"/>
              <w:jc w:val="center"/>
              <w:rPr>
                <w:rFonts w:ascii="Helvetica" w:hAnsi="Helvetica" w:cs="Helvetica"/>
                <w:b/>
                <w:sz w:val="24"/>
                <w:szCs w:val="24"/>
              </w:rPr>
            </w:pPr>
            <w:r w:rsidRPr="00762E77">
              <w:rPr>
                <w:rFonts w:ascii="Helvetica" w:hAnsi="Helvetica" w:cs="Helvetica"/>
                <w:b/>
                <w:sz w:val="24"/>
                <w:szCs w:val="20"/>
              </w:rPr>
              <w:t>29.27</w:t>
            </w:r>
          </w:p>
        </w:tc>
        <w:tc>
          <w:tcPr>
            <w:tcW w:w="1276" w:type="dxa"/>
            <w:tcBorders>
              <w:top w:val="nil"/>
              <w:left w:val="nil"/>
              <w:bottom w:val="single" w:sz="8" w:space="0" w:color="auto"/>
              <w:right w:val="nil"/>
            </w:tcBorders>
            <w:vAlign w:val="center"/>
          </w:tcPr>
          <w:p w14:paraId="41028DBC" w14:textId="77777777" w:rsidR="00FC5D00" w:rsidRPr="00762E77" w:rsidRDefault="00FC5D00" w:rsidP="00FC5D00">
            <w:pPr>
              <w:spacing w:after="0" w:line="240" w:lineRule="auto"/>
              <w:jc w:val="center"/>
              <w:rPr>
                <w:rFonts w:ascii="Helvetica" w:hAnsi="Helvetica" w:cs="Helvetica"/>
                <w:b/>
                <w:sz w:val="24"/>
                <w:szCs w:val="24"/>
              </w:rPr>
            </w:pPr>
            <w:r w:rsidRPr="00762E77">
              <w:rPr>
                <w:rFonts w:ascii="Helvetica" w:hAnsi="Helvetica" w:cs="Helvetica"/>
                <w:b/>
                <w:sz w:val="24"/>
                <w:szCs w:val="20"/>
              </w:rPr>
              <w:t>13.41</w:t>
            </w:r>
          </w:p>
        </w:tc>
      </w:tr>
    </w:tbl>
    <w:p w14:paraId="2E562624" w14:textId="15813BC0"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intermediarios que manifestaron realizan el fermentado como parte del acondicionamiento o beneficio del cacao que compran (30.02%), el 25% utiliza cajones, el 62.50% lo hace en sacos y el 34.28% lo fermenta a granel (Tabla </w:t>
      </w:r>
      <w:r w:rsidR="00B12303">
        <w:rPr>
          <w:rFonts w:ascii="Helvetica" w:hAnsi="Helvetica" w:cs="Times New Roman"/>
          <w:sz w:val="24"/>
          <w:szCs w:val="24"/>
        </w:rPr>
        <w:t>4.16</w:t>
      </w:r>
      <w:r>
        <w:rPr>
          <w:rFonts w:ascii="Helvetica" w:hAnsi="Helvetica" w:cs="Times New Roman"/>
          <w:sz w:val="24"/>
          <w:szCs w:val="24"/>
        </w:rPr>
        <w:t>). Es importante observar que de los intermediarios que utilizan cajones para el fermentado, el 100% son acopiadores de las asociaciones y solamente el 12.50% son minoristas. Hay que enfatizar que de la mayoría de los intermediarios que utilizan los sacos para el fermentado del cacao que compran, estos son mayoristas y minoritas.</w:t>
      </w:r>
    </w:p>
    <w:p w14:paraId="3A01FC35" w14:textId="44488A57" w:rsidR="00FC5D00" w:rsidRDefault="00FC5D00" w:rsidP="005D46B3">
      <w:pPr>
        <w:spacing w:before="120" w:after="120" w:line="240" w:lineRule="auto"/>
        <w:ind w:left="1418" w:hanging="1418"/>
        <w:jc w:val="both"/>
        <w:rPr>
          <w:rFonts w:ascii="Helvetica" w:hAnsi="Helvetica" w:cs="Times New Roman"/>
          <w:b/>
          <w:bCs/>
          <w:sz w:val="24"/>
          <w:szCs w:val="24"/>
        </w:rPr>
      </w:pPr>
      <w:bookmarkStart w:id="174" w:name="_Toc529910919"/>
      <w:r w:rsidRPr="00B35F18">
        <w:rPr>
          <w:rFonts w:ascii="Helvetica" w:hAnsi="Helvetica" w:cs="Times New Roman"/>
          <w:b/>
          <w:sz w:val="24"/>
          <w:szCs w:val="24"/>
        </w:rPr>
        <w:t xml:space="preserve">Tabla </w:t>
      </w:r>
      <w:r w:rsidR="00B12303">
        <w:rPr>
          <w:rFonts w:ascii="Helvetica" w:hAnsi="Helvetica" w:cs="Times New Roman"/>
          <w:b/>
          <w:sz w:val="24"/>
          <w:szCs w:val="24"/>
        </w:rPr>
        <w:t>4.16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Uso de recipiente para el fermentado del cacao por parte de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4"/>
    </w:p>
    <w:tbl>
      <w:tblPr>
        <w:tblW w:w="7371" w:type="dxa"/>
        <w:jc w:val="center"/>
        <w:tblLayout w:type="fixed"/>
        <w:tblCellMar>
          <w:left w:w="70" w:type="dxa"/>
          <w:right w:w="70" w:type="dxa"/>
        </w:tblCellMar>
        <w:tblLook w:val="04A0" w:firstRow="1" w:lastRow="0" w:firstColumn="1" w:lastColumn="0" w:noHBand="0" w:noVBand="1"/>
      </w:tblPr>
      <w:tblGrid>
        <w:gridCol w:w="3403"/>
        <w:gridCol w:w="1276"/>
        <w:gridCol w:w="1417"/>
        <w:gridCol w:w="1275"/>
      </w:tblGrid>
      <w:tr w:rsidR="00FC5D00" w:rsidRPr="00B35F18" w14:paraId="5C86371F"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793561E1"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3968" w:type="dxa"/>
            <w:gridSpan w:val="3"/>
            <w:tcBorders>
              <w:top w:val="single" w:sz="8" w:space="0" w:color="auto"/>
              <w:left w:val="nil"/>
              <w:bottom w:val="nil"/>
              <w:right w:val="nil"/>
            </w:tcBorders>
            <w:shd w:val="clear" w:color="auto" w:fill="auto"/>
            <w:noWrap/>
            <w:vAlign w:val="center"/>
          </w:tcPr>
          <w:p w14:paraId="0FF8F2C5"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6ECE851D" w14:textId="77777777" w:rsidTr="00FC5D00">
        <w:trPr>
          <w:trHeight w:val="315"/>
          <w:jc w:val="center"/>
        </w:trPr>
        <w:tc>
          <w:tcPr>
            <w:tcW w:w="3403" w:type="dxa"/>
            <w:vMerge/>
            <w:tcBorders>
              <w:left w:val="nil"/>
              <w:bottom w:val="nil"/>
              <w:right w:val="nil"/>
            </w:tcBorders>
            <w:shd w:val="clear" w:color="auto" w:fill="auto"/>
            <w:noWrap/>
            <w:vAlign w:val="center"/>
          </w:tcPr>
          <w:p w14:paraId="23FD8C03" w14:textId="77777777" w:rsidR="00FC5D00" w:rsidRPr="00273248" w:rsidRDefault="00FC5D00" w:rsidP="00FC5D00">
            <w:pPr>
              <w:spacing w:after="0" w:line="240" w:lineRule="auto"/>
              <w:rPr>
                <w:rFonts w:ascii="Helvetica" w:hAnsi="Helvetica" w:cs="Helvetica"/>
                <w:sz w:val="24"/>
                <w:szCs w:val="20"/>
              </w:rPr>
            </w:pPr>
          </w:p>
        </w:tc>
        <w:tc>
          <w:tcPr>
            <w:tcW w:w="1276" w:type="dxa"/>
            <w:tcBorders>
              <w:top w:val="single" w:sz="8" w:space="0" w:color="auto"/>
              <w:left w:val="nil"/>
              <w:bottom w:val="nil"/>
              <w:right w:val="nil"/>
            </w:tcBorders>
            <w:shd w:val="clear" w:color="auto" w:fill="auto"/>
            <w:noWrap/>
            <w:vAlign w:val="center"/>
          </w:tcPr>
          <w:p w14:paraId="50F10A35"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Cajones</w:t>
            </w:r>
          </w:p>
        </w:tc>
        <w:tc>
          <w:tcPr>
            <w:tcW w:w="1417" w:type="dxa"/>
            <w:tcBorders>
              <w:top w:val="single" w:sz="8" w:space="0" w:color="auto"/>
              <w:left w:val="nil"/>
              <w:bottom w:val="nil"/>
              <w:right w:val="nil"/>
            </w:tcBorders>
            <w:vAlign w:val="center"/>
          </w:tcPr>
          <w:p w14:paraId="4A217928"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Sacos</w:t>
            </w:r>
          </w:p>
        </w:tc>
        <w:tc>
          <w:tcPr>
            <w:tcW w:w="1275" w:type="dxa"/>
            <w:tcBorders>
              <w:top w:val="single" w:sz="8" w:space="0" w:color="auto"/>
              <w:left w:val="nil"/>
              <w:bottom w:val="nil"/>
              <w:right w:val="nil"/>
            </w:tcBorders>
            <w:vAlign w:val="center"/>
          </w:tcPr>
          <w:p w14:paraId="0131CE93"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Granel</w:t>
            </w:r>
          </w:p>
        </w:tc>
      </w:tr>
      <w:tr w:rsidR="00FC5D00" w:rsidRPr="00B35F18" w14:paraId="5768D86C"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03D58DB8"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6" w:type="dxa"/>
            <w:tcBorders>
              <w:top w:val="single" w:sz="8" w:space="0" w:color="auto"/>
              <w:left w:val="nil"/>
              <w:bottom w:val="nil"/>
              <w:right w:val="nil"/>
            </w:tcBorders>
            <w:shd w:val="clear" w:color="auto" w:fill="auto"/>
            <w:noWrap/>
            <w:vAlign w:val="center"/>
          </w:tcPr>
          <w:p w14:paraId="32AA8551" w14:textId="77777777" w:rsidR="00FC5D00" w:rsidRPr="00565E69" w:rsidRDefault="00FC5D00" w:rsidP="00FC5D00">
            <w:pPr>
              <w:spacing w:after="0" w:line="240" w:lineRule="auto"/>
              <w:jc w:val="center"/>
              <w:rPr>
                <w:rFonts w:ascii="Helvetica" w:eastAsia="Times New Roman" w:hAnsi="Helvetica" w:cs="Helvetica"/>
                <w:color w:val="000000"/>
                <w:sz w:val="24"/>
                <w:szCs w:val="24"/>
                <w:lang w:eastAsia="es-ES"/>
              </w:rPr>
            </w:pPr>
            <w:r w:rsidRPr="00565E69">
              <w:rPr>
                <w:rFonts w:ascii="Helvetica" w:hAnsi="Helvetica" w:cs="Helvetica"/>
                <w:sz w:val="24"/>
                <w:szCs w:val="20"/>
              </w:rPr>
              <w:t>100.00</w:t>
            </w:r>
          </w:p>
        </w:tc>
        <w:tc>
          <w:tcPr>
            <w:tcW w:w="1417" w:type="dxa"/>
            <w:tcBorders>
              <w:top w:val="single" w:sz="8" w:space="0" w:color="auto"/>
              <w:left w:val="nil"/>
              <w:bottom w:val="nil"/>
              <w:right w:val="nil"/>
            </w:tcBorders>
            <w:vAlign w:val="center"/>
          </w:tcPr>
          <w:p w14:paraId="52C9341D" w14:textId="77777777" w:rsidR="00FC5D00" w:rsidRPr="00565E69" w:rsidRDefault="00FC5D00" w:rsidP="00FC5D00">
            <w:pPr>
              <w:spacing w:after="0" w:line="240" w:lineRule="auto"/>
              <w:jc w:val="center"/>
              <w:rPr>
                <w:rFonts w:ascii="Helvetica" w:hAnsi="Helvetica" w:cs="Helvetica"/>
                <w:sz w:val="24"/>
                <w:szCs w:val="20"/>
              </w:rPr>
            </w:pPr>
            <w:r w:rsidRPr="00565E69">
              <w:rPr>
                <w:rFonts w:ascii="Helvetica" w:hAnsi="Helvetica" w:cs="Helvetica"/>
                <w:sz w:val="24"/>
                <w:szCs w:val="20"/>
              </w:rPr>
              <w:t>0.00</w:t>
            </w:r>
          </w:p>
        </w:tc>
        <w:tc>
          <w:tcPr>
            <w:tcW w:w="1275" w:type="dxa"/>
            <w:tcBorders>
              <w:top w:val="single" w:sz="8" w:space="0" w:color="auto"/>
              <w:left w:val="nil"/>
              <w:bottom w:val="nil"/>
              <w:right w:val="nil"/>
            </w:tcBorders>
            <w:vAlign w:val="center"/>
          </w:tcPr>
          <w:p w14:paraId="0BE12583" w14:textId="77777777" w:rsidR="00FC5D00" w:rsidRPr="00565E69" w:rsidRDefault="00FC5D00" w:rsidP="00FC5D00">
            <w:pPr>
              <w:spacing w:after="0" w:line="240" w:lineRule="auto"/>
              <w:jc w:val="center"/>
              <w:rPr>
                <w:rFonts w:ascii="Helvetica" w:eastAsia="Times New Roman" w:hAnsi="Helvetica" w:cs="Helvetica"/>
                <w:b/>
                <w:color w:val="000000"/>
                <w:sz w:val="24"/>
                <w:szCs w:val="24"/>
                <w:lang w:eastAsia="es-ES"/>
              </w:rPr>
            </w:pPr>
            <w:r w:rsidRPr="00565E69">
              <w:rPr>
                <w:rFonts w:ascii="Helvetica" w:hAnsi="Helvetica" w:cs="Helvetica"/>
                <w:sz w:val="24"/>
                <w:szCs w:val="20"/>
              </w:rPr>
              <w:t>0.00</w:t>
            </w:r>
          </w:p>
        </w:tc>
      </w:tr>
      <w:tr w:rsidR="00FC5D00" w:rsidRPr="00B35F18" w14:paraId="51CB8A79" w14:textId="77777777" w:rsidTr="00FC5D00">
        <w:trPr>
          <w:trHeight w:val="315"/>
          <w:jc w:val="center"/>
        </w:trPr>
        <w:tc>
          <w:tcPr>
            <w:tcW w:w="3403" w:type="dxa"/>
            <w:tcBorders>
              <w:top w:val="nil"/>
              <w:left w:val="nil"/>
              <w:bottom w:val="nil"/>
              <w:right w:val="nil"/>
            </w:tcBorders>
            <w:shd w:val="clear" w:color="auto" w:fill="auto"/>
            <w:noWrap/>
            <w:vAlign w:val="center"/>
          </w:tcPr>
          <w:p w14:paraId="6C438C29"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6" w:type="dxa"/>
            <w:tcBorders>
              <w:top w:val="nil"/>
              <w:left w:val="nil"/>
              <w:bottom w:val="nil"/>
              <w:right w:val="nil"/>
            </w:tcBorders>
            <w:shd w:val="clear" w:color="auto" w:fill="auto"/>
            <w:noWrap/>
            <w:vAlign w:val="center"/>
          </w:tcPr>
          <w:p w14:paraId="7664F46E" w14:textId="77777777" w:rsidR="00FC5D00" w:rsidRPr="00565E69" w:rsidRDefault="00FC5D00" w:rsidP="00FC5D00">
            <w:pPr>
              <w:spacing w:after="0" w:line="240" w:lineRule="auto"/>
              <w:jc w:val="center"/>
              <w:rPr>
                <w:rFonts w:ascii="Helvetica" w:hAnsi="Helvetica" w:cs="Helvetica"/>
                <w:sz w:val="24"/>
                <w:szCs w:val="24"/>
              </w:rPr>
            </w:pPr>
            <w:r w:rsidRPr="00565E69">
              <w:rPr>
                <w:rFonts w:ascii="Helvetica" w:hAnsi="Helvetica" w:cs="Helvetica"/>
                <w:sz w:val="24"/>
                <w:szCs w:val="20"/>
              </w:rPr>
              <w:t>40.00</w:t>
            </w:r>
          </w:p>
        </w:tc>
        <w:tc>
          <w:tcPr>
            <w:tcW w:w="1417" w:type="dxa"/>
            <w:tcBorders>
              <w:top w:val="nil"/>
              <w:left w:val="nil"/>
              <w:bottom w:val="nil"/>
              <w:right w:val="nil"/>
            </w:tcBorders>
            <w:vAlign w:val="center"/>
          </w:tcPr>
          <w:p w14:paraId="1A0223C3" w14:textId="77777777" w:rsidR="00FC5D00" w:rsidRPr="00565E69" w:rsidRDefault="00FC5D00" w:rsidP="00FC5D00">
            <w:pPr>
              <w:spacing w:after="0" w:line="240" w:lineRule="auto"/>
              <w:jc w:val="center"/>
              <w:rPr>
                <w:rFonts w:ascii="Helvetica" w:hAnsi="Helvetica" w:cs="Helvetica"/>
                <w:sz w:val="24"/>
                <w:szCs w:val="20"/>
              </w:rPr>
            </w:pPr>
            <w:r w:rsidRPr="00565E69">
              <w:rPr>
                <w:rFonts w:ascii="Helvetica" w:hAnsi="Helvetica" w:cs="Helvetica"/>
                <w:sz w:val="24"/>
                <w:szCs w:val="20"/>
              </w:rPr>
              <w:t>40.00</w:t>
            </w:r>
          </w:p>
        </w:tc>
        <w:tc>
          <w:tcPr>
            <w:tcW w:w="1275" w:type="dxa"/>
            <w:tcBorders>
              <w:top w:val="nil"/>
              <w:left w:val="nil"/>
              <w:bottom w:val="nil"/>
              <w:right w:val="nil"/>
            </w:tcBorders>
            <w:vAlign w:val="center"/>
          </w:tcPr>
          <w:p w14:paraId="5F22B6CC" w14:textId="77777777" w:rsidR="00FC5D00" w:rsidRPr="00565E69" w:rsidRDefault="00FC5D00" w:rsidP="00FC5D00">
            <w:pPr>
              <w:spacing w:after="0" w:line="240" w:lineRule="auto"/>
              <w:jc w:val="center"/>
              <w:rPr>
                <w:rFonts w:ascii="Helvetica" w:hAnsi="Helvetica" w:cs="Helvetica"/>
                <w:b/>
                <w:sz w:val="24"/>
                <w:szCs w:val="24"/>
              </w:rPr>
            </w:pPr>
            <w:r w:rsidRPr="00565E69">
              <w:rPr>
                <w:rFonts w:ascii="Helvetica" w:hAnsi="Helvetica" w:cs="Helvetica"/>
                <w:sz w:val="24"/>
                <w:szCs w:val="20"/>
              </w:rPr>
              <w:t>20.00</w:t>
            </w:r>
          </w:p>
        </w:tc>
      </w:tr>
      <w:tr w:rsidR="00FC5D00" w14:paraId="010F0A52" w14:textId="77777777" w:rsidTr="00FC5D00">
        <w:trPr>
          <w:trHeight w:val="315"/>
          <w:jc w:val="center"/>
        </w:trPr>
        <w:tc>
          <w:tcPr>
            <w:tcW w:w="3403" w:type="dxa"/>
            <w:tcBorders>
              <w:top w:val="nil"/>
              <w:left w:val="nil"/>
              <w:bottom w:val="nil"/>
              <w:right w:val="nil"/>
            </w:tcBorders>
            <w:shd w:val="clear" w:color="auto" w:fill="auto"/>
            <w:noWrap/>
            <w:vAlign w:val="center"/>
          </w:tcPr>
          <w:p w14:paraId="088C200C"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6" w:type="dxa"/>
            <w:tcBorders>
              <w:top w:val="nil"/>
              <w:left w:val="nil"/>
              <w:bottom w:val="nil"/>
              <w:right w:val="nil"/>
            </w:tcBorders>
            <w:shd w:val="clear" w:color="auto" w:fill="auto"/>
            <w:noWrap/>
            <w:vAlign w:val="center"/>
          </w:tcPr>
          <w:p w14:paraId="02B628E8" w14:textId="77777777" w:rsidR="00FC5D00" w:rsidRPr="00565E69" w:rsidRDefault="00FC5D00" w:rsidP="00FC5D00">
            <w:pPr>
              <w:spacing w:after="0" w:line="240" w:lineRule="auto"/>
              <w:jc w:val="center"/>
              <w:rPr>
                <w:rFonts w:ascii="Helvetica" w:eastAsia="Times New Roman" w:hAnsi="Helvetica" w:cs="Helvetica"/>
                <w:color w:val="000000"/>
                <w:sz w:val="24"/>
                <w:szCs w:val="24"/>
                <w:lang w:eastAsia="es-ES"/>
              </w:rPr>
            </w:pPr>
            <w:r w:rsidRPr="00565E69">
              <w:rPr>
                <w:rFonts w:ascii="Helvetica" w:hAnsi="Helvetica" w:cs="Helvetica"/>
                <w:sz w:val="24"/>
                <w:szCs w:val="20"/>
              </w:rPr>
              <w:t>22.22</w:t>
            </w:r>
          </w:p>
        </w:tc>
        <w:tc>
          <w:tcPr>
            <w:tcW w:w="1417" w:type="dxa"/>
            <w:tcBorders>
              <w:top w:val="nil"/>
              <w:left w:val="nil"/>
              <w:bottom w:val="nil"/>
              <w:right w:val="nil"/>
            </w:tcBorders>
            <w:vAlign w:val="center"/>
          </w:tcPr>
          <w:p w14:paraId="214BF6C5" w14:textId="77777777" w:rsidR="00FC5D00" w:rsidRPr="00565E69" w:rsidRDefault="00FC5D00" w:rsidP="00FC5D00">
            <w:pPr>
              <w:spacing w:after="0" w:line="240" w:lineRule="auto"/>
              <w:jc w:val="center"/>
              <w:rPr>
                <w:rFonts w:ascii="Helvetica" w:hAnsi="Helvetica" w:cs="Helvetica"/>
                <w:sz w:val="24"/>
                <w:szCs w:val="20"/>
              </w:rPr>
            </w:pPr>
            <w:r w:rsidRPr="00565E69">
              <w:rPr>
                <w:rFonts w:ascii="Helvetica" w:hAnsi="Helvetica" w:cs="Helvetica"/>
                <w:sz w:val="24"/>
                <w:szCs w:val="20"/>
              </w:rPr>
              <w:t>77.78</w:t>
            </w:r>
          </w:p>
        </w:tc>
        <w:tc>
          <w:tcPr>
            <w:tcW w:w="1275" w:type="dxa"/>
            <w:tcBorders>
              <w:top w:val="nil"/>
              <w:left w:val="nil"/>
              <w:bottom w:val="nil"/>
              <w:right w:val="nil"/>
            </w:tcBorders>
            <w:vAlign w:val="center"/>
          </w:tcPr>
          <w:p w14:paraId="7A4696AB" w14:textId="77777777" w:rsidR="00FC5D00" w:rsidRPr="00565E69" w:rsidRDefault="00FC5D00" w:rsidP="00FC5D00">
            <w:pPr>
              <w:spacing w:after="0" w:line="240" w:lineRule="auto"/>
              <w:jc w:val="center"/>
              <w:rPr>
                <w:rFonts w:ascii="Helvetica" w:eastAsia="Times New Roman" w:hAnsi="Helvetica" w:cs="Helvetica"/>
                <w:b/>
                <w:color w:val="000000"/>
                <w:sz w:val="24"/>
                <w:szCs w:val="24"/>
                <w:lang w:eastAsia="es-ES"/>
              </w:rPr>
            </w:pPr>
            <w:r w:rsidRPr="00565E69">
              <w:rPr>
                <w:rFonts w:ascii="Helvetica" w:hAnsi="Helvetica" w:cs="Helvetica"/>
                <w:sz w:val="24"/>
                <w:szCs w:val="20"/>
              </w:rPr>
              <w:t>44.44</w:t>
            </w:r>
          </w:p>
        </w:tc>
      </w:tr>
      <w:tr w:rsidR="00FC5D00" w14:paraId="07777D1A"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390BAA5B"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6" w:type="dxa"/>
            <w:tcBorders>
              <w:top w:val="nil"/>
              <w:left w:val="nil"/>
              <w:bottom w:val="single" w:sz="8" w:space="0" w:color="auto"/>
              <w:right w:val="nil"/>
            </w:tcBorders>
            <w:shd w:val="clear" w:color="auto" w:fill="auto"/>
            <w:noWrap/>
            <w:vAlign w:val="center"/>
          </w:tcPr>
          <w:p w14:paraId="0F93323D" w14:textId="77777777" w:rsidR="00FC5D00" w:rsidRPr="00565E69" w:rsidRDefault="00FC5D00" w:rsidP="00FC5D00">
            <w:pPr>
              <w:spacing w:after="0" w:line="240" w:lineRule="auto"/>
              <w:jc w:val="center"/>
              <w:rPr>
                <w:rFonts w:ascii="Helvetica" w:hAnsi="Helvetica" w:cs="Helvetica"/>
                <w:sz w:val="24"/>
                <w:szCs w:val="20"/>
              </w:rPr>
            </w:pPr>
            <w:r w:rsidRPr="00565E69">
              <w:rPr>
                <w:rFonts w:ascii="Helvetica" w:hAnsi="Helvetica" w:cs="Helvetica"/>
                <w:sz w:val="24"/>
                <w:szCs w:val="20"/>
              </w:rPr>
              <w:t>12.50</w:t>
            </w:r>
          </w:p>
        </w:tc>
        <w:tc>
          <w:tcPr>
            <w:tcW w:w="1417" w:type="dxa"/>
            <w:tcBorders>
              <w:top w:val="nil"/>
              <w:left w:val="nil"/>
              <w:bottom w:val="single" w:sz="8" w:space="0" w:color="auto"/>
              <w:right w:val="nil"/>
            </w:tcBorders>
            <w:vAlign w:val="center"/>
          </w:tcPr>
          <w:p w14:paraId="1CFB108D" w14:textId="77777777" w:rsidR="00FC5D00" w:rsidRPr="00565E69" w:rsidRDefault="00FC5D00" w:rsidP="00FC5D00">
            <w:pPr>
              <w:spacing w:after="0" w:line="240" w:lineRule="auto"/>
              <w:jc w:val="center"/>
              <w:rPr>
                <w:rFonts w:ascii="Helvetica" w:hAnsi="Helvetica" w:cs="Helvetica"/>
                <w:sz w:val="24"/>
                <w:szCs w:val="20"/>
              </w:rPr>
            </w:pPr>
            <w:r w:rsidRPr="00565E69">
              <w:rPr>
                <w:rFonts w:ascii="Helvetica" w:hAnsi="Helvetica" w:cs="Helvetica"/>
                <w:sz w:val="24"/>
                <w:szCs w:val="20"/>
              </w:rPr>
              <w:t>68.75</w:t>
            </w:r>
          </w:p>
        </w:tc>
        <w:tc>
          <w:tcPr>
            <w:tcW w:w="1275" w:type="dxa"/>
            <w:tcBorders>
              <w:top w:val="nil"/>
              <w:left w:val="nil"/>
              <w:bottom w:val="single" w:sz="8" w:space="0" w:color="auto"/>
              <w:right w:val="nil"/>
            </w:tcBorders>
            <w:vAlign w:val="center"/>
          </w:tcPr>
          <w:p w14:paraId="66B6A226" w14:textId="77777777" w:rsidR="00FC5D00" w:rsidRPr="00565E69" w:rsidRDefault="00FC5D00" w:rsidP="00FC5D00">
            <w:pPr>
              <w:spacing w:after="0" w:line="240" w:lineRule="auto"/>
              <w:jc w:val="center"/>
              <w:rPr>
                <w:rFonts w:ascii="Helvetica" w:hAnsi="Helvetica" w:cs="Helvetica"/>
                <w:b/>
                <w:sz w:val="24"/>
                <w:szCs w:val="20"/>
              </w:rPr>
            </w:pPr>
            <w:r w:rsidRPr="00565E69">
              <w:rPr>
                <w:rFonts w:ascii="Helvetica" w:hAnsi="Helvetica" w:cs="Helvetica"/>
                <w:sz w:val="24"/>
                <w:szCs w:val="20"/>
              </w:rPr>
              <w:t>37.50</w:t>
            </w:r>
          </w:p>
        </w:tc>
      </w:tr>
      <w:tr w:rsidR="00FC5D00" w14:paraId="75B80879"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0E06F423"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6" w:type="dxa"/>
            <w:tcBorders>
              <w:top w:val="nil"/>
              <w:left w:val="nil"/>
              <w:bottom w:val="single" w:sz="8" w:space="0" w:color="auto"/>
              <w:right w:val="nil"/>
            </w:tcBorders>
            <w:shd w:val="clear" w:color="auto" w:fill="auto"/>
            <w:noWrap/>
            <w:vAlign w:val="center"/>
          </w:tcPr>
          <w:p w14:paraId="3BD0A434" w14:textId="77777777" w:rsidR="00FC5D00" w:rsidRPr="00565E69" w:rsidRDefault="00FC5D00" w:rsidP="00FC5D00">
            <w:pPr>
              <w:spacing w:after="0" w:line="240" w:lineRule="auto"/>
              <w:jc w:val="center"/>
              <w:rPr>
                <w:rFonts w:ascii="Helvetica" w:hAnsi="Helvetica" w:cs="Helvetica"/>
                <w:b/>
                <w:sz w:val="24"/>
                <w:szCs w:val="24"/>
              </w:rPr>
            </w:pPr>
            <w:r w:rsidRPr="00565E69">
              <w:rPr>
                <w:rFonts w:ascii="Helvetica" w:hAnsi="Helvetica" w:cs="Helvetica"/>
                <w:b/>
                <w:sz w:val="24"/>
                <w:szCs w:val="20"/>
              </w:rPr>
              <w:t>25.00</w:t>
            </w:r>
          </w:p>
        </w:tc>
        <w:tc>
          <w:tcPr>
            <w:tcW w:w="1417" w:type="dxa"/>
            <w:tcBorders>
              <w:top w:val="nil"/>
              <w:left w:val="nil"/>
              <w:bottom w:val="single" w:sz="8" w:space="0" w:color="auto"/>
              <w:right w:val="nil"/>
            </w:tcBorders>
            <w:vAlign w:val="center"/>
          </w:tcPr>
          <w:p w14:paraId="4E382F4A" w14:textId="77777777" w:rsidR="00FC5D00" w:rsidRPr="00565E69" w:rsidRDefault="00FC5D00" w:rsidP="00FC5D00">
            <w:pPr>
              <w:spacing w:after="0" w:line="240" w:lineRule="auto"/>
              <w:jc w:val="center"/>
              <w:rPr>
                <w:rFonts w:ascii="Helvetica" w:hAnsi="Helvetica" w:cs="Helvetica"/>
                <w:b/>
                <w:sz w:val="24"/>
                <w:szCs w:val="20"/>
              </w:rPr>
            </w:pPr>
            <w:r w:rsidRPr="00565E69">
              <w:rPr>
                <w:rFonts w:ascii="Helvetica" w:hAnsi="Helvetica" w:cs="Helvetica"/>
                <w:b/>
                <w:sz w:val="24"/>
                <w:szCs w:val="20"/>
              </w:rPr>
              <w:t>62.50</w:t>
            </w:r>
          </w:p>
        </w:tc>
        <w:tc>
          <w:tcPr>
            <w:tcW w:w="1275" w:type="dxa"/>
            <w:tcBorders>
              <w:top w:val="nil"/>
              <w:left w:val="nil"/>
              <w:bottom w:val="single" w:sz="8" w:space="0" w:color="auto"/>
              <w:right w:val="nil"/>
            </w:tcBorders>
            <w:vAlign w:val="center"/>
          </w:tcPr>
          <w:p w14:paraId="5C7AFFE6" w14:textId="77777777" w:rsidR="00FC5D00" w:rsidRPr="00565E69" w:rsidRDefault="00FC5D00" w:rsidP="00FC5D00">
            <w:pPr>
              <w:spacing w:after="0" w:line="240" w:lineRule="auto"/>
              <w:jc w:val="center"/>
              <w:rPr>
                <w:rFonts w:ascii="Helvetica" w:hAnsi="Helvetica" w:cs="Helvetica"/>
                <w:b/>
                <w:sz w:val="24"/>
                <w:szCs w:val="24"/>
              </w:rPr>
            </w:pPr>
            <w:r w:rsidRPr="00565E69">
              <w:rPr>
                <w:rFonts w:ascii="Helvetica" w:hAnsi="Helvetica" w:cs="Helvetica"/>
                <w:b/>
                <w:sz w:val="24"/>
                <w:szCs w:val="20"/>
              </w:rPr>
              <w:t>34.38</w:t>
            </w:r>
          </w:p>
        </w:tc>
      </w:tr>
    </w:tbl>
    <w:p w14:paraId="3029F5B5" w14:textId="52FC8E98"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intermediarios que manifestaron realizan el secado como parte del acondicionamiento o beneficio del cacao que compran (85.37%), el 81.43% utiliza planchas para el secado al sol, el 35.71% lo seca con secadora artificial y el 8.57% lo seca con marquesina (Tabla </w:t>
      </w:r>
      <w:r w:rsidR="00B12303">
        <w:rPr>
          <w:rFonts w:ascii="Helvetica" w:hAnsi="Helvetica" w:cs="Times New Roman"/>
          <w:sz w:val="24"/>
          <w:szCs w:val="24"/>
        </w:rPr>
        <w:t>4.17</w:t>
      </w:r>
      <w:r>
        <w:rPr>
          <w:rFonts w:ascii="Helvetica" w:hAnsi="Helvetica" w:cs="Times New Roman"/>
          <w:sz w:val="24"/>
          <w:szCs w:val="24"/>
        </w:rPr>
        <w:t>). Se hace necesario observar que de los intermediarios que utilizan marquesina para el secado, el 100% son acopiadores de las asociaciones; en cambio, de los intermediarios que utilizan secadoras artificiales para el secado del cacao, la mayoría son exportadores y mayoristas. En relación al uso de las planchas para el secado al sol del cacao, la mayoría lo usan los intermediarios mayoristas y minoristas.</w:t>
      </w:r>
    </w:p>
    <w:p w14:paraId="54C3DC05" w14:textId="77777777" w:rsidR="00FC5D00" w:rsidRDefault="00FC5D00" w:rsidP="00FC5D00">
      <w:pPr>
        <w:spacing w:before="120" w:after="120" w:line="240" w:lineRule="auto"/>
        <w:jc w:val="both"/>
        <w:rPr>
          <w:rFonts w:ascii="Helvetica" w:hAnsi="Helvetica" w:cs="Times New Roman"/>
          <w:sz w:val="24"/>
          <w:szCs w:val="24"/>
        </w:rPr>
      </w:pPr>
    </w:p>
    <w:p w14:paraId="78DC9FA7" w14:textId="77777777" w:rsidR="00FC5D00" w:rsidRDefault="00FC5D00" w:rsidP="00FC5D00">
      <w:pPr>
        <w:spacing w:before="120" w:after="120" w:line="240" w:lineRule="auto"/>
        <w:jc w:val="both"/>
        <w:rPr>
          <w:rFonts w:ascii="Helvetica" w:hAnsi="Helvetica" w:cs="Times New Roman"/>
          <w:sz w:val="24"/>
          <w:szCs w:val="24"/>
        </w:rPr>
      </w:pPr>
    </w:p>
    <w:p w14:paraId="42E5C2D4" w14:textId="77777777" w:rsidR="00FC5D00" w:rsidRDefault="00FC5D00" w:rsidP="00FC5D00">
      <w:pPr>
        <w:spacing w:before="120" w:after="120" w:line="240" w:lineRule="auto"/>
        <w:jc w:val="both"/>
        <w:rPr>
          <w:rFonts w:ascii="Helvetica" w:hAnsi="Helvetica" w:cs="Times New Roman"/>
          <w:sz w:val="24"/>
          <w:szCs w:val="24"/>
        </w:rPr>
      </w:pPr>
    </w:p>
    <w:p w14:paraId="03700DEB" w14:textId="77777777" w:rsidR="00FC5D00" w:rsidRDefault="00FC5D00" w:rsidP="00FC5D00">
      <w:pPr>
        <w:spacing w:before="120" w:after="120" w:line="240" w:lineRule="auto"/>
        <w:jc w:val="both"/>
        <w:rPr>
          <w:rFonts w:ascii="Helvetica" w:hAnsi="Helvetica" w:cs="Times New Roman"/>
          <w:sz w:val="24"/>
          <w:szCs w:val="24"/>
        </w:rPr>
      </w:pPr>
    </w:p>
    <w:p w14:paraId="7CD2AE1C" w14:textId="28C6B95D" w:rsidR="00FC5D00" w:rsidRDefault="00FC5D00" w:rsidP="005D46B3">
      <w:pPr>
        <w:spacing w:before="120" w:after="120" w:line="240" w:lineRule="auto"/>
        <w:ind w:left="1418" w:hanging="1418"/>
        <w:jc w:val="both"/>
        <w:rPr>
          <w:rFonts w:ascii="Helvetica" w:hAnsi="Helvetica" w:cs="Times New Roman"/>
          <w:b/>
          <w:bCs/>
          <w:sz w:val="24"/>
          <w:szCs w:val="24"/>
        </w:rPr>
      </w:pPr>
      <w:bookmarkStart w:id="175" w:name="_Toc529910920"/>
      <w:r w:rsidRPr="00B35F18">
        <w:rPr>
          <w:rFonts w:ascii="Helvetica" w:hAnsi="Helvetica" w:cs="Times New Roman"/>
          <w:b/>
          <w:sz w:val="24"/>
          <w:szCs w:val="24"/>
        </w:rPr>
        <w:t xml:space="preserve">Tabla </w:t>
      </w:r>
      <w:r w:rsidR="00B12303">
        <w:rPr>
          <w:rFonts w:ascii="Helvetica" w:hAnsi="Helvetica" w:cs="Times New Roman"/>
          <w:b/>
          <w:sz w:val="24"/>
          <w:szCs w:val="24"/>
        </w:rPr>
        <w:t>4.17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Uso de infraestructura para el secado del cacao por parte de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5"/>
    </w:p>
    <w:tbl>
      <w:tblPr>
        <w:tblW w:w="7797" w:type="dxa"/>
        <w:jc w:val="center"/>
        <w:tblLayout w:type="fixed"/>
        <w:tblCellMar>
          <w:left w:w="70" w:type="dxa"/>
          <w:right w:w="70" w:type="dxa"/>
        </w:tblCellMar>
        <w:tblLook w:val="04A0" w:firstRow="1" w:lastRow="0" w:firstColumn="1" w:lastColumn="0" w:noHBand="0" w:noVBand="1"/>
      </w:tblPr>
      <w:tblGrid>
        <w:gridCol w:w="3403"/>
        <w:gridCol w:w="1276"/>
        <w:gridCol w:w="1417"/>
        <w:gridCol w:w="1701"/>
      </w:tblGrid>
      <w:tr w:rsidR="00FC5D00" w:rsidRPr="00B35F18" w14:paraId="5200C27D"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396E5BC9"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4394" w:type="dxa"/>
            <w:gridSpan w:val="3"/>
            <w:tcBorders>
              <w:top w:val="single" w:sz="8" w:space="0" w:color="auto"/>
              <w:left w:val="nil"/>
              <w:bottom w:val="nil"/>
              <w:right w:val="nil"/>
            </w:tcBorders>
            <w:shd w:val="clear" w:color="auto" w:fill="auto"/>
            <w:noWrap/>
            <w:vAlign w:val="center"/>
          </w:tcPr>
          <w:p w14:paraId="59C41259"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6E721AB9" w14:textId="77777777" w:rsidTr="00FC5D00">
        <w:trPr>
          <w:trHeight w:val="315"/>
          <w:jc w:val="center"/>
        </w:trPr>
        <w:tc>
          <w:tcPr>
            <w:tcW w:w="3403" w:type="dxa"/>
            <w:vMerge/>
            <w:tcBorders>
              <w:left w:val="nil"/>
              <w:bottom w:val="nil"/>
              <w:right w:val="nil"/>
            </w:tcBorders>
            <w:shd w:val="clear" w:color="auto" w:fill="auto"/>
            <w:noWrap/>
            <w:vAlign w:val="center"/>
          </w:tcPr>
          <w:p w14:paraId="02320D4E" w14:textId="77777777" w:rsidR="00FC5D00" w:rsidRPr="00273248" w:rsidRDefault="00FC5D00" w:rsidP="00FC5D00">
            <w:pPr>
              <w:spacing w:after="0" w:line="240" w:lineRule="auto"/>
              <w:rPr>
                <w:rFonts w:ascii="Helvetica" w:hAnsi="Helvetica" w:cs="Helvetica"/>
                <w:sz w:val="24"/>
                <w:szCs w:val="20"/>
              </w:rPr>
            </w:pPr>
          </w:p>
        </w:tc>
        <w:tc>
          <w:tcPr>
            <w:tcW w:w="1276" w:type="dxa"/>
            <w:tcBorders>
              <w:top w:val="single" w:sz="8" w:space="0" w:color="auto"/>
              <w:left w:val="nil"/>
              <w:bottom w:val="nil"/>
              <w:right w:val="nil"/>
            </w:tcBorders>
            <w:shd w:val="clear" w:color="auto" w:fill="auto"/>
            <w:noWrap/>
            <w:vAlign w:val="center"/>
          </w:tcPr>
          <w:p w14:paraId="55351F49"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Plancha</w:t>
            </w:r>
          </w:p>
        </w:tc>
        <w:tc>
          <w:tcPr>
            <w:tcW w:w="1417" w:type="dxa"/>
            <w:tcBorders>
              <w:top w:val="single" w:sz="8" w:space="0" w:color="auto"/>
              <w:left w:val="nil"/>
              <w:bottom w:val="nil"/>
              <w:right w:val="nil"/>
            </w:tcBorders>
            <w:vAlign w:val="center"/>
          </w:tcPr>
          <w:p w14:paraId="71FE04F7"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Secadora</w:t>
            </w:r>
          </w:p>
        </w:tc>
        <w:tc>
          <w:tcPr>
            <w:tcW w:w="1701" w:type="dxa"/>
            <w:tcBorders>
              <w:top w:val="single" w:sz="8" w:space="0" w:color="auto"/>
              <w:left w:val="nil"/>
              <w:bottom w:val="nil"/>
              <w:right w:val="nil"/>
            </w:tcBorders>
            <w:vAlign w:val="center"/>
          </w:tcPr>
          <w:p w14:paraId="39117995"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Marquesina</w:t>
            </w:r>
          </w:p>
        </w:tc>
      </w:tr>
      <w:tr w:rsidR="00FC5D00" w:rsidRPr="00B35F18" w14:paraId="0F53B4E5"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2A7823FE"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6" w:type="dxa"/>
            <w:tcBorders>
              <w:top w:val="single" w:sz="8" w:space="0" w:color="auto"/>
              <w:left w:val="nil"/>
              <w:bottom w:val="nil"/>
              <w:right w:val="nil"/>
            </w:tcBorders>
            <w:shd w:val="clear" w:color="auto" w:fill="auto"/>
            <w:noWrap/>
            <w:vAlign w:val="center"/>
          </w:tcPr>
          <w:p w14:paraId="5E09999E" w14:textId="77777777" w:rsidR="00FC5D00" w:rsidRPr="008B0B74" w:rsidRDefault="00FC5D00" w:rsidP="00FC5D00">
            <w:pPr>
              <w:spacing w:after="0" w:line="240" w:lineRule="auto"/>
              <w:jc w:val="center"/>
              <w:rPr>
                <w:rFonts w:ascii="Helvetica" w:eastAsia="Times New Roman" w:hAnsi="Helvetica" w:cs="Helvetica"/>
                <w:color w:val="000000"/>
                <w:sz w:val="24"/>
                <w:szCs w:val="24"/>
                <w:lang w:eastAsia="es-ES"/>
              </w:rPr>
            </w:pPr>
            <w:r w:rsidRPr="008B0B74">
              <w:rPr>
                <w:rFonts w:ascii="Helvetica" w:hAnsi="Helvetica" w:cs="Helvetica"/>
                <w:sz w:val="24"/>
                <w:szCs w:val="20"/>
              </w:rPr>
              <w:t>0.00</w:t>
            </w:r>
          </w:p>
        </w:tc>
        <w:tc>
          <w:tcPr>
            <w:tcW w:w="1417" w:type="dxa"/>
            <w:tcBorders>
              <w:top w:val="single" w:sz="8" w:space="0" w:color="auto"/>
              <w:left w:val="nil"/>
              <w:bottom w:val="nil"/>
              <w:right w:val="nil"/>
            </w:tcBorders>
            <w:vAlign w:val="center"/>
          </w:tcPr>
          <w:p w14:paraId="31573424" w14:textId="77777777" w:rsidR="00FC5D00" w:rsidRPr="008B0B74" w:rsidRDefault="00FC5D00" w:rsidP="00FC5D00">
            <w:pPr>
              <w:spacing w:after="0" w:line="240" w:lineRule="auto"/>
              <w:jc w:val="center"/>
              <w:rPr>
                <w:rFonts w:ascii="Helvetica" w:hAnsi="Helvetica" w:cs="Helvetica"/>
                <w:sz w:val="24"/>
                <w:szCs w:val="20"/>
              </w:rPr>
            </w:pPr>
            <w:r w:rsidRPr="008B0B74">
              <w:rPr>
                <w:rFonts w:ascii="Helvetica" w:hAnsi="Helvetica" w:cs="Helvetica"/>
                <w:sz w:val="24"/>
                <w:szCs w:val="20"/>
              </w:rPr>
              <w:t>0.00</w:t>
            </w:r>
          </w:p>
        </w:tc>
        <w:tc>
          <w:tcPr>
            <w:tcW w:w="1701" w:type="dxa"/>
            <w:tcBorders>
              <w:top w:val="single" w:sz="8" w:space="0" w:color="auto"/>
              <w:left w:val="nil"/>
              <w:bottom w:val="nil"/>
              <w:right w:val="nil"/>
            </w:tcBorders>
            <w:vAlign w:val="center"/>
          </w:tcPr>
          <w:p w14:paraId="79781893" w14:textId="77777777" w:rsidR="00FC5D00" w:rsidRPr="008B0B74" w:rsidRDefault="00FC5D00" w:rsidP="00FC5D00">
            <w:pPr>
              <w:spacing w:after="0" w:line="240" w:lineRule="auto"/>
              <w:jc w:val="center"/>
              <w:rPr>
                <w:rFonts w:ascii="Helvetica" w:eastAsia="Times New Roman" w:hAnsi="Helvetica" w:cs="Helvetica"/>
                <w:b/>
                <w:color w:val="000000"/>
                <w:sz w:val="24"/>
                <w:szCs w:val="24"/>
                <w:lang w:eastAsia="es-ES"/>
              </w:rPr>
            </w:pPr>
            <w:r w:rsidRPr="008B0B74">
              <w:rPr>
                <w:rFonts w:ascii="Helvetica" w:hAnsi="Helvetica" w:cs="Helvetica"/>
                <w:sz w:val="24"/>
                <w:szCs w:val="20"/>
              </w:rPr>
              <w:t>100.00</w:t>
            </w:r>
          </w:p>
        </w:tc>
      </w:tr>
      <w:tr w:rsidR="00FC5D00" w:rsidRPr="00B35F18" w14:paraId="33D4CBE1" w14:textId="77777777" w:rsidTr="00FC5D00">
        <w:trPr>
          <w:trHeight w:val="315"/>
          <w:jc w:val="center"/>
        </w:trPr>
        <w:tc>
          <w:tcPr>
            <w:tcW w:w="3403" w:type="dxa"/>
            <w:tcBorders>
              <w:top w:val="nil"/>
              <w:left w:val="nil"/>
              <w:bottom w:val="nil"/>
              <w:right w:val="nil"/>
            </w:tcBorders>
            <w:shd w:val="clear" w:color="auto" w:fill="auto"/>
            <w:noWrap/>
            <w:vAlign w:val="center"/>
          </w:tcPr>
          <w:p w14:paraId="194F617A"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6" w:type="dxa"/>
            <w:tcBorders>
              <w:top w:val="nil"/>
              <w:left w:val="nil"/>
              <w:bottom w:val="nil"/>
              <w:right w:val="nil"/>
            </w:tcBorders>
            <w:shd w:val="clear" w:color="auto" w:fill="auto"/>
            <w:noWrap/>
            <w:vAlign w:val="center"/>
          </w:tcPr>
          <w:p w14:paraId="155B4636" w14:textId="77777777" w:rsidR="00FC5D00" w:rsidRPr="008B0B74" w:rsidRDefault="00FC5D00" w:rsidP="00FC5D00">
            <w:pPr>
              <w:spacing w:after="0" w:line="240" w:lineRule="auto"/>
              <w:jc w:val="center"/>
              <w:rPr>
                <w:rFonts w:ascii="Helvetica" w:hAnsi="Helvetica" w:cs="Helvetica"/>
                <w:sz w:val="24"/>
                <w:szCs w:val="24"/>
              </w:rPr>
            </w:pPr>
            <w:r w:rsidRPr="008B0B74">
              <w:rPr>
                <w:rFonts w:ascii="Helvetica" w:hAnsi="Helvetica" w:cs="Helvetica"/>
                <w:sz w:val="24"/>
                <w:szCs w:val="20"/>
              </w:rPr>
              <w:t>50.00</w:t>
            </w:r>
          </w:p>
        </w:tc>
        <w:tc>
          <w:tcPr>
            <w:tcW w:w="1417" w:type="dxa"/>
            <w:tcBorders>
              <w:top w:val="nil"/>
              <w:left w:val="nil"/>
              <w:bottom w:val="nil"/>
              <w:right w:val="nil"/>
            </w:tcBorders>
            <w:vAlign w:val="center"/>
          </w:tcPr>
          <w:p w14:paraId="69A144A1" w14:textId="77777777" w:rsidR="00FC5D00" w:rsidRPr="008B0B74" w:rsidRDefault="00FC5D00" w:rsidP="00FC5D00">
            <w:pPr>
              <w:spacing w:after="0" w:line="240" w:lineRule="auto"/>
              <w:jc w:val="center"/>
              <w:rPr>
                <w:rFonts w:ascii="Helvetica" w:hAnsi="Helvetica" w:cs="Helvetica"/>
                <w:sz w:val="24"/>
                <w:szCs w:val="20"/>
              </w:rPr>
            </w:pPr>
            <w:r w:rsidRPr="008B0B74">
              <w:rPr>
                <w:rFonts w:ascii="Helvetica" w:hAnsi="Helvetica" w:cs="Helvetica"/>
                <w:sz w:val="24"/>
                <w:szCs w:val="20"/>
              </w:rPr>
              <w:t>62.50</w:t>
            </w:r>
          </w:p>
        </w:tc>
        <w:tc>
          <w:tcPr>
            <w:tcW w:w="1701" w:type="dxa"/>
            <w:tcBorders>
              <w:top w:val="nil"/>
              <w:left w:val="nil"/>
              <w:bottom w:val="nil"/>
              <w:right w:val="nil"/>
            </w:tcBorders>
            <w:vAlign w:val="center"/>
          </w:tcPr>
          <w:p w14:paraId="6AD2CB79" w14:textId="77777777" w:rsidR="00FC5D00" w:rsidRPr="008B0B74" w:rsidRDefault="00FC5D00" w:rsidP="00FC5D00">
            <w:pPr>
              <w:spacing w:after="0" w:line="240" w:lineRule="auto"/>
              <w:jc w:val="center"/>
              <w:rPr>
                <w:rFonts w:ascii="Helvetica" w:hAnsi="Helvetica" w:cs="Helvetica"/>
                <w:b/>
                <w:sz w:val="24"/>
                <w:szCs w:val="24"/>
              </w:rPr>
            </w:pPr>
            <w:r w:rsidRPr="008B0B74">
              <w:rPr>
                <w:rFonts w:ascii="Helvetica" w:hAnsi="Helvetica" w:cs="Helvetica"/>
                <w:sz w:val="24"/>
                <w:szCs w:val="20"/>
              </w:rPr>
              <w:t>25.00</w:t>
            </w:r>
          </w:p>
        </w:tc>
      </w:tr>
      <w:tr w:rsidR="00FC5D00" w14:paraId="56D721E7" w14:textId="77777777" w:rsidTr="00FC5D00">
        <w:trPr>
          <w:trHeight w:val="315"/>
          <w:jc w:val="center"/>
        </w:trPr>
        <w:tc>
          <w:tcPr>
            <w:tcW w:w="3403" w:type="dxa"/>
            <w:tcBorders>
              <w:top w:val="nil"/>
              <w:left w:val="nil"/>
              <w:bottom w:val="nil"/>
              <w:right w:val="nil"/>
            </w:tcBorders>
            <w:shd w:val="clear" w:color="auto" w:fill="auto"/>
            <w:noWrap/>
            <w:vAlign w:val="center"/>
          </w:tcPr>
          <w:p w14:paraId="059E5860"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6" w:type="dxa"/>
            <w:tcBorders>
              <w:top w:val="nil"/>
              <w:left w:val="nil"/>
              <w:bottom w:val="nil"/>
              <w:right w:val="nil"/>
            </w:tcBorders>
            <w:shd w:val="clear" w:color="auto" w:fill="auto"/>
            <w:noWrap/>
            <w:vAlign w:val="center"/>
          </w:tcPr>
          <w:p w14:paraId="26B101FD" w14:textId="77777777" w:rsidR="00FC5D00" w:rsidRPr="008B0B74" w:rsidRDefault="00FC5D00" w:rsidP="00FC5D00">
            <w:pPr>
              <w:spacing w:after="0" w:line="240" w:lineRule="auto"/>
              <w:jc w:val="center"/>
              <w:rPr>
                <w:rFonts w:ascii="Helvetica" w:eastAsia="Times New Roman" w:hAnsi="Helvetica" w:cs="Helvetica"/>
                <w:color w:val="000000"/>
                <w:sz w:val="24"/>
                <w:szCs w:val="24"/>
                <w:lang w:eastAsia="es-ES"/>
              </w:rPr>
            </w:pPr>
            <w:r w:rsidRPr="008B0B74">
              <w:rPr>
                <w:rFonts w:ascii="Helvetica" w:hAnsi="Helvetica" w:cs="Helvetica"/>
                <w:sz w:val="24"/>
                <w:szCs w:val="20"/>
              </w:rPr>
              <w:t>84.62</w:t>
            </w:r>
          </w:p>
        </w:tc>
        <w:tc>
          <w:tcPr>
            <w:tcW w:w="1417" w:type="dxa"/>
            <w:tcBorders>
              <w:top w:val="nil"/>
              <w:left w:val="nil"/>
              <w:bottom w:val="nil"/>
              <w:right w:val="nil"/>
            </w:tcBorders>
            <w:vAlign w:val="center"/>
          </w:tcPr>
          <w:p w14:paraId="6FA619B4" w14:textId="77777777" w:rsidR="00FC5D00" w:rsidRPr="008B0B74" w:rsidRDefault="00FC5D00" w:rsidP="00FC5D00">
            <w:pPr>
              <w:spacing w:after="0" w:line="240" w:lineRule="auto"/>
              <w:jc w:val="center"/>
              <w:rPr>
                <w:rFonts w:ascii="Helvetica" w:hAnsi="Helvetica" w:cs="Helvetica"/>
                <w:sz w:val="24"/>
                <w:szCs w:val="20"/>
              </w:rPr>
            </w:pPr>
            <w:r w:rsidRPr="008B0B74">
              <w:rPr>
                <w:rFonts w:ascii="Helvetica" w:hAnsi="Helvetica" w:cs="Helvetica"/>
                <w:sz w:val="24"/>
                <w:szCs w:val="20"/>
              </w:rPr>
              <w:t>61.54</w:t>
            </w:r>
          </w:p>
        </w:tc>
        <w:tc>
          <w:tcPr>
            <w:tcW w:w="1701" w:type="dxa"/>
            <w:tcBorders>
              <w:top w:val="nil"/>
              <w:left w:val="nil"/>
              <w:bottom w:val="nil"/>
              <w:right w:val="nil"/>
            </w:tcBorders>
            <w:vAlign w:val="center"/>
          </w:tcPr>
          <w:p w14:paraId="52350394" w14:textId="77777777" w:rsidR="00FC5D00" w:rsidRPr="008B0B74" w:rsidRDefault="00FC5D00" w:rsidP="00FC5D00">
            <w:pPr>
              <w:spacing w:after="0" w:line="240" w:lineRule="auto"/>
              <w:jc w:val="center"/>
              <w:rPr>
                <w:rFonts w:ascii="Helvetica" w:eastAsia="Times New Roman" w:hAnsi="Helvetica" w:cs="Helvetica"/>
                <w:b/>
                <w:color w:val="000000"/>
                <w:sz w:val="24"/>
                <w:szCs w:val="24"/>
                <w:lang w:eastAsia="es-ES"/>
              </w:rPr>
            </w:pPr>
            <w:r w:rsidRPr="008B0B74">
              <w:rPr>
                <w:rFonts w:ascii="Helvetica" w:hAnsi="Helvetica" w:cs="Helvetica"/>
                <w:sz w:val="24"/>
                <w:szCs w:val="20"/>
              </w:rPr>
              <w:t>7.69</w:t>
            </w:r>
          </w:p>
        </w:tc>
      </w:tr>
      <w:tr w:rsidR="00FC5D00" w14:paraId="56EA9E62"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163C6C4B"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6" w:type="dxa"/>
            <w:tcBorders>
              <w:top w:val="nil"/>
              <w:left w:val="nil"/>
              <w:bottom w:val="single" w:sz="8" w:space="0" w:color="auto"/>
              <w:right w:val="nil"/>
            </w:tcBorders>
            <w:shd w:val="clear" w:color="auto" w:fill="auto"/>
            <w:noWrap/>
            <w:vAlign w:val="center"/>
          </w:tcPr>
          <w:p w14:paraId="271336C4" w14:textId="77777777" w:rsidR="00FC5D00" w:rsidRPr="008B0B74" w:rsidRDefault="00FC5D00" w:rsidP="00FC5D00">
            <w:pPr>
              <w:spacing w:after="0" w:line="240" w:lineRule="auto"/>
              <w:jc w:val="center"/>
              <w:rPr>
                <w:rFonts w:ascii="Helvetica" w:hAnsi="Helvetica" w:cs="Helvetica"/>
                <w:sz w:val="24"/>
                <w:szCs w:val="20"/>
              </w:rPr>
            </w:pPr>
            <w:r w:rsidRPr="008B0B74">
              <w:rPr>
                <w:rFonts w:ascii="Helvetica" w:hAnsi="Helvetica" w:cs="Helvetica"/>
                <w:sz w:val="24"/>
                <w:szCs w:val="20"/>
              </w:rPr>
              <w:t>89.36</w:t>
            </w:r>
          </w:p>
        </w:tc>
        <w:tc>
          <w:tcPr>
            <w:tcW w:w="1417" w:type="dxa"/>
            <w:tcBorders>
              <w:top w:val="nil"/>
              <w:left w:val="nil"/>
              <w:bottom w:val="single" w:sz="8" w:space="0" w:color="auto"/>
              <w:right w:val="nil"/>
            </w:tcBorders>
            <w:vAlign w:val="center"/>
          </w:tcPr>
          <w:p w14:paraId="2728B58D" w14:textId="77777777" w:rsidR="00FC5D00" w:rsidRPr="008B0B74" w:rsidRDefault="00FC5D00" w:rsidP="00FC5D00">
            <w:pPr>
              <w:spacing w:after="0" w:line="240" w:lineRule="auto"/>
              <w:jc w:val="center"/>
              <w:rPr>
                <w:rFonts w:ascii="Helvetica" w:hAnsi="Helvetica" w:cs="Helvetica"/>
                <w:sz w:val="24"/>
                <w:szCs w:val="20"/>
              </w:rPr>
            </w:pPr>
            <w:r w:rsidRPr="008B0B74">
              <w:rPr>
                <w:rFonts w:ascii="Helvetica" w:hAnsi="Helvetica" w:cs="Helvetica"/>
                <w:sz w:val="24"/>
                <w:szCs w:val="20"/>
              </w:rPr>
              <w:t>25.53</w:t>
            </w:r>
          </w:p>
        </w:tc>
        <w:tc>
          <w:tcPr>
            <w:tcW w:w="1701" w:type="dxa"/>
            <w:tcBorders>
              <w:top w:val="nil"/>
              <w:left w:val="nil"/>
              <w:bottom w:val="single" w:sz="8" w:space="0" w:color="auto"/>
              <w:right w:val="nil"/>
            </w:tcBorders>
            <w:vAlign w:val="center"/>
          </w:tcPr>
          <w:p w14:paraId="5FC9AC7A" w14:textId="77777777" w:rsidR="00FC5D00" w:rsidRPr="008B0B74" w:rsidRDefault="00FC5D00" w:rsidP="00FC5D00">
            <w:pPr>
              <w:spacing w:after="0" w:line="240" w:lineRule="auto"/>
              <w:jc w:val="center"/>
              <w:rPr>
                <w:rFonts w:ascii="Helvetica" w:hAnsi="Helvetica" w:cs="Helvetica"/>
                <w:b/>
                <w:sz w:val="24"/>
                <w:szCs w:val="20"/>
              </w:rPr>
            </w:pPr>
            <w:r w:rsidRPr="008B0B74">
              <w:rPr>
                <w:rFonts w:ascii="Helvetica" w:hAnsi="Helvetica" w:cs="Helvetica"/>
                <w:sz w:val="24"/>
                <w:szCs w:val="20"/>
              </w:rPr>
              <w:t>2.13</w:t>
            </w:r>
          </w:p>
        </w:tc>
      </w:tr>
      <w:tr w:rsidR="00FC5D00" w14:paraId="6639BDFA"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01CAFC2F"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6" w:type="dxa"/>
            <w:tcBorders>
              <w:top w:val="nil"/>
              <w:left w:val="nil"/>
              <w:bottom w:val="single" w:sz="8" w:space="0" w:color="auto"/>
              <w:right w:val="nil"/>
            </w:tcBorders>
            <w:shd w:val="clear" w:color="auto" w:fill="auto"/>
            <w:noWrap/>
            <w:vAlign w:val="center"/>
          </w:tcPr>
          <w:p w14:paraId="63393DBC" w14:textId="77777777" w:rsidR="00FC5D00" w:rsidRPr="008B0B74" w:rsidRDefault="00FC5D00" w:rsidP="00FC5D00">
            <w:pPr>
              <w:spacing w:after="0" w:line="240" w:lineRule="auto"/>
              <w:jc w:val="center"/>
              <w:rPr>
                <w:rFonts w:ascii="Helvetica" w:hAnsi="Helvetica" w:cs="Helvetica"/>
                <w:b/>
                <w:sz w:val="24"/>
                <w:szCs w:val="24"/>
              </w:rPr>
            </w:pPr>
            <w:r w:rsidRPr="008B0B74">
              <w:rPr>
                <w:rFonts w:ascii="Helvetica" w:hAnsi="Helvetica" w:cs="Helvetica"/>
                <w:b/>
                <w:sz w:val="24"/>
                <w:szCs w:val="20"/>
              </w:rPr>
              <w:t>81.43</w:t>
            </w:r>
          </w:p>
        </w:tc>
        <w:tc>
          <w:tcPr>
            <w:tcW w:w="1417" w:type="dxa"/>
            <w:tcBorders>
              <w:top w:val="nil"/>
              <w:left w:val="nil"/>
              <w:bottom w:val="single" w:sz="8" w:space="0" w:color="auto"/>
              <w:right w:val="nil"/>
            </w:tcBorders>
            <w:vAlign w:val="center"/>
          </w:tcPr>
          <w:p w14:paraId="26024B03" w14:textId="77777777" w:rsidR="00FC5D00" w:rsidRPr="008B0B74" w:rsidRDefault="00FC5D00" w:rsidP="00FC5D00">
            <w:pPr>
              <w:spacing w:after="0" w:line="240" w:lineRule="auto"/>
              <w:jc w:val="center"/>
              <w:rPr>
                <w:rFonts w:ascii="Helvetica" w:hAnsi="Helvetica" w:cs="Helvetica"/>
                <w:b/>
                <w:sz w:val="24"/>
                <w:szCs w:val="20"/>
              </w:rPr>
            </w:pPr>
            <w:r w:rsidRPr="008B0B74">
              <w:rPr>
                <w:rFonts w:ascii="Helvetica" w:hAnsi="Helvetica" w:cs="Helvetica"/>
                <w:b/>
                <w:sz w:val="24"/>
                <w:szCs w:val="20"/>
              </w:rPr>
              <w:t>35.71</w:t>
            </w:r>
          </w:p>
        </w:tc>
        <w:tc>
          <w:tcPr>
            <w:tcW w:w="1701" w:type="dxa"/>
            <w:tcBorders>
              <w:top w:val="nil"/>
              <w:left w:val="nil"/>
              <w:bottom w:val="single" w:sz="8" w:space="0" w:color="auto"/>
              <w:right w:val="nil"/>
            </w:tcBorders>
            <w:vAlign w:val="center"/>
          </w:tcPr>
          <w:p w14:paraId="41048A48" w14:textId="77777777" w:rsidR="00FC5D00" w:rsidRPr="008B0B74" w:rsidRDefault="00FC5D00" w:rsidP="00FC5D00">
            <w:pPr>
              <w:spacing w:after="0" w:line="240" w:lineRule="auto"/>
              <w:jc w:val="center"/>
              <w:rPr>
                <w:rFonts w:ascii="Helvetica" w:hAnsi="Helvetica" w:cs="Helvetica"/>
                <w:b/>
                <w:sz w:val="24"/>
                <w:szCs w:val="24"/>
              </w:rPr>
            </w:pPr>
            <w:r w:rsidRPr="008B0B74">
              <w:rPr>
                <w:rFonts w:ascii="Helvetica" w:hAnsi="Helvetica" w:cs="Helvetica"/>
                <w:b/>
                <w:sz w:val="24"/>
                <w:szCs w:val="20"/>
              </w:rPr>
              <w:t>8.57</w:t>
            </w:r>
          </w:p>
        </w:tc>
      </w:tr>
    </w:tbl>
    <w:p w14:paraId="503A0725" w14:textId="6EF5E4A5"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 los intermediarios que manifestaron realizan la clasificación del grano de cacao como parte del acondicionamiento o beneficio del cacao que compran (29.27%), el 45.83% lo hace por el tamaño y el 83.33% lo clasifica por sanidad del grano (Tabla </w:t>
      </w:r>
      <w:r w:rsidR="00B12303">
        <w:rPr>
          <w:rFonts w:ascii="Helvetica" w:hAnsi="Helvetica" w:cs="Times New Roman"/>
          <w:sz w:val="24"/>
          <w:szCs w:val="24"/>
        </w:rPr>
        <w:t>4.18</w:t>
      </w:r>
      <w:r>
        <w:rPr>
          <w:rFonts w:ascii="Helvetica" w:hAnsi="Helvetica" w:cs="Times New Roman"/>
          <w:sz w:val="24"/>
          <w:szCs w:val="24"/>
        </w:rPr>
        <w:t>). Es importante observar que de los intermediarios que clasifican el grano por sanidad, el 100% son acopiadores de las asociaciones y minoristas, respectivamente; en cambio, de los que clasifican por tamaño, la mayoría son los exportadores, acopiadores de las asociaciones y minoristas, respectivamente.</w:t>
      </w:r>
    </w:p>
    <w:p w14:paraId="5D3102C9" w14:textId="64DDC621" w:rsidR="00FC5D00" w:rsidRDefault="00FC5D00" w:rsidP="005D46B3">
      <w:pPr>
        <w:spacing w:before="120" w:after="120" w:line="240" w:lineRule="auto"/>
        <w:ind w:left="1418" w:hanging="1418"/>
        <w:jc w:val="both"/>
        <w:rPr>
          <w:rFonts w:ascii="Helvetica" w:hAnsi="Helvetica" w:cs="Times New Roman"/>
          <w:b/>
          <w:bCs/>
          <w:sz w:val="24"/>
          <w:szCs w:val="24"/>
        </w:rPr>
      </w:pPr>
      <w:bookmarkStart w:id="176" w:name="_Toc529910921"/>
      <w:r w:rsidRPr="00B35F18">
        <w:rPr>
          <w:rFonts w:ascii="Helvetica" w:hAnsi="Helvetica" w:cs="Times New Roman"/>
          <w:b/>
          <w:sz w:val="24"/>
          <w:szCs w:val="24"/>
        </w:rPr>
        <w:t xml:space="preserve">Tabla </w:t>
      </w:r>
      <w:r w:rsidR="00B12303">
        <w:rPr>
          <w:rFonts w:ascii="Helvetica" w:hAnsi="Helvetica" w:cs="Times New Roman"/>
          <w:b/>
          <w:sz w:val="24"/>
          <w:szCs w:val="24"/>
        </w:rPr>
        <w:t>4.18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Formas de clasificación del cacao por parte de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6"/>
    </w:p>
    <w:tbl>
      <w:tblPr>
        <w:tblW w:w="6380" w:type="dxa"/>
        <w:jc w:val="center"/>
        <w:tblLayout w:type="fixed"/>
        <w:tblCellMar>
          <w:left w:w="70" w:type="dxa"/>
          <w:right w:w="70" w:type="dxa"/>
        </w:tblCellMar>
        <w:tblLook w:val="04A0" w:firstRow="1" w:lastRow="0" w:firstColumn="1" w:lastColumn="0" w:noHBand="0" w:noVBand="1"/>
      </w:tblPr>
      <w:tblGrid>
        <w:gridCol w:w="3403"/>
        <w:gridCol w:w="1417"/>
        <w:gridCol w:w="1560"/>
      </w:tblGrid>
      <w:tr w:rsidR="00FC5D00" w:rsidRPr="00B35F18" w14:paraId="7DD38F16"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3C44CBE3"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Tipo de intermediario</w:t>
            </w:r>
          </w:p>
        </w:tc>
        <w:tc>
          <w:tcPr>
            <w:tcW w:w="2977" w:type="dxa"/>
            <w:gridSpan w:val="2"/>
            <w:tcBorders>
              <w:top w:val="single" w:sz="8" w:space="0" w:color="auto"/>
              <w:left w:val="nil"/>
              <w:bottom w:val="nil"/>
              <w:right w:val="nil"/>
            </w:tcBorders>
            <w:shd w:val="clear" w:color="auto" w:fill="auto"/>
            <w:noWrap/>
            <w:vAlign w:val="center"/>
          </w:tcPr>
          <w:p w14:paraId="364E8866"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Porcentaje</w:t>
            </w:r>
          </w:p>
        </w:tc>
      </w:tr>
      <w:tr w:rsidR="00FC5D00" w:rsidRPr="00B35F18" w14:paraId="0DC6C71A" w14:textId="77777777" w:rsidTr="00FC5D00">
        <w:trPr>
          <w:trHeight w:val="315"/>
          <w:jc w:val="center"/>
        </w:trPr>
        <w:tc>
          <w:tcPr>
            <w:tcW w:w="3403" w:type="dxa"/>
            <w:vMerge/>
            <w:tcBorders>
              <w:left w:val="nil"/>
              <w:bottom w:val="nil"/>
              <w:right w:val="nil"/>
            </w:tcBorders>
            <w:shd w:val="clear" w:color="auto" w:fill="auto"/>
            <w:noWrap/>
            <w:vAlign w:val="bottom"/>
          </w:tcPr>
          <w:p w14:paraId="38253D9F" w14:textId="77777777" w:rsidR="00FC5D00" w:rsidRPr="00B776CE" w:rsidRDefault="00FC5D00" w:rsidP="00FC5D00">
            <w:pPr>
              <w:spacing w:after="0" w:line="240" w:lineRule="auto"/>
              <w:jc w:val="center"/>
              <w:rPr>
                <w:rFonts w:ascii="Helvetica" w:hAnsi="Helvetica" w:cs="Helvetica"/>
                <w:b/>
                <w:sz w:val="24"/>
                <w:szCs w:val="20"/>
              </w:rPr>
            </w:pPr>
          </w:p>
        </w:tc>
        <w:tc>
          <w:tcPr>
            <w:tcW w:w="1417" w:type="dxa"/>
            <w:tcBorders>
              <w:top w:val="single" w:sz="8" w:space="0" w:color="auto"/>
              <w:left w:val="nil"/>
              <w:bottom w:val="nil"/>
              <w:right w:val="nil"/>
            </w:tcBorders>
            <w:shd w:val="clear" w:color="auto" w:fill="auto"/>
            <w:noWrap/>
            <w:vAlign w:val="center"/>
          </w:tcPr>
          <w:p w14:paraId="07B9D5B5"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Tamaño</w:t>
            </w:r>
          </w:p>
        </w:tc>
        <w:tc>
          <w:tcPr>
            <w:tcW w:w="1560" w:type="dxa"/>
            <w:tcBorders>
              <w:top w:val="single" w:sz="8" w:space="0" w:color="auto"/>
              <w:left w:val="nil"/>
              <w:bottom w:val="nil"/>
              <w:right w:val="nil"/>
            </w:tcBorders>
            <w:vAlign w:val="center"/>
          </w:tcPr>
          <w:p w14:paraId="7F48252A"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Sanidad</w:t>
            </w:r>
          </w:p>
        </w:tc>
      </w:tr>
      <w:tr w:rsidR="00FC5D00" w:rsidRPr="00B35F18" w14:paraId="5FAB6BB5"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1DD0FA41"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417" w:type="dxa"/>
            <w:tcBorders>
              <w:top w:val="single" w:sz="8" w:space="0" w:color="auto"/>
              <w:left w:val="nil"/>
              <w:bottom w:val="nil"/>
              <w:right w:val="nil"/>
            </w:tcBorders>
            <w:shd w:val="clear" w:color="auto" w:fill="auto"/>
            <w:noWrap/>
            <w:vAlign w:val="center"/>
          </w:tcPr>
          <w:p w14:paraId="751D3FDD" w14:textId="77777777" w:rsidR="00FC5D00" w:rsidRPr="00B776CE" w:rsidRDefault="00FC5D00" w:rsidP="00FC5D00">
            <w:pPr>
              <w:spacing w:after="0" w:line="240" w:lineRule="auto"/>
              <w:jc w:val="center"/>
              <w:rPr>
                <w:rFonts w:ascii="Helvetica" w:eastAsia="Times New Roman" w:hAnsi="Helvetica" w:cs="Helvetica"/>
                <w:color w:val="000000"/>
                <w:sz w:val="24"/>
                <w:szCs w:val="24"/>
                <w:lang w:eastAsia="es-ES"/>
              </w:rPr>
            </w:pPr>
            <w:r w:rsidRPr="00B776CE">
              <w:rPr>
                <w:rFonts w:ascii="Helvetica" w:hAnsi="Helvetica" w:cs="Helvetica"/>
                <w:sz w:val="24"/>
                <w:szCs w:val="20"/>
              </w:rPr>
              <w:t>50.00</w:t>
            </w:r>
          </w:p>
        </w:tc>
        <w:tc>
          <w:tcPr>
            <w:tcW w:w="1560" w:type="dxa"/>
            <w:tcBorders>
              <w:top w:val="single" w:sz="8" w:space="0" w:color="auto"/>
              <w:left w:val="nil"/>
              <w:bottom w:val="nil"/>
              <w:right w:val="nil"/>
            </w:tcBorders>
            <w:vAlign w:val="center"/>
          </w:tcPr>
          <w:p w14:paraId="7E280096" w14:textId="77777777" w:rsidR="00FC5D00" w:rsidRPr="00B776CE" w:rsidRDefault="00FC5D00" w:rsidP="00FC5D00">
            <w:pPr>
              <w:spacing w:after="0" w:line="240" w:lineRule="auto"/>
              <w:jc w:val="center"/>
              <w:rPr>
                <w:rFonts w:ascii="Helvetica" w:eastAsia="Times New Roman" w:hAnsi="Helvetica" w:cs="Helvetica"/>
                <w:b/>
                <w:color w:val="000000"/>
                <w:sz w:val="24"/>
                <w:szCs w:val="24"/>
                <w:lang w:eastAsia="es-ES"/>
              </w:rPr>
            </w:pPr>
            <w:r w:rsidRPr="00B776CE">
              <w:rPr>
                <w:rFonts w:ascii="Helvetica" w:hAnsi="Helvetica" w:cs="Helvetica"/>
                <w:sz w:val="24"/>
                <w:szCs w:val="20"/>
              </w:rPr>
              <w:t>100.00</w:t>
            </w:r>
          </w:p>
        </w:tc>
      </w:tr>
      <w:tr w:rsidR="00FC5D00" w:rsidRPr="00B35F18" w14:paraId="6E95267F" w14:textId="77777777" w:rsidTr="00FC5D00">
        <w:trPr>
          <w:trHeight w:val="315"/>
          <w:jc w:val="center"/>
        </w:trPr>
        <w:tc>
          <w:tcPr>
            <w:tcW w:w="3403" w:type="dxa"/>
            <w:tcBorders>
              <w:top w:val="nil"/>
              <w:left w:val="nil"/>
              <w:bottom w:val="nil"/>
              <w:right w:val="nil"/>
            </w:tcBorders>
            <w:shd w:val="clear" w:color="auto" w:fill="auto"/>
            <w:noWrap/>
            <w:vAlign w:val="center"/>
          </w:tcPr>
          <w:p w14:paraId="4E4FEA47"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417" w:type="dxa"/>
            <w:tcBorders>
              <w:top w:val="nil"/>
              <w:left w:val="nil"/>
              <w:bottom w:val="nil"/>
              <w:right w:val="nil"/>
            </w:tcBorders>
            <w:shd w:val="clear" w:color="auto" w:fill="auto"/>
            <w:noWrap/>
            <w:vAlign w:val="center"/>
          </w:tcPr>
          <w:p w14:paraId="6ADB725E" w14:textId="77777777" w:rsidR="00FC5D00" w:rsidRPr="00B776CE" w:rsidRDefault="00FC5D00" w:rsidP="00FC5D00">
            <w:pPr>
              <w:spacing w:after="0" w:line="240" w:lineRule="auto"/>
              <w:jc w:val="center"/>
              <w:rPr>
                <w:rFonts w:ascii="Helvetica" w:hAnsi="Helvetica" w:cs="Helvetica"/>
                <w:sz w:val="24"/>
                <w:szCs w:val="24"/>
              </w:rPr>
            </w:pPr>
            <w:r w:rsidRPr="00B776CE">
              <w:rPr>
                <w:rFonts w:ascii="Helvetica" w:hAnsi="Helvetica" w:cs="Helvetica"/>
                <w:sz w:val="24"/>
                <w:szCs w:val="20"/>
              </w:rPr>
              <w:t>66.67</w:t>
            </w:r>
          </w:p>
        </w:tc>
        <w:tc>
          <w:tcPr>
            <w:tcW w:w="1560" w:type="dxa"/>
            <w:tcBorders>
              <w:top w:val="nil"/>
              <w:left w:val="nil"/>
              <w:bottom w:val="nil"/>
              <w:right w:val="nil"/>
            </w:tcBorders>
            <w:vAlign w:val="center"/>
          </w:tcPr>
          <w:p w14:paraId="7FBF7269" w14:textId="77777777" w:rsidR="00FC5D00" w:rsidRPr="00B776CE" w:rsidRDefault="00FC5D00" w:rsidP="00FC5D00">
            <w:pPr>
              <w:spacing w:after="0" w:line="240" w:lineRule="auto"/>
              <w:jc w:val="center"/>
              <w:rPr>
                <w:rFonts w:ascii="Helvetica" w:hAnsi="Helvetica" w:cs="Helvetica"/>
                <w:b/>
                <w:sz w:val="24"/>
                <w:szCs w:val="24"/>
              </w:rPr>
            </w:pPr>
            <w:r w:rsidRPr="00B776CE">
              <w:rPr>
                <w:rFonts w:ascii="Helvetica" w:hAnsi="Helvetica" w:cs="Helvetica"/>
                <w:sz w:val="24"/>
                <w:szCs w:val="20"/>
              </w:rPr>
              <w:t>66.67</w:t>
            </w:r>
          </w:p>
        </w:tc>
      </w:tr>
      <w:tr w:rsidR="00FC5D00" w14:paraId="38FDB523" w14:textId="77777777" w:rsidTr="00FC5D00">
        <w:trPr>
          <w:trHeight w:val="315"/>
          <w:jc w:val="center"/>
        </w:trPr>
        <w:tc>
          <w:tcPr>
            <w:tcW w:w="3403" w:type="dxa"/>
            <w:tcBorders>
              <w:top w:val="nil"/>
              <w:left w:val="nil"/>
              <w:bottom w:val="nil"/>
              <w:right w:val="nil"/>
            </w:tcBorders>
            <w:shd w:val="clear" w:color="auto" w:fill="auto"/>
            <w:noWrap/>
            <w:vAlign w:val="center"/>
          </w:tcPr>
          <w:p w14:paraId="6AF2B5D1"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417" w:type="dxa"/>
            <w:tcBorders>
              <w:top w:val="nil"/>
              <w:left w:val="nil"/>
              <w:bottom w:val="nil"/>
              <w:right w:val="nil"/>
            </w:tcBorders>
            <w:shd w:val="clear" w:color="auto" w:fill="auto"/>
            <w:noWrap/>
            <w:vAlign w:val="center"/>
          </w:tcPr>
          <w:p w14:paraId="7C36117A" w14:textId="77777777" w:rsidR="00FC5D00" w:rsidRPr="00B776CE" w:rsidRDefault="00FC5D00" w:rsidP="00FC5D00">
            <w:pPr>
              <w:spacing w:after="0" w:line="240" w:lineRule="auto"/>
              <w:jc w:val="center"/>
              <w:rPr>
                <w:rFonts w:ascii="Helvetica" w:eastAsia="Times New Roman" w:hAnsi="Helvetica" w:cs="Helvetica"/>
                <w:color w:val="000000"/>
                <w:sz w:val="24"/>
                <w:szCs w:val="24"/>
                <w:lang w:eastAsia="es-ES"/>
              </w:rPr>
            </w:pPr>
            <w:r w:rsidRPr="00B776CE">
              <w:rPr>
                <w:rFonts w:ascii="Helvetica" w:hAnsi="Helvetica" w:cs="Helvetica"/>
                <w:sz w:val="24"/>
                <w:szCs w:val="20"/>
              </w:rPr>
              <w:t>9.09</w:t>
            </w:r>
          </w:p>
        </w:tc>
        <w:tc>
          <w:tcPr>
            <w:tcW w:w="1560" w:type="dxa"/>
            <w:tcBorders>
              <w:top w:val="nil"/>
              <w:left w:val="nil"/>
              <w:bottom w:val="nil"/>
              <w:right w:val="nil"/>
            </w:tcBorders>
            <w:vAlign w:val="center"/>
          </w:tcPr>
          <w:p w14:paraId="41496D95" w14:textId="77777777" w:rsidR="00FC5D00" w:rsidRPr="00B776CE" w:rsidRDefault="00FC5D00" w:rsidP="00FC5D00">
            <w:pPr>
              <w:spacing w:after="0" w:line="240" w:lineRule="auto"/>
              <w:jc w:val="center"/>
              <w:rPr>
                <w:rFonts w:ascii="Helvetica" w:eastAsia="Times New Roman" w:hAnsi="Helvetica" w:cs="Helvetica"/>
                <w:b/>
                <w:color w:val="000000"/>
                <w:sz w:val="24"/>
                <w:szCs w:val="24"/>
                <w:lang w:eastAsia="es-ES"/>
              </w:rPr>
            </w:pPr>
            <w:r w:rsidRPr="00B776CE">
              <w:rPr>
                <w:rFonts w:ascii="Helvetica" w:hAnsi="Helvetica" w:cs="Helvetica"/>
                <w:sz w:val="24"/>
                <w:szCs w:val="20"/>
              </w:rPr>
              <w:t>60.00</w:t>
            </w:r>
          </w:p>
        </w:tc>
      </w:tr>
      <w:tr w:rsidR="00FC5D00" w14:paraId="340C2D38"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781AC88B"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417" w:type="dxa"/>
            <w:tcBorders>
              <w:top w:val="nil"/>
              <w:left w:val="nil"/>
              <w:bottom w:val="single" w:sz="8" w:space="0" w:color="auto"/>
              <w:right w:val="nil"/>
            </w:tcBorders>
            <w:shd w:val="clear" w:color="auto" w:fill="auto"/>
            <w:noWrap/>
            <w:vAlign w:val="center"/>
          </w:tcPr>
          <w:p w14:paraId="368C6B9E" w14:textId="77777777" w:rsidR="00FC5D00" w:rsidRPr="00B776CE" w:rsidRDefault="00FC5D00" w:rsidP="00FC5D00">
            <w:pPr>
              <w:spacing w:after="0" w:line="240" w:lineRule="auto"/>
              <w:jc w:val="center"/>
              <w:rPr>
                <w:rFonts w:ascii="Helvetica" w:hAnsi="Helvetica" w:cs="Helvetica"/>
                <w:sz w:val="24"/>
                <w:szCs w:val="20"/>
              </w:rPr>
            </w:pPr>
            <w:r w:rsidRPr="00B776CE">
              <w:rPr>
                <w:rFonts w:ascii="Helvetica" w:hAnsi="Helvetica" w:cs="Helvetica"/>
                <w:sz w:val="24"/>
                <w:szCs w:val="20"/>
              </w:rPr>
              <w:t>45.45</w:t>
            </w:r>
          </w:p>
        </w:tc>
        <w:tc>
          <w:tcPr>
            <w:tcW w:w="1560" w:type="dxa"/>
            <w:tcBorders>
              <w:top w:val="nil"/>
              <w:left w:val="nil"/>
              <w:bottom w:val="single" w:sz="8" w:space="0" w:color="auto"/>
              <w:right w:val="nil"/>
            </w:tcBorders>
            <w:vAlign w:val="center"/>
          </w:tcPr>
          <w:p w14:paraId="44094E43"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sz w:val="24"/>
                <w:szCs w:val="20"/>
              </w:rPr>
              <w:t>100.00</w:t>
            </w:r>
          </w:p>
        </w:tc>
      </w:tr>
      <w:tr w:rsidR="00FC5D00" w14:paraId="3BC6C56B"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522F7EC1"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417" w:type="dxa"/>
            <w:tcBorders>
              <w:top w:val="nil"/>
              <w:left w:val="nil"/>
              <w:bottom w:val="single" w:sz="8" w:space="0" w:color="auto"/>
              <w:right w:val="nil"/>
            </w:tcBorders>
            <w:shd w:val="clear" w:color="auto" w:fill="auto"/>
            <w:noWrap/>
            <w:vAlign w:val="center"/>
          </w:tcPr>
          <w:p w14:paraId="031EA1E9" w14:textId="77777777" w:rsidR="00FC5D00" w:rsidRPr="00B776CE" w:rsidRDefault="00FC5D00" w:rsidP="00FC5D00">
            <w:pPr>
              <w:spacing w:after="0" w:line="240" w:lineRule="auto"/>
              <w:jc w:val="center"/>
              <w:rPr>
                <w:rFonts w:ascii="Helvetica" w:hAnsi="Helvetica" w:cs="Helvetica"/>
                <w:b/>
                <w:sz w:val="24"/>
                <w:szCs w:val="24"/>
              </w:rPr>
            </w:pPr>
            <w:r w:rsidRPr="00B776CE">
              <w:rPr>
                <w:rFonts w:ascii="Helvetica" w:hAnsi="Helvetica" w:cs="Helvetica"/>
                <w:b/>
                <w:sz w:val="24"/>
                <w:szCs w:val="20"/>
              </w:rPr>
              <w:t>45.83</w:t>
            </w:r>
          </w:p>
        </w:tc>
        <w:tc>
          <w:tcPr>
            <w:tcW w:w="1560" w:type="dxa"/>
            <w:tcBorders>
              <w:top w:val="nil"/>
              <w:left w:val="nil"/>
              <w:bottom w:val="single" w:sz="8" w:space="0" w:color="auto"/>
              <w:right w:val="nil"/>
            </w:tcBorders>
            <w:vAlign w:val="center"/>
          </w:tcPr>
          <w:p w14:paraId="49361B6B" w14:textId="77777777" w:rsidR="00FC5D00" w:rsidRPr="00B776CE" w:rsidRDefault="00FC5D00" w:rsidP="00FC5D00">
            <w:pPr>
              <w:spacing w:after="0" w:line="240" w:lineRule="auto"/>
              <w:jc w:val="center"/>
              <w:rPr>
                <w:rFonts w:ascii="Helvetica" w:hAnsi="Helvetica" w:cs="Helvetica"/>
                <w:b/>
                <w:sz w:val="24"/>
                <w:szCs w:val="24"/>
              </w:rPr>
            </w:pPr>
            <w:r w:rsidRPr="00B776CE">
              <w:rPr>
                <w:rFonts w:ascii="Helvetica" w:hAnsi="Helvetica" w:cs="Helvetica"/>
                <w:b/>
                <w:sz w:val="24"/>
                <w:szCs w:val="20"/>
              </w:rPr>
              <w:t>83.33</w:t>
            </w:r>
          </w:p>
        </w:tc>
      </w:tr>
    </w:tbl>
    <w:p w14:paraId="539079C7" w14:textId="2E053AB7"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De los intermediarios que manifestaron que realizan control de calidad, a través de parámetros, como parte del acondicionamiento o beneficio del cacao que compran (13.41%), el 63.64% utiliza el grado de fermentación</w:t>
      </w:r>
      <w:r w:rsidR="0041696B">
        <w:rPr>
          <w:rFonts w:ascii="Helvetica" w:hAnsi="Helvetica" w:cs="Times New Roman"/>
          <w:sz w:val="24"/>
          <w:szCs w:val="24"/>
        </w:rPr>
        <w:t xml:space="preserve"> y m</w:t>
      </w:r>
      <w:r>
        <w:rPr>
          <w:rFonts w:ascii="Helvetica" w:hAnsi="Helvetica" w:cs="Times New Roman"/>
          <w:sz w:val="24"/>
          <w:szCs w:val="24"/>
        </w:rPr>
        <w:t xml:space="preserve">ide tamaño del grano, </w:t>
      </w:r>
      <w:r w:rsidR="0041696B">
        <w:rPr>
          <w:rFonts w:ascii="Helvetica" w:hAnsi="Helvetica" w:cs="Times New Roman"/>
          <w:sz w:val="24"/>
          <w:szCs w:val="24"/>
        </w:rPr>
        <w:t xml:space="preserve">respectivamente, y </w:t>
      </w:r>
      <w:r>
        <w:rPr>
          <w:rFonts w:ascii="Helvetica" w:hAnsi="Helvetica" w:cs="Times New Roman"/>
          <w:sz w:val="24"/>
          <w:szCs w:val="24"/>
        </w:rPr>
        <w:t>el 81.82% mide el porcentaje de humedad y evalúa la sanidad del grano</w:t>
      </w:r>
      <w:r w:rsidR="0041696B">
        <w:rPr>
          <w:rFonts w:ascii="Helvetica" w:hAnsi="Helvetica" w:cs="Times New Roman"/>
          <w:sz w:val="24"/>
          <w:szCs w:val="24"/>
        </w:rPr>
        <w:t>, respectivamente</w:t>
      </w:r>
      <w:r>
        <w:rPr>
          <w:rFonts w:ascii="Helvetica" w:hAnsi="Helvetica" w:cs="Times New Roman"/>
          <w:sz w:val="24"/>
          <w:szCs w:val="24"/>
        </w:rPr>
        <w:t xml:space="preserve"> (Tabla </w:t>
      </w:r>
      <w:r w:rsidR="00B12303">
        <w:rPr>
          <w:rFonts w:ascii="Helvetica" w:hAnsi="Helvetica" w:cs="Times New Roman"/>
          <w:sz w:val="24"/>
          <w:szCs w:val="24"/>
        </w:rPr>
        <w:t>4.19</w:t>
      </w:r>
      <w:r>
        <w:rPr>
          <w:rFonts w:ascii="Helvetica" w:hAnsi="Helvetica" w:cs="Times New Roman"/>
          <w:sz w:val="24"/>
          <w:szCs w:val="24"/>
        </w:rPr>
        <w:t>). Es interesante observar que de los intermediarios que controlan la calidad del grano de cacao midiendo los cuatro parámetros establecidos anteriormente, el 100% son mayoristas.</w:t>
      </w:r>
    </w:p>
    <w:p w14:paraId="689CB450" w14:textId="3FF357C6" w:rsidR="00FC5D00" w:rsidRDefault="00FC5D00" w:rsidP="005D46B3">
      <w:pPr>
        <w:spacing w:before="120" w:after="120" w:line="240" w:lineRule="auto"/>
        <w:ind w:left="1418" w:hanging="1418"/>
        <w:jc w:val="both"/>
        <w:rPr>
          <w:rFonts w:ascii="Helvetica" w:hAnsi="Helvetica" w:cs="Times New Roman"/>
          <w:b/>
          <w:bCs/>
          <w:sz w:val="24"/>
          <w:szCs w:val="24"/>
        </w:rPr>
      </w:pPr>
      <w:bookmarkStart w:id="177" w:name="_Toc529910922"/>
      <w:r w:rsidRPr="00B35F18">
        <w:rPr>
          <w:rFonts w:ascii="Helvetica" w:hAnsi="Helvetica" w:cs="Times New Roman"/>
          <w:b/>
          <w:sz w:val="24"/>
          <w:szCs w:val="24"/>
        </w:rPr>
        <w:t xml:space="preserve">Tabla </w:t>
      </w:r>
      <w:r w:rsidR="00B12303">
        <w:rPr>
          <w:rFonts w:ascii="Helvetica" w:hAnsi="Helvetica" w:cs="Times New Roman"/>
          <w:b/>
          <w:sz w:val="24"/>
          <w:szCs w:val="24"/>
        </w:rPr>
        <w:t>4.19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Parámetros de control de calidad del cacao que usan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7"/>
    </w:p>
    <w:tbl>
      <w:tblPr>
        <w:tblW w:w="8646" w:type="dxa"/>
        <w:jc w:val="center"/>
        <w:tblLayout w:type="fixed"/>
        <w:tblCellMar>
          <w:left w:w="70" w:type="dxa"/>
          <w:right w:w="70" w:type="dxa"/>
        </w:tblCellMar>
        <w:tblLook w:val="04A0" w:firstRow="1" w:lastRow="0" w:firstColumn="1" w:lastColumn="0" w:noHBand="0" w:noVBand="1"/>
      </w:tblPr>
      <w:tblGrid>
        <w:gridCol w:w="2977"/>
        <w:gridCol w:w="1701"/>
        <w:gridCol w:w="1417"/>
        <w:gridCol w:w="1275"/>
        <w:gridCol w:w="1276"/>
      </w:tblGrid>
      <w:tr w:rsidR="00FC5D00" w:rsidRPr="00B35F18" w14:paraId="7275252B" w14:textId="77777777" w:rsidTr="00FC5D00">
        <w:trPr>
          <w:trHeight w:val="315"/>
          <w:jc w:val="center"/>
        </w:trPr>
        <w:tc>
          <w:tcPr>
            <w:tcW w:w="2977" w:type="dxa"/>
            <w:vMerge w:val="restart"/>
            <w:tcBorders>
              <w:top w:val="single" w:sz="8" w:space="0" w:color="auto"/>
              <w:left w:val="nil"/>
              <w:right w:val="nil"/>
            </w:tcBorders>
            <w:shd w:val="clear" w:color="auto" w:fill="auto"/>
            <w:noWrap/>
            <w:vAlign w:val="bottom"/>
          </w:tcPr>
          <w:p w14:paraId="5EBE45EA"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5669" w:type="dxa"/>
            <w:gridSpan w:val="4"/>
            <w:tcBorders>
              <w:top w:val="single" w:sz="8" w:space="0" w:color="auto"/>
              <w:left w:val="nil"/>
              <w:right w:val="nil"/>
            </w:tcBorders>
          </w:tcPr>
          <w:p w14:paraId="448D0E94"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7CA88359" w14:textId="77777777" w:rsidTr="00FC5D00">
        <w:trPr>
          <w:trHeight w:val="315"/>
          <w:jc w:val="center"/>
        </w:trPr>
        <w:tc>
          <w:tcPr>
            <w:tcW w:w="2977" w:type="dxa"/>
            <w:vMerge/>
            <w:tcBorders>
              <w:left w:val="nil"/>
              <w:bottom w:val="nil"/>
              <w:right w:val="nil"/>
            </w:tcBorders>
            <w:shd w:val="clear" w:color="auto" w:fill="auto"/>
            <w:noWrap/>
            <w:vAlign w:val="center"/>
          </w:tcPr>
          <w:p w14:paraId="131FE7EC" w14:textId="77777777" w:rsidR="00FC5D00" w:rsidRPr="00273248" w:rsidRDefault="00FC5D00" w:rsidP="00FC5D00">
            <w:pPr>
              <w:spacing w:after="0" w:line="240" w:lineRule="auto"/>
              <w:rPr>
                <w:rFonts w:ascii="Helvetica" w:hAnsi="Helvetica" w:cs="Helvetica"/>
                <w:sz w:val="24"/>
                <w:szCs w:val="20"/>
              </w:rPr>
            </w:pPr>
          </w:p>
        </w:tc>
        <w:tc>
          <w:tcPr>
            <w:tcW w:w="1701" w:type="dxa"/>
            <w:tcBorders>
              <w:top w:val="single" w:sz="8" w:space="0" w:color="auto"/>
              <w:left w:val="nil"/>
              <w:bottom w:val="nil"/>
              <w:right w:val="nil"/>
            </w:tcBorders>
            <w:shd w:val="clear" w:color="auto" w:fill="auto"/>
            <w:noWrap/>
            <w:vAlign w:val="center"/>
          </w:tcPr>
          <w:p w14:paraId="4A11019B"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Grado de fermentación</w:t>
            </w:r>
          </w:p>
        </w:tc>
        <w:tc>
          <w:tcPr>
            <w:tcW w:w="1417" w:type="dxa"/>
            <w:tcBorders>
              <w:top w:val="single" w:sz="8" w:space="0" w:color="auto"/>
              <w:left w:val="nil"/>
              <w:bottom w:val="nil"/>
              <w:right w:val="nil"/>
            </w:tcBorders>
            <w:vAlign w:val="center"/>
          </w:tcPr>
          <w:p w14:paraId="09776BFB"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Tamaño del grano</w:t>
            </w:r>
          </w:p>
        </w:tc>
        <w:tc>
          <w:tcPr>
            <w:tcW w:w="1275" w:type="dxa"/>
            <w:tcBorders>
              <w:top w:val="single" w:sz="8" w:space="0" w:color="auto"/>
              <w:left w:val="nil"/>
              <w:bottom w:val="nil"/>
              <w:right w:val="nil"/>
            </w:tcBorders>
          </w:tcPr>
          <w:p w14:paraId="45763966" w14:textId="77777777" w:rsidR="00FC5D0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de humedad</w:t>
            </w:r>
          </w:p>
        </w:tc>
        <w:tc>
          <w:tcPr>
            <w:tcW w:w="1276" w:type="dxa"/>
            <w:tcBorders>
              <w:top w:val="single" w:sz="8" w:space="0" w:color="auto"/>
              <w:left w:val="nil"/>
              <w:bottom w:val="nil"/>
              <w:right w:val="nil"/>
            </w:tcBorders>
            <w:vAlign w:val="center"/>
          </w:tcPr>
          <w:p w14:paraId="6384E741"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Sanidad del grano</w:t>
            </w:r>
          </w:p>
        </w:tc>
      </w:tr>
      <w:tr w:rsidR="00FC5D00" w:rsidRPr="00B35F18" w14:paraId="4AC4B62A" w14:textId="77777777" w:rsidTr="00FC5D00">
        <w:trPr>
          <w:trHeight w:val="315"/>
          <w:jc w:val="center"/>
        </w:trPr>
        <w:tc>
          <w:tcPr>
            <w:tcW w:w="2977" w:type="dxa"/>
            <w:tcBorders>
              <w:top w:val="single" w:sz="8" w:space="0" w:color="auto"/>
              <w:left w:val="nil"/>
              <w:bottom w:val="nil"/>
              <w:right w:val="nil"/>
            </w:tcBorders>
            <w:shd w:val="clear" w:color="auto" w:fill="auto"/>
            <w:noWrap/>
            <w:vAlign w:val="center"/>
          </w:tcPr>
          <w:p w14:paraId="67C3EC42"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624B94CA" w14:textId="77777777" w:rsidR="00FC5D00" w:rsidRPr="009600B2" w:rsidRDefault="00FC5D00" w:rsidP="00FC5D00">
            <w:pPr>
              <w:spacing w:after="0" w:line="240" w:lineRule="auto"/>
              <w:jc w:val="center"/>
              <w:rPr>
                <w:rFonts w:ascii="Helvetica" w:eastAsia="Times New Roman" w:hAnsi="Helvetica" w:cs="Helvetica"/>
                <w:color w:val="000000"/>
                <w:sz w:val="24"/>
                <w:szCs w:val="24"/>
                <w:lang w:eastAsia="es-ES"/>
              </w:rPr>
            </w:pPr>
            <w:r w:rsidRPr="009600B2">
              <w:rPr>
                <w:rFonts w:ascii="Helvetica" w:hAnsi="Helvetica" w:cs="Helvetica"/>
                <w:sz w:val="24"/>
                <w:szCs w:val="20"/>
              </w:rPr>
              <w:t>50.00</w:t>
            </w:r>
          </w:p>
        </w:tc>
        <w:tc>
          <w:tcPr>
            <w:tcW w:w="1417" w:type="dxa"/>
            <w:tcBorders>
              <w:top w:val="single" w:sz="8" w:space="0" w:color="auto"/>
              <w:left w:val="nil"/>
              <w:bottom w:val="nil"/>
              <w:right w:val="nil"/>
            </w:tcBorders>
            <w:vAlign w:val="center"/>
          </w:tcPr>
          <w:p w14:paraId="0897EA0B"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50.00</w:t>
            </w:r>
          </w:p>
        </w:tc>
        <w:tc>
          <w:tcPr>
            <w:tcW w:w="1275" w:type="dxa"/>
            <w:tcBorders>
              <w:top w:val="single" w:sz="8" w:space="0" w:color="auto"/>
              <w:left w:val="nil"/>
              <w:bottom w:val="nil"/>
              <w:right w:val="nil"/>
            </w:tcBorders>
            <w:vAlign w:val="center"/>
          </w:tcPr>
          <w:p w14:paraId="46FA679C"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50.00</w:t>
            </w:r>
          </w:p>
        </w:tc>
        <w:tc>
          <w:tcPr>
            <w:tcW w:w="1276" w:type="dxa"/>
            <w:tcBorders>
              <w:top w:val="single" w:sz="8" w:space="0" w:color="auto"/>
              <w:left w:val="nil"/>
              <w:bottom w:val="nil"/>
              <w:right w:val="nil"/>
            </w:tcBorders>
            <w:vAlign w:val="center"/>
          </w:tcPr>
          <w:p w14:paraId="0F65ADAE" w14:textId="77777777" w:rsidR="00FC5D00" w:rsidRPr="009600B2" w:rsidRDefault="00FC5D00" w:rsidP="00FC5D00">
            <w:pPr>
              <w:spacing w:after="0" w:line="240" w:lineRule="auto"/>
              <w:jc w:val="center"/>
              <w:rPr>
                <w:rFonts w:ascii="Helvetica" w:eastAsia="Times New Roman" w:hAnsi="Helvetica" w:cs="Helvetica"/>
                <w:b/>
                <w:color w:val="000000"/>
                <w:sz w:val="24"/>
                <w:szCs w:val="24"/>
                <w:lang w:eastAsia="es-ES"/>
              </w:rPr>
            </w:pPr>
            <w:r w:rsidRPr="009600B2">
              <w:rPr>
                <w:rFonts w:ascii="Helvetica" w:hAnsi="Helvetica" w:cs="Helvetica"/>
                <w:sz w:val="24"/>
                <w:szCs w:val="20"/>
              </w:rPr>
              <w:t>100.00</w:t>
            </w:r>
          </w:p>
        </w:tc>
      </w:tr>
      <w:tr w:rsidR="00FC5D00" w:rsidRPr="00B35F18" w14:paraId="34459745" w14:textId="77777777" w:rsidTr="00FC5D00">
        <w:trPr>
          <w:trHeight w:val="315"/>
          <w:jc w:val="center"/>
        </w:trPr>
        <w:tc>
          <w:tcPr>
            <w:tcW w:w="2977" w:type="dxa"/>
            <w:tcBorders>
              <w:top w:val="nil"/>
              <w:left w:val="nil"/>
              <w:bottom w:val="nil"/>
              <w:right w:val="nil"/>
            </w:tcBorders>
            <w:shd w:val="clear" w:color="auto" w:fill="auto"/>
            <w:noWrap/>
            <w:vAlign w:val="center"/>
          </w:tcPr>
          <w:p w14:paraId="778D4DCF"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02EEF544" w14:textId="77777777" w:rsidR="00FC5D00" w:rsidRPr="009600B2" w:rsidRDefault="00FC5D00" w:rsidP="00FC5D00">
            <w:pPr>
              <w:spacing w:after="0" w:line="240" w:lineRule="auto"/>
              <w:jc w:val="center"/>
              <w:rPr>
                <w:rFonts w:ascii="Helvetica" w:hAnsi="Helvetica" w:cs="Helvetica"/>
                <w:sz w:val="24"/>
                <w:szCs w:val="24"/>
              </w:rPr>
            </w:pPr>
            <w:r w:rsidRPr="009600B2">
              <w:rPr>
                <w:rFonts w:ascii="Helvetica" w:hAnsi="Helvetica" w:cs="Helvetica"/>
                <w:sz w:val="24"/>
                <w:szCs w:val="20"/>
              </w:rPr>
              <w:t>100.00</w:t>
            </w:r>
          </w:p>
        </w:tc>
        <w:tc>
          <w:tcPr>
            <w:tcW w:w="1417" w:type="dxa"/>
            <w:tcBorders>
              <w:top w:val="nil"/>
              <w:left w:val="nil"/>
              <w:bottom w:val="nil"/>
              <w:right w:val="nil"/>
            </w:tcBorders>
            <w:vAlign w:val="center"/>
          </w:tcPr>
          <w:p w14:paraId="2443D6F2"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60.00</w:t>
            </w:r>
          </w:p>
        </w:tc>
        <w:tc>
          <w:tcPr>
            <w:tcW w:w="1275" w:type="dxa"/>
            <w:tcBorders>
              <w:top w:val="nil"/>
              <w:left w:val="nil"/>
              <w:bottom w:val="nil"/>
              <w:right w:val="nil"/>
            </w:tcBorders>
            <w:vAlign w:val="center"/>
          </w:tcPr>
          <w:p w14:paraId="5999BFF5"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100.00</w:t>
            </w:r>
          </w:p>
        </w:tc>
        <w:tc>
          <w:tcPr>
            <w:tcW w:w="1276" w:type="dxa"/>
            <w:tcBorders>
              <w:top w:val="nil"/>
              <w:left w:val="nil"/>
              <w:bottom w:val="nil"/>
              <w:right w:val="nil"/>
            </w:tcBorders>
            <w:vAlign w:val="center"/>
          </w:tcPr>
          <w:p w14:paraId="7A65F3C4" w14:textId="77777777" w:rsidR="00FC5D00" w:rsidRPr="009600B2" w:rsidRDefault="00FC5D00" w:rsidP="00FC5D00">
            <w:pPr>
              <w:spacing w:after="0" w:line="240" w:lineRule="auto"/>
              <w:jc w:val="center"/>
              <w:rPr>
                <w:rFonts w:ascii="Helvetica" w:hAnsi="Helvetica" w:cs="Helvetica"/>
                <w:b/>
                <w:sz w:val="24"/>
                <w:szCs w:val="24"/>
              </w:rPr>
            </w:pPr>
            <w:r w:rsidRPr="009600B2">
              <w:rPr>
                <w:rFonts w:ascii="Helvetica" w:hAnsi="Helvetica" w:cs="Helvetica"/>
                <w:sz w:val="24"/>
                <w:szCs w:val="20"/>
              </w:rPr>
              <w:t>80.00</w:t>
            </w:r>
          </w:p>
        </w:tc>
      </w:tr>
      <w:tr w:rsidR="00FC5D00" w14:paraId="4A29D600" w14:textId="77777777" w:rsidTr="00FC5D00">
        <w:trPr>
          <w:trHeight w:val="315"/>
          <w:jc w:val="center"/>
        </w:trPr>
        <w:tc>
          <w:tcPr>
            <w:tcW w:w="2977" w:type="dxa"/>
            <w:tcBorders>
              <w:top w:val="nil"/>
              <w:left w:val="nil"/>
              <w:bottom w:val="nil"/>
              <w:right w:val="nil"/>
            </w:tcBorders>
            <w:shd w:val="clear" w:color="auto" w:fill="auto"/>
            <w:noWrap/>
            <w:vAlign w:val="center"/>
          </w:tcPr>
          <w:p w14:paraId="6CC90FA6"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786A4E7C" w14:textId="77777777" w:rsidR="00FC5D00" w:rsidRPr="009600B2" w:rsidRDefault="00FC5D00" w:rsidP="00FC5D00">
            <w:pPr>
              <w:spacing w:after="0" w:line="240" w:lineRule="auto"/>
              <w:jc w:val="center"/>
              <w:rPr>
                <w:rFonts w:ascii="Helvetica" w:eastAsia="Times New Roman" w:hAnsi="Helvetica" w:cs="Helvetica"/>
                <w:color w:val="000000"/>
                <w:sz w:val="24"/>
                <w:szCs w:val="24"/>
                <w:lang w:eastAsia="es-ES"/>
              </w:rPr>
            </w:pPr>
            <w:r w:rsidRPr="009600B2">
              <w:rPr>
                <w:rFonts w:ascii="Helvetica" w:hAnsi="Helvetica" w:cs="Helvetica"/>
                <w:sz w:val="24"/>
                <w:szCs w:val="20"/>
              </w:rPr>
              <w:t>100.00</w:t>
            </w:r>
          </w:p>
        </w:tc>
        <w:tc>
          <w:tcPr>
            <w:tcW w:w="1417" w:type="dxa"/>
            <w:tcBorders>
              <w:top w:val="nil"/>
              <w:left w:val="nil"/>
              <w:bottom w:val="nil"/>
              <w:right w:val="nil"/>
            </w:tcBorders>
            <w:vAlign w:val="center"/>
          </w:tcPr>
          <w:p w14:paraId="2151DC91"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100.00</w:t>
            </w:r>
          </w:p>
        </w:tc>
        <w:tc>
          <w:tcPr>
            <w:tcW w:w="1275" w:type="dxa"/>
            <w:tcBorders>
              <w:top w:val="nil"/>
              <w:left w:val="nil"/>
              <w:bottom w:val="nil"/>
              <w:right w:val="nil"/>
            </w:tcBorders>
            <w:vAlign w:val="center"/>
          </w:tcPr>
          <w:p w14:paraId="5C876158"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100.00</w:t>
            </w:r>
          </w:p>
        </w:tc>
        <w:tc>
          <w:tcPr>
            <w:tcW w:w="1276" w:type="dxa"/>
            <w:tcBorders>
              <w:top w:val="nil"/>
              <w:left w:val="nil"/>
              <w:bottom w:val="nil"/>
              <w:right w:val="nil"/>
            </w:tcBorders>
            <w:vAlign w:val="center"/>
          </w:tcPr>
          <w:p w14:paraId="50AE4F6D" w14:textId="77777777" w:rsidR="00FC5D00" w:rsidRPr="009600B2" w:rsidRDefault="00FC5D00" w:rsidP="00FC5D00">
            <w:pPr>
              <w:spacing w:after="0" w:line="240" w:lineRule="auto"/>
              <w:jc w:val="center"/>
              <w:rPr>
                <w:rFonts w:ascii="Helvetica" w:eastAsia="Times New Roman" w:hAnsi="Helvetica" w:cs="Helvetica"/>
                <w:b/>
                <w:color w:val="000000"/>
                <w:sz w:val="24"/>
                <w:szCs w:val="24"/>
                <w:lang w:eastAsia="es-ES"/>
              </w:rPr>
            </w:pPr>
            <w:r w:rsidRPr="009600B2">
              <w:rPr>
                <w:rFonts w:ascii="Helvetica" w:hAnsi="Helvetica" w:cs="Helvetica"/>
                <w:sz w:val="24"/>
                <w:szCs w:val="20"/>
              </w:rPr>
              <w:t>100.00</w:t>
            </w:r>
          </w:p>
        </w:tc>
      </w:tr>
      <w:tr w:rsidR="00FC5D00" w14:paraId="06A08B8C" w14:textId="77777777" w:rsidTr="00FC5D00">
        <w:trPr>
          <w:trHeight w:val="315"/>
          <w:jc w:val="center"/>
        </w:trPr>
        <w:tc>
          <w:tcPr>
            <w:tcW w:w="2977" w:type="dxa"/>
            <w:tcBorders>
              <w:top w:val="nil"/>
              <w:left w:val="nil"/>
              <w:bottom w:val="single" w:sz="8" w:space="0" w:color="auto"/>
              <w:right w:val="nil"/>
            </w:tcBorders>
            <w:shd w:val="clear" w:color="auto" w:fill="auto"/>
            <w:noWrap/>
            <w:vAlign w:val="center"/>
          </w:tcPr>
          <w:p w14:paraId="420389D4"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1CCB5CF7"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0.00</w:t>
            </w:r>
          </w:p>
        </w:tc>
        <w:tc>
          <w:tcPr>
            <w:tcW w:w="1417" w:type="dxa"/>
            <w:tcBorders>
              <w:top w:val="nil"/>
              <w:left w:val="nil"/>
              <w:bottom w:val="single" w:sz="8" w:space="0" w:color="auto"/>
              <w:right w:val="nil"/>
            </w:tcBorders>
            <w:vAlign w:val="center"/>
          </w:tcPr>
          <w:p w14:paraId="40BA2621"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66.67</w:t>
            </w:r>
          </w:p>
        </w:tc>
        <w:tc>
          <w:tcPr>
            <w:tcW w:w="1275" w:type="dxa"/>
            <w:tcBorders>
              <w:top w:val="nil"/>
              <w:left w:val="nil"/>
              <w:bottom w:val="single" w:sz="8" w:space="0" w:color="auto"/>
              <w:right w:val="nil"/>
            </w:tcBorders>
            <w:vAlign w:val="center"/>
          </w:tcPr>
          <w:p w14:paraId="405594E2" w14:textId="77777777" w:rsidR="00FC5D00" w:rsidRPr="009600B2" w:rsidRDefault="00FC5D00" w:rsidP="00FC5D00">
            <w:pPr>
              <w:spacing w:after="0" w:line="240" w:lineRule="auto"/>
              <w:jc w:val="center"/>
              <w:rPr>
                <w:rFonts w:ascii="Helvetica" w:hAnsi="Helvetica" w:cs="Helvetica"/>
                <w:sz w:val="24"/>
                <w:szCs w:val="20"/>
              </w:rPr>
            </w:pPr>
            <w:r w:rsidRPr="009600B2">
              <w:rPr>
                <w:rFonts w:ascii="Helvetica" w:hAnsi="Helvetica" w:cs="Helvetica"/>
                <w:sz w:val="24"/>
                <w:szCs w:val="20"/>
              </w:rPr>
              <w:t>66.67</w:t>
            </w:r>
          </w:p>
        </w:tc>
        <w:tc>
          <w:tcPr>
            <w:tcW w:w="1276" w:type="dxa"/>
            <w:tcBorders>
              <w:top w:val="nil"/>
              <w:left w:val="nil"/>
              <w:bottom w:val="single" w:sz="8" w:space="0" w:color="auto"/>
              <w:right w:val="nil"/>
            </w:tcBorders>
            <w:vAlign w:val="center"/>
          </w:tcPr>
          <w:p w14:paraId="2E3D7439" w14:textId="77777777" w:rsidR="00FC5D00" w:rsidRPr="009600B2" w:rsidRDefault="00FC5D00" w:rsidP="00FC5D00">
            <w:pPr>
              <w:spacing w:after="0" w:line="240" w:lineRule="auto"/>
              <w:jc w:val="center"/>
              <w:rPr>
                <w:rFonts w:ascii="Helvetica" w:hAnsi="Helvetica" w:cs="Helvetica"/>
                <w:b/>
                <w:sz w:val="24"/>
                <w:szCs w:val="20"/>
              </w:rPr>
            </w:pPr>
            <w:r w:rsidRPr="009600B2">
              <w:rPr>
                <w:rFonts w:ascii="Helvetica" w:hAnsi="Helvetica" w:cs="Helvetica"/>
                <w:sz w:val="24"/>
                <w:szCs w:val="20"/>
              </w:rPr>
              <w:t>66.67</w:t>
            </w:r>
          </w:p>
        </w:tc>
      </w:tr>
      <w:tr w:rsidR="00FC5D00" w14:paraId="7C6C2F98" w14:textId="77777777" w:rsidTr="00FC5D00">
        <w:trPr>
          <w:trHeight w:val="315"/>
          <w:jc w:val="center"/>
        </w:trPr>
        <w:tc>
          <w:tcPr>
            <w:tcW w:w="2977" w:type="dxa"/>
            <w:tcBorders>
              <w:top w:val="nil"/>
              <w:left w:val="nil"/>
              <w:bottom w:val="single" w:sz="8" w:space="0" w:color="auto"/>
              <w:right w:val="nil"/>
            </w:tcBorders>
            <w:shd w:val="clear" w:color="auto" w:fill="auto"/>
            <w:noWrap/>
            <w:vAlign w:val="center"/>
          </w:tcPr>
          <w:p w14:paraId="58162F5B" w14:textId="5235D07F" w:rsidR="00FC5D00" w:rsidRDefault="008F01C7" w:rsidP="008F01C7">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6623AA6C" w14:textId="77777777" w:rsidR="00FC5D00" w:rsidRPr="009600B2" w:rsidRDefault="00FC5D00" w:rsidP="00FC5D00">
            <w:pPr>
              <w:spacing w:after="0" w:line="240" w:lineRule="auto"/>
              <w:jc w:val="center"/>
              <w:rPr>
                <w:rFonts w:ascii="Helvetica" w:hAnsi="Helvetica" w:cs="Helvetica"/>
                <w:b/>
                <w:sz w:val="24"/>
                <w:szCs w:val="24"/>
              </w:rPr>
            </w:pPr>
            <w:r w:rsidRPr="009600B2">
              <w:rPr>
                <w:rFonts w:ascii="Helvetica" w:hAnsi="Helvetica" w:cs="Helvetica"/>
                <w:b/>
                <w:sz w:val="24"/>
                <w:szCs w:val="20"/>
              </w:rPr>
              <w:t>63.64</w:t>
            </w:r>
          </w:p>
        </w:tc>
        <w:tc>
          <w:tcPr>
            <w:tcW w:w="1417" w:type="dxa"/>
            <w:tcBorders>
              <w:top w:val="nil"/>
              <w:left w:val="nil"/>
              <w:bottom w:val="single" w:sz="8" w:space="0" w:color="auto"/>
              <w:right w:val="nil"/>
            </w:tcBorders>
            <w:vAlign w:val="center"/>
          </w:tcPr>
          <w:p w14:paraId="014DCE73" w14:textId="70B13D0D" w:rsidR="00FC5D00" w:rsidRPr="009600B2" w:rsidRDefault="00FC5D00" w:rsidP="0041696B">
            <w:pPr>
              <w:spacing w:after="0" w:line="240" w:lineRule="auto"/>
              <w:jc w:val="center"/>
              <w:rPr>
                <w:rFonts w:ascii="Helvetica" w:hAnsi="Helvetica" w:cs="Helvetica"/>
                <w:b/>
                <w:sz w:val="24"/>
                <w:szCs w:val="20"/>
              </w:rPr>
            </w:pPr>
            <w:r w:rsidRPr="009600B2">
              <w:rPr>
                <w:rFonts w:ascii="Helvetica" w:hAnsi="Helvetica" w:cs="Helvetica"/>
                <w:b/>
                <w:sz w:val="24"/>
                <w:szCs w:val="20"/>
              </w:rPr>
              <w:t>63.6</w:t>
            </w:r>
            <w:r w:rsidR="0041696B">
              <w:rPr>
                <w:rFonts w:ascii="Helvetica" w:hAnsi="Helvetica" w:cs="Helvetica"/>
                <w:b/>
                <w:sz w:val="24"/>
                <w:szCs w:val="20"/>
              </w:rPr>
              <w:t>4</w:t>
            </w:r>
          </w:p>
        </w:tc>
        <w:tc>
          <w:tcPr>
            <w:tcW w:w="1275" w:type="dxa"/>
            <w:tcBorders>
              <w:top w:val="nil"/>
              <w:left w:val="nil"/>
              <w:bottom w:val="single" w:sz="8" w:space="0" w:color="auto"/>
              <w:right w:val="nil"/>
            </w:tcBorders>
            <w:vAlign w:val="center"/>
          </w:tcPr>
          <w:p w14:paraId="20F5C3C2" w14:textId="77777777" w:rsidR="00FC5D00" w:rsidRPr="009600B2" w:rsidRDefault="00FC5D00" w:rsidP="00FC5D00">
            <w:pPr>
              <w:spacing w:after="0" w:line="240" w:lineRule="auto"/>
              <w:jc w:val="center"/>
              <w:rPr>
                <w:rFonts w:ascii="Helvetica" w:hAnsi="Helvetica" w:cs="Helvetica"/>
                <w:b/>
                <w:sz w:val="24"/>
                <w:szCs w:val="20"/>
              </w:rPr>
            </w:pPr>
            <w:r w:rsidRPr="009600B2">
              <w:rPr>
                <w:rFonts w:ascii="Helvetica" w:hAnsi="Helvetica" w:cs="Helvetica"/>
                <w:b/>
                <w:sz w:val="24"/>
                <w:szCs w:val="20"/>
              </w:rPr>
              <w:t>81.82</w:t>
            </w:r>
          </w:p>
        </w:tc>
        <w:tc>
          <w:tcPr>
            <w:tcW w:w="1276" w:type="dxa"/>
            <w:tcBorders>
              <w:top w:val="nil"/>
              <w:left w:val="nil"/>
              <w:bottom w:val="single" w:sz="8" w:space="0" w:color="auto"/>
              <w:right w:val="nil"/>
            </w:tcBorders>
            <w:vAlign w:val="center"/>
          </w:tcPr>
          <w:p w14:paraId="0F63A2E0" w14:textId="77777777" w:rsidR="00FC5D00" w:rsidRPr="009600B2" w:rsidRDefault="00FC5D00" w:rsidP="00FC5D00">
            <w:pPr>
              <w:spacing w:after="0" w:line="240" w:lineRule="auto"/>
              <w:jc w:val="center"/>
              <w:rPr>
                <w:rFonts w:ascii="Helvetica" w:hAnsi="Helvetica" w:cs="Helvetica"/>
                <w:b/>
                <w:sz w:val="24"/>
                <w:szCs w:val="24"/>
              </w:rPr>
            </w:pPr>
            <w:r w:rsidRPr="009600B2">
              <w:rPr>
                <w:rFonts w:ascii="Helvetica" w:hAnsi="Helvetica" w:cs="Helvetica"/>
                <w:b/>
                <w:sz w:val="24"/>
                <w:szCs w:val="20"/>
              </w:rPr>
              <w:t>81.82</w:t>
            </w:r>
          </w:p>
        </w:tc>
      </w:tr>
    </w:tbl>
    <w:p w14:paraId="5D6AD5F6" w14:textId="522F089A"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Como se puede observar en la Tabla </w:t>
      </w:r>
      <w:r w:rsidR="00247539">
        <w:rPr>
          <w:rFonts w:ascii="Helvetica" w:hAnsi="Helvetica" w:cs="Times New Roman"/>
          <w:sz w:val="24"/>
          <w:szCs w:val="24"/>
        </w:rPr>
        <w:t>4.20</w:t>
      </w:r>
      <w:r>
        <w:rPr>
          <w:rFonts w:ascii="Helvetica" w:hAnsi="Helvetica" w:cs="Times New Roman"/>
          <w:sz w:val="24"/>
          <w:szCs w:val="24"/>
        </w:rPr>
        <w:t>, los intermediarios de cacao de la provincia de Manabí utilizan dos tipos de saco para el almacenamiento de cacao; el 64.63% utiliza sacos de fibra natural y el 54.88% utiliza sacos de polipropileno o plásticos. Es interesante observar que el 100% de los intermediarios de los acopiadores de las asociaciones utilizan sacos de fibra natural; en cambio los otros tipos de intermediarios, exportadores, mayoristas y minoristas, utilizan los dos tipos de sacos para almacenar el cacao.</w:t>
      </w:r>
    </w:p>
    <w:p w14:paraId="669F2AA3" w14:textId="3E3FAED1" w:rsidR="00FC5D00" w:rsidRDefault="00FC5D00" w:rsidP="005D46B3">
      <w:pPr>
        <w:spacing w:before="120" w:after="120" w:line="240" w:lineRule="auto"/>
        <w:ind w:left="1418" w:hanging="1418"/>
        <w:jc w:val="both"/>
        <w:rPr>
          <w:rFonts w:ascii="Helvetica" w:hAnsi="Helvetica" w:cs="Times New Roman"/>
          <w:b/>
          <w:bCs/>
          <w:sz w:val="24"/>
          <w:szCs w:val="24"/>
        </w:rPr>
      </w:pPr>
      <w:bookmarkStart w:id="178" w:name="_Toc529910923"/>
      <w:r w:rsidRPr="00B35F18">
        <w:rPr>
          <w:rFonts w:ascii="Helvetica" w:hAnsi="Helvetica" w:cs="Times New Roman"/>
          <w:b/>
          <w:sz w:val="24"/>
          <w:szCs w:val="24"/>
        </w:rPr>
        <w:t xml:space="preserve">Tabla </w:t>
      </w:r>
      <w:r w:rsidR="00247539">
        <w:rPr>
          <w:rFonts w:ascii="Helvetica" w:hAnsi="Helvetica" w:cs="Times New Roman"/>
          <w:b/>
          <w:sz w:val="24"/>
          <w:szCs w:val="24"/>
        </w:rPr>
        <w:t>4.20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saco que utilizan para almacenar el cacao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8"/>
    </w:p>
    <w:tbl>
      <w:tblPr>
        <w:tblW w:w="6946" w:type="dxa"/>
        <w:jc w:val="center"/>
        <w:tblLayout w:type="fixed"/>
        <w:tblCellMar>
          <w:left w:w="70" w:type="dxa"/>
          <w:right w:w="70" w:type="dxa"/>
        </w:tblCellMar>
        <w:tblLook w:val="04A0" w:firstRow="1" w:lastRow="0" w:firstColumn="1" w:lastColumn="0" w:noHBand="0" w:noVBand="1"/>
      </w:tblPr>
      <w:tblGrid>
        <w:gridCol w:w="3403"/>
        <w:gridCol w:w="1700"/>
        <w:gridCol w:w="1843"/>
      </w:tblGrid>
      <w:tr w:rsidR="00FC5D00" w:rsidRPr="00B35F18" w14:paraId="3D362E85"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03339B1E"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Tipo de intermediario</w:t>
            </w:r>
          </w:p>
        </w:tc>
        <w:tc>
          <w:tcPr>
            <w:tcW w:w="3543" w:type="dxa"/>
            <w:gridSpan w:val="2"/>
            <w:tcBorders>
              <w:top w:val="single" w:sz="8" w:space="0" w:color="auto"/>
              <w:left w:val="nil"/>
              <w:bottom w:val="nil"/>
              <w:right w:val="nil"/>
            </w:tcBorders>
            <w:shd w:val="clear" w:color="auto" w:fill="auto"/>
            <w:noWrap/>
            <w:vAlign w:val="center"/>
          </w:tcPr>
          <w:p w14:paraId="6DD27096"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Porcentaje</w:t>
            </w:r>
          </w:p>
        </w:tc>
      </w:tr>
      <w:tr w:rsidR="00FC5D00" w:rsidRPr="00B35F18" w14:paraId="0DD62E4B" w14:textId="77777777" w:rsidTr="00FC5D00">
        <w:trPr>
          <w:trHeight w:val="315"/>
          <w:jc w:val="center"/>
        </w:trPr>
        <w:tc>
          <w:tcPr>
            <w:tcW w:w="3403" w:type="dxa"/>
            <w:vMerge/>
            <w:tcBorders>
              <w:left w:val="nil"/>
              <w:bottom w:val="nil"/>
              <w:right w:val="nil"/>
            </w:tcBorders>
            <w:shd w:val="clear" w:color="auto" w:fill="auto"/>
            <w:noWrap/>
            <w:vAlign w:val="bottom"/>
          </w:tcPr>
          <w:p w14:paraId="62A370D1" w14:textId="77777777" w:rsidR="00FC5D00" w:rsidRPr="00B776CE" w:rsidRDefault="00FC5D00" w:rsidP="00FC5D00">
            <w:pPr>
              <w:spacing w:after="0" w:line="240" w:lineRule="auto"/>
              <w:jc w:val="center"/>
              <w:rPr>
                <w:rFonts w:ascii="Helvetica" w:hAnsi="Helvetica" w:cs="Helvetica"/>
                <w:b/>
                <w:sz w:val="24"/>
                <w:szCs w:val="20"/>
              </w:rPr>
            </w:pPr>
          </w:p>
        </w:tc>
        <w:tc>
          <w:tcPr>
            <w:tcW w:w="1700" w:type="dxa"/>
            <w:tcBorders>
              <w:top w:val="single" w:sz="8" w:space="0" w:color="auto"/>
              <w:left w:val="nil"/>
              <w:bottom w:val="nil"/>
              <w:right w:val="nil"/>
            </w:tcBorders>
            <w:shd w:val="clear" w:color="auto" w:fill="auto"/>
            <w:noWrap/>
            <w:vAlign w:val="center"/>
          </w:tcPr>
          <w:p w14:paraId="332BED39" w14:textId="77777777" w:rsidR="00FC5D00" w:rsidRPr="00B776C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Fibra natural</w:t>
            </w:r>
          </w:p>
        </w:tc>
        <w:tc>
          <w:tcPr>
            <w:tcW w:w="1843" w:type="dxa"/>
            <w:tcBorders>
              <w:top w:val="single" w:sz="8" w:space="0" w:color="auto"/>
              <w:left w:val="nil"/>
              <w:bottom w:val="nil"/>
              <w:right w:val="nil"/>
            </w:tcBorders>
            <w:vAlign w:val="center"/>
          </w:tcPr>
          <w:p w14:paraId="373881BE" w14:textId="77777777" w:rsidR="00FC5D00" w:rsidRPr="00B776C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Polipropileno</w:t>
            </w:r>
          </w:p>
        </w:tc>
      </w:tr>
      <w:tr w:rsidR="00FC5D00" w:rsidRPr="00B35F18" w14:paraId="3061A260"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6CBAA5AC"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0" w:type="dxa"/>
            <w:tcBorders>
              <w:top w:val="single" w:sz="8" w:space="0" w:color="auto"/>
              <w:left w:val="nil"/>
              <w:bottom w:val="nil"/>
              <w:right w:val="nil"/>
            </w:tcBorders>
            <w:shd w:val="clear" w:color="auto" w:fill="auto"/>
            <w:noWrap/>
            <w:vAlign w:val="center"/>
          </w:tcPr>
          <w:p w14:paraId="4F729AB0" w14:textId="77777777" w:rsidR="00FC5D00" w:rsidRPr="009C56EE" w:rsidRDefault="00FC5D00" w:rsidP="00FC5D00">
            <w:pPr>
              <w:spacing w:after="0" w:line="240" w:lineRule="auto"/>
              <w:jc w:val="center"/>
              <w:rPr>
                <w:rFonts w:ascii="Helvetica" w:eastAsia="Times New Roman" w:hAnsi="Helvetica" w:cs="Helvetica"/>
                <w:color w:val="000000"/>
                <w:sz w:val="24"/>
                <w:szCs w:val="24"/>
                <w:lang w:eastAsia="es-ES"/>
              </w:rPr>
            </w:pPr>
            <w:r w:rsidRPr="009C56EE">
              <w:rPr>
                <w:rFonts w:ascii="Helvetica" w:hAnsi="Helvetica" w:cs="Helvetica"/>
                <w:sz w:val="24"/>
                <w:szCs w:val="20"/>
              </w:rPr>
              <w:t>100.00</w:t>
            </w:r>
          </w:p>
        </w:tc>
        <w:tc>
          <w:tcPr>
            <w:tcW w:w="1843" w:type="dxa"/>
            <w:tcBorders>
              <w:top w:val="single" w:sz="8" w:space="0" w:color="auto"/>
              <w:left w:val="nil"/>
              <w:bottom w:val="nil"/>
              <w:right w:val="nil"/>
            </w:tcBorders>
            <w:vAlign w:val="center"/>
          </w:tcPr>
          <w:p w14:paraId="7AA53EA8" w14:textId="77777777" w:rsidR="00FC5D00" w:rsidRPr="009C56EE" w:rsidRDefault="00FC5D00" w:rsidP="00FC5D00">
            <w:pPr>
              <w:spacing w:after="0" w:line="240" w:lineRule="auto"/>
              <w:jc w:val="center"/>
              <w:rPr>
                <w:rFonts w:ascii="Helvetica" w:eastAsia="Times New Roman" w:hAnsi="Helvetica" w:cs="Helvetica"/>
                <w:b/>
                <w:color w:val="000000"/>
                <w:sz w:val="24"/>
                <w:szCs w:val="24"/>
                <w:lang w:eastAsia="es-ES"/>
              </w:rPr>
            </w:pPr>
            <w:r w:rsidRPr="009C56EE">
              <w:rPr>
                <w:rFonts w:ascii="Helvetica" w:hAnsi="Helvetica" w:cs="Helvetica"/>
                <w:sz w:val="24"/>
                <w:szCs w:val="20"/>
              </w:rPr>
              <w:t>0.00</w:t>
            </w:r>
          </w:p>
        </w:tc>
      </w:tr>
      <w:tr w:rsidR="00FC5D00" w:rsidRPr="00B35F18" w14:paraId="47F01D23" w14:textId="77777777" w:rsidTr="00FC5D00">
        <w:trPr>
          <w:trHeight w:val="315"/>
          <w:jc w:val="center"/>
        </w:trPr>
        <w:tc>
          <w:tcPr>
            <w:tcW w:w="3403" w:type="dxa"/>
            <w:tcBorders>
              <w:top w:val="nil"/>
              <w:left w:val="nil"/>
              <w:bottom w:val="nil"/>
              <w:right w:val="nil"/>
            </w:tcBorders>
            <w:shd w:val="clear" w:color="auto" w:fill="auto"/>
            <w:noWrap/>
            <w:vAlign w:val="center"/>
          </w:tcPr>
          <w:p w14:paraId="2C9F13B8"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0" w:type="dxa"/>
            <w:tcBorders>
              <w:top w:val="nil"/>
              <w:left w:val="nil"/>
              <w:bottom w:val="nil"/>
              <w:right w:val="nil"/>
            </w:tcBorders>
            <w:shd w:val="clear" w:color="auto" w:fill="auto"/>
            <w:noWrap/>
            <w:vAlign w:val="center"/>
          </w:tcPr>
          <w:p w14:paraId="6DC44153" w14:textId="77777777" w:rsidR="00FC5D00" w:rsidRPr="009C56EE" w:rsidRDefault="00FC5D00" w:rsidP="00FC5D00">
            <w:pPr>
              <w:spacing w:after="0" w:line="240" w:lineRule="auto"/>
              <w:jc w:val="center"/>
              <w:rPr>
                <w:rFonts w:ascii="Helvetica" w:hAnsi="Helvetica" w:cs="Helvetica"/>
                <w:sz w:val="24"/>
                <w:szCs w:val="24"/>
              </w:rPr>
            </w:pPr>
            <w:r w:rsidRPr="009C56EE">
              <w:rPr>
                <w:rFonts w:ascii="Helvetica" w:hAnsi="Helvetica" w:cs="Helvetica"/>
                <w:sz w:val="24"/>
                <w:szCs w:val="20"/>
              </w:rPr>
              <w:t>37.50</w:t>
            </w:r>
          </w:p>
        </w:tc>
        <w:tc>
          <w:tcPr>
            <w:tcW w:w="1843" w:type="dxa"/>
            <w:tcBorders>
              <w:top w:val="nil"/>
              <w:left w:val="nil"/>
              <w:bottom w:val="nil"/>
              <w:right w:val="nil"/>
            </w:tcBorders>
            <w:vAlign w:val="center"/>
          </w:tcPr>
          <w:p w14:paraId="1D0AF1EF" w14:textId="77777777" w:rsidR="00FC5D00" w:rsidRPr="009C56EE" w:rsidRDefault="00FC5D00" w:rsidP="00FC5D00">
            <w:pPr>
              <w:spacing w:after="0" w:line="240" w:lineRule="auto"/>
              <w:jc w:val="center"/>
              <w:rPr>
                <w:rFonts w:ascii="Helvetica" w:hAnsi="Helvetica" w:cs="Helvetica"/>
                <w:b/>
                <w:sz w:val="24"/>
                <w:szCs w:val="24"/>
              </w:rPr>
            </w:pPr>
            <w:r w:rsidRPr="009C56EE">
              <w:rPr>
                <w:rFonts w:ascii="Helvetica" w:hAnsi="Helvetica" w:cs="Helvetica"/>
                <w:sz w:val="24"/>
                <w:szCs w:val="20"/>
              </w:rPr>
              <w:t>62.50</w:t>
            </w:r>
          </w:p>
        </w:tc>
      </w:tr>
      <w:tr w:rsidR="00FC5D00" w14:paraId="11AD55DE" w14:textId="77777777" w:rsidTr="00FC5D00">
        <w:trPr>
          <w:trHeight w:val="315"/>
          <w:jc w:val="center"/>
        </w:trPr>
        <w:tc>
          <w:tcPr>
            <w:tcW w:w="3403" w:type="dxa"/>
            <w:tcBorders>
              <w:top w:val="nil"/>
              <w:left w:val="nil"/>
              <w:bottom w:val="nil"/>
              <w:right w:val="nil"/>
            </w:tcBorders>
            <w:shd w:val="clear" w:color="auto" w:fill="auto"/>
            <w:noWrap/>
            <w:vAlign w:val="center"/>
          </w:tcPr>
          <w:p w14:paraId="619AB436"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0" w:type="dxa"/>
            <w:tcBorders>
              <w:top w:val="nil"/>
              <w:left w:val="nil"/>
              <w:bottom w:val="nil"/>
              <w:right w:val="nil"/>
            </w:tcBorders>
            <w:shd w:val="clear" w:color="auto" w:fill="auto"/>
            <w:noWrap/>
            <w:vAlign w:val="center"/>
          </w:tcPr>
          <w:p w14:paraId="0700560F" w14:textId="77777777" w:rsidR="00FC5D00" w:rsidRPr="009C56EE" w:rsidRDefault="00FC5D00" w:rsidP="00FC5D00">
            <w:pPr>
              <w:spacing w:after="0" w:line="240" w:lineRule="auto"/>
              <w:jc w:val="center"/>
              <w:rPr>
                <w:rFonts w:ascii="Helvetica" w:eastAsia="Times New Roman" w:hAnsi="Helvetica" w:cs="Helvetica"/>
                <w:color w:val="000000"/>
                <w:sz w:val="24"/>
                <w:szCs w:val="24"/>
                <w:lang w:eastAsia="es-ES"/>
              </w:rPr>
            </w:pPr>
            <w:r w:rsidRPr="009C56EE">
              <w:rPr>
                <w:rFonts w:ascii="Helvetica" w:hAnsi="Helvetica" w:cs="Helvetica"/>
                <w:sz w:val="24"/>
                <w:szCs w:val="20"/>
              </w:rPr>
              <w:t>80.00</w:t>
            </w:r>
          </w:p>
        </w:tc>
        <w:tc>
          <w:tcPr>
            <w:tcW w:w="1843" w:type="dxa"/>
            <w:tcBorders>
              <w:top w:val="nil"/>
              <w:left w:val="nil"/>
              <w:bottom w:val="nil"/>
              <w:right w:val="nil"/>
            </w:tcBorders>
            <w:vAlign w:val="center"/>
          </w:tcPr>
          <w:p w14:paraId="32F23A24" w14:textId="77777777" w:rsidR="00FC5D00" w:rsidRPr="009C56EE" w:rsidRDefault="00FC5D00" w:rsidP="00FC5D00">
            <w:pPr>
              <w:spacing w:after="0" w:line="240" w:lineRule="auto"/>
              <w:jc w:val="center"/>
              <w:rPr>
                <w:rFonts w:ascii="Helvetica" w:eastAsia="Times New Roman" w:hAnsi="Helvetica" w:cs="Helvetica"/>
                <w:b/>
                <w:color w:val="000000"/>
                <w:sz w:val="24"/>
                <w:szCs w:val="24"/>
                <w:lang w:eastAsia="es-ES"/>
              </w:rPr>
            </w:pPr>
            <w:r w:rsidRPr="009C56EE">
              <w:rPr>
                <w:rFonts w:ascii="Helvetica" w:hAnsi="Helvetica" w:cs="Helvetica"/>
                <w:sz w:val="24"/>
                <w:szCs w:val="20"/>
              </w:rPr>
              <w:t>66.67</w:t>
            </w:r>
          </w:p>
        </w:tc>
      </w:tr>
      <w:tr w:rsidR="00FC5D00" w14:paraId="1AB971E9"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41C3D082"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0" w:type="dxa"/>
            <w:tcBorders>
              <w:top w:val="nil"/>
              <w:left w:val="nil"/>
              <w:bottom w:val="single" w:sz="8" w:space="0" w:color="auto"/>
              <w:right w:val="nil"/>
            </w:tcBorders>
            <w:shd w:val="clear" w:color="auto" w:fill="auto"/>
            <w:noWrap/>
            <w:vAlign w:val="center"/>
          </w:tcPr>
          <w:p w14:paraId="1022E12C" w14:textId="77777777" w:rsidR="00FC5D00" w:rsidRPr="009C56EE" w:rsidRDefault="00FC5D00" w:rsidP="00FC5D00">
            <w:pPr>
              <w:spacing w:after="0" w:line="240" w:lineRule="auto"/>
              <w:jc w:val="center"/>
              <w:rPr>
                <w:rFonts w:ascii="Helvetica" w:hAnsi="Helvetica" w:cs="Helvetica"/>
                <w:sz w:val="24"/>
                <w:szCs w:val="20"/>
              </w:rPr>
            </w:pPr>
            <w:r w:rsidRPr="009C56EE">
              <w:rPr>
                <w:rFonts w:ascii="Helvetica" w:hAnsi="Helvetica" w:cs="Helvetica"/>
                <w:sz w:val="24"/>
                <w:szCs w:val="20"/>
              </w:rPr>
              <w:t>63.16</w:t>
            </w:r>
          </w:p>
        </w:tc>
        <w:tc>
          <w:tcPr>
            <w:tcW w:w="1843" w:type="dxa"/>
            <w:tcBorders>
              <w:top w:val="nil"/>
              <w:left w:val="nil"/>
              <w:bottom w:val="single" w:sz="8" w:space="0" w:color="auto"/>
              <w:right w:val="nil"/>
            </w:tcBorders>
            <w:vAlign w:val="center"/>
          </w:tcPr>
          <w:p w14:paraId="25251593" w14:textId="77777777" w:rsidR="00FC5D00" w:rsidRPr="009C56EE" w:rsidRDefault="00FC5D00" w:rsidP="00FC5D00">
            <w:pPr>
              <w:spacing w:after="0" w:line="240" w:lineRule="auto"/>
              <w:jc w:val="center"/>
              <w:rPr>
                <w:rFonts w:ascii="Helvetica" w:hAnsi="Helvetica" w:cs="Helvetica"/>
                <w:b/>
                <w:sz w:val="24"/>
                <w:szCs w:val="20"/>
              </w:rPr>
            </w:pPr>
            <w:r w:rsidRPr="009C56EE">
              <w:rPr>
                <w:rFonts w:ascii="Helvetica" w:hAnsi="Helvetica" w:cs="Helvetica"/>
                <w:sz w:val="24"/>
                <w:szCs w:val="20"/>
              </w:rPr>
              <w:t>52.63</w:t>
            </w:r>
          </w:p>
        </w:tc>
      </w:tr>
      <w:tr w:rsidR="00FC5D00" w14:paraId="26F72EE0"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5753B263"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0" w:type="dxa"/>
            <w:tcBorders>
              <w:top w:val="nil"/>
              <w:left w:val="nil"/>
              <w:bottom w:val="single" w:sz="8" w:space="0" w:color="auto"/>
              <w:right w:val="nil"/>
            </w:tcBorders>
            <w:shd w:val="clear" w:color="auto" w:fill="auto"/>
            <w:noWrap/>
            <w:vAlign w:val="center"/>
          </w:tcPr>
          <w:p w14:paraId="40EF6964" w14:textId="77777777" w:rsidR="00FC5D00" w:rsidRPr="009C56EE" w:rsidRDefault="00FC5D00" w:rsidP="00FC5D00">
            <w:pPr>
              <w:spacing w:after="0" w:line="240" w:lineRule="auto"/>
              <w:jc w:val="center"/>
              <w:rPr>
                <w:rFonts w:ascii="Helvetica" w:hAnsi="Helvetica" w:cs="Helvetica"/>
                <w:b/>
                <w:sz w:val="24"/>
                <w:szCs w:val="24"/>
              </w:rPr>
            </w:pPr>
            <w:r w:rsidRPr="009C56EE">
              <w:rPr>
                <w:rFonts w:ascii="Helvetica" w:hAnsi="Helvetica" w:cs="Helvetica"/>
                <w:b/>
                <w:sz w:val="24"/>
                <w:szCs w:val="20"/>
              </w:rPr>
              <w:t>64.63</w:t>
            </w:r>
          </w:p>
        </w:tc>
        <w:tc>
          <w:tcPr>
            <w:tcW w:w="1843" w:type="dxa"/>
            <w:tcBorders>
              <w:top w:val="nil"/>
              <w:left w:val="nil"/>
              <w:bottom w:val="single" w:sz="8" w:space="0" w:color="auto"/>
              <w:right w:val="nil"/>
            </w:tcBorders>
            <w:vAlign w:val="center"/>
          </w:tcPr>
          <w:p w14:paraId="3BAAEA9C" w14:textId="77777777" w:rsidR="00FC5D00" w:rsidRPr="009C56EE" w:rsidRDefault="00FC5D00" w:rsidP="00FC5D00">
            <w:pPr>
              <w:spacing w:after="0" w:line="240" w:lineRule="auto"/>
              <w:jc w:val="center"/>
              <w:rPr>
                <w:rFonts w:ascii="Helvetica" w:hAnsi="Helvetica" w:cs="Helvetica"/>
                <w:b/>
                <w:sz w:val="24"/>
                <w:szCs w:val="24"/>
              </w:rPr>
            </w:pPr>
            <w:r w:rsidRPr="009C56EE">
              <w:rPr>
                <w:rFonts w:ascii="Helvetica" w:hAnsi="Helvetica" w:cs="Helvetica"/>
                <w:b/>
                <w:sz w:val="24"/>
                <w:szCs w:val="20"/>
              </w:rPr>
              <w:t>54.88</w:t>
            </w:r>
          </w:p>
        </w:tc>
      </w:tr>
    </w:tbl>
    <w:p w14:paraId="73CE16CC" w14:textId="36213535"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Cinco son los productos o subproductos que ofrecen los intermediarios de la provincia de Manabí para el mercado nacional e internacional: cacao seco (100%), pasta de cacao (3.66%), chocolate (2.44%), polvo de cacao (1.22%) y manteca de cacao (2.44%) </w:t>
      </w:r>
      <w:r w:rsidRPr="00B35F18">
        <w:rPr>
          <w:rFonts w:ascii="Helvetica" w:hAnsi="Helvetica" w:cs="Times New Roman"/>
          <w:sz w:val="24"/>
          <w:szCs w:val="24"/>
        </w:rPr>
        <w:t xml:space="preserve">(Tabla </w:t>
      </w:r>
      <w:r w:rsidR="00247539">
        <w:rPr>
          <w:rFonts w:ascii="Helvetica" w:hAnsi="Helvetica" w:cs="Times New Roman"/>
          <w:sz w:val="24"/>
          <w:szCs w:val="24"/>
        </w:rPr>
        <w:t>4.21</w:t>
      </w:r>
      <w:r w:rsidRPr="00B35F18">
        <w:rPr>
          <w:rFonts w:ascii="Helvetica" w:hAnsi="Helvetica" w:cs="Times New Roman"/>
          <w:sz w:val="24"/>
          <w:szCs w:val="24"/>
        </w:rPr>
        <w:t>)</w:t>
      </w:r>
      <w:r>
        <w:rPr>
          <w:rFonts w:ascii="Helvetica" w:hAnsi="Helvetica" w:cs="Times New Roman"/>
          <w:sz w:val="24"/>
          <w:szCs w:val="24"/>
        </w:rPr>
        <w:t xml:space="preserve">. El 100% de los intermediarios, independientemente del tipo, ofrecen cacao seco; la pasta de cacao y el chocolate, ofrecen el 50% de los intermediarios de las acopiadoras de las asociaciones, respectivamente; y, en menores porcentajes los intermediarios exportadores ofrecen pasta de cacao, chocolate, polvo de cacao y manteca de cacao (Tabla </w:t>
      </w:r>
      <w:r w:rsidR="00247539">
        <w:rPr>
          <w:rFonts w:ascii="Helvetica" w:hAnsi="Helvetica" w:cs="Times New Roman"/>
          <w:sz w:val="24"/>
          <w:szCs w:val="24"/>
        </w:rPr>
        <w:t>4.21</w:t>
      </w:r>
      <w:r>
        <w:rPr>
          <w:rFonts w:ascii="Helvetica" w:hAnsi="Helvetica" w:cs="Times New Roman"/>
          <w:sz w:val="24"/>
          <w:szCs w:val="24"/>
        </w:rPr>
        <w:t>).</w:t>
      </w:r>
    </w:p>
    <w:p w14:paraId="444D7EA1" w14:textId="6FAF161D" w:rsidR="00FC5D00" w:rsidRDefault="00FC5D00" w:rsidP="005D46B3">
      <w:pPr>
        <w:spacing w:before="120" w:after="120" w:line="240" w:lineRule="auto"/>
        <w:ind w:left="1418" w:hanging="1418"/>
        <w:jc w:val="both"/>
        <w:rPr>
          <w:rFonts w:ascii="Helvetica" w:hAnsi="Helvetica" w:cs="Times New Roman"/>
          <w:b/>
          <w:bCs/>
          <w:sz w:val="24"/>
          <w:szCs w:val="24"/>
        </w:rPr>
      </w:pPr>
      <w:bookmarkStart w:id="179" w:name="_Toc529910924"/>
      <w:r w:rsidRPr="00B35F18">
        <w:rPr>
          <w:rFonts w:ascii="Helvetica" w:hAnsi="Helvetica" w:cs="Times New Roman"/>
          <w:b/>
          <w:sz w:val="24"/>
          <w:szCs w:val="24"/>
        </w:rPr>
        <w:t xml:space="preserve">Tabla </w:t>
      </w:r>
      <w:r w:rsidR="00247539">
        <w:rPr>
          <w:rFonts w:ascii="Helvetica" w:hAnsi="Helvetica" w:cs="Times New Roman"/>
          <w:b/>
          <w:sz w:val="24"/>
          <w:szCs w:val="24"/>
        </w:rPr>
        <w:t>4.21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Productos y subproductos de cacao que ofrecen al mercado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79"/>
    </w:p>
    <w:tbl>
      <w:tblPr>
        <w:tblW w:w="8931" w:type="dxa"/>
        <w:jc w:val="center"/>
        <w:tblLayout w:type="fixed"/>
        <w:tblCellMar>
          <w:left w:w="70" w:type="dxa"/>
          <w:right w:w="70" w:type="dxa"/>
        </w:tblCellMar>
        <w:tblLook w:val="04A0" w:firstRow="1" w:lastRow="0" w:firstColumn="1" w:lastColumn="0" w:noHBand="0" w:noVBand="1"/>
      </w:tblPr>
      <w:tblGrid>
        <w:gridCol w:w="3262"/>
        <w:gridCol w:w="991"/>
        <w:gridCol w:w="1134"/>
        <w:gridCol w:w="1276"/>
        <w:gridCol w:w="1134"/>
        <w:gridCol w:w="1134"/>
      </w:tblGrid>
      <w:tr w:rsidR="00FC5D00" w:rsidRPr="00B35F18" w14:paraId="5A4C0759" w14:textId="77777777" w:rsidTr="00FC5D00">
        <w:trPr>
          <w:trHeight w:val="315"/>
          <w:jc w:val="center"/>
        </w:trPr>
        <w:tc>
          <w:tcPr>
            <w:tcW w:w="3262" w:type="dxa"/>
            <w:vMerge w:val="restart"/>
            <w:tcBorders>
              <w:top w:val="single" w:sz="8" w:space="0" w:color="auto"/>
              <w:left w:val="nil"/>
              <w:right w:val="nil"/>
            </w:tcBorders>
            <w:shd w:val="clear" w:color="auto" w:fill="auto"/>
            <w:noWrap/>
            <w:vAlign w:val="bottom"/>
          </w:tcPr>
          <w:p w14:paraId="6BFFBD54"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Tipo de intermediario</w:t>
            </w:r>
          </w:p>
        </w:tc>
        <w:tc>
          <w:tcPr>
            <w:tcW w:w="5669" w:type="dxa"/>
            <w:gridSpan w:val="5"/>
            <w:tcBorders>
              <w:top w:val="single" w:sz="8" w:space="0" w:color="auto"/>
              <w:left w:val="nil"/>
              <w:bottom w:val="nil"/>
              <w:right w:val="nil"/>
            </w:tcBorders>
            <w:shd w:val="clear" w:color="auto" w:fill="auto"/>
            <w:noWrap/>
            <w:vAlign w:val="center"/>
          </w:tcPr>
          <w:p w14:paraId="4D0F2D5C"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Porcentaje</w:t>
            </w:r>
          </w:p>
        </w:tc>
      </w:tr>
      <w:tr w:rsidR="00FC5D00" w:rsidRPr="00B35F18" w14:paraId="64DAEE69" w14:textId="77777777" w:rsidTr="00FC5D00">
        <w:trPr>
          <w:trHeight w:val="315"/>
          <w:jc w:val="center"/>
        </w:trPr>
        <w:tc>
          <w:tcPr>
            <w:tcW w:w="3262" w:type="dxa"/>
            <w:vMerge/>
            <w:tcBorders>
              <w:left w:val="nil"/>
              <w:bottom w:val="nil"/>
              <w:right w:val="nil"/>
            </w:tcBorders>
            <w:shd w:val="clear" w:color="auto" w:fill="auto"/>
            <w:noWrap/>
            <w:vAlign w:val="center"/>
          </w:tcPr>
          <w:p w14:paraId="31C2D4DF" w14:textId="77777777" w:rsidR="00FC5D00" w:rsidRPr="00273248" w:rsidRDefault="00FC5D00" w:rsidP="00FC5D00">
            <w:pPr>
              <w:spacing w:after="0" w:line="240" w:lineRule="auto"/>
              <w:rPr>
                <w:rFonts w:ascii="Helvetica" w:hAnsi="Helvetica" w:cs="Helvetica"/>
                <w:sz w:val="24"/>
                <w:szCs w:val="20"/>
              </w:rPr>
            </w:pPr>
          </w:p>
        </w:tc>
        <w:tc>
          <w:tcPr>
            <w:tcW w:w="991" w:type="dxa"/>
            <w:tcBorders>
              <w:top w:val="single" w:sz="8" w:space="0" w:color="auto"/>
              <w:left w:val="nil"/>
              <w:bottom w:val="nil"/>
              <w:right w:val="nil"/>
            </w:tcBorders>
            <w:shd w:val="clear" w:color="auto" w:fill="auto"/>
            <w:noWrap/>
            <w:vAlign w:val="center"/>
          </w:tcPr>
          <w:p w14:paraId="1A6D4C4D"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Cacao seco</w:t>
            </w:r>
          </w:p>
        </w:tc>
        <w:tc>
          <w:tcPr>
            <w:tcW w:w="1134" w:type="dxa"/>
            <w:tcBorders>
              <w:top w:val="single" w:sz="8" w:space="0" w:color="auto"/>
              <w:left w:val="nil"/>
              <w:bottom w:val="nil"/>
              <w:right w:val="nil"/>
            </w:tcBorders>
            <w:vAlign w:val="center"/>
          </w:tcPr>
          <w:p w14:paraId="6E14DEEA"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Pasta de cacao</w:t>
            </w:r>
          </w:p>
        </w:tc>
        <w:tc>
          <w:tcPr>
            <w:tcW w:w="1276" w:type="dxa"/>
            <w:tcBorders>
              <w:top w:val="single" w:sz="8" w:space="0" w:color="auto"/>
              <w:left w:val="nil"/>
              <w:bottom w:val="nil"/>
              <w:right w:val="nil"/>
            </w:tcBorders>
            <w:vAlign w:val="center"/>
          </w:tcPr>
          <w:p w14:paraId="31B8B902"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Chocolate</w:t>
            </w:r>
          </w:p>
        </w:tc>
        <w:tc>
          <w:tcPr>
            <w:tcW w:w="1134" w:type="dxa"/>
            <w:tcBorders>
              <w:top w:val="single" w:sz="8" w:space="0" w:color="auto"/>
              <w:left w:val="nil"/>
              <w:bottom w:val="nil"/>
              <w:right w:val="nil"/>
            </w:tcBorders>
            <w:shd w:val="clear" w:color="auto" w:fill="auto"/>
            <w:noWrap/>
            <w:vAlign w:val="center"/>
          </w:tcPr>
          <w:p w14:paraId="169E6143"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Polvo de cacao</w:t>
            </w:r>
          </w:p>
        </w:tc>
        <w:tc>
          <w:tcPr>
            <w:tcW w:w="1134" w:type="dxa"/>
            <w:tcBorders>
              <w:top w:val="single" w:sz="8" w:space="0" w:color="auto"/>
              <w:left w:val="nil"/>
              <w:bottom w:val="nil"/>
              <w:right w:val="nil"/>
            </w:tcBorders>
            <w:vAlign w:val="center"/>
          </w:tcPr>
          <w:p w14:paraId="55061185"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Manteca de cacao</w:t>
            </w:r>
          </w:p>
        </w:tc>
      </w:tr>
      <w:tr w:rsidR="00FC5D00" w:rsidRPr="00B35F18" w14:paraId="4A0AD69C" w14:textId="77777777" w:rsidTr="00FC5D00">
        <w:trPr>
          <w:trHeight w:val="315"/>
          <w:jc w:val="center"/>
        </w:trPr>
        <w:tc>
          <w:tcPr>
            <w:tcW w:w="3262" w:type="dxa"/>
            <w:tcBorders>
              <w:top w:val="single" w:sz="8" w:space="0" w:color="auto"/>
              <w:left w:val="nil"/>
              <w:bottom w:val="nil"/>
              <w:right w:val="nil"/>
            </w:tcBorders>
            <w:shd w:val="clear" w:color="auto" w:fill="auto"/>
            <w:noWrap/>
            <w:vAlign w:val="center"/>
          </w:tcPr>
          <w:p w14:paraId="3DF91CD8"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991" w:type="dxa"/>
            <w:tcBorders>
              <w:top w:val="single" w:sz="8" w:space="0" w:color="auto"/>
              <w:left w:val="nil"/>
              <w:bottom w:val="nil"/>
              <w:right w:val="nil"/>
            </w:tcBorders>
            <w:shd w:val="clear" w:color="auto" w:fill="auto"/>
            <w:noWrap/>
            <w:vAlign w:val="center"/>
          </w:tcPr>
          <w:p w14:paraId="18D45720" w14:textId="77777777" w:rsidR="00FC5D00" w:rsidRPr="00A379F4" w:rsidRDefault="00FC5D00" w:rsidP="00FC5D00">
            <w:pPr>
              <w:spacing w:after="0" w:line="240" w:lineRule="auto"/>
              <w:jc w:val="center"/>
              <w:rPr>
                <w:rFonts w:ascii="Helvetica" w:eastAsia="Times New Roman" w:hAnsi="Helvetica" w:cs="Helvetica"/>
                <w:color w:val="000000"/>
                <w:sz w:val="24"/>
                <w:szCs w:val="24"/>
                <w:lang w:eastAsia="es-ES"/>
              </w:rPr>
            </w:pPr>
            <w:r w:rsidRPr="00A379F4">
              <w:rPr>
                <w:rFonts w:ascii="Helvetica" w:hAnsi="Helvetica" w:cs="Helvetica"/>
                <w:sz w:val="24"/>
                <w:szCs w:val="20"/>
              </w:rPr>
              <w:t>100.00</w:t>
            </w:r>
          </w:p>
        </w:tc>
        <w:tc>
          <w:tcPr>
            <w:tcW w:w="1134" w:type="dxa"/>
            <w:tcBorders>
              <w:top w:val="single" w:sz="8" w:space="0" w:color="auto"/>
              <w:left w:val="nil"/>
              <w:bottom w:val="nil"/>
              <w:right w:val="nil"/>
            </w:tcBorders>
            <w:vAlign w:val="center"/>
          </w:tcPr>
          <w:p w14:paraId="251F1322"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50.00</w:t>
            </w:r>
          </w:p>
        </w:tc>
        <w:tc>
          <w:tcPr>
            <w:tcW w:w="1276" w:type="dxa"/>
            <w:tcBorders>
              <w:top w:val="single" w:sz="8" w:space="0" w:color="auto"/>
              <w:left w:val="nil"/>
              <w:bottom w:val="nil"/>
              <w:right w:val="nil"/>
            </w:tcBorders>
            <w:vAlign w:val="center"/>
          </w:tcPr>
          <w:p w14:paraId="342DD525"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50.00</w:t>
            </w:r>
          </w:p>
        </w:tc>
        <w:tc>
          <w:tcPr>
            <w:tcW w:w="1134" w:type="dxa"/>
            <w:tcBorders>
              <w:top w:val="single" w:sz="8" w:space="0" w:color="auto"/>
              <w:left w:val="nil"/>
              <w:bottom w:val="nil"/>
              <w:right w:val="nil"/>
            </w:tcBorders>
            <w:shd w:val="clear" w:color="auto" w:fill="auto"/>
            <w:noWrap/>
            <w:vAlign w:val="center"/>
          </w:tcPr>
          <w:p w14:paraId="5D56C574" w14:textId="77777777" w:rsidR="00FC5D00" w:rsidRPr="00A379F4" w:rsidRDefault="00FC5D00" w:rsidP="00FC5D00">
            <w:pPr>
              <w:spacing w:after="0" w:line="240" w:lineRule="auto"/>
              <w:jc w:val="center"/>
              <w:rPr>
                <w:rFonts w:ascii="Helvetica" w:eastAsia="Times New Roman" w:hAnsi="Helvetica" w:cs="Helvetica"/>
                <w:color w:val="000000"/>
                <w:sz w:val="24"/>
                <w:szCs w:val="24"/>
                <w:lang w:eastAsia="es-ES"/>
              </w:rPr>
            </w:pPr>
            <w:r w:rsidRPr="00A379F4">
              <w:rPr>
                <w:rFonts w:ascii="Helvetica" w:hAnsi="Helvetica" w:cs="Helvetica"/>
                <w:sz w:val="24"/>
                <w:szCs w:val="20"/>
              </w:rPr>
              <w:t>0.00</w:t>
            </w:r>
          </w:p>
        </w:tc>
        <w:tc>
          <w:tcPr>
            <w:tcW w:w="1134" w:type="dxa"/>
            <w:tcBorders>
              <w:top w:val="single" w:sz="8" w:space="0" w:color="auto"/>
              <w:left w:val="nil"/>
              <w:bottom w:val="nil"/>
              <w:right w:val="nil"/>
            </w:tcBorders>
            <w:vAlign w:val="center"/>
          </w:tcPr>
          <w:p w14:paraId="64E1EB40" w14:textId="77777777" w:rsidR="00FC5D00" w:rsidRPr="00A379F4" w:rsidRDefault="00FC5D00" w:rsidP="00FC5D00">
            <w:pPr>
              <w:spacing w:after="0" w:line="240" w:lineRule="auto"/>
              <w:jc w:val="center"/>
              <w:rPr>
                <w:rFonts w:ascii="Helvetica" w:eastAsia="Times New Roman" w:hAnsi="Helvetica" w:cs="Helvetica"/>
                <w:b/>
                <w:color w:val="000000"/>
                <w:sz w:val="24"/>
                <w:szCs w:val="24"/>
                <w:lang w:eastAsia="es-ES"/>
              </w:rPr>
            </w:pPr>
            <w:r w:rsidRPr="00A379F4">
              <w:rPr>
                <w:rFonts w:ascii="Helvetica" w:hAnsi="Helvetica" w:cs="Helvetica"/>
                <w:sz w:val="24"/>
                <w:szCs w:val="20"/>
              </w:rPr>
              <w:t>0.00</w:t>
            </w:r>
          </w:p>
        </w:tc>
      </w:tr>
      <w:tr w:rsidR="00FC5D00" w:rsidRPr="00B35F18" w14:paraId="5C6AF062" w14:textId="77777777" w:rsidTr="00FC5D00">
        <w:trPr>
          <w:trHeight w:val="315"/>
          <w:jc w:val="center"/>
        </w:trPr>
        <w:tc>
          <w:tcPr>
            <w:tcW w:w="3262" w:type="dxa"/>
            <w:tcBorders>
              <w:top w:val="nil"/>
              <w:left w:val="nil"/>
              <w:bottom w:val="nil"/>
              <w:right w:val="nil"/>
            </w:tcBorders>
            <w:shd w:val="clear" w:color="auto" w:fill="auto"/>
            <w:noWrap/>
            <w:vAlign w:val="center"/>
          </w:tcPr>
          <w:p w14:paraId="1CD7E8C7"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991" w:type="dxa"/>
            <w:tcBorders>
              <w:top w:val="nil"/>
              <w:left w:val="nil"/>
              <w:bottom w:val="nil"/>
              <w:right w:val="nil"/>
            </w:tcBorders>
            <w:shd w:val="clear" w:color="auto" w:fill="auto"/>
            <w:noWrap/>
            <w:vAlign w:val="center"/>
          </w:tcPr>
          <w:p w14:paraId="2209E66C" w14:textId="77777777" w:rsidR="00FC5D00" w:rsidRPr="00A379F4" w:rsidRDefault="00FC5D00" w:rsidP="00FC5D00">
            <w:pPr>
              <w:spacing w:after="0" w:line="240" w:lineRule="auto"/>
              <w:jc w:val="center"/>
              <w:rPr>
                <w:rFonts w:ascii="Helvetica" w:hAnsi="Helvetica" w:cs="Helvetica"/>
                <w:sz w:val="24"/>
                <w:szCs w:val="24"/>
              </w:rPr>
            </w:pPr>
            <w:r w:rsidRPr="00A379F4">
              <w:rPr>
                <w:rFonts w:ascii="Helvetica" w:hAnsi="Helvetica" w:cs="Helvetica"/>
                <w:sz w:val="24"/>
                <w:szCs w:val="20"/>
              </w:rPr>
              <w:t>100.00</w:t>
            </w:r>
          </w:p>
        </w:tc>
        <w:tc>
          <w:tcPr>
            <w:tcW w:w="1134" w:type="dxa"/>
            <w:tcBorders>
              <w:top w:val="nil"/>
              <w:left w:val="nil"/>
              <w:bottom w:val="nil"/>
              <w:right w:val="nil"/>
            </w:tcBorders>
            <w:vAlign w:val="center"/>
          </w:tcPr>
          <w:p w14:paraId="70D985B0"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25.00</w:t>
            </w:r>
          </w:p>
        </w:tc>
        <w:tc>
          <w:tcPr>
            <w:tcW w:w="1276" w:type="dxa"/>
            <w:tcBorders>
              <w:top w:val="nil"/>
              <w:left w:val="nil"/>
              <w:bottom w:val="nil"/>
              <w:right w:val="nil"/>
            </w:tcBorders>
            <w:vAlign w:val="center"/>
          </w:tcPr>
          <w:p w14:paraId="63EAA393"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12.50</w:t>
            </w:r>
          </w:p>
        </w:tc>
        <w:tc>
          <w:tcPr>
            <w:tcW w:w="1134" w:type="dxa"/>
            <w:tcBorders>
              <w:top w:val="nil"/>
              <w:left w:val="nil"/>
              <w:bottom w:val="nil"/>
              <w:right w:val="nil"/>
            </w:tcBorders>
            <w:shd w:val="clear" w:color="auto" w:fill="auto"/>
            <w:noWrap/>
            <w:vAlign w:val="center"/>
          </w:tcPr>
          <w:p w14:paraId="3B923B4F" w14:textId="77777777" w:rsidR="00FC5D00" w:rsidRPr="00A379F4" w:rsidRDefault="00FC5D00" w:rsidP="00FC5D00">
            <w:pPr>
              <w:spacing w:after="0" w:line="240" w:lineRule="auto"/>
              <w:jc w:val="center"/>
              <w:rPr>
                <w:rFonts w:ascii="Helvetica" w:hAnsi="Helvetica" w:cs="Helvetica"/>
                <w:sz w:val="24"/>
                <w:szCs w:val="24"/>
              </w:rPr>
            </w:pPr>
            <w:r w:rsidRPr="00A379F4">
              <w:rPr>
                <w:rFonts w:ascii="Helvetica" w:hAnsi="Helvetica" w:cs="Helvetica"/>
                <w:sz w:val="24"/>
                <w:szCs w:val="20"/>
              </w:rPr>
              <w:t>12.50</w:t>
            </w:r>
          </w:p>
        </w:tc>
        <w:tc>
          <w:tcPr>
            <w:tcW w:w="1134" w:type="dxa"/>
            <w:tcBorders>
              <w:top w:val="nil"/>
              <w:left w:val="nil"/>
              <w:bottom w:val="nil"/>
              <w:right w:val="nil"/>
            </w:tcBorders>
            <w:vAlign w:val="center"/>
          </w:tcPr>
          <w:p w14:paraId="73FA17AB" w14:textId="77777777" w:rsidR="00FC5D00" w:rsidRPr="00A379F4" w:rsidRDefault="00FC5D00" w:rsidP="00FC5D00">
            <w:pPr>
              <w:spacing w:after="0" w:line="240" w:lineRule="auto"/>
              <w:jc w:val="center"/>
              <w:rPr>
                <w:rFonts w:ascii="Helvetica" w:hAnsi="Helvetica" w:cs="Helvetica"/>
                <w:b/>
                <w:sz w:val="24"/>
                <w:szCs w:val="24"/>
              </w:rPr>
            </w:pPr>
            <w:r w:rsidRPr="00A379F4">
              <w:rPr>
                <w:rFonts w:ascii="Helvetica" w:hAnsi="Helvetica" w:cs="Helvetica"/>
                <w:sz w:val="24"/>
                <w:szCs w:val="20"/>
              </w:rPr>
              <w:t>25.00</w:t>
            </w:r>
          </w:p>
        </w:tc>
      </w:tr>
      <w:tr w:rsidR="00FC5D00" w14:paraId="12E98999" w14:textId="77777777" w:rsidTr="00FC5D00">
        <w:trPr>
          <w:trHeight w:val="315"/>
          <w:jc w:val="center"/>
        </w:trPr>
        <w:tc>
          <w:tcPr>
            <w:tcW w:w="3262" w:type="dxa"/>
            <w:tcBorders>
              <w:top w:val="nil"/>
              <w:left w:val="nil"/>
              <w:bottom w:val="nil"/>
              <w:right w:val="nil"/>
            </w:tcBorders>
            <w:shd w:val="clear" w:color="auto" w:fill="auto"/>
            <w:noWrap/>
            <w:vAlign w:val="center"/>
          </w:tcPr>
          <w:p w14:paraId="0D94C3C9"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991" w:type="dxa"/>
            <w:tcBorders>
              <w:top w:val="nil"/>
              <w:left w:val="nil"/>
              <w:bottom w:val="nil"/>
              <w:right w:val="nil"/>
            </w:tcBorders>
            <w:shd w:val="clear" w:color="auto" w:fill="auto"/>
            <w:noWrap/>
            <w:vAlign w:val="center"/>
          </w:tcPr>
          <w:p w14:paraId="1F27A3E1" w14:textId="77777777" w:rsidR="00FC5D00" w:rsidRPr="00A379F4" w:rsidRDefault="00FC5D00" w:rsidP="00FC5D00">
            <w:pPr>
              <w:spacing w:after="0" w:line="240" w:lineRule="auto"/>
              <w:jc w:val="center"/>
              <w:rPr>
                <w:rFonts w:ascii="Helvetica" w:eastAsia="Times New Roman" w:hAnsi="Helvetica" w:cs="Helvetica"/>
                <w:color w:val="000000"/>
                <w:sz w:val="24"/>
                <w:szCs w:val="24"/>
                <w:lang w:eastAsia="es-ES"/>
              </w:rPr>
            </w:pPr>
            <w:r w:rsidRPr="00A379F4">
              <w:rPr>
                <w:rFonts w:ascii="Helvetica" w:hAnsi="Helvetica" w:cs="Helvetica"/>
                <w:sz w:val="24"/>
                <w:szCs w:val="20"/>
              </w:rPr>
              <w:t>100.00</w:t>
            </w:r>
          </w:p>
        </w:tc>
        <w:tc>
          <w:tcPr>
            <w:tcW w:w="1134" w:type="dxa"/>
            <w:tcBorders>
              <w:top w:val="nil"/>
              <w:left w:val="nil"/>
              <w:bottom w:val="nil"/>
              <w:right w:val="nil"/>
            </w:tcBorders>
            <w:vAlign w:val="center"/>
          </w:tcPr>
          <w:p w14:paraId="4EC6A882"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0.00</w:t>
            </w:r>
          </w:p>
        </w:tc>
        <w:tc>
          <w:tcPr>
            <w:tcW w:w="1276" w:type="dxa"/>
            <w:tcBorders>
              <w:top w:val="nil"/>
              <w:left w:val="nil"/>
              <w:bottom w:val="nil"/>
              <w:right w:val="nil"/>
            </w:tcBorders>
            <w:vAlign w:val="center"/>
          </w:tcPr>
          <w:p w14:paraId="363B5ECA"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0.00</w:t>
            </w:r>
          </w:p>
        </w:tc>
        <w:tc>
          <w:tcPr>
            <w:tcW w:w="1134" w:type="dxa"/>
            <w:tcBorders>
              <w:top w:val="nil"/>
              <w:left w:val="nil"/>
              <w:bottom w:val="nil"/>
              <w:right w:val="nil"/>
            </w:tcBorders>
            <w:shd w:val="clear" w:color="auto" w:fill="auto"/>
            <w:noWrap/>
            <w:vAlign w:val="center"/>
          </w:tcPr>
          <w:p w14:paraId="1EB043E0" w14:textId="77777777" w:rsidR="00FC5D00" w:rsidRPr="00A379F4" w:rsidRDefault="00FC5D00" w:rsidP="00FC5D00">
            <w:pPr>
              <w:spacing w:after="0" w:line="240" w:lineRule="auto"/>
              <w:jc w:val="center"/>
              <w:rPr>
                <w:rFonts w:ascii="Helvetica" w:eastAsia="Times New Roman" w:hAnsi="Helvetica" w:cs="Helvetica"/>
                <w:color w:val="000000"/>
                <w:sz w:val="24"/>
                <w:szCs w:val="24"/>
                <w:lang w:eastAsia="es-ES"/>
              </w:rPr>
            </w:pPr>
            <w:r w:rsidRPr="00A379F4">
              <w:rPr>
                <w:rFonts w:ascii="Helvetica" w:hAnsi="Helvetica" w:cs="Helvetica"/>
                <w:sz w:val="24"/>
                <w:szCs w:val="20"/>
              </w:rPr>
              <w:t>0.00</w:t>
            </w:r>
          </w:p>
        </w:tc>
        <w:tc>
          <w:tcPr>
            <w:tcW w:w="1134" w:type="dxa"/>
            <w:tcBorders>
              <w:top w:val="nil"/>
              <w:left w:val="nil"/>
              <w:bottom w:val="nil"/>
              <w:right w:val="nil"/>
            </w:tcBorders>
            <w:vAlign w:val="center"/>
          </w:tcPr>
          <w:p w14:paraId="6B28AFB4" w14:textId="77777777" w:rsidR="00FC5D00" w:rsidRPr="00A379F4" w:rsidRDefault="00FC5D00" w:rsidP="00FC5D00">
            <w:pPr>
              <w:spacing w:after="0" w:line="240" w:lineRule="auto"/>
              <w:jc w:val="center"/>
              <w:rPr>
                <w:rFonts w:ascii="Helvetica" w:eastAsia="Times New Roman" w:hAnsi="Helvetica" w:cs="Helvetica"/>
                <w:b/>
                <w:color w:val="000000"/>
                <w:sz w:val="24"/>
                <w:szCs w:val="24"/>
                <w:lang w:eastAsia="es-ES"/>
              </w:rPr>
            </w:pPr>
            <w:r w:rsidRPr="00A379F4">
              <w:rPr>
                <w:rFonts w:ascii="Helvetica" w:hAnsi="Helvetica" w:cs="Helvetica"/>
                <w:sz w:val="24"/>
                <w:szCs w:val="20"/>
              </w:rPr>
              <w:t>0.00</w:t>
            </w:r>
          </w:p>
        </w:tc>
      </w:tr>
      <w:tr w:rsidR="00FC5D00" w14:paraId="5E1D591A" w14:textId="77777777" w:rsidTr="00FC5D00">
        <w:trPr>
          <w:trHeight w:val="315"/>
          <w:jc w:val="center"/>
        </w:trPr>
        <w:tc>
          <w:tcPr>
            <w:tcW w:w="3262" w:type="dxa"/>
            <w:tcBorders>
              <w:top w:val="nil"/>
              <w:left w:val="nil"/>
              <w:bottom w:val="single" w:sz="8" w:space="0" w:color="auto"/>
              <w:right w:val="nil"/>
            </w:tcBorders>
            <w:shd w:val="clear" w:color="auto" w:fill="auto"/>
            <w:noWrap/>
            <w:vAlign w:val="center"/>
          </w:tcPr>
          <w:p w14:paraId="24507A24"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991" w:type="dxa"/>
            <w:tcBorders>
              <w:top w:val="nil"/>
              <w:left w:val="nil"/>
              <w:bottom w:val="single" w:sz="8" w:space="0" w:color="auto"/>
              <w:right w:val="nil"/>
            </w:tcBorders>
            <w:shd w:val="clear" w:color="auto" w:fill="auto"/>
            <w:noWrap/>
            <w:vAlign w:val="center"/>
          </w:tcPr>
          <w:p w14:paraId="3E6A7C76"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100.00</w:t>
            </w:r>
          </w:p>
        </w:tc>
        <w:tc>
          <w:tcPr>
            <w:tcW w:w="1134" w:type="dxa"/>
            <w:tcBorders>
              <w:top w:val="nil"/>
              <w:left w:val="nil"/>
              <w:bottom w:val="single" w:sz="8" w:space="0" w:color="auto"/>
              <w:right w:val="nil"/>
            </w:tcBorders>
            <w:vAlign w:val="center"/>
          </w:tcPr>
          <w:p w14:paraId="16359C5A"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0.00</w:t>
            </w:r>
          </w:p>
        </w:tc>
        <w:tc>
          <w:tcPr>
            <w:tcW w:w="1276" w:type="dxa"/>
            <w:tcBorders>
              <w:top w:val="nil"/>
              <w:left w:val="nil"/>
              <w:bottom w:val="single" w:sz="8" w:space="0" w:color="auto"/>
              <w:right w:val="nil"/>
            </w:tcBorders>
            <w:vAlign w:val="center"/>
          </w:tcPr>
          <w:p w14:paraId="21BBE83D"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0.00</w:t>
            </w:r>
          </w:p>
        </w:tc>
        <w:tc>
          <w:tcPr>
            <w:tcW w:w="1134" w:type="dxa"/>
            <w:tcBorders>
              <w:top w:val="nil"/>
              <w:left w:val="nil"/>
              <w:bottom w:val="single" w:sz="8" w:space="0" w:color="auto"/>
              <w:right w:val="nil"/>
            </w:tcBorders>
            <w:shd w:val="clear" w:color="auto" w:fill="auto"/>
            <w:noWrap/>
            <w:vAlign w:val="center"/>
          </w:tcPr>
          <w:p w14:paraId="40C920D6" w14:textId="77777777" w:rsidR="00FC5D00" w:rsidRPr="00A379F4" w:rsidRDefault="00FC5D00" w:rsidP="00FC5D00">
            <w:pPr>
              <w:spacing w:after="0" w:line="240" w:lineRule="auto"/>
              <w:jc w:val="center"/>
              <w:rPr>
                <w:rFonts w:ascii="Helvetica" w:hAnsi="Helvetica" w:cs="Helvetica"/>
                <w:sz w:val="24"/>
                <w:szCs w:val="20"/>
              </w:rPr>
            </w:pPr>
            <w:r w:rsidRPr="00A379F4">
              <w:rPr>
                <w:rFonts w:ascii="Helvetica" w:hAnsi="Helvetica" w:cs="Helvetica"/>
                <w:sz w:val="24"/>
                <w:szCs w:val="20"/>
              </w:rPr>
              <w:t>0.00</w:t>
            </w:r>
          </w:p>
        </w:tc>
        <w:tc>
          <w:tcPr>
            <w:tcW w:w="1134" w:type="dxa"/>
            <w:tcBorders>
              <w:top w:val="nil"/>
              <w:left w:val="nil"/>
              <w:bottom w:val="single" w:sz="8" w:space="0" w:color="auto"/>
              <w:right w:val="nil"/>
            </w:tcBorders>
            <w:vAlign w:val="center"/>
          </w:tcPr>
          <w:p w14:paraId="7EFD7FD0" w14:textId="77777777" w:rsidR="00FC5D00" w:rsidRPr="00A379F4" w:rsidRDefault="00FC5D00" w:rsidP="00FC5D00">
            <w:pPr>
              <w:spacing w:after="0" w:line="240" w:lineRule="auto"/>
              <w:jc w:val="center"/>
              <w:rPr>
                <w:rFonts w:ascii="Helvetica" w:hAnsi="Helvetica" w:cs="Helvetica"/>
                <w:b/>
                <w:sz w:val="24"/>
                <w:szCs w:val="20"/>
              </w:rPr>
            </w:pPr>
            <w:r w:rsidRPr="00A379F4">
              <w:rPr>
                <w:rFonts w:ascii="Helvetica" w:hAnsi="Helvetica" w:cs="Helvetica"/>
                <w:sz w:val="24"/>
                <w:szCs w:val="20"/>
              </w:rPr>
              <w:t>0.00</w:t>
            </w:r>
          </w:p>
        </w:tc>
      </w:tr>
      <w:tr w:rsidR="00FC5D00" w14:paraId="5530F6E5" w14:textId="77777777" w:rsidTr="00FC5D00">
        <w:trPr>
          <w:trHeight w:val="315"/>
          <w:jc w:val="center"/>
        </w:trPr>
        <w:tc>
          <w:tcPr>
            <w:tcW w:w="3262" w:type="dxa"/>
            <w:tcBorders>
              <w:top w:val="nil"/>
              <w:left w:val="nil"/>
              <w:bottom w:val="single" w:sz="8" w:space="0" w:color="auto"/>
              <w:right w:val="nil"/>
            </w:tcBorders>
            <w:shd w:val="clear" w:color="auto" w:fill="auto"/>
            <w:noWrap/>
            <w:vAlign w:val="center"/>
          </w:tcPr>
          <w:p w14:paraId="26F0351B"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991" w:type="dxa"/>
            <w:tcBorders>
              <w:top w:val="nil"/>
              <w:left w:val="nil"/>
              <w:bottom w:val="single" w:sz="8" w:space="0" w:color="auto"/>
              <w:right w:val="nil"/>
            </w:tcBorders>
            <w:shd w:val="clear" w:color="auto" w:fill="auto"/>
            <w:noWrap/>
            <w:vAlign w:val="center"/>
          </w:tcPr>
          <w:p w14:paraId="68320D8B" w14:textId="77777777" w:rsidR="00FC5D00" w:rsidRPr="00A379F4" w:rsidRDefault="00FC5D00" w:rsidP="00FC5D00">
            <w:pPr>
              <w:spacing w:after="0" w:line="240" w:lineRule="auto"/>
              <w:jc w:val="center"/>
              <w:rPr>
                <w:rFonts w:ascii="Helvetica" w:hAnsi="Helvetica" w:cs="Helvetica"/>
                <w:b/>
                <w:sz w:val="24"/>
                <w:szCs w:val="24"/>
              </w:rPr>
            </w:pPr>
            <w:r w:rsidRPr="00A379F4">
              <w:rPr>
                <w:rFonts w:ascii="Helvetica" w:hAnsi="Helvetica" w:cs="Helvetica"/>
                <w:b/>
                <w:sz w:val="24"/>
                <w:szCs w:val="20"/>
              </w:rPr>
              <w:t>100.00</w:t>
            </w:r>
          </w:p>
        </w:tc>
        <w:tc>
          <w:tcPr>
            <w:tcW w:w="1134" w:type="dxa"/>
            <w:tcBorders>
              <w:top w:val="nil"/>
              <w:left w:val="nil"/>
              <w:bottom w:val="single" w:sz="8" w:space="0" w:color="auto"/>
              <w:right w:val="nil"/>
            </w:tcBorders>
            <w:vAlign w:val="center"/>
          </w:tcPr>
          <w:p w14:paraId="633E8B4D" w14:textId="77777777" w:rsidR="00FC5D00" w:rsidRPr="00A379F4" w:rsidRDefault="00FC5D00" w:rsidP="00FC5D00">
            <w:pPr>
              <w:spacing w:after="0" w:line="240" w:lineRule="auto"/>
              <w:jc w:val="center"/>
              <w:rPr>
                <w:rFonts w:ascii="Helvetica" w:hAnsi="Helvetica" w:cs="Helvetica"/>
                <w:b/>
                <w:sz w:val="24"/>
                <w:szCs w:val="20"/>
              </w:rPr>
            </w:pPr>
            <w:r w:rsidRPr="00A379F4">
              <w:rPr>
                <w:rFonts w:ascii="Helvetica" w:hAnsi="Helvetica" w:cs="Helvetica"/>
                <w:b/>
                <w:sz w:val="24"/>
                <w:szCs w:val="20"/>
              </w:rPr>
              <w:t>3.66</w:t>
            </w:r>
          </w:p>
        </w:tc>
        <w:tc>
          <w:tcPr>
            <w:tcW w:w="1276" w:type="dxa"/>
            <w:tcBorders>
              <w:top w:val="nil"/>
              <w:left w:val="nil"/>
              <w:bottom w:val="single" w:sz="8" w:space="0" w:color="auto"/>
              <w:right w:val="nil"/>
            </w:tcBorders>
            <w:vAlign w:val="center"/>
          </w:tcPr>
          <w:p w14:paraId="7172E1D6" w14:textId="77777777" w:rsidR="00FC5D00" w:rsidRPr="00A379F4" w:rsidRDefault="00FC5D00" w:rsidP="00FC5D00">
            <w:pPr>
              <w:spacing w:after="0" w:line="240" w:lineRule="auto"/>
              <w:jc w:val="center"/>
              <w:rPr>
                <w:rFonts w:ascii="Helvetica" w:hAnsi="Helvetica" w:cs="Helvetica"/>
                <w:b/>
                <w:sz w:val="24"/>
                <w:szCs w:val="20"/>
              </w:rPr>
            </w:pPr>
            <w:r w:rsidRPr="00A379F4">
              <w:rPr>
                <w:rFonts w:ascii="Helvetica" w:hAnsi="Helvetica" w:cs="Helvetica"/>
                <w:b/>
                <w:sz w:val="24"/>
                <w:szCs w:val="20"/>
              </w:rPr>
              <w:t>2.44</w:t>
            </w:r>
          </w:p>
        </w:tc>
        <w:tc>
          <w:tcPr>
            <w:tcW w:w="1134" w:type="dxa"/>
            <w:tcBorders>
              <w:top w:val="nil"/>
              <w:left w:val="nil"/>
              <w:bottom w:val="single" w:sz="8" w:space="0" w:color="auto"/>
              <w:right w:val="nil"/>
            </w:tcBorders>
            <w:shd w:val="clear" w:color="auto" w:fill="auto"/>
            <w:noWrap/>
            <w:vAlign w:val="center"/>
          </w:tcPr>
          <w:p w14:paraId="5F4EB8EA" w14:textId="77777777" w:rsidR="00FC5D00" w:rsidRPr="00A379F4" w:rsidRDefault="00FC5D00" w:rsidP="00FC5D00">
            <w:pPr>
              <w:spacing w:after="0" w:line="240" w:lineRule="auto"/>
              <w:jc w:val="center"/>
              <w:rPr>
                <w:rFonts w:ascii="Helvetica" w:hAnsi="Helvetica" w:cs="Helvetica"/>
                <w:b/>
                <w:sz w:val="24"/>
                <w:szCs w:val="24"/>
              </w:rPr>
            </w:pPr>
            <w:r w:rsidRPr="00A379F4">
              <w:rPr>
                <w:rFonts w:ascii="Helvetica" w:hAnsi="Helvetica" w:cs="Helvetica"/>
                <w:b/>
                <w:sz w:val="24"/>
                <w:szCs w:val="20"/>
              </w:rPr>
              <w:t>1.22</w:t>
            </w:r>
          </w:p>
        </w:tc>
        <w:tc>
          <w:tcPr>
            <w:tcW w:w="1134" w:type="dxa"/>
            <w:tcBorders>
              <w:top w:val="nil"/>
              <w:left w:val="nil"/>
              <w:bottom w:val="single" w:sz="8" w:space="0" w:color="auto"/>
              <w:right w:val="nil"/>
            </w:tcBorders>
            <w:vAlign w:val="center"/>
          </w:tcPr>
          <w:p w14:paraId="6A18D1AE" w14:textId="77777777" w:rsidR="00FC5D00" w:rsidRPr="00A379F4" w:rsidRDefault="00FC5D00" w:rsidP="00FC5D00">
            <w:pPr>
              <w:spacing w:after="0" w:line="240" w:lineRule="auto"/>
              <w:jc w:val="center"/>
              <w:rPr>
                <w:rFonts w:ascii="Helvetica" w:hAnsi="Helvetica" w:cs="Helvetica"/>
                <w:b/>
                <w:sz w:val="24"/>
                <w:szCs w:val="24"/>
              </w:rPr>
            </w:pPr>
            <w:r w:rsidRPr="00A379F4">
              <w:rPr>
                <w:rFonts w:ascii="Helvetica" w:hAnsi="Helvetica" w:cs="Helvetica"/>
                <w:b/>
                <w:sz w:val="24"/>
                <w:szCs w:val="20"/>
              </w:rPr>
              <w:t>2.44</w:t>
            </w:r>
          </w:p>
        </w:tc>
      </w:tr>
    </w:tbl>
    <w:p w14:paraId="527CA49A" w14:textId="46674C46"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Preguntados los intermediarios de la provincia de Manabí si se sienten satisfechos con ser acopiadores de cacao, el 85.37% de ellos manifestaron que sí y el 14.63% dijeron que no están satisfechos con ser acopiadores de cacao (Tabla </w:t>
      </w:r>
      <w:r w:rsidR="00247539">
        <w:rPr>
          <w:rFonts w:ascii="Helvetica" w:hAnsi="Helvetica" w:cs="Times New Roman"/>
          <w:sz w:val="24"/>
          <w:szCs w:val="24"/>
        </w:rPr>
        <w:t>4.22</w:t>
      </w:r>
      <w:r>
        <w:rPr>
          <w:rFonts w:ascii="Helvetica" w:hAnsi="Helvetica" w:cs="Times New Roman"/>
          <w:sz w:val="24"/>
          <w:szCs w:val="24"/>
        </w:rPr>
        <w:t>). El 100% de los intermediarios acopiadores de las asociaciones y mayoristas, respectivamente, se sienten satisfechos con ser acopiadores de cacao.</w:t>
      </w:r>
    </w:p>
    <w:p w14:paraId="12C399FD" w14:textId="77777777" w:rsidR="00FC5D00" w:rsidRDefault="00FC5D00" w:rsidP="00FC5D00">
      <w:pPr>
        <w:spacing w:before="120" w:after="120" w:line="240" w:lineRule="auto"/>
        <w:jc w:val="both"/>
        <w:rPr>
          <w:rFonts w:ascii="Helvetica" w:hAnsi="Helvetica" w:cs="Times New Roman"/>
          <w:sz w:val="24"/>
          <w:szCs w:val="24"/>
        </w:rPr>
      </w:pPr>
    </w:p>
    <w:p w14:paraId="74F743EB" w14:textId="77777777" w:rsidR="00FC5D00" w:rsidRDefault="00FC5D00" w:rsidP="00FC5D00">
      <w:pPr>
        <w:spacing w:before="120" w:after="120" w:line="240" w:lineRule="auto"/>
        <w:jc w:val="both"/>
        <w:rPr>
          <w:rFonts w:ascii="Helvetica" w:hAnsi="Helvetica" w:cs="Times New Roman"/>
          <w:sz w:val="24"/>
          <w:szCs w:val="24"/>
        </w:rPr>
      </w:pPr>
    </w:p>
    <w:p w14:paraId="4CF57360" w14:textId="77777777" w:rsidR="00FC5D00" w:rsidRPr="00B35F18" w:rsidRDefault="00FC5D00" w:rsidP="00FC5D00">
      <w:pPr>
        <w:spacing w:before="120" w:after="120" w:line="240" w:lineRule="auto"/>
        <w:jc w:val="both"/>
        <w:rPr>
          <w:rFonts w:ascii="Helvetica" w:hAnsi="Helvetica" w:cs="Times New Roman"/>
          <w:sz w:val="24"/>
          <w:szCs w:val="24"/>
        </w:rPr>
      </w:pPr>
    </w:p>
    <w:p w14:paraId="7F57FE04" w14:textId="285DF311" w:rsidR="00FC5D00" w:rsidRDefault="00FC5D00" w:rsidP="005D46B3">
      <w:pPr>
        <w:spacing w:before="120" w:after="120" w:line="240" w:lineRule="auto"/>
        <w:ind w:left="1418" w:hanging="1418"/>
        <w:jc w:val="both"/>
        <w:rPr>
          <w:rFonts w:ascii="Helvetica" w:hAnsi="Helvetica" w:cs="Times New Roman"/>
          <w:b/>
          <w:bCs/>
          <w:sz w:val="24"/>
          <w:szCs w:val="24"/>
        </w:rPr>
      </w:pPr>
      <w:bookmarkStart w:id="180" w:name="_Toc529910925"/>
      <w:r w:rsidRPr="00B35F18">
        <w:rPr>
          <w:rFonts w:ascii="Helvetica" w:hAnsi="Helvetica" w:cs="Times New Roman"/>
          <w:b/>
          <w:sz w:val="24"/>
          <w:szCs w:val="24"/>
        </w:rPr>
        <w:t xml:space="preserve">Tabla </w:t>
      </w:r>
      <w:r w:rsidR="00247539">
        <w:rPr>
          <w:rFonts w:ascii="Helvetica" w:hAnsi="Helvetica" w:cs="Times New Roman"/>
          <w:b/>
          <w:sz w:val="24"/>
          <w:szCs w:val="24"/>
        </w:rPr>
        <w:t>4.22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Intermediarios de cacao que se sienten satisfechos o no por ser acopiadores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0"/>
    </w:p>
    <w:tbl>
      <w:tblPr>
        <w:tblW w:w="6946" w:type="dxa"/>
        <w:jc w:val="center"/>
        <w:tblLayout w:type="fixed"/>
        <w:tblCellMar>
          <w:left w:w="70" w:type="dxa"/>
          <w:right w:w="70" w:type="dxa"/>
        </w:tblCellMar>
        <w:tblLook w:val="04A0" w:firstRow="1" w:lastRow="0" w:firstColumn="1" w:lastColumn="0" w:noHBand="0" w:noVBand="1"/>
      </w:tblPr>
      <w:tblGrid>
        <w:gridCol w:w="3686"/>
        <w:gridCol w:w="1701"/>
        <w:gridCol w:w="1559"/>
      </w:tblGrid>
      <w:tr w:rsidR="00FC5D00" w:rsidRPr="00B35F18" w14:paraId="5FDDBBB5" w14:textId="77777777" w:rsidTr="0041696B">
        <w:trPr>
          <w:trHeight w:val="315"/>
          <w:jc w:val="center"/>
        </w:trPr>
        <w:tc>
          <w:tcPr>
            <w:tcW w:w="3686" w:type="dxa"/>
            <w:tcBorders>
              <w:top w:val="single" w:sz="8" w:space="0" w:color="auto"/>
              <w:left w:val="nil"/>
              <w:bottom w:val="single" w:sz="8" w:space="0" w:color="auto"/>
              <w:right w:val="nil"/>
            </w:tcBorders>
            <w:shd w:val="clear" w:color="auto" w:fill="auto"/>
            <w:noWrap/>
            <w:vAlign w:val="center"/>
          </w:tcPr>
          <w:p w14:paraId="6DB8DEFB"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Tipo de intermediario</w:t>
            </w:r>
          </w:p>
        </w:tc>
        <w:tc>
          <w:tcPr>
            <w:tcW w:w="1701" w:type="dxa"/>
            <w:tcBorders>
              <w:top w:val="single" w:sz="8" w:space="0" w:color="auto"/>
              <w:left w:val="nil"/>
              <w:bottom w:val="nil"/>
              <w:right w:val="nil"/>
            </w:tcBorders>
            <w:shd w:val="clear" w:color="auto" w:fill="auto"/>
            <w:noWrap/>
            <w:vAlign w:val="center"/>
          </w:tcPr>
          <w:p w14:paraId="684F2304"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satisfechos</w:t>
            </w:r>
          </w:p>
        </w:tc>
        <w:tc>
          <w:tcPr>
            <w:tcW w:w="1559" w:type="dxa"/>
            <w:tcBorders>
              <w:top w:val="single" w:sz="8" w:space="0" w:color="auto"/>
              <w:left w:val="nil"/>
              <w:bottom w:val="nil"/>
              <w:right w:val="nil"/>
            </w:tcBorders>
            <w:vAlign w:val="center"/>
          </w:tcPr>
          <w:p w14:paraId="3EFF3695"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no satisfechos</w:t>
            </w:r>
          </w:p>
        </w:tc>
      </w:tr>
      <w:tr w:rsidR="00FC5D00" w:rsidRPr="00B35F18" w14:paraId="3E220D18" w14:textId="77777777" w:rsidTr="00FC5D00">
        <w:trPr>
          <w:trHeight w:val="315"/>
          <w:jc w:val="center"/>
        </w:trPr>
        <w:tc>
          <w:tcPr>
            <w:tcW w:w="3686" w:type="dxa"/>
            <w:tcBorders>
              <w:top w:val="single" w:sz="8" w:space="0" w:color="auto"/>
              <w:left w:val="nil"/>
              <w:bottom w:val="nil"/>
              <w:right w:val="nil"/>
            </w:tcBorders>
            <w:shd w:val="clear" w:color="auto" w:fill="auto"/>
            <w:noWrap/>
            <w:vAlign w:val="center"/>
          </w:tcPr>
          <w:p w14:paraId="5876F6D4"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66E80851" w14:textId="77777777" w:rsidR="00FC5D00" w:rsidRPr="005161FC" w:rsidRDefault="00FC5D00" w:rsidP="00FC5D00">
            <w:pPr>
              <w:spacing w:after="0" w:line="240" w:lineRule="auto"/>
              <w:jc w:val="center"/>
              <w:rPr>
                <w:rFonts w:ascii="Helvetica" w:eastAsia="Times New Roman" w:hAnsi="Helvetica" w:cs="Helvetica"/>
                <w:color w:val="000000"/>
                <w:sz w:val="24"/>
                <w:szCs w:val="24"/>
                <w:lang w:eastAsia="es-ES"/>
              </w:rPr>
            </w:pPr>
            <w:r w:rsidRPr="005161FC">
              <w:rPr>
                <w:rFonts w:ascii="Helvetica" w:hAnsi="Helvetica" w:cs="Helvetica"/>
                <w:sz w:val="24"/>
                <w:szCs w:val="20"/>
              </w:rPr>
              <w:t>100.00</w:t>
            </w:r>
          </w:p>
        </w:tc>
        <w:tc>
          <w:tcPr>
            <w:tcW w:w="1559" w:type="dxa"/>
            <w:tcBorders>
              <w:top w:val="single" w:sz="8" w:space="0" w:color="auto"/>
              <w:left w:val="nil"/>
              <w:bottom w:val="nil"/>
              <w:right w:val="nil"/>
            </w:tcBorders>
            <w:vAlign w:val="center"/>
          </w:tcPr>
          <w:p w14:paraId="6E93FB71" w14:textId="77777777" w:rsidR="00FC5D00" w:rsidRPr="005161FC" w:rsidRDefault="00FC5D00" w:rsidP="00FC5D00">
            <w:pPr>
              <w:spacing w:after="0" w:line="240" w:lineRule="auto"/>
              <w:jc w:val="center"/>
              <w:rPr>
                <w:rFonts w:ascii="Helvetica" w:eastAsia="Times New Roman" w:hAnsi="Helvetica" w:cs="Helvetica"/>
                <w:b/>
                <w:color w:val="000000"/>
                <w:sz w:val="24"/>
                <w:szCs w:val="24"/>
                <w:lang w:eastAsia="es-ES"/>
              </w:rPr>
            </w:pPr>
            <w:r w:rsidRPr="005161FC">
              <w:rPr>
                <w:rFonts w:ascii="Helvetica" w:hAnsi="Helvetica" w:cs="Helvetica"/>
                <w:sz w:val="24"/>
                <w:szCs w:val="20"/>
              </w:rPr>
              <w:t>0.00</w:t>
            </w:r>
          </w:p>
        </w:tc>
      </w:tr>
      <w:tr w:rsidR="00FC5D00" w:rsidRPr="00B35F18" w14:paraId="2DB321AC" w14:textId="77777777" w:rsidTr="00FC5D00">
        <w:trPr>
          <w:trHeight w:val="315"/>
          <w:jc w:val="center"/>
        </w:trPr>
        <w:tc>
          <w:tcPr>
            <w:tcW w:w="3686" w:type="dxa"/>
            <w:tcBorders>
              <w:top w:val="nil"/>
              <w:left w:val="nil"/>
              <w:bottom w:val="nil"/>
              <w:right w:val="nil"/>
            </w:tcBorders>
            <w:shd w:val="clear" w:color="auto" w:fill="auto"/>
            <w:noWrap/>
            <w:vAlign w:val="center"/>
          </w:tcPr>
          <w:p w14:paraId="3B5D330D"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017C51B1" w14:textId="77777777" w:rsidR="00FC5D00" w:rsidRPr="005161FC" w:rsidRDefault="00FC5D00" w:rsidP="00FC5D00">
            <w:pPr>
              <w:spacing w:after="0" w:line="240" w:lineRule="auto"/>
              <w:jc w:val="center"/>
              <w:rPr>
                <w:rFonts w:ascii="Helvetica" w:hAnsi="Helvetica" w:cs="Helvetica"/>
                <w:sz w:val="24"/>
                <w:szCs w:val="24"/>
              </w:rPr>
            </w:pPr>
            <w:r w:rsidRPr="005161FC">
              <w:rPr>
                <w:rFonts w:ascii="Helvetica" w:hAnsi="Helvetica" w:cs="Helvetica"/>
                <w:sz w:val="24"/>
                <w:szCs w:val="20"/>
              </w:rPr>
              <w:t>87.50</w:t>
            </w:r>
          </w:p>
        </w:tc>
        <w:tc>
          <w:tcPr>
            <w:tcW w:w="1559" w:type="dxa"/>
            <w:tcBorders>
              <w:top w:val="nil"/>
              <w:left w:val="nil"/>
              <w:bottom w:val="nil"/>
              <w:right w:val="nil"/>
            </w:tcBorders>
            <w:vAlign w:val="center"/>
          </w:tcPr>
          <w:p w14:paraId="1956B038" w14:textId="77777777" w:rsidR="00FC5D00" w:rsidRPr="005161FC" w:rsidRDefault="00FC5D00" w:rsidP="00FC5D00">
            <w:pPr>
              <w:spacing w:after="0" w:line="240" w:lineRule="auto"/>
              <w:jc w:val="center"/>
              <w:rPr>
                <w:rFonts w:ascii="Helvetica" w:hAnsi="Helvetica" w:cs="Helvetica"/>
                <w:b/>
                <w:sz w:val="24"/>
                <w:szCs w:val="24"/>
              </w:rPr>
            </w:pPr>
            <w:r w:rsidRPr="005161FC">
              <w:rPr>
                <w:rFonts w:ascii="Helvetica" w:hAnsi="Helvetica" w:cs="Helvetica"/>
                <w:sz w:val="24"/>
                <w:szCs w:val="20"/>
              </w:rPr>
              <w:t>12.50</w:t>
            </w:r>
          </w:p>
        </w:tc>
      </w:tr>
      <w:tr w:rsidR="00FC5D00" w14:paraId="33E614C9" w14:textId="77777777" w:rsidTr="00FC5D00">
        <w:trPr>
          <w:trHeight w:val="315"/>
          <w:jc w:val="center"/>
        </w:trPr>
        <w:tc>
          <w:tcPr>
            <w:tcW w:w="3686" w:type="dxa"/>
            <w:tcBorders>
              <w:top w:val="nil"/>
              <w:left w:val="nil"/>
              <w:bottom w:val="nil"/>
              <w:right w:val="nil"/>
            </w:tcBorders>
            <w:shd w:val="clear" w:color="auto" w:fill="auto"/>
            <w:noWrap/>
            <w:vAlign w:val="center"/>
          </w:tcPr>
          <w:p w14:paraId="4C1F93D8"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7277AB2E" w14:textId="77777777" w:rsidR="00FC5D00" w:rsidRPr="005161FC" w:rsidRDefault="00FC5D00" w:rsidP="00FC5D00">
            <w:pPr>
              <w:spacing w:after="0" w:line="240" w:lineRule="auto"/>
              <w:jc w:val="center"/>
              <w:rPr>
                <w:rFonts w:ascii="Helvetica" w:eastAsia="Times New Roman" w:hAnsi="Helvetica" w:cs="Helvetica"/>
                <w:color w:val="000000"/>
                <w:sz w:val="24"/>
                <w:szCs w:val="24"/>
                <w:lang w:eastAsia="es-ES"/>
              </w:rPr>
            </w:pPr>
            <w:r w:rsidRPr="005161FC">
              <w:rPr>
                <w:rFonts w:ascii="Helvetica" w:hAnsi="Helvetica" w:cs="Helvetica"/>
                <w:sz w:val="24"/>
                <w:szCs w:val="20"/>
              </w:rPr>
              <w:t>100.00</w:t>
            </w:r>
          </w:p>
        </w:tc>
        <w:tc>
          <w:tcPr>
            <w:tcW w:w="1559" w:type="dxa"/>
            <w:tcBorders>
              <w:top w:val="nil"/>
              <w:left w:val="nil"/>
              <w:bottom w:val="nil"/>
              <w:right w:val="nil"/>
            </w:tcBorders>
            <w:vAlign w:val="center"/>
          </w:tcPr>
          <w:p w14:paraId="73EF06D5" w14:textId="77777777" w:rsidR="00FC5D00" w:rsidRPr="005161FC" w:rsidRDefault="00FC5D00" w:rsidP="00FC5D00">
            <w:pPr>
              <w:spacing w:after="0" w:line="240" w:lineRule="auto"/>
              <w:jc w:val="center"/>
              <w:rPr>
                <w:rFonts w:ascii="Helvetica" w:eastAsia="Times New Roman" w:hAnsi="Helvetica" w:cs="Helvetica"/>
                <w:b/>
                <w:color w:val="000000"/>
                <w:sz w:val="24"/>
                <w:szCs w:val="24"/>
                <w:lang w:eastAsia="es-ES"/>
              </w:rPr>
            </w:pPr>
            <w:r w:rsidRPr="005161FC">
              <w:rPr>
                <w:rFonts w:ascii="Helvetica" w:hAnsi="Helvetica" w:cs="Helvetica"/>
                <w:sz w:val="24"/>
                <w:szCs w:val="20"/>
              </w:rPr>
              <w:t>0.00</w:t>
            </w:r>
          </w:p>
        </w:tc>
      </w:tr>
      <w:tr w:rsidR="00FC5D00" w14:paraId="63B09CED"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1CB84328"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63F50ABA" w14:textId="77777777" w:rsidR="00FC5D00" w:rsidRPr="005161FC" w:rsidRDefault="00FC5D00" w:rsidP="00FC5D00">
            <w:pPr>
              <w:spacing w:after="0" w:line="240" w:lineRule="auto"/>
              <w:jc w:val="center"/>
              <w:rPr>
                <w:rFonts w:ascii="Helvetica" w:hAnsi="Helvetica" w:cs="Helvetica"/>
                <w:sz w:val="24"/>
                <w:szCs w:val="20"/>
              </w:rPr>
            </w:pPr>
            <w:r w:rsidRPr="005161FC">
              <w:rPr>
                <w:rFonts w:ascii="Helvetica" w:hAnsi="Helvetica" w:cs="Helvetica"/>
                <w:sz w:val="24"/>
                <w:szCs w:val="20"/>
              </w:rPr>
              <w:t>80.70</w:t>
            </w:r>
          </w:p>
        </w:tc>
        <w:tc>
          <w:tcPr>
            <w:tcW w:w="1559" w:type="dxa"/>
            <w:tcBorders>
              <w:top w:val="nil"/>
              <w:left w:val="nil"/>
              <w:bottom w:val="single" w:sz="8" w:space="0" w:color="auto"/>
              <w:right w:val="nil"/>
            </w:tcBorders>
            <w:vAlign w:val="center"/>
          </w:tcPr>
          <w:p w14:paraId="4AA9806C" w14:textId="77777777" w:rsidR="00FC5D00" w:rsidRPr="005161FC" w:rsidRDefault="00FC5D00" w:rsidP="00FC5D00">
            <w:pPr>
              <w:spacing w:after="0" w:line="240" w:lineRule="auto"/>
              <w:jc w:val="center"/>
              <w:rPr>
                <w:rFonts w:ascii="Helvetica" w:hAnsi="Helvetica" w:cs="Helvetica"/>
                <w:b/>
                <w:sz w:val="24"/>
                <w:szCs w:val="20"/>
              </w:rPr>
            </w:pPr>
            <w:r w:rsidRPr="005161FC">
              <w:rPr>
                <w:rFonts w:ascii="Helvetica" w:hAnsi="Helvetica" w:cs="Helvetica"/>
                <w:sz w:val="24"/>
                <w:szCs w:val="20"/>
              </w:rPr>
              <w:t>19.30</w:t>
            </w:r>
          </w:p>
        </w:tc>
      </w:tr>
      <w:tr w:rsidR="00FC5D00" w14:paraId="5AF9CCFE"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09812D4E"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3BB3D0D1" w14:textId="77777777" w:rsidR="00FC5D00" w:rsidRPr="005161FC" w:rsidRDefault="00FC5D00" w:rsidP="00FC5D00">
            <w:pPr>
              <w:spacing w:after="0" w:line="240" w:lineRule="auto"/>
              <w:jc w:val="center"/>
              <w:rPr>
                <w:rFonts w:ascii="Helvetica" w:hAnsi="Helvetica" w:cs="Helvetica"/>
                <w:b/>
                <w:sz w:val="24"/>
                <w:szCs w:val="24"/>
              </w:rPr>
            </w:pPr>
            <w:r w:rsidRPr="005161FC">
              <w:rPr>
                <w:rFonts w:ascii="Helvetica" w:hAnsi="Helvetica" w:cs="Helvetica"/>
                <w:b/>
                <w:sz w:val="24"/>
                <w:szCs w:val="20"/>
              </w:rPr>
              <w:t>85.37</w:t>
            </w:r>
          </w:p>
        </w:tc>
        <w:tc>
          <w:tcPr>
            <w:tcW w:w="1559" w:type="dxa"/>
            <w:tcBorders>
              <w:top w:val="nil"/>
              <w:left w:val="nil"/>
              <w:bottom w:val="single" w:sz="8" w:space="0" w:color="auto"/>
              <w:right w:val="nil"/>
            </w:tcBorders>
            <w:vAlign w:val="center"/>
          </w:tcPr>
          <w:p w14:paraId="7C5EC6B3" w14:textId="77777777" w:rsidR="00FC5D00" w:rsidRPr="005161FC" w:rsidRDefault="00FC5D00" w:rsidP="00FC5D00">
            <w:pPr>
              <w:spacing w:after="0" w:line="240" w:lineRule="auto"/>
              <w:jc w:val="center"/>
              <w:rPr>
                <w:rFonts w:ascii="Helvetica" w:hAnsi="Helvetica" w:cs="Helvetica"/>
                <w:b/>
                <w:sz w:val="24"/>
                <w:szCs w:val="24"/>
              </w:rPr>
            </w:pPr>
            <w:r w:rsidRPr="005161FC">
              <w:rPr>
                <w:rFonts w:ascii="Helvetica" w:hAnsi="Helvetica" w:cs="Helvetica"/>
                <w:b/>
                <w:sz w:val="24"/>
                <w:szCs w:val="20"/>
              </w:rPr>
              <w:t>14.63</w:t>
            </w:r>
          </w:p>
        </w:tc>
      </w:tr>
    </w:tbl>
    <w:p w14:paraId="3C3A11CD" w14:textId="16ADD0BD" w:rsidR="00FC5D00" w:rsidRPr="00B35F18"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meses en que los intermediarios </w:t>
      </w:r>
      <w:r>
        <w:rPr>
          <w:rFonts w:ascii="Helvetica" w:hAnsi="Helvetica" w:cs="Times New Roman"/>
          <w:sz w:val="24"/>
          <w:szCs w:val="24"/>
        </w:rPr>
        <w:t xml:space="preserve">acopian </w:t>
      </w:r>
      <w:r w:rsidRPr="00B35F18">
        <w:rPr>
          <w:rFonts w:ascii="Helvetica" w:hAnsi="Helvetica" w:cs="Times New Roman"/>
          <w:sz w:val="24"/>
          <w:szCs w:val="24"/>
        </w:rPr>
        <w:t xml:space="preserve">la mayor cantidad de </w:t>
      </w:r>
      <w:r>
        <w:rPr>
          <w:rFonts w:ascii="Helvetica" w:hAnsi="Helvetica" w:cs="Times New Roman"/>
          <w:sz w:val="24"/>
          <w:szCs w:val="24"/>
        </w:rPr>
        <w:t>cacao</w:t>
      </w:r>
      <w:r w:rsidRPr="00B35F18">
        <w:rPr>
          <w:rFonts w:ascii="Helvetica" w:hAnsi="Helvetica" w:cs="Times New Roman"/>
          <w:sz w:val="24"/>
          <w:szCs w:val="24"/>
        </w:rPr>
        <w:t xml:space="preserve"> son </w:t>
      </w:r>
      <w:r>
        <w:rPr>
          <w:rFonts w:ascii="Helvetica" w:hAnsi="Helvetica" w:cs="Times New Roman"/>
          <w:sz w:val="24"/>
          <w:szCs w:val="24"/>
        </w:rPr>
        <w:t>marzo, septiembre y octubre</w:t>
      </w:r>
      <w:r w:rsidRPr="00B35F18">
        <w:rPr>
          <w:rFonts w:ascii="Helvetica" w:hAnsi="Helvetica" w:cs="Times New Roman"/>
          <w:sz w:val="24"/>
          <w:szCs w:val="24"/>
        </w:rPr>
        <w:t xml:space="preserve">, siendo el mes de </w:t>
      </w:r>
      <w:r>
        <w:rPr>
          <w:rFonts w:ascii="Helvetica" w:hAnsi="Helvetica" w:cs="Times New Roman"/>
          <w:sz w:val="24"/>
          <w:szCs w:val="24"/>
        </w:rPr>
        <w:t xml:space="preserve">septiembre </w:t>
      </w:r>
      <w:r w:rsidRPr="00B35F18">
        <w:rPr>
          <w:rFonts w:ascii="Helvetica" w:hAnsi="Helvetica" w:cs="Times New Roman"/>
          <w:sz w:val="24"/>
          <w:szCs w:val="24"/>
        </w:rPr>
        <w:t xml:space="preserve">el de mayor </w:t>
      </w:r>
      <w:r>
        <w:rPr>
          <w:rFonts w:ascii="Helvetica" w:hAnsi="Helvetica" w:cs="Times New Roman"/>
          <w:sz w:val="24"/>
          <w:szCs w:val="24"/>
        </w:rPr>
        <w:t>acopio</w:t>
      </w:r>
      <w:r w:rsidRPr="00B35F18">
        <w:rPr>
          <w:rFonts w:ascii="Helvetica" w:hAnsi="Helvetica" w:cs="Times New Roman"/>
          <w:sz w:val="24"/>
          <w:szCs w:val="24"/>
        </w:rPr>
        <w:t xml:space="preserve">. Los meses en que </w:t>
      </w:r>
      <w:r>
        <w:rPr>
          <w:rFonts w:ascii="Helvetica" w:hAnsi="Helvetica" w:cs="Times New Roman"/>
          <w:sz w:val="24"/>
          <w:szCs w:val="24"/>
        </w:rPr>
        <w:t>acopian</w:t>
      </w:r>
      <w:r w:rsidRPr="00B35F18">
        <w:rPr>
          <w:rFonts w:ascii="Helvetica" w:hAnsi="Helvetica" w:cs="Times New Roman"/>
          <w:sz w:val="24"/>
          <w:szCs w:val="24"/>
        </w:rPr>
        <w:t xml:space="preserve"> en menor cantidad van desde </w:t>
      </w:r>
      <w:r>
        <w:rPr>
          <w:rFonts w:ascii="Helvetica" w:hAnsi="Helvetica" w:cs="Times New Roman"/>
          <w:sz w:val="24"/>
          <w:szCs w:val="24"/>
        </w:rPr>
        <w:t>junio hasta agosto</w:t>
      </w:r>
      <w:r w:rsidRPr="00B35F18">
        <w:rPr>
          <w:rFonts w:ascii="Helvetica" w:hAnsi="Helvetica" w:cs="Times New Roman"/>
          <w:sz w:val="24"/>
          <w:szCs w:val="24"/>
        </w:rPr>
        <w:t xml:space="preserve">. Un </w:t>
      </w:r>
      <w:r>
        <w:rPr>
          <w:rFonts w:ascii="Helvetica" w:hAnsi="Helvetica" w:cs="Times New Roman"/>
          <w:sz w:val="24"/>
          <w:szCs w:val="24"/>
        </w:rPr>
        <w:t xml:space="preserve">bajo </w:t>
      </w:r>
      <w:r w:rsidRPr="00B35F18">
        <w:rPr>
          <w:rFonts w:ascii="Helvetica" w:hAnsi="Helvetica" w:cs="Times New Roman"/>
          <w:sz w:val="24"/>
          <w:szCs w:val="24"/>
        </w:rPr>
        <w:t xml:space="preserve">porcentaje de intermediarios reportaron que no </w:t>
      </w:r>
      <w:r>
        <w:rPr>
          <w:rFonts w:ascii="Helvetica" w:hAnsi="Helvetica" w:cs="Times New Roman"/>
          <w:sz w:val="24"/>
          <w:szCs w:val="24"/>
        </w:rPr>
        <w:t>acopian cacao en los meses de marzo, abril y mayo, así como septiembre</w:t>
      </w:r>
      <w:r w:rsidRPr="00B35F18">
        <w:rPr>
          <w:rFonts w:ascii="Helvetica" w:hAnsi="Helvetica" w:cs="Times New Roman"/>
          <w:sz w:val="24"/>
          <w:szCs w:val="24"/>
        </w:rPr>
        <w:t xml:space="preserve"> (Tabla </w:t>
      </w:r>
      <w:r w:rsidR="00247539">
        <w:rPr>
          <w:rFonts w:ascii="Helvetica" w:hAnsi="Helvetica" w:cs="Times New Roman"/>
          <w:sz w:val="24"/>
          <w:szCs w:val="24"/>
        </w:rPr>
        <w:t>4.23</w:t>
      </w:r>
      <w:r w:rsidRPr="00B35F18">
        <w:rPr>
          <w:rFonts w:ascii="Helvetica" w:hAnsi="Helvetica" w:cs="Times New Roman"/>
          <w:sz w:val="24"/>
          <w:szCs w:val="24"/>
        </w:rPr>
        <w:t>).</w:t>
      </w:r>
    </w:p>
    <w:p w14:paraId="1AC9C409" w14:textId="222FA778" w:rsidR="00FC5D00" w:rsidRPr="00B35F18" w:rsidRDefault="00FC5D00" w:rsidP="00FC5D00">
      <w:pPr>
        <w:spacing w:before="120" w:after="120" w:line="240" w:lineRule="auto"/>
        <w:ind w:left="1418" w:hanging="1418"/>
        <w:jc w:val="both"/>
        <w:rPr>
          <w:rFonts w:ascii="Helvetica" w:hAnsi="Helvetica" w:cs="Times New Roman"/>
          <w:b/>
          <w:sz w:val="24"/>
          <w:szCs w:val="24"/>
        </w:rPr>
      </w:pPr>
      <w:bookmarkStart w:id="181" w:name="_Toc468067675"/>
      <w:r w:rsidRPr="00B35F18">
        <w:rPr>
          <w:rFonts w:ascii="Helvetica" w:hAnsi="Helvetica" w:cs="Times New Roman"/>
          <w:b/>
          <w:sz w:val="24"/>
          <w:szCs w:val="24"/>
        </w:rPr>
        <w:t xml:space="preserve">Tabla </w:t>
      </w:r>
      <w:r w:rsidR="00247539">
        <w:rPr>
          <w:rFonts w:ascii="Helvetica" w:hAnsi="Helvetica" w:cs="Times New Roman"/>
          <w:b/>
          <w:sz w:val="24"/>
          <w:szCs w:val="24"/>
        </w:rPr>
        <w:t>4.23</w:t>
      </w:r>
      <w:r w:rsidRPr="00B35F18">
        <w:rPr>
          <w:rFonts w:ascii="Helvetica" w:hAnsi="Helvetica" w:cs="Times New Roman"/>
          <w:b/>
          <w:sz w:val="24"/>
          <w:szCs w:val="24"/>
        </w:rPr>
        <w:t>.</w:t>
      </w:r>
      <w:r w:rsidRPr="00B35F18">
        <w:rPr>
          <w:rFonts w:ascii="Helvetica" w:hAnsi="Helvetica" w:cs="Times New Roman"/>
          <w:b/>
          <w:sz w:val="24"/>
          <w:szCs w:val="24"/>
        </w:rPr>
        <w:tab/>
        <w:t xml:space="preserve">Meses en que </w:t>
      </w:r>
      <w:r w:rsidR="0041696B">
        <w:rPr>
          <w:rFonts w:ascii="Helvetica" w:hAnsi="Helvetica" w:cs="Times New Roman"/>
          <w:b/>
          <w:sz w:val="24"/>
          <w:szCs w:val="24"/>
        </w:rPr>
        <w:t>los</w:t>
      </w:r>
      <w:r w:rsidRPr="00B35F18">
        <w:rPr>
          <w:rFonts w:ascii="Helvetica" w:hAnsi="Helvetica" w:cs="Times New Roman"/>
          <w:b/>
          <w:sz w:val="24"/>
          <w:szCs w:val="24"/>
        </w:rPr>
        <w:t xml:space="preserve"> intermediario</w:t>
      </w:r>
      <w:r w:rsidR="0041696B">
        <w:rPr>
          <w:rFonts w:ascii="Helvetica" w:hAnsi="Helvetica" w:cs="Times New Roman"/>
          <w:b/>
          <w:sz w:val="24"/>
          <w:szCs w:val="24"/>
        </w:rPr>
        <w:t>s</w:t>
      </w:r>
      <w:r w:rsidRPr="00B35F18">
        <w:rPr>
          <w:rFonts w:ascii="Helvetica" w:hAnsi="Helvetica" w:cs="Times New Roman"/>
          <w:b/>
          <w:sz w:val="24"/>
          <w:szCs w:val="24"/>
        </w:rPr>
        <w:t xml:space="preserve"> </w:t>
      </w:r>
      <w:r>
        <w:rPr>
          <w:rFonts w:ascii="Helvetica" w:hAnsi="Helvetica" w:cs="Times New Roman"/>
          <w:b/>
          <w:sz w:val="24"/>
          <w:szCs w:val="24"/>
        </w:rPr>
        <w:t>acopia</w:t>
      </w:r>
      <w:r w:rsidR="0041696B">
        <w:rPr>
          <w:rFonts w:ascii="Helvetica" w:hAnsi="Helvetica" w:cs="Times New Roman"/>
          <w:b/>
          <w:sz w:val="24"/>
          <w:szCs w:val="24"/>
        </w:rPr>
        <w:t>n</w:t>
      </w:r>
      <w:r>
        <w:rPr>
          <w:rFonts w:ascii="Helvetica" w:hAnsi="Helvetica" w:cs="Times New Roman"/>
          <w:b/>
          <w:sz w:val="24"/>
          <w:szCs w:val="24"/>
        </w:rPr>
        <w:t xml:space="preserve"> </w:t>
      </w:r>
      <w:r w:rsidRPr="00B35F18">
        <w:rPr>
          <w:rFonts w:ascii="Helvetica" w:hAnsi="Helvetica" w:cs="Times New Roman"/>
          <w:b/>
          <w:sz w:val="24"/>
          <w:szCs w:val="24"/>
        </w:rPr>
        <w:t xml:space="preserve">en mayor cantidad, menor cantidad o no </w:t>
      </w:r>
      <w:r>
        <w:rPr>
          <w:rFonts w:ascii="Helvetica" w:hAnsi="Helvetica" w:cs="Times New Roman"/>
          <w:b/>
          <w:sz w:val="24"/>
          <w:szCs w:val="24"/>
        </w:rPr>
        <w:t>acopia</w:t>
      </w:r>
      <w:r w:rsidRPr="00B35F18">
        <w:rPr>
          <w:rFonts w:ascii="Helvetica" w:hAnsi="Helvetica" w:cs="Times New Roman"/>
          <w:b/>
          <w:sz w:val="24"/>
          <w:szCs w:val="24"/>
        </w:rPr>
        <w:t xml:space="preserve"> en </w:t>
      </w:r>
      <w:r>
        <w:rPr>
          <w:rFonts w:ascii="Helvetica" w:hAnsi="Helvetica" w:cs="Times New Roman"/>
          <w:b/>
          <w:sz w:val="24"/>
          <w:szCs w:val="24"/>
        </w:rPr>
        <w:t>la provincia de Manabí-</w:t>
      </w:r>
      <w:r w:rsidRPr="00B35F18">
        <w:rPr>
          <w:rFonts w:ascii="Helvetica" w:hAnsi="Helvetica" w:cs="Times New Roman"/>
          <w:b/>
          <w:sz w:val="24"/>
          <w:szCs w:val="24"/>
        </w:rPr>
        <w:t>Ecuador, 201</w:t>
      </w:r>
      <w:r>
        <w:rPr>
          <w:rFonts w:ascii="Helvetica" w:hAnsi="Helvetica" w:cs="Times New Roman"/>
          <w:b/>
          <w:sz w:val="24"/>
          <w:szCs w:val="24"/>
        </w:rPr>
        <w:t>8</w:t>
      </w:r>
      <w:bookmarkEnd w:id="181"/>
      <w:r w:rsidRPr="00B35F18">
        <w:rPr>
          <w:rFonts w:ascii="Helvetica" w:hAnsi="Helvetica" w:cs="Times New Roman"/>
          <w:b/>
          <w:sz w:val="24"/>
          <w:szCs w:val="24"/>
        </w:rPr>
        <w:t>.</w:t>
      </w:r>
    </w:p>
    <w:tbl>
      <w:tblPr>
        <w:tblW w:w="7513" w:type="dxa"/>
        <w:jc w:val="center"/>
        <w:tblCellMar>
          <w:left w:w="70" w:type="dxa"/>
          <w:right w:w="70" w:type="dxa"/>
        </w:tblCellMar>
        <w:tblLook w:val="04A0" w:firstRow="1" w:lastRow="0" w:firstColumn="1" w:lastColumn="0" w:noHBand="0" w:noVBand="1"/>
      </w:tblPr>
      <w:tblGrid>
        <w:gridCol w:w="1518"/>
        <w:gridCol w:w="2245"/>
        <w:gridCol w:w="2049"/>
        <w:gridCol w:w="1701"/>
      </w:tblGrid>
      <w:tr w:rsidR="00FC5D00" w:rsidRPr="00B35F18" w14:paraId="384C34F0" w14:textId="77777777" w:rsidTr="00FC5D00">
        <w:trPr>
          <w:trHeight w:val="143"/>
          <w:jc w:val="center"/>
        </w:trPr>
        <w:tc>
          <w:tcPr>
            <w:tcW w:w="1518" w:type="dxa"/>
            <w:vMerge w:val="restart"/>
            <w:tcBorders>
              <w:top w:val="single" w:sz="8" w:space="0" w:color="auto"/>
              <w:left w:val="nil"/>
              <w:bottom w:val="single" w:sz="12" w:space="0" w:color="auto"/>
              <w:right w:val="nil"/>
            </w:tcBorders>
            <w:shd w:val="clear" w:color="auto" w:fill="auto"/>
            <w:noWrap/>
            <w:vAlign w:val="center"/>
          </w:tcPr>
          <w:p w14:paraId="4972499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Mes</w:t>
            </w:r>
          </w:p>
        </w:tc>
        <w:tc>
          <w:tcPr>
            <w:tcW w:w="5995" w:type="dxa"/>
            <w:gridSpan w:val="3"/>
            <w:tcBorders>
              <w:top w:val="single" w:sz="8" w:space="0" w:color="auto"/>
              <w:left w:val="nil"/>
              <w:bottom w:val="single" w:sz="8" w:space="0" w:color="auto"/>
              <w:right w:val="nil"/>
            </w:tcBorders>
            <w:shd w:val="clear" w:color="auto" w:fill="auto"/>
            <w:noWrap/>
            <w:vAlign w:val="center"/>
          </w:tcPr>
          <w:p w14:paraId="407DE1C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Porcentaje (%)</w:t>
            </w:r>
          </w:p>
        </w:tc>
      </w:tr>
      <w:tr w:rsidR="00FC5D00" w:rsidRPr="00B35F18" w14:paraId="32042300" w14:textId="77777777" w:rsidTr="00FC5D00">
        <w:trPr>
          <w:trHeight w:val="123"/>
          <w:jc w:val="center"/>
        </w:trPr>
        <w:tc>
          <w:tcPr>
            <w:tcW w:w="1518" w:type="dxa"/>
            <w:vMerge/>
            <w:tcBorders>
              <w:top w:val="single" w:sz="12" w:space="0" w:color="auto"/>
              <w:left w:val="nil"/>
              <w:bottom w:val="single" w:sz="8" w:space="0" w:color="auto"/>
              <w:right w:val="nil"/>
            </w:tcBorders>
            <w:shd w:val="clear" w:color="auto" w:fill="auto"/>
            <w:noWrap/>
            <w:vAlign w:val="center"/>
            <w:hideMark/>
          </w:tcPr>
          <w:p w14:paraId="5E97AF4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2245" w:type="dxa"/>
            <w:tcBorders>
              <w:top w:val="single" w:sz="8" w:space="0" w:color="auto"/>
              <w:left w:val="nil"/>
              <w:bottom w:val="single" w:sz="8" w:space="0" w:color="auto"/>
              <w:right w:val="nil"/>
            </w:tcBorders>
            <w:shd w:val="clear" w:color="auto" w:fill="auto"/>
            <w:noWrap/>
            <w:vAlign w:val="center"/>
            <w:hideMark/>
          </w:tcPr>
          <w:p w14:paraId="7C2B492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Mayor cantidad</w:t>
            </w:r>
          </w:p>
        </w:tc>
        <w:tc>
          <w:tcPr>
            <w:tcW w:w="2049" w:type="dxa"/>
            <w:tcBorders>
              <w:top w:val="single" w:sz="8" w:space="0" w:color="auto"/>
              <w:left w:val="nil"/>
              <w:bottom w:val="single" w:sz="8" w:space="0" w:color="auto"/>
              <w:right w:val="nil"/>
            </w:tcBorders>
            <w:shd w:val="clear" w:color="auto" w:fill="auto"/>
            <w:noWrap/>
            <w:vAlign w:val="center"/>
            <w:hideMark/>
          </w:tcPr>
          <w:p w14:paraId="23A300C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Menor cantidad</w:t>
            </w:r>
          </w:p>
        </w:tc>
        <w:tc>
          <w:tcPr>
            <w:tcW w:w="1701" w:type="dxa"/>
            <w:tcBorders>
              <w:top w:val="single" w:sz="8" w:space="0" w:color="auto"/>
              <w:left w:val="nil"/>
              <w:bottom w:val="single" w:sz="8" w:space="0" w:color="auto"/>
              <w:right w:val="nil"/>
            </w:tcBorders>
            <w:shd w:val="clear" w:color="auto" w:fill="auto"/>
            <w:noWrap/>
            <w:vAlign w:val="center"/>
            <w:hideMark/>
          </w:tcPr>
          <w:p w14:paraId="3F621D2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No </w:t>
            </w:r>
            <w:r>
              <w:rPr>
                <w:rFonts w:ascii="Helvetica" w:eastAsia="Times New Roman" w:hAnsi="Helvetica" w:cs="Times New Roman"/>
                <w:b/>
                <w:color w:val="000000"/>
                <w:sz w:val="24"/>
                <w:szCs w:val="24"/>
                <w:lang w:eastAsia="es-ES"/>
              </w:rPr>
              <w:t>acopia</w:t>
            </w:r>
          </w:p>
        </w:tc>
      </w:tr>
      <w:tr w:rsidR="00FC5D00" w:rsidRPr="00B35F18" w14:paraId="441E60A3" w14:textId="77777777" w:rsidTr="00FC5D00">
        <w:trPr>
          <w:trHeight w:val="235"/>
          <w:jc w:val="center"/>
        </w:trPr>
        <w:tc>
          <w:tcPr>
            <w:tcW w:w="1518" w:type="dxa"/>
            <w:tcBorders>
              <w:top w:val="single" w:sz="8" w:space="0" w:color="auto"/>
              <w:left w:val="nil"/>
              <w:bottom w:val="nil"/>
              <w:right w:val="nil"/>
            </w:tcBorders>
            <w:shd w:val="clear" w:color="auto" w:fill="auto"/>
            <w:noWrap/>
            <w:vAlign w:val="center"/>
            <w:hideMark/>
          </w:tcPr>
          <w:p w14:paraId="63BF90B0"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Enero</w:t>
            </w:r>
          </w:p>
        </w:tc>
        <w:tc>
          <w:tcPr>
            <w:tcW w:w="2245" w:type="dxa"/>
            <w:tcBorders>
              <w:top w:val="single" w:sz="8" w:space="0" w:color="auto"/>
              <w:left w:val="nil"/>
              <w:bottom w:val="nil"/>
              <w:right w:val="nil"/>
            </w:tcBorders>
            <w:shd w:val="clear" w:color="auto" w:fill="auto"/>
            <w:noWrap/>
            <w:vAlign w:val="center"/>
          </w:tcPr>
          <w:p w14:paraId="471E9A09"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19.50</w:t>
            </w:r>
          </w:p>
        </w:tc>
        <w:tc>
          <w:tcPr>
            <w:tcW w:w="2049" w:type="dxa"/>
            <w:tcBorders>
              <w:top w:val="single" w:sz="8" w:space="0" w:color="auto"/>
              <w:left w:val="nil"/>
              <w:bottom w:val="nil"/>
              <w:right w:val="nil"/>
            </w:tcBorders>
            <w:shd w:val="clear" w:color="auto" w:fill="auto"/>
            <w:noWrap/>
            <w:vAlign w:val="center"/>
          </w:tcPr>
          <w:p w14:paraId="7C082CE6"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29.30</w:t>
            </w:r>
          </w:p>
        </w:tc>
        <w:tc>
          <w:tcPr>
            <w:tcW w:w="1701" w:type="dxa"/>
            <w:tcBorders>
              <w:top w:val="single" w:sz="8" w:space="0" w:color="auto"/>
              <w:left w:val="nil"/>
              <w:bottom w:val="nil"/>
              <w:right w:val="nil"/>
            </w:tcBorders>
            <w:shd w:val="clear" w:color="auto" w:fill="auto"/>
            <w:noWrap/>
            <w:vAlign w:val="center"/>
          </w:tcPr>
          <w:p w14:paraId="60AF6764"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24.40</w:t>
            </w:r>
          </w:p>
        </w:tc>
      </w:tr>
      <w:tr w:rsidR="00FC5D00" w:rsidRPr="00B35F18" w14:paraId="2339A298" w14:textId="77777777" w:rsidTr="00FC5D00">
        <w:trPr>
          <w:trHeight w:val="245"/>
          <w:jc w:val="center"/>
        </w:trPr>
        <w:tc>
          <w:tcPr>
            <w:tcW w:w="1518" w:type="dxa"/>
            <w:tcBorders>
              <w:top w:val="nil"/>
              <w:left w:val="nil"/>
              <w:bottom w:val="nil"/>
              <w:right w:val="nil"/>
            </w:tcBorders>
            <w:shd w:val="clear" w:color="auto" w:fill="auto"/>
            <w:noWrap/>
            <w:vAlign w:val="center"/>
            <w:hideMark/>
          </w:tcPr>
          <w:p w14:paraId="5C6E29FA"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Febrero</w:t>
            </w:r>
          </w:p>
        </w:tc>
        <w:tc>
          <w:tcPr>
            <w:tcW w:w="2245" w:type="dxa"/>
            <w:tcBorders>
              <w:top w:val="nil"/>
              <w:left w:val="nil"/>
              <w:bottom w:val="nil"/>
              <w:right w:val="nil"/>
            </w:tcBorders>
            <w:shd w:val="clear" w:color="auto" w:fill="auto"/>
            <w:noWrap/>
            <w:vAlign w:val="center"/>
          </w:tcPr>
          <w:p w14:paraId="094D30B8"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34.10</w:t>
            </w:r>
          </w:p>
        </w:tc>
        <w:tc>
          <w:tcPr>
            <w:tcW w:w="2049" w:type="dxa"/>
            <w:tcBorders>
              <w:top w:val="nil"/>
              <w:left w:val="nil"/>
              <w:bottom w:val="nil"/>
              <w:right w:val="nil"/>
            </w:tcBorders>
            <w:shd w:val="clear" w:color="auto" w:fill="auto"/>
            <w:noWrap/>
            <w:vAlign w:val="center"/>
          </w:tcPr>
          <w:p w14:paraId="7152AE99"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29.30</w:t>
            </w:r>
          </w:p>
        </w:tc>
        <w:tc>
          <w:tcPr>
            <w:tcW w:w="1701" w:type="dxa"/>
            <w:tcBorders>
              <w:top w:val="nil"/>
              <w:left w:val="nil"/>
              <w:bottom w:val="nil"/>
              <w:right w:val="nil"/>
            </w:tcBorders>
            <w:shd w:val="clear" w:color="auto" w:fill="auto"/>
            <w:noWrap/>
            <w:vAlign w:val="center"/>
          </w:tcPr>
          <w:p w14:paraId="0C0126C9"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12.20</w:t>
            </w:r>
          </w:p>
        </w:tc>
      </w:tr>
      <w:tr w:rsidR="00FC5D00" w:rsidRPr="00B35F18" w14:paraId="7A5A89D9" w14:textId="77777777" w:rsidTr="00FC5D00">
        <w:trPr>
          <w:trHeight w:val="249"/>
          <w:jc w:val="center"/>
        </w:trPr>
        <w:tc>
          <w:tcPr>
            <w:tcW w:w="1518" w:type="dxa"/>
            <w:tcBorders>
              <w:top w:val="nil"/>
              <w:left w:val="nil"/>
              <w:bottom w:val="nil"/>
              <w:right w:val="nil"/>
            </w:tcBorders>
            <w:shd w:val="clear" w:color="auto" w:fill="auto"/>
            <w:noWrap/>
            <w:vAlign w:val="center"/>
            <w:hideMark/>
          </w:tcPr>
          <w:p w14:paraId="751F762F"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Marzo</w:t>
            </w:r>
          </w:p>
        </w:tc>
        <w:tc>
          <w:tcPr>
            <w:tcW w:w="2245" w:type="dxa"/>
            <w:tcBorders>
              <w:top w:val="nil"/>
              <w:left w:val="nil"/>
              <w:bottom w:val="nil"/>
              <w:right w:val="nil"/>
            </w:tcBorders>
            <w:shd w:val="clear" w:color="auto" w:fill="auto"/>
            <w:noWrap/>
            <w:vAlign w:val="center"/>
          </w:tcPr>
          <w:p w14:paraId="5305E887"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41.50</w:t>
            </w:r>
          </w:p>
        </w:tc>
        <w:tc>
          <w:tcPr>
            <w:tcW w:w="2049" w:type="dxa"/>
            <w:tcBorders>
              <w:top w:val="nil"/>
              <w:left w:val="nil"/>
              <w:bottom w:val="nil"/>
              <w:right w:val="nil"/>
            </w:tcBorders>
            <w:shd w:val="clear" w:color="auto" w:fill="auto"/>
            <w:noWrap/>
            <w:vAlign w:val="center"/>
          </w:tcPr>
          <w:p w14:paraId="24B65BD6"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14.60</w:t>
            </w:r>
          </w:p>
        </w:tc>
        <w:tc>
          <w:tcPr>
            <w:tcW w:w="1701" w:type="dxa"/>
            <w:tcBorders>
              <w:top w:val="nil"/>
              <w:left w:val="nil"/>
              <w:bottom w:val="nil"/>
              <w:right w:val="nil"/>
            </w:tcBorders>
            <w:shd w:val="clear" w:color="auto" w:fill="auto"/>
            <w:noWrap/>
            <w:vAlign w:val="center"/>
          </w:tcPr>
          <w:p w14:paraId="02EDDD97"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3.70</w:t>
            </w:r>
          </w:p>
        </w:tc>
      </w:tr>
      <w:tr w:rsidR="00FC5D00" w:rsidRPr="00B35F18" w14:paraId="11CAFD5E" w14:textId="77777777" w:rsidTr="00FC5D00">
        <w:trPr>
          <w:trHeight w:val="253"/>
          <w:jc w:val="center"/>
        </w:trPr>
        <w:tc>
          <w:tcPr>
            <w:tcW w:w="1518" w:type="dxa"/>
            <w:tcBorders>
              <w:top w:val="nil"/>
              <w:left w:val="nil"/>
              <w:bottom w:val="nil"/>
              <w:right w:val="nil"/>
            </w:tcBorders>
            <w:shd w:val="clear" w:color="auto" w:fill="auto"/>
            <w:noWrap/>
            <w:vAlign w:val="center"/>
            <w:hideMark/>
          </w:tcPr>
          <w:p w14:paraId="7E67392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Abril</w:t>
            </w:r>
          </w:p>
        </w:tc>
        <w:tc>
          <w:tcPr>
            <w:tcW w:w="2245" w:type="dxa"/>
            <w:tcBorders>
              <w:top w:val="nil"/>
              <w:left w:val="nil"/>
              <w:bottom w:val="nil"/>
              <w:right w:val="nil"/>
            </w:tcBorders>
            <w:shd w:val="clear" w:color="auto" w:fill="auto"/>
            <w:noWrap/>
            <w:vAlign w:val="center"/>
          </w:tcPr>
          <w:p w14:paraId="5909611E"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29.30</w:t>
            </w:r>
          </w:p>
        </w:tc>
        <w:tc>
          <w:tcPr>
            <w:tcW w:w="2049" w:type="dxa"/>
            <w:tcBorders>
              <w:top w:val="nil"/>
              <w:left w:val="nil"/>
              <w:bottom w:val="nil"/>
              <w:right w:val="nil"/>
            </w:tcBorders>
            <w:shd w:val="clear" w:color="auto" w:fill="auto"/>
            <w:noWrap/>
            <w:vAlign w:val="center"/>
          </w:tcPr>
          <w:p w14:paraId="57DF99C8"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18.30</w:t>
            </w:r>
          </w:p>
        </w:tc>
        <w:tc>
          <w:tcPr>
            <w:tcW w:w="1701" w:type="dxa"/>
            <w:tcBorders>
              <w:top w:val="nil"/>
              <w:left w:val="nil"/>
              <w:bottom w:val="nil"/>
              <w:right w:val="nil"/>
            </w:tcBorders>
            <w:shd w:val="clear" w:color="auto" w:fill="auto"/>
            <w:noWrap/>
            <w:vAlign w:val="center"/>
          </w:tcPr>
          <w:p w14:paraId="381B7E59"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1.20</w:t>
            </w:r>
          </w:p>
        </w:tc>
      </w:tr>
      <w:tr w:rsidR="00FC5D00" w:rsidRPr="00B35F18" w14:paraId="074B42D6" w14:textId="77777777" w:rsidTr="00FC5D00">
        <w:trPr>
          <w:trHeight w:val="315"/>
          <w:jc w:val="center"/>
        </w:trPr>
        <w:tc>
          <w:tcPr>
            <w:tcW w:w="1518" w:type="dxa"/>
            <w:tcBorders>
              <w:top w:val="nil"/>
              <w:left w:val="nil"/>
              <w:bottom w:val="nil"/>
              <w:right w:val="nil"/>
            </w:tcBorders>
            <w:shd w:val="clear" w:color="auto" w:fill="auto"/>
            <w:noWrap/>
            <w:vAlign w:val="center"/>
            <w:hideMark/>
          </w:tcPr>
          <w:p w14:paraId="3366BB3E"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Mayo</w:t>
            </w:r>
          </w:p>
        </w:tc>
        <w:tc>
          <w:tcPr>
            <w:tcW w:w="2245" w:type="dxa"/>
            <w:tcBorders>
              <w:top w:val="nil"/>
              <w:left w:val="nil"/>
              <w:bottom w:val="nil"/>
              <w:right w:val="nil"/>
            </w:tcBorders>
            <w:shd w:val="clear" w:color="auto" w:fill="auto"/>
            <w:noWrap/>
            <w:vAlign w:val="center"/>
          </w:tcPr>
          <w:p w14:paraId="072A06EE"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17.10</w:t>
            </w:r>
          </w:p>
        </w:tc>
        <w:tc>
          <w:tcPr>
            <w:tcW w:w="2049" w:type="dxa"/>
            <w:tcBorders>
              <w:top w:val="nil"/>
              <w:left w:val="nil"/>
              <w:bottom w:val="nil"/>
              <w:right w:val="nil"/>
            </w:tcBorders>
            <w:shd w:val="clear" w:color="auto" w:fill="auto"/>
            <w:noWrap/>
            <w:vAlign w:val="center"/>
          </w:tcPr>
          <w:p w14:paraId="72587DEC"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22.00</w:t>
            </w:r>
          </w:p>
        </w:tc>
        <w:tc>
          <w:tcPr>
            <w:tcW w:w="1701" w:type="dxa"/>
            <w:tcBorders>
              <w:top w:val="nil"/>
              <w:left w:val="nil"/>
              <w:bottom w:val="nil"/>
              <w:right w:val="nil"/>
            </w:tcBorders>
            <w:shd w:val="clear" w:color="auto" w:fill="auto"/>
            <w:noWrap/>
            <w:vAlign w:val="center"/>
          </w:tcPr>
          <w:p w14:paraId="47E3C00B"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3.70</w:t>
            </w:r>
          </w:p>
        </w:tc>
      </w:tr>
      <w:tr w:rsidR="00FC5D00" w:rsidRPr="00B35F18" w14:paraId="589C1445" w14:textId="77777777" w:rsidTr="00FC5D00">
        <w:trPr>
          <w:trHeight w:val="233"/>
          <w:jc w:val="center"/>
        </w:trPr>
        <w:tc>
          <w:tcPr>
            <w:tcW w:w="1518" w:type="dxa"/>
            <w:tcBorders>
              <w:top w:val="nil"/>
              <w:left w:val="nil"/>
              <w:bottom w:val="nil"/>
              <w:right w:val="nil"/>
            </w:tcBorders>
            <w:shd w:val="clear" w:color="auto" w:fill="auto"/>
            <w:noWrap/>
            <w:vAlign w:val="center"/>
            <w:hideMark/>
          </w:tcPr>
          <w:p w14:paraId="6D4FC13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Junio</w:t>
            </w:r>
          </w:p>
        </w:tc>
        <w:tc>
          <w:tcPr>
            <w:tcW w:w="2245" w:type="dxa"/>
            <w:tcBorders>
              <w:top w:val="nil"/>
              <w:left w:val="nil"/>
              <w:bottom w:val="nil"/>
              <w:right w:val="nil"/>
            </w:tcBorders>
            <w:shd w:val="clear" w:color="auto" w:fill="auto"/>
            <w:noWrap/>
            <w:vAlign w:val="center"/>
          </w:tcPr>
          <w:p w14:paraId="27B53587"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13.40</w:t>
            </w:r>
          </w:p>
        </w:tc>
        <w:tc>
          <w:tcPr>
            <w:tcW w:w="2049" w:type="dxa"/>
            <w:tcBorders>
              <w:top w:val="nil"/>
              <w:left w:val="nil"/>
              <w:bottom w:val="nil"/>
              <w:right w:val="nil"/>
            </w:tcBorders>
            <w:shd w:val="clear" w:color="auto" w:fill="auto"/>
            <w:noWrap/>
            <w:vAlign w:val="center"/>
          </w:tcPr>
          <w:p w14:paraId="6DD332F7"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45.10</w:t>
            </w:r>
          </w:p>
        </w:tc>
        <w:tc>
          <w:tcPr>
            <w:tcW w:w="1701" w:type="dxa"/>
            <w:tcBorders>
              <w:top w:val="nil"/>
              <w:left w:val="nil"/>
              <w:bottom w:val="nil"/>
              <w:right w:val="nil"/>
            </w:tcBorders>
            <w:shd w:val="clear" w:color="auto" w:fill="auto"/>
            <w:noWrap/>
            <w:vAlign w:val="center"/>
          </w:tcPr>
          <w:p w14:paraId="5A570D0A"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6.10</w:t>
            </w:r>
          </w:p>
        </w:tc>
      </w:tr>
      <w:tr w:rsidR="00FC5D00" w:rsidRPr="00B35F18" w14:paraId="02849AAC" w14:textId="77777777" w:rsidTr="00FC5D00">
        <w:trPr>
          <w:trHeight w:val="237"/>
          <w:jc w:val="center"/>
        </w:trPr>
        <w:tc>
          <w:tcPr>
            <w:tcW w:w="1518" w:type="dxa"/>
            <w:tcBorders>
              <w:top w:val="nil"/>
              <w:left w:val="nil"/>
              <w:bottom w:val="nil"/>
              <w:right w:val="nil"/>
            </w:tcBorders>
            <w:shd w:val="clear" w:color="auto" w:fill="auto"/>
            <w:noWrap/>
            <w:vAlign w:val="center"/>
            <w:hideMark/>
          </w:tcPr>
          <w:p w14:paraId="76C27A8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Julio</w:t>
            </w:r>
          </w:p>
        </w:tc>
        <w:tc>
          <w:tcPr>
            <w:tcW w:w="2245" w:type="dxa"/>
            <w:tcBorders>
              <w:top w:val="nil"/>
              <w:left w:val="nil"/>
              <w:bottom w:val="nil"/>
              <w:right w:val="nil"/>
            </w:tcBorders>
            <w:shd w:val="clear" w:color="auto" w:fill="auto"/>
            <w:noWrap/>
            <w:vAlign w:val="center"/>
          </w:tcPr>
          <w:p w14:paraId="1DE35042"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14.60</w:t>
            </w:r>
          </w:p>
        </w:tc>
        <w:tc>
          <w:tcPr>
            <w:tcW w:w="2049" w:type="dxa"/>
            <w:tcBorders>
              <w:top w:val="nil"/>
              <w:left w:val="nil"/>
              <w:bottom w:val="nil"/>
              <w:right w:val="nil"/>
            </w:tcBorders>
            <w:shd w:val="clear" w:color="auto" w:fill="auto"/>
            <w:noWrap/>
            <w:vAlign w:val="center"/>
          </w:tcPr>
          <w:p w14:paraId="348AA4E8"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43.90</w:t>
            </w:r>
          </w:p>
        </w:tc>
        <w:tc>
          <w:tcPr>
            <w:tcW w:w="1701" w:type="dxa"/>
            <w:tcBorders>
              <w:top w:val="nil"/>
              <w:left w:val="nil"/>
              <w:bottom w:val="nil"/>
              <w:right w:val="nil"/>
            </w:tcBorders>
            <w:shd w:val="clear" w:color="auto" w:fill="auto"/>
            <w:noWrap/>
            <w:vAlign w:val="center"/>
          </w:tcPr>
          <w:p w14:paraId="45E52336"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12.20</w:t>
            </w:r>
          </w:p>
        </w:tc>
      </w:tr>
      <w:tr w:rsidR="00FC5D00" w:rsidRPr="00B35F18" w14:paraId="075B9AEB" w14:textId="77777777" w:rsidTr="00FC5D00">
        <w:trPr>
          <w:trHeight w:val="315"/>
          <w:jc w:val="center"/>
        </w:trPr>
        <w:tc>
          <w:tcPr>
            <w:tcW w:w="1518" w:type="dxa"/>
            <w:tcBorders>
              <w:top w:val="nil"/>
              <w:left w:val="nil"/>
              <w:bottom w:val="nil"/>
              <w:right w:val="nil"/>
            </w:tcBorders>
            <w:shd w:val="clear" w:color="auto" w:fill="auto"/>
            <w:noWrap/>
            <w:vAlign w:val="center"/>
            <w:hideMark/>
          </w:tcPr>
          <w:p w14:paraId="342E79F9"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Agosto</w:t>
            </w:r>
          </w:p>
        </w:tc>
        <w:tc>
          <w:tcPr>
            <w:tcW w:w="2245" w:type="dxa"/>
            <w:tcBorders>
              <w:top w:val="nil"/>
              <w:left w:val="nil"/>
              <w:bottom w:val="nil"/>
              <w:right w:val="nil"/>
            </w:tcBorders>
            <w:shd w:val="clear" w:color="auto" w:fill="auto"/>
            <w:noWrap/>
            <w:vAlign w:val="center"/>
          </w:tcPr>
          <w:p w14:paraId="760A15DB"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32.90</w:t>
            </w:r>
          </w:p>
        </w:tc>
        <w:tc>
          <w:tcPr>
            <w:tcW w:w="2049" w:type="dxa"/>
            <w:tcBorders>
              <w:top w:val="nil"/>
              <w:left w:val="nil"/>
              <w:bottom w:val="nil"/>
              <w:right w:val="nil"/>
            </w:tcBorders>
            <w:shd w:val="clear" w:color="auto" w:fill="auto"/>
            <w:noWrap/>
            <w:vAlign w:val="center"/>
          </w:tcPr>
          <w:p w14:paraId="7BF55F93"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32.90</w:t>
            </w:r>
          </w:p>
        </w:tc>
        <w:tc>
          <w:tcPr>
            <w:tcW w:w="1701" w:type="dxa"/>
            <w:tcBorders>
              <w:top w:val="nil"/>
              <w:left w:val="nil"/>
              <w:bottom w:val="nil"/>
              <w:right w:val="nil"/>
            </w:tcBorders>
            <w:shd w:val="clear" w:color="auto" w:fill="auto"/>
            <w:noWrap/>
            <w:vAlign w:val="center"/>
          </w:tcPr>
          <w:p w14:paraId="0F6095B3"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6.10</w:t>
            </w:r>
          </w:p>
        </w:tc>
      </w:tr>
      <w:tr w:rsidR="00FC5D00" w:rsidRPr="00B35F18" w14:paraId="13CADB27" w14:textId="77777777" w:rsidTr="00FC5D00">
        <w:trPr>
          <w:trHeight w:val="315"/>
          <w:jc w:val="center"/>
        </w:trPr>
        <w:tc>
          <w:tcPr>
            <w:tcW w:w="1518" w:type="dxa"/>
            <w:tcBorders>
              <w:top w:val="nil"/>
              <w:left w:val="nil"/>
              <w:bottom w:val="nil"/>
              <w:right w:val="nil"/>
            </w:tcBorders>
            <w:shd w:val="clear" w:color="auto" w:fill="auto"/>
            <w:noWrap/>
            <w:vAlign w:val="center"/>
            <w:hideMark/>
          </w:tcPr>
          <w:p w14:paraId="6052E743"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Septiembre</w:t>
            </w:r>
          </w:p>
        </w:tc>
        <w:tc>
          <w:tcPr>
            <w:tcW w:w="2245" w:type="dxa"/>
            <w:tcBorders>
              <w:top w:val="nil"/>
              <w:left w:val="nil"/>
              <w:bottom w:val="nil"/>
              <w:right w:val="nil"/>
            </w:tcBorders>
            <w:shd w:val="clear" w:color="auto" w:fill="auto"/>
            <w:noWrap/>
            <w:vAlign w:val="center"/>
          </w:tcPr>
          <w:p w14:paraId="677ED087"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45.10</w:t>
            </w:r>
          </w:p>
        </w:tc>
        <w:tc>
          <w:tcPr>
            <w:tcW w:w="2049" w:type="dxa"/>
            <w:tcBorders>
              <w:top w:val="nil"/>
              <w:left w:val="nil"/>
              <w:bottom w:val="nil"/>
              <w:right w:val="nil"/>
            </w:tcBorders>
            <w:shd w:val="clear" w:color="auto" w:fill="auto"/>
            <w:noWrap/>
            <w:vAlign w:val="center"/>
          </w:tcPr>
          <w:p w14:paraId="0712A70F"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19.50</w:t>
            </w:r>
          </w:p>
        </w:tc>
        <w:tc>
          <w:tcPr>
            <w:tcW w:w="1701" w:type="dxa"/>
            <w:tcBorders>
              <w:top w:val="nil"/>
              <w:left w:val="nil"/>
              <w:bottom w:val="nil"/>
              <w:right w:val="nil"/>
            </w:tcBorders>
            <w:shd w:val="clear" w:color="auto" w:fill="auto"/>
            <w:noWrap/>
            <w:vAlign w:val="center"/>
          </w:tcPr>
          <w:p w14:paraId="719FA005"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2.40</w:t>
            </w:r>
          </w:p>
        </w:tc>
      </w:tr>
      <w:tr w:rsidR="00FC5D00" w:rsidRPr="00B35F18" w14:paraId="6061B774" w14:textId="77777777" w:rsidTr="00FC5D00">
        <w:trPr>
          <w:trHeight w:val="315"/>
          <w:jc w:val="center"/>
        </w:trPr>
        <w:tc>
          <w:tcPr>
            <w:tcW w:w="1518" w:type="dxa"/>
            <w:tcBorders>
              <w:top w:val="nil"/>
              <w:left w:val="nil"/>
              <w:bottom w:val="nil"/>
              <w:right w:val="nil"/>
            </w:tcBorders>
            <w:shd w:val="clear" w:color="auto" w:fill="auto"/>
            <w:noWrap/>
            <w:vAlign w:val="center"/>
            <w:hideMark/>
          </w:tcPr>
          <w:p w14:paraId="68461A0B"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Octubre</w:t>
            </w:r>
          </w:p>
        </w:tc>
        <w:tc>
          <w:tcPr>
            <w:tcW w:w="2245" w:type="dxa"/>
            <w:tcBorders>
              <w:top w:val="nil"/>
              <w:left w:val="nil"/>
              <w:bottom w:val="nil"/>
              <w:right w:val="nil"/>
            </w:tcBorders>
            <w:shd w:val="clear" w:color="auto" w:fill="auto"/>
            <w:noWrap/>
            <w:vAlign w:val="center"/>
          </w:tcPr>
          <w:p w14:paraId="6461FEA5"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43.90</w:t>
            </w:r>
          </w:p>
        </w:tc>
        <w:tc>
          <w:tcPr>
            <w:tcW w:w="2049" w:type="dxa"/>
            <w:tcBorders>
              <w:top w:val="nil"/>
              <w:left w:val="nil"/>
              <w:bottom w:val="nil"/>
              <w:right w:val="nil"/>
            </w:tcBorders>
            <w:shd w:val="clear" w:color="auto" w:fill="auto"/>
            <w:noWrap/>
            <w:vAlign w:val="center"/>
          </w:tcPr>
          <w:p w14:paraId="1E72FA4D"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9.80</w:t>
            </w:r>
          </w:p>
        </w:tc>
        <w:tc>
          <w:tcPr>
            <w:tcW w:w="1701" w:type="dxa"/>
            <w:tcBorders>
              <w:top w:val="nil"/>
              <w:left w:val="nil"/>
              <w:bottom w:val="nil"/>
              <w:right w:val="nil"/>
            </w:tcBorders>
            <w:shd w:val="clear" w:color="auto" w:fill="auto"/>
            <w:noWrap/>
            <w:vAlign w:val="center"/>
          </w:tcPr>
          <w:p w14:paraId="3BF92734"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7.30</w:t>
            </w:r>
          </w:p>
        </w:tc>
      </w:tr>
      <w:tr w:rsidR="00FC5D00" w:rsidRPr="00B35F18" w14:paraId="7723EB83" w14:textId="77777777" w:rsidTr="00FC5D00">
        <w:trPr>
          <w:trHeight w:val="315"/>
          <w:jc w:val="center"/>
        </w:trPr>
        <w:tc>
          <w:tcPr>
            <w:tcW w:w="1518" w:type="dxa"/>
            <w:tcBorders>
              <w:top w:val="nil"/>
              <w:left w:val="nil"/>
              <w:right w:val="nil"/>
            </w:tcBorders>
            <w:shd w:val="clear" w:color="auto" w:fill="auto"/>
            <w:noWrap/>
            <w:vAlign w:val="center"/>
            <w:hideMark/>
          </w:tcPr>
          <w:p w14:paraId="1FC7B482"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Noviembre</w:t>
            </w:r>
          </w:p>
        </w:tc>
        <w:tc>
          <w:tcPr>
            <w:tcW w:w="2245" w:type="dxa"/>
            <w:tcBorders>
              <w:top w:val="nil"/>
              <w:left w:val="nil"/>
              <w:right w:val="nil"/>
            </w:tcBorders>
            <w:shd w:val="clear" w:color="auto" w:fill="auto"/>
            <w:noWrap/>
            <w:vAlign w:val="center"/>
          </w:tcPr>
          <w:p w14:paraId="4B64B11F"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36.60</w:t>
            </w:r>
          </w:p>
        </w:tc>
        <w:tc>
          <w:tcPr>
            <w:tcW w:w="2049" w:type="dxa"/>
            <w:tcBorders>
              <w:top w:val="nil"/>
              <w:left w:val="nil"/>
              <w:right w:val="nil"/>
            </w:tcBorders>
            <w:shd w:val="clear" w:color="auto" w:fill="auto"/>
            <w:noWrap/>
            <w:vAlign w:val="center"/>
          </w:tcPr>
          <w:p w14:paraId="70EBE08E"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12.20</w:t>
            </w:r>
          </w:p>
        </w:tc>
        <w:tc>
          <w:tcPr>
            <w:tcW w:w="1701" w:type="dxa"/>
            <w:tcBorders>
              <w:top w:val="nil"/>
              <w:left w:val="nil"/>
              <w:right w:val="nil"/>
            </w:tcBorders>
            <w:shd w:val="clear" w:color="auto" w:fill="auto"/>
            <w:noWrap/>
            <w:vAlign w:val="center"/>
          </w:tcPr>
          <w:p w14:paraId="24128FD0"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8.50</w:t>
            </w:r>
          </w:p>
        </w:tc>
      </w:tr>
      <w:tr w:rsidR="00FC5D00" w:rsidRPr="00B35F18" w14:paraId="72FA3CDB" w14:textId="77777777" w:rsidTr="00FC5D00">
        <w:trPr>
          <w:trHeight w:val="315"/>
          <w:jc w:val="center"/>
        </w:trPr>
        <w:tc>
          <w:tcPr>
            <w:tcW w:w="1518" w:type="dxa"/>
            <w:tcBorders>
              <w:top w:val="nil"/>
              <w:left w:val="nil"/>
              <w:bottom w:val="single" w:sz="8" w:space="0" w:color="auto"/>
              <w:right w:val="nil"/>
            </w:tcBorders>
            <w:shd w:val="clear" w:color="auto" w:fill="auto"/>
            <w:noWrap/>
            <w:vAlign w:val="center"/>
            <w:hideMark/>
          </w:tcPr>
          <w:p w14:paraId="380EEF5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Diciembre</w:t>
            </w:r>
          </w:p>
        </w:tc>
        <w:tc>
          <w:tcPr>
            <w:tcW w:w="2245" w:type="dxa"/>
            <w:tcBorders>
              <w:top w:val="nil"/>
              <w:left w:val="nil"/>
              <w:bottom w:val="single" w:sz="8" w:space="0" w:color="auto"/>
              <w:right w:val="nil"/>
            </w:tcBorders>
            <w:shd w:val="clear" w:color="auto" w:fill="auto"/>
            <w:noWrap/>
            <w:vAlign w:val="center"/>
          </w:tcPr>
          <w:p w14:paraId="30007BB4"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28.00</w:t>
            </w:r>
          </w:p>
        </w:tc>
        <w:tc>
          <w:tcPr>
            <w:tcW w:w="2049" w:type="dxa"/>
            <w:tcBorders>
              <w:top w:val="nil"/>
              <w:left w:val="nil"/>
              <w:bottom w:val="single" w:sz="8" w:space="0" w:color="auto"/>
              <w:right w:val="nil"/>
            </w:tcBorders>
            <w:shd w:val="clear" w:color="auto" w:fill="auto"/>
            <w:noWrap/>
            <w:vAlign w:val="center"/>
          </w:tcPr>
          <w:p w14:paraId="1D966A7B"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24.40</w:t>
            </w:r>
          </w:p>
        </w:tc>
        <w:tc>
          <w:tcPr>
            <w:tcW w:w="1701" w:type="dxa"/>
            <w:tcBorders>
              <w:top w:val="nil"/>
              <w:left w:val="nil"/>
              <w:bottom w:val="single" w:sz="8" w:space="0" w:color="auto"/>
              <w:right w:val="nil"/>
            </w:tcBorders>
            <w:shd w:val="clear" w:color="auto" w:fill="auto"/>
            <w:noWrap/>
            <w:vAlign w:val="center"/>
          </w:tcPr>
          <w:p w14:paraId="2E7FAC1A" w14:textId="77777777" w:rsidR="00FC5D00" w:rsidRPr="00B35F18" w:rsidRDefault="00FC5D00" w:rsidP="00FC5D00">
            <w:pPr>
              <w:spacing w:after="0" w:line="240" w:lineRule="auto"/>
              <w:jc w:val="center"/>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20.70</w:t>
            </w:r>
          </w:p>
        </w:tc>
      </w:tr>
    </w:tbl>
    <w:p w14:paraId="04FD8E7B" w14:textId="10BF5431"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 las temporadas que los intermediarios acopian el cacao en términos de meses, se puede apreciar en la Tabla </w:t>
      </w:r>
      <w:r w:rsidR="00247539">
        <w:rPr>
          <w:rFonts w:ascii="Helvetica" w:hAnsi="Helvetica" w:cs="Times New Roman"/>
          <w:sz w:val="24"/>
          <w:szCs w:val="24"/>
        </w:rPr>
        <w:t>4.24</w:t>
      </w:r>
      <w:r>
        <w:rPr>
          <w:rFonts w:ascii="Helvetica" w:hAnsi="Helvetica" w:cs="Times New Roman"/>
          <w:sz w:val="24"/>
          <w:szCs w:val="24"/>
        </w:rPr>
        <w:t xml:space="preserve"> que en total, los intermediarios acopian cacao durante 10.91 meses del año, es decir que siempre están proveyéndose de cacao para la reventa. En la temporada alta de acopio que está ligada con la de mayor producción, ellos lo hacen en promedio en 3.56 meses; en la temporada baja de acopio que está relacionada con la de menor producción, lo realizan en un promedio de 3.01 meses; y, en la temporada media de acopio que coincide con la de producción intermedia, los meses alcanzan a 4.34 (Tabla </w:t>
      </w:r>
      <w:r w:rsidR="00247539">
        <w:rPr>
          <w:rFonts w:ascii="Helvetica" w:hAnsi="Helvetica" w:cs="Times New Roman"/>
          <w:sz w:val="24"/>
          <w:szCs w:val="24"/>
        </w:rPr>
        <w:t>4.24</w:t>
      </w:r>
      <w:r>
        <w:rPr>
          <w:rFonts w:ascii="Helvetica" w:hAnsi="Helvetica" w:cs="Times New Roman"/>
          <w:sz w:val="24"/>
          <w:szCs w:val="24"/>
        </w:rPr>
        <w:t>)</w:t>
      </w:r>
      <w:r w:rsidRPr="00B35F18">
        <w:rPr>
          <w:rFonts w:ascii="Helvetica" w:hAnsi="Helvetica" w:cs="Times New Roman"/>
          <w:sz w:val="24"/>
          <w:szCs w:val="24"/>
        </w:rPr>
        <w:t>.</w:t>
      </w:r>
      <w:r>
        <w:rPr>
          <w:rFonts w:ascii="Helvetica" w:hAnsi="Helvetica" w:cs="Times New Roman"/>
          <w:sz w:val="24"/>
          <w:szCs w:val="24"/>
        </w:rPr>
        <w:t xml:space="preserve"> Es importante señalar que existen intermediarios que durante el año acopian el cacao entre 7 y 12 meses, lo que ratifica lo dicho anteriormente, que los intermediarios de la provincia de Manabí, en su mayoría acopian el cacao cas</w:t>
      </w:r>
      <w:r w:rsidR="0041696B">
        <w:rPr>
          <w:rFonts w:ascii="Helvetica" w:hAnsi="Helvetica" w:cs="Times New Roman"/>
          <w:sz w:val="24"/>
          <w:szCs w:val="24"/>
        </w:rPr>
        <w:t>i</w:t>
      </w:r>
      <w:r>
        <w:rPr>
          <w:rFonts w:ascii="Helvetica" w:hAnsi="Helvetica" w:cs="Times New Roman"/>
          <w:sz w:val="24"/>
          <w:szCs w:val="24"/>
        </w:rPr>
        <w:t xml:space="preserve"> todo el año.</w:t>
      </w:r>
    </w:p>
    <w:p w14:paraId="21D1E028" w14:textId="77777777" w:rsidR="00FC5D00" w:rsidRDefault="00FC5D00" w:rsidP="00FC5D00">
      <w:pPr>
        <w:spacing w:before="120" w:after="120" w:line="240" w:lineRule="auto"/>
        <w:jc w:val="both"/>
        <w:rPr>
          <w:rFonts w:ascii="Helvetica" w:hAnsi="Helvetica" w:cs="Times New Roman"/>
          <w:sz w:val="24"/>
          <w:szCs w:val="24"/>
        </w:rPr>
      </w:pPr>
    </w:p>
    <w:p w14:paraId="0B9128F0" w14:textId="77777777" w:rsidR="00FC5D00" w:rsidRDefault="00FC5D00" w:rsidP="00FC5D00">
      <w:pPr>
        <w:spacing w:before="120" w:after="120" w:line="240" w:lineRule="auto"/>
        <w:jc w:val="both"/>
        <w:rPr>
          <w:rFonts w:ascii="Helvetica" w:hAnsi="Helvetica" w:cs="Times New Roman"/>
          <w:sz w:val="24"/>
          <w:szCs w:val="24"/>
        </w:rPr>
      </w:pPr>
    </w:p>
    <w:p w14:paraId="5ADC40D3" w14:textId="3C641E39" w:rsidR="00FC5D00" w:rsidRPr="00B35F18"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4.24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Temporadas de acopio en meses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7395" w:type="dxa"/>
        <w:jc w:val="center"/>
        <w:tblCellMar>
          <w:left w:w="70" w:type="dxa"/>
          <w:right w:w="70" w:type="dxa"/>
        </w:tblCellMar>
        <w:tblLook w:val="04A0" w:firstRow="1" w:lastRow="0" w:firstColumn="1" w:lastColumn="0" w:noHBand="0" w:noVBand="1"/>
      </w:tblPr>
      <w:tblGrid>
        <w:gridCol w:w="1843"/>
        <w:gridCol w:w="761"/>
        <w:gridCol w:w="1247"/>
        <w:gridCol w:w="1354"/>
        <w:gridCol w:w="1056"/>
        <w:gridCol w:w="1134"/>
      </w:tblGrid>
      <w:tr w:rsidR="00FC5D00" w:rsidRPr="00B35F18" w14:paraId="3B3575D1" w14:textId="77777777" w:rsidTr="0041696B">
        <w:trPr>
          <w:trHeight w:val="315"/>
          <w:jc w:val="center"/>
        </w:trPr>
        <w:tc>
          <w:tcPr>
            <w:tcW w:w="1843" w:type="dxa"/>
            <w:tcBorders>
              <w:top w:val="single" w:sz="8" w:space="0" w:color="auto"/>
              <w:left w:val="nil"/>
              <w:bottom w:val="single" w:sz="8" w:space="0" w:color="auto"/>
              <w:right w:val="nil"/>
            </w:tcBorders>
            <w:shd w:val="clear" w:color="auto" w:fill="auto"/>
            <w:noWrap/>
            <w:vAlign w:val="center"/>
            <w:hideMark/>
          </w:tcPr>
          <w:p w14:paraId="4EAFBCF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Temporada</w:t>
            </w:r>
          </w:p>
        </w:tc>
        <w:tc>
          <w:tcPr>
            <w:tcW w:w="761" w:type="dxa"/>
            <w:tcBorders>
              <w:top w:val="single" w:sz="8" w:space="0" w:color="auto"/>
              <w:left w:val="nil"/>
              <w:bottom w:val="single" w:sz="8" w:space="0" w:color="auto"/>
              <w:right w:val="nil"/>
            </w:tcBorders>
            <w:shd w:val="clear" w:color="auto" w:fill="auto"/>
            <w:noWrap/>
            <w:vAlign w:val="center"/>
            <w:hideMark/>
          </w:tcPr>
          <w:p w14:paraId="46F203B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4D843F3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57B123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3D7719B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1D21F80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526400DF" w14:textId="77777777" w:rsidTr="0041696B">
        <w:trPr>
          <w:trHeight w:val="315"/>
          <w:jc w:val="center"/>
        </w:trPr>
        <w:tc>
          <w:tcPr>
            <w:tcW w:w="1843" w:type="dxa"/>
            <w:tcBorders>
              <w:top w:val="single" w:sz="8" w:space="0" w:color="auto"/>
              <w:left w:val="nil"/>
              <w:bottom w:val="nil"/>
              <w:right w:val="nil"/>
            </w:tcBorders>
            <w:shd w:val="clear" w:color="auto" w:fill="auto"/>
            <w:noWrap/>
            <w:vAlign w:val="center"/>
          </w:tcPr>
          <w:p w14:paraId="0CF5B922" w14:textId="77777777" w:rsidR="00FC5D00" w:rsidRPr="000068AE" w:rsidRDefault="00FC5D00" w:rsidP="00FC5D00">
            <w:pPr>
              <w:spacing w:after="0" w:line="240" w:lineRule="auto"/>
              <w:rPr>
                <w:rFonts w:ascii="Helvetica" w:hAnsi="Helvetica" w:cs="Helvetica"/>
                <w:sz w:val="24"/>
                <w:szCs w:val="20"/>
              </w:rPr>
            </w:pPr>
            <w:r w:rsidRPr="000068AE">
              <w:rPr>
                <w:rFonts w:ascii="Helvetica" w:hAnsi="Helvetica" w:cs="Helvetica"/>
                <w:sz w:val="24"/>
                <w:szCs w:val="20"/>
              </w:rPr>
              <w:t>Total</w:t>
            </w:r>
          </w:p>
        </w:tc>
        <w:tc>
          <w:tcPr>
            <w:tcW w:w="761" w:type="dxa"/>
            <w:tcBorders>
              <w:top w:val="single" w:sz="8" w:space="0" w:color="auto"/>
              <w:left w:val="nil"/>
              <w:bottom w:val="nil"/>
              <w:right w:val="nil"/>
            </w:tcBorders>
            <w:shd w:val="clear" w:color="auto" w:fill="auto"/>
            <w:noWrap/>
            <w:vAlign w:val="center"/>
          </w:tcPr>
          <w:p w14:paraId="49CBF789" w14:textId="77777777" w:rsidR="00FC5D00" w:rsidRPr="00E17A8E" w:rsidRDefault="00FC5D00" w:rsidP="00FC5D00">
            <w:pPr>
              <w:spacing w:after="0" w:line="240" w:lineRule="auto"/>
              <w:jc w:val="center"/>
              <w:rPr>
                <w:rFonts w:ascii="Helvetica" w:hAnsi="Helvetica" w:cs="Helvetica"/>
                <w:sz w:val="24"/>
                <w:szCs w:val="20"/>
              </w:rPr>
            </w:pPr>
            <w:r w:rsidRPr="002A0CBD">
              <w:rPr>
                <w:rFonts w:ascii="Helvetica" w:hAnsi="Helvetica" w:cs="Helvetica"/>
                <w:sz w:val="24"/>
                <w:szCs w:val="24"/>
              </w:rPr>
              <w:t>82</w:t>
            </w:r>
          </w:p>
        </w:tc>
        <w:tc>
          <w:tcPr>
            <w:tcW w:w="1247" w:type="dxa"/>
            <w:tcBorders>
              <w:top w:val="single" w:sz="8" w:space="0" w:color="auto"/>
              <w:left w:val="nil"/>
              <w:bottom w:val="nil"/>
              <w:right w:val="nil"/>
            </w:tcBorders>
            <w:shd w:val="clear" w:color="auto" w:fill="auto"/>
            <w:noWrap/>
            <w:vAlign w:val="center"/>
          </w:tcPr>
          <w:p w14:paraId="30E426BA" w14:textId="77777777" w:rsidR="00FC5D00" w:rsidRPr="00E17A8E" w:rsidRDefault="00FC5D00" w:rsidP="00FC5D00">
            <w:pPr>
              <w:spacing w:after="0" w:line="240" w:lineRule="auto"/>
              <w:jc w:val="center"/>
              <w:rPr>
                <w:rFonts w:ascii="Helvetica" w:hAnsi="Helvetica" w:cs="Helvetica"/>
                <w:sz w:val="24"/>
                <w:szCs w:val="20"/>
              </w:rPr>
            </w:pPr>
            <w:r w:rsidRPr="002A0CBD">
              <w:rPr>
                <w:rFonts w:ascii="Helvetica" w:hAnsi="Helvetica" w:cs="Helvetica"/>
                <w:sz w:val="24"/>
                <w:szCs w:val="24"/>
              </w:rPr>
              <w:t>10.91</w:t>
            </w:r>
          </w:p>
        </w:tc>
        <w:tc>
          <w:tcPr>
            <w:tcW w:w="1354" w:type="dxa"/>
            <w:tcBorders>
              <w:top w:val="single" w:sz="8" w:space="0" w:color="auto"/>
              <w:left w:val="nil"/>
              <w:bottom w:val="nil"/>
              <w:right w:val="nil"/>
            </w:tcBorders>
            <w:shd w:val="clear" w:color="auto" w:fill="auto"/>
            <w:noWrap/>
            <w:vAlign w:val="center"/>
          </w:tcPr>
          <w:p w14:paraId="3BAE6CE3" w14:textId="77777777" w:rsidR="00FC5D00" w:rsidRPr="00E17A8E" w:rsidRDefault="00FC5D00" w:rsidP="00FC5D00">
            <w:pPr>
              <w:spacing w:after="0" w:line="240" w:lineRule="auto"/>
              <w:jc w:val="center"/>
              <w:rPr>
                <w:rFonts w:ascii="Helvetica" w:hAnsi="Helvetica" w:cs="Helvetica"/>
                <w:sz w:val="24"/>
                <w:szCs w:val="20"/>
              </w:rPr>
            </w:pPr>
            <w:r w:rsidRPr="002A0CBD">
              <w:rPr>
                <w:rFonts w:ascii="Helvetica" w:hAnsi="Helvetica" w:cs="Helvetica"/>
                <w:sz w:val="24"/>
                <w:szCs w:val="24"/>
              </w:rPr>
              <w:t>1</w:t>
            </w:r>
            <w:r>
              <w:rPr>
                <w:rFonts w:ascii="Helvetica" w:hAnsi="Helvetica" w:cs="Helvetica"/>
                <w:sz w:val="24"/>
                <w:szCs w:val="24"/>
              </w:rPr>
              <w:t>.00</w:t>
            </w:r>
          </w:p>
        </w:tc>
        <w:tc>
          <w:tcPr>
            <w:tcW w:w="1056" w:type="dxa"/>
            <w:tcBorders>
              <w:top w:val="single" w:sz="8" w:space="0" w:color="auto"/>
              <w:left w:val="nil"/>
              <w:bottom w:val="nil"/>
              <w:right w:val="nil"/>
            </w:tcBorders>
            <w:shd w:val="clear" w:color="auto" w:fill="auto"/>
            <w:noWrap/>
            <w:vAlign w:val="center"/>
          </w:tcPr>
          <w:p w14:paraId="2D940699" w14:textId="77777777" w:rsidR="00FC5D00" w:rsidRPr="00E17A8E" w:rsidRDefault="00FC5D00" w:rsidP="00FC5D00">
            <w:pPr>
              <w:spacing w:after="0" w:line="240" w:lineRule="auto"/>
              <w:jc w:val="center"/>
              <w:rPr>
                <w:rFonts w:ascii="Helvetica" w:hAnsi="Helvetica" w:cs="Helvetica"/>
                <w:sz w:val="24"/>
                <w:szCs w:val="20"/>
              </w:rPr>
            </w:pPr>
            <w:r w:rsidRPr="002A0CBD">
              <w:rPr>
                <w:rFonts w:ascii="Helvetica" w:hAnsi="Helvetica" w:cs="Helvetica"/>
                <w:sz w:val="24"/>
                <w:szCs w:val="24"/>
              </w:rPr>
              <w:t>7</w:t>
            </w:r>
          </w:p>
        </w:tc>
        <w:tc>
          <w:tcPr>
            <w:tcW w:w="1134" w:type="dxa"/>
            <w:tcBorders>
              <w:top w:val="single" w:sz="8" w:space="0" w:color="auto"/>
              <w:left w:val="nil"/>
              <w:bottom w:val="nil"/>
              <w:right w:val="nil"/>
            </w:tcBorders>
            <w:shd w:val="clear" w:color="auto" w:fill="auto"/>
            <w:noWrap/>
            <w:vAlign w:val="center"/>
          </w:tcPr>
          <w:p w14:paraId="22CDF606" w14:textId="77777777" w:rsidR="00FC5D00" w:rsidRPr="00E17A8E" w:rsidRDefault="00FC5D00" w:rsidP="00FC5D00">
            <w:pPr>
              <w:spacing w:after="0" w:line="240" w:lineRule="auto"/>
              <w:jc w:val="center"/>
              <w:rPr>
                <w:rFonts w:ascii="Helvetica" w:hAnsi="Helvetica" w:cs="Helvetica"/>
                <w:sz w:val="24"/>
                <w:szCs w:val="20"/>
              </w:rPr>
            </w:pPr>
            <w:r w:rsidRPr="002A0CBD">
              <w:rPr>
                <w:rFonts w:ascii="Helvetica" w:hAnsi="Helvetica" w:cs="Helvetica"/>
                <w:sz w:val="24"/>
                <w:szCs w:val="24"/>
              </w:rPr>
              <w:t>12</w:t>
            </w:r>
          </w:p>
        </w:tc>
      </w:tr>
      <w:tr w:rsidR="00FC5D00" w:rsidRPr="00B35F18" w14:paraId="42186BBB" w14:textId="77777777" w:rsidTr="00FC5D00">
        <w:trPr>
          <w:trHeight w:val="315"/>
          <w:jc w:val="center"/>
        </w:trPr>
        <w:tc>
          <w:tcPr>
            <w:tcW w:w="1843" w:type="dxa"/>
            <w:tcBorders>
              <w:left w:val="nil"/>
              <w:bottom w:val="nil"/>
              <w:right w:val="nil"/>
            </w:tcBorders>
            <w:shd w:val="clear" w:color="auto" w:fill="auto"/>
            <w:noWrap/>
            <w:vAlign w:val="center"/>
          </w:tcPr>
          <w:p w14:paraId="618249CB" w14:textId="77777777" w:rsidR="00FC5D00" w:rsidRPr="000068AE" w:rsidRDefault="00FC5D00" w:rsidP="00FC5D00">
            <w:pPr>
              <w:spacing w:after="0" w:line="240" w:lineRule="auto"/>
              <w:rPr>
                <w:rFonts w:ascii="Helvetica" w:hAnsi="Helvetica" w:cs="Helvetica"/>
                <w:sz w:val="24"/>
                <w:szCs w:val="20"/>
              </w:rPr>
            </w:pPr>
            <w:r>
              <w:rPr>
                <w:rFonts w:ascii="Helvetica" w:hAnsi="Helvetica" w:cs="Helvetica"/>
                <w:sz w:val="24"/>
                <w:szCs w:val="20"/>
              </w:rPr>
              <w:t>Alta</w:t>
            </w:r>
          </w:p>
        </w:tc>
        <w:tc>
          <w:tcPr>
            <w:tcW w:w="761" w:type="dxa"/>
            <w:tcBorders>
              <w:left w:val="nil"/>
              <w:bottom w:val="nil"/>
              <w:right w:val="nil"/>
            </w:tcBorders>
            <w:shd w:val="clear" w:color="auto" w:fill="auto"/>
            <w:noWrap/>
            <w:vAlign w:val="center"/>
          </w:tcPr>
          <w:p w14:paraId="5E55E855"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82</w:t>
            </w:r>
          </w:p>
        </w:tc>
        <w:tc>
          <w:tcPr>
            <w:tcW w:w="1247" w:type="dxa"/>
            <w:tcBorders>
              <w:left w:val="nil"/>
              <w:bottom w:val="nil"/>
              <w:right w:val="nil"/>
            </w:tcBorders>
            <w:shd w:val="clear" w:color="auto" w:fill="auto"/>
            <w:noWrap/>
            <w:vAlign w:val="center"/>
          </w:tcPr>
          <w:p w14:paraId="20BEDAD3"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3.56</w:t>
            </w:r>
          </w:p>
        </w:tc>
        <w:tc>
          <w:tcPr>
            <w:tcW w:w="1354" w:type="dxa"/>
            <w:tcBorders>
              <w:left w:val="nil"/>
              <w:bottom w:val="nil"/>
              <w:right w:val="nil"/>
            </w:tcBorders>
            <w:shd w:val="clear" w:color="auto" w:fill="auto"/>
            <w:noWrap/>
            <w:vAlign w:val="center"/>
          </w:tcPr>
          <w:p w14:paraId="54DD913D"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1.39</w:t>
            </w:r>
          </w:p>
        </w:tc>
        <w:tc>
          <w:tcPr>
            <w:tcW w:w="1056" w:type="dxa"/>
            <w:tcBorders>
              <w:left w:val="nil"/>
              <w:bottom w:val="nil"/>
              <w:right w:val="nil"/>
            </w:tcBorders>
            <w:shd w:val="clear" w:color="auto" w:fill="auto"/>
            <w:noWrap/>
            <w:vAlign w:val="center"/>
          </w:tcPr>
          <w:p w14:paraId="5319C107"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1</w:t>
            </w:r>
          </w:p>
        </w:tc>
        <w:tc>
          <w:tcPr>
            <w:tcW w:w="1134" w:type="dxa"/>
            <w:tcBorders>
              <w:left w:val="nil"/>
              <w:bottom w:val="nil"/>
              <w:right w:val="nil"/>
            </w:tcBorders>
            <w:shd w:val="clear" w:color="auto" w:fill="auto"/>
            <w:noWrap/>
            <w:vAlign w:val="center"/>
          </w:tcPr>
          <w:p w14:paraId="1E0F0AA7"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8</w:t>
            </w:r>
          </w:p>
        </w:tc>
      </w:tr>
      <w:tr w:rsidR="00FC5D00" w:rsidRPr="00B35F18" w14:paraId="469BA772" w14:textId="77777777" w:rsidTr="0041696B">
        <w:trPr>
          <w:trHeight w:val="315"/>
          <w:jc w:val="center"/>
        </w:trPr>
        <w:tc>
          <w:tcPr>
            <w:tcW w:w="1843" w:type="dxa"/>
            <w:tcBorders>
              <w:left w:val="nil"/>
              <w:right w:val="nil"/>
            </w:tcBorders>
            <w:shd w:val="clear" w:color="auto" w:fill="auto"/>
            <w:noWrap/>
            <w:vAlign w:val="center"/>
          </w:tcPr>
          <w:p w14:paraId="3DE9AE37" w14:textId="77777777" w:rsidR="00FC5D00" w:rsidRPr="000068AE" w:rsidRDefault="00FC5D00" w:rsidP="00FC5D00">
            <w:pPr>
              <w:spacing w:after="0" w:line="240" w:lineRule="auto"/>
              <w:rPr>
                <w:rFonts w:ascii="Helvetica" w:hAnsi="Helvetica" w:cs="Helvetica"/>
                <w:sz w:val="24"/>
                <w:szCs w:val="20"/>
              </w:rPr>
            </w:pPr>
            <w:r w:rsidRPr="000068AE">
              <w:rPr>
                <w:rFonts w:ascii="Helvetica" w:hAnsi="Helvetica" w:cs="Helvetica"/>
                <w:sz w:val="24"/>
                <w:szCs w:val="20"/>
              </w:rPr>
              <w:t>Baja</w:t>
            </w:r>
          </w:p>
        </w:tc>
        <w:tc>
          <w:tcPr>
            <w:tcW w:w="761" w:type="dxa"/>
            <w:tcBorders>
              <w:left w:val="nil"/>
              <w:right w:val="nil"/>
            </w:tcBorders>
            <w:shd w:val="clear" w:color="auto" w:fill="auto"/>
            <w:noWrap/>
            <w:vAlign w:val="center"/>
          </w:tcPr>
          <w:p w14:paraId="48CD402F"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82</w:t>
            </w:r>
          </w:p>
        </w:tc>
        <w:tc>
          <w:tcPr>
            <w:tcW w:w="1247" w:type="dxa"/>
            <w:tcBorders>
              <w:left w:val="nil"/>
              <w:right w:val="nil"/>
            </w:tcBorders>
            <w:shd w:val="clear" w:color="auto" w:fill="auto"/>
            <w:noWrap/>
            <w:vAlign w:val="center"/>
          </w:tcPr>
          <w:p w14:paraId="05241A81"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3.01</w:t>
            </w:r>
          </w:p>
        </w:tc>
        <w:tc>
          <w:tcPr>
            <w:tcW w:w="1354" w:type="dxa"/>
            <w:tcBorders>
              <w:left w:val="nil"/>
              <w:right w:val="nil"/>
            </w:tcBorders>
            <w:shd w:val="clear" w:color="auto" w:fill="auto"/>
            <w:noWrap/>
            <w:vAlign w:val="center"/>
          </w:tcPr>
          <w:p w14:paraId="551968A8"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1.29</w:t>
            </w:r>
          </w:p>
        </w:tc>
        <w:tc>
          <w:tcPr>
            <w:tcW w:w="1056" w:type="dxa"/>
            <w:tcBorders>
              <w:left w:val="nil"/>
              <w:right w:val="nil"/>
            </w:tcBorders>
            <w:shd w:val="clear" w:color="auto" w:fill="auto"/>
            <w:noWrap/>
            <w:vAlign w:val="center"/>
          </w:tcPr>
          <w:p w14:paraId="4AD0CBCC"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1</w:t>
            </w:r>
          </w:p>
        </w:tc>
        <w:tc>
          <w:tcPr>
            <w:tcW w:w="1134" w:type="dxa"/>
            <w:tcBorders>
              <w:left w:val="nil"/>
              <w:right w:val="nil"/>
            </w:tcBorders>
            <w:shd w:val="clear" w:color="auto" w:fill="auto"/>
            <w:noWrap/>
            <w:vAlign w:val="center"/>
          </w:tcPr>
          <w:p w14:paraId="472737FC"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9</w:t>
            </w:r>
          </w:p>
        </w:tc>
      </w:tr>
      <w:tr w:rsidR="00FC5D00" w:rsidRPr="00B35F18" w14:paraId="24890013" w14:textId="77777777" w:rsidTr="0041696B">
        <w:trPr>
          <w:trHeight w:val="315"/>
          <w:jc w:val="center"/>
        </w:trPr>
        <w:tc>
          <w:tcPr>
            <w:tcW w:w="1843" w:type="dxa"/>
            <w:tcBorders>
              <w:left w:val="nil"/>
              <w:bottom w:val="single" w:sz="8" w:space="0" w:color="auto"/>
              <w:right w:val="nil"/>
            </w:tcBorders>
            <w:shd w:val="clear" w:color="auto" w:fill="auto"/>
            <w:noWrap/>
            <w:vAlign w:val="center"/>
          </w:tcPr>
          <w:p w14:paraId="5C73A5A4" w14:textId="77777777" w:rsidR="00FC5D00" w:rsidRPr="000068AE" w:rsidRDefault="00FC5D00" w:rsidP="00FC5D00">
            <w:pPr>
              <w:spacing w:after="0" w:line="240" w:lineRule="auto"/>
              <w:rPr>
                <w:rFonts w:ascii="Helvetica" w:hAnsi="Helvetica" w:cs="Helvetica"/>
                <w:sz w:val="24"/>
                <w:szCs w:val="20"/>
              </w:rPr>
            </w:pPr>
            <w:r w:rsidRPr="000068AE">
              <w:rPr>
                <w:rFonts w:ascii="Helvetica" w:hAnsi="Helvetica" w:cs="Helvetica"/>
                <w:sz w:val="24"/>
                <w:szCs w:val="20"/>
              </w:rPr>
              <w:t>Media</w:t>
            </w:r>
          </w:p>
        </w:tc>
        <w:tc>
          <w:tcPr>
            <w:tcW w:w="761" w:type="dxa"/>
            <w:tcBorders>
              <w:left w:val="nil"/>
              <w:bottom w:val="single" w:sz="8" w:space="0" w:color="auto"/>
              <w:right w:val="nil"/>
            </w:tcBorders>
            <w:shd w:val="clear" w:color="auto" w:fill="auto"/>
            <w:noWrap/>
            <w:vAlign w:val="center"/>
          </w:tcPr>
          <w:p w14:paraId="5BA66DA0"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82</w:t>
            </w:r>
          </w:p>
        </w:tc>
        <w:tc>
          <w:tcPr>
            <w:tcW w:w="1247" w:type="dxa"/>
            <w:tcBorders>
              <w:left w:val="nil"/>
              <w:bottom w:val="single" w:sz="8" w:space="0" w:color="auto"/>
              <w:right w:val="nil"/>
            </w:tcBorders>
            <w:shd w:val="clear" w:color="auto" w:fill="auto"/>
            <w:noWrap/>
            <w:vAlign w:val="center"/>
          </w:tcPr>
          <w:p w14:paraId="1AC8864B"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4.34</w:t>
            </w:r>
          </w:p>
        </w:tc>
        <w:tc>
          <w:tcPr>
            <w:tcW w:w="1354" w:type="dxa"/>
            <w:tcBorders>
              <w:left w:val="nil"/>
              <w:bottom w:val="single" w:sz="8" w:space="0" w:color="auto"/>
              <w:right w:val="nil"/>
            </w:tcBorders>
            <w:shd w:val="clear" w:color="auto" w:fill="auto"/>
            <w:noWrap/>
            <w:vAlign w:val="center"/>
          </w:tcPr>
          <w:p w14:paraId="19D4A5B1"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2.16</w:t>
            </w:r>
          </w:p>
        </w:tc>
        <w:tc>
          <w:tcPr>
            <w:tcW w:w="1056" w:type="dxa"/>
            <w:tcBorders>
              <w:left w:val="nil"/>
              <w:bottom w:val="single" w:sz="8" w:space="0" w:color="auto"/>
              <w:right w:val="nil"/>
            </w:tcBorders>
            <w:shd w:val="clear" w:color="auto" w:fill="auto"/>
            <w:noWrap/>
            <w:vAlign w:val="center"/>
          </w:tcPr>
          <w:p w14:paraId="0DE544DB"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0</w:t>
            </w:r>
          </w:p>
        </w:tc>
        <w:tc>
          <w:tcPr>
            <w:tcW w:w="1134" w:type="dxa"/>
            <w:tcBorders>
              <w:left w:val="nil"/>
              <w:bottom w:val="single" w:sz="8" w:space="0" w:color="auto"/>
              <w:right w:val="nil"/>
            </w:tcBorders>
            <w:shd w:val="clear" w:color="auto" w:fill="auto"/>
            <w:noWrap/>
            <w:vAlign w:val="center"/>
          </w:tcPr>
          <w:p w14:paraId="2F8F38F6" w14:textId="77777777" w:rsidR="00FC5D00" w:rsidRPr="002A0CBD" w:rsidRDefault="00FC5D00" w:rsidP="00FC5D00">
            <w:pPr>
              <w:spacing w:after="0" w:line="240" w:lineRule="auto"/>
              <w:jc w:val="center"/>
              <w:rPr>
                <w:rFonts w:ascii="Helvetica" w:hAnsi="Helvetica" w:cs="Helvetica"/>
                <w:sz w:val="24"/>
                <w:szCs w:val="24"/>
              </w:rPr>
            </w:pPr>
            <w:r w:rsidRPr="002A0CBD">
              <w:rPr>
                <w:rFonts w:ascii="Helvetica" w:hAnsi="Helvetica" w:cs="Helvetica"/>
                <w:sz w:val="24"/>
                <w:szCs w:val="24"/>
              </w:rPr>
              <w:t>10</w:t>
            </w:r>
          </w:p>
        </w:tc>
      </w:tr>
    </w:tbl>
    <w:p w14:paraId="36D4900D" w14:textId="3507A2E6"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Los intermediarios de la provincia de Manabí compran el cacao en diferentes porcentajes de humedad, así, 45.12% lo adquieren con un 7% de humedad, que corresponde al cacao seco, 26.83% con un porcentaje mayor al 7%, 8.54% desbabado o escurrido y 19.51% con baba (Tabla </w:t>
      </w:r>
      <w:r w:rsidR="00247539">
        <w:rPr>
          <w:rFonts w:ascii="Helvetica" w:hAnsi="Helvetica" w:cs="Times New Roman"/>
          <w:sz w:val="24"/>
          <w:szCs w:val="24"/>
        </w:rPr>
        <w:t>4.25</w:t>
      </w:r>
      <w:r>
        <w:rPr>
          <w:rFonts w:ascii="Helvetica" w:hAnsi="Helvetica" w:cs="Times New Roman"/>
          <w:sz w:val="24"/>
          <w:szCs w:val="24"/>
        </w:rPr>
        <w:t>). Es importante observar que el 100% de los intermediarios acopiadores de las asociaciones compran el cacao con baba; en contraste, los intermediarios exportadores compran en mayor porcentaje al 7% de humedad.</w:t>
      </w:r>
    </w:p>
    <w:p w14:paraId="13A71094" w14:textId="2DB981E4" w:rsidR="00FC5D00" w:rsidRDefault="00FC5D00" w:rsidP="005D46B3">
      <w:pPr>
        <w:spacing w:before="120" w:after="120" w:line="240" w:lineRule="auto"/>
        <w:ind w:left="1418" w:hanging="1418"/>
        <w:jc w:val="both"/>
        <w:rPr>
          <w:rFonts w:ascii="Helvetica" w:hAnsi="Helvetica" w:cs="Times New Roman"/>
          <w:b/>
          <w:bCs/>
          <w:sz w:val="24"/>
          <w:szCs w:val="24"/>
        </w:rPr>
      </w:pPr>
      <w:bookmarkStart w:id="182" w:name="_Toc529910926"/>
      <w:r w:rsidRPr="00B35F18">
        <w:rPr>
          <w:rFonts w:ascii="Helvetica" w:hAnsi="Helvetica" w:cs="Times New Roman"/>
          <w:b/>
          <w:sz w:val="24"/>
          <w:szCs w:val="24"/>
        </w:rPr>
        <w:t xml:space="preserve">Tabla </w:t>
      </w:r>
      <w:r w:rsidR="00247539">
        <w:rPr>
          <w:rFonts w:ascii="Helvetica" w:hAnsi="Helvetica" w:cs="Times New Roman"/>
          <w:b/>
          <w:sz w:val="24"/>
          <w:szCs w:val="24"/>
        </w:rPr>
        <w:t>4.25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Compra de cacao a diferentes porcentajes de humedad por parte de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2"/>
    </w:p>
    <w:tbl>
      <w:tblPr>
        <w:tblW w:w="8364" w:type="dxa"/>
        <w:jc w:val="center"/>
        <w:tblLayout w:type="fixed"/>
        <w:tblCellMar>
          <w:left w:w="70" w:type="dxa"/>
          <w:right w:w="70" w:type="dxa"/>
        </w:tblCellMar>
        <w:tblLook w:val="04A0" w:firstRow="1" w:lastRow="0" w:firstColumn="1" w:lastColumn="0" w:noHBand="0" w:noVBand="1"/>
      </w:tblPr>
      <w:tblGrid>
        <w:gridCol w:w="3261"/>
        <w:gridCol w:w="1134"/>
        <w:gridCol w:w="992"/>
        <w:gridCol w:w="1560"/>
        <w:gridCol w:w="1417"/>
      </w:tblGrid>
      <w:tr w:rsidR="00FC5D00" w:rsidRPr="00B35F18" w14:paraId="01BF29F9" w14:textId="77777777" w:rsidTr="00FC5D00">
        <w:trPr>
          <w:trHeight w:val="315"/>
          <w:jc w:val="center"/>
        </w:trPr>
        <w:tc>
          <w:tcPr>
            <w:tcW w:w="3261" w:type="dxa"/>
            <w:vMerge w:val="restart"/>
            <w:tcBorders>
              <w:top w:val="single" w:sz="8" w:space="0" w:color="auto"/>
              <w:left w:val="nil"/>
              <w:right w:val="nil"/>
            </w:tcBorders>
            <w:shd w:val="clear" w:color="auto" w:fill="auto"/>
            <w:noWrap/>
            <w:vAlign w:val="bottom"/>
          </w:tcPr>
          <w:p w14:paraId="0B33A6AE"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5103" w:type="dxa"/>
            <w:gridSpan w:val="4"/>
            <w:tcBorders>
              <w:top w:val="single" w:sz="8" w:space="0" w:color="auto"/>
              <w:left w:val="nil"/>
              <w:right w:val="nil"/>
            </w:tcBorders>
          </w:tcPr>
          <w:p w14:paraId="578E1B6E"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44734588" w14:textId="77777777" w:rsidTr="00FC5D00">
        <w:trPr>
          <w:trHeight w:val="315"/>
          <w:jc w:val="center"/>
        </w:trPr>
        <w:tc>
          <w:tcPr>
            <w:tcW w:w="3261" w:type="dxa"/>
            <w:vMerge/>
            <w:tcBorders>
              <w:left w:val="nil"/>
              <w:bottom w:val="nil"/>
              <w:right w:val="nil"/>
            </w:tcBorders>
            <w:shd w:val="clear" w:color="auto" w:fill="auto"/>
            <w:noWrap/>
            <w:vAlign w:val="center"/>
          </w:tcPr>
          <w:p w14:paraId="1DB9F539" w14:textId="77777777" w:rsidR="00FC5D00" w:rsidRPr="00273248" w:rsidRDefault="00FC5D00" w:rsidP="00FC5D00">
            <w:pPr>
              <w:spacing w:after="0" w:line="240" w:lineRule="auto"/>
              <w:rPr>
                <w:rFonts w:ascii="Helvetica" w:hAnsi="Helvetica" w:cs="Helvetica"/>
                <w:sz w:val="24"/>
                <w:szCs w:val="20"/>
              </w:rPr>
            </w:pPr>
          </w:p>
        </w:tc>
        <w:tc>
          <w:tcPr>
            <w:tcW w:w="1134" w:type="dxa"/>
            <w:tcBorders>
              <w:top w:val="single" w:sz="8" w:space="0" w:color="auto"/>
              <w:left w:val="nil"/>
              <w:bottom w:val="nil"/>
              <w:right w:val="nil"/>
            </w:tcBorders>
            <w:shd w:val="clear" w:color="auto" w:fill="auto"/>
            <w:noWrap/>
            <w:vAlign w:val="center"/>
          </w:tcPr>
          <w:p w14:paraId="0201554B"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Al 7%</w:t>
            </w:r>
          </w:p>
        </w:tc>
        <w:tc>
          <w:tcPr>
            <w:tcW w:w="992" w:type="dxa"/>
            <w:tcBorders>
              <w:top w:val="single" w:sz="8" w:space="0" w:color="auto"/>
              <w:left w:val="nil"/>
              <w:bottom w:val="nil"/>
              <w:right w:val="nil"/>
            </w:tcBorders>
            <w:vAlign w:val="center"/>
          </w:tcPr>
          <w:p w14:paraId="0831D09A"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&gt;7%</w:t>
            </w:r>
          </w:p>
        </w:tc>
        <w:tc>
          <w:tcPr>
            <w:tcW w:w="1560" w:type="dxa"/>
            <w:tcBorders>
              <w:top w:val="single" w:sz="8" w:space="0" w:color="auto"/>
              <w:left w:val="nil"/>
              <w:bottom w:val="nil"/>
              <w:right w:val="nil"/>
            </w:tcBorders>
          </w:tcPr>
          <w:p w14:paraId="7A1C59D1" w14:textId="77777777" w:rsidR="00FC5D00"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Desbabado</w:t>
            </w:r>
          </w:p>
        </w:tc>
        <w:tc>
          <w:tcPr>
            <w:tcW w:w="1417" w:type="dxa"/>
            <w:tcBorders>
              <w:top w:val="single" w:sz="8" w:space="0" w:color="auto"/>
              <w:left w:val="nil"/>
              <w:bottom w:val="nil"/>
              <w:right w:val="nil"/>
            </w:tcBorders>
            <w:vAlign w:val="center"/>
          </w:tcPr>
          <w:p w14:paraId="2CAEAEC3"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Con baba</w:t>
            </w:r>
          </w:p>
        </w:tc>
      </w:tr>
      <w:tr w:rsidR="00FC5D00" w:rsidRPr="00B35F18" w14:paraId="3F20FAC0"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tcPr>
          <w:p w14:paraId="153F5251"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134" w:type="dxa"/>
            <w:tcBorders>
              <w:top w:val="single" w:sz="8" w:space="0" w:color="auto"/>
              <w:left w:val="nil"/>
              <w:bottom w:val="nil"/>
              <w:right w:val="nil"/>
            </w:tcBorders>
            <w:shd w:val="clear" w:color="auto" w:fill="auto"/>
            <w:noWrap/>
            <w:vAlign w:val="center"/>
          </w:tcPr>
          <w:p w14:paraId="3945B415" w14:textId="77777777" w:rsidR="00FC5D00" w:rsidRPr="000510B5" w:rsidRDefault="00FC5D00" w:rsidP="00FC5D00">
            <w:pPr>
              <w:spacing w:after="0" w:line="240" w:lineRule="auto"/>
              <w:jc w:val="center"/>
              <w:rPr>
                <w:rFonts w:ascii="Helvetica" w:eastAsia="Times New Roman" w:hAnsi="Helvetica" w:cs="Helvetica"/>
                <w:color w:val="000000"/>
                <w:sz w:val="24"/>
                <w:szCs w:val="24"/>
                <w:lang w:eastAsia="es-ES"/>
              </w:rPr>
            </w:pPr>
            <w:r w:rsidRPr="000510B5">
              <w:rPr>
                <w:rFonts w:ascii="Helvetica" w:hAnsi="Helvetica" w:cs="Helvetica"/>
                <w:sz w:val="24"/>
                <w:szCs w:val="20"/>
              </w:rPr>
              <w:t>0.00</w:t>
            </w:r>
          </w:p>
        </w:tc>
        <w:tc>
          <w:tcPr>
            <w:tcW w:w="992" w:type="dxa"/>
            <w:tcBorders>
              <w:top w:val="single" w:sz="8" w:space="0" w:color="auto"/>
              <w:left w:val="nil"/>
              <w:bottom w:val="nil"/>
              <w:right w:val="nil"/>
            </w:tcBorders>
            <w:vAlign w:val="center"/>
          </w:tcPr>
          <w:p w14:paraId="421A6E7C"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0.00</w:t>
            </w:r>
          </w:p>
        </w:tc>
        <w:tc>
          <w:tcPr>
            <w:tcW w:w="1560" w:type="dxa"/>
            <w:tcBorders>
              <w:top w:val="single" w:sz="8" w:space="0" w:color="auto"/>
              <w:left w:val="nil"/>
              <w:bottom w:val="nil"/>
              <w:right w:val="nil"/>
            </w:tcBorders>
            <w:vAlign w:val="center"/>
          </w:tcPr>
          <w:p w14:paraId="0B0D5142"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0.00</w:t>
            </w:r>
          </w:p>
        </w:tc>
        <w:tc>
          <w:tcPr>
            <w:tcW w:w="1417" w:type="dxa"/>
            <w:tcBorders>
              <w:top w:val="single" w:sz="8" w:space="0" w:color="auto"/>
              <w:left w:val="nil"/>
              <w:bottom w:val="nil"/>
              <w:right w:val="nil"/>
            </w:tcBorders>
            <w:vAlign w:val="center"/>
          </w:tcPr>
          <w:p w14:paraId="18F30C06" w14:textId="77777777" w:rsidR="00FC5D00" w:rsidRPr="000510B5" w:rsidRDefault="00FC5D00" w:rsidP="00FC5D00">
            <w:pPr>
              <w:spacing w:after="0" w:line="240" w:lineRule="auto"/>
              <w:jc w:val="center"/>
              <w:rPr>
                <w:rFonts w:ascii="Helvetica" w:eastAsia="Times New Roman" w:hAnsi="Helvetica" w:cs="Helvetica"/>
                <w:b/>
                <w:color w:val="000000"/>
                <w:sz w:val="24"/>
                <w:szCs w:val="24"/>
                <w:lang w:eastAsia="es-ES"/>
              </w:rPr>
            </w:pPr>
            <w:r w:rsidRPr="000510B5">
              <w:rPr>
                <w:rFonts w:ascii="Helvetica" w:hAnsi="Helvetica" w:cs="Helvetica"/>
                <w:sz w:val="24"/>
                <w:szCs w:val="20"/>
              </w:rPr>
              <w:t>100.00</w:t>
            </w:r>
          </w:p>
        </w:tc>
      </w:tr>
      <w:tr w:rsidR="00FC5D00" w:rsidRPr="00B35F18" w14:paraId="52BAE06F" w14:textId="77777777" w:rsidTr="00FC5D00">
        <w:trPr>
          <w:trHeight w:val="315"/>
          <w:jc w:val="center"/>
        </w:trPr>
        <w:tc>
          <w:tcPr>
            <w:tcW w:w="3261" w:type="dxa"/>
            <w:tcBorders>
              <w:top w:val="nil"/>
              <w:left w:val="nil"/>
              <w:bottom w:val="nil"/>
              <w:right w:val="nil"/>
            </w:tcBorders>
            <w:shd w:val="clear" w:color="auto" w:fill="auto"/>
            <w:noWrap/>
            <w:vAlign w:val="center"/>
          </w:tcPr>
          <w:p w14:paraId="6F4076E8"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134" w:type="dxa"/>
            <w:tcBorders>
              <w:top w:val="nil"/>
              <w:left w:val="nil"/>
              <w:bottom w:val="nil"/>
              <w:right w:val="nil"/>
            </w:tcBorders>
            <w:shd w:val="clear" w:color="auto" w:fill="auto"/>
            <w:noWrap/>
            <w:vAlign w:val="center"/>
          </w:tcPr>
          <w:p w14:paraId="171E9659" w14:textId="77777777" w:rsidR="00FC5D00" w:rsidRPr="000510B5" w:rsidRDefault="00FC5D00" w:rsidP="00FC5D00">
            <w:pPr>
              <w:spacing w:after="0" w:line="240" w:lineRule="auto"/>
              <w:jc w:val="center"/>
              <w:rPr>
                <w:rFonts w:ascii="Helvetica" w:hAnsi="Helvetica" w:cs="Helvetica"/>
                <w:sz w:val="24"/>
                <w:szCs w:val="24"/>
              </w:rPr>
            </w:pPr>
            <w:r w:rsidRPr="000510B5">
              <w:rPr>
                <w:rFonts w:ascii="Helvetica" w:hAnsi="Helvetica" w:cs="Helvetica"/>
                <w:sz w:val="24"/>
                <w:szCs w:val="20"/>
              </w:rPr>
              <w:t>75.00</w:t>
            </w:r>
          </w:p>
        </w:tc>
        <w:tc>
          <w:tcPr>
            <w:tcW w:w="992" w:type="dxa"/>
            <w:tcBorders>
              <w:top w:val="nil"/>
              <w:left w:val="nil"/>
              <w:bottom w:val="nil"/>
              <w:right w:val="nil"/>
            </w:tcBorders>
            <w:vAlign w:val="center"/>
          </w:tcPr>
          <w:p w14:paraId="0B7A95BF"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12.50</w:t>
            </w:r>
          </w:p>
        </w:tc>
        <w:tc>
          <w:tcPr>
            <w:tcW w:w="1560" w:type="dxa"/>
            <w:tcBorders>
              <w:top w:val="nil"/>
              <w:left w:val="nil"/>
              <w:bottom w:val="nil"/>
              <w:right w:val="nil"/>
            </w:tcBorders>
            <w:vAlign w:val="center"/>
          </w:tcPr>
          <w:p w14:paraId="78CF89D0"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0.00</w:t>
            </w:r>
          </w:p>
        </w:tc>
        <w:tc>
          <w:tcPr>
            <w:tcW w:w="1417" w:type="dxa"/>
            <w:tcBorders>
              <w:top w:val="nil"/>
              <w:left w:val="nil"/>
              <w:bottom w:val="nil"/>
              <w:right w:val="nil"/>
            </w:tcBorders>
            <w:vAlign w:val="center"/>
          </w:tcPr>
          <w:p w14:paraId="4CE6F110" w14:textId="77777777" w:rsidR="00FC5D00" w:rsidRPr="000510B5" w:rsidRDefault="00FC5D00" w:rsidP="00FC5D00">
            <w:pPr>
              <w:spacing w:after="0" w:line="240" w:lineRule="auto"/>
              <w:jc w:val="center"/>
              <w:rPr>
                <w:rFonts w:ascii="Helvetica" w:hAnsi="Helvetica" w:cs="Helvetica"/>
                <w:b/>
                <w:sz w:val="24"/>
                <w:szCs w:val="24"/>
              </w:rPr>
            </w:pPr>
            <w:r w:rsidRPr="000510B5">
              <w:rPr>
                <w:rFonts w:ascii="Helvetica" w:hAnsi="Helvetica" w:cs="Helvetica"/>
                <w:sz w:val="24"/>
                <w:szCs w:val="20"/>
              </w:rPr>
              <w:t>12.50</w:t>
            </w:r>
          </w:p>
        </w:tc>
      </w:tr>
      <w:tr w:rsidR="00FC5D00" w14:paraId="5A81DD54" w14:textId="77777777" w:rsidTr="00FC5D00">
        <w:trPr>
          <w:trHeight w:val="315"/>
          <w:jc w:val="center"/>
        </w:trPr>
        <w:tc>
          <w:tcPr>
            <w:tcW w:w="3261" w:type="dxa"/>
            <w:tcBorders>
              <w:top w:val="nil"/>
              <w:left w:val="nil"/>
              <w:bottom w:val="nil"/>
              <w:right w:val="nil"/>
            </w:tcBorders>
            <w:shd w:val="clear" w:color="auto" w:fill="auto"/>
            <w:noWrap/>
            <w:vAlign w:val="center"/>
          </w:tcPr>
          <w:p w14:paraId="6640D232"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134" w:type="dxa"/>
            <w:tcBorders>
              <w:top w:val="nil"/>
              <w:left w:val="nil"/>
              <w:bottom w:val="nil"/>
              <w:right w:val="nil"/>
            </w:tcBorders>
            <w:shd w:val="clear" w:color="auto" w:fill="auto"/>
            <w:noWrap/>
            <w:vAlign w:val="center"/>
          </w:tcPr>
          <w:p w14:paraId="5FCCBA21" w14:textId="77777777" w:rsidR="00FC5D00" w:rsidRPr="000510B5" w:rsidRDefault="00FC5D00" w:rsidP="00FC5D00">
            <w:pPr>
              <w:spacing w:after="0" w:line="240" w:lineRule="auto"/>
              <w:jc w:val="center"/>
              <w:rPr>
                <w:rFonts w:ascii="Helvetica" w:eastAsia="Times New Roman" w:hAnsi="Helvetica" w:cs="Helvetica"/>
                <w:color w:val="000000"/>
                <w:sz w:val="24"/>
                <w:szCs w:val="24"/>
                <w:lang w:eastAsia="es-ES"/>
              </w:rPr>
            </w:pPr>
            <w:r w:rsidRPr="000510B5">
              <w:rPr>
                <w:rFonts w:ascii="Helvetica" w:hAnsi="Helvetica" w:cs="Helvetica"/>
                <w:sz w:val="24"/>
                <w:szCs w:val="20"/>
              </w:rPr>
              <w:t>53.33</w:t>
            </w:r>
          </w:p>
        </w:tc>
        <w:tc>
          <w:tcPr>
            <w:tcW w:w="992" w:type="dxa"/>
            <w:tcBorders>
              <w:top w:val="nil"/>
              <w:left w:val="nil"/>
              <w:bottom w:val="nil"/>
              <w:right w:val="nil"/>
            </w:tcBorders>
            <w:vAlign w:val="center"/>
          </w:tcPr>
          <w:p w14:paraId="4C0D6864"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13.64</w:t>
            </w:r>
          </w:p>
        </w:tc>
        <w:tc>
          <w:tcPr>
            <w:tcW w:w="1560" w:type="dxa"/>
            <w:tcBorders>
              <w:top w:val="nil"/>
              <w:left w:val="nil"/>
              <w:bottom w:val="nil"/>
              <w:right w:val="nil"/>
            </w:tcBorders>
            <w:vAlign w:val="center"/>
          </w:tcPr>
          <w:p w14:paraId="396AAD74"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13.33</w:t>
            </w:r>
          </w:p>
        </w:tc>
        <w:tc>
          <w:tcPr>
            <w:tcW w:w="1417" w:type="dxa"/>
            <w:tcBorders>
              <w:top w:val="nil"/>
              <w:left w:val="nil"/>
              <w:bottom w:val="nil"/>
              <w:right w:val="nil"/>
            </w:tcBorders>
            <w:vAlign w:val="center"/>
          </w:tcPr>
          <w:p w14:paraId="4C8D0EE9" w14:textId="77777777" w:rsidR="00FC5D00" w:rsidRPr="000510B5" w:rsidRDefault="00FC5D00" w:rsidP="00FC5D00">
            <w:pPr>
              <w:spacing w:after="0" w:line="240" w:lineRule="auto"/>
              <w:jc w:val="center"/>
              <w:rPr>
                <w:rFonts w:ascii="Helvetica" w:eastAsia="Times New Roman" w:hAnsi="Helvetica" w:cs="Helvetica"/>
                <w:b/>
                <w:color w:val="000000"/>
                <w:sz w:val="24"/>
                <w:szCs w:val="24"/>
                <w:lang w:eastAsia="es-ES"/>
              </w:rPr>
            </w:pPr>
            <w:r w:rsidRPr="000510B5">
              <w:rPr>
                <w:rFonts w:ascii="Helvetica" w:hAnsi="Helvetica" w:cs="Helvetica"/>
                <w:sz w:val="24"/>
                <w:szCs w:val="20"/>
              </w:rPr>
              <w:t>13.33</w:t>
            </w:r>
          </w:p>
        </w:tc>
      </w:tr>
      <w:tr w:rsidR="00FC5D00" w14:paraId="1B89842C" w14:textId="77777777" w:rsidTr="00FC5D00">
        <w:trPr>
          <w:trHeight w:val="315"/>
          <w:jc w:val="center"/>
        </w:trPr>
        <w:tc>
          <w:tcPr>
            <w:tcW w:w="3261" w:type="dxa"/>
            <w:tcBorders>
              <w:top w:val="nil"/>
              <w:left w:val="nil"/>
              <w:bottom w:val="single" w:sz="8" w:space="0" w:color="auto"/>
              <w:right w:val="nil"/>
            </w:tcBorders>
            <w:shd w:val="clear" w:color="auto" w:fill="auto"/>
            <w:noWrap/>
            <w:vAlign w:val="center"/>
          </w:tcPr>
          <w:p w14:paraId="4314D3CE"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134" w:type="dxa"/>
            <w:tcBorders>
              <w:top w:val="nil"/>
              <w:left w:val="nil"/>
              <w:bottom w:val="single" w:sz="8" w:space="0" w:color="auto"/>
              <w:right w:val="nil"/>
            </w:tcBorders>
            <w:shd w:val="clear" w:color="auto" w:fill="auto"/>
            <w:noWrap/>
            <w:vAlign w:val="center"/>
          </w:tcPr>
          <w:p w14:paraId="110E5C15"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40.35</w:t>
            </w:r>
          </w:p>
        </w:tc>
        <w:tc>
          <w:tcPr>
            <w:tcW w:w="992" w:type="dxa"/>
            <w:tcBorders>
              <w:top w:val="nil"/>
              <w:left w:val="nil"/>
              <w:bottom w:val="single" w:sz="8" w:space="0" w:color="auto"/>
              <w:right w:val="nil"/>
            </w:tcBorders>
            <w:vAlign w:val="center"/>
          </w:tcPr>
          <w:p w14:paraId="6EEF47B9"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31.58</w:t>
            </w:r>
          </w:p>
        </w:tc>
        <w:tc>
          <w:tcPr>
            <w:tcW w:w="1560" w:type="dxa"/>
            <w:tcBorders>
              <w:top w:val="nil"/>
              <w:left w:val="nil"/>
              <w:bottom w:val="single" w:sz="8" w:space="0" w:color="auto"/>
              <w:right w:val="nil"/>
            </w:tcBorders>
            <w:vAlign w:val="center"/>
          </w:tcPr>
          <w:p w14:paraId="6C9F89F4" w14:textId="77777777" w:rsidR="00FC5D00" w:rsidRPr="000510B5" w:rsidRDefault="00FC5D00" w:rsidP="00FC5D00">
            <w:pPr>
              <w:spacing w:after="0" w:line="240" w:lineRule="auto"/>
              <w:jc w:val="center"/>
              <w:rPr>
                <w:rFonts w:ascii="Helvetica" w:hAnsi="Helvetica" w:cs="Helvetica"/>
                <w:sz w:val="24"/>
                <w:szCs w:val="20"/>
              </w:rPr>
            </w:pPr>
            <w:r w:rsidRPr="000510B5">
              <w:rPr>
                <w:rFonts w:ascii="Helvetica" w:hAnsi="Helvetica" w:cs="Helvetica"/>
                <w:sz w:val="24"/>
                <w:szCs w:val="20"/>
              </w:rPr>
              <w:t>8.77</w:t>
            </w:r>
          </w:p>
        </w:tc>
        <w:tc>
          <w:tcPr>
            <w:tcW w:w="1417" w:type="dxa"/>
            <w:tcBorders>
              <w:top w:val="nil"/>
              <w:left w:val="nil"/>
              <w:bottom w:val="single" w:sz="8" w:space="0" w:color="auto"/>
              <w:right w:val="nil"/>
            </w:tcBorders>
            <w:vAlign w:val="center"/>
          </w:tcPr>
          <w:p w14:paraId="3F7C3852" w14:textId="77777777" w:rsidR="00FC5D00" w:rsidRPr="000510B5" w:rsidRDefault="00FC5D00" w:rsidP="00FC5D00">
            <w:pPr>
              <w:spacing w:after="0" w:line="240" w:lineRule="auto"/>
              <w:jc w:val="center"/>
              <w:rPr>
                <w:rFonts w:ascii="Helvetica" w:hAnsi="Helvetica" w:cs="Helvetica"/>
                <w:b/>
                <w:sz w:val="24"/>
                <w:szCs w:val="20"/>
              </w:rPr>
            </w:pPr>
            <w:r w:rsidRPr="000510B5">
              <w:rPr>
                <w:rFonts w:ascii="Helvetica" w:hAnsi="Helvetica" w:cs="Helvetica"/>
                <w:sz w:val="24"/>
                <w:szCs w:val="20"/>
              </w:rPr>
              <w:t>19.30</w:t>
            </w:r>
          </w:p>
        </w:tc>
      </w:tr>
      <w:tr w:rsidR="00FC5D00" w14:paraId="4322505C" w14:textId="77777777" w:rsidTr="00FC5D00">
        <w:trPr>
          <w:trHeight w:val="315"/>
          <w:jc w:val="center"/>
        </w:trPr>
        <w:tc>
          <w:tcPr>
            <w:tcW w:w="3261" w:type="dxa"/>
            <w:tcBorders>
              <w:top w:val="nil"/>
              <w:left w:val="nil"/>
              <w:bottom w:val="single" w:sz="8" w:space="0" w:color="auto"/>
              <w:right w:val="nil"/>
            </w:tcBorders>
            <w:shd w:val="clear" w:color="auto" w:fill="auto"/>
            <w:noWrap/>
            <w:vAlign w:val="center"/>
          </w:tcPr>
          <w:p w14:paraId="05A0526C"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134" w:type="dxa"/>
            <w:tcBorders>
              <w:top w:val="nil"/>
              <w:left w:val="nil"/>
              <w:bottom w:val="single" w:sz="8" w:space="0" w:color="auto"/>
              <w:right w:val="nil"/>
            </w:tcBorders>
            <w:shd w:val="clear" w:color="auto" w:fill="auto"/>
            <w:noWrap/>
            <w:vAlign w:val="center"/>
          </w:tcPr>
          <w:p w14:paraId="7286A2D1" w14:textId="77777777" w:rsidR="00FC5D00" w:rsidRPr="000510B5" w:rsidRDefault="00FC5D00" w:rsidP="00FC5D00">
            <w:pPr>
              <w:spacing w:after="0" w:line="240" w:lineRule="auto"/>
              <w:jc w:val="center"/>
              <w:rPr>
                <w:rFonts w:ascii="Helvetica" w:hAnsi="Helvetica" w:cs="Helvetica"/>
                <w:b/>
                <w:sz w:val="24"/>
                <w:szCs w:val="24"/>
              </w:rPr>
            </w:pPr>
            <w:r w:rsidRPr="000510B5">
              <w:rPr>
                <w:rFonts w:ascii="Helvetica" w:hAnsi="Helvetica" w:cs="Helvetica"/>
                <w:b/>
                <w:sz w:val="24"/>
                <w:szCs w:val="20"/>
              </w:rPr>
              <w:t>45.12</w:t>
            </w:r>
          </w:p>
        </w:tc>
        <w:tc>
          <w:tcPr>
            <w:tcW w:w="992" w:type="dxa"/>
            <w:tcBorders>
              <w:top w:val="nil"/>
              <w:left w:val="nil"/>
              <w:bottom w:val="single" w:sz="8" w:space="0" w:color="auto"/>
              <w:right w:val="nil"/>
            </w:tcBorders>
            <w:vAlign w:val="center"/>
          </w:tcPr>
          <w:p w14:paraId="322124DC" w14:textId="77777777" w:rsidR="00FC5D00" w:rsidRPr="000510B5" w:rsidRDefault="00FC5D00" w:rsidP="00FC5D00">
            <w:pPr>
              <w:spacing w:after="0" w:line="240" w:lineRule="auto"/>
              <w:jc w:val="center"/>
              <w:rPr>
                <w:rFonts w:ascii="Helvetica" w:hAnsi="Helvetica" w:cs="Helvetica"/>
                <w:b/>
                <w:sz w:val="24"/>
                <w:szCs w:val="20"/>
              </w:rPr>
            </w:pPr>
            <w:r w:rsidRPr="000510B5">
              <w:rPr>
                <w:rFonts w:ascii="Helvetica" w:hAnsi="Helvetica" w:cs="Helvetica"/>
                <w:b/>
                <w:sz w:val="24"/>
                <w:szCs w:val="20"/>
              </w:rPr>
              <w:t>26.83</w:t>
            </w:r>
          </w:p>
        </w:tc>
        <w:tc>
          <w:tcPr>
            <w:tcW w:w="1560" w:type="dxa"/>
            <w:tcBorders>
              <w:top w:val="nil"/>
              <w:left w:val="nil"/>
              <w:bottom w:val="single" w:sz="8" w:space="0" w:color="auto"/>
              <w:right w:val="nil"/>
            </w:tcBorders>
            <w:vAlign w:val="center"/>
          </w:tcPr>
          <w:p w14:paraId="3C8FEC5B" w14:textId="77777777" w:rsidR="00FC5D00" w:rsidRPr="000510B5" w:rsidRDefault="00FC5D00" w:rsidP="00FC5D00">
            <w:pPr>
              <w:spacing w:after="0" w:line="240" w:lineRule="auto"/>
              <w:jc w:val="center"/>
              <w:rPr>
                <w:rFonts w:ascii="Helvetica" w:hAnsi="Helvetica" w:cs="Helvetica"/>
                <w:b/>
                <w:sz w:val="24"/>
                <w:szCs w:val="20"/>
              </w:rPr>
            </w:pPr>
            <w:r w:rsidRPr="000510B5">
              <w:rPr>
                <w:rFonts w:ascii="Helvetica" w:hAnsi="Helvetica" w:cs="Helvetica"/>
                <w:b/>
                <w:sz w:val="24"/>
                <w:szCs w:val="20"/>
              </w:rPr>
              <w:t>8.54</w:t>
            </w:r>
          </w:p>
        </w:tc>
        <w:tc>
          <w:tcPr>
            <w:tcW w:w="1417" w:type="dxa"/>
            <w:tcBorders>
              <w:top w:val="nil"/>
              <w:left w:val="nil"/>
              <w:bottom w:val="single" w:sz="8" w:space="0" w:color="auto"/>
              <w:right w:val="nil"/>
            </w:tcBorders>
            <w:vAlign w:val="center"/>
          </w:tcPr>
          <w:p w14:paraId="786B3021" w14:textId="77777777" w:rsidR="00FC5D00" w:rsidRPr="000510B5" w:rsidRDefault="00FC5D00" w:rsidP="00FC5D00">
            <w:pPr>
              <w:spacing w:after="0" w:line="240" w:lineRule="auto"/>
              <w:jc w:val="center"/>
              <w:rPr>
                <w:rFonts w:ascii="Helvetica" w:hAnsi="Helvetica" w:cs="Helvetica"/>
                <w:b/>
                <w:sz w:val="24"/>
                <w:szCs w:val="24"/>
              </w:rPr>
            </w:pPr>
            <w:r w:rsidRPr="000510B5">
              <w:rPr>
                <w:rFonts w:ascii="Helvetica" w:hAnsi="Helvetica" w:cs="Helvetica"/>
                <w:b/>
                <w:sz w:val="24"/>
                <w:szCs w:val="20"/>
              </w:rPr>
              <w:t>19.51</w:t>
            </w:r>
          </w:p>
        </w:tc>
      </w:tr>
    </w:tbl>
    <w:p w14:paraId="1671A254" w14:textId="192242F5"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 la cantidad de cacao que acopian los intermediarios, por el porcentaje de humedad, durante los meses totales de acopio, </w:t>
      </w:r>
      <w:r w:rsidRPr="00B35F18">
        <w:rPr>
          <w:rFonts w:ascii="Helvetica" w:hAnsi="Helvetica" w:cs="Times New Roman"/>
          <w:sz w:val="24"/>
          <w:szCs w:val="24"/>
        </w:rPr>
        <w:t xml:space="preserve">en </w:t>
      </w:r>
      <w:r>
        <w:rPr>
          <w:rFonts w:ascii="Helvetica" w:hAnsi="Helvetica" w:cs="Times New Roman"/>
          <w:sz w:val="24"/>
          <w:szCs w:val="24"/>
        </w:rPr>
        <w:t xml:space="preserve">total es 582685 quintales </w:t>
      </w:r>
      <w:r w:rsidRPr="00B35F18">
        <w:rPr>
          <w:rFonts w:ascii="Helvetica" w:hAnsi="Helvetica" w:cs="Times New Roman"/>
          <w:sz w:val="24"/>
          <w:szCs w:val="24"/>
        </w:rPr>
        <w:t xml:space="preserve">(Tabla </w:t>
      </w:r>
      <w:r w:rsidR="00247539">
        <w:rPr>
          <w:rFonts w:ascii="Helvetica" w:hAnsi="Helvetica" w:cs="Times New Roman"/>
          <w:sz w:val="24"/>
          <w:szCs w:val="24"/>
        </w:rPr>
        <w:t>4.26</w:t>
      </w:r>
      <w:r w:rsidRPr="00B35F18">
        <w:rPr>
          <w:rFonts w:ascii="Helvetica" w:hAnsi="Helvetica" w:cs="Times New Roman"/>
          <w:sz w:val="24"/>
          <w:szCs w:val="24"/>
        </w:rPr>
        <w:t xml:space="preserve">). </w:t>
      </w:r>
      <w:r>
        <w:rPr>
          <w:rFonts w:ascii="Helvetica" w:hAnsi="Helvetica" w:cs="Times New Roman"/>
          <w:sz w:val="24"/>
          <w:szCs w:val="24"/>
        </w:rPr>
        <w:t>El cacao con el 7% de humedad es el que más acopian los intermediarios con un total de 333951 quintales por los meses totales de acopio. Es importante recalcar que existen intermediarios que fácilmente pueden acopiar hasta 71250 quintales durante los meses totales de acopio, así como también hay intermediarios que pueden acopiar cantidades bajas como 189 quintales en el período de acopio.</w:t>
      </w:r>
    </w:p>
    <w:p w14:paraId="206D403E" w14:textId="3866459D"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4.26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Cantidad de cacao comprada en quintales, según porcentaje de humedad, durante todos los meses de acopio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787" w:type="dxa"/>
        <w:jc w:val="center"/>
        <w:tblCellMar>
          <w:left w:w="70" w:type="dxa"/>
          <w:right w:w="70" w:type="dxa"/>
        </w:tblCellMar>
        <w:tblLook w:val="04A0" w:firstRow="1" w:lastRow="0" w:firstColumn="1" w:lastColumn="0" w:noHBand="0" w:noVBand="1"/>
      </w:tblPr>
      <w:tblGrid>
        <w:gridCol w:w="2169"/>
        <w:gridCol w:w="761"/>
        <w:gridCol w:w="1247"/>
        <w:gridCol w:w="1354"/>
        <w:gridCol w:w="1056"/>
        <w:gridCol w:w="1134"/>
        <w:gridCol w:w="1066"/>
      </w:tblGrid>
      <w:tr w:rsidR="00FC5D00" w:rsidRPr="00B35F18" w14:paraId="0F2920F4" w14:textId="77777777" w:rsidTr="0041696B">
        <w:trPr>
          <w:trHeight w:val="315"/>
          <w:jc w:val="center"/>
        </w:trPr>
        <w:tc>
          <w:tcPr>
            <w:tcW w:w="2169" w:type="dxa"/>
            <w:tcBorders>
              <w:top w:val="single" w:sz="8" w:space="0" w:color="auto"/>
              <w:left w:val="nil"/>
              <w:bottom w:val="single" w:sz="8" w:space="0" w:color="auto"/>
              <w:right w:val="nil"/>
            </w:tcBorders>
            <w:shd w:val="clear" w:color="auto" w:fill="auto"/>
            <w:noWrap/>
            <w:vAlign w:val="center"/>
            <w:hideMark/>
          </w:tcPr>
          <w:p w14:paraId="1A46483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 Humedad</w:t>
            </w:r>
          </w:p>
        </w:tc>
        <w:tc>
          <w:tcPr>
            <w:tcW w:w="761" w:type="dxa"/>
            <w:tcBorders>
              <w:top w:val="single" w:sz="8" w:space="0" w:color="auto"/>
              <w:left w:val="nil"/>
              <w:bottom w:val="single" w:sz="8" w:space="0" w:color="auto"/>
              <w:right w:val="nil"/>
            </w:tcBorders>
            <w:shd w:val="clear" w:color="auto" w:fill="auto"/>
            <w:noWrap/>
            <w:vAlign w:val="center"/>
            <w:hideMark/>
          </w:tcPr>
          <w:p w14:paraId="154C461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2A297C0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14870D2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1C1156E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603EE64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c>
          <w:tcPr>
            <w:tcW w:w="1066" w:type="dxa"/>
            <w:tcBorders>
              <w:top w:val="single" w:sz="8" w:space="0" w:color="auto"/>
              <w:left w:val="nil"/>
              <w:bottom w:val="single" w:sz="8" w:space="0" w:color="auto"/>
              <w:right w:val="nil"/>
            </w:tcBorders>
            <w:vAlign w:val="center"/>
          </w:tcPr>
          <w:p w14:paraId="68152B4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Total</w:t>
            </w:r>
          </w:p>
        </w:tc>
      </w:tr>
      <w:tr w:rsidR="00FC5D00" w:rsidRPr="00E17A8E" w14:paraId="71036AF8" w14:textId="77777777" w:rsidTr="0041696B">
        <w:trPr>
          <w:trHeight w:val="315"/>
          <w:jc w:val="center"/>
        </w:trPr>
        <w:tc>
          <w:tcPr>
            <w:tcW w:w="2169" w:type="dxa"/>
            <w:tcBorders>
              <w:top w:val="single" w:sz="8" w:space="0" w:color="auto"/>
              <w:left w:val="nil"/>
              <w:bottom w:val="nil"/>
              <w:right w:val="nil"/>
            </w:tcBorders>
            <w:shd w:val="clear" w:color="auto" w:fill="auto"/>
            <w:noWrap/>
            <w:vAlign w:val="center"/>
          </w:tcPr>
          <w:p w14:paraId="37E1D6EE" w14:textId="77777777" w:rsidR="00FC5D00" w:rsidRPr="000068AE" w:rsidRDefault="00FC5D00" w:rsidP="00FC5D00">
            <w:pPr>
              <w:spacing w:after="0" w:line="240" w:lineRule="auto"/>
              <w:rPr>
                <w:rFonts w:ascii="Helvetica" w:hAnsi="Helvetica" w:cs="Helvetica"/>
                <w:sz w:val="24"/>
                <w:szCs w:val="20"/>
              </w:rPr>
            </w:pPr>
            <w:r>
              <w:rPr>
                <w:rFonts w:ascii="Helvetica" w:hAnsi="Helvetica" w:cs="Helvetica"/>
                <w:sz w:val="24"/>
                <w:szCs w:val="20"/>
              </w:rPr>
              <w:t>Al 7%</w:t>
            </w:r>
          </w:p>
        </w:tc>
        <w:tc>
          <w:tcPr>
            <w:tcW w:w="761" w:type="dxa"/>
            <w:tcBorders>
              <w:top w:val="single" w:sz="8" w:space="0" w:color="auto"/>
              <w:left w:val="nil"/>
              <w:bottom w:val="nil"/>
              <w:right w:val="nil"/>
            </w:tcBorders>
            <w:shd w:val="clear" w:color="auto" w:fill="auto"/>
            <w:noWrap/>
            <w:vAlign w:val="center"/>
          </w:tcPr>
          <w:p w14:paraId="6DFF3B54"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37</w:t>
            </w:r>
          </w:p>
        </w:tc>
        <w:tc>
          <w:tcPr>
            <w:tcW w:w="1247" w:type="dxa"/>
            <w:tcBorders>
              <w:top w:val="single" w:sz="8" w:space="0" w:color="auto"/>
              <w:left w:val="nil"/>
              <w:bottom w:val="nil"/>
              <w:right w:val="nil"/>
            </w:tcBorders>
            <w:shd w:val="clear" w:color="auto" w:fill="auto"/>
            <w:noWrap/>
            <w:vAlign w:val="center"/>
          </w:tcPr>
          <w:p w14:paraId="739401AB"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9026</w:t>
            </w:r>
          </w:p>
        </w:tc>
        <w:tc>
          <w:tcPr>
            <w:tcW w:w="1354" w:type="dxa"/>
            <w:tcBorders>
              <w:top w:val="single" w:sz="8" w:space="0" w:color="auto"/>
              <w:left w:val="nil"/>
              <w:bottom w:val="nil"/>
              <w:right w:val="nil"/>
            </w:tcBorders>
            <w:shd w:val="clear" w:color="auto" w:fill="auto"/>
            <w:noWrap/>
            <w:vAlign w:val="center"/>
          </w:tcPr>
          <w:p w14:paraId="1010FC94"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15172</w:t>
            </w:r>
          </w:p>
        </w:tc>
        <w:tc>
          <w:tcPr>
            <w:tcW w:w="1056" w:type="dxa"/>
            <w:tcBorders>
              <w:top w:val="single" w:sz="8" w:space="0" w:color="auto"/>
              <w:left w:val="nil"/>
              <w:bottom w:val="nil"/>
              <w:right w:val="nil"/>
            </w:tcBorders>
            <w:shd w:val="clear" w:color="auto" w:fill="auto"/>
            <w:noWrap/>
            <w:vAlign w:val="center"/>
          </w:tcPr>
          <w:p w14:paraId="76B66C30"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189</w:t>
            </w:r>
          </w:p>
        </w:tc>
        <w:tc>
          <w:tcPr>
            <w:tcW w:w="1134" w:type="dxa"/>
            <w:tcBorders>
              <w:top w:val="single" w:sz="8" w:space="0" w:color="auto"/>
              <w:left w:val="nil"/>
              <w:bottom w:val="nil"/>
              <w:right w:val="nil"/>
            </w:tcBorders>
            <w:shd w:val="clear" w:color="auto" w:fill="auto"/>
            <w:noWrap/>
            <w:vAlign w:val="center"/>
          </w:tcPr>
          <w:p w14:paraId="4F617701"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71250</w:t>
            </w:r>
          </w:p>
        </w:tc>
        <w:tc>
          <w:tcPr>
            <w:tcW w:w="1066" w:type="dxa"/>
            <w:tcBorders>
              <w:top w:val="single" w:sz="8" w:space="0" w:color="auto"/>
              <w:left w:val="nil"/>
              <w:bottom w:val="nil"/>
              <w:right w:val="nil"/>
            </w:tcBorders>
          </w:tcPr>
          <w:p w14:paraId="691F4E15" w14:textId="77777777" w:rsidR="00FC5D00" w:rsidRPr="00ED5484"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333951</w:t>
            </w:r>
          </w:p>
        </w:tc>
      </w:tr>
      <w:tr w:rsidR="00FC5D00" w:rsidRPr="002A0CBD" w14:paraId="5B332506" w14:textId="77777777" w:rsidTr="00FC5D00">
        <w:trPr>
          <w:trHeight w:val="315"/>
          <w:jc w:val="center"/>
        </w:trPr>
        <w:tc>
          <w:tcPr>
            <w:tcW w:w="2169" w:type="dxa"/>
            <w:tcBorders>
              <w:left w:val="nil"/>
              <w:bottom w:val="nil"/>
              <w:right w:val="nil"/>
            </w:tcBorders>
            <w:shd w:val="clear" w:color="auto" w:fill="auto"/>
            <w:noWrap/>
            <w:vAlign w:val="center"/>
          </w:tcPr>
          <w:p w14:paraId="2B2BA927" w14:textId="77777777" w:rsidR="00FC5D00" w:rsidRPr="000068AE" w:rsidRDefault="00FC5D00" w:rsidP="00FC5D00">
            <w:pPr>
              <w:spacing w:after="0" w:line="240" w:lineRule="auto"/>
              <w:rPr>
                <w:rFonts w:ascii="Helvetica" w:hAnsi="Helvetica" w:cs="Helvetica"/>
                <w:sz w:val="24"/>
                <w:szCs w:val="20"/>
              </w:rPr>
            </w:pPr>
            <w:r>
              <w:rPr>
                <w:rFonts w:ascii="Helvetica" w:hAnsi="Helvetica" w:cs="Helvetica"/>
                <w:sz w:val="24"/>
                <w:szCs w:val="20"/>
              </w:rPr>
              <w:t>&gt; al 7%</w:t>
            </w:r>
          </w:p>
        </w:tc>
        <w:tc>
          <w:tcPr>
            <w:tcW w:w="761" w:type="dxa"/>
            <w:tcBorders>
              <w:left w:val="nil"/>
              <w:bottom w:val="nil"/>
              <w:right w:val="nil"/>
            </w:tcBorders>
            <w:shd w:val="clear" w:color="auto" w:fill="auto"/>
            <w:noWrap/>
            <w:vAlign w:val="center"/>
          </w:tcPr>
          <w:p w14:paraId="4504F6CA"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22</w:t>
            </w:r>
          </w:p>
        </w:tc>
        <w:tc>
          <w:tcPr>
            <w:tcW w:w="1247" w:type="dxa"/>
            <w:tcBorders>
              <w:left w:val="nil"/>
              <w:bottom w:val="nil"/>
              <w:right w:val="nil"/>
            </w:tcBorders>
            <w:shd w:val="clear" w:color="auto" w:fill="auto"/>
            <w:noWrap/>
            <w:vAlign w:val="center"/>
          </w:tcPr>
          <w:p w14:paraId="6A7C7102"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5223</w:t>
            </w:r>
          </w:p>
        </w:tc>
        <w:tc>
          <w:tcPr>
            <w:tcW w:w="1354" w:type="dxa"/>
            <w:tcBorders>
              <w:left w:val="nil"/>
              <w:bottom w:val="nil"/>
              <w:right w:val="nil"/>
            </w:tcBorders>
            <w:shd w:val="clear" w:color="auto" w:fill="auto"/>
            <w:noWrap/>
            <w:vAlign w:val="center"/>
          </w:tcPr>
          <w:p w14:paraId="43083A76"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8761</w:t>
            </w:r>
          </w:p>
        </w:tc>
        <w:tc>
          <w:tcPr>
            <w:tcW w:w="1056" w:type="dxa"/>
            <w:tcBorders>
              <w:left w:val="nil"/>
              <w:bottom w:val="nil"/>
              <w:right w:val="nil"/>
            </w:tcBorders>
            <w:shd w:val="clear" w:color="auto" w:fill="auto"/>
            <w:noWrap/>
            <w:vAlign w:val="center"/>
          </w:tcPr>
          <w:p w14:paraId="2DB78773"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205</w:t>
            </w:r>
          </w:p>
        </w:tc>
        <w:tc>
          <w:tcPr>
            <w:tcW w:w="1134" w:type="dxa"/>
            <w:tcBorders>
              <w:left w:val="nil"/>
              <w:bottom w:val="nil"/>
              <w:right w:val="nil"/>
            </w:tcBorders>
            <w:shd w:val="clear" w:color="auto" w:fill="auto"/>
            <w:noWrap/>
            <w:vAlign w:val="center"/>
          </w:tcPr>
          <w:p w14:paraId="74D424A9"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37000</w:t>
            </w:r>
          </w:p>
        </w:tc>
        <w:tc>
          <w:tcPr>
            <w:tcW w:w="1066" w:type="dxa"/>
            <w:tcBorders>
              <w:left w:val="nil"/>
              <w:bottom w:val="nil"/>
              <w:right w:val="nil"/>
            </w:tcBorders>
          </w:tcPr>
          <w:p w14:paraId="098F5817" w14:textId="77777777" w:rsidR="00FC5D00" w:rsidRPr="00ED5484"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114898</w:t>
            </w:r>
          </w:p>
        </w:tc>
      </w:tr>
      <w:tr w:rsidR="00FC5D00" w:rsidRPr="002A0CBD" w14:paraId="373F6BF9" w14:textId="77777777" w:rsidTr="0041696B">
        <w:trPr>
          <w:trHeight w:val="315"/>
          <w:jc w:val="center"/>
        </w:trPr>
        <w:tc>
          <w:tcPr>
            <w:tcW w:w="2169" w:type="dxa"/>
            <w:tcBorders>
              <w:left w:val="nil"/>
              <w:right w:val="nil"/>
            </w:tcBorders>
            <w:shd w:val="clear" w:color="auto" w:fill="auto"/>
            <w:noWrap/>
            <w:vAlign w:val="center"/>
          </w:tcPr>
          <w:p w14:paraId="542039A2" w14:textId="77777777" w:rsidR="00FC5D00" w:rsidRPr="000068AE" w:rsidRDefault="00FC5D00" w:rsidP="00FC5D00">
            <w:pPr>
              <w:spacing w:after="0" w:line="240" w:lineRule="auto"/>
              <w:rPr>
                <w:rFonts w:ascii="Helvetica" w:hAnsi="Helvetica" w:cs="Helvetica"/>
                <w:sz w:val="24"/>
                <w:szCs w:val="20"/>
              </w:rPr>
            </w:pPr>
            <w:r>
              <w:rPr>
                <w:rFonts w:ascii="Helvetica" w:hAnsi="Helvetica" w:cs="Helvetica"/>
                <w:sz w:val="24"/>
                <w:szCs w:val="20"/>
              </w:rPr>
              <w:t>Desbabado</w:t>
            </w:r>
          </w:p>
        </w:tc>
        <w:tc>
          <w:tcPr>
            <w:tcW w:w="761" w:type="dxa"/>
            <w:tcBorders>
              <w:left w:val="nil"/>
              <w:right w:val="nil"/>
            </w:tcBorders>
            <w:shd w:val="clear" w:color="auto" w:fill="auto"/>
            <w:noWrap/>
            <w:vAlign w:val="center"/>
          </w:tcPr>
          <w:p w14:paraId="734FEF9D"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7</w:t>
            </w:r>
          </w:p>
        </w:tc>
        <w:tc>
          <w:tcPr>
            <w:tcW w:w="1247" w:type="dxa"/>
            <w:tcBorders>
              <w:left w:val="nil"/>
              <w:right w:val="nil"/>
            </w:tcBorders>
            <w:shd w:val="clear" w:color="auto" w:fill="auto"/>
            <w:noWrap/>
            <w:vAlign w:val="center"/>
          </w:tcPr>
          <w:p w14:paraId="5CA84C39"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7852</w:t>
            </w:r>
          </w:p>
        </w:tc>
        <w:tc>
          <w:tcPr>
            <w:tcW w:w="1354" w:type="dxa"/>
            <w:tcBorders>
              <w:left w:val="nil"/>
              <w:right w:val="nil"/>
            </w:tcBorders>
            <w:shd w:val="clear" w:color="auto" w:fill="auto"/>
            <w:noWrap/>
            <w:vAlign w:val="center"/>
          </w:tcPr>
          <w:p w14:paraId="3F812004"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15197</w:t>
            </w:r>
          </w:p>
        </w:tc>
        <w:tc>
          <w:tcPr>
            <w:tcW w:w="1056" w:type="dxa"/>
            <w:tcBorders>
              <w:left w:val="nil"/>
              <w:right w:val="nil"/>
            </w:tcBorders>
            <w:shd w:val="clear" w:color="auto" w:fill="auto"/>
            <w:noWrap/>
            <w:vAlign w:val="center"/>
          </w:tcPr>
          <w:p w14:paraId="57B61637"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237</w:t>
            </w:r>
          </w:p>
        </w:tc>
        <w:tc>
          <w:tcPr>
            <w:tcW w:w="1134" w:type="dxa"/>
            <w:tcBorders>
              <w:left w:val="nil"/>
              <w:right w:val="nil"/>
            </w:tcBorders>
            <w:shd w:val="clear" w:color="auto" w:fill="auto"/>
            <w:noWrap/>
            <w:vAlign w:val="center"/>
          </w:tcPr>
          <w:p w14:paraId="7F7F10DF"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41400</w:t>
            </w:r>
          </w:p>
        </w:tc>
        <w:tc>
          <w:tcPr>
            <w:tcW w:w="1066" w:type="dxa"/>
            <w:tcBorders>
              <w:left w:val="nil"/>
              <w:right w:val="nil"/>
            </w:tcBorders>
          </w:tcPr>
          <w:p w14:paraId="48B7337F" w14:textId="77777777" w:rsidR="00FC5D00" w:rsidRPr="00ED5484"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54963</w:t>
            </w:r>
          </w:p>
        </w:tc>
      </w:tr>
      <w:tr w:rsidR="00FC5D00" w:rsidRPr="002A0CBD" w14:paraId="40ECA190" w14:textId="77777777" w:rsidTr="0041696B">
        <w:trPr>
          <w:trHeight w:val="315"/>
          <w:jc w:val="center"/>
        </w:trPr>
        <w:tc>
          <w:tcPr>
            <w:tcW w:w="2169" w:type="dxa"/>
            <w:tcBorders>
              <w:left w:val="nil"/>
              <w:bottom w:val="single" w:sz="8" w:space="0" w:color="auto"/>
              <w:right w:val="nil"/>
            </w:tcBorders>
            <w:shd w:val="clear" w:color="auto" w:fill="auto"/>
            <w:noWrap/>
            <w:vAlign w:val="center"/>
          </w:tcPr>
          <w:p w14:paraId="171E0B52" w14:textId="77777777" w:rsidR="00FC5D00" w:rsidRPr="000068AE" w:rsidRDefault="00FC5D00" w:rsidP="00FC5D00">
            <w:pPr>
              <w:spacing w:after="0" w:line="240" w:lineRule="auto"/>
              <w:rPr>
                <w:rFonts w:ascii="Helvetica" w:hAnsi="Helvetica" w:cs="Helvetica"/>
                <w:sz w:val="24"/>
                <w:szCs w:val="20"/>
              </w:rPr>
            </w:pPr>
            <w:r>
              <w:rPr>
                <w:rFonts w:ascii="Helvetica" w:hAnsi="Helvetica" w:cs="Helvetica"/>
                <w:sz w:val="24"/>
                <w:szCs w:val="20"/>
              </w:rPr>
              <w:t>Con baba</w:t>
            </w:r>
          </w:p>
        </w:tc>
        <w:tc>
          <w:tcPr>
            <w:tcW w:w="761" w:type="dxa"/>
            <w:tcBorders>
              <w:left w:val="nil"/>
              <w:bottom w:val="single" w:sz="8" w:space="0" w:color="auto"/>
              <w:right w:val="nil"/>
            </w:tcBorders>
            <w:shd w:val="clear" w:color="auto" w:fill="auto"/>
            <w:noWrap/>
            <w:vAlign w:val="center"/>
          </w:tcPr>
          <w:p w14:paraId="76A516C9"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16</w:t>
            </w:r>
          </w:p>
        </w:tc>
        <w:tc>
          <w:tcPr>
            <w:tcW w:w="1247" w:type="dxa"/>
            <w:tcBorders>
              <w:left w:val="nil"/>
              <w:bottom w:val="single" w:sz="8" w:space="0" w:color="auto"/>
              <w:right w:val="nil"/>
            </w:tcBorders>
            <w:shd w:val="clear" w:color="auto" w:fill="auto"/>
            <w:noWrap/>
            <w:vAlign w:val="center"/>
          </w:tcPr>
          <w:p w14:paraId="36682098"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4930</w:t>
            </w:r>
          </w:p>
        </w:tc>
        <w:tc>
          <w:tcPr>
            <w:tcW w:w="1354" w:type="dxa"/>
            <w:tcBorders>
              <w:left w:val="nil"/>
              <w:bottom w:val="single" w:sz="8" w:space="0" w:color="auto"/>
              <w:right w:val="nil"/>
            </w:tcBorders>
            <w:shd w:val="clear" w:color="auto" w:fill="auto"/>
            <w:noWrap/>
            <w:vAlign w:val="center"/>
          </w:tcPr>
          <w:p w14:paraId="53B73F8F"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color w:val="000000"/>
                <w:sz w:val="24"/>
                <w:szCs w:val="24"/>
              </w:rPr>
              <w:t>6996</w:t>
            </w:r>
          </w:p>
        </w:tc>
        <w:tc>
          <w:tcPr>
            <w:tcW w:w="1056" w:type="dxa"/>
            <w:tcBorders>
              <w:left w:val="nil"/>
              <w:bottom w:val="single" w:sz="8" w:space="0" w:color="auto"/>
              <w:right w:val="nil"/>
            </w:tcBorders>
            <w:shd w:val="clear" w:color="auto" w:fill="auto"/>
            <w:noWrap/>
            <w:vAlign w:val="center"/>
          </w:tcPr>
          <w:p w14:paraId="380E30B5"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308</w:t>
            </w:r>
          </w:p>
        </w:tc>
        <w:tc>
          <w:tcPr>
            <w:tcW w:w="1134" w:type="dxa"/>
            <w:tcBorders>
              <w:left w:val="nil"/>
              <w:bottom w:val="single" w:sz="8" w:space="0" w:color="auto"/>
              <w:right w:val="nil"/>
            </w:tcBorders>
            <w:shd w:val="clear" w:color="auto" w:fill="auto"/>
            <w:noWrap/>
            <w:vAlign w:val="center"/>
          </w:tcPr>
          <w:p w14:paraId="136F6ED7" w14:textId="77777777" w:rsidR="00FC5D00" w:rsidRPr="00ED5484" w:rsidRDefault="00FC5D00" w:rsidP="00FC5D00">
            <w:pPr>
              <w:spacing w:after="0" w:line="240" w:lineRule="auto"/>
              <w:jc w:val="center"/>
              <w:rPr>
                <w:rFonts w:ascii="Helvetica" w:hAnsi="Helvetica" w:cs="Helvetica"/>
                <w:sz w:val="24"/>
                <w:szCs w:val="24"/>
              </w:rPr>
            </w:pPr>
            <w:r w:rsidRPr="00ED5484">
              <w:rPr>
                <w:rFonts w:ascii="Helvetica" w:hAnsi="Helvetica" w:cs="Helvetica"/>
                <w:sz w:val="24"/>
                <w:szCs w:val="24"/>
              </w:rPr>
              <w:t>21700</w:t>
            </w:r>
          </w:p>
        </w:tc>
        <w:tc>
          <w:tcPr>
            <w:tcW w:w="1066" w:type="dxa"/>
            <w:tcBorders>
              <w:left w:val="nil"/>
              <w:bottom w:val="single" w:sz="8" w:space="0" w:color="auto"/>
              <w:right w:val="nil"/>
            </w:tcBorders>
          </w:tcPr>
          <w:p w14:paraId="34FBF4D7" w14:textId="77777777" w:rsidR="00FC5D00" w:rsidRPr="00ED5484"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78873</w:t>
            </w:r>
          </w:p>
        </w:tc>
      </w:tr>
    </w:tbl>
    <w:p w14:paraId="50FEF9C3" w14:textId="619D5152"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l precio que pagan los intermediarios por la temporada de acopio y por el porcentaje de humedad del grano de cacao, </w:t>
      </w:r>
      <w:r w:rsidRPr="00B35F18">
        <w:rPr>
          <w:rFonts w:ascii="Helvetica" w:hAnsi="Helvetica" w:cs="Times New Roman"/>
          <w:sz w:val="24"/>
          <w:szCs w:val="24"/>
        </w:rPr>
        <w:t xml:space="preserve">en promedio, </w:t>
      </w:r>
      <w:r>
        <w:rPr>
          <w:rFonts w:ascii="Helvetica" w:hAnsi="Helvetica" w:cs="Times New Roman"/>
          <w:sz w:val="24"/>
          <w:szCs w:val="24"/>
        </w:rPr>
        <w:t xml:space="preserve">es de USD 91, USD 80, USD 64 y USD 40, para el cacao con 7% de humedad, </w:t>
      </w:r>
      <w:r>
        <w:rPr>
          <w:rFonts w:ascii="Helvetica" w:hAnsi="Helvetica" w:cs="Helvetica"/>
          <w:sz w:val="24"/>
          <w:szCs w:val="20"/>
        </w:rPr>
        <w:t>&gt; al 7% de humedad, desbabado y con baba, respectivamente</w:t>
      </w:r>
      <w:r w:rsidRPr="00B35F18">
        <w:rPr>
          <w:rFonts w:ascii="Helvetica" w:hAnsi="Helvetica" w:cs="Times New Roman"/>
          <w:sz w:val="24"/>
          <w:szCs w:val="24"/>
        </w:rPr>
        <w:t xml:space="preserve"> (Tabla </w:t>
      </w:r>
      <w:r w:rsidR="00247539">
        <w:rPr>
          <w:rFonts w:ascii="Helvetica" w:hAnsi="Helvetica" w:cs="Times New Roman"/>
          <w:sz w:val="24"/>
          <w:szCs w:val="24"/>
        </w:rPr>
        <w:t>4.27</w:t>
      </w:r>
      <w:r w:rsidRPr="00B35F18">
        <w:rPr>
          <w:rFonts w:ascii="Helvetica" w:hAnsi="Helvetica" w:cs="Times New Roman"/>
          <w:sz w:val="24"/>
          <w:szCs w:val="24"/>
        </w:rPr>
        <w:t xml:space="preserve">). </w:t>
      </w:r>
      <w:r>
        <w:rPr>
          <w:rFonts w:ascii="Helvetica" w:hAnsi="Helvetica" w:cs="Times New Roman"/>
          <w:sz w:val="24"/>
          <w:szCs w:val="24"/>
        </w:rPr>
        <w:t>Es importante destacar que en la época de menor producción y por lo tanto la de menor acopio, los precios de los diferentes tipo de cacao referidos al porcentaje de humedad son mayores a los precios reportados en la época de mayor producción y por lo tanto de mayor acopio; también</w:t>
      </w:r>
      <w:r w:rsidR="0041696B">
        <w:rPr>
          <w:rFonts w:ascii="Helvetica" w:hAnsi="Helvetica" w:cs="Times New Roman"/>
          <w:sz w:val="24"/>
          <w:szCs w:val="24"/>
        </w:rPr>
        <w:t>,</w:t>
      </w:r>
      <w:r>
        <w:rPr>
          <w:rFonts w:ascii="Helvetica" w:hAnsi="Helvetica" w:cs="Times New Roman"/>
          <w:sz w:val="24"/>
          <w:szCs w:val="24"/>
        </w:rPr>
        <w:t xml:space="preserve"> se debe destacar que la variación de los precios entre las diferentes épocas no sobrepasan los USD 10 a USD, es decir</w:t>
      </w:r>
      <w:r w:rsidR="0041696B">
        <w:rPr>
          <w:rFonts w:ascii="Helvetica" w:hAnsi="Helvetica" w:cs="Times New Roman"/>
          <w:sz w:val="24"/>
          <w:szCs w:val="24"/>
        </w:rPr>
        <w:t>,</w:t>
      </w:r>
      <w:r>
        <w:rPr>
          <w:rFonts w:ascii="Helvetica" w:hAnsi="Helvetica" w:cs="Times New Roman"/>
          <w:sz w:val="24"/>
          <w:szCs w:val="24"/>
        </w:rPr>
        <w:t xml:space="preserve"> que los intermediarios mantienen casi fijos los precios, independientemente de la época.</w:t>
      </w:r>
    </w:p>
    <w:p w14:paraId="60C08F9F" w14:textId="3163215D"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4.27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Precio pagado en dólares por quintal acopiado, según porcentaje de humedad, durante las temporadas de acopio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404" w:type="dxa"/>
        <w:jc w:val="center"/>
        <w:tblCellMar>
          <w:left w:w="70" w:type="dxa"/>
          <w:right w:w="70" w:type="dxa"/>
        </w:tblCellMar>
        <w:tblLook w:val="04A0" w:firstRow="1" w:lastRow="0" w:firstColumn="1" w:lastColumn="0" w:noHBand="0" w:noVBand="1"/>
      </w:tblPr>
      <w:tblGrid>
        <w:gridCol w:w="1434"/>
        <w:gridCol w:w="1418"/>
        <w:gridCol w:w="761"/>
        <w:gridCol w:w="1247"/>
        <w:gridCol w:w="1354"/>
        <w:gridCol w:w="1056"/>
        <w:gridCol w:w="1134"/>
      </w:tblGrid>
      <w:tr w:rsidR="00FC5D00" w:rsidRPr="00B35F18" w14:paraId="7F22C984" w14:textId="77777777" w:rsidTr="0016530E">
        <w:trPr>
          <w:trHeight w:val="635"/>
          <w:jc w:val="center"/>
        </w:trPr>
        <w:tc>
          <w:tcPr>
            <w:tcW w:w="1434" w:type="dxa"/>
            <w:tcBorders>
              <w:top w:val="single" w:sz="8" w:space="0" w:color="auto"/>
              <w:left w:val="nil"/>
              <w:bottom w:val="single" w:sz="8" w:space="0" w:color="auto"/>
              <w:right w:val="nil"/>
            </w:tcBorders>
            <w:vAlign w:val="center"/>
          </w:tcPr>
          <w:p w14:paraId="5652A22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Temporada de acopio</w:t>
            </w:r>
          </w:p>
        </w:tc>
        <w:tc>
          <w:tcPr>
            <w:tcW w:w="1418" w:type="dxa"/>
            <w:tcBorders>
              <w:top w:val="single" w:sz="8" w:space="0" w:color="auto"/>
              <w:left w:val="nil"/>
              <w:bottom w:val="single" w:sz="8" w:space="0" w:color="auto"/>
              <w:right w:val="nil"/>
            </w:tcBorders>
            <w:shd w:val="clear" w:color="auto" w:fill="auto"/>
            <w:noWrap/>
            <w:vAlign w:val="center"/>
          </w:tcPr>
          <w:p w14:paraId="3B2462E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 de Humedad</w:t>
            </w:r>
          </w:p>
        </w:tc>
        <w:tc>
          <w:tcPr>
            <w:tcW w:w="761" w:type="dxa"/>
            <w:tcBorders>
              <w:top w:val="single" w:sz="8" w:space="0" w:color="auto"/>
              <w:left w:val="nil"/>
              <w:bottom w:val="single" w:sz="8" w:space="0" w:color="auto"/>
              <w:right w:val="nil"/>
            </w:tcBorders>
            <w:shd w:val="clear" w:color="auto" w:fill="auto"/>
            <w:noWrap/>
            <w:vAlign w:val="center"/>
            <w:hideMark/>
          </w:tcPr>
          <w:p w14:paraId="7DF3077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6F7342D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33D90D4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28DE188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6B60E44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29F9B7D2" w14:textId="77777777" w:rsidTr="0016530E">
        <w:trPr>
          <w:trHeight w:val="315"/>
          <w:jc w:val="center"/>
        </w:trPr>
        <w:tc>
          <w:tcPr>
            <w:tcW w:w="1434" w:type="dxa"/>
            <w:vMerge w:val="restart"/>
            <w:tcBorders>
              <w:top w:val="single" w:sz="8" w:space="0" w:color="auto"/>
              <w:left w:val="nil"/>
              <w:bottom w:val="single" w:sz="8" w:space="0" w:color="auto"/>
              <w:right w:val="nil"/>
            </w:tcBorders>
            <w:vAlign w:val="center"/>
          </w:tcPr>
          <w:p w14:paraId="7499B6AD" w14:textId="77777777" w:rsidR="00FC5D00" w:rsidRPr="00381FB8" w:rsidRDefault="00FC5D00" w:rsidP="00FC5D00">
            <w:pPr>
              <w:spacing w:after="0" w:line="240" w:lineRule="auto"/>
              <w:rPr>
                <w:rFonts w:ascii="Helvetica" w:hAnsi="Helvetica" w:cs="Helvetica"/>
                <w:b/>
                <w:sz w:val="24"/>
                <w:szCs w:val="20"/>
              </w:rPr>
            </w:pPr>
            <w:r w:rsidRPr="00381FB8">
              <w:rPr>
                <w:rFonts w:ascii="Helvetica" w:hAnsi="Helvetica" w:cs="Helvetica"/>
                <w:b/>
                <w:sz w:val="24"/>
                <w:szCs w:val="20"/>
              </w:rPr>
              <w:t>Alta</w:t>
            </w:r>
          </w:p>
        </w:tc>
        <w:tc>
          <w:tcPr>
            <w:tcW w:w="1418" w:type="dxa"/>
            <w:tcBorders>
              <w:top w:val="single" w:sz="8" w:space="0" w:color="auto"/>
              <w:left w:val="nil"/>
              <w:bottom w:val="nil"/>
              <w:right w:val="nil"/>
            </w:tcBorders>
            <w:shd w:val="clear" w:color="auto" w:fill="auto"/>
            <w:noWrap/>
            <w:vAlign w:val="center"/>
          </w:tcPr>
          <w:p w14:paraId="4801F013"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Al 7%</w:t>
            </w:r>
          </w:p>
        </w:tc>
        <w:tc>
          <w:tcPr>
            <w:tcW w:w="761" w:type="dxa"/>
            <w:tcBorders>
              <w:top w:val="single" w:sz="8" w:space="0" w:color="auto"/>
              <w:left w:val="nil"/>
              <w:bottom w:val="nil"/>
              <w:right w:val="nil"/>
            </w:tcBorders>
            <w:shd w:val="clear" w:color="auto" w:fill="auto"/>
            <w:noWrap/>
            <w:vAlign w:val="center"/>
          </w:tcPr>
          <w:p w14:paraId="0D63F208"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37</w:t>
            </w:r>
          </w:p>
        </w:tc>
        <w:tc>
          <w:tcPr>
            <w:tcW w:w="1247" w:type="dxa"/>
            <w:tcBorders>
              <w:top w:val="single" w:sz="8" w:space="0" w:color="auto"/>
              <w:left w:val="nil"/>
              <w:bottom w:val="nil"/>
              <w:right w:val="nil"/>
            </w:tcBorders>
            <w:shd w:val="clear" w:color="auto" w:fill="auto"/>
            <w:noWrap/>
            <w:vAlign w:val="center"/>
          </w:tcPr>
          <w:p w14:paraId="4E48CA5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88</w:t>
            </w:r>
          </w:p>
        </w:tc>
        <w:tc>
          <w:tcPr>
            <w:tcW w:w="1354" w:type="dxa"/>
            <w:tcBorders>
              <w:top w:val="single" w:sz="8" w:space="0" w:color="auto"/>
              <w:left w:val="nil"/>
              <w:bottom w:val="nil"/>
              <w:right w:val="nil"/>
            </w:tcBorders>
            <w:shd w:val="clear" w:color="auto" w:fill="auto"/>
            <w:noWrap/>
            <w:vAlign w:val="center"/>
          </w:tcPr>
          <w:p w14:paraId="59863BB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w:t>
            </w:r>
          </w:p>
        </w:tc>
        <w:tc>
          <w:tcPr>
            <w:tcW w:w="1056" w:type="dxa"/>
            <w:tcBorders>
              <w:top w:val="single" w:sz="8" w:space="0" w:color="auto"/>
              <w:left w:val="nil"/>
              <w:bottom w:val="nil"/>
              <w:right w:val="nil"/>
            </w:tcBorders>
            <w:shd w:val="clear" w:color="auto" w:fill="auto"/>
            <w:noWrap/>
            <w:vAlign w:val="center"/>
          </w:tcPr>
          <w:p w14:paraId="0DAF02AE"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85</w:t>
            </w:r>
          </w:p>
        </w:tc>
        <w:tc>
          <w:tcPr>
            <w:tcW w:w="1134" w:type="dxa"/>
            <w:tcBorders>
              <w:top w:val="single" w:sz="8" w:space="0" w:color="auto"/>
              <w:left w:val="nil"/>
              <w:bottom w:val="nil"/>
              <w:right w:val="nil"/>
            </w:tcBorders>
            <w:shd w:val="clear" w:color="auto" w:fill="auto"/>
            <w:noWrap/>
            <w:vAlign w:val="center"/>
          </w:tcPr>
          <w:p w14:paraId="0E067D18"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97</w:t>
            </w:r>
          </w:p>
        </w:tc>
      </w:tr>
      <w:tr w:rsidR="00FC5D00" w:rsidRPr="00B35F18" w14:paraId="660D53DE" w14:textId="77777777" w:rsidTr="0016530E">
        <w:trPr>
          <w:trHeight w:val="315"/>
          <w:jc w:val="center"/>
        </w:trPr>
        <w:tc>
          <w:tcPr>
            <w:tcW w:w="1434" w:type="dxa"/>
            <w:vMerge/>
            <w:tcBorders>
              <w:top w:val="single" w:sz="8" w:space="0" w:color="auto"/>
              <w:left w:val="nil"/>
              <w:bottom w:val="single" w:sz="8" w:space="0" w:color="auto"/>
              <w:right w:val="nil"/>
            </w:tcBorders>
          </w:tcPr>
          <w:p w14:paraId="6C0DAC4F"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bottom w:val="nil"/>
              <w:right w:val="nil"/>
            </w:tcBorders>
            <w:shd w:val="clear" w:color="auto" w:fill="auto"/>
            <w:noWrap/>
            <w:vAlign w:val="center"/>
          </w:tcPr>
          <w:p w14:paraId="6398354E"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&gt; al 7%</w:t>
            </w:r>
          </w:p>
        </w:tc>
        <w:tc>
          <w:tcPr>
            <w:tcW w:w="761" w:type="dxa"/>
            <w:tcBorders>
              <w:left w:val="nil"/>
              <w:bottom w:val="nil"/>
              <w:right w:val="nil"/>
            </w:tcBorders>
            <w:shd w:val="clear" w:color="auto" w:fill="auto"/>
            <w:noWrap/>
            <w:vAlign w:val="center"/>
          </w:tcPr>
          <w:p w14:paraId="6141CCA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22</w:t>
            </w:r>
          </w:p>
        </w:tc>
        <w:tc>
          <w:tcPr>
            <w:tcW w:w="1247" w:type="dxa"/>
            <w:tcBorders>
              <w:left w:val="nil"/>
              <w:bottom w:val="nil"/>
              <w:right w:val="nil"/>
            </w:tcBorders>
            <w:shd w:val="clear" w:color="auto" w:fill="auto"/>
            <w:noWrap/>
            <w:vAlign w:val="center"/>
          </w:tcPr>
          <w:p w14:paraId="3455CC6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77</w:t>
            </w:r>
          </w:p>
        </w:tc>
        <w:tc>
          <w:tcPr>
            <w:tcW w:w="1354" w:type="dxa"/>
            <w:tcBorders>
              <w:left w:val="nil"/>
              <w:bottom w:val="nil"/>
              <w:right w:val="nil"/>
            </w:tcBorders>
            <w:shd w:val="clear" w:color="auto" w:fill="auto"/>
            <w:noWrap/>
            <w:vAlign w:val="center"/>
          </w:tcPr>
          <w:p w14:paraId="5A909205"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bottom w:val="nil"/>
              <w:right w:val="nil"/>
            </w:tcBorders>
            <w:shd w:val="clear" w:color="auto" w:fill="auto"/>
            <w:noWrap/>
            <w:vAlign w:val="center"/>
          </w:tcPr>
          <w:p w14:paraId="773E9F88"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75</w:t>
            </w:r>
          </w:p>
        </w:tc>
        <w:tc>
          <w:tcPr>
            <w:tcW w:w="1134" w:type="dxa"/>
            <w:tcBorders>
              <w:left w:val="nil"/>
              <w:bottom w:val="nil"/>
              <w:right w:val="nil"/>
            </w:tcBorders>
            <w:shd w:val="clear" w:color="auto" w:fill="auto"/>
            <w:noWrap/>
            <w:vAlign w:val="center"/>
          </w:tcPr>
          <w:p w14:paraId="387B1CD1"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90</w:t>
            </w:r>
          </w:p>
        </w:tc>
      </w:tr>
      <w:tr w:rsidR="00FC5D00" w:rsidRPr="00B35F18" w14:paraId="2AC1A934" w14:textId="77777777" w:rsidTr="0016530E">
        <w:trPr>
          <w:trHeight w:val="315"/>
          <w:jc w:val="center"/>
        </w:trPr>
        <w:tc>
          <w:tcPr>
            <w:tcW w:w="1434" w:type="dxa"/>
            <w:vMerge/>
            <w:tcBorders>
              <w:top w:val="single" w:sz="8" w:space="0" w:color="auto"/>
              <w:left w:val="nil"/>
              <w:bottom w:val="single" w:sz="8" w:space="0" w:color="auto"/>
              <w:right w:val="nil"/>
            </w:tcBorders>
          </w:tcPr>
          <w:p w14:paraId="2857529A"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right w:val="nil"/>
            </w:tcBorders>
            <w:shd w:val="clear" w:color="auto" w:fill="auto"/>
            <w:noWrap/>
            <w:vAlign w:val="center"/>
          </w:tcPr>
          <w:p w14:paraId="3908A773"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Desbabado</w:t>
            </w:r>
          </w:p>
        </w:tc>
        <w:tc>
          <w:tcPr>
            <w:tcW w:w="761" w:type="dxa"/>
            <w:tcBorders>
              <w:left w:val="nil"/>
              <w:right w:val="nil"/>
            </w:tcBorders>
            <w:shd w:val="clear" w:color="auto" w:fill="auto"/>
            <w:noWrap/>
            <w:vAlign w:val="center"/>
          </w:tcPr>
          <w:p w14:paraId="1C0CC7E3"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w:t>
            </w:r>
          </w:p>
        </w:tc>
        <w:tc>
          <w:tcPr>
            <w:tcW w:w="1247" w:type="dxa"/>
            <w:tcBorders>
              <w:left w:val="nil"/>
              <w:right w:val="nil"/>
            </w:tcBorders>
            <w:shd w:val="clear" w:color="auto" w:fill="auto"/>
            <w:noWrap/>
            <w:vAlign w:val="center"/>
          </w:tcPr>
          <w:p w14:paraId="315D1287"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61</w:t>
            </w:r>
          </w:p>
        </w:tc>
        <w:tc>
          <w:tcPr>
            <w:tcW w:w="1354" w:type="dxa"/>
            <w:tcBorders>
              <w:left w:val="nil"/>
              <w:right w:val="nil"/>
            </w:tcBorders>
            <w:shd w:val="clear" w:color="auto" w:fill="auto"/>
            <w:noWrap/>
            <w:vAlign w:val="center"/>
          </w:tcPr>
          <w:p w14:paraId="5A9C8E52"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right w:val="nil"/>
            </w:tcBorders>
            <w:shd w:val="clear" w:color="auto" w:fill="auto"/>
            <w:noWrap/>
            <w:vAlign w:val="center"/>
          </w:tcPr>
          <w:p w14:paraId="430CD25B"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55</w:t>
            </w:r>
          </w:p>
        </w:tc>
        <w:tc>
          <w:tcPr>
            <w:tcW w:w="1134" w:type="dxa"/>
            <w:tcBorders>
              <w:left w:val="nil"/>
              <w:right w:val="nil"/>
            </w:tcBorders>
            <w:shd w:val="clear" w:color="auto" w:fill="auto"/>
            <w:noWrap/>
            <w:vAlign w:val="center"/>
          </w:tcPr>
          <w:p w14:paraId="5DEEBC7B"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65</w:t>
            </w:r>
          </w:p>
        </w:tc>
      </w:tr>
      <w:tr w:rsidR="00FC5D00" w:rsidRPr="00B35F18" w14:paraId="2464D0AF" w14:textId="77777777" w:rsidTr="0016530E">
        <w:trPr>
          <w:trHeight w:val="315"/>
          <w:jc w:val="center"/>
        </w:trPr>
        <w:tc>
          <w:tcPr>
            <w:tcW w:w="1434" w:type="dxa"/>
            <w:vMerge/>
            <w:tcBorders>
              <w:top w:val="single" w:sz="8" w:space="0" w:color="auto"/>
              <w:left w:val="nil"/>
              <w:bottom w:val="single" w:sz="8" w:space="0" w:color="auto"/>
              <w:right w:val="nil"/>
            </w:tcBorders>
          </w:tcPr>
          <w:p w14:paraId="628506A8"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bottom w:val="single" w:sz="8" w:space="0" w:color="auto"/>
              <w:right w:val="nil"/>
            </w:tcBorders>
            <w:shd w:val="clear" w:color="auto" w:fill="auto"/>
            <w:noWrap/>
            <w:vAlign w:val="center"/>
          </w:tcPr>
          <w:p w14:paraId="245D41E9"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Con baba</w:t>
            </w:r>
          </w:p>
        </w:tc>
        <w:tc>
          <w:tcPr>
            <w:tcW w:w="761" w:type="dxa"/>
            <w:tcBorders>
              <w:left w:val="nil"/>
              <w:bottom w:val="single" w:sz="8" w:space="0" w:color="auto"/>
              <w:right w:val="nil"/>
            </w:tcBorders>
            <w:shd w:val="clear" w:color="auto" w:fill="auto"/>
            <w:noWrap/>
            <w:vAlign w:val="center"/>
          </w:tcPr>
          <w:p w14:paraId="28B64A2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16</w:t>
            </w:r>
          </w:p>
        </w:tc>
        <w:tc>
          <w:tcPr>
            <w:tcW w:w="1247" w:type="dxa"/>
            <w:tcBorders>
              <w:left w:val="nil"/>
              <w:bottom w:val="single" w:sz="8" w:space="0" w:color="auto"/>
              <w:right w:val="nil"/>
            </w:tcBorders>
            <w:shd w:val="clear" w:color="auto" w:fill="auto"/>
            <w:noWrap/>
            <w:vAlign w:val="center"/>
          </w:tcPr>
          <w:p w14:paraId="7448ABF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37</w:t>
            </w:r>
          </w:p>
        </w:tc>
        <w:tc>
          <w:tcPr>
            <w:tcW w:w="1354" w:type="dxa"/>
            <w:tcBorders>
              <w:left w:val="nil"/>
              <w:bottom w:val="single" w:sz="8" w:space="0" w:color="auto"/>
              <w:right w:val="nil"/>
            </w:tcBorders>
            <w:shd w:val="clear" w:color="auto" w:fill="auto"/>
            <w:noWrap/>
            <w:vAlign w:val="center"/>
          </w:tcPr>
          <w:p w14:paraId="22F8FF3D"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w:t>
            </w:r>
          </w:p>
        </w:tc>
        <w:tc>
          <w:tcPr>
            <w:tcW w:w="1056" w:type="dxa"/>
            <w:tcBorders>
              <w:left w:val="nil"/>
              <w:bottom w:val="single" w:sz="8" w:space="0" w:color="auto"/>
              <w:right w:val="nil"/>
            </w:tcBorders>
            <w:shd w:val="clear" w:color="auto" w:fill="auto"/>
            <w:noWrap/>
            <w:vAlign w:val="center"/>
          </w:tcPr>
          <w:p w14:paraId="4564941D"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28</w:t>
            </w:r>
          </w:p>
        </w:tc>
        <w:tc>
          <w:tcPr>
            <w:tcW w:w="1134" w:type="dxa"/>
            <w:tcBorders>
              <w:left w:val="nil"/>
              <w:bottom w:val="single" w:sz="8" w:space="0" w:color="auto"/>
              <w:right w:val="nil"/>
            </w:tcBorders>
            <w:shd w:val="clear" w:color="auto" w:fill="auto"/>
            <w:noWrap/>
            <w:vAlign w:val="center"/>
          </w:tcPr>
          <w:p w14:paraId="3E92E4EB"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45</w:t>
            </w:r>
          </w:p>
        </w:tc>
      </w:tr>
      <w:tr w:rsidR="00FC5D00" w:rsidRPr="00B35F18" w14:paraId="267E3585" w14:textId="77777777" w:rsidTr="0016530E">
        <w:trPr>
          <w:trHeight w:val="315"/>
          <w:jc w:val="center"/>
        </w:trPr>
        <w:tc>
          <w:tcPr>
            <w:tcW w:w="1434" w:type="dxa"/>
            <w:vMerge w:val="restart"/>
            <w:tcBorders>
              <w:top w:val="single" w:sz="8" w:space="0" w:color="auto"/>
              <w:left w:val="nil"/>
              <w:bottom w:val="single" w:sz="8" w:space="0" w:color="auto"/>
              <w:right w:val="nil"/>
            </w:tcBorders>
            <w:vAlign w:val="center"/>
          </w:tcPr>
          <w:p w14:paraId="4AA67DB9" w14:textId="77777777" w:rsidR="00FC5D00" w:rsidRPr="002A0CBD" w:rsidRDefault="00FC5D00" w:rsidP="00FC5D00">
            <w:pPr>
              <w:spacing w:after="0" w:line="240" w:lineRule="auto"/>
              <w:rPr>
                <w:rFonts w:ascii="Helvetica" w:hAnsi="Helvetica" w:cs="Helvetica"/>
                <w:b/>
                <w:sz w:val="24"/>
                <w:szCs w:val="20"/>
              </w:rPr>
            </w:pPr>
            <w:r>
              <w:rPr>
                <w:rFonts w:ascii="Helvetica" w:hAnsi="Helvetica" w:cs="Helvetica"/>
                <w:b/>
                <w:sz w:val="24"/>
                <w:szCs w:val="20"/>
              </w:rPr>
              <w:t>Baja</w:t>
            </w:r>
          </w:p>
        </w:tc>
        <w:tc>
          <w:tcPr>
            <w:tcW w:w="1418" w:type="dxa"/>
            <w:tcBorders>
              <w:top w:val="single" w:sz="8" w:space="0" w:color="auto"/>
              <w:left w:val="nil"/>
              <w:bottom w:val="nil"/>
              <w:right w:val="nil"/>
            </w:tcBorders>
            <w:shd w:val="clear" w:color="auto" w:fill="auto"/>
            <w:noWrap/>
            <w:vAlign w:val="center"/>
          </w:tcPr>
          <w:p w14:paraId="70320C3A" w14:textId="77777777" w:rsidR="00FC5D00" w:rsidRPr="002A0CBD" w:rsidRDefault="00FC5D00" w:rsidP="00FC5D00">
            <w:pPr>
              <w:spacing w:after="0" w:line="240" w:lineRule="auto"/>
              <w:rPr>
                <w:rFonts w:ascii="Helvetica" w:hAnsi="Helvetica" w:cs="Helvetica"/>
                <w:b/>
                <w:sz w:val="24"/>
                <w:szCs w:val="20"/>
              </w:rPr>
            </w:pPr>
            <w:r>
              <w:rPr>
                <w:rFonts w:ascii="Helvetica" w:hAnsi="Helvetica" w:cs="Helvetica"/>
                <w:sz w:val="24"/>
                <w:szCs w:val="20"/>
              </w:rPr>
              <w:t>Al 7%</w:t>
            </w:r>
          </w:p>
        </w:tc>
        <w:tc>
          <w:tcPr>
            <w:tcW w:w="761" w:type="dxa"/>
            <w:tcBorders>
              <w:top w:val="single" w:sz="8" w:space="0" w:color="auto"/>
              <w:left w:val="nil"/>
              <w:bottom w:val="nil"/>
              <w:right w:val="nil"/>
            </w:tcBorders>
            <w:shd w:val="clear" w:color="auto" w:fill="auto"/>
            <w:noWrap/>
            <w:vAlign w:val="center"/>
          </w:tcPr>
          <w:p w14:paraId="4B0C0E19"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37</w:t>
            </w:r>
          </w:p>
        </w:tc>
        <w:tc>
          <w:tcPr>
            <w:tcW w:w="1247" w:type="dxa"/>
            <w:tcBorders>
              <w:top w:val="single" w:sz="8" w:space="0" w:color="auto"/>
              <w:left w:val="nil"/>
              <w:bottom w:val="nil"/>
              <w:right w:val="nil"/>
            </w:tcBorders>
            <w:shd w:val="clear" w:color="auto" w:fill="auto"/>
            <w:noWrap/>
            <w:vAlign w:val="center"/>
          </w:tcPr>
          <w:p w14:paraId="2885A6D5"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93</w:t>
            </w:r>
          </w:p>
        </w:tc>
        <w:tc>
          <w:tcPr>
            <w:tcW w:w="1354" w:type="dxa"/>
            <w:tcBorders>
              <w:top w:val="single" w:sz="8" w:space="0" w:color="auto"/>
              <w:left w:val="nil"/>
              <w:bottom w:val="nil"/>
              <w:right w:val="nil"/>
            </w:tcBorders>
            <w:shd w:val="clear" w:color="auto" w:fill="auto"/>
            <w:noWrap/>
            <w:vAlign w:val="center"/>
          </w:tcPr>
          <w:p w14:paraId="2A5DF36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w:t>
            </w:r>
          </w:p>
        </w:tc>
        <w:tc>
          <w:tcPr>
            <w:tcW w:w="1056" w:type="dxa"/>
            <w:tcBorders>
              <w:top w:val="single" w:sz="8" w:space="0" w:color="auto"/>
              <w:left w:val="nil"/>
              <w:bottom w:val="nil"/>
              <w:right w:val="nil"/>
            </w:tcBorders>
            <w:shd w:val="clear" w:color="auto" w:fill="auto"/>
            <w:noWrap/>
            <w:vAlign w:val="center"/>
          </w:tcPr>
          <w:p w14:paraId="714E73FA"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88</w:t>
            </w:r>
          </w:p>
        </w:tc>
        <w:tc>
          <w:tcPr>
            <w:tcW w:w="1134" w:type="dxa"/>
            <w:tcBorders>
              <w:top w:val="single" w:sz="8" w:space="0" w:color="auto"/>
              <w:left w:val="nil"/>
              <w:bottom w:val="nil"/>
              <w:right w:val="nil"/>
            </w:tcBorders>
            <w:shd w:val="clear" w:color="auto" w:fill="auto"/>
            <w:noWrap/>
            <w:vAlign w:val="center"/>
          </w:tcPr>
          <w:p w14:paraId="69C4304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100</w:t>
            </w:r>
          </w:p>
        </w:tc>
      </w:tr>
      <w:tr w:rsidR="00FC5D00" w:rsidRPr="00B35F18" w14:paraId="3A69E27A" w14:textId="77777777" w:rsidTr="0016530E">
        <w:trPr>
          <w:trHeight w:val="315"/>
          <w:jc w:val="center"/>
        </w:trPr>
        <w:tc>
          <w:tcPr>
            <w:tcW w:w="1434" w:type="dxa"/>
            <w:vMerge/>
            <w:tcBorders>
              <w:top w:val="single" w:sz="8" w:space="0" w:color="auto"/>
              <w:left w:val="nil"/>
              <w:bottom w:val="single" w:sz="8" w:space="0" w:color="auto"/>
              <w:right w:val="nil"/>
            </w:tcBorders>
          </w:tcPr>
          <w:p w14:paraId="52D7FB98"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bottom w:val="nil"/>
              <w:right w:val="nil"/>
            </w:tcBorders>
            <w:shd w:val="clear" w:color="auto" w:fill="auto"/>
            <w:noWrap/>
            <w:vAlign w:val="center"/>
          </w:tcPr>
          <w:p w14:paraId="42DBCC9C"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&gt; al 7%</w:t>
            </w:r>
          </w:p>
        </w:tc>
        <w:tc>
          <w:tcPr>
            <w:tcW w:w="761" w:type="dxa"/>
            <w:tcBorders>
              <w:left w:val="nil"/>
              <w:bottom w:val="nil"/>
              <w:right w:val="nil"/>
            </w:tcBorders>
            <w:shd w:val="clear" w:color="auto" w:fill="auto"/>
            <w:noWrap/>
            <w:vAlign w:val="center"/>
          </w:tcPr>
          <w:p w14:paraId="05456713"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22</w:t>
            </w:r>
          </w:p>
        </w:tc>
        <w:tc>
          <w:tcPr>
            <w:tcW w:w="1247" w:type="dxa"/>
            <w:tcBorders>
              <w:left w:val="nil"/>
              <w:bottom w:val="nil"/>
              <w:right w:val="nil"/>
            </w:tcBorders>
            <w:shd w:val="clear" w:color="auto" w:fill="auto"/>
            <w:noWrap/>
            <w:vAlign w:val="center"/>
          </w:tcPr>
          <w:p w14:paraId="528FF4AE"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82</w:t>
            </w:r>
          </w:p>
        </w:tc>
        <w:tc>
          <w:tcPr>
            <w:tcW w:w="1354" w:type="dxa"/>
            <w:tcBorders>
              <w:left w:val="nil"/>
              <w:bottom w:val="nil"/>
              <w:right w:val="nil"/>
            </w:tcBorders>
            <w:shd w:val="clear" w:color="auto" w:fill="auto"/>
            <w:noWrap/>
            <w:vAlign w:val="center"/>
          </w:tcPr>
          <w:p w14:paraId="77AA9A9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bottom w:val="nil"/>
              <w:right w:val="nil"/>
            </w:tcBorders>
            <w:shd w:val="clear" w:color="auto" w:fill="auto"/>
            <w:noWrap/>
            <w:vAlign w:val="center"/>
          </w:tcPr>
          <w:p w14:paraId="66F880F8"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75</w:t>
            </w:r>
          </w:p>
        </w:tc>
        <w:tc>
          <w:tcPr>
            <w:tcW w:w="1134" w:type="dxa"/>
            <w:tcBorders>
              <w:left w:val="nil"/>
              <w:bottom w:val="nil"/>
              <w:right w:val="nil"/>
            </w:tcBorders>
            <w:shd w:val="clear" w:color="auto" w:fill="auto"/>
            <w:noWrap/>
            <w:vAlign w:val="center"/>
          </w:tcPr>
          <w:p w14:paraId="66789145"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90</w:t>
            </w:r>
          </w:p>
        </w:tc>
      </w:tr>
      <w:tr w:rsidR="00FC5D00" w:rsidRPr="00B35F18" w14:paraId="77EC3EE3" w14:textId="77777777" w:rsidTr="0016530E">
        <w:trPr>
          <w:trHeight w:val="315"/>
          <w:jc w:val="center"/>
        </w:trPr>
        <w:tc>
          <w:tcPr>
            <w:tcW w:w="1434" w:type="dxa"/>
            <w:vMerge/>
            <w:tcBorders>
              <w:top w:val="single" w:sz="8" w:space="0" w:color="auto"/>
              <w:left w:val="nil"/>
              <w:bottom w:val="single" w:sz="8" w:space="0" w:color="auto"/>
              <w:right w:val="nil"/>
            </w:tcBorders>
          </w:tcPr>
          <w:p w14:paraId="0B223711"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right w:val="nil"/>
            </w:tcBorders>
            <w:shd w:val="clear" w:color="auto" w:fill="auto"/>
            <w:noWrap/>
            <w:vAlign w:val="center"/>
          </w:tcPr>
          <w:p w14:paraId="3AA74B5C"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Desbabado</w:t>
            </w:r>
          </w:p>
        </w:tc>
        <w:tc>
          <w:tcPr>
            <w:tcW w:w="761" w:type="dxa"/>
            <w:tcBorders>
              <w:left w:val="nil"/>
              <w:right w:val="nil"/>
            </w:tcBorders>
            <w:shd w:val="clear" w:color="auto" w:fill="auto"/>
            <w:noWrap/>
            <w:vAlign w:val="center"/>
          </w:tcPr>
          <w:p w14:paraId="3F02ED8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w:t>
            </w:r>
          </w:p>
        </w:tc>
        <w:tc>
          <w:tcPr>
            <w:tcW w:w="1247" w:type="dxa"/>
            <w:tcBorders>
              <w:left w:val="nil"/>
              <w:right w:val="nil"/>
            </w:tcBorders>
            <w:shd w:val="clear" w:color="auto" w:fill="auto"/>
            <w:noWrap/>
            <w:vAlign w:val="center"/>
          </w:tcPr>
          <w:p w14:paraId="6E5E229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66</w:t>
            </w:r>
          </w:p>
        </w:tc>
        <w:tc>
          <w:tcPr>
            <w:tcW w:w="1354" w:type="dxa"/>
            <w:tcBorders>
              <w:left w:val="nil"/>
              <w:right w:val="nil"/>
            </w:tcBorders>
            <w:shd w:val="clear" w:color="auto" w:fill="auto"/>
            <w:noWrap/>
            <w:vAlign w:val="center"/>
          </w:tcPr>
          <w:p w14:paraId="2C62B615"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right w:val="nil"/>
            </w:tcBorders>
            <w:shd w:val="clear" w:color="auto" w:fill="auto"/>
            <w:noWrap/>
            <w:vAlign w:val="center"/>
          </w:tcPr>
          <w:p w14:paraId="61EFFD66"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60</w:t>
            </w:r>
          </w:p>
        </w:tc>
        <w:tc>
          <w:tcPr>
            <w:tcW w:w="1134" w:type="dxa"/>
            <w:tcBorders>
              <w:left w:val="nil"/>
              <w:right w:val="nil"/>
            </w:tcBorders>
            <w:shd w:val="clear" w:color="auto" w:fill="auto"/>
            <w:noWrap/>
            <w:vAlign w:val="center"/>
          </w:tcPr>
          <w:p w14:paraId="4ED90D9E"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70</w:t>
            </w:r>
          </w:p>
        </w:tc>
      </w:tr>
      <w:tr w:rsidR="00FC5D00" w:rsidRPr="00B35F18" w14:paraId="31825A4C" w14:textId="77777777" w:rsidTr="0016530E">
        <w:trPr>
          <w:trHeight w:val="315"/>
          <w:jc w:val="center"/>
        </w:trPr>
        <w:tc>
          <w:tcPr>
            <w:tcW w:w="1434" w:type="dxa"/>
            <w:vMerge/>
            <w:tcBorders>
              <w:top w:val="single" w:sz="8" w:space="0" w:color="auto"/>
              <w:left w:val="nil"/>
              <w:bottom w:val="single" w:sz="8" w:space="0" w:color="auto"/>
              <w:right w:val="nil"/>
            </w:tcBorders>
          </w:tcPr>
          <w:p w14:paraId="3D357829"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bottom w:val="single" w:sz="8" w:space="0" w:color="auto"/>
              <w:right w:val="nil"/>
            </w:tcBorders>
            <w:shd w:val="clear" w:color="auto" w:fill="auto"/>
            <w:noWrap/>
            <w:vAlign w:val="center"/>
          </w:tcPr>
          <w:p w14:paraId="474F93BC"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Con baba</w:t>
            </w:r>
          </w:p>
        </w:tc>
        <w:tc>
          <w:tcPr>
            <w:tcW w:w="761" w:type="dxa"/>
            <w:tcBorders>
              <w:left w:val="nil"/>
              <w:bottom w:val="single" w:sz="8" w:space="0" w:color="auto"/>
              <w:right w:val="nil"/>
            </w:tcBorders>
            <w:shd w:val="clear" w:color="auto" w:fill="auto"/>
            <w:noWrap/>
            <w:vAlign w:val="center"/>
          </w:tcPr>
          <w:p w14:paraId="52E38124"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16</w:t>
            </w:r>
          </w:p>
        </w:tc>
        <w:tc>
          <w:tcPr>
            <w:tcW w:w="1247" w:type="dxa"/>
            <w:tcBorders>
              <w:left w:val="nil"/>
              <w:bottom w:val="single" w:sz="8" w:space="0" w:color="auto"/>
              <w:right w:val="nil"/>
            </w:tcBorders>
            <w:shd w:val="clear" w:color="auto" w:fill="auto"/>
            <w:noWrap/>
            <w:vAlign w:val="center"/>
          </w:tcPr>
          <w:p w14:paraId="7CDE26DA"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43</w:t>
            </w:r>
          </w:p>
        </w:tc>
        <w:tc>
          <w:tcPr>
            <w:tcW w:w="1354" w:type="dxa"/>
            <w:tcBorders>
              <w:left w:val="nil"/>
              <w:bottom w:val="single" w:sz="8" w:space="0" w:color="auto"/>
              <w:right w:val="nil"/>
            </w:tcBorders>
            <w:shd w:val="clear" w:color="auto" w:fill="auto"/>
            <w:noWrap/>
            <w:vAlign w:val="center"/>
          </w:tcPr>
          <w:p w14:paraId="71858529"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w:t>
            </w:r>
          </w:p>
        </w:tc>
        <w:tc>
          <w:tcPr>
            <w:tcW w:w="1056" w:type="dxa"/>
            <w:tcBorders>
              <w:left w:val="nil"/>
              <w:bottom w:val="single" w:sz="8" w:space="0" w:color="auto"/>
              <w:right w:val="nil"/>
            </w:tcBorders>
            <w:shd w:val="clear" w:color="auto" w:fill="auto"/>
            <w:noWrap/>
            <w:vAlign w:val="center"/>
          </w:tcPr>
          <w:p w14:paraId="2A525B6D"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35</w:t>
            </w:r>
          </w:p>
        </w:tc>
        <w:tc>
          <w:tcPr>
            <w:tcW w:w="1134" w:type="dxa"/>
            <w:tcBorders>
              <w:left w:val="nil"/>
              <w:bottom w:val="single" w:sz="8" w:space="0" w:color="auto"/>
              <w:right w:val="nil"/>
            </w:tcBorders>
            <w:shd w:val="clear" w:color="auto" w:fill="auto"/>
            <w:noWrap/>
            <w:vAlign w:val="center"/>
          </w:tcPr>
          <w:p w14:paraId="348A1CD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50</w:t>
            </w:r>
          </w:p>
        </w:tc>
      </w:tr>
      <w:tr w:rsidR="00FC5D00" w:rsidRPr="00B35F18" w14:paraId="1CDB7C62" w14:textId="77777777" w:rsidTr="0016530E">
        <w:trPr>
          <w:trHeight w:val="315"/>
          <w:jc w:val="center"/>
        </w:trPr>
        <w:tc>
          <w:tcPr>
            <w:tcW w:w="1434" w:type="dxa"/>
            <w:vMerge w:val="restart"/>
            <w:tcBorders>
              <w:top w:val="single" w:sz="8" w:space="0" w:color="auto"/>
              <w:left w:val="nil"/>
              <w:bottom w:val="single" w:sz="8" w:space="0" w:color="auto"/>
              <w:right w:val="nil"/>
            </w:tcBorders>
            <w:vAlign w:val="center"/>
          </w:tcPr>
          <w:p w14:paraId="70CEF3CB" w14:textId="77777777" w:rsidR="00FC5D00" w:rsidRPr="00381FB8" w:rsidRDefault="00FC5D00" w:rsidP="00FC5D00">
            <w:pPr>
              <w:spacing w:after="0" w:line="240" w:lineRule="auto"/>
              <w:rPr>
                <w:rFonts w:ascii="Helvetica" w:hAnsi="Helvetica" w:cs="Helvetica"/>
                <w:b/>
                <w:sz w:val="24"/>
                <w:szCs w:val="20"/>
              </w:rPr>
            </w:pPr>
            <w:r w:rsidRPr="00381FB8">
              <w:rPr>
                <w:rFonts w:ascii="Helvetica" w:hAnsi="Helvetica" w:cs="Helvetica"/>
                <w:b/>
                <w:sz w:val="24"/>
                <w:szCs w:val="20"/>
              </w:rPr>
              <w:t>Media</w:t>
            </w:r>
          </w:p>
        </w:tc>
        <w:tc>
          <w:tcPr>
            <w:tcW w:w="1418" w:type="dxa"/>
            <w:tcBorders>
              <w:top w:val="single" w:sz="8" w:space="0" w:color="auto"/>
              <w:left w:val="nil"/>
              <w:bottom w:val="nil"/>
              <w:right w:val="nil"/>
            </w:tcBorders>
            <w:shd w:val="clear" w:color="auto" w:fill="auto"/>
            <w:noWrap/>
            <w:vAlign w:val="center"/>
          </w:tcPr>
          <w:p w14:paraId="4E6B98F3" w14:textId="77777777" w:rsidR="00FC5D00" w:rsidRPr="002A0CBD" w:rsidRDefault="00FC5D00" w:rsidP="00FC5D00">
            <w:pPr>
              <w:spacing w:after="0" w:line="240" w:lineRule="auto"/>
              <w:rPr>
                <w:rFonts w:ascii="Helvetica" w:hAnsi="Helvetica" w:cs="Helvetica"/>
                <w:sz w:val="24"/>
                <w:szCs w:val="20"/>
              </w:rPr>
            </w:pPr>
            <w:r>
              <w:rPr>
                <w:rFonts w:ascii="Helvetica" w:hAnsi="Helvetica" w:cs="Helvetica"/>
                <w:sz w:val="24"/>
                <w:szCs w:val="20"/>
              </w:rPr>
              <w:t>Al 7%</w:t>
            </w:r>
          </w:p>
        </w:tc>
        <w:tc>
          <w:tcPr>
            <w:tcW w:w="761" w:type="dxa"/>
            <w:tcBorders>
              <w:top w:val="single" w:sz="8" w:space="0" w:color="auto"/>
              <w:left w:val="nil"/>
              <w:bottom w:val="nil"/>
              <w:right w:val="nil"/>
            </w:tcBorders>
            <w:shd w:val="clear" w:color="auto" w:fill="auto"/>
            <w:noWrap/>
            <w:vAlign w:val="center"/>
          </w:tcPr>
          <w:p w14:paraId="10D772D4"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37</w:t>
            </w:r>
          </w:p>
        </w:tc>
        <w:tc>
          <w:tcPr>
            <w:tcW w:w="1247" w:type="dxa"/>
            <w:tcBorders>
              <w:top w:val="single" w:sz="8" w:space="0" w:color="auto"/>
              <w:left w:val="nil"/>
              <w:bottom w:val="nil"/>
              <w:right w:val="nil"/>
            </w:tcBorders>
            <w:shd w:val="clear" w:color="auto" w:fill="auto"/>
            <w:noWrap/>
            <w:vAlign w:val="center"/>
          </w:tcPr>
          <w:p w14:paraId="345CEC9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91</w:t>
            </w:r>
          </w:p>
        </w:tc>
        <w:tc>
          <w:tcPr>
            <w:tcW w:w="1354" w:type="dxa"/>
            <w:tcBorders>
              <w:top w:val="single" w:sz="8" w:space="0" w:color="auto"/>
              <w:left w:val="nil"/>
              <w:bottom w:val="nil"/>
              <w:right w:val="nil"/>
            </w:tcBorders>
            <w:shd w:val="clear" w:color="auto" w:fill="auto"/>
            <w:noWrap/>
            <w:vAlign w:val="center"/>
          </w:tcPr>
          <w:p w14:paraId="6BEDDBF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w:t>
            </w:r>
          </w:p>
        </w:tc>
        <w:tc>
          <w:tcPr>
            <w:tcW w:w="1056" w:type="dxa"/>
            <w:tcBorders>
              <w:top w:val="single" w:sz="8" w:space="0" w:color="auto"/>
              <w:left w:val="nil"/>
              <w:bottom w:val="nil"/>
              <w:right w:val="nil"/>
            </w:tcBorders>
            <w:shd w:val="clear" w:color="auto" w:fill="auto"/>
            <w:noWrap/>
            <w:vAlign w:val="center"/>
          </w:tcPr>
          <w:p w14:paraId="1F1D3F0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86</w:t>
            </w:r>
          </w:p>
        </w:tc>
        <w:tc>
          <w:tcPr>
            <w:tcW w:w="1134" w:type="dxa"/>
            <w:tcBorders>
              <w:top w:val="single" w:sz="8" w:space="0" w:color="auto"/>
              <w:left w:val="nil"/>
              <w:bottom w:val="nil"/>
              <w:right w:val="nil"/>
            </w:tcBorders>
            <w:shd w:val="clear" w:color="auto" w:fill="auto"/>
            <w:noWrap/>
            <w:vAlign w:val="center"/>
          </w:tcPr>
          <w:p w14:paraId="4008636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98</w:t>
            </w:r>
          </w:p>
        </w:tc>
      </w:tr>
      <w:tr w:rsidR="00FC5D00" w:rsidRPr="00B35F18" w14:paraId="11760AF9" w14:textId="77777777" w:rsidTr="0016530E">
        <w:trPr>
          <w:trHeight w:val="315"/>
          <w:jc w:val="center"/>
        </w:trPr>
        <w:tc>
          <w:tcPr>
            <w:tcW w:w="1434" w:type="dxa"/>
            <w:vMerge/>
            <w:tcBorders>
              <w:top w:val="single" w:sz="8" w:space="0" w:color="auto"/>
              <w:left w:val="nil"/>
              <w:bottom w:val="single" w:sz="8" w:space="0" w:color="auto"/>
              <w:right w:val="nil"/>
            </w:tcBorders>
          </w:tcPr>
          <w:p w14:paraId="2B3F7406" w14:textId="77777777" w:rsidR="00FC5D00" w:rsidRPr="002A0CBD" w:rsidRDefault="00FC5D00" w:rsidP="00FC5D00">
            <w:pPr>
              <w:spacing w:after="0" w:line="240" w:lineRule="auto"/>
              <w:rPr>
                <w:rFonts w:ascii="Helvetica" w:hAnsi="Helvetica" w:cs="Helvetica"/>
                <w:b/>
                <w:sz w:val="24"/>
                <w:szCs w:val="20"/>
              </w:rPr>
            </w:pPr>
          </w:p>
        </w:tc>
        <w:tc>
          <w:tcPr>
            <w:tcW w:w="1418" w:type="dxa"/>
            <w:tcBorders>
              <w:left w:val="nil"/>
              <w:bottom w:val="nil"/>
              <w:right w:val="nil"/>
            </w:tcBorders>
            <w:shd w:val="clear" w:color="auto" w:fill="auto"/>
            <w:noWrap/>
            <w:vAlign w:val="center"/>
          </w:tcPr>
          <w:p w14:paraId="3C52DB67" w14:textId="77777777" w:rsidR="00FC5D00" w:rsidRPr="002A0CBD" w:rsidRDefault="00FC5D00" w:rsidP="00FC5D00">
            <w:pPr>
              <w:spacing w:after="0" w:line="240" w:lineRule="auto"/>
              <w:rPr>
                <w:rFonts w:ascii="Helvetica" w:hAnsi="Helvetica" w:cs="Helvetica"/>
                <w:b/>
                <w:sz w:val="24"/>
                <w:szCs w:val="20"/>
              </w:rPr>
            </w:pPr>
            <w:r>
              <w:rPr>
                <w:rFonts w:ascii="Helvetica" w:hAnsi="Helvetica" w:cs="Helvetica"/>
                <w:sz w:val="24"/>
                <w:szCs w:val="20"/>
              </w:rPr>
              <w:t>&gt; al 7%</w:t>
            </w:r>
          </w:p>
        </w:tc>
        <w:tc>
          <w:tcPr>
            <w:tcW w:w="761" w:type="dxa"/>
            <w:tcBorders>
              <w:left w:val="nil"/>
              <w:bottom w:val="nil"/>
              <w:right w:val="nil"/>
            </w:tcBorders>
            <w:shd w:val="clear" w:color="auto" w:fill="auto"/>
            <w:noWrap/>
            <w:vAlign w:val="center"/>
          </w:tcPr>
          <w:p w14:paraId="51B7D45C"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22</w:t>
            </w:r>
          </w:p>
        </w:tc>
        <w:tc>
          <w:tcPr>
            <w:tcW w:w="1247" w:type="dxa"/>
            <w:tcBorders>
              <w:left w:val="nil"/>
              <w:bottom w:val="nil"/>
              <w:right w:val="nil"/>
            </w:tcBorders>
            <w:shd w:val="clear" w:color="auto" w:fill="auto"/>
            <w:noWrap/>
            <w:vAlign w:val="center"/>
          </w:tcPr>
          <w:p w14:paraId="145AB46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80</w:t>
            </w:r>
          </w:p>
        </w:tc>
        <w:tc>
          <w:tcPr>
            <w:tcW w:w="1354" w:type="dxa"/>
            <w:tcBorders>
              <w:left w:val="nil"/>
              <w:bottom w:val="nil"/>
              <w:right w:val="nil"/>
            </w:tcBorders>
            <w:shd w:val="clear" w:color="auto" w:fill="auto"/>
            <w:noWrap/>
            <w:vAlign w:val="center"/>
          </w:tcPr>
          <w:p w14:paraId="76C69060"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bottom w:val="nil"/>
              <w:right w:val="nil"/>
            </w:tcBorders>
            <w:shd w:val="clear" w:color="auto" w:fill="auto"/>
            <w:noWrap/>
            <w:vAlign w:val="center"/>
          </w:tcPr>
          <w:p w14:paraId="3A9DBA59"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72</w:t>
            </w:r>
          </w:p>
        </w:tc>
        <w:tc>
          <w:tcPr>
            <w:tcW w:w="1134" w:type="dxa"/>
            <w:tcBorders>
              <w:left w:val="nil"/>
              <w:bottom w:val="nil"/>
              <w:right w:val="nil"/>
            </w:tcBorders>
            <w:shd w:val="clear" w:color="auto" w:fill="auto"/>
            <w:noWrap/>
            <w:vAlign w:val="center"/>
          </w:tcPr>
          <w:p w14:paraId="5002AB64"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85</w:t>
            </w:r>
          </w:p>
        </w:tc>
      </w:tr>
      <w:tr w:rsidR="00FC5D00" w:rsidRPr="00B35F18" w14:paraId="12A28AA4" w14:textId="77777777" w:rsidTr="0016530E">
        <w:trPr>
          <w:trHeight w:val="315"/>
          <w:jc w:val="center"/>
        </w:trPr>
        <w:tc>
          <w:tcPr>
            <w:tcW w:w="1434" w:type="dxa"/>
            <w:vMerge/>
            <w:tcBorders>
              <w:top w:val="single" w:sz="8" w:space="0" w:color="auto"/>
              <w:left w:val="nil"/>
              <w:bottom w:val="single" w:sz="8" w:space="0" w:color="auto"/>
              <w:right w:val="nil"/>
            </w:tcBorders>
          </w:tcPr>
          <w:p w14:paraId="788FBEA8"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right w:val="nil"/>
            </w:tcBorders>
            <w:shd w:val="clear" w:color="auto" w:fill="auto"/>
            <w:noWrap/>
            <w:vAlign w:val="center"/>
          </w:tcPr>
          <w:p w14:paraId="3D9228D2"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Desbabado</w:t>
            </w:r>
          </w:p>
        </w:tc>
        <w:tc>
          <w:tcPr>
            <w:tcW w:w="761" w:type="dxa"/>
            <w:tcBorders>
              <w:left w:val="nil"/>
              <w:right w:val="nil"/>
            </w:tcBorders>
            <w:shd w:val="clear" w:color="auto" w:fill="auto"/>
            <w:noWrap/>
            <w:vAlign w:val="center"/>
          </w:tcPr>
          <w:p w14:paraId="2B34C872"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7</w:t>
            </w:r>
          </w:p>
        </w:tc>
        <w:tc>
          <w:tcPr>
            <w:tcW w:w="1247" w:type="dxa"/>
            <w:tcBorders>
              <w:left w:val="nil"/>
              <w:right w:val="nil"/>
            </w:tcBorders>
            <w:shd w:val="clear" w:color="auto" w:fill="auto"/>
            <w:noWrap/>
            <w:vAlign w:val="center"/>
          </w:tcPr>
          <w:p w14:paraId="22FA942F"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64</w:t>
            </w:r>
          </w:p>
        </w:tc>
        <w:tc>
          <w:tcPr>
            <w:tcW w:w="1354" w:type="dxa"/>
            <w:tcBorders>
              <w:left w:val="nil"/>
              <w:right w:val="nil"/>
            </w:tcBorders>
            <w:shd w:val="clear" w:color="auto" w:fill="auto"/>
            <w:noWrap/>
            <w:vAlign w:val="center"/>
          </w:tcPr>
          <w:p w14:paraId="02138F97"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w:t>
            </w:r>
          </w:p>
        </w:tc>
        <w:tc>
          <w:tcPr>
            <w:tcW w:w="1056" w:type="dxa"/>
            <w:tcBorders>
              <w:left w:val="nil"/>
              <w:right w:val="nil"/>
            </w:tcBorders>
            <w:shd w:val="clear" w:color="auto" w:fill="auto"/>
            <w:noWrap/>
            <w:vAlign w:val="center"/>
          </w:tcPr>
          <w:p w14:paraId="43785664"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57</w:t>
            </w:r>
          </w:p>
        </w:tc>
        <w:tc>
          <w:tcPr>
            <w:tcW w:w="1134" w:type="dxa"/>
            <w:tcBorders>
              <w:left w:val="nil"/>
              <w:right w:val="nil"/>
            </w:tcBorders>
            <w:shd w:val="clear" w:color="auto" w:fill="auto"/>
            <w:noWrap/>
            <w:vAlign w:val="center"/>
          </w:tcPr>
          <w:p w14:paraId="7A971F8E"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67</w:t>
            </w:r>
          </w:p>
        </w:tc>
      </w:tr>
      <w:tr w:rsidR="00FC5D00" w:rsidRPr="00B35F18" w14:paraId="5705AA08" w14:textId="77777777" w:rsidTr="0016530E">
        <w:trPr>
          <w:trHeight w:val="315"/>
          <w:jc w:val="center"/>
        </w:trPr>
        <w:tc>
          <w:tcPr>
            <w:tcW w:w="1434" w:type="dxa"/>
            <w:vMerge/>
            <w:tcBorders>
              <w:top w:val="single" w:sz="8" w:space="0" w:color="auto"/>
              <w:left w:val="nil"/>
              <w:bottom w:val="single" w:sz="8" w:space="0" w:color="auto"/>
              <w:right w:val="nil"/>
            </w:tcBorders>
          </w:tcPr>
          <w:p w14:paraId="00AD7964" w14:textId="77777777" w:rsidR="00FC5D00" w:rsidRPr="00273248" w:rsidRDefault="00FC5D00" w:rsidP="00FC5D00">
            <w:pPr>
              <w:spacing w:after="0" w:line="240" w:lineRule="auto"/>
              <w:rPr>
                <w:rFonts w:ascii="Helvetica" w:hAnsi="Helvetica" w:cs="Helvetica"/>
                <w:sz w:val="24"/>
                <w:szCs w:val="20"/>
              </w:rPr>
            </w:pPr>
          </w:p>
        </w:tc>
        <w:tc>
          <w:tcPr>
            <w:tcW w:w="1418" w:type="dxa"/>
            <w:tcBorders>
              <w:left w:val="nil"/>
              <w:bottom w:val="single" w:sz="8" w:space="0" w:color="auto"/>
              <w:right w:val="nil"/>
            </w:tcBorders>
            <w:shd w:val="clear" w:color="auto" w:fill="auto"/>
            <w:noWrap/>
            <w:vAlign w:val="center"/>
          </w:tcPr>
          <w:p w14:paraId="1A16B391"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Con baba</w:t>
            </w:r>
          </w:p>
        </w:tc>
        <w:tc>
          <w:tcPr>
            <w:tcW w:w="761" w:type="dxa"/>
            <w:tcBorders>
              <w:left w:val="nil"/>
              <w:bottom w:val="single" w:sz="8" w:space="0" w:color="auto"/>
              <w:right w:val="nil"/>
            </w:tcBorders>
            <w:shd w:val="clear" w:color="auto" w:fill="auto"/>
            <w:noWrap/>
            <w:vAlign w:val="center"/>
          </w:tcPr>
          <w:p w14:paraId="73F38B07"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16</w:t>
            </w:r>
          </w:p>
        </w:tc>
        <w:tc>
          <w:tcPr>
            <w:tcW w:w="1247" w:type="dxa"/>
            <w:tcBorders>
              <w:left w:val="nil"/>
              <w:bottom w:val="single" w:sz="8" w:space="0" w:color="auto"/>
              <w:right w:val="nil"/>
            </w:tcBorders>
            <w:shd w:val="clear" w:color="auto" w:fill="auto"/>
            <w:noWrap/>
            <w:vAlign w:val="center"/>
          </w:tcPr>
          <w:p w14:paraId="61299094"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40</w:t>
            </w:r>
          </w:p>
        </w:tc>
        <w:tc>
          <w:tcPr>
            <w:tcW w:w="1354" w:type="dxa"/>
            <w:tcBorders>
              <w:left w:val="nil"/>
              <w:bottom w:val="single" w:sz="8" w:space="0" w:color="auto"/>
              <w:right w:val="nil"/>
            </w:tcBorders>
            <w:shd w:val="clear" w:color="auto" w:fill="auto"/>
            <w:noWrap/>
            <w:vAlign w:val="center"/>
          </w:tcPr>
          <w:p w14:paraId="129C57C2"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6</w:t>
            </w:r>
          </w:p>
        </w:tc>
        <w:tc>
          <w:tcPr>
            <w:tcW w:w="1056" w:type="dxa"/>
            <w:tcBorders>
              <w:left w:val="nil"/>
              <w:bottom w:val="single" w:sz="8" w:space="0" w:color="auto"/>
              <w:right w:val="nil"/>
            </w:tcBorders>
            <w:shd w:val="clear" w:color="auto" w:fill="auto"/>
            <w:noWrap/>
            <w:vAlign w:val="center"/>
          </w:tcPr>
          <w:p w14:paraId="12DF66BA"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33</w:t>
            </w:r>
          </w:p>
        </w:tc>
        <w:tc>
          <w:tcPr>
            <w:tcW w:w="1134" w:type="dxa"/>
            <w:tcBorders>
              <w:left w:val="nil"/>
              <w:bottom w:val="single" w:sz="8" w:space="0" w:color="auto"/>
              <w:right w:val="nil"/>
            </w:tcBorders>
            <w:shd w:val="clear" w:color="auto" w:fill="auto"/>
            <w:noWrap/>
            <w:vAlign w:val="center"/>
          </w:tcPr>
          <w:p w14:paraId="1F74985B" w14:textId="77777777" w:rsidR="00FC5D00" w:rsidRPr="00381FB8" w:rsidRDefault="00FC5D00" w:rsidP="00FC5D00">
            <w:pPr>
              <w:spacing w:after="0" w:line="240" w:lineRule="auto"/>
              <w:jc w:val="center"/>
              <w:rPr>
                <w:rFonts w:ascii="Helvetica" w:hAnsi="Helvetica" w:cs="Helvetica"/>
                <w:sz w:val="24"/>
                <w:szCs w:val="24"/>
              </w:rPr>
            </w:pPr>
            <w:r w:rsidRPr="00381FB8">
              <w:rPr>
                <w:rFonts w:ascii="Helvetica" w:hAnsi="Helvetica" w:cs="Helvetica"/>
                <w:sz w:val="24"/>
                <w:szCs w:val="24"/>
              </w:rPr>
              <w:t>48</w:t>
            </w:r>
          </w:p>
        </w:tc>
      </w:tr>
    </w:tbl>
    <w:p w14:paraId="0F58DFFB" w14:textId="65CFF39B" w:rsidR="00FC5D00" w:rsidRPr="00FC5D00" w:rsidRDefault="00FC5D00" w:rsidP="004405CB">
      <w:pPr>
        <w:pStyle w:val="ListParagraph"/>
        <w:numPr>
          <w:ilvl w:val="1"/>
          <w:numId w:val="17"/>
        </w:numPr>
        <w:spacing w:before="240" w:after="240" w:line="240" w:lineRule="auto"/>
        <w:jc w:val="both"/>
        <w:outlineLvl w:val="1"/>
        <w:rPr>
          <w:rFonts w:ascii="Helvetica" w:hAnsi="Helvetica" w:cs="Times New Roman"/>
          <w:b/>
          <w:sz w:val="28"/>
          <w:szCs w:val="24"/>
        </w:rPr>
      </w:pPr>
      <w:bookmarkStart w:id="183" w:name="_Toc534374717"/>
      <w:r w:rsidRPr="00FC5D00">
        <w:rPr>
          <w:rFonts w:ascii="Helvetica" w:hAnsi="Helvetica" w:cs="Times New Roman"/>
          <w:b/>
          <w:sz w:val="28"/>
          <w:szCs w:val="24"/>
        </w:rPr>
        <w:t>Venta del cacao por parte de los intermediarios</w:t>
      </w:r>
      <w:bookmarkEnd w:id="183"/>
    </w:p>
    <w:p w14:paraId="5F956950" w14:textId="2F35C1C9"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Los intermediarios que compran y acopian cacao en la provincia de Manabí, venden el cacao a la agroindustria (17.07%), intermediarios (37.80%) y exportadores (54.88%) (Tabla </w:t>
      </w:r>
      <w:r w:rsidR="00AE3EB5">
        <w:rPr>
          <w:rFonts w:ascii="Helvetica" w:hAnsi="Helvetica" w:cs="Times New Roman"/>
          <w:sz w:val="24"/>
          <w:szCs w:val="24"/>
        </w:rPr>
        <w:t>4</w:t>
      </w:r>
      <w:r>
        <w:rPr>
          <w:rFonts w:ascii="Helvetica" w:hAnsi="Helvetica" w:cs="Times New Roman"/>
          <w:sz w:val="24"/>
          <w:szCs w:val="24"/>
        </w:rPr>
        <w:t>.</w:t>
      </w:r>
      <w:r w:rsidR="005D46B3">
        <w:rPr>
          <w:rFonts w:ascii="Helvetica" w:hAnsi="Helvetica" w:cs="Times New Roman"/>
          <w:sz w:val="24"/>
          <w:szCs w:val="24"/>
        </w:rPr>
        <w:t>28</w:t>
      </w:r>
      <w:r>
        <w:rPr>
          <w:rFonts w:ascii="Helvetica" w:hAnsi="Helvetica" w:cs="Times New Roman"/>
          <w:sz w:val="24"/>
          <w:szCs w:val="24"/>
        </w:rPr>
        <w:t xml:space="preserve">). De estos porcentajes mostrados a nivel del total de intermediarios, es importante destacar que </w:t>
      </w:r>
      <w:r w:rsidR="0016530E">
        <w:rPr>
          <w:rFonts w:ascii="Helvetica" w:hAnsi="Helvetica" w:cs="Times New Roman"/>
          <w:sz w:val="24"/>
          <w:szCs w:val="24"/>
        </w:rPr>
        <w:t>para</w:t>
      </w:r>
      <w:r>
        <w:rPr>
          <w:rFonts w:ascii="Helvetica" w:hAnsi="Helvetica" w:cs="Times New Roman"/>
          <w:sz w:val="24"/>
          <w:szCs w:val="24"/>
        </w:rPr>
        <w:t xml:space="preserve"> la agroindustria, los mayores vendedores son los acopiadores de las asociaciones y los exportadores; </w:t>
      </w:r>
      <w:r w:rsidR="0016530E">
        <w:rPr>
          <w:rFonts w:ascii="Helvetica" w:hAnsi="Helvetica" w:cs="Times New Roman"/>
          <w:sz w:val="24"/>
          <w:szCs w:val="24"/>
        </w:rPr>
        <w:t>para los</w:t>
      </w:r>
      <w:r>
        <w:rPr>
          <w:rFonts w:ascii="Helvetica" w:hAnsi="Helvetica" w:cs="Times New Roman"/>
          <w:sz w:val="24"/>
          <w:szCs w:val="24"/>
        </w:rPr>
        <w:t xml:space="preserve"> intermediarios</w:t>
      </w:r>
      <w:r w:rsidR="0016530E">
        <w:rPr>
          <w:rFonts w:ascii="Helvetica" w:hAnsi="Helvetica" w:cs="Times New Roman"/>
          <w:sz w:val="24"/>
          <w:szCs w:val="24"/>
        </w:rPr>
        <w:t>,</w:t>
      </w:r>
      <w:r>
        <w:rPr>
          <w:rFonts w:ascii="Helvetica" w:hAnsi="Helvetica" w:cs="Times New Roman"/>
          <w:sz w:val="24"/>
          <w:szCs w:val="24"/>
        </w:rPr>
        <w:t xml:space="preserve"> los mayores vendedores son los acopiadores de las asociaciones y los minoristas; y, </w:t>
      </w:r>
      <w:r w:rsidR="0016530E">
        <w:rPr>
          <w:rFonts w:ascii="Helvetica" w:hAnsi="Helvetica" w:cs="Times New Roman"/>
          <w:sz w:val="24"/>
          <w:szCs w:val="24"/>
        </w:rPr>
        <w:t>para</w:t>
      </w:r>
      <w:r>
        <w:rPr>
          <w:rFonts w:ascii="Helvetica" w:hAnsi="Helvetica" w:cs="Times New Roman"/>
          <w:sz w:val="24"/>
          <w:szCs w:val="24"/>
        </w:rPr>
        <w:t xml:space="preserve"> los exportadores</w:t>
      </w:r>
      <w:r w:rsidR="0016530E">
        <w:rPr>
          <w:rFonts w:ascii="Helvetica" w:hAnsi="Helvetica" w:cs="Times New Roman"/>
          <w:sz w:val="24"/>
          <w:szCs w:val="24"/>
        </w:rPr>
        <w:t>,</w:t>
      </w:r>
      <w:r>
        <w:rPr>
          <w:rFonts w:ascii="Helvetica" w:hAnsi="Helvetica" w:cs="Times New Roman"/>
          <w:sz w:val="24"/>
          <w:szCs w:val="24"/>
        </w:rPr>
        <w:t xml:space="preserve"> los mayores vendedores son los acopiadores de las asociaciones y los mayoristas.</w:t>
      </w:r>
    </w:p>
    <w:p w14:paraId="01F606B2" w14:textId="237D827F" w:rsidR="00FC5D00"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AE3EB5">
        <w:rPr>
          <w:rFonts w:ascii="Helvetica" w:hAnsi="Helvetica" w:cs="Times New Roman"/>
          <w:b/>
          <w:sz w:val="24"/>
          <w:szCs w:val="24"/>
        </w:rPr>
        <w:t>4</w:t>
      </w:r>
      <w:r w:rsidRPr="00B35F18">
        <w:rPr>
          <w:rFonts w:ascii="Helvetica" w:hAnsi="Helvetica" w:cs="Times New Roman"/>
          <w:b/>
          <w:noProof/>
          <w:sz w:val="24"/>
          <w:szCs w:val="24"/>
        </w:rPr>
        <w:t>.</w:t>
      </w:r>
      <w:r w:rsidR="005D46B3">
        <w:rPr>
          <w:rFonts w:ascii="Helvetica" w:hAnsi="Helvetica" w:cs="Times New Roman"/>
          <w:b/>
          <w:noProof/>
          <w:sz w:val="24"/>
          <w:szCs w:val="24"/>
        </w:rPr>
        <w:t>28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Actores de la cadena a los cuales venden el cacao los intermediarios en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8789" w:type="dxa"/>
        <w:jc w:val="center"/>
        <w:tblLayout w:type="fixed"/>
        <w:tblCellMar>
          <w:left w:w="70" w:type="dxa"/>
          <w:right w:w="70" w:type="dxa"/>
        </w:tblCellMar>
        <w:tblLook w:val="04A0" w:firstRow="1" w:lastRow="0" w:firstColumn="1" w:lastColumn="0" w:noHBand="0" w:noVBand="1"/>
      </w:tblPr>
      <w:tblGrid>
        <w:gridCol w:w="3403"/>
        <w:gridCol w:w="1842"/>
        <w:gridCol w:w="1843"/>
        <w:gridCol w:w="1701"/>
      </w:tblGrid>
      <w:tr w:rsidR="00FC5D00" w:rsidRPr="00B35F18" w14:paraId="5B19D350"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566B8BF7"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5386" w:type="dxa"/>
            <w:gridSpan w:val="3"/>
            <w:tcBorders>
              <w:top w:val="single" w:sz="8" w:space="0" w:color="auto"/>
              <w:left w:val="nil"/>
              <w:bottom w:val="nil"/>
              <w:right w:val="nil"/>
            </w:tcBorders>
            <w:shd w:val="clear" w:color="auto" w:fill="auto"/>
            <w:noWrap/>
            <w:vAlign w:val="center"/>
          </w:tcPr>
          <w:p w14:paraId="76E57080"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501C6F3C" w14:textId="77777777" w:rsidTr="00FC5D00">
        <w:trPr>
          <w:trHeight w:val="315"/>
          <w:jc w:val="center"/>
        </w:trPr>
        <w:tc>
          <w:tcPr>
            <w:tcW w:w="3403" w:type="dxa"/>
            <w:vMerge/>
            <w:tcBorders>
              <w:left w:val="nil"/>
              <w:bottom w:val="nil"/>
              <w:right w:val="nil"/>
            </w:tcBorders>
            <w:shd w:val="clear" w:color="auto" w:fill="auto"/>
            <w:noWrap/>
            <w:vAlign w:val="center"/>
          </w:tcPr>
          <w:p w14:paraId="08CC84CC" w14:textId="77777777" w:rsidR="00FC5D00" w:rsidRPr="00273248" w:rsidRDefault="00FC5D00" w:rsidP="00FC5D00">
            <w:pPr>
              <w:spacing w:after="0" w:line="240" w:lineRule="auto"/>
              <w:rPr>
                <w:rFonts w:ascii="Helvetica" w:hAnsi="Helvetica" w:cs="Helvetica"/>
                <w:sz w:val="24"/>
                <w:szCs w:val="20"/>
              </w:rPr>
            </w:pPr>
          </w:p>
        </w:tc>
        <w:tc>
          <w:tcPr>
            <w:tcW w:w="1842" w:type="dxa"/>
            <w:tcBorders>
              <w:top w:val="single" w:sz="8" w:space="0" w:color="auto"/>
              <w:left w:val="nil"/>
              <w:bottom w:val="nil"/>
              <w:right w:val="nil"/>
            </w:tcBorders>
            <w:shd w:val="clear" w:color="auto" w:fill="auto"/>
            <w:noWrap/>
            <w:vAlign w:val="center"/>
          </w:tcPr>
          <w:p w14:paraId="290F4CB2"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Agroindustria</w:t>
            </w:r>
          </w:p>
        </w:tc>
        <w:tc>
          <w:tcPr>
            <w:tcW w:w="1843" w:type="dxa"/>
            <w:tcBorders>
              <w:top w:val="single" w:sz="8" w:space="0" w:color="auto"/>
              <w:left w:val="nil"/>
              <w:bottom w:val="nil"/>
              <w:right w:val="nil"/>
            </w:tcBorders>
            <w:vAlign w:val="center"/>
          </w:tcPr>
          <w:p w14:paraId="4AFE0030"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Intermediarios</w:t>
            </w:r>
          </w:p>
        </w:tc>
        <w:tc>
          <w:tcPr>
            <w:tcW w:w="1701" w:type="dxa"/>
            <w:tcBorders>
              <w:top w:val="single" w:sz="8" w:space="0" w:color="auto"/>
              <w:left w:val="nil"/>
              <w:bottom w:val="nil"/>
              <w:right w:val="nil"/>
            </w:tcBorders>
            <w:vAlign w:val="center"/>
          </w:tcPr>
          <w:p w14:paraId="0D59FBC5"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Exportadores</w:t>
            </w:r>
          </w:p>
        </w:tc>
      </w:tr>
      <w:tr w:rsidR="00FC5D00" w:rsidRPr="00B35F18" w14:paraId="7B29DC18"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6DE43340"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842" w:type="dxa"/>
            <w:tcBorders>
              <w:top w:val="single" w:sz="8" w:space="0" w:color="auto"/>
              <w:left w:val="nil"/>
              <w:bottom w:val="nil"/>
              <w:right w:val="nil"/>
            </w:tcBorders>
            <w:shd w:val="clear" w:color="auto" w:fill="auto"/>
            <w:noWrap/>
            <w:vAlign w:val="center"/>
          </w:tcPr>
          <w:p w14:paraId="668F1203" w14:textId="77777777" w:rsidR="00FC5D00" w:rsidRPr="0037520B" w:rsidRDefault="00FC5D00" w:rsidP="00FC5D00">
            <w:pPr>
              <w:spacing w:after="0" w:line="240" w:lineRule="auto"/>
              <w:jc w:val="center"/>
              <w:rPr>
                <w:rFonts w:ascii="Helvetica" w:eastAsia="Times New Roman" w:hAnsi="Helvetica" w:cs="Helvetica"/>
                <w:color w:val="000000"/>
                <w:sz w:val="24"/>
                <w:szCs w:val="24"/>
                <w:lang w:eastAsia="es-ES"/>
              </w:rPr>
            </w:pPr>
            <w:r w:rsidRPr="0037520B">
              <w:rPr>
                <w:rFonts w:ascii="Helvetica" w:hAnsi="Helvetica" w:cs="Helvetica"/>
                <w:color w:val="000000"/>
                <w:sz w:val="24"/>
                <w:szCs w:val="24"/>
              </w:rPr>
              <w:t>100.00</w:t>
            </w:r>
          </w:p>
        </w:tc>
        <w:tc>
          <w:tcPr>
            <w:tcW w:w="1843" w:type="dxa"/>
            <w:tcBorders>
              <w:top w:val="single" w:sz="8" w:space="0" w:color="auto"/>
              <w:left w:val="nil"/>
              <w:bottom w:val="nil"/>
              <w:right w:val="nil"/>
            </w:tcBorders>
            <w:vAlign w:val="center"/>
          </w:tcPr>
          <w:p w14:paraId="19B2EF5C"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sz w:val="24"/>
                <w:szCs w:val="24"/>
              </w:rPr>
              <w:t>50.00</w:t>
            </w:r>
          </w:p>
        </w:tc>
        <w:tc>
          <w:tcPr>
            <w:tcW w:w="1701" w:type="dxa"/>
            <w:tcBorders>
              <w:top w:val="single" w:sz="8" w:space="0" w:color="auto"/>
              <w:left w:val="nil"/>
              <w:bottom w:val="nil"/>
              <w:right w:val="nil"/>
            </w:tcBorders>
            <w:vAlign w:val="center"/>
          </w:tcPr>
          <w:p w14:paraId="00954FFA" w14:textId="77777777" w:rsidR="00FC5D00" w:rsidRPr="0037520B" w:rsidRDefault="00FC5D00" w:rsidP="00FC5D00">
            <w:pPr>
              <w:spacing w:after="0" w:line="240" w:lineRule="auto"/>
              <w:jc w:val="center"/>
              <w:rPr>
                <w:rFonts w:ascii="Helvetica" w:eastAsia="Times New Roman" w:hAnsi="Helvetica" w:cs="Helvetica"/>
                <w:b/>
                <w:color w:val="000000"/>
                <w:sz w:val="24"/>
                <w:szCs w:val="24"/>
                <w:lang w:eastAsia="es-ES"/>
              </w:rPr>
            </w:pPr>
            <w:r w:rsidRPr="0037520B">
              <w:rPr>
                <w:rFonts w:ascii="Helvetica" w:hAnsi="Helvetica" w:cs="Helvetica"/>
                <w:color w:val="000000"/>
                <w:sz w:val="24"/>
                <w:szCs w:val="24"/>
              </w:rPr>
              <w:t>100.00</w:t>
            </w:r>
          </w:p>
        </w:tc>
      </w:tr>
      <w:tr w:rsidR="00FC5D00" w:rsidRPr="00B35F18" w14:paraId="4CCDB516" w14:textId="77777777" w:rsidTr="00FC5D00">
        <w:trPr>
          <w:trHeight w:val="315"/>
          <w:jc w:val="center"/>
        </w:trPr>
        <w:tc>
          <w:tcPr>
            <w:tcW w:w="3403" w:type="dxa"/>
            <w:tcBorders>
              <w:top w:val="nil"/>
              <w:left w:val="nil"/>
              <w:bottom w:val="nil"/>
              <w:right w:val="nil"/>
            </w:tcBorders>
            <w:shd w:val="clear" w:color="auto" w:fill="auto"/>
            <w:noWrap/>
            <w:vAlign w:val="center"/>
          </w:tcPr>
          <w:p w14:paraId="0FED805B"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842" w:type="dxa"/>
            <w:tcBorders>
              <w:top w:val="nil"/>
              <w:left w:val="nil"/>
              <w:bottom w:val="nil"/>
              <w:right w:val="nil"/>
            </w:tcBorders>
            <w:shd w:val="clear" w:color="auto" w:fill="auto"/>
            <w:noWrap/>
            <w:vAlign w:val="center"/>
          </w:tcPr>
          <w:p w14:paraId="2561D6D6"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color w:val="000000"/>
                <w:sz w:val="24"/>
                <w:szCs w:val="24"/>
              </w:rPr>
              <w:t>75.00</w:t>
            </w:r>
          </w:p>
        </w:tc>
        <w:tc>
          <w:tcPr>
            <w:tcW w:w="1843" w:type="dxa"/>
            <w:tcBorders>
              <w:top w:val="nil"/>
              <w:left w:val="nil"/>
              <w:bottom w:val="nil"/>
              <w:right w:val="nil"/>
            </w:tcBorders>
            <w:vAlign w:val="center"/>
          </w:tcPr>
          <w:p w14:paraId="357B96ED"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sz w:val="24"/>
                <w:szCs w:val="24"/>
              </w:rPr>
              <w:t>0.00</w:t>
            </w:r>
          </w:p>
        </w:tc>
        <w:tc>
          <w:tcPr>
            <w:tcW w:w="1701" w:type="dxa"/>
            <w:tcBorders>
              <w:top w:val="nil"/>
              <w:left w:val="nil"/>
              <w:bottom w:val="nil"/>
              <w:right w:val="nil"/>
            </w:tcBorders>
            <w:vAlign w:val="center"/>
          </w:tcPr>
          <w:p w14:paraId="6159CB00" w14:textId="77777777" w:rsidR="00FC5D00" w:rsidRPr="0037520B" w:rsidRDefault="00FC5D00" w:rsidP="00FC5D00">
            <w:pPr>
              <w:spacing w:after="0" w:line="240" w:lineRule="auto"/>
              <w:jc w:val="center"/>
              <w:rPr>
                <w:rFonts w:ascii="Helvetica" w:hAnsi="Helvetica" w:cs="Helvetica"/>
                <w:b/>
                <w:sz w:val="24"/>
                <w:szCs w:val="24"/>
              </w:rPr>
            </w:pPr>
            <w:r w:rsidRPr="0037520B">
              <w:rPr>
                <w:rFonts w:ascii="Helvetica" w:hAnsi="Helvetica" w:cs="Helvetica"/>
                <w:color w:val="000000"/>
                <w:sz w:val="24"/>
                <w:szCs w:val="24"/>
              </w:rPr>
              <w:t>50.00</w:t>
            </w:r>
          </w:p>
        </w:tc>
      </w:tr>
      <w:tr w:rsidR="00FC5D00" w14:paraId="0BAADFC7" w14:textId="77777777" w:rsidTr="00FC5D00">
        <w:trPr>
          <w:trHeight w:val="315"/>
          <w:jc w:val="center"/>
        </w:trPr>
        <w:tc>
          <w:tcPr>
            <w:tcW w:w="3403" w:type="dxa"/>
            <w:tcBorders>
              <w:top w:val="nil"/>
              <w:left w:val="nil"/>
              <w:bottom w:val="nil"/>
              <w:right w:val="nil"/>
            </w:tcBorders>
            <w:shd w:val="clear" w:color="auto" w:fill="auto"/>
            <w:noWrap/>
            <w:vAlign w:val="center"/>
          </w:tcPr>
          <w:p w14:paraId="0AA8F106"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842" w:type="dxa"/>
            <w:tcBorders>
              <w:top w:val="nil"/>
              <w:left w:val="nil"/>
              <w:bottom w:val="nil"/>
              <w:right w:val="nil"/>
            </w:tcBorders>
            <w:shd w:val="clear" w:color="auto" w:fill="auto"/>
            <w:noWrap/>
            <w:vAlign w:val="center"/>
          </w:tcPr>
          <w:p w14:paraId="0E333977" w14:textId="77777777" w:rsidR="00FC5D00" w:rsidRPr="0037520B" w:rsidRDefault="00FC5D00" w:rsidP="00FC5D00">
            <w:pPr>
              <w:spacing w:after="0" w:line="240" w:lineRule="auto"/>
              <w:jc w:val="center"/>
              <w:rPr>
                <w:rFonts w:ascii="Helvetica" w:eastAsia="Times New Roman" w:hAnsi="Helvetica" w:cs="Helvetica"/>
                <w:color w:val="000000"/>
                <w:sz w:val="24"/>
                <w:szCs w:val="24"/>
                <w:lang w:eastAsia="es-ES"/>
              </w:rPr>
            </w:pPr>
            <w:r w:rsidRPr="0037520B">
              <w:rPr>
                <w:rFonts w:ascii="Helvetica" w:hAnsi="Helvetica" w:cs="Helvetica"/>
                <w:color w:val="000000"/>
                <w:sz w:val="24"/>
                <w:szCs w:val="24"/>
              </w:rPr>
              <w:t>26.67</w:t>
            </w:r>
          </w:p>
        </w:tc>
        <w:tc>
          <w:tcPr>
            <w:tcW w:w="1843" w:type="dxa"/>
            <w:tcBorders>
              <w:top w:val="nil"/>
              <w:left w:val="nil"/>
              <w:bottom w:val="nil"/>
              <w:right w:val="nil"/>
            </w:tcBorders>
            <w:vAlign w:val="center"/>
          </w:tcPr>
          <w:p w14:paraId="5E304C3E"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sz w:val="24"/>
                <w:szCs w:val="24"/>
              </w:rPr>
              <w:t>6.67</w:t>
            </w:r>
          </w:p>
        </w:tc>
        <w:tc>
          <w:tcPr>
            <w:tcW w:w="1701" w:type="dxa"/>
            <w:tcBorders>
              <w:top w:val="nil"/>
              <w:left w:val="nil"/>
              <w:bottom w:val="nil"/>
              <w:right w:val="nil"/>
            </w:tcBorders>
            <w:vAlign w:val="center"/>
          </w:tcPr>
          <w:p w14:paraId="7DE9C155" w14:textId="77777777" w:rsidR="00FC5D00" w:rsidRPr="0037520B" w:rsidRDefault="00FC5D00" w:rsidP="00FC5D00">
            <w:pPr>
              <w:spacing w:after="0" w:line="240" w:lineRule="auto"/>
              <w:jc w:val="center"/>
              <w:rPr>
                <w:rFonts w:ascii="Helvetica" w:eastAsia="Times New Roman" w:hAnsi="Helvetica" w:cs="Helvetica"/>
                <w:b/>
                <w:color w:val="000000"/>
                <w:sz w:val="24"/>
                <w:szCs w:val="24"/>
                <w:lang w:eastAsia="es-ES"/>
              </w:rPr>
            </w:pPr>
            <w:r w:rsidRPr="0037520B">
              <w:rPr>
                <w:rFonts w:ascii="Helvetica" w:hAnsi="Helvetica" w:cs="Helvetica"/>
                <w:color w:val="000000"/>
                <w:sz w:val="24"/>
                <w:szCs w:val="24"/>
              </w:rPr>
              <w:t>80.00</w:t>
            </w:r>
          </w:p>
        </w:tc>
      </w:tr>
      <w:tr w:rsidR="00FC5D00" w14:paraId="36F4DA93"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35579F8C"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842" w:type="dxa"/>
            <w:tcBorders>
              <w:top w:val="nil"/>
              <w:left w:val="nil"/>
              <w:bottom w:val="single" w:sz="8" w:space="0" w:color="auto"/>
              <w:right w:val="nil"/>
            </w:tcBorders>
            <w:shd w:val="clear" w:color="auto" w:fill="auto"/>
            <w:noWrap/>
            <w:vAlign w:val="center"/>
          </w:tcPr>
          <w:p w14:paraId="7D9097EB"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color w:val="000000"/>
                <w:sz w:val="24"/>
                <w:szCs w:val="24"/>
              </w:rPr>
              <w:t>3.51</w:t>
            </w:r>
          </w:p>
        </w:tc>
        <w:tc>
          <w:tcPr>
            <w:tcW w:w="1843" w:type="dxa"/>
            <w:tcBorders>
              <w:top w:val="nil"/>
              <w:left w:val="nil"/>
              <w:bottom w:val="single" w:sz="8" w:space="0" w:color="auto"/>
              <w:right w:val="nil"/>
            </w:tcBorders>
            <w:vAlign w:val="center"/>
          </w:tcPr>
          <w:p w14:paraId="2F211F50" w14:textId="77777777" w:rsidR="00FC5D00" w:rsidRPr="0037520B" w:rsidRDefault="00FC5D00" w:rsidP="00FC5D00">
            <w:pPr>
              <w:spacing w:after="0" w:line="240" w:lineRule="auto"/>
              <w:jc w:val="center"/>
              <w:rPr>
                <w:rFonts w:ascii="Helvetica" w:hAnsi="Helvetica" w:cs="Helvetica"/>
                <w:sz w:val="24"/>
                <w:szCs w:val="24"/>
              </w:rPr>
            </w:pPr>
            <w:r w:rsidRPr="0037520B">
              <w:rPr>
                <w:rFonts w:ascii="Helvetica" w:hAnsi="Helvetica" w:cs="Helvetica"/>
                <w:sz w:val="24"/>
                <w:szCs w:val="24"/>
              </w:rPr>
              <w:t>50.88</w:t>
            </w:r>
          </w:p>
        </w:tc>
        <w:tc>
          <w:tcPr>
            <w:tcW w:w="1701" w:type="dxa"/>
            <w:tcBorders>
              <w:top w:val="nil"/>
              <w:left w:val="nil"/>
              <w:bottom w:val="single" w:sz="8" w:space="0" w:color="auto"/>
              <w:right w:val="nil"/>
            </w:tcBorders>
            <w:vAlign w:val="center"/>
          </w:tcPr>
          <w:p w14:paraId="24BB0D2A" w14:textId="77777777" w:rsidR="00FC5D00" w:rsidRPr="0037520B" w:rsidRDefault="00FC5D00" w:rsidP="00FC5D00">
            <w:pPr>
              <w:spacing w:after="0" w:line="240" w:lineRule="auto"/>
              <w:jc w:val="center"/>
              <w:rPr>
                <w:rFonts w:ascii="Helvetica" w:hAnsi="Helvetica" w:cs="Helvetica"/>
                <w:b/>
                <w:sz w:val="24"/>
                <w:szCs w:val="24"/>
              </w:rPr>
            </w:pPr>
            <w:r w:rsidRPr="0037520B">
              <w:rPr>
                <w:rFonts w:ascii="Helvetica" w:hAnsi="Helvetica" w:cs="Helvetica"/>
                <w:color w:val="000000"/>
                <w:sz w:val="24"/>
                <w:szCs w:val="24"/>
              </w:rPr>
              <w:t>47.37</w:t>
            </w:r>
          </w:p>
        </w:tc>
      </w:tr>
      <w:tr w:rsidR="00FC5D00" w14:paraId="145FA58D"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6A721CD4"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842" w:type="dxa"/>
            <w:tcBorders>
              <w:top w:val="nil"/>
              <w:left w:val="nil"/>
              <w:bottom w:val="single" w:sz="8" w:space="0" w:color="auto"/>
              <w:right w:val="nil"/>
            </w:tcBorders>
            <w:shd w:val="clear" w:color="auto" w:fill="auto"/>
            <w:noWrap/>
            <w:vAlign w:val="center"/>
          </w:tcPr>
          <w:p w14:paraId="36C8F2A4" w14:textId="77777777" w:rsidR="00FC5D00" w:rsidRPr="0037520B" w:rsidRDefault="00FC5D00" w:rsidP="00FC5D00">
            <w:pPr>
              <w:spacing w:after="0" w:line="240" w:lineRule="auto"/>
              <w:jc w:val="center"/>
              <w:rPr>
                <w:rFonts w:ascii="Helvetica" w:hAnsi="Helvetica" w:cs="Helvetica"/>
                <w:b/>
                <w:sz w:val="24"/>
                <w:szCs w:val="24"/>
              </w:rPr>
            </w:pPr>
            <w:r w:rsidRPr="0037520B">
              <w:rPr>
                <w:rFonts w:ascii="Helvetica" w:hAnsi="Helvetica" w:cs="Helvetica"/>
                <w:b/>
                <w:color w:val="000000"/>
                <w:sz w:val="24"/>
                <w:szCs w:val="24"/>
              </w:rPr>
              <w:t>17.07</w:t>
            </w:r>
          </w:p>
        </w:tc>
        <w:tc>
          <w:tcPr>
            <w:tcW w:w="1843" w:type="dxa"/>
            <w:tcBorders>
              <w:top w:val="nil"/>
              <w:left w:val="nil"/>
              <w:bottom w:val="single" w:sz="8" w:space="0" w:color="auto"/>
              <w:right w:val="nil"/>
            </w:tcBorders>
            <w:vAlign w:val="center"/>
          </w:tcPr>
          <w:p w14:paraId="5611608F" w14:textId="77777777" w:rsidR="00FC5D00" w:rsidRPr="0037520B" w:rsidRDefault="00FC5D00" w:rsidP="00FC5D00">
            <w:pPr>
              <w:spacing w:after="0" w:line="240" w:lineRule="auto"/>
              <w:jc w:val="center"/>
              <w:rPr>
                <w:rFonts w:ascii="Helvetica" w:hAnsi="Helvetica" w:cs="Helvetica"/>
                <w:b/>
                <w:sz w:val="24"/>
                <w:szCs w:val="24"/>
              </w:rPr>
            </w:pPr>
            <w:r w:rsidRPr="0037520B">
              <w:rPr>
                <w:rFonts w:ascii="Helvetica" w:hAnsi="Helvetica" w:cs="Helvetica"/>
                <w:b/>
                <w:sz w:val="24"/>
                <w:szCs w:val="24"/>
              </w:rPr>
              <w:t>37.80</w:t>
            </w:r>
          </w:p>
        </w:tc>
        <w:tc>
          <w:tcPr>
            <w:tcW w:w="1701" w:type="dxa"/>
            <w:tcBorders>
              <w:top w:val="nil"/>
              <w:left w:val="nil"/>
              <w:bottom w:val="single" w:sz="8" w:space="0" w:color="auto"/>
              <w:right w:val="nil"/>
            </w:tcBorders>
            <w:vAlign w:val="center"/>
          </w:tcPr>
          <w:p w14:paraId="73B225C3" w14:textId="77777777" w:rsidR="00FC5D00" w:rsidRPr="0037520B" w:rsidRDefault="00FC5D00" w:rsidP="00FC5D00">
            <w:pPr>
              <w:spacing w:after="0" w:line="240" w:lineRule="auto"/>
              <w:jc w:val="center"/>
              <w:rPr>
                <w:rFonts w:ascii="Helvetica" w:hAnsi="Helvetica" w:cs="Helvetica"/>
                <w:b/>
                <w:sz w:val="24"/>
                <w:szCs w:val="24"/>
              </w:rPr>
            </w:pPr>
            <w:r w:rsidRPr="0037520B">
              <w:rPr>
                <w:rFonts w:ascii="Helvetica" w:hAnsi="Helvetica" w:cs="Helvetica"/>
                <w:b/>
                <w:color w:val="000000"/>
                <w:sz w:val="24"/>
                <w:szCs w:val="24"/>
              </w:rPr>
              <w:t>54.88</w:t>
            </w:r>
          </w:p>
        </w:tc>
      </w:tr>
    </w:tbl>
    <w:p w14:paraId="345EC181" w14:textId="365A44E8"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Como se puede observar en la Tabla </w:t>
      </w:r>
      <w:r w:rsidR="00247539">
        <w:rPr>
          <w:rFonts w:ascii="Helvetica" w:hAnsi="Helvetica" w:cs="Times New Roman"/>
          <w:sz w:val="24"/>
          <w:szCs w:val="24"/>
        </w:rPr>
        <w:t>4.2</w:t>
      </w:r>
      <w:r w:rsidR="005D46B3">
        <w:rPr>
          <w:rFonts w:ascii="Helvetica" w:hAnsi="Helvetica" w:cs="Times New Roman"/>
          <w:sz w:val="24"/>
          <w:szCs w:val="24"/>
        </w:rPr>
        <w:t>9</w:t>
      </w:r>
      <w:r w:rsidR="00247539">
        <w:rPr>
          <w:rFonts w:ascii="Helvetica" w:hAnsi="Helvetica" w:cs="Times New Roman"/>
          <w:sz w:val="24"/>
          <w:szCs w:val="24"/>
        </w:rPr>
        <w:t>,</w:t>
      </w:r>
      <w:r>
        <w:rPr>
          <w:rFonts w:ascii="Helvetica" w:hAnsi="Helvetica" w:cs="Times New Roman"/>
          <w:sz w:val="24"/>
          <w:szCs w:val="24"/>
        </w:rPr>
        <w:t xml:space="preserve"> los intermediarios de cacao de la provincia de Manabí venden el cacao a dos tipos de mercado; el 59.76% al mercado nacional y el 46.34% al mercado internacional. Es interesante observar que al mercado internacional venden el cacao el 100% de los acopiadores de las asociaciones y los exportadores; en porcentajes menores también venden el cacao al mercado internacional los mayoristas y minoristas. Los intermediarios exportadores son los únicos que no venden el cacao al mercado nacional.</w:t>
      </w:r>
    </w:p>
    <w:p w14:paraId="32323CF1" w14:textId="5E813C42" w:rsidR="00FC5D00" w:rsidRDefault="00FC5D00" w:rsidP="005D46B3">
      <w:pPr>
        <w:spacing w:before="120" w:after="120" w:line="240" w:lineRule="auto"/>
        <w:ind w:left="1418" w:hanging="1418"/>
        <w:jc w:val="both"/>
        <w:rPr>
          <w:rFonts w:ascii="Helvetica" w:hAnsi="Helvetica" w:cs="Times New Roman"/>
          <w:b/>
          <w:bCs/>
          <w:sz w:val="24"/>
          <w:szCs w:val="24"/>
        </w:rPr>
      </w:pPr>
      <w:bookmarkStart w:id="184" w:name="_Toc529910927"/>
      <w:r w:rsidRPr="00B35F18">
        <w:rPr>
          <w:rFonts w:ascii="Helvetica" w:hAnsi="Helvetica" w:cs="Times New Roman"/>
          <w:b/>
          <w:sz w:val="24"/>
          <w:szCs w:val="24"/>
        </w:rPr>
        <w:t xml:space="preserve">Tabla </w:t>
      </w:r>
      <w:r w:rsidR="00247539">
        <w:rPr>
          <w:rFonts w:ascii="Helvetica" w:hAnsi="Helvetica" w:cs="Times New Roman"/>
          <w:b/>
          <w:sz w:val="24"/>
          <w:szCs w:val="24"/>
        </w:rPr>
        <w:t>4.2</w:t>
      </w:r>
      <w:r w:rsidR="005D46B3">
        <w:rPr>
          <w:rFonts w:ascii="Helvetica" w:hAnsi="Helvetica" w:cs="Times New Roman"/>
          <w:b/>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mercado al que venden el cacao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4"/>
    </w:p>
    <w:tbl>
      <w:tblPr>
        <w:tblW w:w="6946" w:type="dxa"/>
        <w:jc w:val="center"/>
        <w:tblLayout w:type="fixed"/>
        <w:tblCellMar>
          <w:left w:w="70" w:type="dxa"/>
          <w:right w:w="70" w:type="dxa"/>
        </w:tblCellMar>
        <w:tblLook w:val="04A0" w:firstRow="1" w:lastRow="0" w:firstColumn="1" w:lastColumn="0" w:noHBand="0" w:noVBand="1"/>
      </w:tblPr>
      <w:tblGrid>
        <w:gridCol w:w="3403"/>
        <w:gridCol w:w="1700"/>
        <w:gridCol w:w="1843"/>
      </w:tblGrid>
      <w:tr w:rsidR="00FC5D00" w:rsidRPr="00B35F18" w14:paraId="67EF9E2B" w14:textId="77777777" w:rsidTr="00FC5D00">
        <w:trPr>
          <w:trHeight w:val="315"/>
          <w:jc w:val="center"/>
        </w:trPr>
        <w:tc>
          <w:tcPr>
            <w:tcW w:w="3403" w:type="dxa"/>
            <w:vMerge w:val="restart"/>
            <w:tcBorders>
              <w:top w:val="single" w:sz="8" w:space="0" w:color="auto"/>
              <w:left w:val="nil"/>
              <w:right w:val="nil"/>
            </w:tcBorders>
            <w:shd w:val="clear" w:color="auto" w:fill="auto"/>
            <w:noWrap/>
            <w:vAlign w:val="bottom"/>
          </w:tcPr>
          <w:p w14:paraId="4C58C38A"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Tipo de intermediario</w:t>
            </w:r>
          </w:p>
        </w:tc>
        <w:tc>
          <w:tcPr>
            <w:tcW w:w="3543" w:type="dxa"/>
            <w:gridSpan w:val="2"/>
            <w:tcBorders>
              <w:top w:val="single" w:sz="8" w:space="0" w:color="auto"/>
              <w:left w:val="nil"/>
              <w:bottom w:val="nil"/>
              <w:right w:val="nil"/>
            </w:tcBorders>
            <w:shd w:val="clear" w:color="auto" w:fill="auto"/>
            <w:noWrap/>
            <w:vAlign w:val="center"/>
          </w:tcPr>
          <w:p w14:paraId="045264BF" w14:textId="77777777" w:rsidR="00FC5D00" w:rsidRPr="00B776CE" w:rsidRDefault="00FC5D00" w:rsidP="00FC5D00">
            <w:pPr>
              <w:spacing w:after="0" w:line="240" w:lineRule="auto"/>
              <w:jc w:val="center"/>
              <w:rPr>
                <w:rFonts w:ascii="Helvetica" w:hAnsi="Helvetica" w:cs="Helvetica"/>
                <w:b/>
                <w:sz w:val="24"/>
                <w:szCs w:val="20"/>
              </w:rPr>
            </w:pPr>
            <w:r w:rsidRPr="00B776CE">
              <w:rPr>
                <w:rFonts w:ascii="Helvetica" w:hAnsi="Helvetica" w:cs="Helvetica"/>
                <w:b/>
                <w:sz w:val="24"/>
                <w:szCs w:val="20"/>
              </w:rPr>
              <w:t>Porcentaje</w:t>
            </w:r>
          </w:p>
        </w:tc>
      </w:tr>
      <w:tr w:rsidR="00FC5D00" w:rsidRPr="00B35F18" w14:paraId="685FBD30" w14:textId="77777777" w:rsidTr="00FC5D00">
        <w:trPr>
          <w:trHeight w:val="315"/>
          <w:jc w:val="center"/>
        </w:trPr>
        <w:tc>
          <w:tcPr>
            <w:tcW w:w="3403" w:type="dxa"/>
            <w:vMerge/>
            <w:tcBorders>
              <w:left w:val="nil"/>
              <w:bottom w:val="nil"/>
              <w:right w:val="nil"/>
            </w:tcBorders>
            <w:shd w:val="clear" w:color="auto" w:fill="auto"/>
            <w:noWrap/>
            <w:vAlign w:val="bottom"/>
          </w:tcPr>
          <w:p w14:paraId="6E93CCF5" w14:textId="77777777" w:rsidR="00FC5D00" w:rsidRPr="00B776CE" w:rsidRDefault="00FC5D00" w:rsidP="00FC5D00">
            <w:pPr>
              <w:spacing w:after="0" w:line="240" w:lineRule="auto"/>
              <w:jc w:val="center"/>
              <w:rPr>
                <w:rFonts w:ascii="Helvetica" w:hAnsi="Helvetica" w:cs="Helvetica"/>
                <w:b/>
                <w:sz w:val="24"/>
                <w:szCs w:val="20"/>
              </w:rPr>
            </w:pPr>
          </w:p>
        </w:tc>
        <w:tc>
          <w:tcPr>
            <w:tcW w:w="1700" w:type="dxa"/>
            <w:tcBorders>
              <w:top w:val="single" w:sz="8" w:space="0" w:color="auto"/>
              <w:left w:val="nil"/>
              <w:bottom w:val="nil"/>
              <w:right w:val="nil"/>
            </w:tcBorders>
            <w:shd w:val="clear" w:color="auto" w:fill="auto"/>
            <w:noWrap/>
            <w:vAlign w:val="center"/>
          </w:tcPr>
          <w:p w14:paraId="372ABE14" w14:textId="77777777" w:rsidR="00FC5D00" w:rsidRPr="00B776C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Nacional</w:t>
            </w:r>
          </w:p>
        </w:tc>
        <w:tc>
          <w:tcPr>
            <w:tcW w:w="1843" w:type="dxa"/>
            <w:tcBorders>
              <w:top w:val="single" w:sz="8" w:space="0" w:color="auto"/>
              <w:left w:val="nil"/>
              <w:bottom w:val="nil"/>
              <w:right w:val="nil"/>
            </w:tcBorders>
            <w:vAlign w:val="center"/>
          </w:tcPr>
          <w:p w14:paraId="7DCACE78" w14:textId="77777777" w:rsidR="00FC5D00" w:rsidRPr="00B776C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Internacional</w:t>
            </w:r>
          </w:p>
        </w:tc>
      </w:tr>
      <w:tr w:rsidR="00FC5D00" w:rsidRPr="00B35F18" w14:paraId="04B04FC6"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3BE9D459"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0" w:type="dxa"/>
            <w:tcBorders>
              <w:top w:val="single" w:sz="8" w:space="0" w:color="auto"/>
              <w:left w:val="nil"/>
              <w:bottom w:val="nil"/>
              <w:right w:val="nil"/>
            </w:tcBorders>
            <w:shd w:val="clear" w:color="auto" w:fill="auto"/>
            <w:noWrap/>
            <w:vAlign w:val="center"/>
          </w:tcPr>
          <w:p w14:paraId="1484221E" w14:textId="77777777" w:rsidR="00FC5D00" w:rsidRPr="00016C5A" w:rsidRDefault="00FC5D00" w:rsidP="00FC5D00">
            <w:pPr>
              <w:spacing w:after="0" w:line="240" w:lineRule="auto"/>
              <w:jc w:val="center"/>
              <w:rPr>
                <w:rFonts w:ascii="Helvetica" w:eastAsia="Times New Roman" w:hAnsi="Helvetica" w:cs="Helvetica"/>
                <w:color w:val="000000"/>
                <w:sz w:val="24"/>
                <w:szCs w:val="24"/>
                <w:lang w:eastAsia="es-ES"/>
              </w:rPr>
            </w:pPr>
            <w:r w:rsidRPr="00016C5A">
              <w:rPr>
                <w:rFonts w:ascii="Helvetica" w:hAnsi="Helvetica" w:cs="Helvetica"/>
                <w:color w:val="000000"/>
                <w:sz w:val="24"/>
              </w:rPr>
              <w:t>50.00</w:t>
            </w:r>
          </w:p>
        </w:tc>
        <w:tc>
          <w:tcPr>
            <w:tcW w:w="1843" w:type="dxa"/>
            <w:tcBorders>
              <w:top w:val="single" w:sz="8" w:space="0" w:color="auto"/>
              <w:left w:val="nil"/>
              <w:bottom w:val="nil"/>
              <w:right w:val="nil"/>
            </w:tcBorders>
            <w:vAlign w:val="center"/>
          </w:tcPr>
          <w:p w14:paraId="2C1D8CD3" w14:textId="77777777" w:rsidR="00FC5D00" w:rsidRPr="00016C5A" w:rsidRDefault="00FC5D00" w:rsidP="00FC5D00">
            <w:pPr>
              <w:spacing w:after="0" w:line="240" w:lineRule="auto"/>
              <w:jc w:val="center"/>
              <w:rPr>
                <w:rFonts w:ascii="Helvetica" w:eastAsia="Times New Roman" w:hAnsi="Helvetica" w:cs="Helvetica"/>
                <w:b/>
                <w:color w:val="000000"/>
                <w:sz w:val="24"/>
                <w:szCs w:val="24"/>
                <w:lang w:eastAsia="es-ES"/>
              </w:rPr>
            </w:pPr>
            <w:r w:rsidRPr="00016C5A">
              <w:rPr>
                <w:rFonts w:ascii="Helvetica" w:hAnsi="Helvetica" w:cs="Helvetica"/>
                <w:color w:val="000000"/>
                <w:sz w:val="24"/>
              </w:rPr>
              <w:t>100.00</w:t>
            </w:r>
          </w:p>
        </w:tc>
      </w:tr>
      <w:tr w:rsidR="00FC5D00" w:rsidRPr="00B35F18" w14:paraId="6378BB0F" w14:textId="77777777" w:rsidTr="00FC5D00">
        <w:trPr>
          <w:trHeight w:val="315"/>
          <w:jc w:val="center"/>
        </w:trPr>
        <w:tc>
          <w:tcPr>
            <w:tcW w:w="3403" w:type="dxa"/>
            <w:tcBorders>
              <w:top w:val="nil"/>
              <w:left w:val="nil"/>
              <w:bottom w:val="nil"/>
              <w:right w:val="nil"/>
            </w:tcBorders>
            <w:shd w:val="clear" w:color="auto" w:fill="auto"/>
            <w:noWrap/>
            <w:vAlign w:val="center"/>
          </w:tcPr>
          <w:p w14:paraId="7AF11F97"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0" w:type="dxa"/>
            <w:tcBorders>
              <w:top w:val="nil"/>
              <w:left w:val="nil"/>
              <w:bottom w:val="nil"/>
              <w:right w:val="nil"/>
            </w:tcBorders>
            <w:shd w:val="clear" w:color="auto" w:fill="auto"/>
            <w:noWrap/>
            <w:vAlign w:val="center"/>
          </w:tcPr>
          <w:p w14:paraId="0F55DAB2" w14:textId="77777777" w:rsidR="00FC5D00" w:rsidRPr="00016C5A" w:rsidRDefault="00FC5D00" w:rsidP="00FC5D00">
            <w:pPr>
              <w:spacing w:after="0" w:line="240" w:lineRule="auto"/>
              <w:jc w:val="center"/>
              <w:rPr>
                <w:rFonts w:ascii="Helvetica" w:hAnsi="Helvetica" w:cs="Helvetica"/>
                <w:sz w:val="24"/>
                <w:szCs w:val="24"/>
              </w:rPr>
            </w:pPr>
            <w:r w:rsidRPr="00016C5A">
              <w:rPr>
                <w:rFonts w:ascii="Helvetica" w:hAnsi="Helvetica" w:cs="Helvetica"/>
                <w:color w:val="000000"/>
                <w:sz w:val="24"/>
              </w:rPr>
              <w:t>0.00</w:t>
            </w:r>
          </w:p>
        </w:tc>
        <w:tc>
          <w:tcPr>
            <w:tcW w:w="1843" w:type="dxa"/>
            <w:tcBorders>
              <w:top w:val="nil"/>
              <w:left w:val="nil"/>
              <w:bottom w:val="nil"/>
              <w:right w:val="nil"/>
            </w:tcBorders>
            <w:vAlign w:val="center"/>
          </w:tcPr>
          <w:p w14:paraId="6BB3956F" w14:textId="77777777" w:rsidR="00FC5D00" w:rsidRPr="00016C5A" w:rsidRDefault="00FC5D00" w:rsidP="00FC5D00">
            <w:pPr>
              <w:spacing w:after="0" w:line="240" w:lineRule="auto"/>
              <w:jc w:val="center"/>
              <w:rPr>
                <w:rFonts w:ascii="Helvetica" w:hAnsi="Helvetica" w:cs="Helvetica"/>
                <w:b/>
                <w:sz w:val="24"/>
                <w:szCs w:val="24"/>
              </w:rPr>
            </w:pPr>
            <w:r w:rsidRPr="00016C5A">
              <w:rPr>
                <w:rFonts w:ascii="Helvetica" w:hAnsi="Helvetica" w:cs="Helvetica"/>
                <w:color w:val="000000"/>
                <w:sz w:val="24"/>
              </w:rPr>
              <w:t>100.00</w:t>
            </w:r>
          </w:p>
        </w:tc>
      </w:tr>
      <w:tr w:rsidR="00FC5D00" w14:paraId="6290D0B2" w14:textId="77777777" w:rsidTr="00FC5D00">
        <w:trPr>
          <w:trHeight w:val="315"/>
          <w:jc w:val="center"/>
        </w:trPr>
        <w:tc>
          <w:tcPr>
            <w:tcW w:w="3403" w:type="dxa"/>
            <w:tcBorders>
              <w:top w:val="nil"/>
              <w:left w:val="nil"/>
              <w:bottom w:val="nil"/>
              <w:right w:val="nil"/>
            </w:tcBorders>
            <w:shd w:val="clear" w:color="auto" w:fill="auto"/>
            <w:noWrap/>
            <w:vAlign w:val="center"/>
          </w:tcPr>
          <w:p w14:paraId="29AD127B"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0" w:type="dxa"/>
            <w:tcBorders>
              <w:top w:val="nil"/>
              <w:left w:val="nil"/>
              <w:bottom w:val="nil"/>
              <w:right w:val="nil"/>
            </w:tcBorders>
            <w:shd w:val="clear" w:color="auto" w:fill="auto"/>
            <w:noWrap/>
            <w:vAlign w:val="center"/>
          </w:tcPr>
          <w:p w14:paraId="6FAABEF7" w14:textId="77777777" w:rsidR="00FC5D00" w:rsidRPr="00016C5A" w:rsidRDefault="00FC5D00" w:rsidP="00FC5D00">
            <w:pPr>
              <w:spacing w:after="0" w:line="240" w:lineRule="auto"/>
              <w:jc w:val="center"/>
              <w:rPr>
                <w:rFonts w:ascii="Helvetica" w:eastAsia="Times New Roman" w:hAnsi="Helvetica" w:cs="Helvetica"/>
                <w:color w:val="000000"/>
                <w:sz w:val="24"/>
                <w:szCs w:val="24"/>
                <w:lang w:eastAsia="es-ES"/>
              </w:rPr>
            </w:pPr>
            <w:r w:rsidRPr="00016C5A">
              <w:rPr>
                <w:rFonts w:ascii="Helvetica" w:hAnsi="Helvetica" w:cs="Helvetica"/>
                <w:color w:val="000000"/>
                <w:sz w:val="24"/>
              </w:rPr>
              <w:t>73.33</w:t>
            </w:r>
          </w:p>
        </w:tc>
        <w:tc>
          <w:tcPr>
            <w:tcW w:w="1843" w:type="dxa"/>
            <w:tcBorders>
              <w:top w:val="nil"/>
              <w:left w:val="nil"/>
              <w:bottom w:val="nil"/>
              <w:right w:val="nil"/>
            </w:tcBorders>
            <w:vAlign w:val="center"/>
          </w:tcPr>
          <w:p w14:paraId="046CF21C" w14:textId="77777777" w:rsidR="00FC5D00" w:rsidRPr="00016C5A" w:rsidRDefault="00FC5D00" w:rsidP="00FC5D00">
            <w:pPr>
              <w:spacing w:after="0" w:line="240" w:lineRule="auto"/>
              <w:jc w:val="center"/>
              <w:rPr>
                <w:rFonts w:ascii="Helvetica" w:eastAsia="Times New Roman" w:hAnsi="Helvetica" w:cs="Helvetica"/>
                <w:b/>
                <w:color w:val="000000"/>
                <w:sz w:val="24"/>
                <w:szCs w:val="24"/>
                <w:lang w:eastAsia="es-ES"/>
              </w:rPr>
            </w:pPr>
            <w:r w:rsidRPr="00016C5A">
              <w:rPr>
                <w:rFonts w:ascii="Helvetica" w:hAnsi="Helvetica" w:cs="Helvetica"/>
                <w:color w:val="000000"/>
                <w:sz w:val="24"/>
              </w:rPr>
              <w:t>46.67</w:t>
            </w:r>
          </w:p>
        </w:tc>
      </w:tr>
      <w:tr w:rsidR="00FC5D00" w14:paraId="10A56664"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68A3232A"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0" w:type="dxa"/>
            <w:tcBorders>
              <w:top w:val="nil"/>
              <w:left w:val="nil"/>
              <w:bottom w:val="single" w:sz="8" w:space="0" w:color="auto"/>
              <w:right w:val="nil"/>
            </w:tcBorders>
            <w:shd w:val="clear" w:color="auto" w:fill="auto"/>
            <w:noWrap/>
            <w:vAlign w:val="center"/>
          </w:tcPr>
          <w:p w14:paraId="5588EEAE" w14:textId="77777777" w:rsidR="00FC5D00" w:rsidRPr="00016C5A" w:rsidRDefault="00FC5D00" w:rsidP="00FC5D00">
            <w:pPr>
              <w:spacing w:after="0" w:line="240" w:lineRule="auto"/>
              <w:jc w:val="center"/>
              <w:rPr>
                <w:rFonts w:ascii="Helvetica" w:hAnsi="Helvetica" w:cs="Helvetica"/>
                <w:sz w:val="24"/>
                <w:szCs w:val="20"/>
              </w:rPr>
            </w:pPr>
            <w:r w:rsidRPr="00016C5A">
              <w:rPr>
                <w:rFonts w:ascii="Helvetica" w:hAnsi="Helvetica" w:cs="Helvetica"/>
                <w:color w:val="000000"/>
                <w:sz w:val="24"/>
              </w:rPr>
              <w:t>64.91</w:t>
            </w:r>
          </w:p>
        </w:tc>
        <w:tc>
          <w:tcPr>
            <w:tcW w:w="1843" w:type="dxa"/>
            <w:tcBorders>
              <w:top w:val="nil"/>
              <w:left w:val="nil"/>
              <w:bottom w:val="single" w:sz="8" w:space="0" w:color="auto"/>
              <w:right w:val="nil"/>
            </w:tcBorders>
            <w:vAlign w:val="center"/>
          </w:tcPr>
          <w:p w14:paraId="01395CAF" w14:textId="77777777" w:rsidR="00FC5D00" w:rsidRPr="00016C5A" w:rsidRDefault="00FC5D00" w:rsidP="00FC5D00">
            <w:pPr>
              <w:spacing w:after="0" w:line="240" w:lineRule="auto"/>
              <w:jc w:val="center"/>
              <w:rPr>
                <w:rFonts w:ascii="Helvetica" w:hAnsi="Helvetica" w:cs="Helvetica"/>
                <w:b/>
                <w:sz w:val="24"/>
                <w:szCs w:val="20"/>
              </w:rPr>
            </w:pPr>
            <w:r w:rsidRPr="00016C5A">
              <w:rPr>
                <w:rFonts w:ascii="Helvetica" w:hAnsi="Helvetica" w:cs="Helvetica"/>
                <w:color w:val="000000"/>
                <w:sz w:val="24"/>
              </w:rPr>
              <w:t>36.84</w:t>
            </w:r>
          </w:p>
        </w:tc>
      </w:tr>
      <w:tr w:rsidR="00FC5D00" w14:paraId="59547B2C" w14:textId="77777777" w:rsidTr="00FC5D00">
        <w:trPr>
          <w:trHeight w:val="315"/>
          <w:jc w:val="center"/>
        </w:trPr>
        <w:tc>
          <w:tcPr>
            <w:tcW w:w="3403" w:type="dxa"/>
            <w:tcBorders>
              <w:top w:val="nil"/>
              <w:left w:val="nil"/>
              <w:bottom w:val="single" w:sz="8" w:space="0" w:color="auto"/>
              <w:right w:val="nil"/>
            </w:tcBorders>
            <w:shd w:val="clear" w:color="auto" w:fill="auto"/>
            <w:noWrap/>
            <w:vAlign w:val="center"/>
          </w:tcPr>
          <w:p w14:paraId="3455C260"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0" w:type="dxa"/>
            <w:tcBorders>
              <w:top w:val="nil"/>
              <w:left w:val="nil"/>
              <w:bottom w:val="single" w:sz="8" w:space="0" w:color="auto"/>
              <w:right w:val="nil"/>
            </w:tcBorders>
            <w:shd w:val="clear" w:color="auto" w:fill="auto"/>
            <w:noWrap/>
            <w:vAlign w:val="center"/>
          </w:tcPr>
          <w:p w14:paraId="590EBD1F" w14:textId="77777777" w:rsidR="00FC5D00" w:rsidRPr="00016C5A" w:rsidRDefault="00FC5D00" w:rsidP="00FC5D00">
            <w:pPr>
              <w:spacing w:after="0" w:line="240" w:lineRule="auto"/>
              <w:jc w:val="center"/>
              <w:rPr>
                <w:rFonts w:ascii="Helvetica" w:hAnsi="Helvetica" w:cs="Helvetica"/>
                <w:b/>
                <w:sz w:val="24"/>
                <w:szCs w:val="24"/>
              </w:rPr>
            </w:pPr>
            <w:r w:rsidRPr="00016C5A">
              <w:rPr>
                <w:rFonts w:ascii="Helvetica" w:hAnsi="Helvetica" w:cs="Helvetica"/>
                <w:b/>
                <w:color w:val="000000"/>
                <w:sz w:val="24"/>
              </w:rPr>
              <w:t>59.76</w:t>
            </w:r>
          </w:p>
        </w:tc>
        <w:tc>
          <w:tcPr>
            <w:tcW w:w="1843" w:type="dxa"/>
            <w:tcBorders>
              <w:top w:val="nil"/>
              <w:left w:val="nil"/>
              <w:bottom w:val="single" w:sz="8" w:space="0" w:color="auto"/>
              <w:right w:val="nil"/>
            </w:tcBorders>
            <w:vAlign w:val="center"/>
          </w:tcPr>
          <w:p w14:paraId="257A2119" w14:textId="77777777" w:rsidR="00FC5D00" w:rsidRPr="00016C5A" w:rsidRDefault="00FC5D00" w:rsidP="00FC5D00">
            <w:pPr>
              <w:spacing w:after="0" w:line="240" w:lineRule="auto"/>
              <w:jc w:val="center"/>
              <w:rPr>
                <w:rFonts w:ascii="Helvetica" w:hAnsi="Helvetica" w:cs="Helvetica"/>
                <w:b/>
                <w:sz w:val="24"/>
                <w:szCs w:val="24"/>
              </w:rPr>
            </w:pPr>
            <w:r w:rsidRPr="00016C5A">
              <w:rPr>
                <w:rFonts w:ascii="Helvetica" w:hAnsi="Helvetica" w:cs="Helvetica"/>
                <w:b/>
                <w:color w:val="000000"/>
                <w:sz w:val="24"/>
              </w:rPr>
              <w:t>46.34</w:t>
            </w:r>
          </w:p>
        </w:tc>
      </w:tr>
    </w:tbl>
    <w:p w14:paraId="19061E94" w14:textId="01559F3B" w:rsidR="00FC5D00" w:rsidRPr="00B35F18" w:rsidRDefault="00FC5D00" w:rsidP="00FC5D00">
      <w:pPr>
        <w:spacing w:before="120" w:after="120" w:line="240" w:lineRule="auto"/>
        <w:jc w:val="both"/>
        <w:rPr>
          <w:rFonts w:ascii="Helvetica" w:hAnsi="Helvetica" w:cs="Times New Roman"/>
          <w:sz w:val="24"/>
          <w:szCs w:val="24"/>
        </w:rPr>
      </w:pPr>
      <w:r w:rsidRPr="00F77016">
        <w:rPr>
          <w:rFonts w:ascii="Helvetica" w:hAnsi="Helvetica" w:cs="Times New Roman"/>
          <w:sz w:val="24"/>
          <w:szCs w:val="24"/>
        </w:rPr>
        <w:t>De los intermediarios de la provincia de Manabí que venden el cacao a nivel nacional (59.76%), el 100% conocen la ciudad o lugar a donde venden. Varias son</w:t>
      </w:r>
      <w:r>
        <w:rPr>
          <w:rFonts w:ascii="Helvetica" w:hAnsi="Helvetica" w:cs="Times New Roman"/>
          <w:sz w:val="24"/>
          <w:szCs w:val="24"/>
        </w:rPr>
        <w:t xml:space="preserve"> las ciudades o lugares a donde venden el cacao los </w:t>
      </w:r>
      <w:r w:rsidRPr="00B35F18">
        <w:rPr>
          <w:rFonts w:ascii="Helvetica" w:hAnsi="Helvetica" w:cs="Times New Roman"/>
          <w:sz w:val="24"/>
          <w:szCs w:val="24"/>
        </w:rPr>
        <w:t xml:space="preserve">intermediarios </w:t>
      </w:r>
      <w:r>
        <w:rPr>
          <w:rFonts w:ascii="Helvetica" w:hAnsi="Helvetica" w:cs="Times New Roman"/>
          <w:sz w:val="24"/>
          <w:szCs w:val="24"/>
        </w:rPr>
        <w:t>de la provincia de Manabí (</w:t>
      </w:r>
      <w:r w:rsidRPr="00B35F18">
        <w:rPr>
          <w:rFonts w:ascii="Helvetica" w:hAnsi="Helvetica" w:cs="Times New Roman"/>
          <w:sz w:val="24"/>
          <w:szCs w:val="24"/>
        </w:rPr>
        <w:t xml:space="preserve">Tabla </w:t>
      </w:r>
      <w:r w:rsidR="00247539">
        <w:rPr>
          <w:rFonts w:ascii="Helvetica" w:hAnsi="Helvetica" w:cs="Times New Roman"/>
          <w:sz w:val="24"/>
          <w:szCs w:val="24"/>
        </w:rPr>
        <w:t>4.</w:t>
      </w:r>
      <w:r w:rsidR="00272CDE">
        <w:rPr>
          <w:rFonts w:ascii="Helvetica" w:hAnsi="Helvetica" w:cs="Times New Roman"/>
          <w:sz w:val="24"/>
          <w:szCs w:val="24"/>
        </w:rPr>
        <w:t>30</w:t>
      </w:r>
      <w:r>
        <w:rPr>
          <w:rFonts w:ascii="Helvetica" w:hAnsi="Helvetica" w:cs="Times New Roman"/>
          <w:sz w:val="24"/>
          <w:szCs w:val="24"/>
        </w:rPr>
        <w:t>)</w:t>
      </w:r>
      <w:r w:rsidRPr="00B35F18">
        <w:rPr>
          <w:rFonts w:ascii="Helvetica" w:hAnsi="Helvetica" w:cs="Times New Roman"/>
          <w:sz w:val="24"/>
          <w:szCs w:val="24"/>
        </w:rPr>
        <w:t xml:space="preserve">. Los </w:t>
      </w:r>
      <w:r>
        <w:rPr>
          <w:rFonts w:ascii="Helvetica" w:hAnsi="Helvetica" w:cs="Times New Roman"/>
          <w:sz w:val="24"/>
          <w:szCs w:val="24"/>
        </w:rPr>
        <w:t>acopiadores de las asociaciones, mayoristas y minoristas, principalmente venden a los mercados de Guayaquil (35.59%); el 66.67% de los exportadores venden su cacao en esa ciudad.</w:t>
      </w:r>
    </w:p>
    <w:p w14:paraId="1ACFD435" w14:textId="33A95AB5"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w:t>
      </w:r>
      <w:r w:rsidR="00272CDE">
        <w:rPr>
          <w:rFonts w:ascii="Helvetica" w:hAnsi="Helvetica" w:cs="Times New Roman"/>
          <w:b/>
          <w:sz w:val="24"/>
          <w:szCs w:val="24"/>
        </w:rPr>
        <w:t>30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Ciudades </w:t>
      </w:r>
      <w:r w:rsidRPr="00B35F18">
        <w:rPr>
          <w:rFonts w:ascii="Helvetica" w:hAnsi="Helvetica" w:cs="Times New Roman"/>
          <w:b/>
          <w:sz w:val="24"/>
          <w:szCs w:val="24"/>
        </w:rPr>
        <w:t>a l</w:t>
      </w:r>
      <w:r>
        <w:rPr>
          <w:rFonts w:ascii="Helvetica" w:hAnsi="Helvetica" w:cs="Times New Roman"/>
          <w:b/>
          <w:sz w:val="24"/>
          <w:szCs w:val="24"/>
        </w:rPr>
        <w:t>as que venden los</w:t>
      </w:r>
      <w:r w:rsidRPr="00B35F18">
        <w:rPr>
          <w:rFonts w:ascii="Helvetica" w:hAnsi="Helvetica" w:cs="Times New Roman"/>
          <w:b/>
          <w:sz w:val="24"/>
          <w:szCs w:val="24"/>
        </w:rPr>
        <w:t xml:space="preserve"> intermediario</w:t>
      </w:r>
      <w:r>
        <w:rPr>
          <w:rFonts w:ascii="Helvetica" w:hAnsi="Helvetica" w:cs="Times New Roman"/>
          <w:b/>
          <w:sz w:val="24"/>
          <w:szCs w:val="24"/>
        </w:rPr>
        <w:t>s</w:t>
      </w:r>
      <w:r w:rsidRPr="00B35F18">
        <w:rPr>
          <w:rFonts w:ascii="Helvetica" w:hAnsi="Helvetica" w:cs="Times New Roman"/>
          <w:b/>
          <w:sz w:val="24"/>
          <w:szCs w:val="24"/>
        </w:rPr>
        <w:t xml:space="preserve"> </w:t>
      </w:r>
      <w:r>
        <w:rPr>
          <w:rFonts w:ascii="Helvetica" w:hAnsi="Helvetica" w:cs="Times New Roman"/>
          <w:b/>
          <w:sz w:val="24"/>
          <w:szCs w:val="24"/>
        </w:rPr>
        <w:t>de cacao de la provincia de Manabí-Ecuador, 2018</w:t>
      </w:r>
      <w:r w:rsidRPr="00B35F18">
        <w:rPr>
          <w:rFonts w:ascii="Helvetica" w:hAnsi="Helvetica" w:cs="Times New Roman"/>
          <w:b/>
          <w:sz w:val="24"/>
          <w:szCs w:val="24"/>
        </w:rPr>
        <w:t>.</w:t>
      </w:r>
    </w:p>
    <w:tbl>
      <w:tblPr>
        <w:tblW w:w="8364" w:type="dxa"/>
        <w:jc w:val="center"/>
        <w:tblLayout w:type="fixed"/>
        <w:tblCellMar>
          <w:left w:w="70" w:type="dxa"/>
          <w:right w:w="70" w:type="dxa"/>
        </w:tblCellMar>
        <w:tblLook w:val="04A0" w:firstRow="1" w:lastRow="0" w:firstColumn="1" w:lastColumn="0" w:noHBand="0" w:noVBand="1"/>
      </w:tblPr>
      <w:tblGrid>
        <w:gridCol w:w="2445"/>
        <w:gridCol w:w="1524"/>
        <w:gridCol w:w="1560"/>
        <w:gridCol w:w="1417"/>
        <w:gridCol w:w="1418"/>
      </w:tblGrid>
      <w:tr w:rsidR="00FC5D00" w:rsidRPr="00B35F18" w14:paraId="0A90C2E5" w14:textId="77777777" w:rsidTr="00FC5D00">
        <w:trPr>
          <w:trHeight w:val="315"/>
          <w:jc w:val="center"/>
        </w:trPr>
        <w:tc>
          <w:tcPr>
            <w:tcW w:w="2445" w:type="dxa"/>
            <w:vMerge w:val="restart"/>
            <w:tcBorders>
              <w:top w:val="single" w:sz="8" w:space="0" w:color="auto"/>
              <w:left w:val="nil"/>
              <w:bottom w:val="single" w:sz="12" w:space="0" w:color="auto"/>
              <w:right w:val="nil"/>
            </w:tcBorders>
            <w:shd w:val="clear" w:color="auto" w:fill="auto"/>
            <w:noWrap/>
            <w:vAlign w:val="center"/>
          </w:tcPr>
          <w:p w14:paraId="320CB0D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Ciudad</w:t>
            </w:r>
          </w:p>
        </w:tc>
        <w:tc>
          <w:tcPr>
            <w:tcW w:w="5919" w:type="dxa"/>
            <w:gridSpan w:val="4"/>
            <w:tcBorders>
              <w:top w:val="single" w:sz="8" w:space="0" w:color="auto"/>
              <w:left w:val="nil"/>
              <w:bottom w:val="single" w:sz="8" w:space="0" w:color="auto"/>
              <w:right w:val="nil"/>
            </w:tcBorders>
            <w:shd w:val="clear" w:color="auto" w:fill="auto"/>
            <w:noWrap/>
            <w:vAlign w:val="center"/>
          </w:tcPr>
          <w:p w14:paraId="2BE851A4"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Porcentaje (%)</w:t>
            </w:r>
          </w:p>
        </w:tc>
      </w:tr>
      <w:tr w:rsidR="00FC5D00" w:rsidRPr="00B35F18" w14:paraId="2EDEEC79" w14:textId="77777777" w:rsidTr="00FC5D00">
        <w:trPr>
          <w:trHeight w:val="315"/>
          <w:jc w:val="center"/>
        </w:trPr>
        <w:tc>
          <w:tcPr>
            <w:tcW w:w="2445" w:type="dxa"/>
            <w:vMerge/>
            <w:tcBorders>
              <w:top w:val="single" w:sz="12" w:space="0" w:color="auto"/>
              <w:left w:val="nil"/>
              <w:bottom w:val="single" w:sz="8" w:space="0" w:color="auto"/>
              <w:right w:val="nil"/>
            </w:tcBorders>
            <w:shd w:val="clear" w:color="auto" w:fill="auto"/>
            <w:noWrap/>
            <w:vAlign w:val="center"/>
            <w:hideMark/>
          </w:tcPr>
          <w:p w14:paraId="6E91752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524" w:type="dxa"/>
            <w:tcBorders>
              <w:top w:val="single" w:sz="8" w:space="0" w:color="auto"/>
              <w:left w:val="nil"/>
              <w:bottom w:val="single" w:sz="8" w:space="0" w:color="auto"/>
              <w:right w:val="nil"/>
            </w:tcBorders>
            <w:shd w:val="clear" w:color="auto" w:fill="auto"/>
            <w:noWrap/>
            <w:vAlign w:val="center"/>
            <w:hideMark/>
          </w:tcPr>
          <w:p w14:paraId="5D48283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Acopiador Asociación</w:t>
            </w:r>
          </w:p>
        </w:tc>
        <w:tc>
          <w:tcPr>
            <w:tcW w:w="1560" w:type="dxa"/>
            <w:tcBorders>
              <w:top w:val="single" w:sz="8" w:space="0" w:color="auto"/>
              <w:left w:val="nil"/>
              <w:bottom w:val="single" w:sz="8" w:space="0" w:color="auto"/>
              <w:right w:val="nil"/>
            </w:tcBorders>
            <w:shd w:val="clear" w:color="auto" w:fill="auto"/>
            <w:noWrap/>
            <w:vAlign w:val="center"/>
            <w:hideMark/>
          </w:tcPr>
          <w:p w14:paraId="343BB81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Mayoristas</w:t>
            </w:r>
          </w:p>
        </w:tc>
        <w:tc>
          <w:tcPr>
            <w:tcW w:w="1417" w:type="dxa"/>
            <w:tcBorders>
              <w:top w:val="single" w:sz="8" w:space="0" w:color="auto"/>
              <w:left w:val="nil"/>
              <w:bottom w:val="single" w:sz="8" w:space="0" w:color="auto"/>
              <w:right w:val="nil"/>
            </w:tcBorders>
            <w:shd w:val="clear" w:color="auto" w:fill="auto"/>
            <w:noWrap/>
            <w:vAlign w:val="center"/>
            <w:hideMark/>
          </w:tcPr>
          <w:p w14:paraId="7212630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Minoristas</w:t>
            </w:r>
          </w:p>
        </w:tc>
        <w:tc>
          <w:tcPr>
            <w:tcW w:w="1418" w:type="dxa"/>
            <w:tcBorders>
              <w:top w:val="single" w:sz="8" w:space="0" w:color="auto"/>
              <w:left w:val="nil"/>
              <w:bottom w:val="single" w:sz="8" w:space="0" w:color="auto"/>
              <w:right w:val="nil"/>
            </w:tcBorders>
            <w:shd w:val="clear" w:color="auto" w:fill="auto"/>
            <w:noWrap/>
            <w:vAlign w:val="center"/>
            <w:hideMark/>
          </w:tcPr>
          <w:p w14:paraId="466F175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Manabí</w:t>
            </w:r>
          </w:p>
        </w:tc>
      </w:tr>
      <w:tr w:rsidR="00FC5D00" w:rsidRPr="00B35F18" w14:paraId="70E99866" w14:textId="77777777" w:rsidTr="00FC5D00">
        <w:trPr>
          <w:trHeight w:val="315"/>
          <w:jc w:val="center"/>
        </w:trPr>
        <w:tc>
          <w:tcPr>
            <w:tcW w:w="2445" w:type="dxa"/>
            <w:tcBorders>
              <w:top w:val="single" w:sz="8" w:space="0" w:color="auto"/>
              <w:left w:val="nil"/>
              <w:bottom w:val="nil"/>
              <w:right w:val="nil"/>
            </w:tcBorders>
            <w:shd w:val="clear" w:color="auto" w:fill="auto"/>
            <w:noWrap/>
            <w:vAlign w:val="center"/>
            <w:hideMark/>
          </w:tcPr>
          <w:p w14:paraId="3922BA92"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Chone</w:t>
            </w:r>
          </w:p>
        </w:tc>
        <w:tc>
          <w:tcPr>
            <w:tcW w:w="1524" w:type="dxa"/>
            <w:tcBorders>
              <w:top w:val="single" w:sz="8" w:space="0" w:color="auto"/>
              <w:left w:val="nil"/>
              <w:bottom w:val="nil"/>
              <w:right w:val="nil"/>
            </w:tcBorders>
            <w:shd w:val="clear" w:color="auto" w:fill="auto"/>
            <w:noWrap/>
            <w:vAlign w:val="center"/>
            <w:hideMark/>
          </w:tcPr>
          <w:p w14:paraId="045C3A00"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single" w:sz="8" w:space="0" w:color="auto"/>
              <w:left w:val="nil"/>
              <w:bottom w:val="nil"/>
              <w:right w:val="nil"/>
            </w:tcBorders>
            <w:shd w:val="clear" w:color="auto" w:fill="auto"/>
            <w:noWrap/>
            <w:vAlign w:val="center"/>
            <w:hideMark/>
          </w:tcPr>
          <w:p w14:paraId="6129C600"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single" w:sz="8" w:space="0" w:color="auto"/>
              <w:left w:val="nil"/>
              <w:bottom w:val="nil"/>
              <w:right w:val="nil"/>
            </w:tcBorders>
            <w:shd w:val="clear" w:color="auto" w:fill="auto"/>
            <w:noWrap/>
            <w:vAlign w:val="center"/>
            <w:hideMark/>
          </w:tcPr>
          <w:p w14:paraId="1A9DCA1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22.73</w:t>
            </w:r>
          </w:p>
        </w:tc>
        <w:tc>
          <w:tcPr>
            <w:tcW w:w="1418" w:type="dxa"/>
            <w:tcBorders>
              <w:top w:val="single" w:sz="8" w:space="0" w:color="auto"/>
              <w:left w:val="nil"/>
              <w:bottom w:val="nil"/>
              <w:right w:val="nil"/>
            </w:tcBorders>
            <w:shd w:val="clear" w:color="auto" w:fill="auto"/>
            <w:noWrap/>
            <w:vAlign w:val="center"/>
            <w:hideMark/>
          </w:tcPr>
          <w:p w14:paraId="325E90E6"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16.95</w:t>
            </w:r>
          </w:p>
        </w:tc>
      </w:tr>
      <w:tr w:rsidR="00FC5D00" w:rsidRPr="00B35F18" w14:paraId="36C67750"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4C8880E2"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Convento</w:t>
            </w:r>
          </w:p>
        </w:tc>
        <w:tc>
          <w:tcPr>
            <w:tcW w:w="1524" w:type="dxa"/>
            <w:tcBorders>
              <w:top w:val="nil"/>
              <w:left w:val="nil"/>
              <w:bottom w:val="nil"/>
              <w:right w:val="nil"/>
            </w:tcBorders>
            <w:shd w:val="clear" w:color="auto" w:fill="auto"/>
            <w:noWrap/>
            <w:vAlign w:val="center"/>
            <w:hideMark/>
          </w:tcPr>
          <w:p w14:paraId="2BC53372"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475371FB"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674894A8"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2.27</w:t>
            </w:r>
          </w:p>
        </w:tc>
        <w:tc>
          <w:tcPr>
            <w:tcW w:w="1418" w:type="dxa"/>
            <w:tcBorders>
              <w:top w:val="nil"/>
              <w:left w:val="nil"/>
              <w:bottom w:val="nil"/>
              <w:right w:val="nil"/>
            </w:tcBorders>
            <w:shd w:val="clear" w:color="auto" w:fill="auto"/>
            <w:noWrap/>
            <w:vAlign w:val="center"/>
            <w:hideMark/>
          </w:tcPr>
          <w:p w14:paraId="667BCF24"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1.70</w:t>
            </w:r>
          </w:p>
        </w:tc>
      </w:tr>
      <w:tr w:rsidR="00FC5D00" w:rsidRPr="00B35F18" w14:paraId="4442DD69"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76DC0CBA"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El Carmen</w:t>
            </w:r>
          </w:p>
        </w:tc>
        <w:tc>
          <w:tcPr>
            <w:tcW w:w="1524" w:type="dxa"/>
            <w:tcBorders>
              <w:top w:val="nil"/>
              <w:left w:val="nil"/>
              <w:bottom w:val="nil"/>
              <w:right w:val="nil"/>
            </w:tcBorders>
            <w:shd w:val="clear" w:color="auto" w:fill="auto"/>
            <w:noWrap/>
            <w:vAlign w:val="center"/>
            <w:hideMark/>
          </w:tcPr>
          <w:p w14:paraId="72E14583"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47349BDD"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484C4F11"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9.09</w:t>
            </w:r>
          </w:p>
        </w:tc>
        <w:tc>
          <w:tcPr>
            <w:tcW w:w="1418" w:type="dxa"/>
            <w:tcBorders>
              <w:top w:val="nil"/>
              <w:left w:val="nil"/>
              <w:bottom w:val="nil"/>
              <w:right w:val="nil"/>
            </w:tcBorders>
            <w:shd w:val="clear" w:color="auto" w:fill="auto"/>
            <w:noWrap/>
            <w:vAlign w:val="center"/>
            <w:hideMark/>
          </w:tcPr>
          <w:p w14:paraId="32821A9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6.78</w:t>
            </w:r>
          </w:p>
        </w:tc>
      </w:tr>
      <w:tr w:rsidR="00FC5D00" w:rsidRPr="00B35F18" w14:paraId="729DA61E"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5434D4B8"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Flavio Alfaro</w:t>
            </w:r>
          </w:p>
        </w:tc>
        <w:tc>
          <w:tcPr>
            <w:tcW w:w="1524" w:type="dxa"/>
            <w:tcBorders>
              <w:top w:val="nil"/>
              <w:left w:val="nil"/>
              <w:bottom w:val="nil"/>
              <w:right w:val="nil"/>
            </w:tcBorders>
            <w:shd w:val="clear" w:color="auto" w:fill="auto"/>
            <w:noWrap/>
            <w:vAlign w:val="center"/>
            <w:hideMark/>
          </w:tcPr>
          <w:p w14:paraId="09D16CF1"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424D01B6"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1F478ABF"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2.27</w:t>
            </w:r>
          </w:p>
        </w:tc>
        <w:tc>
          <w:tcPr>
            <w:tcW w:w="1418" w:type="dxa"/>
            <w:tcBorders>
              <w:top w:val="nil"/>
              <w:left w:val="nil"/>
              <w:bottom w:val="nil"/>
              <w:right w:val="nil"/>
            </w:tcBorders>
            <w:shd w:val="clear" w:color="auto" w:fill="auto"/>
            <w:noWrap/>
            <w:vAlign w:val="center"/>
            <w:hideMark/>
          </w:tcPr>
          <w:p w14:paraId="16A27CE2"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1.70</w:t>
            </w:r>
          </w:p>
        </w:tc>
      </w:tr>
      <w:tr w:rsidR="00FC5D00" w:rsidRPr="00B35F18" w14:paraId="0A641D42"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24FAB9B2"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Guayaquil</w:t>
            </w:r>
          </w:p>
        </w:tc>
        <w:tc>
          <w:tcPr>
            <w:tcW w:w="1524" w:type="dxa"/>
            <w:tcBorders>
              <w:top w:val="nil"/>
              <w:left w:val="nil"/>
              <w:bottom w:val="nil"/>
              <w:right w:val="nil"/>
            </w:tcBorders>
            <w:shd w:val="clear" w:color="auto" w:fill="auto"/>
            <w:noWrap/>
            <w:vAlign w:val="center"/>
            <w:hideMark/>
          </w:tcPr>
          <w:p w14:paraId="41B2B19D"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33.33</w:t>
            </w:r>
          </w:p>
        </w:tc>
        <w:tc>
          <w:tcPr>
            <w:tcW w:w="1560" w:type="dxa"/>
            <w:tcBorders>
              <w:top w:val="nil"/>
              <w:left w:val="nil"/>
              <w:bottom w:val="nil"/>
              <w:right w:val="nil"/>
            </w:tcBorders>
            <w:shd w:val="clear" w:color="auto" w:fill="auto"/>
            <w:noWrap/>
            <w:vAlign w:val="center"/>
            <w:hideMark/>
          </w:tcPr>
          <w:p w14:paraId="7F54A69A"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66.67</w:t>
            </w:r>
          </w:p>
        </w:tc>
        <w:tc>
          <w:tcPr>
            <w:tcW w:w="1417" w:type="dxa"/>
            <w:tcBorders>
              <w:top w:val="nil"/>
              <w:left w:val="nil"/>
              <w:bottom w:val="nil"/>
              <w:right w:val="nil"/>
            </w:tcBorders>
            <w:shd w:val="clear" w:color="auto" w:fill="auto"/>
            <w:noWrap/>
            <w:vAlign w:val="center"/>
            <w:hideMark/>
          </w:tcPr>
          <w:p w14:paraId="6D88689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27.27</w:t>
            </w:r>
          </w:p>
        </w:tc>
        <w:tc>
          <w:tcPr>
            <w:tcW w:w="1418" w:type="dxa"/>
            <w:tcBorders>
              <w:top w:val="nil"/>
              <w:left w:val="nil"/>
              <w:bottom w:val="nil"/>
              <w:right w:val="nil"/>
            </w:tcBorders>
            <w:shd w:val="clear" w:color="auto" w:fill="auto"/>
            <w:noWrap/>
            <w:vAlign w:val="center"/>
            <w:hideMark/>
          </w:tcPr>
          <w:p w14:paraId="2521526E"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35.59</w:t>
            </w:r>
          </w:p>
        </w:tc>
      </w:tr>
      <w:tr w:rsidR="00FC5D00" w:rsidRPr="00B35F18" w14:paraId="6EBD01CB"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3DC3118B"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Jama</w:t>
            </w:r>
          </w:p>
        </w:tc>
        <w:tc>
          <w:tcPr>
            <w:tcW w:w="1524" w:type="dxa"/>
            <w:tcBorders>
              <w:top w:val="nil"/>
              <w:left w:val="nil"/>
              <w:bottom w:val="nil"/>
              <w:right w:val="nil"/>
            </w:tcBorders>
            <w:shd w:val="clear" w:color="auto" w:fill="auto"/>
            <w:noWrap/>
            <w:vAlign w:val="center"/>
            <w:hideMark/>
          </w:tcPr>
          <w:p w14:paraId="7F84CD8B"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24CE5BB6"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1BA125AB"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2.27</w:t>
            </w:r>
          </w:p>
        </w:tc>
        <w:tc>
          <w:tcPr>
            <w:tcW w:w="1418" w:type="dxa"/>
            <w:tcBorders>
              <w:top w:val="nil"/>
              <w:left w:val="nil"/>
              <w:bottom w:val="nil"/>
              <w:right w:val="nil"/>
            </w:tcBorders>
            <w:shd w:val="clear" w:color="auto" w:fill="auto"/>
            <w:noWrap/>
            <w:vAlign w:val="center"/>
            <w:hideMark/>
          </w:tcPr>
          <w:p w14:paraId="102ECEB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1.70</w:t>
            </w:r>
          </w:p>
        </w:tc>
      </w:tr>
      <w:tr w:rsidR="00FC5D00" w:rsidRPr="00B35F18" w14:paraId="7F35B592"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63FAB53E"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Pedernales</w:t>
            </w:r>
          </w:p>
        </w:tc>
        <w:tc>
          <w:tcPr>
            <w:tcW w:w="1524" w:type="dxa"/>
            <w:tcBorders>
              <w:top w:val="nil"/>
              <w:left w:val="nil"/>
              <w:bottom w:val="nil"/>
              <w:right w:val="nil"/>
            </w:tcBorders>
            <w:shd w:val="clear" w:color="auto" w:fill="auto"/>
            <w:noWrap/>
            <w:vAlign w:val="center"/>
            <w:hideMark/>
          </w:tcPr>
          <w:p w14:paraId="2407E5F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5E0DF16C"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57F39B04"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6.82</w:t>
            </w:r>
          </w:p>
        </w:tc>
        <w:tc>
          <w:tcPr>
            <w:tcW w:w="1418" w:type="dxa"/>
            <w:tcBorders>
              <w:top w:val="nil"/>
              <w:left w:val="nil"/>
              <w:bottom w:val="nil"/>
              <w:right w:val="nil"/>
            </w:tcBorders>
            <w:shd w:val="clear" w:color="auto" w:fill="auto"/>
            <w:noWrap/>
            <w:vAlign w:val="center"/>
            <w:hideMark/>
          </w:tcPr>
          <w:p w14:paraId="378EE00A"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5.08</w:t>
            </w:r>
          </w:p>
        </w:tc>
      </w:tr>
      <w:tr w:rsidR="00FC5D00" w:rsidRPr="00B35F18" w14:paraId="13AC1BC5"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4A83AF5A"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Portoviejo</w:t>
            </w:r>
          </w:p>
        </w:tc>
        <w:tc>
          <w:tcPr>
            <w:tcW w:w="1524" w:type="dxa"/>
            <w:tcBorders>
              <w:top w:val="nil"/>
              <w:left w:val="nil"/>
              <w:bottom w:val="nil"/>
              <w:right w:val="nil"/>
            </w:tcBorders>
            <w:shd w:val="clear" w:color="auto" w:fill="auto"/>
            <w:noWrap/>
            <w:vAlign w:val="center"/>
            <w:hideMark/>
          </w:tcPr>
          <w:p w14:paraId="38EAFFB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33.33</w:t>
            </w:r>
          </w:p>
        </w:tc>
        <w:tc>
          <w:tcPr>
            <w:tcW w:w="1560" w:type="dxa"/>
            <w:tcBorders>
              <w:top w:val="nil"/>
              <w:left w:val="nil"/>
              <w:bottom w:val="nil"/>
              <w:right w:val="nil"/>
            </w:tcBorders>
            <w:shd w:val="clear" w:color="auto" w:fill="auto"/>
            <w:noWrap/>
            <w:vAlign w:val="center"/>
            <w:hideMark/>
          </w:tcPr>
          <w:p w14:paraId="2A60D82A"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7" w:type="dxa"/>
            <w:tcBorders>
              <w:top w:val="nil"/>
              <w:left w:val="nil"/>
              <w:bottom w:val="nil"/>
              <w:right w:val="nil"/>
            </w:tcBorders>
            <w:shd w:val="clear" w:color="auto" w:fill="auto"/>
            <w:noWrap/>
            <w:vAlign w:val="center"/>
            <w:hideMark/>
          </w:tcPr>
          <w:p w14:paraId="60517E13"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9.09</w:t>
            </w:r>
          </w:p>
        </w:tc>
        <w:tc>
          <w:tcPr>
            <w:tcW w:w="1418" w:type="dxa"/>
            <w:tcBorders>
              <w:top w:val="nil"/>
              <w:left w:val="nil"/>
              <w:bottom w:val="nil"/>
              <w:right w:val="nil"/>
            </w:tcBorders>
            <w:shd w:val="clear" w:color="auto" w:fill="auto"/>
            <w:noWrap/>
            <w:vAlign w:val="center"/>
            <w:hideMark/>
          </w:tcPr>
          <w:p w14:paraId="315E8F4C"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8.47</w:t>
            </w:r>
          </w:p>
        </w:tc>
      </w:tr>
      <w:tr w:rsidR="00FC5D00" w:rsidRPr="00B35F18" w14:paraId="1C611FDA"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4CB22125"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Quevedo</w:t>
            </w:r>
          </w:p>
        </w:tc>
        <w:tc>
          <w:tcPr>
            <w:tcW w:w="1524" w:type="dxa"/>
            <w:tcBorders>
              <w:top w:val="nil"/>
              <w:left w:val="nil"/>
              <w:bottom w:val="nil"/>
              <w:right w:val="nil"/>
            </w:tcBorders>
            <w:shd w:val="clear" w:color="auto" w:fill="auto"/>
            <w:noWrap/>
            <w:vAlign w:val="center"/>
            <w:hideMark/>
          </w:tcPr>
          <w:p w14:paraId="68AE5457"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nil"/>
              <w:right w:val="nil"/>
            </w:tcBorders>
            <w:shd w:val="clear" w:color="auto" w:fill="auto"/>
            <w:noWrap/>
            <w:vAlign w:val="center"/>
            <w:hideMark/>
          </w:tcPr>
          <w:p w14:paraId="02E68DE3"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8.33</w:t>
            </w:r>
          </w:p>
        </w:tc>
        <w:tc>
          <w:tcPr>
            <w:tcW w:w="1417" w:type="dxa"/>
            <w:tcBorders>
              <w:top w:val="nil"/>
              <w:left w:val="nil"/>
              <w:bottom w:val="nil"/>
              <w:right w:val="nil"/>
            </w:tcBorders>
            <w:shd w:val="clear" w:color="auto" w:fill="auto"/>
            <w:noWrap/>
            <w:vAlign w:val="center"/>
            <w:hideMark/>
          </w:tcPr>
          <w:p w14:paraId="61DDEFBD"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8" w:type="dxa"/>
            <w:tcBorders>
              <w:top w:val="nil"/>
              <w:left w:val="nil"/>
              <w:bottom w:val="nil"/>
              <w:right w:val="nil"/>
            </w:tcBorders>
            <w:shd w:val="clear" w:color="auto" w:fill="auto"/>
            <w:noWrap/>
            <w:vAlign w:val="center"/>
            <w:hideMark/>
          </w:tcPr>
          <w:p w14:paraId="1A43214C"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1.69</w:t>
            </w:r>
          </w:p>
        </w:tc>
      </w:tr>
      <w:tr w:rsidR="00FC5D00" w:rsidRPr="00B35F18" w14:paraId="44C7B6A5" w14:textId="77777777" w:rsidTr="0016530E">
        <w:trPr>
          <w:trHeight w:val="315"/>
          <w:jc w:val="center"/>
        </w:trPr>
        <w:tc>
          <w:tcPr>
            <w:tcW w:w="2445" w:type="dxa"/>
            <w:tcBorders>
              <w:top w:val="nil"/>
              <w:left w:val="nil"/>
              <w:right w:val="nil"/>
            </w:tcBorders>
            <w:shd w:val="clear" w:color="auto" w:fill="auto"/>
            <w:noWrap/>
            <w:vAlign w:val="center"/>
            <w:hideMark/>
          </w:tcPr>
          <w:p w14:paraId="550FAD5C"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Quito</w:t>
            </w:r>
          </w:p>
        </w:tc>
        <w:tc>
          <w:tcPr>
            <w:tcW w:w="1524" w:type="dxa"/>
            <w:tcBorders>
              <w:top w:val="nil"/>
              <w:left w:val="nil"/>
              <w:right w:val="nil"/>
            </w:tcBorders>
            <w:shd w:val="clear" w:color="auto" w:fill="auto"/>
            <w:noWrap/>
            <w:vAlign w:val="center"/>
            <w:hideMark/>
          </w:tcPr>
          <w:p w14:paraId="557A80FB"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33.33</w:t>
            </w:r>
          </w:p>
        </w:tc>
        <w:tc>
          <w:tcPr>
            <w:tcW w:w="1560" w:type="dxa"/>
            <w:tcBorders>
              <w:top w:val="nil"/>
              <w:left w:val="nil"/>
              <w:right w:val="nil"/>
            </w:tcBorders>
            <w:shd w:val="clear" w:color="auto" w:fill="auto"/>
            <w:noWrap/>
            <w:vAlign w:val="center"/>
            <w:hideMark/>
          </w:tcPr>
          <w:p w14:paraId="57B2FFDD"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8.33</w:t>
            </w:r>
          </w:p>
        </w:tc>
        <w:tc>
          <w:tcPr>
            <w:tcW w:w="1417" w:type="dxa"/>
            <w:tcBorders>
              <w:top w:val="nil"/>
              <w:left w:val="nil"/>
              <w:right w:val="nil"/>
            </w:tcBorders>
            <w:shd w:val="clear" w:color="auto" w:fill="auto"/>
            <w:noWrap/>
            <w:vAlign w:val="center"/>
            <w:hideMark/>
          </w:tcPr>
          <w:p w14:paraId="090EA398"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418" w:type="dxa"/>
            <w:tcBorders>
              <w:top w:val="nil"/>
              <w:left w:val="nil"/>
              <w:right w:val="nil"/>
            </w:tcBorders>
            <w:shd w:val="clear" w:color="auto" w:fill="auto"/>
            <w:noWrap/>
            <w:vAlign w:val="center"/>
            <w:hideMark/>
          </w:tcPr>
          <w:p w14:paraId="11A6BDB0"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3.39</w:t>
            </w:r>
          </w:p>
        </w:tc>
      </w:tr>
      <w:tr w:rsidR="00FC5D00" w:rsidRPr="00B35F18" w14:paraId="02448273" w14:textId="77777777" w:rsidTr="0016530E">
        <w:trPr>
          <w:trHeight w:val="315"/>
          <w:jc w:val="center"/>
        </w:trPr>
        <w:tc>
          <w:tcPr>
            <w:tcW w:w="2445" w:type="dxa"/>
            <w:tcBorders>
              <w:top w:val="nil"/>
              <w:left w:val="nil"/>
              <w:bottom w:val="single" w:sz="8" w:space="0" w:color="auto"/>
              <w:right w:val="nil"/>
            </w:tcBorders>
            <w:shd w:val="clear" w:color="auto" w:fill="auto"/>
            <w:noWrap/>
            <w:vAlign w:val="center"/>
            <w:hideMark/>
          </w:tcPr>
          <w:p w14:paraId="3CB6AA23" w14:textId="77777777" w:rsidR="00FC5D00" w:rsidRPr="008F3736" w:rsidRDefault="00FC5D00" w:rsidP="00FC5D00">
            <w:pPr>
              <w:spacing w:after="0" w:line="240" w:lineRule="auto"/>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Santo Domingo</w:t>
            </w:r>
          </w:p>
        </w:tc>
        <w:tc>
          <w:tcPr>
            <w:tcW w:w="1524" w:type="dxa"/>
            <w:tcBorders>
              <w:top w:val="nil"/>
              <w:left w:val="nil"/>
              <w:bottom w:val="single" w:sz="8" w:space="0" w:color="auto"/>
              <w:right w:val="nil"/>
            </w:tcBorders>
            <w:shd w:val="clear" w:color="auto" w:fill="auto"/>
            <w:noWrap/>
            <w:vAlign w:val="center"/>
            <w:hideMark/>
          </w:tcPr>
          <w:p w14:paraId="46A9E485"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0.00</w:t>
            </w:r>
          </w:p>
        </w:tc>
        <w:tc>
          <w:tcPr>
            <w:tcW w:w="1560" w:type="dxa"/>
            <w:tcBorders>
              <w:top w:val="nil"/>
              <w:left w:val="nil"/>
              <w:bottom w:val="single" w:sz="8" w:space="0" w:color="auto"/>
              <w:right w:val="nil"/>
            </w:tcBorders>
            <w:shd w:val="clear" w:color="auto" w:fill="auto"/>
            <w:noWrap/>
            <w:vAlign w:val="center"/>
            <w:hideMark/>
          </w:tcPr>
          <w:p w14:paraId="7EB09A0E"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16.67</w:t>
            </w:r>
          </w:p>
        </w:tc>
        <w:tc>
          <w:tcPr>
            <w:tcW w:w="1417" w:type="dxa"/>
            <w:tcBorders>
              <w:top w:val="nil"/>
              <w:left w:val="nil"/>
              <w:bottom w:val="single" w:sz="8" w:space="0" w:color="auto"/>
              <w:right w:val="nil"/>
            </w:tcBorders>
            <w:shd w:val="clear" w:color="auto" w:fill="auto"/>
            <w:noWrap/>
            <w:vAlign w:val="center"/>
            <w:hideMark/>
          </w:tcPr>
          <w:p w14:paraId="5812FFD3"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18.18</w:t>
            </w:r>
          </w:p>
        </w:tc>
        <w:tc>
          <w:tcPr>
            <w:tcW w:w="1418" w:type="dxa"/>
            <w:tcBorders>
              <w:top w:val="nil"/>
              <w:left w:val="nil"/>
              <w:bottom w:val="single" w:sz="8" w:space="0" w:color="auto"/>
              <w:right w:val="nil"/>
            </w:tcBorders>
            <w:shd w:val="clear" w:color="auto" w:fill="auto"/>
            <w:noWrap/>
            <w:vAlign w:val="center"/>
            <w:hideMark/>
          </w:tcPr>
          <w:p w14:paraId="6BED1B7D" w14:textId="77777777" w:rsidR="00FC5D00" w:rsidRPr="008F3736" w:rsidRDefault="00FC5D00" w:rsidP="00FC5D00">
            <w:pPr>
              <w:spacing w:after="0" w:line="240" w:lineRule="auto"/>
              <w:jc w:val="center"/>
              <w:rPr>
                <w:rFonts w:ascii="Helvetica" w:eastAsia="Times New Roman" w:hAnsi="Helvetica" w:cs="Helvetica"/>
                <w:color w:val="000000"/>
                <w:sz w:val="24"/>
                <w:szCs w:val="24"/>
                <w:lang w:eastAsia="es-ES"/>
              </w:rPr>
            </w:pPr>
            <w:r w:rsidRPr="008F3736">
              <w:rPr>
                <w:rFonts w:ascii="Helvetica" w:hAnsi="Helvetica" w:cs="Helvetica"/>
                <w:color w:val="000000"/>
                <w:sz w:val="24"/>
                <w:szCs w:val="24"/>
              </w:rPr>
              <w:t>16.95</w:t>
            </w:r>
          </w:p>
        </w:tc>
      </w:tr>
    </w:tbl>
    <w:p w14:paraId="194D28F5" w14:textId="22CCB1A1"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 las distancias que recorre el cacao vendido por los intermediarios a las diferentes ciudades o lugares del país, </w:t>
      </w:r>
      <w:r w:rsidRPr="00B35F18">
        <w:rPr>
          <w:rFonts w:ascii="Helvetica" w:hAnsi="Helvetica" w:cs="Times New Roman"/>
          <w:sz w:val="24"/>
          <w:szCs w:val="24"/>
        </w:rPr>
        <w:t xml:space="preserve">en promedio, </w:t>
      </w:r>
      <w:r>
        <w:rPr>
          <w:rFonts w:ascii="Helvetica" w:hAnsi="Helvetica" w:cs="Times New Roman"/>
          <w:sz w:val="24"/>
          <w:szCs w:val="24"/>
        </w:rPr>
        <w:t>es 151.36 km</w:t>
      </w:r>
      <w:r w:rsidRPr="00B35F18">
        <w:rPr>
          <w:rFonts w:ascii="Helvetica" w:hAnsi="Helvetica" w:cs="Times New Roman"/>
          <w:sz w:val="24"/>
          <w:szCs w:val="24"/>
        </w:rPr>
        <w:t xml:space="preserve"> (Tabla </w:t>
      </w:r>
      <w:r w:rsidR="00247539">
        <w:rPr>
          <w:rFonts w:ascii="Helvetica" w:hAnsi="Helvetica" w:cs="Times New Roman"/>
          <w:sz w:val="24"/>
          <w:szCs w:val="24"/>
        </w:rPr>
        <w:t>4.3</w:t>
      </w:r>
      <w:r w:rsidR="00272CDE">
        <w:rPr>
          <w:rFonts w:ascii="Helvetica" w:hAnsi="Helvetica" w:cs="Times New Roman"/>
          <w:sz w:val="24"/>
          <w:szCs w:val="24"/>
        </w:rPr>
        <w:t>1</w:t>
      </w:r>
      <w:r w:rsidRPr="00B35F18">
        <w:rPr>
          <w:rFonts w:ascii="Helvetica" w:hAnsi="Helvetica" w:cs="Times New Roman"/>
          <w:sz w:val="24"/>
          <w:szCs w:val="24"/>
        </w:rPr>
        <w:t xml:space="preserve">). </w:t>
      </w:r>
      <w:r>
        <w:rPr>
          <w:rFonts w:ascii="Helvetica" w:hAnsi="Helvetica" w:cs="Times New Roman"/>
          <w:sz w:val="24"/>
          <w:szCs w:val="24"/>
        </w:rPr>
        <w:t>El cacao de l</w:t>
      </w:r>
      <w:r w:rsidRPr="00B35F18">
        <w:rPr>
          <w:rFonts w:ascii="Helvetica" w:hAnsi="Helvetica" w:cs="Times New Roman"/>
          <w:sz w:val="24"/>
          <w:szCs w:val="24"/>
        </w:rPr>
        <w:t xml:space="preserve">os </w:t>
      </w:r>
      <w:r>
        <w:rPr>
          <w:rFonts w:ascii="Helvetica" w:hAnsi="Helvetica" w:cs="Times New Roman"/>
          <w:sz w:val="24"/>
          <w:szCs w:val="24"/>
        </w:rPr>
        <w:t>intermediarios acopiadores de las asociaciones y los mayoristas son los que mayores distancias recorren hasta llegar a su destino final; el cacao de los minoristas es el que recorre menores distancias hasta llegar a su destino final. Es importante observar que las distancias que recorre el cacao que venden los acopiadores pueden ir desde 12 km hasta 450 km.</w:t>
      </w:r>
    </w:p>
    <w:p w14:paraId="4028F4CE" w14:textId="17B36879" w:rsidR="00FC5D00" w:rsidRPr="00B35F18"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Distancias en kilómetros que recorre el cacao vendido por parte de </w:t>
      </w:r>
      <w:r w:rsidR="0016530E">
        <w:rPr>
          <w:rFonts w:ascii="Helvetica" w:hAnsi="Helvetica" w:cs="Times New Roman"/>
          <w:b/>
          <w:sz w:val="24"/>
          <w:szCs w:val="24"/>
        </w:rPr>
        <w:t xml:space="preserve">los </w:t>
      </w:r>
      <w:r>
        <w:rPr>
          <w:rFonts w:ascii="Helvetica" w:hAnsi="Helvetica" w:cs="Times New Roman"/>
          <w:b/>
          <w:sz w:val="24"/>
          <w:szCs w:val="24"/>
        </w:rPr>
        <w:t>intermediario</w:t>
      </w:r>
      <w:r w:rsidR="0016530E">
        <w:rPr>
          <w:rFonts w:ascii="Helvetica" w:hAnsi="Helvetica" w:cs="Times New Roman"/>
          <w:b/>
          <w:sz w:val="24"/>
          <w:szCs w:val="24"/>
        </w:rPr>
        <w:t>s</w:t>
      </w:r>
      <w:r>
        <w:rPr>
          <w:rFonts w:ascii="Helvetica" w:hAnsi="Helvetica" w:cs="Times New Roman"/>
          <w:b/>
          <w:sz w:val="24"/>
          <w:szCs w:val="24"/>
        </w:rPr>
        <w:t xml:space="preserve"> hasta llegar al destino final.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052" w:type="dxa"/>
        <w:jc w:val="center"/>
        <w:tblCellMar>
          <w:left w:w="70" w:type="dxa"/>
          <w:right w:w="70" w:type="dxa"/>
        </w:tblCellMar>
        <w:tblLook w:val="04A0" w:firstRow="1" w:lastRow="0" w:firstColumn="1" w:lastColumn="0" w:noHBand="0" w:noVBand="1"/>
      </w:tblPr>
      <w:tblGrid>
        <w:gridCol w:w="3261"/>
        <w:gridCol w:w="1247"/>
        <w:gridCol w:w="1354"/>
        <w:gridCol w:w="1056"/>
        <w:gridCol w:w="1134"/>
      </w:tblGrid>
      <w:tr w:rsidR="00FC5D00" w:rsidRPr="00B35F18" w14:paraId="702F7786" w14:textId="77777777" w:rsidTr="00FC5D00">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7E445D5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1247" w:type="dxa"/>
            <w:tcBorders>
              <w:top w:val="single" w:sz="8" w:space="0" w:color="auto"/>
              <w:left w:val="nil"/>
              <w:bottom w:val="single" w:sz="8" w:space="0" w:color="auto"/>
              <w:right w:val="nil"/>
            </w:tcBorders>
            <w:shd w:val="clear" w:color="auto" w:fill="auto"/>
            <w:noWrap/>
            <w:vAlign w:val="center"/>
            <w:hideMark/>
          </w:tcPr>
          <w:p w14:paraId="1FBE095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5879C2C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5232E4A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57B8F2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5902FF0E"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hideMark/>
          </w:tcPr>
          <w:p w14:paraId="68093DE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47" w:type="dxa"/>
            <w:tcBorders>
              <w:top w:val="single" w:sz="8" w:space="0" w:color="auto"/>
              <w:left w:val="nil"/>
              <w:bottom w:val="nil"/>
              <w:right w:val="nil"/>
            </w:tcBorders>
            <w:shd w:val="clear" w:color="auto" w:fill="auto"/>
            <w:noWrap/>
            <w:vAlign w:val="center"/>
          </w:tcPr>
          <w:p w14:paraId="459881E3"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283.33</w:t>
            </w:r>
          </w:p>
        </w:tc>
        <w:tc>
          <w:tcPr>
            <w:tcW w:w="1354" w:type="dxa"/>
            <w:tcBorders>
              <w:top w:val="single" w:sz="8" w:space="0" w:color="auto"/>
              <w:left w:val="nil"/>
              <w:bottom w:val="nil"/>
              <w:right w:val="nil"/>
            </w:tcBorders>
            <w:shd w:val="clear" w:color="auto" w:fill="auto"/>
            <w:noWrap/>
            <w:vAlign w:val="center"/>
          </w:tcPr>
          <w:p w14:paraId="06BBB96F"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152.75</w:t>
            </w:r>
          </w:p>
        </w:tc>
        <w:tc>
          <w:tcPr>
            <w:tcW w:w="1056" w:type="dxa"/>
            <w:tcBorders>
              <w:top w:val="single" w:sz="8" w:space="0" w:color="auto"/>
              <w:left w:val="nil"/>
              <w:bottom w:val="nil"/>
              <w:right w:val="nil"/>
            </w:tcBorders>
            <w:shd w:val="clear" w:color="auto" w:fill="auto"/>
            <w:noWrap/>
            <w:vAlign w:val="center"/>
          </w:tcPr>
          <w:p w14:paraId="6AC5943D"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150</w:t>
            </w:r>
          </w:p>
        </w:tc>
        <w:tc>
          <w:tcPr>
            <w:tcW w:w="1134" w:type="dxa"/>
            <w:tcBorders>
              <w:top w:val="single" w:sz="8" w:space="0" w:color="auto"/>
              <w:left w:val="nil"/>
              <w:bottom w:val="nil"/>
              <w:right w:val="nil"/>
            </w:tcBorders>
            <w:shd w:val="clear" w:color="auto" w:fill="auto"/>
            <w:noWrap/>
            <w:vAlign w:val="center"/>
          </w:tcPr>
          <w:p w14:paraId="38D4DBDA"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450</w:t>
            </w:r>
          </w:p>
        </w:tc>
      </w:tr>
      <w:tr w:rsidR="00FC5D00" w:rsidRPr="00B35F18" w14:paraId="56D49A2C" w14:textId="77777777" w:rsidTr="00FC5D00">
        <w:trPr>
          <w:trHeight w:val="315"/>
          <w:jc w:val="center"/>
        </w:trPr>
        <w:tc>
          <w:tcPr>
            <w:tcW w:w="3261" w:type="dxa"/>
            <w:tcBorders>
              <w:top w:val="nil"/>
              <w:left w:val="nil"/>
              <w:bottom w:val="nil"/>
              <w:right w:val="nil"/>
            </w:tcBorders>
            <w:shd w:val="clear" w:color="auto" w:fill="auto"/>
            <w:noWrap/>
            <w:vAlign w:val="center"/>
          </w:tcPr>
          <w:p w14:paraId="62FF9327"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47" w:type="dxa"/>
            <w:tcBorders>
              <w:top w:val="nil"/>
              <w:left w:val="nil"/>
              <w:bottom w:val="nil"/>
              <w:right w:val="nil"/>
            </w:tcBorders>
            <w:shd w:val="clear" w:color="auto" w:fill="auto"/>
            <w:noWrap/>
            <w:vAlign w:val="center"/>
          </w:tcPr>
          <w:p w14:paraId="01BD1B8F" w14:textId="77777777" w:rsidR="00FC5D00" w:rsidRPr="00A16154" w:rsidRDefault="00FC5D00" w:rsidP="00FC5D00">
            <w:pPr>
              <w:spacing w:after="0" w:line="240" w:lineRule="auto"/>
              <w:jc w:val="center"/>
              <w:rPr>
                <w:rFonts w:ascii="Helvetica" w:hAnsi="Helvetica" w:cs="Helvetica"/>
                <w:sz w:val="24"/>
                <w:szCs w:val="20"/>
              </w:rPr>
            </w:pPr>
            <w:r w:rsidRPr="00A16154">
              <w:rPr>
                <w:rFonts w:ascii="Helvetica" w:hAnsi="Helvetica" w:cs="Helvetica"/>
                <w:sz w:val="24"/>
                <w:szCs w:val="20"/>
              </w:rPr>
              <w:t>256.25</w:t>
            </w:r>
          </w:p>
        </w:tc>
        <w:tc>
          <w:tcPr>
            <w:tcW w:w="1354" w:type="dxa"/>
            <w:tcBorders>
              <w:top w:val="nil"/>
              <w:left w:val="nil"/>
              <w:bottom w:val="nil"/>
              <w:right w:val="nil"/>
            </w:tcBorders>
            <w:shd w:val="clear" w:color="auto" w:fill="auto"/>
            <w:noWrap/>
            <w:vAlign w:val="center"/>
          </w:tcPr>
          <w:p w14:paraId="4ED6EF00" w14:textId="77777777" w:rsidR="00FC5D00" w:rsidRPr="00A16154" w:rsidRDefault="00FC5D00" w:rsidP="00FC5D00">
            <w:pPr>
              <w:spacing w:after="0" w:line="240" w:lineRule="auto"/>
              <w:jc w:val="center"/>
              <w:rPr>
                <w:rFonts w:ascii="Helvetica" w:hAnsi="Helvetica" w:cs="Helvetica"/>
                <w:sz w:val="24"/>
                <w:szCs w:val="20"/>
              </w:rPr>
            </w:pPr>
            <w:r w:rsidRPr="00A16154">
              <w:rPr>
                <w:rFonts w:ascii="Helvetica" w:hAnsi="Helvetica" w:cs="Helvetica"/>
                <w:sz w:val="24"/>
                <w:szCs w:val="20"/>
              </w:rPr>
              <w:t>75.71</w:t>
            </w:r>
          </w:p>
        </w:tc>
        <w:tc>
          <w:tcPr>
            <w:tcW w:w="1056" w:type="dxa"/>
            <w:tcBorders>
              <w:top w:val="nil"/>
              <w:left w:val="nil"/>
              <w:bottom w:val="nil"/>
              <w:right w:val="nil"/>
            </w:tcBorders>
            <w:shd w:val="clear" w:color="auto" w:fill="auto"/>
            <w:noWrap/>
            <w:vAlign w:val="center"/>
          </w:tcPr>
          <w:p w14:paraId="269BB9BB" w14:textId="77777777" w:rsidR="00FC5D00" w:rsidRPr="00A16154" w:rsidRDefault="00FC5D00" w:rsidP="00FC5D00">
            <w:pPr>
              <w:spacing w:after="0" w:line="240" w:lineRule="auto"/>
              <w:jc w:val="center"/>
              <w:rPr>
                <w:rFonts w:ascii="Helvetica" w:hAnsi="Helvetica" w:cs="Helvetica"/>
                <w:sz w:val="24"/>
                <w:szCs w:val="20"/>
              </w:rPr>
            </w:pPr>
            <w:r w:rsidRPr="00A16154">
              <w:rPr>
                <w:rFonts w:ascii="Helvetica" w:hAnsi="Helvetica" w:cs="Helvetica"/>
                <w:sz w:val="24"/>
                <w:szCs w:val="20"/>
              </w:rPr>
              <w:t>100</w:t>
            </w:r>
          </w:p>
        </w:tc>
        <w:tc>
          <w:tcPr>
            <w:tcW w:w="1134" w:type="dxa"/>
            <w:tcBorders>
              <w:top w:val="nil"/>
              <w:left w:val="nil"/>
              <w:bottom w:val="nil"/>
              <w:right w:val="nil"/>
            </w:tcBorders>
            <w:shd w:val="clear" w:color="auto" w:fill="auto"/>
            <w:noWrap/>
            <w:vAlign w:val="center"/>
          </w:tcPr>
          <w:p w14:paraId="3F310689" w14:textId="77777777" w:rsidR="00FC5D00" w:rsidRPr="00A16154" w:rsidRDefault="00FC5D00" w:rsidP="00FC5D00">
            <w:pPr>
              <w:spacing w:after="0" w:line="240" w:lineRule="auto"/>
              <w:jc w:val="center"/>
              <w:rPr>
                <w:rFonts w:ascii="Helvetica" w:hAnsi="Helvetica" w:cs="Helvetica"/>
                <w:sz w:val="24"/>
                <w:szCs w:val="20"/>
              </w:rPr>
            </w:pPr>
            <w:r w:rsidRPr="00A16154">
              <w:rPr>
                <w:rFonts w:ascii="Helvetica" w:hAnsi="Helvetica" w:cs="Helvetica"/>
                <w:sz w:val="24"/>
                <w:szCs w:val="20"/>
              </w:rPr>
              <w:t>320</w:t>
            </w:r>
          </w:p>
        </w:tc>
      </w:tr>
      <w:tr w:rsidR="00FC5D00" w:rsidRPr="00B35F18" w14:paraId="11BDA443" w14:textId="77777777" w:rsidTr="0016530E">
        <w:trPr>
          <w:trHeight w:val="315"/>
          <w:jc w:val="center"/>
        </w:trPr>
        <w:tc>
          <w:tcPr>
            <w:tcW w:w="3261" w:type="dxa"/>
            <w:tcBorders>
              <w:top w:val="nil"/>
              <w:left w:val="nil"/>
              <w:bottom w:val="single" w:sz="8" w:space="0" w:color="auto"/>
              <w:right w:val="nil"/>
            </w:tcBorders>
            <w:shd w:val="clear" w:color="auto" w:fill="auto"/>
            <w:noWrap/>
            <w:vAlign w:val="center"/>
            <w:hideMark/>
          </w:tcPr>
          <w:p w14:paraId="352B731C"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47" w:type="dxa"/>
            <w:tcBorders>
              <w:top w:val="nil"/>
              <w:left w:val="nil"/>
              <w:bottom w:val="single" w:sz="8" w:space="0" w:color="auto"/>
              <w:right w:val="nil"/>
            </w:tcBorders>
            <w:shd w:val="clear" w:color="auto" w:fill="auto"/>
            <w:noWrap/>
            <w:vAlign w:val="center"/>
          </w:tcPr>
          <w:p w14:paraId="5EEBCCF1"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113.75</w:t>
            </w:r>
          </w:p>
        </w:tc>
        <w:tc>
          <w:tcPr>
            <w:tcW w:w="1354" w:type="dxa"/>
            <w:tcBorders>
              <w:top w:val="nil"/>
              <w:left w:val="nil"/>
              <w:bottom w:val="single" w:sz="8" w:space="0" w:color="auto"/>
              <w:right w:val="nil"/>
            </w:tcBorders>
            <w:shd w:val="clear" w:color="auto" w:fill="auto"/>
            <w:noWrap/>
            <w:vAlign w:val="center"/>
          </w:tcPr>
          <w:p w14:paraId="1722163D"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99.18</w:t>
            </w:r>
          </w:p>
        </w:tc>
        <w:tc>
          <w:tcPr>
            <w:tcW w:w="1056" w:type="dxa"/>
            <w:tcBorders>
              <w:top w:val="nil"/>
              <w:left w:val="nil"/>
              <w:bottom w:val="single" w:sz="8" w:space="0" w:color="auto"/>
              <w:right w:val="nil"/>
            </w:tcBorders>
            <w:shd w:val="clear" w:color="auto" w:fill="auto"/>
            <w:noWrap/>
            <w:vAlign w:val="center"/>
          </w:tcPr>
          <w:p w14:paraId="11BBF017"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12</w:t>
            </w:r>
          </w:p>
        </w:tc>
        <w:tc>
          <w:tcPr>
            <w:tcW w:w="1134" w:type="dxa"/>
            <w:tcBorders>
              <w:top w:val="nil"/>
              <w:left w:val="nil"/>
              <w:bottom w:val="single" w:sz="8" w:space="0" w:color="auto"/>
              <w:right w:val="nil"/>
            </w:tcBorders>
            <w:shd w:val="clear" w:color="auto" w:fill="auto"/>
            <w:noWrap/>
            <w:vAlign w:val="center"/>
          </w:tcPr>
          <w:p w14:paraId="71F6523B" w14:textId="77777777" w:rsidR="00FC5D00" w:rsidRPr="00A16154" w:rsidRDefault="00FC5D00" w:rsidP="00FC5D00">
            <w:pPr>
              <w:spacing w:after="0" w:line="240" w:lineRule="auto"/>
              <w:jc w:val="center"/>
              <w:rPr>
                <w:rFonts w:ascii="Helvetica" w:eastAsia="Times New Roman" w:hAnsi="Helvetica" w:cs="Helvetica"/>
                <w:color w:val="000000"/>
                <w:sz w:val="24"/>
                <w:szCs w:val="24"/>
                <w:lang w:eastAsia="es-ES"/>
              </w:rPr>
            </w:pPr>
            <w:r w:rsidRPr="00A16154">
              <w:rPr>
                <w:rFonts w:ascii="Helvetica" w:hAnsi="Helvetica" w:cs="Helvetica"/>
                <w:sz w:val="24"/>
                <w:szCs w:val="20"/>
              </w:rPr>
              <w:t>360</w:t>
            </w:r>
          </w:p>
        </w:tc>
      </w:tr>
      <w:tr w:rsidR="00FC5D00" w:rsidRPr="00B35F18" w14:paraId="3CFE2363" w14:textId="77777777" w:rsidTr="0016530E">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33535783"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47" w:type="dxa"/>
            <w:tcBorders>
              <w:top w:val="single" w:sz="8" w:space="0" w:color="auto"/>
              <w:left w:val="nil"/>
              <w:bottom w:val="single" w:sz="8" w:space="0" w:color="auto"/>
              <w:right w:val="nil"/>
            </w:tcBorders>
            <w:shd w:val="clear" w:color="auto" w:fill="auto"/>
            <w:noWrap/>
            <w:vAlign w:val="center"/>
          </w:tcPr>
          <w:p w14:paraId="1F5106C5" w14:textId="77777777" w:rsidR="00FC5D00" w:rsidRPr="00A16154" w:rsidRDefault="00FC5D00" w:rsidP="00FC5D00">
            <w:pPr>
              <w:spacing w:after="0" w:line="240" w:lineRule="auto"/>
              <w:jc w:val="center"/>
              <w:rPr>
                <w:rFonts w:ascii="Helvetica" w:eastAsia="Times New Roman" w:hAnsi="Helvetica" w:cs="Helvetica"/>
                <w:b/>
                <w:color w:val="000000"/>
                <w:sz w:val="24"/>
                <w:szCs w:val="24"/>
                <w:lang w:eastAsia="es-ES"/>
              </w:rPr>
            </w:pPr>
            <w:r w:rsidRPr="00A16154">
              <w:rPr>
                <w:rFonts w:ascii="Helvetica" w:hAnsi="Helvetica" w:cs="Helvetica"/>
                <w:b/>
                <w:sz w:val="24"/>
                <w:szCs w:val="20"/>
              </w:rPr>
              <w:t>151.36</w:t>
            </w:r>
          </w:p>
        </w:tc>
        <w:tc>
          <w:tcPr>
            <w:tcW w:w="1354" w:type="dxa"/>
            <w:tcBorders>
              <w:top w:val="single" w:sz="8" w:space="0" w:color="auto"/>
              <w:left w:val="nil"/>
              <w:bottom w:val="single" w:sz="8" w:space="0" w:color="auto"/>
              <w:right w:val="nil"/>
            </w:tcBorders>
            <w:shd w:val="clear" w:color="auto" w:fill="auto"/>
            <w:noWrap/>
            <w:vAlign w:val="center"/>
          </w:tcPr>
          <w:p w14:paraId="027D86AA" w14:textId="77777777" w:rsidR="00FC5D00" w:rsidRPr="00A16154" w:rsidRDefault="00FC5D00" w:rsidP="00FC5D00">
            <w:pPr>
              <w:spacing w:after="0" w:line="240" w:lineRule="auto"/>
              <w:jc w:val="center"/>
              <w:rPr>
                <w:rFonts w:ascii="Helvetica" w:eastAsia="Times New Roman" w:hAnsi="Helvetica" w:cs="Helvetica"/>
                <w:b/>
                <w:color w:val="000000"/>
                <w:sz w:val="24"/>
                <w:szCs w:val="24"/>
                <w:lang w:eastAsia="es-ES"/>
              </w:rPr>
            </w:pPr>
            <w:r w:rsidRPr="00A16154">
              <w:rPr>
                <w:rFonts w:ascii="Helvetica" w:hAnsi="Helvetica" w:cs="Helvetica"/>
                <w:b/>
                <w:sz w:val="24"/>
                <w:szCs w:val="20"/>
              </w:rPr>
              <w:t>115.91</w:t>
            </w:r>
          </w:p>
        </w:tc>
        <w:tc>
          <w:tcPr>
            <w:tcW w:w="1056" w:type="dxa"/>
            <w:tcBorders>
              <w:top w:val="single" w:sz="8" w:space="0" w:color="auto"/>
              <w:left w:val="nil"/>
              <w:bottom w:val="single" w:sz="8" w:space="0" w:color="auto"/>
              <w:right w:val="nil"/>
            </w:tcBorders>
            <w:shd w:val="clear" w:color="auto" w:fill="auto"/>
            <w:noWrap/>
            <w:vAlign w:val="center"/>
          </w:tcPr>
          <w:p w14:paraId="24A3EC18" w14:textId="77777777" w:rsidR="00FC5D00" w:rsidRPr="00A16154" w:rsidRDefault="00FC5D00" w:rsidP="00FC5D00">
            <w:pPr>
              <w:spacing w:after="0" w:line="240" w:lineRule="auto"/>
              <w:jc w:val="center"/>
              <w:rPr>
                <w:rFonts w:ascii="Helvetica" w:eastAsia="Times New Roman" w:hAnsi="Helvetica" w:cs="Helvetica"/>
                <w:b/>
                <w:color w:val="000000"/>
                <w:sz w:val="24"/>
                <w:szCs w:val="24"/>
                <w:lang w:eastAsia="es-ES"/>
              </w:rPr>
            </w:pPr>
            <w:r w:rsidRPr="00A16154">
              <w:rPr>
                <w:rFonts w:ascii="Helvetica" w:hAnsi="Helvetica" w:cs="Helvetica"/>
                <w:b/>
                <w:sz w:val="24"/>
                <w:szCs w:val="20"/>
              </w:rPr>
              <w:t>12</w:t>
            </w:r>
          </w:p>
        </w:tc>
        <w:tc>
          <w:tcPr>
            <w:tcW w:w="1134" w:type="dxa"/>
            <w:tcBorders>
              <w:top w:val="single" w:sz="8" w:space="0" w:color="auto"/>
              <w:left w:val="nil"/>
              <w:bottom w:val="single" w:sz="8" w:space="0" w:color="auto"/>
              <w:right w:val="nil"/>
            </w:tcBorders>
            <w:shd w:val="clear" w:color="auto" w:fill="auto"/>
            <w:noWrap/>
            <w:vAlign w:val="center"/>
          </w:tcPr>
          <w:p w14:paraId="3FA52160" w14:textId="77777777" w:rsidR="00FC5D00" w:rsidRPr="00A16154" w:rsidRDefault="00FC5D00" w:rsidP="00FC5D00">
            <w:pPr>
              <w:spacing w:after="0" w:line="240" w:lineRule="auto"/>
              <w:jc w:val="center"/>
              <w:rPr>
                <w:rFonts w:ascii="Helvetica" w:eastAsia="Times New Roman" w:hAnsi="Helvetica" w:cs="Helvetica"/>
                <w:b/>
                <w:color w:val="000000"/>
                <w:sz w:val="24"/>
                <w:szCs w:val="24"/>
                <w:lang w:eastAsia="es-ES"/>
              </w:rPr>
            </w:pPr>
            <w:r w:rsidRPr="00A16154">
              <w:rPr>
                <w:rFonts w:ascii="Helvetica" w:hAnsi="Helvetica" w:cs="Helvetica"/>
                <w:b/>
                <w:sz w:val="24"/>
                <w:szCs w:val="20"/>
              </w:rPr>
              <w:t>450</w:t>
            </w:r>
          </w:p>
        </w:tc>
      </w:tr>
    </w:tbl>
    <w:p w14:paraId="7CA059B0" w14:textId="77966AD9"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w:t>
      </w:r>
      <w:r>
        <w:rPr>
          <w:rFonts w:ascii="Helvetica" w:hAnsi="Helvetica" w:cs="Times New Roman"/>
          <w:sz w:val="24"/>
          <w:szCs w:val="24"/>
        </w:rPr>
        <w:t xml:space="preserve">relación </w:t>
      </w:r>
      <w:r w:rsidRPr="00B35F18">
        <w:rPr>
          <w:rFonts w:ascii="Helvetica" w:hAnsi="Helvetica" w:cs="Times New Roman"/>
          <w:sz w:val="24"/>
          <w:szCs w:val="24"/>
        </w:rPr>
        <w:t>a</w:t>
      </w:r>
      <w:r>
        <w:rPr>
          <w:rFonts w:ascii="Helvetica" w:hAnsi="Helvetica" w:cs="Times New Roman"/>
          <w:sz w:val="24"/>
          <w:szCs w:val="24"/>
        </w:rPr>
        <w:t xml:space="preserve">l precio que pagan los intermediarios para transportar el cacao vendido a las diferentes ciudades o lugares del país, </w:t>
      </w:r>
      <w:r w:rsidRPr="00B35F18">
        <w:rPr>
          <w:rFonts w:ascii="Helvetica" w:hAnsi="Helvetica" w:cs="Times New Roman"/>
          <w:sz w:val="24"/>
          <w:szCs w:val="24"/>
        </w:rPr>
        <w:t xml:space="preserve">en promedio, </w:t>
      </w:r>
      <w:r>
        <w:rPr>
          <w:rFonts w:ascii="Helvetica" w:hAnsi="Helvetica" w:cs="Times New Roman"/>
          <w:sz w:val="24"/>
          <w:szCs w:val="24"/>
        </w:rPr>
        <w:t>es USD 1.29 por quintal</w:t>
      </w:r>
      <w:r w:rsidRPr="00B35F18">
        <w:rPr>
          <w:rFonts w:ascii="Helvetica" w:hAnsi="Helvetica" w:cs="Times New Roman"/>
          <w:sz w:val="24"/>
          <w:szCs w:val="24"/>
        </w:rPr>
        <w:t xml:space="preserve"> (Tabla </w:t>
      </w:r>
      <w:r w:rsidR="00247539">
        <w:rPr>
          <w:rFonts w:ascii="Helvetica" w:hAnsi="Helvetica" w:cs="Times New Roman"/>
          <w:sz w:val="24"/>
          <w:szCs w:val="24"/>
        </w:rPr>
        <w:t>4.3</w:t>
      </w:r>
      <w:r w:rsidR="00272CDE">
        <w:rPr>
          <w:rFonts w:ascii="Helvetica" w:hAnsi="Helvetica" w:cs="Times New Roman"/>
          <w:sz w:val="24"/>
          <w:szCs w:val="24"/>
        </w:rPr>
        <w:t>2</w:t>
      </w:r>
      <w:r w:rsidRPr="00B35F18">
        <w:rPr>
          <w:rFonts w:ascii="Helvetica" w:hAnsi="Helvetica" w:cs="Times New Roman"/>
          <w:sz w:val="24"/>
          <w:szCs w:val="24"/>
        </w:rPr>
        <w:t xml:space="preserve">). </w:t>
      </w:r>
      <w:r>
        <w:rPr>
          <w:rFonts w:ascii="Helvetica" w:hAnsi="Helvetica" w:cs="Times New Roman"/>
          <w:sz w:val="24"/>
          <w:szCs w:val="24"/>
        </w:rPr>
        <w:t>L</w:t>
      </w:r>
      <w:r w:rsidRPr="00B35F18">
        <w:rPr>
          <w:rFonts w:ascii="Helvetica" w:hAnsi="Helvetica" w:cs="Times New Roman"/>
          <w:sz w:val="24"/>
          <w:szCs w:val="24"/>
        </w:rPr>
        <w:t xml:space="preserve">os </w:t>
      </w:r>
      <w:r>
        <w:rPr>
          <w:rFonts w:ascii="Helvetica" w:hAnsi="Helvetica" w:cs="Times New Roman"/>
          <w:sz w:val="24"/>
          <w:szCs w:val="24"/>
        </w:rPr>
        <w:t>intermediarios acopiadores de las asociaciones y los mayoristas son los que mayores distancias recorren y por lo tanto pagan el mayor precio por transportar el quintal de cacao que venden; el cacao de los minoristas es el que recorre menores distancias y por lo tanto pagan un menor valor por quintal. Se debe enfatizar que los intermediarios pueden pagar entre USD 0.5 y USD 3 dólares por quintal de cacao, dependiendo de la distancia que tengan que transportarlo.</w:t>
      </w:r>
    </w:p>
    <w:p w14:paraId="2E9DB524" w14:textId="41A86D80" w:rsidR="00FC5D00" w:rsidRPr="00B35F18"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Precio en dólares por quintal que pagan los intermediarios para trasportar al destino final el cacao que venden.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052" w:type="dxa"/>
        <w:jc w:val="center"/>
        <w:tblCellMar>
          <w:left w:w="70" w:type="dxa"/>
          <w:right w:w="70" w:type="dxa"/>
        </w:tblCellMar>
        <w:tblLook w:val="04A0" w:firstRow="1" w:lastRow="0" w:firstColumn="1" w:lastColumn="0" w:noHBand="0" w:noVBand="1"/>
      </w:tblPr>
      <w:tblGrid>
        <w:gridCol w:w="3261"/>
        <w:gridCol w:w="1247"/>
        <w:gridCol w:w="1354"/>
        <w:gridCol w:w="1056"/>
        <w:gridCol w:w="1134"/>
      </w:tblGrid>
      <w:tr w:rsidR="00FC5D00" w:rsidRPr="00B35F18" w14:paraId="7719DC12" w14:textId="77777777" w:rsidTr="00FC5D00">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733AF7D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1247" w:type="dxa"/>
            <w:tcBorders>
              <w:top w:val="single" w:sz="8" w:space="0" w:color="auto"/>
              <w:left w:val="nil"/>
              <w:bottom w:val="single" w:sz="8" w:space="0" w:color="auto"/>
              <w:right w:val="nil"/>
            </w:tcBorders>
            <w:shd w:val="clear" w:color="auto" w:fill="auto"/>
            <w:noWrap/>
            <w:vAlign w:val="center"/>
            <w:hideMark/>
          </w:tcPr>
          <w:p w14:paraId="38423A0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5FB84F5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3CC8BD0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7C08C27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0DFE7F96" w14:textId="77777777" w:rsidTr="00FC5D00">
        <w:trPr>
          <w:trHeight w:val="315"/>
          <w:jc w:val="center"/>
        </w:trPr>
        <w:tc>
          <w:tcPr>
            <w:tcW w:w="3261" w:type="dxa"/>
            <w:tcBorders>
              <w:top w:val="single" w:sz="8" w:space="0" w:color="auto"/>
              <w:left w:val="nil"/>
              <w:bottom w:val="nil"/>
              <w:right w:val="nil"/>
            </w:tcBorders>
            <w:shd w:val="clear" w:color="auto" w:fill="auto"/>
            <w:noWrap/>
            <w:vAlign w:val="center"/>
            <w:hideMark/>
          </w:tcPr>
          <w:p w14:paraId="361C9441"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47" w:type="dxa"/>
            <w:tcBorders>
              <w:top w:val="single" w:sz="8" w:space="0" w:color="auto"/>
              <w:left w:val="nil"/>
              <w:bottom w:val="nil"/>
              <w:right w:val="nil"/>
            </w:tcBorders>
            <w:shd w:val="clear" w:color="auto" w:fill="auto"/>
            <w:noWrap/>
            <w:vAlign w:val="center"/>
          </w:tcPr>
          <w:p w14:paraId="017042E1"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2.00</w:t>
            </w:r>
          </w:p>
        </w:tc>
        <w:tc>
          <w:tcPr>
            <w:tcW w:w="1354" w:type="dxa"/>
            <w:tcBorders>
              <w:top w:val="single" w:sz="8" w:space="0" w:color="auto"/>
              <w:left w:val="nil"/>
              <w:bottom w:val="nil"/>
              <w:right w:val="nil"/>
            </w:tcBorders>
            <w:shd w:val="clear" w:color="auto" w:fill="auto"/>
            <w:noWrap/>
            <w:vAlign w:val="center"/>
          </w:tcPr>
          <w:p w14:paraId="4AC26D3B"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1.00</w:t>
            </w:r>
          </w:p>
        </w:tc>
        <w:tc>
          <w:tcPr>
            <w:tcW w:w="1056" w:type="dxa"/>
            <w:tcBorders>
              <w:top w:val="single" w:sz="8" w:space="0" w:color="auto"/>
              <w:left w:val="nil"/>
              <w:bottom w:val="nil"/>
              <w:right w:val="nil"/>
            </w:tcBorders>
            <w:shd w:val="clear" w:color="auto" w:fill="auto"/>
            <w:noWrap/>
            <w:vAlign w:val="center"/>
          </w:tcPr>
          <w:p w14:paraId="1FE552D1"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1</w:t>
            </w:r>
            <w:r>
              <w:rPr>
                <w:rFonts w:ascii="Helvetica" w:hAnsi="Helvetica" w:cs="Helvetica"/>
                <w:sz w:val="24"/>
                <w:szCs w:val="20"/>
              </w:rPr>
              <w:t>.00</w:t>
            </w:r>
          </w:p>
        </w:tc>
        <w:tc>
          <w:tcPr>
            <w:tcW w:w="1134" w:type="dxa"/>
            <w:tcBorders>
              <w:top w:val="single" w:sz="8" w:space="0" w:color="auto"/>
              <w:left w:val="nil"/>
              <w:bottom w:val="nil"/>
              <w:right w:val="nil"/>
            </w:tcBorders>
            <w:shd w:val="clear" w:color="auto" w:fill="auto"/>
            <w:noWrap/>
            <w:vAlign w:val="center"/>
          </w:tcPr>
          <w:p w14:paraId="3BA6EDD3"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3</w:t>
            </w:r>
            <w:r>
              <w:rPr>
                <w:rFonts w:ascii="Helvetica" w:hAnsi="Helvetica" w:cs="Helvetica"/>
                <w:sz w:val="24"/>
                <w:szCs w:val="20"/>
              </w:rPr>
              <w:t>.00</w:t>
            </w:r>
          </w:p>
        </w:tc>
      </w:tr>
      <w:tr w:rsidR="00FC5D00" w:rsidRPr="00B35F18" w14:paraId="7C94D90A" w14:textId="77777777" w:rsidTr="00FC5D00">
        <w:trPr>
          <w:trHeight w:val="315"/>
          <w:jc w:val="center"/>
        </w:trPr>
        <w:tc>
          <w:tcPr>
            <w:tcW w:w="3261" w:type="dxa"/>
            <w:tcBorders>
              <w:top w:val="nil"/>
              <w:left w:val="nil"/>
              <w:bottom w:val="nil"/>
              <w:right w:val="nil"/>
            </w:tcBorders>
            <w:shd w:val="clear" w:color="auto" w:fill="auto"/>
            <w:noWrap/>
            <w:vAlign w:val="center"/>
          </w:tcPr>
          <w:p w14:paraId="77715F5A"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47" w:type="dxa"/>
            <w:tcBorders>
              <w:top w:val="nil"/>
              <w:left w:val="nil"/>
              <w:bottom w:val="nil"/>
              <w:right w:val="nil"/>
            </w:tcBorders>
            <w:shd w:val="clear" w:color="auto" w:fill="auto"/>
            <w:noWrap/>
            <w:vAlign w:val="center"/>
          </w:tcPr>
          <w:p w14:paraId="5363F2EF" w14:textId="77777777" w:rsidR="00FC5D00" w:rsidRPr="00B129E1" w:rsidRDefault="00FC5D00" w:rsidP="00FC5D00">
            <w:pPr>
              <w:spacing w:after="0" w:line="240" w:lineRule="auto"/>
              <w:jc w:val="center"/>
              <w:rPr>
                <w:rFonts w:ascii="Helvetica" w:hAnsi="Helvetica" w:cs="Helvetica"/>
                <w:sz w:val="24"/>
                <w:szCs w:val="20"/>
              </w:rPr>
            </w:pPr>
            <w:r w:rsidRPr="00B129E1">
              <w:rPr>
                <w:rFonts w:ascii="Helvetica" w:hAnsi="Helvetica" w:cs="Helvetica"/>
                <w:sz w:val="24"/>
                <w:szCs w:val="20"/>
              </w:rPr>
              <w:t>2.08</w:t>
            </w:r>
          </w:p>
        </w:tc>
        <w:tc>
          <w:tcPr>
            <w:tcW w:w="1354" w:type="dxa"/>
            <w:tcBorders>
              <w:top w:val="nil"/>
              <w:left w:val="nil"/>
              <w:bottom w:val="nil"/>
              <w:right w:val="nil"/>
            </w:tcBorders>
            <w:shd w:val="clear" w:color="auto" w:fill="auto"/>
            <w:noWrap/>
            <w:vAlign w:val="center"/>
          </w:tcPr>
          <w:p w14:paraId="3C6BA2C0" w14:textId="77777777" w:rsidR="00FC5D00" w:rsidRPr="00B129E1" w:rsidRDefault="00FC5D00" w:rsidP="00FC5D00">
            <w:pPr>
              <w:spacing w:after="0" w:line="240" w:lineRule="auto"/>
              <w:jc w:val="center"/>
              <w:rPr>
                <w:rFonts w:ascii="Helvetica" w:hAnsi="Helvetica" w:cs="Helvetica"/>
                <w:sz w:val="24"/>
                <w:szCs w:val="20"/>
              </w:rPr>
            </w:pPr>
            <w:r w:rsidRPr="00B129E1">
              <w:rPr>
                <w:rFonts w:ascii="Helvetica" w:hAnsi="Helvetica" w:cs="Helvetica"/>
                <w:sz w:val="24"/>
                <w:szCs w:val="20"/>
              </w:rPr>
              <w:t>0.60</w:t>
            </w:r>
          </w:p>
        </w:tc>
        <w:tc>
          <w:tcPr>
            <w:tcW w:w="1056" w:type="dxa"/>
            <w:tcBorders>
              <w:top w:val="nil"/>
              <w:left w:val="nil"/>
              <w:bottom w:val="nil"/>
              <w:right w:val="nil"/>
            </w:tcBorders>
            <w:shd w:val="clear" w:color="auto" w:fill="auto"/>
            <w:noWrap/>
            <w:vAlign w:val="center"/>
          </w:tcPr>
          <w:p w14:paraId="084F771F" w14:textId="77777777" w:rsidR="00FC5D00" w:rsidRPr="00B129E1" w:rsidRDefault="00FC5D00" w:rsidP="00FC5D00">
            <w:pPr>
              <w:spacing w:after="0" w:line="240" w:lineRule="auto"/>
              <w:jc w:val="center"/>
              <w:rPr>
                <w:rFonts w:ascii="Helvetica" w:hAnsi="Helvetica" w:cs="Helvetica"/>
                <w:sz w:val="24"/>
                <w:szCs w:val="20"/>
              </w:rPr>
            </w:pPr>
            <w:r w:rsidRPr="00B129E1">
              <w:rPr>
                <w:rFonts w:ascii="Helvetica" w:hAnsi="Helvetica" w:cs="Helvetica"/>
                <w:sz w:val="24"/>
                <w:szCs w:val="20"/>
              </w:rPr>
              <w:t>1</w:t>
            </w:r>
            <w:r>
              <w:rPr>
                <w:rFonts w:ascii="Helvetica" w:hAnsi="Helvetica" w:cs="Helvetica"/>
                <w:sz w:val="24"/>
                <w:szCs w:val="20"/>
              </w:rPr>
              <w:t>.00</w:t>
            </w:r>
          </w:p>
        </w:tc>
        <w:tc>
          <w:tcPr>
            <w:tcW w:w="1134" w:type="dxa"/>
            <w:tcBorders>
              <w:top w:val="nil"/>
              <w:left w:val="nil"/>
              <w:bottom w:val="nil"/>
              <w:right w:val="nil"/>
            </w:tcBorders>
            <w:shd w:val="clear" w:color="auto" w:fill="auto"/>
            <w:noWrap/>
            <w:vAlign w:val="center"/>
          </w:tcPr>
          <w:p w14:paraId="6B998BCB" w14:textId="77777777" w:rsidR="00FC5D00" w:rsidRPr="00B129E1" w:rsidRDefault="00FC5D00" w:rsidP="00FC5D00">
            <w:pPr>
              <w:spacing w:after="0" w:line="240" w:lineRule="auto"/>
              <w:jc w:val="center"/>
              <w:rPr>
                <w:rFonts w:ascii="Helvetica" w:hAnsi="Helvetica" w:cs="Helvetica"/>
                <w:sz w:val="24"/>
                <w:szCs w:val="20"/>
              </w:rPr>
            </w:pPr>
            <w:r w:rsidRPr="00B129E1">
              <w:rPr>
                <w:rFonts w:ascii="Helvetica" w:hAnsi="Helvetica" w:cs="Helvetica"/>
                <w:sz w:val="24"/>
                <w:szCs w:val="20"/>
              </w:rPr>
              <w:t>2</w:t>
            </w:r>
            <w:r>
              <w:rPr>
                <w:rFonts w:ascii="Helvetica" w:hAnsi="Helvetica" w:cs="Helvetica"/>
                <w:sz w:val="24"/>
                <w:szCs w:val="20"/>
              </w:rPr>
              <w:t>.50</w:t>
            </w:r>
          </w:p>
        </w:tc>
      </w:tr>
      <w:tr w:rsidR="00FC5D00" w:rsidRPr="00B35F18" w14:paraId="2B102CA2" w14:textId="77777777" w:rsidTr="0016530E">
        <w:trPr>
          <w:trHeight w:val="315"/>
          <w:jc w:val="center"/>
        </w:trPr>
        <w:tc>
          <w:tcPr>
            <w:tcW w:w="3261" w:type="dxa"/>
            <w:tcBorders>
              <w:top w:val="nil"/>
              <w:left w:val="nil"/>
              <w:bottom w:val="single" w:sz="8" w:space="0" w:color="auto"/>
              <w:right w:val="nil"/>
            </w:tcBorders>
            <w:shd w:val="clear" w:color="auto" w:fill="auto"/>
            <w:noWrap/>
            <w:vAlign w:val="center"/>
            <w:hideMark/>
          </w:tcPr>
          <w:p w14:paraId="75573CDB"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47" w:type="dxa"/>
            <w:tcBorders>
              <w:top w:val="nil"/>
              <w:left w:val="nil"/>
              <w:bottom w:val="single" w:sz="8" w:space="0" w:color="auto"/>
              <w:right w:val="nil"/>
            </w:tcBorders>
            <w:shd w:val="clear" w:color="auto" w:fill="auto"/>
            <w:noWrap/>
            <w:vAlign w:val="center"/>
          </w:tcPr>
          <w:p w14:paraId="2EC690E0"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1.02</w:t>
            </w:r>
          </w:p>
        </w:tc>
        <w:tc>
          <w:tcPr>
            <w:tcW w:w="1354" w:type="dxa"/>
            <w:tcBorders>
              <w:top w:val="nil"/>
              <w:left w:val="nil"/>
              <w:bottom w:val="single" w:sz="8" w:space="0" w:color="auto"/>
              <w:right w:val="nil"/>
            </w:tcBorders>
            <w:shd w:val="clear" w:color="auto" w:fill="auto"/>
            <w:noWrap/>
            <w:vAlign w:val="center"/>
          </w:tcPr>
          <w:p w14:paraId="12B0A9D5"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0.70</w:t>
            </w:r>
          </w:p>
        </w:tc>
        <w:tc>
          <w:tcPr>
            <w:tcW w:w="1056" w:type="dxa"/>
            <w:tcBorders>
              <w:top w:val="nil"/>
              <w:left w:val="nil"/>
              <w:bottom w:val="single" w:sz="8" w:space="0" w:color="auto"/>
              <w:right w:val="nil"/>
            </w:tcBorders>
            <w:shd w:val="clear" w:color="auto" w:fill="auto"/>
            <w:noWrap/>
            <w:vAlign w:val="center"/>
          </w:tcPr>
          <w:p w14:paraId="1E701CA9"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0.5</w:t>
            </w:r>
            <w:r>
              <w:rPr>
                <w:rFonts w:ascii="Helvetica" w:hAnsi="Helvetica" w:cs="Helvetica"/>
                <w:sz w:val="24"/>
                <w:szCs w:val="20"/>
              </w:rPr>
              <w:t>0</w:t>
            </w:r>
          </w:p>
        </w:tc>
        <w:tc>
          <w:tcPr>
            <w:tcW w:w="1134" w:type="dxa"/>
            <w:tcBorders>
              <w:top w:val="nil"/>
              <w:left w:val="nil"/>
              <w:bottom w:val="single" w:sz="8" w:space="0" w:color="auto"/>
              <w:right w:val="nil"/>
            </w:tcBorders>
            <w:shd w:val="clear" w:color="auto" w:fill="auto"/>
            <w:noWrap/>
            <w:vAlign w:val="center"/>
          </w:tcPr>
          <w:p w14:paraId="4E082F6C" w14:textId="77777777" w:rsidR="00FC5D00" w:rsidRPr="00B129E1" w:rsidRDefault="00FC5D00" w:rsidP="00FC5D00">
            <w:pPr>
              <w:spacing w:after="0" w:line="240" w:lineRule="auto"/>
              <w:jc w:val="center"/>
              <w:rPr>
                <w:rFonts w:ascii="Helvetica" w:eastAsia="Times New Roman" w:hAnsi="Helvetica" w:cs="Helvetica"/>
                <w:color w:val="000000"/>
                <w:sz w:val="24"/>
                <w:szCs w:val="24"/>
                <w:lang w:eastAsia="es-ES"/>
              </w:rPr>
            </w:pPr>
            <w:r w:rsidRPr="00B129E1">
              <w:rPr>
                <w:rFonts w:ascii="Helvetica" w:hAnsi="Helvetica" w:cs="Helvetica"/>
                <w:sz w:val="24"/>
                <w:szCs w:val="20"/>
              </w:rPr>
              <w:t>3</w:t>
            </w:r>
            <w:r>
              <w:rPr>
                <w:rFonts w:ascii="Helvetica" w:hAnsi="Helvetica" w:cs="Helvetica"/>
                <w:sz w:val="24"/>
                <w:szCs w:val="20"/>
              </w:rPr>
              <w:t>.00</w:t>
            </w:r>
          </w:p>
        </w:tc>
      </w:tr>
      <w:tr w:rsidR="00FC5D00" w:rsidRPr="00B35F18" w14:paraId="71FE183C" w14:textId="77777777" w:rsidTr="0016530E">
        <w:trPr>
          <w:trHeight w:val="315"/>
          <w:jc w:val="center"/>
        </w:trPr>
        <w:tc>
          <w:tcPr>
            <w:tcW w:w="3261" w:type="dxa"/>
            <w:tcBorders>
              <w:top w:val="single" w:sz="8" w:space="0" w:color="auto"/>
              <w:left w:val="nil"/>
              <w:bottom w:val="single" w:sz="8" w:space="0" w:color="auto"/>
              <w:right w:val="nil"/>
            </w:tcBorders>
            <w:shd w:val="clear" w:color="auto" w:fill="auto"/>
            <w:noWrap/>
            <w:vAlign w:val="center"/>
            <w:hideMark/>
          </w:tcPr>
          <w:p w14:paraId="268D19FF"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47" w:type="dxa"/>
            <w:tcBorders>
              <w:top w:val="single" w:sz="8" w:space="0" w:color="auto"/>
              <w:left w:val="nil"/>
              <w:bottom w:val="single" w:sz="8" w:space="0" w:color="auto"/>
              <w:right w:val="nil"/>
            </w:tcBorders>
            <w:shd w:val="clear" w:color="auto" w:fill="auto"/>
            <w:noWrap/>
            <w:vAlign w:val="center"/>
          </w:tcPr>
          <w:p w14:paraId="0E2B08A2" w14:textId="77777777" w:rsidR="00FC5D00" w:rsidRPr="00B129E1" w:rsidRDefault="00FC5D00" w:rsidP="00FC5D00">
            <w:pPr>
              <w:spacing w:after="0" w:line="240" w:lineRule="auto"/>
              <w:jc w:val="center"/>
              <w:rPr>
                <w:rFonts w:ascii="Helvetica" w:eastAsia="Times New Roman" w:hAnsi="Helvetica" w:cs="Helvetica"/>
                <w:b/>
                <w:color w:val="000000"/>
                <w:sz w:val="24"/>
                <w:szCs w:val="24"/>
                <w:lang w:eastAsia="es-ES"/>
              </w:rPr>
            </w:pPr>
            <w:r w:rsidRPr="00B129E1">
              <w:rPr>
                <w:rFonts w:ascii="Helvetica" w:hAnsi="Helvetica" w:cs="Helvetica"/>
                <w:b/>
                <w:sz w:val="24"/>
                <w:szCs w:val="20"/>
              </w:rPr>
              <w:t>1.29</w:t>
            </w:r>
          </w:p>
        </w:tc>
        <w:tc>
          <w:tcPr>
            <w:tcW w:w="1354" w:type="dxa"/>
            <w:tcBorders>
              <w:top w:val="single" w:sz="8" w:space="0" w:color="auto"/>
              <w:left w:val="nil"/>
              <w:bottom w:val="single" w:sz="8" w:space="0" w:color="auto"/>
              <w:right w:val="nil"/>
            </w:tcBorders>
            <w:shd w:val="clear" w:color="auto" w:fill="auto"/>
            <w:noWrap/>
            <w:vAlign w:val="center"/>
          </w:tcPr>
          <w:p w14:paraId="23F6DCC9" w14:textId="77777777" w:rsidR="00FC5D00" w:rsidRPr="00B129E1" w:rsidRDefault="00FC5D00" w:rsidP="00FC5D00">
            <w:pPr>
              <w:spacing w:after="0" w:line="240" w:lineRule="auto"/>
              <w:jc w:val="center"/>
              <w:rPr>
                <w:rFonts w:ascii="Helvetica" w:eastAsia="Times New Roman" w:hAnsi="Helvetica" w:cs="Helvetica"/>
                <w:b/>
                <w:color w:val="000000"/>
                <w:sz w:val="24"/>
                <w:szCs w:val="24"/>
                <w:lang w:eastAsia="es-ES"/>
              </w:rPr>
            </w:pPr>
            <w:r w:rsidRPr="00B129E1">
              <w:rPr>
                <w:rFonts w:ascii="Helvetica" w:hAnsi="Helvetica" w:cs="Helvetica"/>
                <w:b/>
                <w:sz w:val="24"/>
                <w:szCs w:val="20"/>
              </w:rPr>
              <w:t>0.82</w:t>
            </w:r>
          </w:p>
        </w:tc>
        <w:tc>
          <w:tcPr>
            <w:tcW w:w="1056" w:type="dxa"/>
            <w:tcBorders>
              <w:top w:val="single" w:sz="8" w:space="0" w:color="auto"/>
              <w:left w:val="nil"/>
              <w:bottom w:val="single" w:sz="8" w:space="0" w:color="auto"/>
              <w:right w:val="nil"/>
            </w:tcBorders>
            <w:shd w:val="clear" w:color="auto" w:fill="auto"/>
            <w:noWrap/>
            <w:vAlign w:val="center"/>
          </w:tcPr>
          <w:p w14:paraId="5080CBC2" w14:textId="77777777" w:rsidR="00FC5D00" w:rsidRPr="00B129E1" w:rsidRDefault="00FC5D00" w:rsidP="00FC5D00">
            <w:pPr>
              <w:spacing w:after="0" w:line="240" w:lineRule="auto"/>
              <w:jc w:val="center"/>
              <w:rPr>
                <w:rFonts w:ascii="Helvetica" w:eastAsia="Times New Roman" w:hAnsi="Helvetica" w:cs="Helvetica"/>
                <w:b/>
                <w:color w:val="000000"/>
                <w:sz w:val="24"/>
                <w:szCs w:val="24"/>
                <w:lang w:eastAsia="es-ES"/>
              </w:rPr>
            </w:pPr>
            <w:r w:rsidRPr="00B129E1">
              <w:rPr>
                <w:rFonts w:ascii="Helvetica" w:hAnsi="Helvetica" w:cs="Helvetica"/>
                <w:b/>
                <w:sz w:val="24"/>
                <w:szCs w:val="20"/>
              </w:rPr>
              <w:t>0.5</w:t>
            </w:r>
            <w:r>
              <w:rPr>
                <w:rFonts w:ascii="Helvetica" w:hAnsi="Helvetica" w:cs="Helvetica"/>
                <w:b/>
                <w:sz w:val="24"/>
                <w:szCs w:val="20"/>
              </w:rPr>
              <w:t>0</w:t>
            </w:r>
          </w:p>
        </w:tc>
        <w:tc>
          <w:tcPr>
            <w:tcW w:w="1134" w:type="dxa"/>
            <w:tcBorders>
              <w:top w:val="single" w:sz="8" w:space="0" w:color="auto"/>
              <w:left w:val="nil"/>
              <w:bottom w:val="single" w:sz="8" w:space="0" w:color="auto"/>
              <w:right w:val="nil"/>
            </w:tcBorders>
            <w:shd w:val="clear" w:color="auto" w:fill="auto"/>
            <w:noWrap/>
            <w:vAlign w:val="center"/>
          </w:tcPr>
          <w:p w14:paraId="7815A8EA" w14:textId="77777777" w:rsidR="00FC5D00" w:rsidRPr="00B129E1" w:rsidRDefault="00FC5D00" w:rsidP="00FC5D00">
            <w:pPr>
              <w:spacing w:after="0" w:line="240" w:lineRule="auto"/>
              <w:jc w:val="center"/>
              <w:rPr>
                <w:rFonts w:ascii="Helvetica" w:eastAsia="Times New Roman" w:hAnsi="Helvetica" w:cs="Helvetica"/>
                <w:b/>
                <w:color w:val="000000"/>
                <w:sz w:val="24"/>
                <w:szCs w:val="24"/>
                <w:lang w:eastAsia="es-ES"/>
              </w:rPr>
            </w:pPr>
            <w:r w:rsidRPr="00B129E1">
              <w:rPr>
                <w:rFonts w:ascii="Helvetica" w:hAnsi="Helvetica" w:cs="Helvetica"/>
                <w:b/>
                <w:sz w:val="24"/>
                <w:szCs w:val="20"/>
              </w:rPr>
              <w:t>3</w:t>
            </w:r>
            <w:r>
              <w:rPr>
                <w:rFonts w:ascii="Helvetica" w:hAnsi="Helvetica" w:cs="Helvetica"/>
                <w:b/>
                <w:sz w:val="24"/>
                <w:szCs w:val="20"/>
              </w:rPr>
              <w:t>.00</w:t>
            </w:r>
          </w:p>
        </w:tc>
      </w:tr>
    </w:tbl>
    <w:p w14:paraId="3BF4A01F" w14:textId="6E7585DB" w:rsidR="00FC5D00" w:rsidRPr="00F77016" w:rsidRDefault="00FC5D00" w:rsidP="00FC5D00">
      <w:pPr>
        <w:spacing w:before="120" w:after="120" w:line="240" w:lineRule="auto"/>
        <w:jc w:val="both"/>
        <w:rPr>
          <w:rFonts w:ascii="Helvetica" w:hAnsi="Helvetica" w:cs="Times New Roman"/>
          <w:sz w:val="24"/>
          <w:szCs w:val="24"/>
        </w:rPr>
      </w:pPr>
      <w:r w:rsidRPr="00F77016">
        <w:rPr>
          <w:rFonts w:ascii="Helvetica" w:hAnsi="Helvetica" w:cs="Times New Roman"/>
          <w:sz w:val="24"/>
          <w:szCs w:val="24"/>
        </w:rPr>
        <w:t xml:space="preserve">De los intermediarios de la provincia de Manabí que venden el cacao a nivel internacional (46.34%), el 58.62% conocen el país a donde venden y el 41.38% dijeron que no conocían el país a donde venden (Tabla </w:t>
      </w:r>
      <w:r w:rsidR="00247539" w:rsidRPr="00F77016">
        <w:rPr>
          <w:rFonts w:ascii="Helvetica" w:hAnsi="Helvetica" w:cs="Times New Roman"/>
          <w:sz w:val="24"/>
          <w:szCs w:val="24"/>
        </w:rPr>
        <w:t>4.3</w:t>
      </w:r>
      <w:r w:rsidR="00272CDE">
        <w:rPr>
          <w:rFonts w:ascii="Helvetica" w:hAnsi="Helvetica" w:cs="Times New Roman"/>
          <w:sz w:val="24"/>
          <w:szCs w:val="24"/>
        </w:rPr>
        <w:t>3</w:t>
      </w:r>
      <w:r w:rsidRPr="00F77016">
        <w:rPr>
          <w:rFonts w:ascii="Helvetica" w:hAnsi="Helvetica" w:cs="Times New Roman"/>
          <w:sz w:val="24"/>
          <w:szCs w:val="24"/>
        </w:rPr>
        <w:t>). El 100% de los intermediarios acopiadores de las asociaciones conocen el país a donde venden el cacao; es importante señalar que un 17.65% de los intermediarios exportadores indicaron que no conocen los países a donde va el cacao que venden.</w:t>
      </w:r>
    </w:p>
    <w:p w14:paraId="32AF9583" w14:textId="7C1854F3" w:rsidR="00FC5D00" w:rsidRPr="00F77016" w:rsidRDefault="00FC5D00" w:rsidP="00272CDE">
      <w:pPr>
        <w:spacing w:before="120" w:after="120" w:line="240" w:lineRule="auto"/>
        <w:ind w:left="1418" w:hanging="1418"/>
        <w:jc w:val="both"/>
        <w:rPr>
          <w:rFonts w:ascii="Helvetica" w:hAnsi="Helvetica" w:cs="Times New Roman"/>
          <w:b/>
          <w:bCs/>
          <w:sz w:val="24"/>
          <w:szCs w:val="24"/>
        </w:rPr>
      </w:pPr>
      <w:bookmarkStart w:id="185" w:name="_Toc529910928"/>
      <w:r w:rsidRPr="00F77016">
        <w:rPr>
          <w:rFonts w:ascii="Helvetica" w:hAnsi="Helvetica" w:cs="Times New Roman"/>
          <w:b/>
          <w:sz w:val="24"/>
          <w:szCs w:val="24"/>
        </w:rPr>
        <w:t xml:space="preserve">Tabla </w:t>
      </w:r>
      <w:r w:rsidR="00247539" w:rsidRPr="00F77016">
        <w:rPr>
          <w:rFonts w:ascii="Helvetica" w:hAnsi="Helvetica" w:cs="Times New Roman"/>
          <w:b/>
          <w:sz w:val="24"/>
          <w:szCs w:val="24"/>
        </w:rPr>
        <w:t>4.3</w:t>
      </w:r>
      <w:r w:rsidR="00272CDE">
        <w:rPr>
          <w:rFonts w:ascii="Helvetica" w:hAnsi="Helvetica" w:cs="Times New Roman"/>
          <w:b/>
          <w:sz w:val="24"/>
          <w:szCs w:val="24"/>
        </w:rPr>
        <w:t>3</w:t>
      </w:r>
      <w:r w:rsidRPr="00F77016">
        <w:rPr>
          <w:rFonts w:ascii="Helvetica" w:hAnsi="Helvetica" w:cs="Times New Roman"/>
          <w:b/>
          <w:sz w:val="24"/>
          <w:szCs w:val="24"/>
        </w:rPr>
        <w:t>.</w:t>
      </w:r>
      <w:r w:rsidRPr="00F77016">
        <w:rPr>
          <w:rFonts w:ascii="Helvetica" w:hAnsi="Helvetica" w:cs="Times New Roman"/>
          <w:b/>
          <w:sz w:val="24"/>
          <w:szCs w:val="24"/>
        </w:rPr>
        <w:tab/>
        <w:t>Intermediarios que conocen los países a donde venden el cacao. P</w:t>
      </w:r>
      <w:r w:rsidRPr="00F77016">
        <w:rPr>
          <w:rFonts w:ascii="Helvetica" w:hAnsi="Helvetica" w:cs="Times New Roman"/>
          <w:b/>
          <w:bCs/>
          <w:sz w:val="24"/>
          <w:szCs w:val="24"/>
        </w:rPr>
        <w:t>rovincia de Manabí-Ecuador, 2018.</w:t>
      </w:r>
      <w:bookmarkEnd w:id="185"/>
    </w:p>
    <w:tbl>
      <w:tblPr>
        <w:tblW w:w="7230" w:type="dxa"/>
        <w:jc w:val="center"/>
        <w:tblLayout w:type="fixed"/>
        <w:tblCellMar>
          <w:left w:w="70" w:type="dxa"/>
          <w:right w:w="70" w:type="dxa"/>
        </w:tblCellMar>
        <w:tblLook w:val="04A0" w:firstRow="1" w:lastRow="0" w:firstColumn="1" w:lastColumn="0" w:noHBand="0" w:noVBand="1"/>
      </w:tblPr>
      <w:tblGrid>
        <w:gridCol w:w="3686"/>
        <w:gridCol w:w="1701"/>
        <w:gridCol w:w="1843"/>
      </w:tblGrid>
      <w:tr w:rsidR="00FC5D00" w:rsidRPr="00F77016" w14:paraId="3A8CF9B2" w14:textId="77777777" w:rsidTr="0016530E">
        <w:trPr>
          <w:trHeight w:val="315"/>
          <w:jc w:val="center"/>
        </w:trPr>
        <w:tc>
          <w:tcPr>
            <w:tcW w:w="3686" w:type="dxa"/>
            <w:tcBorders>
              <w:top w:val="single" w:sz="8" w:space="0" w:color="auto"/>
              <w:left w:val="nil"/>
              <w:bottom w:val="single" w:sz="8" w:space="0" w:color="auto"/>
              <w:right w:val="nil"/>
            </w:tcBorders>
            <w:shd w:val="clear" w:color="auto" w:fill="auto"/>
            <w:noWrap/>
            <w:vAlign w:val="center"/>
          </w:tcPr>
          <w:p w14:paraId="15078AAC"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Tipo de intermediario</w:t>
            </w:r>
          </w:p>
        </w:tc>
        <w:tc>
          <w:tcPr>
            <w:tcW w:w="1701" w:type="dxa"/>
            <w:tcBorders>
              <w:top w:val="single" w:sz="8" w:space="0" w:color="auto"/>
              <w:left w:val="nil"/>
              <w:bottom w:val="nil"/>
              <w:right w:val="nil"/>
            </w:tcBorders>
            <w:shd w:val="clear" w:color="auto" w:fill="auto"/>
            <w:noWrap/>
            <w:vAlign w:val="center"/>
          </w:tcPr>
          <w:p w14:paraId="5D5FB848"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 conocen</w:t>
            </w:r>
          </w:p>
        </w:tc>
        <w:tc>
          <w:tcPr>
            <w:tcW w:w="1843" w:type="dxa"/>
            <w:tcBorders>
              <w:top w:val="single" w:sz="8" w:space="0" w:color="auto"/>
              <w:left w:val="nil"/>
              <w:bottom w:val="nil"/>
              <w:right w:val="nil"/>
            </w:tcBorders>
            <w:vAlign w:val="center"/>
          </w:tcPr>
          <w:p w14:paraId="3C2D8D28"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 no conocen</w:t>
            </w:r>
          </w:p>
        </w:tc>
      </w:tr>
      <w:tr w:rsidR="00FC5D00" w:rsidRPr="00F77016" w14:paraId="4452DDA7" w14:textId="77777777" w:rsidTr="00FC5D00">
        <w:trPr>
          <w:trHeight w:val="315"/>
          <w:jc w:val="center"/>
        </w:trPr>
        <w:tc>
          <w:tcPr>
            <w:tcW w:w="3686" w:type="dxa"/>
            <w:tcBorders>
              <w:top w:val="single" w:sz="8" w:space="0" w:color="auto"/>
              <w:left w:val="nil"/>
              <w:bottom w:val="nil"/>
              <w:right w:val="nil"/>
            </w:tcBorders>
            <w:shd w:val="clear" w:color="auto" w:fill="auto"/>
            <w:noWrap/>
            <w:vAlign w:val="center"/>
          </w:tcPr>
          <w:p w14:paraId="4D53E40D" w14:textId="77777777" w:rsidR="00FC5D00" w:rsidRPr="00F77016" w:rsidRDefault="00FC5D00" w:rsidP="00FC5D00">
            <w:pPr>
              <w:spacing w:after="0" w:line="240" w:lineRule="auto"/>
              <w:rPr>
                <w:rFonts w:ascii="Helvetica" w:eastAsia="Times New Roman" w:hAnsi="Helvetica" w:cs="Helvetica"/>
                <w:color w:val="000000"/>
                <w:sz w:val="24"/>
                <w:szCs w:val="24"/>
                <w:lang w:eastAsia="es-ES"/>
              </w:rPr>
            </w:pPr>
            <w:r w:rsidRPr="00F77016">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26609E04" w14:textId="77777777" w:rsidR="00FC5D00" w:rsidRPr="00F77016" w:rsidRDefault="00FC5D00" w:rsidP="00FC5D00">
            <w:pPr>
              <w:spacing w:after="0" w:line="240" w:lineRule="auto"/>
              <w:jc w:val="center"/>
              <w:rPr>
                <w:rFonts w:ascii="Helvetica" w:eastAsia="Times New Roman" w:hAnsi="Helvetica" w:cs="Helvetica"/>
                <w:color w:val="000000"/>
                <w:sz w:val="24"/>
                <w:szCs w:val="24"/>
                <w:lang w:eastAsia="es-ES"/>
              </w:rPr>
            </w:pPr>
            <w:r w:rsidRPr="00F77016">
              <w:rPr>
                <w:rFonts w:ascii="Helvetica" w:hAnsi="Helvetica" w:cs="Helvetica"/>
                <w:color w:val="000000"/>
                <w:sz w:val="24"/>
              </w:rPr>
              <w:t>100.00</w:t>
            </w:r>
          </w:p>
        </w:tc>
        <w:tc>
          <w:tcPr>
            <w:tcW w:w="1843" w:type="dxa"/>
            <w:tcBorders>
              <w:top w:val="single" w:sz="8" w:space="0" w:color="auto"/>
              <w:left w:val="nil"/>
              <w:bottom w:val="nil"/>
              <w:right w:val="nil"/>
            </w:tcBorders>
            <w:vAlign w:val="center"/>
          </w:tcPr>
          <w:p w14:paraId="639ACA61" w14:textId="77777777" w:rsidR="00FC5D00" w:rsidRPr="00F77016" w:rsidRDefault="00FC5D00" w:rsidP="00FC5D00">
            <w:pPr>
              <w:spacing w:after="0" w:line="240" w:lineRule="auto"/>
              <w:jc w:val="center"/>
              <w:rPr>
                <w:rFonts w:ascii="Helvetica" w:eastAsia="Times New Roman" w:hAnsi="Helvetica" w:cs="Helvetica"/>
                <w:b/>
                <w:color w:val="000000"/>
                <w:sz w:val="24"/>
                <w:szCs w:val="24"/>
                <w:lang w:eastAsia="es-ES"/>
              </w:rPr>
            </w:pPr>
            <w:r w:rsidRPr="00F77016">
              <w:rPr>
                <w:rFonts w:ascii="Helvetica" w:hAnsi="Helvetica" w:cs="Helvetica"/>
                <w:color w:val="000000"/>
                <w:sz w:val="24"/>
              </w:rPr>
              <w:t>0.00</w:t>
            </w:r>
          </w:p>
        </w:tc>
      </w:tr>
      <w:tr w:rsidR="00FC5D00" w:rsidRPr="00F77016" w14:paraId="3FC6310F" w14:textId="77777777" w:rsidTr="00FC5D00">
        <w:trPr>
          <w:trHeight w:val="315"/>
          <w:jc w:val="center"/>
        </w:trPr>
        <w:tc>
          <w:tcPr>
            <w:tcW w:w="3686" w:type="dxa"/>
            <w:tcBorders>
              <w:top w:val="nil"/>
              <w:left w:val="nil"/>
              <w:bottom w:val="nil"/>
              <w:right w:val="nil"/>
            </w:tcBorders>
            <w:shd w:val="clear" w:color="auto" w:fill="auto"/>
            <w:noWrap/>
            <w:vAlign w:val="center"/>
          </w:tcPr>
          <w:p w14:paraId="3A0E3785" w14:textId="77777777" w:rsidR="00FC5D00" w:rsidRPr="00F77016" w:rsidRDefault="00FC5D00" w:rsidP="00FC5D00">
            <w:pPr>
              <w:spacing w:after="0" w:line="240" w:lineRule="auto"/>
              <w:rPr>
                <w:rFonts w:ascii="Helvetica" w:hAnsi="Helvetica" w:cs="Helvetica"/>
                <w:sz w:val="24"/>
                <w:szCs w:val="24"/>
              </w:rPr>
            </w:pPr>
            <w:r w:rsidRPr="00F77016">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4E74B9B7" w14:textId="77777777" w:rsidR="00FC5D00" w:rsidRPr="00F77016" w:rsidRDefault="00FC5D00" w:rsidP="00FC5D00">
            <w:pPr>
              <w:spacing w:after="0" w:line="240" w:lineRule="auto"/>
              <w:jc w:val="center"/>
              <w:rPr>
                <w:rFonts w:ascii="Helvetica" w:hAnsi="Helvetica" w:cs="Helvetica"/>
                <w:sz w:val="24"/>
                <w:szCs w:val="24"/>
              </w:rPr>
            </w:pPr>
            <w:r w:rsidRPr="00F77016">
              <w:rPr>
                <w:rFonts w:ascii="Helvetica" w:hAnsi="Helvetica" w:cs="Helvetica"/>
                <w:color w:val="000000"/>
                <w:sz w:val="24"/>
              </w:rPr>
              <w:t>82.35</w:t>
            </w:r>
          </w:p>
        </w:tc>
        <w:tc>
          <w:tcPr>
            <w:tcW w:w="1843" w:type="dxa"/>
            <w:tcBorders>
              <w:top w:val="nil"/>
              <w:left w:val="nil"/>
              <w:bottom w:val="nil"/>
              <w:right w:val="nil"/>
            </w:tcBorders>
            <w:vAlign w:val="center"/>
          </w:tcPr>
          <w:p w14:paraId="6F05777F" w14:textId="77777777" w:rsidR="00FC5D00" w:rsidRPr="00F77016" w:rsidRDefault="00FC5D00" w:rsidP="00FC5D00">
            <w:pPr>
              <w:spacing w:after="0" w:line="240" w:lineRule="auto"/>
              <w:jc w:val="center"/>
              <w:rPr>
                <w:rFonts w:ascii="Helvetica" w:hAnsi="Helvetica" w:cs="Helvetica"/>
                <w:b/>
                <w:sz w:val="24"/>
                <w:szCs w:val="24"/>
              </w:rPr>
            </w:pPr>
            <w:r w:rsidRPr="00F77016">
              <w:rPr>
                <w:rFonts w:ascii="Helvetica" w:hAnsi="Helvetica" w:cs="Helvetica"/>
                <w:color w:val="000000"/>
                <w:sz w:val="24"/>
              </w:rPr>
              <w:t>17.65</w:t>
            </w:r>
          </w:p>
        </w:tc>
      </w:tr>
      <w:tr w:rsidR="00FC5D00" w:rsidRPr="00F77016" w14:paraId="66A853E4" w14:textId="77777777" w:rsidTr="00FC5D00">
        <w:trPr>
          <w:trHeight w:val="315"/>
          <w:jc w:val="center"/>
        </w:trPr>
        <w:tc>
          <w:tcPr>
            <w:tcW w:w="3686" w:type="dxa"/>
            <w:tcBorders>
              <w:top w:val="nil"/>
              <w:left w:val="nil"/>
              <w:bottom w:val="nil"/>
              <w:right w:val="nil"/>
            </w:tcBorders>
            <w:shd w:val="clear" w:color="auto" w:fill="auto"/>
            <w:noWrap/>
            <w:vAlign w:val="center"/>
          </w:tcPr>
          <w:p w14:paraId="3154D1E9" w14:textId="77777777" w:rsidR="00FC5D00" w:rsidRPr="00F77016" w:rsidRDefault="00FC5D00" w:rsidP="00FC5D00">
            <w:pPr>
              <w:spacing w:after="0" w:line="240" w:lineRule="auto"/>
              <w:rPr>
                <w:rFonts w:ascii="Helvetica" w:eastAsia="Times New Roman" w:hAnsi="Helvetica" w:cs="Helvetica"/>
                <w:color w:val="000000"/>
                <w:sz w:val="24"/>
                <w:szCs w:val="24"/>
                <w:lang w:eastAsia="es-ES"/>
              </w:rPr>
            </w:pPr>
            <w:r w:rsidRPr="00F77016">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1E0599BC" w14:textId="77777777" w:rsidR="00FC5D00" w:rsidRPr="00F77016" w:rsidRDefault="00FC5D00" w:rsidP="00FC5D00">
            <w:pPr>
              <w:spacing w:after="0" w:line="240" w:lineRule="auto"/>
              <w:jc w:val="center"/>
              <w:rPr>
                <w:rFonts w:ascii="Helvetica" w:eastAsia="Times New Roman" w:hAnsi="Helvetica" w:cs="Helvetica"/>
                <w:color w:val="000000"/>
                <w:sz w:val="24"/>
                <w:szCs w:val="24"/>
                <w:lang w:eastAsia="es-ES"/>
              </w:rPr>
            </w:pPr>
            <w:r w:rsidRPr="00F77016">
              <w:rPr>
                <w:rFonts w:ascii="Helvetica" w:hAnsi="Helvetica" w:cs="Helvetica"/>
                <w:color w:val="000000"/>
                <w:sz w:val="24"/>
              </w:rPr>
              <w:t>50.00</w:t>
            </w:r>
          </w:p>
        </w:tc>
        <w:tc>
          <w:tcPr>
            <w:tcW w:w="1843" w:type="dxa"/>
            <w:tcBorders>
              <w:top w:val="nil"/>
              <w:left w:val="nil"/>
              <w:bottom w:val="nil"/>
              <w:right w:val="nil"/>
            </w:tcBorders>
            <w:vAlign w:val="center"/>
          </w:tcPr>
          <w:p w14:paraId="57E77CB7" w14:textId="77777777" w:rsidR="00FC5D00" w:rsidRPr="00F77016" w:rsidRDefault="00FC5D00" w:rsidP="00FC5D00">
            <w:pPr>
              <w:spacing w:after="0" w:line="240" w:lineRule="auto"/>
              <w:jc w:val="center"/>
              <w:rPr>
                <w:rFonts w:ascii="Helvetica" w:eastAsia="Times New Roman" w:hAnsi="Helvetica" w:cs="Helvetica"/>
                <w:b/>
                <w:color w:val="000000"/>
                <w:sz w:val="24"/>
                <w:szCs w:val="24"/>
                <w:lang w:eastAsia="es-ES"/>
              </w:rPr>
            </w:pPr>
            <w:r w:rsidRPr="00F77016">
              <w:rPr>
                <w:rFonts w:ascii="Helvetica" w:hAnsi="Helvetica" w:cs="Helvetica"/>
                <w:color w:val="000000"/>
                <w:sz w:val="24"/>
              </w:rPr>
              <w:t>50.00</w:t>
            </w:r>
          </w:p>
        </w:tc>
      </w:tr>
      <w:tr w:rsidR="00FC5D00" w:rsidRPr="00F77016" w14:paraId="57502C64"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62A742BE" w14:textId="77777777" w:rsidR="00FC5D00" w:rsidRPr="00F77016" w:rsidRDefault="00FC5D00" w:rsidP="00FC5D00">
            <w:pPr>
              <w:spacing w:after="0" w:line="240" w:lineRule="auto"/>
              <w:rPr>
                <w:rFonts w:ascii="Helvetica" w:hAnsi="Helvetica" w:cs="Helvetica"/>
                <w:sz w:val="24"/>
                <w:szCs w:val="24"/>
              </w:rPr>
            </w:pPr>
            <w:r w:rsidRPr="00F77016">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45B868F6" w14:textId="77777777" w:rsidR="00FC5D00" w:rsidRPr="00F77016" w:rsidRDefault="00FC5D00" w:rsidP="00FC5D00">
            <w:pPr>
              <w:spacing w:after="0" w:line="240" w:lineRule="auto"/>
              <w:jc w:val="center"/>
              <w:rPr>
                <w:rFonts w:ascii="Helvetica" w:hAnsi="Helvetica" w:cs="Helvetica"/>
                <w:sz w:val="24"/>
                <w:szCs w:val="20"/>
              </w:rPr>
            </w:pPr>
            <w:r w:rsidRPr="00F77016">
              <w:rPr>
                <w:rFonts w:ascii="Helvetica" w:hAnsi="Helvetica" w:cs="Helvetica"/>
                <w:color w:val="000000"/>
                <w:sz w:val="24"/>
              </w:rPr>
              <w:t>38.46</w:t>
            </w:r>
          </w:p>
        </w:tc>
        <w:tc>
          <w:tcPr>
            <w:tcW w:w="1843" w:type="dxa"/>
            <w:tcBorders>
              <w:top w:val="nil"/>
              <w:left w:val="nil"/>
              <w:bottom w:val="single" w:sz="8" w:space="0" w:color="auto"/>
              <w:right w:val="nil"/>
            </w:tcBorders>
            <w:vAlign w:val="center"/>
          </w:tcPr>
          <w:p w14:paraId="4E9F7B76"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color w:val="000000"/>
                <w:sz w:val="24"/>
              </w:rPr>
              <w:t>61.54</w:t>
            </w:r>
          </w:p>
        </w:tc>
      </w:tr>
      <w:tr w:rsidR="00FC5D00" w:rsidRPr="00F77016" w14:paraId="0F7C93C1"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39C3DFF4" w14:textId="77777777" w:rsidR="00FC5D00" w:rsidRPr="00F77016" w:rsidRDefault="00FC5D00" w:rsidP="00FC5D00">
            <w:pPr>
              <w:spacing w:after="0" w:line="240" w:lineRule="auto"/>
              <w:rPr>
                <w:rFonts w:ascii="Helvetica" w:hAnsi="Helvetica" w:cs="Helvetica"/>
                <w:sz w:val="24"/>
                <w:szCs w:val="24"/>
              </w:rPr>
            </w:pPr>
            <w:r w:rsidRPr="00F77016">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2A737580" w14:textId="77777777" w:rsidR="00FC5D00" w:rsidRPr="00F77016" w:rsidRDefault="00FC5D00" w:rsidP="00FC5D00">
            <w:pPr>
              <w:spacing w:after="0" w:line="240" w:lineRule="auto"/>
              <w:jc w:val="center"/>
              <w:rPr>
                <w:rFonts w:ascii="Helvetica" w:hAnsi="Helvetica" w:cs="Helvetica"/>
                <w:b/>
                <w:sz w:val="24"/>
                <w:szCs w:val="24"/>
              </w:rPr>
            </w:pPr>
            <w:r w:rsidRPr="00F77016">
              <w:rPr>
                <w:rFonts w:ascii="Helvetica" w:hAnsi="Helvetica" w:cs="Helvetica"/>
                <w:b/>
                <w:color w:val="000000"/>
                <w:sz w:val="24"/>
              </w:rPr>
              <w:t>58.62</w:t>
            </w:r>
          </w:p>
        </w:tc>
        <w:tc>
          <w:tcPr>
            <w:tcW w:w="1843" w:type="dxa"/>
            <w:tcBorders>
              <w:top w:val="nil"/>
              <w:left w:val="nil"/>
              <w:bottom w:val="single" w:sz="8" w:space="0" w:color="auto"/>
              <w:right w:val="nil"/>
            </w:tcBorders>
            <w:vAlign w:val="center"/>
          </w:tcPr>
          <w:p w14:paraId="2A6F6B85" w14:textId="77777777" w:rsidR="00FC5D00" w:rsidRPr="00F77016" w:rsidRDefault="00FC5D00" w:rsidP="00FC5D00">
            <w:pPr>
              <w:spacing w:after="0" w:line="240" w:lineRule="auto"/>
              <w:jc w:val="center"/>
              <w:rPr>
                <w:rFonts w:ascii="Helvetica" w:hAnsi="Helvetica" w:cs="Helvetica"/>
                <w:b/>
                <w:sz w:val="24"/>
                <w:szCs w:val="24"/>
              </w:rPr>
            </w:pPr>
            <w:r w:rsidRPr="00F77016">
              <w:rPr>
                <w:rFonts w:ascii="Helvetica" w:hAnsi="Helvetica" w:cs="Helvetica"/>
                <w:b/>
                <w:color w:val="000000"/>
                <w:sz w:val="24"/>
              </w:rPr>
              <w:t>41.38</w:t>
            </w:r>
          </w:p>
        </w:tc>
      </w:tr>
    </w:tbl>
    <w:p w14:paraId="393CFCB3" w14:textId="64E97F76" w:rsidR="00FC5D00" w:rsidRPr="00B35F18" w:rsidRDefault="00FC5D00" w:rsidP="00FC5D00">
      <w:pPr>
        <w:spacing w:before="120" w:after="120" w:line="240" w:lineRule="auto"/>
        <w:jc w:val="both"/>
        <w:rPr>
          <w:rFonts w:ascii="Helvetica" w:hAnsi="Helvetica" w:cs="Times New Roman"/>
          <w:sz w:val="24"/>
          <w:szCs w:val="24"/>
        </w:rPr>
      </w:pPr>
      <w:r w:rsidRPr="00F77016">
        <w:rPr>
          <w:rFonts w:ascii="Helvetica" w:hAnsi="Helvetica" w:cs="Times New Roman"/>
          <w:sz w:val="24"/>
          <w:szCs w:val="24"/>
        </w:rPr>
        <w:t>Varios son los países a donde venden el cacao los intermediarios de la provincia</w:t>
      </w:r>
      <w:r>
        <w:rPr>
          <w:rFonts w:ascii="Helvetica" w:hAnsi="Helvetica" w:cs="Times New Roman"/>
          <w:sz w:val="24"/>
          <w:szCs w:val="24"/>
        </w:rPr>
        <w:t xml:space="preserve"> de Manabí (</w:t>
      </w:r>
      <w:r w:rsidRPr="00B35F18">
        <w:rPr>
          <w:rFonts w:ascii="Helvetica" w:hAnsi="Helvetica" w:cs="Times New Roman"/>
          <w:sz w:val="24"/>
          <w:szCs w:val="24"/>
        </w:rPr>
        <w:t xml:space="preserve">Tabla </w:t>
      </w:r>
      <w:r w:rsidR="00247539">
        <w:rPr>
          <w:rFonts w:ascii="Helvetica" w:hAnsi="Helvetica" w:cs="Times New Roman"/>
          <w:sz w:val="24"/>
          <w:szCs w:val="24"/>
        </w:rPr>
        <w:t>4.3</w:t>
      </w:r>
      <w:r w:rsidR="00272CDE">
        <w:rPr>
          <w:rFonts w:ascii="Helvetica" w:hAnsi="Helvetica" w:cs="Times New Roman"/>
          <w:sz w:val="24"/>
          <w:szCs w:val="24"/>
        </w:rPr>
        <w:t>4</w:t>
      </w:r>
      <w:r>
        <w:rPr>
          <w:rFonts w:ascii="Helvetica" w:hAnsi="Helvetica" w:cs="Times New Roman"/>
          <w:sz w:val="24"/>
          <w:szCs w:val="24"/>
        </w:rPr>
        <w:t>)</w:t>
      </w:r>
      <w:r w:rsidRPr="00B35F18">
        <w:rPr>
          <w:rFonts w:ascii="Helvetica" w:hAnsi="Helvetica" w:cs="Times New Roman"/>
          <w:sz w:val="24"/>
          <w:szCs w:val="24"/>
        </w:rPr>
        <w:t xml:space="preserve">. Los </w:t>
      </w:r>
      <w:r>
        <w:rPr>
          <w:rFonts w:ascii="Helvetica" w:hAnsi="Helvetica" w:cs="Times New Roman"/>
          <w:sz w:val="24"/>
          <w:szCs w:val="24"/>
        </w:rPr>
        <w:t xml:space="preserve">acopiadores de las asociaciones principalmente venden a los mercados de España, Estados Unidos y Japón; en cambio, los </w:t>
      </w:r>
      <w:r w:rsidRPr="00B35F18">
        <w:rPr>
          <w:rFonts w:ascii="Helvetica" w:hAnsi="Helvetica" w:cs="Times New Roman"/>
          <w:sz w:val="24"/>
          <w:szCs w:val="24"/>
        </w:rPr>
        <w:t xml:space="preserve">intermediarios </w:t>
      </w:r>
      <w:r>
        <w:rPr>
          <w:rFonts w:ascii="Helvetica" w:hAnsi="Helvetica" w:cs="Times New Roman"/>
          <w:sz w:val="24"/>
          <w:szCs w:val="24"/>
        </w:rPr>
        <w:t xml:space="preserve">exportadores, mayoristas y minoristas, venden el cacao a diferentes países </w:t>
      </w:r>
      <w:r w:rsidRPr="00B35F18">
        <w:rPr>
          <w:rFonts w:ascii="Helvetica" w:hAnsi="Helvetica" w:cs="Times New Roman"/>
          <w:sz w:val="24"/>
          <w:szCs w:val="24"/>
        </w:rPr>
        <w:t>de</w:t>
      </w:r>
      <w:r>
        <w:rPr>
          <w:rFonts w:ascii="Helvetica" w:hAnsi="Helvetica" w:cs="Times New Roman"/>
          <w:sz w:val="24"/>
          <w:szCs w:val="24"/>
        </w:rPr>
        <w:t>l mundo</w:t>
      </w:r>
      <w:r w:rsidRPr="00B35F18">
        <w:rPr>
          <w:rFonts w:ascii="Helvetica" w:hAnsi="Helvetica" w:cs="Times New Roman"/>
          <w:sz w:val="24"/>
          <w:szCs w:val="24"/>
        </w:rPr>
        <w:t>.</w:t>
      </w:r>
    </w:p>
    <w:p w14:paraId="73B73198" w14:textId="62216FE4"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Países </w:t>
      </w:r>
      <w:r w:rsidRPr="00B35F18">
        <w:rPr>
          <w:rFonts w:ascii="Helvetica" w:hAnsi="Helvetica" w:cs="Times New Roman"/>
          <w:b/>
          <w:sz w:val="24"/>
          <w:szCs w:val="24"/>
        </w:rPr>
        <w:t>a l</w:t>
      </w:r>
      <w:r>
        <w:rPr>
          <w:rFonts w:ascii="Helvetica" w:hAnsi="Helvetica" w:cs="Times New Roman"/>
          <w:b/>
          <w:sz w:val="24"/>
          <w:szCs w:val="24"/>
        </w:rPr>
        <w:t>os que exportan los</w:t>
      </w:r>
      <w:r w:rsidRPr="00B35F18">
        <w:rPr>
          <w:rFonts w:ascii="Helvetica" w:hAnsi="Helvetica" w:cs="Times New Roman"/>
          <w:b/>
          <w:sz w:val="24"/>
          <w:szCs w:val="24"/>
        </w:rPr>
        <w:t xml:space="preserve"> intermediario</w:t>
      </w:r>
      <w:r>
        <w:rPr>
          <w:rFonts w:ascii="Helvetica" w:hAnsi="Helvetica" w:cs="Times New Roman"/>
          <w:b/>
          <w:sz w:val="24"/>
          <w:szCs w:val="24"/>
        </w:rPr>
        <w:t>s</w:t>
      </w:r>
      <w:r w:rsidRPr="00B35F18">
        <w:rPr>
          <w:rFonts w:ascii="Helvetica" w:hAnsi="Helvetica" w:cs="Times New Roman"/>
          <w:b/>
          <w:sz w:val="24"/>
          <w:szCs w:val="24"/>
        </w:rPr>
        <w:t xml:space="preserve"> </w:t>
      </w:r>
      <w:r>
        <w:rPr>
          <w:rFonts w:ascii="Helvetica" w:hAnsi="Helvetica" w:cs="Times New Roman"/>
          <w:b/>
          <w:sz w:val="24"/>
          <w:szCs w:val="24"/>
        </w:rPr>
        <w:t>de cacao de la provincia de Manabí-Ecuador, 2018</w:t>
      </w:r>
      <w:r w:rsidRPr="00B35F18">
        <w:rPr>
          <w:rFonts w:ascii="Helvetica" w:hAnsi="Helvetica" w:cs="Times New Roman"/>
          <w:b/>
          <w:sz w:val="24"/>
          <w:szCs w:val="24"/>
        </w:rPr>
        <w:t>.</w:t>
      </w:r>
    </w:p>
    <w:tbl>
      <w:tblPr>
        <w:tblW w:w="8364" w:type="dxa"/>
        <w:jc w:val="center"/>
        <w:tblLayout w:type="fixed"/>
        <w:tblCellMar>
          <w:left w:w="70" w:type="dxa"/>
          <w:right w:w="70" w:type="dxa"/>
        </w:tblCellMar>
        <w:tblLook w:val="04A0" w:firstRow="1" w:lastRow="0" w:firstColumn="1" w:lastColumn="0" w:noHBand="0" w:noVBand="1"/>
      </w:tblPr>
      <w:tblGrid>
        <w:gridCol w:w="2445"/>
        <w:gridCol w:w="1524"/>
        <w:gridCol w:w="1560"/>
        <w:gridCol w:w="1417"/>
        <w:gridCol w:w="1418"/>
      </w:tblGrid>
      <w:tr w:rsidR="00FC5D00" w:rsidRPr="00B35F18" w14:paraId="44414423" w14:textId="77777777" w:rsidTr="00FC5D00">
        <w:trPr>
          <w:trHeight w:val="315"/>
          <w:jc w:val="center"/>
        </w:trPr>
        <w:tc>
          <w:tcPr>
            <w:tcW w:w="2445" w:type="dxa"/>
            <w:vMerge w:val="restart"/>
            <w:tcBorders>
              <w:top w:val="single" w:sz="8" w:space="0" w:color="auto"/>
              <w:left w:val="nil"/>
              <w:bottom w:val="single" w:sz="12" w:space="0" w:color="auto"/>
              <w:right w:val="nil"/>
            </w:tcBorders>
            <w:shd w:val="clear" w:color="auto" w:fill="auto"/>
            <w:noWrap/>
            <w:vAlign w:val="center"/>
          </w:tcPr>
          <w:p w14:paraId="55F69AD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Ciudad</w:t>
            </w:r>
          </w:p>
        </w:tc>
        <w:tc>
          <w:tcPr>
            <w:tcW w:w="5919" w:type="dxa"/>
            <w:gridSpan w:val="4"/>
            <w:tcBorders>
              <w:top w:val="single" w:sz="8" w:space="0" w:color="auto"/>
              <w:left w:val="nil"/>
              <w:bottom w:val="single" w:sz="8" w:space="0" w:color="auto"/>
              <w:right w:val="nil"/>
            </w:tcBorders>
            <w:shd w:val="clear" w:color="auto" w:fill="auto"/>
            <w:noWrap/>
            <w:vAlign w:val="center"/>
          </w:tcPr>
          <w:p w14:paraId="709FF9D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Porcentaje (%)</w:t>
            </w:r>
          </w:p>
        </w:tc>
      </w:tr>
      <w:tr w:rsidR="00FC5D00" w:rsidRPr="00B35F18" w14:paraId="332A1BE2" w14:textId="77777777" w:rsidTr="00FC5D00">
        <w:trPr>
          <w:trHeight w:val="315"/>
          <w:jc w:val="center"/>
        </w:trPr>
        <w:tc>
          <w:tcPr>
            <w:tcW w:w="2445" w:type="dxa"/>
            <w:vMerge/>
            <w:tcBorders>
              <w:top w:val="single" w:sz="12" w:space="0" w:color="auto"/>
              <w:left w:val="nil"/>
              <w:bottom w:val="single" w:sz="8" w:space="0" w:color="auto"/>
              <w:right w:val="nil"/>
            </w:tcBorders>
            <w:shd w:val="clear" w:color="auto" w:fill="auto"/>
            <w:noWrap/>
            <w:vAlign w:val="center"/>
            <w:hideMark/>
          </w:tcPr>
          <w:p w14:paraId="16DFDD0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524" w:type="dxa"/>
            <w:tcBorders>
              <w:top w:val="single" w:sz="8" w:space="0" w:color="auto"/>
              <w:left w:val="nil"/>
              <w:bottom w:val="single" w:sz="8" w:space="0" w:color="auto"/>
              <w:right w:val="nil"/>
            </w:tcBorders>
            <w:shd w:val="clear" w:color="auto" w:fill="auto"/>
            <w:noWrap/>
            <w:vAlign w:val="center"/>
            <w:hideMark/>
          </w:tcPr>
          <w:p w14:paraId="252F98C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Acopiador Asociación</w:t>
            </w:r>
          </w:p>
        </w:tc>
        <w:tc>
          <w:tcPr>
            <w:tcW w:w="1560" w:type="dxa"/>
            <w:tcBorders>
              <w:top w:val="single" w:sz="8" w:space="0" w:color="auto"/>
              <w:left w:val="nil"/>
              <w:bottom w:val="single" w:sz="8" w:space="0" w:color="auto"/>
              <w:right w:val="nil"/>
            </w:tcBorders>
            <w:shd w:val="clear" w:color="auto" w:fill="auto"/>
            <w:noWrap/>
            <w:vAlign w:val="center"/>
            <w:hideMark/>
          </w:tcPr>
          <w:p w14:paraId="2E05FE5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Exportador</w:t>
            </w:r>
          </w:p>
        </w:tc>
        <w:tc>
          <w:tcPr>
            <w:tcW w:w="1417" w:type="dxa"/>
            <w:tcBorders>
              <w:top w:val="single" w:sz="8" w:space="0" w:color="auto"/>
              <w:left w:val="nil"/>
              <w:bottom w:val="single" w:sz="8" w:space="0" w:color="auto"/>
              <w:right w:val="nil"/>
            </w:tcBorders>
            <w:shd w:val="clear" w:color="auto" w:fill="auto"/>
            <w:noWrap/>
            <w:vAlign w:val="center"/>
            <w:hideMark/>
          </w:tcPr>
          <w:p w14:paraId="36FA16F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Mayorista</w:t>
            </w:r>
          </w:p>
        </w:tc>
        <w:tc>
          <w:tcPr>
            <w:tcW w:w="1418" w:type="dxa"/>
            <w:tcBorders>
              <w:top w:val="single" w:sz="8" w:space="0" w:color="auto"/>
              <w:left w:val="nil"/>
              <w:bottom w:val="single" w:sz="8" w:space="0" w:color="auto"/>
              <w:right w:val="nil"/>
            </w:tcBorders>
            <w:shd w:val="clear" w:color="auto" w:fill="auto"/>
            <w:noWrap/>
            <w:vAlign w:val="center"/>
            <w:hideMark/>
          </w:tcPr>
          <w:p w14:paraId="335085C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Minorista</w:t>
            </w:r>
          </w:p>
        </w:tc>
      </w:tr>
      <w:tr w:rsidR="00FC5D00" w:rsidRPr="00B35F18" w14:paraId="0A5DEFAD" w14:textId="77777777" w:rsidTr="00FC5D00">
        <w:trPr>
          <w:trHeight w:val="315"/>
          <w:jc w:val="center"/>
        </w:trPr>
        <w:tc>
          <w:tcPr>
            <w:tcW w:w="2445" w:type="dxa"/>
            <w:tcBorders>
              <w:top w:val="single" w:sz="8" w:space="0" w:color="auto"/>
              <w:left w:val="nil"/>
              <w:bottom w:val="nil"/>
              <w:right w:val="nil"/>
            </w:tcBorders>
            <w:shd w:val="clear" w:color="auto" w:fill="auto"/>
            <w:noWrap/>
            <w:vAlign w:val="center"/>
            <w:hideMark/>
          </w:tcPr>
          <w:p w14:paraId="717C8417"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Alemania</w:t>
            </w:r>
          </w:p>
        </w:tc>
        <w:tc>
          <w:tcPr>
            <w:tcW w:w="1524" w:type="dxa"/>
            <w:tcBorders>
              <w:top w:val="single" w:sz="8" w:space="0" w:color="auto"/>
              <w:left w:val="nil"/>
              <w:bottom w:val="nil"/>
              <w:right w:val="nil"/>
            </w:tcBorders>
            <w:shd w:val="clear" w:color="auto" w:fill="auto"/>
            <w:noWrap/>
            <w:vAlign w:val="center"/>
            <w:hideMark/>
          </w:tcPr>
          <w:p w14:paraId="50E4622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single" w:sz="8" w:space="0" w:color="auto"/>
              <w:left w:val="nil"/>
              <w:bottom w:val="nil"/>
              <w:right w:val="nil"/>
            </w:tcBorders>
            <w:shd w:val="clear" w:color="auto" w:fill="auto"/>
            <w:noWrap/>
            <w:vAlign w:val="center"/>
            <w:hideMark/>
          </w:tcPr>
          <w:p w14:paraId="6495B540"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7" w:type="dxa"/>
            <w:tcBorders>
              <w:top w:val="single" w:sz="8" w:space="0" w:color="auto"/>
              <w:left w:val="nil"/>
              <w:bottom w:val="nil"/>
              <w:right w:val="nil"/>
            </w:tcBorders>
            <w:shd w:val="clear" w:color="auto" w:fill="auto"/>
            <w:noWrap/>
            <w:vAlign w:val="center"/>
            <w:hideMark/>
          </w:tcPr>
          <w:p w14:paraId="5E573E9A"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single" w:sz="8" w:space="0" w:color="auto"/>
              <w:left w:val="nil"/>
              <w:bottom w:val="nil"/>
              <w:right w:val="nil"/>
            </w:tcBorders>
            <w:shd w:val="clear" w:color="auto" w:fill="auto"/>
            <w:noWrap/>
            <w:vAlign w:val="center"/>
            <w:hideMark/>
          </w:tcPr>
          <w:p w14:paraId="5409786E"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6CBD9520"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50C07FE9"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China</w:t>
            </w:r>
          </w:p>
        </w:tc>
        <w:tc>
          <w:tcPr>
            <w:tcW w:w="1524" w:type="dxa"/>
            <w:tcBorders>
              <w:top w:val="nil"/>
              <w:left w:val="nil"/>
              <w:bottom w:val="nil"/>
              <w:right w:val="nil"/>
            </w:tcBorders>
            <w:shd w:val="clear" w:color="auto" w:fill="auto"/>
            <w:noWrap/>
            <w:vAlign w:val="center"/>
            <w:hideMark/>
          </w:tcPr>
          <w:p w14:paraId="03F7F31A"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5A35DDA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5F85F649"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c>
          <w:tcPr>
            <w:tcW w:w="1418" w:type="dxa"/>
            <w:tcBorders>
              <w:top w:val="nil"/>
              <w:left w:val="nil"/>
              <w:bottom w:val="nil"/>
              <w:right w:val="nil"/>
            </w:tcBorders>
            <w:shd w:val="clear" w:color="auto" w:fill="auto"/>
            <w:noWrap/>
            <w:vAlign w:val="center"/>
            <w:hideMark/>
          </w:tcPr>
          <w:p w14:paraId="3146307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r w:rsidR="00FC5D00" w:rsidRPr="00B35F18" w14:paraId="2663AC05"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400ED54D"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España</w:t>
            </w:r>
          </w:p>
        </w:tc>
        <w:tc>
          <w:tcPr>
            <w:tcW w:w="1524" w:type="dxa"/>
            <w:tcBorders>
              <w:top w:val="nil"/>
              <w:left w:val="nil"/>
              <w:bottom w:val="nil"/>
              <w:right w:val="nil"/>
            </w:tcBorders>
            <w:shd w:val="clear" w:color="auto" w:fill="auto"/>
            <w:noWrap/>
            <w:vAlign w:val="center"/>
            <w:hideMark/>
          </w:tcPr>
          <w:p w14:paraId="1419BB60"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c>
          <w:tcPr>
            <w:tcW w:w="1560" w:type="dxa"/>
            <w:tcBorders>
              <w:top w:val="nil"/>
              <w:left w:val="nil"/>
              <w:bottom w:val="nil"/>
              <w:right w:val="nil"/>
            </w:tcBorders>
            <w:shd w:val="clear" w:color="auto" w:fill="auto"/>
            <w:noWrap/>
            <w:vAlign w:val="center"/>
            <w:hideMark/>
          </w:tcPr>
          <w:p w14:paraId="3A360188"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7" w:type="dxa"/>
            <w:tcBorders>
              <w:top w:val="nil"/>
              <w:left w:val="nil"/>
              <w:bottom w:val="nil"/>
              <w:right w:val="nil"/>
            </w:tcBorders>
            <w:shd w:val="clear" w:color="auto" w:fill="auto"/>
            <w:noWrap/>
            <w:vAlign w:val="center"/>
            <w:hideMark/>
          </w:tcPr>
          <w:p w14:paraId="44E585F6"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34511A1D"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2DCD794F"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58CAFB5B"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Estados Unidos</w:t>
            </w:r>
          </w:p>
        </w:tc>
        <w:tc>
          <w:tcPr>
            <w:tcW w:w="1524" w:type="dxa"/>
            <w:tcBorders>
              <w:top w:val="nil"/>
              <w:left w:val="nil"/>
              <w:bottom w:val="nil"/>
              <w:right w:val="nil"/>
            </w:tcBorders>
            <w:shd w:val="clear" w:color="auto" w:fill="auto"/>
            <w:noWrap/>
            <w:vAlign w:val="center"/>
            <w:hideMark/>
          </w:tcPr>
          <w:p w14:paraId="7E19AD18"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40.00</w:t>
            </w:r>
          </w:p>
        </w:tc>
        <w:tc>
          <w:tcPr>
            <w:tcW w:w="1560" w:type="dxa"/>
            <w:tcBorders>
              <w:top w:val="nil"/>
              <w:left w:val="nil"/>
              <w:bottom w:val="nil"/>
              <w:right w:val="nil"/>
            </w:tcBorders>
            <w:shd w:val="clear" w:color="auto" w:fill="auto"/>
            <w:noWrap/>
            <w:vAlign w:val="center"/>
            <w:hideMark/>
          </w:tcPr>
          <w:p w14:paraId="3A126628"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14.28</w:t>
            </w:r>
          </w:p>
        </w:tc>
        <w:tc>
          <w:tcPr>
            <w:tcW w:w="1417" w:type="dxa"/>
            <w:tcBorders>
              <w:top w:val="nil"/>
              <w:left w:val="nil"/>
              <w:bottom w:val="nil"/>
              <w:right w:val="nil"/>
            </w:tcBorders>
            <w:shd w:val="clear" w:color="auto" w:fill="auto"/>
            <w:noWrap/>
            <w:vAlign w:val="center"/>
            <w:hideMark/>
          </w:tcPr>
          <w:p w14:paraId="6EE5F0D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40.00</w:t>
            </w:r>
          </w:p>
        </w:tc>
        <w:tc>
          <w:tcPr>
            <w:tcW w:w="1418" w:type="dxa"/>
            <w:tcBorders>
              <w:top w:val="nil"/>
              <w:left w:val="nil"/>
              <w:bottom w:val="nil"/>
              <w:right w:val="nil"/>
            </w:tcBorders>
            <w:shd w:val="clear" w:color="auto" w:fill="auto"/>
            <w:noWrap/>
            <w:vAlign w:val="center"/>
            <w:hideMark/>
          </w:tcPr>
          <w:p w14:paraId="06560A15"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r>
      <w:tr w:rsidR="00FC5D00" w:rsidRPr="00B35F18" w14:paraId="07FEFA2E"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3EB38F96"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Estonia</w:t>
            </w:r>
          </w:p>
        </w:tc>
        <w:tc>
          <w:tcPr>
            <w:tcW w:w="1524" w:type="dxa"/>
            <w:tcBorders>
              <w:top w:val="nil"/>
              <w:left w:val="nil"/>
              <w:bottom w:val="nil"/>
              <w:right w:val="nil"/>
            </w:tcBorders>
            <w:shd w:val="clear" w:color="auto" w:fill="auto"/>
            <w:noWrap/>
            <w:vAlign w:val="center"/>
            <w:hideMark/>
          </w:tcPr>
          <w:p w14:paraId="099836B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2F77364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0B697BE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68C27B3E"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r w:rsidR="00FC5D00" w:rsidRPr="00B35F18" w14:paraId="76BF0C55"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5BD06577"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Francia</w:t>
            </w:r>
          </w:p>
        </w:tc>
        <w:tc>
          <w:tcPr>
            <w:tcW w:w="1524" w:type="dxa"/>
            <w:tcBorders>
              <w:top w:val="nil"/>
              <w:left w:val="nil"/>
              <w:bottom w:val="nil"/>
              <w:right w:val="nil"/>
            </w:tcBorders>
            <w:shd w:val="clear" w:color="auto" w:fill="auto"/>
            <w:noWrap/>
            <w:vAlign w:val="center"/>
            <w:hideMark/>
          </w:tcPr>
          <w:p w14:paraId="64D16D41"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51594D7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69FD11C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2C9F4FA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61662055"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1A491D34"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Hungría</w:t>
            </w:r>
          </w:p>
        </w:tc>
        <w:tc>
          <w:tcPr>
            <w:tcW w:w="1524" w:type="dxa"/>
            <w:tcBorders>
              <w:top w:val="nil"/>
              <w:left w:val="nil"/>
              <w:bottom w:val="nil"/>
              <w:right w:val="nil"/>
            </w:tcBorders>
            <w:shd w:val="clear" w:color="auto" w:fill="auto"/>
            <w:noWrap/>
            <w:vAlign w:val="center"/>
            <w:hideMark/>
          </w:tcPr>
          <w:p w14:paraId="01F22557"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418F3F17"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7" w:type="dxa"/>
            <w:tcBorders>
              <w:top w:val="nil"/>
              <w:left w:val="nil"/>
              <w:bottom w:val="nil"/>
              <w:right w:val="nil"/>
            </w:tcBorders>
            <w:shd w:val="clear" w:color="auto" w:fill="auto"/>
            <w:noWrap/>
            <w:vAlign w:val="center"/>
            <w:hideMark/>
          </w:tcPr>
          <w:p w14:paraId="2F742FF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1760388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3F30748A"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25F3560A"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India</w:t>
            </w:r>
          </w:p>
        </w:tc>
        <w:tc>
          <w:tcPr>
            <w:tcW w:w="1524" w:type="dxa"/>
            <w:tcBorders>
              <w:top w:val="nil"/>
              <w:left w:val="nil"/>
              <w:bottom w:val="nil"/>
              <w:right w:val="nil"/>
            </w:tcBorders>
            <w:shd w:val="clear" w:color="auto" w:fill="auto"/>
            <w:noWrap/>
            <w:vAlign w:val="center"/>
            <w:hideMark/>
          </w:tcPr>
          <w:p w14:paraId="03388C76"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2B7141A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32F001F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c>
          <w:tcPr>
            <w:tcW w:w="1418" w:type="dxa"/>
            <w:tcBorders>
              <w:top w:val="nil"/>
              <w:left w:val="nil"/>
              <w:bottom w:val="nil"/>
              <w:right w:val="nil"/>
            </w:tcBorders>
            <w:shd w:val="clear" w:color="auto" w:fill="auto"/>
            <w:noWrap/>
            <w:vAlign w:val="center"/>
            <w:hideMark/>
          </w:tcPr>
          <w:p w14:paraId="3C87C229"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56C989F4"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40F39D36"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Italia</w:t>
            </w:r>
          </w:p>
        </w:tc>
        <w:tc>
          <w:tcPr>
            <w:tcW w:w="1524" w:type="dxa"/>
            <w:tcBorders>
              <w:top w:val="nil"/>
              <w:left w:val="nil"/>
              <w:bottom w:val="nil"/>
              <w:right w:val="nil"/>
            </w:tcBorders>
            <w:shd w:val="clear" w:color="auto" w:fill="auto"/>
            <w:noWrap/>
            <w:vAlign w:val="center"/>
            <w:hideMark/>
          </w:tcPr>
          <w:p w14:paraId="5CE2FA9B"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0AB4EBE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59CB678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6B4F284A"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10.00</w:t>
            </w:r>
          </w:p>
        </w:tc>
      </w:tr>
      <w:tr w:rsidR="00FC5D00" w:rsidRPr="00B35F18" w14:paraId="47075281"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0CBE4536"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Japón</w:t>
            </w:r>
          </w:p>
        </w:tc>
        <w:tc>
          <w:tcPr>
            <w:tcW w:w="1524" w:type="dxa"/>
            <w:tcBorders>
              <w:top w:val="nil"/>
              <w:left w:val="nil"/>
              <w:bottom w:val="nil"/>
              <w:right w:val="nil"/>
            </w:tcBorders>
            <w:shd w:val="clear" w:color="auto" w:fill="auto"/>
            <w:noWrap/>
            <w:vAlign w:val="center"/>
            <w:hideMark/>
          </w:tcPr>
          <w:p w14:paraId="7A71EDD9"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40.00</w:t>
            </w:r>
          </w:p>
        </w:tc>
        <w:tc>
          <w:tcPr>
            <w:tcW w:w="1560" w:type="dxa"/>
            <w:tcBorders>
              <w:top w:val="nil"/>
              <w:left w:val="nil"/>
              <w:bottom w:val="nil"/>
              <w:right w:val="nil"/>
            </w:tcBorders>
            <w:shd w:val="clear" w:color="auto" w:fill="auto"/>
            <w:noWrap/>
            <w:vAlign w:val="center"/>
            <w:hideMark/>
          </w:tcPr>
          <w:p w14:paraId="7FBE97BD"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7" w:type="dxa"/>
            <w:tcBorders>
              <w:top w:val="nil"/>
              <w:left w:val="nil"/>
              <w:bottom w:val="nil"/>
              <w:right w:val="nil"/>
            </w:tcBorders>
            <w:shd w:val="clear" w:color="auto" w:fill="auto"/>
            <w:noWrap/>
            <w:vAlign w:val="center"/>
            <w:hideMark/>
          </w:tcPr>
          <w:p w14:paraId="4DD01BE1"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c>
          <w:tcPr>
            <w:tcW w:w="1418" w:type="dxa"/>
            <w:tcBorders>
              <w:top w:val="nil"/>
              <w:left w:val="nil"/>
              <w:bottom w:val="nil"/>
              <w:right w:val="nil"/>
            </w:tcBorders>
            <w:shd w:val="clear" w:color="auto" w:fill="auto"/>
            <w:noWrap/>
            <w:vAlign w:val="center"/>
            <w:hideMark/>
          </w:tcPr>
          <w:p w14:paraId="43CA6812"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r w:rsidR="00FC5D00" w:rsidRPr="00B35F18" w14:paraId="2D7751DC"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7EF50224"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México</w:t>
            </w:r>
          </w:p>
        </w:tc>
        <w:tc>
          <w:tcPr>
            <w:tcW w:w="1524" w:type="dxa"/>
            <w:tcBorders>
              <w:top w:val="nil"/>
              <w:left w:val="nil"/>
              <w:bottom w:val="nil"/>
              <w:right w:val="nil"/>
            </w:tcBorders>
            <w:shd w:val="clear" w:color="auto" w:fill="auto"/>
            <w:noWrap/>
            <w:vAlign w:val="center"/>
            <w:hideMark/>
          </w:tcPr>
          <w:p w14:paraId="186012C5"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38BCD46D"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3F2E30AA"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6A0DC624"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r w:rsidR="00FC5D00" w:rsidRPr="00B35F18" w14:paraId="0048D13D"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558C2549"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República Checa</w:t>
            </w:r>
          </w:p>
        </w:tc>
        <w:tc>
          <w:tcPr>
            <w:tcW w:w="1524" w:type="dxa"/>
            <w:tcBorders>
              <w:top w:val="nil"/>
              <w:left w:val="nil"/>
              <w:bottom w:val="nil"/>
              <w:right w:val="nil"/>
            </w:tcBorders>
            <w:shd w:val="clear" w:color="auto" w:fill="auto"/>
            <w:noWrap/>
            <w:vAlign w:val="center"/>
            <w:hideMark/>
          </w:tcPr>
          <w:p w14:paraId="7C7F3C7B"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38402828"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1051488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1958D750"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r w:rsidR="00FC5D00" w:rsidRPr="00B35F18" w14:paraId="52E4F5AC" w14:textId="77777777" w:rsidTr="00FC5D00">
        <w:trPr>
          <w:trHeight w:val="315"/>
          <w:jc w:val="center"/>
        </w:trPr>
        <w:tc>
          <w:tcPr>
            <w:tcW w:w="2445" w:type="dxa"/>
            <w:tcBorders>
              <w:top w:val="nil"/>
              <w:left w:val="nil"/>
              <w:bottom w:val="nil"/>
              <w:right w:val="nil"/>
            </w:tcBorders>
            <w:shd w:val="clear" w:color="auto" w:fill="auto"/>
            <w:noWrap/>
            <w:vAlign w:val="center"/>
            <w:hideMark/>
          </w:tcPr>
          <w:p w14:paraId="048FB4FB"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Suiza</w:t>
            </w:r>
          </w:p>
        </w:tc>
        <w:tc>
          <w:tcPr>
            <w:tcW w:w="1524" w:type="dxa"/>
            <w:tcBorders>
              <w:top w:val="nil"/>
              <w:left w:val="nil"/>
              <w:bottom w:val="nil"/>
              <w:right w:val="nil"/>
            </w:tcBorders>
            <w:shd w:val="clear" w:color="auto" w:fill="auto"/>
            <w:noWrap/>
            <w:vAlign w:val="center"/>
            <w:hideMark/>
          </w:tcPr>
          <w:p w14:paraId="181EADE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nil"/>
              <w:right w:val="nil"/>
            </w:tcBorders>
            <w:shd w:val="clear" w:color="auto" w:fill="auto"/>
            <w:noWrap/>
            <w:vAlign w:val="center"/>
            <w:hideMark/>
          </w:tcPr>
          <w:p w14:paraId="6C02E313"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7.14</w:t>
            </w:r>
          </w:p>
        </w:tc>
        <w:tc>
          <w:tcPr>
            <w:tcW w:w="1417" w:type="dxa"/>
            <w:tcBorders>
              <w:top w:val="nil"/>
              <w:left w:val="nil"/>
              <w:bottom w:val="nil"/>
              <w:right w:val="nil"/>
            </w:tcBorders>
            <w:shd w:val="clear" w:color="auto" w:fill="auto"/>
            <w:noWrap/>
            <w:vAlign w:val="center"/>
            <w:hideMark/>
          </w:tcPr>
          <w:p w14:paraId="45CE4D98"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nil"/>
              <w:right w:val="nil"/>
            </w:tcBorders>
            <w:shd w:val="clear" w:color="auto" w:fill="auto"/>
            <w:noWrap/>
            <w:vAlign w:val="center"/>
            <w:hideMark/>
          </w:tcPr>
          <w:p w14:paraId="1683A1DA"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20.00</w:t>
            </w:r>
          </w:p>
        </w:tc>
      </w:tr>
      <w:tr w:rsidR="00FC5D00" w:rsidRPr="00B35F18" w14:paraId="3C24B1A4" w14:textId="77777777" w:rsidTr="00FC5D00">
        <w:trPr>
          <w:trHeight w:val="315"/>
          <w:jc w:val="center"/>
        </w:trPr>
        <w:tc>
          <w:tcPr>
            <w:tcW w:w="2445" w:type="dxa"/>
            <w:tcBorders>
              <w:top w:val="nil"/>
              <w:left w:val="nil"/>
              <w:bottom w:val="single" w:sz="8" w:space="0" w:color="auto"/>
              <w:right w:val="nil"/>
            </w:tcBorders>
            <w:shd w:val="clear" w:color="auto" w:fill="auto"/>
            <w:noWrap/>
            <w:vAlign w:val="center"/>
            <w:hideMark/>
          </w:tcPr>
          <w:p w14:paraId="34B19A48" w14:textId="77777777" w:rsidR="00FC5D00" w:rsidRPr="00BC090F" w:rsidRDefault="00FC5D00" w:rsidP="00FC5D00">
            <w:pPr>
              <w:spacing w:after="0" w:line="240" w:lineRule="auto"/>
              <w:rPr>
                <w:rFonts w:ascii="Helvetica" w:eastAsia="Times New Roman" w:hAnsi="Helvetica" w:cs="Helvetica"/>
                <w:color w:val="000000"/>
                <w:sz w:val="24"/>
                <w:szCs w:val="24"/>
                <w:lang w:eastAsia="es-ES"/>
              </w:rPr>
            </w:pPr>
            <w:r w:rsidRPr="00BC090F">
              <w:rPr>
                <w:rFonts w:ascii="Helvetica" w:hAnsi="Helvetica" w:cs="Helvetica"/>
                <w:color w:val="000000"/>
                <w:sz w:val="24"/>
                <w:szCs w:val="24"/>
              </w:rPr>
              <w:t>Unión Europea</w:t>
            </w:r>
          </w:p>
        </w:tc>
        <w:tc>
          <w:tcPr>
            <w:tcW w:w="1524" w:type="dxa"/>
            <w:tcBorders>
              <w:top w:val="nil"/>
              <w:left w:val="nil"/>
              <w:bottom w:val="single" w:sz="8" w:space="0" w:color="auto"/>
              <w:right w:val="nil"/>
            </w:tcBorders>
            <w:shd w:val="clear" w:color="auto" w:fill="auto"/>
            <w:noWrap/>
            <w:vAlign w:val="center"/>
            <w:hideMark/>
          </w:tcPr>
          <w:p w14:paraId="1C788AFC"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560" w:type="dxa"/>
            <w:tcBorders>
              <w:top w:val="nil"/>
              <w:left w:val="nil"/>
              <w:bottom w:val="single" w:sz="8" w:space="0" w:color="auto"/>
              <w:right w:val="nil"/>
            </w:tcBorders>
            <w:shd w:val="clear" w:color="auto" w:fill="auto"/>
            <w:noWrap/>
            <w:vAlign w:val="center"/>
            <w:hideMark/>
          </w:tcPr>
          <w:p w14:paraId="57789C51"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21.43</w:t>
            </w:r>
          </w:p>
        </w:tc>
        <w:tc>
          <w:tcPr>
            <w:tcW w:w="1417" w:type="dxa"/>
            <w:tcBorders>
              <w:top w:val="nil"/>
              <w:left w:val="nil"/>
              <w:bottom w:val="single" w:sz="8" w:space="0" w:color="auto"/>
              <w:right w:val="nil"/>
            </w:tcBorders>
            <w:shd w:val="clear" w:color="auto" w:fill="auto"/>
            <w:noWrap/>
            <w:vAlign w:val="center"/>
            <w:hideMark/>
          </w:tcPr>
          <w:p w14:paraId="4911C729"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c>
          <w:tcPr>
            <w:tcW w:w="1418" w:type="dxa"/>
            <w:tcBorders>
              <w:top w:val="nil"/>
              <w:left w:val="nil"/>
              <w:bottom w:val="single" w:sz="8" w:space="0" w:color="auto"/>
              <w:right w:val="nil"/>
            </w:tcBorders>
            <w:shd w:val="clear" w:color="auto" w:fill="auto"/>
            <w:noWrap/>
            <w:vAlign w:val="center"/>
            <w:hideMark/>
          </w:tcPr>
          <w:p w14:paraId="4A1253C6" w14:textId="77777777" w:rsidR="00FC5D00" w:rsidRPr="00BC090F" w:rsidRDefault="00FC5D00" w:rsidP="00FC5D00">
            <w:pPr>
              <w:spacing w:after="0" w:line="240" w:lineRule="auto"/>
              <w:jc w:val="center"/>
              <w:rPr>
                <w:rFonts w:ascii="Helvetica" w:eastAsia="Times New Roman" w:hAnsi="Helvetica" w:cs="Helvetica"/>
                <w:color w:val="000000"/>
                <w:sz w:val="24"/>
                <w:szCs w:val="24"/>
                <w:lang w:eastAsia="es-ES"/>
              </w:rPr>
            </w:pPr>
            <w:r w:rsidRPr="00BC090F">
              <w:rPr>
                <w:rFonts w:ascii="Helvetica" w:hAnsi="Helvetica" w:cs="Helvetica"/>
                <w:sz w:val="24"/>
                <w:szCs w:val="24"/>
              </w:rPr>
              <w:t>0.00</w:t>
            </w:r>
          </w:p>
        </w:tc>
      </w:tr>
    </w:tbl>
    <w:p w14:paraId="66BFAAD4" w14:textId="043F3331" w:rsidR="00FC5D00" w:rsidRPr="00F77016" w:rsidRDefault="00FC5D00" w:rsidP="00FC5D00">
      <w:pPr>
        <w:spacing w:before="120" w:after="120" w:line="240" w:lineRule="auto"/>
        <w:jc w:val="both"/>
        <w:rPr>
          <w:rFonts w:ascii="Helvetica" w:hAnsi="Helvetica" w:cs="Times New Roman"/>
          <w:sz w:val="24"/>
          <w:szCs w:val="24"/>
        </w:rPr>
      </w:pPr>
      <w:r w:rsidRPr="00F77016">
        <w:rPr>
          <w:rFonts w:ascii="Helvetica" w:hAnsi="Helvetica" w:cs="Times New Roman"/>
          <w:sz w:val="24"/>
          <w:szCs w:val="24"/>
        </w:rPr>
        <w:t xml:space="preserve">De los intermediarios de la provincia de Manabí que venden el cacao a nivel internacional (46.34%), el 43.10% conocen los estándares de calidad que exigen los países a donde se vende el cacao y el 56.90% dijeron que no conocían los estándares de calidad de los países a donde venden (Tabla </w:t>
      </w:r>
      <w:r w:rsidR="00247539" w:rsidRPr="00F77016">
        <w:rPr>
          <w:rFonts w:ascii="Helvetica" w:hAnsi="Helvetica" w:cs="Times New Roman"/>
          <w:sz w:val="24"/>
          <w:szCs w:val="24"/>
        </w:rPr>
        <w:t>4.3</w:t>
      </w:r>
      <w:r w:rsidR="00272CDE">
        <w:rPr>
          <w:rFonts w:ascii="Helvetica" w:hAnsi="Helvetica" w:cs="Times New Roman"/>
          <w:sz w:val="24"/>
          <w:szCs w:val="24"/>
        </w:rPr>
        <w:t>5</w:t>
      </w:r>
      <w:r w:rsidRPr="00F77016">
        <w:rPr>
          <w:rFonts w:ascii="Helvetica" w:hAnsi="Helvetica" w:cs="Times New Roman"/>
          <w:sz w:val="24"/>
          <w:szCs w:val="24"/>
        </w:rPr>
        <w:t>). El 82.35% de los intermediarios exportadores conocen los estándares de calidad que exigen los países a donde venden el cacao.</w:t>
      </w:r>
    </w:p>
    <w:p w14:paraId="62098771" w14:textId="74A99216" w:rsidR="00FC5D00" w:rsidRPr="00F77016" w:rsidRDefault="00FC5D00" w:rsidP="00272CDE">
      <w:pPr>
        <w:spacing w:before="120" w:after="120" w:line="240" w:lineRule="auto"/>
        <w:ind w:left="1418" w:hanging="1418"/>
        <w:jc w:val="both"/>
        <w:rPr>
          <w:rFonts w:ascii="Helvetica" w:hAnsi="Helvetica" w:cs="Times New Roman"/>
          <w:b/>
          <w:bCs/>
          <w:sz w:val="24"/>
          <w:szCs w:val="24"/>
        </w:rPr>
      </w:pPr>
      <w:bookmarkStart w:id="186" w:name="_Toc529910929"/>
      <w:r w:rsidRPr="00F77016">
        <w:rPr>
          <w:rFonts w:ascii="Helvetica" w:hAnsi="Helvetica" w:cs="Times New Roman"/>
          <w:b/>
          <w:sz w:val="24"/>
          <w:szCs w:val="24"/>
        </w:rPr>
        <w:t xml:space="preserve">Tabla </w:t>
      </w:r>
      <w:r w:rsidR="00247539" w:rsidRPr="00F77016">
        <w:rPr>
          <w:rFonts w:ascii="Helvetica" w:hAnsi="Helvetica" w:cs="Times New Roman"/>
          <w:b/>
          <w:sz w:val="24"/>
          <w:szCs w:val="24"/>
        </w:rPr>
        <w:t>4.3</w:t>
      </w:r>
      <w:r w:rsidR="00272CDE">
        <w:rPr>
          <w:rFonts w:ascii="Helvetica" w:hAnsi="Helvetica" w:cs="Times New Roman"/>
          <w:b/>
          <w:sz w:val="24"/>
          <w:szCs w:val="24"/>
        </w:rPr>
        <w:t>5</w:t>
      </w:r>
      <w:r w:rsidRPr="00F77016">
        <w:rPr>
          <w:rFonts w:ascii="Helvetica" w:hAnsi="Helvetica" w:cs="Times New Roman"/>
          <w:b/>
          <w:sz w:val="24"/>
          <w:szCs w:val="24"/>
        </w:rPr>
        <w:t>.</w:t>
      </w:r>
      <w:r w:rsidRPr="00F77016">
        <w:rPr>
          <w:rFonts w:ascii="Helvetica" w:hAnsi="Helvetica" w:cs="Times New Roman"/>
          <w:b/>
          <w:sz w:val="24"/>
          <w:szCs w:val="24"/>
        </w:rPr>
        <w:tab/>
        <w:t>Intermediarios que conocen los estándares de calidad que exigen los países a donde venden el cacao. P</w:t>
      </w:r>
      <w:r w:rsidRPr="00F77016">
        <w:rPr>
          <w:rFonts w:ascii="Helvetica" w:hAnsi="Helvetica" w:cs="Times New Roman"/>
          <w:b/>
          <w:bCs/>
          <w:sz w:val="24"/>
          <w:szCs w:val="24"/>
        </w:rPr>
        <w:t>rovincia de Manabí-Ecuador, 2018.</w:t>
      </w:r>
      <w:bookmarkEnd w:id="186"/>
    </w:p>
    <w:tbl>
      <w:tblPr>
        <w:tblW w:w="7230" w:type="dxa"/>
        <w:jc w:val="center"/>
        <w:tblLayout w:type="fixed"/>
        <w:tblCellMar>
          <w:left w:w="70" w:type="dxa"/>
          <w:right w:w="70" w:type="dxa"/>
        </w:tblCellMar>
        <w:tblLook w:val="04A0" w:firstRow="1" w:lastRow="0" w:firstColumn="1" w:lastColumn="0" w:noHBand="0" w:noVBand="1"/>
      </w:tblPr>
      <w:tblGrid>
        <w:gridCol w:w="3686"/>
        <w:gridCol w:w="1701"/>
        <w:gridCol w:w="1843"/>
      </w:tblGrid>
      <w:tr w:rsidR="00FC5D00" w:rsidRPr="00F77016" w14:paraId="5665C186" w14:textId="77777777" w:rsidTr="00FC5D00">
        <w:trPr>
          <w:trHeight w:val="315"/>
          <w:jc w:val="center"/>
        </w:trPr>
        <w:tc>
          <w:tcPr>
            <w:tcW w:w="3686" w:type="dxa"/>
            <w:tcBorders>
              <w:top w:val="single" w:sz="4" w:space="0" w:color="auto"/>
              <w:left w:val="nil"/>
              <w:bottom w:val="single" w:sz="8" w:space="0" w:color="auto"/>
              <w:right w:val="nil"/>
            </w:tcBorders>
            <w:shd w:val="clear" w:color="auto" w:fill="auto"/>
            <w:noWrap/>
            <w:vAlign w:val="center"/>
          </w:tcPr>
          <w:p w14:paraId="229DE0A1"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Tipo de intermediario</w:t>
            </w:r>
          </w:p>
        </w:tc>
        <w:tc>
          <w:tcPr>
            <w:tcW w:w="1701" w:type="dxa"/>
            <w:tcBorders>
              <w:top w:val="single" w:sz="8" w:space="0" w:color="auto"/>
              <w:left w:val="nil"/>
              <w:bottom w:val="nil"/>
              <w:right w:val="nil"/>
            </w:tcBorders>
            <w:shd w:val="clear" w:color="auto" w:fill="auto"/>
            <w:noWrap/>
            <w:vAlign w:val="center"/>
          </w:tcPr>
          <w:p w14:paraId="1DBF4D84"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 conocen</w:t>
            </w:r>
          </w:p>
        </w:tc>
        <w:tc>
          <w:tcPr>
            <w:tcW w:w="1843" w:type="dxa"/>
            <w:tcBorders>
              <w:top w:val="single" w:sz="8" w:space="0" w:color="auto"/>
              <w:left w:val="nil"/>
              <w:bottom w:val="nil"/>
              <w:right w:val="nil"/>
            </w:tcBorders>
            <w:vAlign w:val="center"/>
          </w:tcPr>
          <w:p w14:paraId="4F0D904D"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b/>
                <w:sz w:val="24"/>
                <w:szCs w:val="20"/>
              </w:rPr>
              <w:t>% no conocen</w:t>
            </w:r>
          </w:p>
        </w:tc>
      </w:tr>
      <w:tr w:rsidR="00FC5D00" w:rsidRPr="00F77016" w14:paraId="33AEC00A" w14:textId="77777777" w:rsidTr="00FC5D00">
        <w:trPr>
          <w:trHeight w:val="315"/>
          <w:jc w:val="center"/>
        </w:trPr>
        <w:tc>
          <w:tcPr>
            <w:tcW w:w="3686" w:type="dxa"/>
            <w:tcBorders>
              <w:top w:val="single" w:sz="8" w:space="0" w:color="auto"/>
              <w:left w:val="nil"/>
              <w:bottom w:val="nil"/>
              <w:right w:val="nil"/>
            </w:tcBorders>
            <w:shd w:val="clear" w:color="auto" w:fill="auto"/>
            <w:noWrap/>
            <w:vAlign w:val="center"/>
          </w:tcPr>
          <w:p w14:paraId="18BE0C92" w14:textId="77777777" w:rsidR="00FC5D00" w:rsidRPr="00F77016" w:rsidRDefault="00FC5D00" w:rsidP="00FC5D00">
            <w:pPr>
              <w:spacing w:after="0" w:line="240" w:lineRule="auto"/>
              <w:rPr>
                <w:rFonts w:ascii="Helvetica" w:eastAsia="Times New Roman" w:hAnsi="Helvetica" w:cs="Helvetica"/>
                <w:color w:val="000000"/>
                <w:sz w:val="24"/>
                <w:szCs w:val="24"/>
                <w:lang w:eastAsia="es-ES"/>
              </w:rPr>
            </w:pPr>
            <w:r w:rsidRPr="00F77016">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4DF4FD2D" w14:textId="77777777" w:rsidR="00FC5D00" w:rsidRPr="00F77016" w:rsidRDefault="00FC5D00" w:rsidP="00FC5D00">
            <w:pPr>
              <w:spacing w:after="0" w:line="240" w:lineRule="auto"/>
              <w:jc w:val="center"/>
              <w:rPr>
                <w:rFonts w:ascii="Helvetica" w:eastAsia="Times New Roman" w:hAnsi="Helvetica" w:cs="Helvetica"/>
                <w:color w:val="000000"/>
                <w:sz w:val="24"/>
                <w:szCs w:val="24"/>
                <w:lang w:eastAsia="es-ES"/>
              </w:rPr>
            </w:pPr>
            <w:r w:rsidRPr="00F77016">
              <w:rPr>
                <w:rFonts w:ascii="Helvetica" w:hAnsi="Helvetica" w:cs="Helvetica"/>
                <w:color w:val="000000"/>
                <w:sz w:val="24"/>
              </w:rPr>
              <w:t>40.00</w:t>
            </w:r>
          </w:p>
        </w:tc>
        <w:tc>
          <w:tcPr>
            <w:tcW w:w="1843" w:type="dxa"/>
            <w:tcBorders>
              <w:top w:val="single" w:sz="8" w:space="0" w:color="auto"/>
              <w:left w:val="nil"/>
              <w:bottom w:val="nil"/>
              <w:right w:val="nil"/>
            </w:tcBorders>
            <w:vAlign w:val="center"/>
          </w:tcPr>
          <w:p w14:paraId="4AA193C5" w14:textId="77777777" w:rsidR="00FC5D00" w:rsidRPr="00F77016" w:rsidRDefault="00FC5D00" w:rsidP="00FC5D00">
            <w:pPr>
              <w:spacing w:after="0" w:line="240" w:lineRule="auto"/>
              <w:jc w:val="center"/>
              <w:rPr>
                <w:rFonts w:ascii="Helvetica" w:eastAsia="Times New Roman" w:hAnsi="Helvetica" w:cs="Helvetica"/>
                <w:b/>
                <w:color w:val="000000"/>
                <w:sz w:val="24"/>
                <w:szCs w:val="24"/>
                <w:lang w:eastAsia="es-ES"/>
              </w:rPr>
            </w:pPr>
            <w:r w:rsidRPr="00F77016">
              <w:rPr>
                <w:rFonts w:ascii="Helvetica" w:hAnsi="Helvetica" w:cs="Helvetica"/>
                <w:color w:val="000000"/>
                <w:sz w:val="24"/>
              </w:rPr>
              <w:t>60.00</w:t>
            </w:r>
          </w:p>
        </w:tc>
      </w:tr>
      <w:tr w:rsidR="00FC5D00" w:rsidRPr="00F77016" w14:paraId="31709F3E" w14:textId="77777777" w:rsidTr="00FC5D00">
        <w:trPr>
          <w:trHeight w:val="315"/>
          <w:jc w:val="center"/>
        </w:trPr>
        <w:tc>
          <w:tcPr>
            <w:tcW w:w="3686" w:type="dxa"/>
            <w:tcBorders>
              <w:top w:val="nil"/>
              <w:left w:val="nil"/>
              <w:bottom w:val="nil"/>
              <w:right w:val="nil"/>
            </w:tcBorders>
            <w:shd w:val="clear" w:color="auto" w:fill="auto"/>
            <w:noWrap/>
            <w:vAlign w:val="center"/>
          </w:tcPr>
          <w:p w14:paraId="520A0072" w14:textId="77777777" w:rsidR="00FC5D00" w:rsidRPr="00F77016" w:rsidRDefault="00FC5D00" w:rsidP="00FC5D00">
            <w:pPr>
              <w:spacing w:after="0" w:line="240" w:lineRule="auto"/>
              <w:rPr>
                <w:rFonts w:ascii="Helvetica" w:hAnsi="Helvetica" w:cs="Helvetica"/>
                <w:sz w:val="24"/>
                <w:szCs w:val="24"/>
              </w:rPr>
            </w:pPr>
            <w:r w:rsidRPr="00F77016">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64BFF3D2" w14:textId="77777777" w:rsidR="00FC5D00" w:rsidRPr="00F77016" w:rsidRDefault="00FC5D00" w:rsidP="00FC5D00">
            <w:pPr>
              <w:spacing w:after="0" w:line="240" w:lineRule="auto"/>
              <w:jc w:val="center"/>
              <w:rPr>
                <w:rFonts w:ascii="Helvetica" w:hAnsi="Helvetica" w:cs="Helvetica"/>
                <w:sz w:val="24"/>
                <w:szCs w:val="24"/>
              </w:rPr>
            </w:pPr>
            <w:r w:rsidRPr="00F77016">
              <w:rPr>
                <w:rFonts w:ascii="Helvetica" w:hAnsi="Helvetica" w:cs="Helvetica"/>
                <w:color w:val="000000"/>
                <w:sz w:val="24"/>
              </w:rPr>
              <w:t>82.35</w:t>
            </w:r>
          </w:p>
        </w:tc>
        <w:tc>
          <w:tcPr>
            <w:tcW w:w="1843" w:type="dxa"/>
            <w:tcBorders>
              <w:top w:val="nil"/>
              <w:left w:val="nil"/>
              <w:bottom w:val="nil"/>
              <w:right w:val="nil"/>
            </w:tcBorders>
            <w:vAlign w:val="center"/>
          </w:tcPr>
          <w:p w14:paraId="32F9BA66" w14:textId="77777777" w:rsidR="00FC5D00" w:rsidRPr="00F77016" w:rsidRDefault="00FC5D00" w:rsidP="00FC5D00">
            <w:pPr>
              <w:spacing w:after="0" w:line="240" w:lineRule="auto"/>
              <w:jc w:val="center"/>
              <w:rPr>
                <w:rFonts w:ascii="Helvetica" w:hAnsi="Helvetica" w:cs="Helvetica"/>
                <w:b/>
                <w:sz w:val="24"/>
                <w:szCs w:val="24"/>
              </w:rPr>
            </w:pPr>
            <w:r w:rsidRPr="00F77016">
              <w:rPr>
                <w:rFonts w:ascii="Helvetica" w:hAnsi="Helvetica" w:cs="Helvetica"/>
                <w:color w:val="000000"/>
                <w:sz w:val="24"/>
              </w:rPr>
              <w:t>17.65</w:t>
            </w:r>
          </w:p>
        </w:tc>
      </w:tr>
      <w:tr w:rsidR="00FC5D00" w:rsidRPr="00F77016" w14:paraId="61ACFF03" w14:textId="77777777" w:rsidTr="00FC5D00">
        <w:trPr>
          <w:trHeight w:val="315"/>
          <w:jc w:val="center"/>
        </w:trPr>
        <w:tc>
          <w:tcPr>
            <w:tcW w:w="3686" w:type="dxa"/>
            <w:tcBorders>
              <w:top w:val="nil"/>
              <w:left w:val="nil"/>
              <w:bottom w:val="nil"/>
              <w:right w:val="nil"/>
            </w:tcBorders>
            <w:shd w:val="clear" w:color="auto" w:fill="auto"/>
            <w:noWrap/>
            <w:vAlign w:val="center"/>
          </w:tcPr>
          <w:p w14:paraId="4899CC3D" w14:textId="77777777" w:rsidR="00FC5D00" w:rsidRPr="00F77016" w:rsidRDefault="00FC5D00" w:rsidP="00FC5D00">
            <w:pPr>
              <w:spacing w:after="0" w:line="240" w:lineRule="auto"/>
              <w:rPr>
                <w:rFonts w:ascii="Helvetica" w:eastAsia="Times New Roman" w:hAnsi="Helvetica" w:cs="Helvetica"/>
                <w:color w:val="000000"/>
                <w:sz w:val="24"/>
                <w:szCs w:val="24"/>
                <w:lang w:eastAsia="es-ES"/>
              </w:rPr>
            </w:pPr>
            <w:r w:rsidRPr="00F77016">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4F3D1B46" w14:textId="77777777" w:rsidR="00FC5D00" w:rsidRPr="00F77016" w:rsidRDefault="00FC5D00" w:rsidP="00FC5D00">
            <w:pPr>
              <w:spacing w:after="0" w:line="240" w:lineRule="auto"/>
              <w:jc w:val="center"/>
              <w:rPr>
                <w:rFonts w:ascii="Helvetica" w:eastAsia="Times New Roman" w:hAnsi="Helvetica" w:cs="Helvetica"/>
                <w:color w:val="000000"/>
                <w:sz w:val="24"/>
                <w:szCs w:val="24"/>
                <w:lang w:eastAsia="es-ES"/>
              </w:rPr>
            </w:pPr>
            <w:r w:rsidRPr="00F77016">
              <w:rPr>
                <w:rFonts w:ascii="Helvetica" w:hAnsi="Helvetica" w:cs="Helvetica"/>
                <w:color w:val="000000"/>
                <w:sz w:val="24"/>
              </w:rPr>
              <w:t>30.00</w:t>
            </w:r>
          </w:p>
        </w:tc>
        <w:tc>
          <w:tcPr>
            <w:tcW w:w="1843" w:type="dxa"/>
            <w:tcBorders>
              <w:top w:val="nil"/>
              <w:left w:val="nil"/>
              <w:bottom w:val="nil"/>
              <w:right w:val="nil"/>
            </w:tcBorders>
            <w:vAlign w:val="center"/>
          </w:tcPr>
          <w:p w14:paraId="764C2178" w14:textId="77777777" w:rsidR="00FC5D00" w:rsidRPr="00F77016" w:rsidRDefault="00FC5D00" w:rsidP="00FC5D00">
            <w:pPr>
              <w:spacing w:after="0" w:line="240" w:lineRule="auto"/>
              <w:jc w:val="center"/>
              <w:rPr>
                <w:rFonts w:ascii="Helvetica" w:eastAsia="Times New Roman" w:hAnsi="Helvetica" w:cs="Helvetica"/>
                <w:b/>
                <w:color w:val="000000"/>
                <w:sz w:val="24"/>
                <w:szCs w:val="24"/>
                <w:lang w:eastAsia="es-ES"/>
              </w:rPr>
            </w:pPr>
            <w:r w:rsidRPr="00F77016">
              <w:rPr>
                <w:rFonts w:ascii="Helvetica" w:hAnsi="Helvetica" w:cs="Helvetica"/>
                <w:color w:val="000000"/>
                <w:sz w:val="24"/>
              </w:rPr>
              <w:t>70.00</w:t>
            </w:r>
          </w:p>
        </w:tc>
      </w:tr>
      <w:tr w:rsidR="00FC5D00" w:rsidRPr="00F77016" w14:paraId="42E3F547"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44C01132" w14:textId="77777777" w:rsidR="00FC5D00" w:rsidRPr="00F77016" w:rsidRDefault="00FC5D00" w:rsidP="00FC5D00">
            <w:pPr>
              <w:spacing w:after="0" w:line="240" w:lineRule="auto"/>
              <w:rPr>
                <w:rFonts w:ascii="Helvetica" w:hAnsi="Helvetica" w:cs="Helvetica"/>
                <w:sz w:val="24"/>
                <w:szCs w:val="24"/>
              </w:rPr>
            </w:pPr>
            <w:r w:rsidRPr="00F77016">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176095B7" w14:textId="77777777" w:rsidR="00FC5D00" w:rsidRPr="00F77016" w:rsidRDefault="00FC5D00" w:rsidP="00FC5D00">
            <w:pPr>
              <w:spacing w:after="0" w:line="240" w:lineRule="auto"/>
              <w:jc w:val="center"/>
              <w:rPr>
                <w:rFonts w:ascii="Helvetica" w:hAnsi="Helvetica" w:cs="Helvetica"/>
                <w:sz w:val="24"/>
                <w:szCs w:val="20"/>
              </w:rPr>
            </w:pPr>
            <w:r w:rsidRPr="00F77016">
              <w:rPr>
                <w:rFonts w:ascii="Helvetica" w:hAnsi="Helvetica" w:cs="Helvetica"/>
                <w:color w:val="000000"/>
                <w:sz w:val="24"/>
              </w:rPr>
              <w:t>23.08</w:t>
            </w:r>
          </w:p>
        </w:tc>
        <w:tc>
          <w:tcPr>
            <w:tcW w:w="1843" w:type="dxa"/>
            <w:tcBorders>
              <w:top w:val="nil"/>
              <w:left w:val="nil"/>
              <w:bottom w:val="single" w:sz="8" w:space="0" w:color="auto"/>
              <w:right w:val="nil"/>
            </w:tcBorders>
            <w:vAlign w:val="center"/>
          </w:tcPr>
          <w:p w14:paraId="6F5C4C31" w14:textId="77777777" w:rsidR="00FC5D00" w:rsidRPr="00F77016" w:rsidRDefault="00FC5D00" w:rsidP="00FC5D00">
            <w:pPr>
              <w:spacing w:after="0" w:line="240" w:lineRule="auto"/>
              <w:jc w:val="center"/>
              <w:rPr>
                <w:rFonts w:ascii="Helvetica" w:hAnsi="Helvetica" w:cs="Helvetica"/>
                <w:b/>
                <w:sz w:val="24"/>
                <w:szCs w:val="20"/>
              </w:rPr>
            </w:pPr>
            <w:r w:rsidRPr="00F77016">
              <w:rPr>
                <w:rFonts w:ascii="Helvetica" w:hAnsi="Helvetica" w:cs="Helvetica"/>
                <w:color w:val="000000"/>
                <w:sz w:val="24"/>
              </w:rPr>
              <w:t>76.92</w:t>
            </w:r>
          </w:p>
        </w:tc>
      </w:tr>
      <w:tr w:rsidR="00FC5D00" w14:paraId="7CE937C9"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3E4579D6" w14:textId="77777777" w:rsidR="00FC5D00" w:rsidRPr="00F77016" w:rsidRDefault="00FC5D00" w:rsidP="00FC5D00">
            <w:pPr>
              <w:spacing w:after="0" w:line="240" w:lineRule="auto"/>
              <w:rPr>
                <w:rFonts w:ascii="Helvetica" w:hAnsi="Helvetica" w:cs="Helvetica"/>
                <w:sz w:val="24"/>
                <w:szCs w:val="24"/>
              </w:rPr>
            </w:pPr>
            <w:r w:rsidRPr="00F77016">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0A5FE6CE" w14:textId="77777777" w:rsidR="00FC5D00" w:rsidRPr="00F77016" w:rsidRDefault="00FC5D00" w:rsidP="00FC5D00">
            <w:pPr>
              <w:spacing w:after="0" w:line="240" w:lineRule="auto"/>
              <w:jc w:val="center"/>
              <w:rPr>
                <w:rFonts w:ascii="Helvetica" w:hAnsi="Helvetica" w:cs="Helvetica"/>
                <w:b/>
                <w:sz w:val="24"/>
                <w:szCs w:val="24"/>
              </w:rPr>
            </w:pPr>
            <w:r w:rsidRPr="00F77016">
              <w:rPr>
                <w:rFonts w:ascii="Helvetica" w:hAnsi="Helvetica" w:cs="Helvetica"/>
                <w:b/>
                <w:color w:val="000000"/>
                <w:sz w:val="24"/>
              </w:rPr>
              <w:t>43.10</w:t>
            </w:r>
          </w:p>
        </w:tc>
        <w:tc>
          <w:tcPr>
            <w:tcW w:w="1843" w:type="dxa"/>
            <w:tcBorders>
              <w:top w:val="nil"/>
              <w:left w:val="nil"/>
              <w:bottom w:val="single" w:sz="8" w:space="0" w:color="auto"/>
              <w:right w:val="nil"/>
            </w:tcBorders>
            <w:vAlign w:val="center"/>
          </w:tcPr>
          <w:p w14:paraId="1C261B12" w14:textId="77777777" w:rsidR="00FC5D00" w:rsidRPr="00B24D94" w:rsidRDefault="00FC5D00" w:rsidP="00FC5D00">
            <w:pPr>
              <w:spacing w:after="0" w:line="240" w:lineRule="auto"/>
              <w:jc w:val="center"/>
              <w:rPr>
                <w:rFonts w:ascii="Helvetica" w:hAnsi="Helvetica" w:cs="Helvetica"/>
                <w:b/>
                <w:sz w:val="24"/>
                <w:szCs w:val="24"/>
              </w:rPr>
            </w:pPr>
            <w:r w:rsidRPr="00F77016">
              <w:rPr>
                <w:rFonts w:ascii="Helvetica" w:hAnsi="Helvetica" w:cs="Helvetica"/>
                <w:b/>
                <w:color w:val="000000"/>
                <w:sz w:val="24"/>
              </w:rPr>
              <w:t>56.90</w:t>
            </w:r>
          </w:p>
        </w:tc>
      </w:tr>
    </w:tbl>
    <w:p w14:paraId="1A0E0758" w14:textId="101671DE"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Consultados los intermediarios que conocen sobre los estándares de calidad que exigen los países a donde venden cacao (43.10%), el 64% indicó que es el porcentaje de humedad, 44% señaló que el cacao debe estar libre de plagas, 28% dijo que debía estar bien fermentado y el 16% mencionó que exigen normas ISO o acorde a las normas de cada país </w:t>
      </w:r>
      <w:r w:rsidRPr="00B35F18">
        <w:rPr>
          <w:rFonts w:ascii="Helvetica" w:hAnsi="Helvetica" w:cs="Times New Roman"/>
          <w:sz w:val="24"/>
          <w:szCs w:val="24"/>
        </w:rPr>
        <w:t xml:space="preserve">(Tabla </w:t>
      </w:r>
      <w:r w:rsidR="00247539">
        <w:rPr>
          <w:rFonts w:ascii="Helvetica" w:hAnsi="Helvetica" w:cs="Times New Roman"/>
          <w:sz w:val="24"/>
          <w:szCs w:val="24"/>
        </w:rPr>
        <w:t>4.3</w:t>
      </w:r>
      <w:r w:rsidR="00272CDE">
        <w:rPr>
          <w:rFonts w:ascii="Helvetica" w:hAnsi="Helvetica" w:cs="Times New Roman"/>
          <w:sz w:val="24"/>
          <w:szCs w:val="24"/>
        </w:rPr>
        <w:t>6</w:t>
      </w:r>
      <w:r w:rsidRPr="00B35F18">
        <w:rPr>
          <w:rFonts w:ascii="Helvetica" w:hAnsi="Helvetica" w:cs="Times New Roman"/>
          <w:sz w:val="24"/>
          <w:szCs w:val="24"/>
        </w:rPr>
        <w:t xml:space="preserve">). </w:t>
      </w:r>
      <w:r>
        <w:rPr>
          <w:rFonts w:ascii="Helvetica" w:hAnsi="Helvetica" w:cs="Times New Roman"/>
          <w:sz w:val="24"/>
          <w:szCs w:val="24"/>
        </w:rPr>
        <w:t>Solamente los acopiadores de las asociaciones no señalaron que el porcentaje de humedad era un parámetro de estándar de calidad.</w:t>
      </w:r>
    </w:p>
    <w:p w14:paraId="273C6F0C" w14:textId="77777777" w:rsidR="00FC5D00" w:rsidRDefault="00FC5D00" w:rsidP="00FC5D00">
      <w:pPr>
        <w:spacing w:before="120" w:after="120" w:line="240" w:lineRule="auto"/>
        <w:ind w:left="1418" w:hanging="1418"/>
        <w:jc w:val="both"/>
        <w:outlineLvl w:val="1"/>
        <w:rPr>
          <w:rFonts w:ascii="Helvetica" w:hAnsi="Helvetica" w:cs="Times New Roman"/>
          <w:b/>
          <w:sz w:val="24"/>
          <w:szCs w:val="24"/>
        </w:rPr>
      </w:pPr>
    </w:p>
    <w:p w14:paraId="547CDC0D" w14:textId="77777777" w:rsidR="00FC5D00" w:rsidRDefault="00FC5D00" w:rsidP="00FC5D00">
      <w:pPr>
        <w:spacing w:before="120" w:after="120" w:line="240" w:lineRule="auto"/>
        <w:ind w:left="1418" w:hanging="1418"/>
        <w:jc w:val="both"/>
        <w:outlineLvl w:val="1"/>
        <w:rPr>
          <w:rFonts w:ascii="Helvetica" w:hAnsi="Helvetica" w:cs="Times New Roman"/>
          <w:b/>
          <w:sz w:val="24"/>
          <w:szCs w:val="24"/>
        </w:rPr>
      </w:pPr>
    </w:p>
    <w:p w14:paraId="5512BD82" w14:textId="4FD14C19" w:rsidR="00FC5D00" w:rsidRDefault="00FC5D00" w:rsidP="00272CDE">
      <w:pPr>
        <w:spacing w:before="120" w:after="120" w:line="240" w:lineRule="auto"/>
        <w:ind w:left="1418" w:hanging="1418"/>
        <w:jc w:val="both"/>
        <w:rPr>
          <w:rFonts w:ascii="Helvetica" w:hAnsi="Helvetica" w:cs="Times New Roman"/>
          <w:b/>
          <w:bCs/>
          <w:sz w:val="24"/>
          <w:szCs w:val="24"/>
        </w:rPr>
      </w:pPr>
      <w:bookmarkStart w:id="187" w:name="_Toc529910930"/>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Estándares de calidad que exigen los países que compran cacao a los intermediarios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7"/>
    </w:p>
    <w:tbl>
      <w:tblPr>
        <w:tblW w:w="8223" w:type="dxa"/>
        <w:jc w:val="center"/>
        <w:tblLayout w:type="fixed"/>
        <w:tblCellMar>
          <w:left w:w="70" w:type="dxa"/>
          <w:right w:w="70" w:type="dxa"/>
        </w:tblCellMar>
        <w:tblLook w:val="04A0" w:firstRow="1" w:lastRow="0" w:firstColumn="1" w:lastColumn="0" w:noHBand="0" w:noVBand="1"/>
      </w:tblPr>
      <w:tblGrid>
        <w:gridCol w:w="3262"/>
        <w:gridCol w:w="1275"/>
        <w:gridCol w:w="1133"/>
        <w:gridCol w:w="1419"/>
        <w:gridCol w:w="1134"/>
      </w:tblGrid>
      <w:tr w:rsidR="00FC5D00" w:rsidRPr="00B35F18" w14:paraId="581803CB" w14:textId="77777777" w:rsidTr="0016530E">
        <w:trPr>
          <w:trHeight w:val="315"/>
          <w:jc w:val="center"/>
        </w:trPr>
        <w:tc>
          <w:tcPr>
            <w:tcW w:w="3262" w:type="dxa"/>
            <w:vMerge w:val="restart"/>
            <w:tcBorders>
              <w:top w:val="single" w:sz="8" w:space="0" w:color="auto"/>
              <w:left w:val="nil"/>
              <w:bottom w:val="single" w:sz="8" w:space="0" w:color="auto"/>
              <w:right w:val="nil"/>
            </w:tcBorders>
            <w:shd w:val="clear" w:color="auto" w:fill="auto"/>
            <w:noWrap/>
            <w:vAlign w:val="center"/>
          </w:tcPr>
          <w:p w14:paraId="4AFCF573" w14:textId="77777777" w:rsidR="00FC5D00" w:rsidRPr="006C5D1C" w:rsidRDefault="00FC5D00" w:rsidP="00FC5D00">
            <w:pPr>
              <w:spacing w:after="0" w:line="240" w:lineRule="auto"/>
              <w:jc w:val="center"/>
              <w:rPr>
                <w:rFonts w:ascii="Helvetica" w:hAnsi="Helvetica" w:cs="Helvetica"/>
                <w:b/>
                <w:sz w:val="24"/>
                <w:szCs w:val="20"/>
              </w:rPr>
            </w:pPr>
            <w:r w:rsidRPr="006C5D1C">
              <w:rPr>
                <w:rFonts w:ascii="Helvetica" w:hAnsi="Helvetica" w:cs="Helvetica"/>
                <w:b/>
                <w:sz w:val="24"/>
                <w:szCs w:val="20"/>
              </w:rPr>
              <w:t>Tipo de intermediario</w:t>
            </w:r>
          </w:p>
        </w:tc>
        <w:tc>
          <w:tcPr>
            <w:tcW w:w="4961" w:type="dxa"/>
            <w:gridSpan w:val="4"/>
            <w:tcBorders>
              <w:top w:val="single" w:sz="8" w:space="0" w:color="auto"/>
              <w:left w:val="nil"/>
              <w:bottom w:val="nil"/>
              <w:right w:val="nil"/>
            </w:tcBorders>
            <w:shd w:val="clear" w:color="auto" w:fill="auto"/>
            <w:noWrap/>
            <w:vAlign w:val="center"/>
          </w:tcPr>
          <w:p w14:paraId="656112B8" w14:textId="77777777" w:rsidR="00FC5D00" w:rsidRDefault="00FC5D00" w:rsidP="00FC5D00">
            <w:pPr>
              <w:spacing w:after="0" w:line="240" w:lineRule="auto"/>
              <w:jc w:val="center"/>
              <w:rPr>
                <w:rFonts w:ascii="Helvetica" w:hAnsi="Helvetica" w:cs="Helvetica"/>
                <w:b/>
                <w:szCs w:val="20"/>
              </w:rPr>
            </w:pPr>
            <w:r>
              <w:rPr>
                <w:rFonts w:ascii="Helvetica" w:hAnsi="Helvetica" w:cs="Helvetica"/>
                <w:b/>
                <w:szCs w:val="20"/>
              </w:rPr>
              <w:t>Porcentaje (%)</w:t>
            </w:r>
          </w:p>
        </w:tc>
      </w:tr>
      <w:tr w:rsidR="00FC5D00" w:rsidRPr="00B35F18" w14:paraId="7EB2AA5D" w14:textId="77777777" w:rsidTr="0016530E">
        <w:trPr>
          <w:trHeight w:val="315"/>
          <w:jc w:val="center"/>
        </w:trPr>
        <w:tc>
          <w:tcPr>
            <w:tcW w:w="3262" w:type="dxa"/>
            <w:vMerge/>
            <w:tcBorders>
              <w:top w:val="single" w:sz="8" w:space="0" w:color="auto"/>
              <w:left w:val="nil"/>
              <w:bottom w:val="single" w:sz="8" w:space="0" w:color="auto"/>
              <w:right w:val="nil"/>
            </w:tcBorders>
            <w:shd w:val="clear" w:color="auto" w:fill="auto"/>
            <w:noWrap/>
            <w:vAlign w:val="center"/>
          </w:tcPr>
          <w:p w14:paraId="2C56729E" w14:textId="77777777" w:rsidR="00FC5D00" w:rsidRPr="00273248" w:rsidRDefault="00FC5D00" w:rsidP="00FC5D00">
            <w:pPr>
              <w:spacing w:after="0" w:line="240" w:lineRule="auto"/>
              <w:rPr>
                <w:rFonts w:ascii="Helvetica" w:hAnsi="Helvetica" w:cs="Helvetica"/>
                <w:sz w:val="24"/>
                <w:szCs w:val="20"/>
              </w:rPr>
            </w:pPr>
          </w:p>
        </w:tc>
        <w:tc>
          <w:tcPr>
            <w:tcW w:w="1275" w:type="dxa"/>
            <w:tcBorders>
              <w:top w:val="single" w:sz="8" w:space="0" w:color="auto"/>
              <w:left w:val="nil"/>
              <w:bottom w:val="nil"/>
              <w:right w:val="nil"/>
            </w:tcBorders>
            <w:shd w:val="clear" w:color="auto" w:fill="auto"/>
            <w:noWrap/>
            <w:vAlign w:val="center"/>
          </w:tcPr>
          <w:p w14:paraId="0B77D225"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Humedad</w:t>
            </w:r>
          </w:p>
        </w:tc>
        <w:tc>
          <w:tcPr>
            <w:tcW w:w="1133" w:type="dxa"/>
            <w:tcBorders>
              <w:top w:val="single" w:sz="8" w:space="0" w:color="auto"/>
              <w:left w:val="nil"/>
              <w:bottom w:val="nil"/>
              <w:right w:val="nil"/>
            </w:tcBorders>
            <w:vAlign w:val="center"/>
          </w:tcPr>
          <w:p w14:paraId="0EC59881"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Libre de plagas</w:t>
            </w:r>
          </w:p>
        </w:tc>
        <w:tc>
          <w:tcPr>
            <w:tcW w:w="1419" w:type="dxa"/>
            <w:tcBorders>
              <w:top w:val="single" w:sz="8" w:space="0" w:color="auto"/>
              <w:left w:val="nil"/>
              <w:bottom w:val="nil"/>
              <w:right w:val="nil"/>
            </w:tcBorders>
            <w:shd w:val="clear" w:color="auto" w:fill="auto"/>
            <w:noWrap/>
            <w:vAlign w:val="center"/>
          </w:tcPr>
          <w:p w14:paraId="4D785625"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Bien fermentado</w:t>
            </w:r>
          </w:p>
        </w:tc>
        <w:tc>
          <w:tcPr>
            <w:tcW w:w="1134" w:type="dxa"/>
            <w:tcBorders>
              <w:top w:val="single" w:sz="8" w:space="0" w:color="auto"/>
              <w:left w:val="nil"/>
              <w:bottom w:val="nil"/>
              <w:right w:val="nil"/>
            </w:tcBorders>
            <w:vAlign w:val="center"/>
          </w:tcPr>
          <w:p w14:paraId="1C8D95A5"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Normas ISO</w:t>
            </w:r>
          </w:p>
        </w:tc>
      </w:tr>
      <w:tr w:rsidR="00FC5D00" w:rsidRPr="00B35F18" w14:paraId="3C6DC8AC" w14:textId="77777777" w:rsidTr="00FC5D00">
        <w:trPr>
          <w:trHeight w:val="315"/>
          <w:jc w:val="center"/>
        </w:trPr>
        <w:tc>
          <w:tcPr>
            <w:tcW w:w="3262" w:type="dxa"/>
            <w:tcBorders>
              <w:top w:val="single" w:sz="8" w:space="0" w:color="auto"/>
              <w:left w:val="nil"/>
              <w:bottom w:val="nil"/>
              <w:right w:val="nil"/>
            </w:tcBorders>
            <w:shd w:val="clear" w:color="auto" w:fill="auto"/>
            <w:noWrap/>
            <w:vAlign w:val="center"/>
          </w:tcPr>
          <w:p w14:paraId="273EA04E"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275" w:type="dxa"/>
            <w:tcBorders>
              <w:top w:val="single" w:sz="8" w:space="0" w:color="auto"/>
              <w:left w:val="nil"/>
              <w:bottom w:val="nil"/>
              <w:right w:val="nil"/>
            </w:tcBorders>
            <w:shd w:val="clear" w:color="auto" w:fill="auto"/>
            <w:noWrap/>
            <w:vAlign w:val="center"/>
          </w:tcPr>
          <w:p w14:paraId="2898A72E" w14:textId="77777777" w:rsidR="00FC5D00" w:rsidRPr="006C5D1C" w:rsidRDefault="00FC5D00" w:rsidP="00FC5D00">
            <w:pPr>
              <w:spacing w:after="0" w:line="240" w:lineRule="auto"/>
              <w:jc w:val="center"/>
              <w:rPr>
                <w:rFonts w:ascii="Helvetica" w:eastAsia="Times New Roman" w:hAnsi="Helvetica" w:cs="Helvetica"/>
                <w:color w:val="000000"/>
                <w:sz w:val="24"/>
                <w:szCs w:val="24"/>
                <w:lang w:eastAsia="es-ES"/>
              </w:rPr>
            </w:pPr>
            <w:r w:rsidRPr="006C5D1C">
              <w:rPr>
                <w:rFonts w:ascii="Helvetica" w:hAnsi="Helvetica" w:cs="Helvetica"/>
                <w:color w:val="000000"/>
                <w:sz w:val="24"/>
                <w:szCs w:val="24"/>
              </w:rPr>
              <w:t>0.00</w:t>
            </w:r>
          </w:p>
        </w:tc>
        <w:tc>
          <w:tcPr>
            <w:tcW w:w="1133" w:type="dxa"/>
            <w:tcBorders>
              <w:top w:val="single" w:sz="8" w:space="0" w:color="auto"/>
              <w:left w:val="nil"/>
              <w:bottom w:val="nil"/>
              <w:right w:val="nil"/>
            </w:tcBorders>
            <w:vAlign w:val="center"/>
          </w:tcPr>
          <w:p w14:paraId="03525732"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100.00</w:t>
            </w:r>
          </w:p>
        </w:tc>
        <w:tc>
          <w:tcPr>
            <w:tcW w:w="1419" w:type="dxa"/>
            <w:tcBorders>
              <w:top w:val="single" w:sz="8" w:space="0" w:color="auto"/>
              <w:left w:val="nil"/>
              <w:bottom w:val="nil"/>
              <w:right w:val="nil"/>
            </w:tcBorders>
            <w:shd w:val="clear" w:color="auto" w:fill="auto"/>
            <w:noWrap/>
            <w:vAlign w:val="center"/>
          </w:tcPr>
          <w:p w14:paraId="08E7D795" w14:textId="77777777" w:rsidR="00FC5D00" w:rsidRPr="006C5D1C" w:rsidRDefault="00FC5D00" w:rsidP="00FC5D00">
            <w:pPr>
              <w:spacing w:after="0" w:line="240" w:lineRule="auto"/>
              <w:jc w:val="center"/>
              <w:rPr>
                <w:rFonts w:ascii="Helvetica" w:eastAsia="Times New Roman" w:hAnsi="Helvetica" w:cs="Helvetica"/>
                <w:color w:val="000000"/>
                <w:sz w:val="24"/>
                <w:szCs w:val="24"/>
                <w:lang w:eastAsia="es-ES"/>
              </w:rPr>
            </w:pPr>
            <w:r w:rsidRPr="006C5D1C">
              <w:rPr>
                <w:rFonts w:ascii="Helvetica" w:hAnsi="Helvetica" w:cs="Helvetica"/>
                <w:color w:val="000000"/>
                <w:sz w:val="24"/>
                <w:szCs w:val="24"/>
              </w:rPr>
              <w:t>0.00</w:t>
            </w:r>
          </w:p>
        </w:tc>
        <w:tc>
          <w:tcPr>
            <w:tcW w:w="1134" w:type="dxa"/>
            <w:tcBorders>
              <w:top w:val="single" w:sz="8" w:space="0" w:color="auto"/>
              <w:left w:val="nil"/>
              <w:bottom w:val="nil"/>
              <w:right w:val="nil"/>
            </w:tcBorders>
            <w:vAlign w:val="center"/>
          </w:tcPr>
          <w:p w14:paraId="41462E5F" w14:textId="77777777" w:rsidR="00FC5D00" w:rsidRPr="006C5D1C" w:rsidRDefault="00FC5D00" w:rsidP="00FC5D00">
            <w:pPr>
              <w:spacing w:after="0" w:line="240" w:lineRule="auto"/>
              <w:jc w:val="center"/>
              <w:rPr>
                <w:rFonts w:ascii="Helvetica" w:eastAsia="Times New Roman" w:hAnsi="Helvetica" w:cs="Helvetica"/>
                <w:b/>
                <w:color w:val="000000"/>
                <w:sz w:val="24"/>
                <w:szCs w:val="24"/>
                <w:lang w:eastAsia="es-ES"/>
              </w:rPr>
            </w:pPr>
            <w:r w:rsidRPr="006C5D1C">
              <w:rPr>
                <w:rFonts w:ascii="Helvetica" w:hAnsi="Helvetica" w:cs="Helvetica"/>
                <w:color w:val="000000"/>
                <w:sz w:val="24"/>
                <w:szCs w:val="24"/>
              </w:rPr>
              <w:t>100.00</w:t>
            </w:r>
          </w:p>
        </w:tc>
      </w:tr>
      <w:tr w:rsidR="00FC5D00" w:rsidRPr="00B35F18" w14:paraId="51D5645B" w14:textId="77777777" w:rsidTr="00FC5D00">
        <w:trPr>
          <w:trHeight w:val="315"/>
          <w:jc w:val="center"/>
        </w:trPr>
        <w:tc>
          <w:tcPr>
            <w:tcW w:w="3262" w:type="dxa"/>
            <w:tcBorders>
              <w:top w:val="nil"/>
              <w:left w:val="nil"/>
              <w:bottom w:val="nil"/>
              <w:right w:val="nil"/>
            </w:tcBorders>
            <w:shd w:val="clear" w:color="auto" w:fill="auto"/>
            <w:noWrap/>
            <w:vAlign w:val="center"/>
          </w:tcPr>
          <w:p w14:paraId="5AB834B1"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275" w:type="dxa"/>
            <w:tcBorders>
              <w:top w:val="nil"/>
              <w:left w:val="nil"/>
              <w:bottom w:val="nil"/>
              <w:right w:val="nil"/>
            </w:tcBorders>
            <w:shd w:val="clear" w:color="auto" w:fill="auto"/>
            <w:noWrap/>
            <w:vAlign w:val="center"/>
          </w:tcPr>
          <w:p w14:paraId="67CA4BB5"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color w:val="000000"/>
                <w:sz w:val="24"/>
                <w:szCs w:val="24"/>
              </w:rPr>
              <w:t>64.29</w:t>
            </w:r>
          </w:p>
        </w:tc>
        <w:tc>
          <w:tcPr>
            <w:tcW w:w="1133" w:type="dxa"/>
            <w:tcBorders>
              <w:top w:val="nil"/>
              <w:left w:val="nil"/>
              <w:bottom w:val="nil"/>
              <w:right w:val="nil"/>
            </w:tcBorders>
            <w:vAlign w:val="center"/>
          </w:tcPr>
          <w:p w14:paraId="56C73DB0"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35.71</w:t>
            </w:r>
          </w:p>
        </w:tc>
        <w:tc>
          <w:tcPr>
            <w:tcW w:w="1419" w:type="dxa"/>
            <w:tcBorders>
              <w:top w:val="nil"/>
              <w:left w:val="nil"/>
              <w:bottom w:val="nil"/>
              <w:right w:val="nil"/>
            </w:tcBorders>
            <w:shd w:val="clear" w:color="auto" w:fill="auto"/>
            <w:noWrap/>
            <w:vAlign w:val="center"/>
          </w:tcPr>
          <w:p w14:paraId="34966819"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50.00</w:t>
            </w:r>
          </w:p>
        </w:tc>
        <w:tc>
          <w:tcPr>
            <w:tcW w:w="1134" w:type="dxa"/>
            <w:tcBorders>
              <w:top w:val="nil"/>
              <w:left w:val="nil"/>
              <w:bottom w:val="nil"/>
              <w:right w:val="nil"/>
            </w:tcBorders>
            <w:vAlign w:val="center"/>
          </w:tcPr>
          <w:p w14:paraId="092454C9"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sz w:val="24"/>
                <w:szCs w:val="24"/>
              </w:rPr>
              <w:t>14.29</w:t>
            </w:r>
          </w:p>
        </w:tc>
      </w:tr>
      <w:tr w:rsidR="00FC5D00" w14:paraId="545A83A8" w14:textId="77777777" w:rsidTr="00FC5D00">
        <w:trPr>
          <w:trHeight w:val="315"/>
          <w:jc w:val="center"/>
        </w:trPr>
        <w:tc>
          <w:tcPr>
            <w:tcW w:w="3262" w:type="dxa"/>
            <w:tcBorders>
              <w:top w:val="nil"/>
              <w:left w:val="nil"/>
              <w:bottom w:val="nil"/>
              <w:right w:val="nil"/>
            </w:tcBorders>
            <w:shd w:val="clear" w:color="auto" w:fill="auto"/>
            <w:noWrap/>
            <w:vAlign w:val="center"/>
          </w:tcPr>
          <w:p w14:paraId="0277DFE3"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275" w:type="dxa"/>
            <w:tcBorders>
              <w:top w:val="nil"/>
              <w:left w:val="nil"/>
              <w:bottom w:val="nil"/>
              <w:right w:val="nil"/>
            </w:tcBorders>
            <w:shd w:val="clear" w:color="auto" w:fill="auto"/>
            <w:noWrap/>
            <w:vAlign w:val="center"/>
          </w:tcPr>
          <w:p w14:paraId="4BD4BF5C" w14:textId="77777777" w:rsidR="00FC5D00" w:rsidRPr="006C5D1C" w:rsidRDefault="00FC5D00" w:rsidP="00FC5D00">
            <w:pPr>
              <w:spacing w:after="0" w:line="240" w:lineRule="auto"/>
              <w:jc w:val="center"/>
              <w:rPr>
                <w:rFonts w:ascii="Helvetica" w:eastAsia="Times New Roman" w:hAnsi="Helvetica" w:cs="Helvetica"/>
                <w:color w:val="000000"/>
                <w:sz w:val="24"/>
                <w:szCs w:val="24"/>
                <w:lang w:eastAsia="es-ES"/>
              </w:rPr>
            </w:pPr>
            <w:r w:rsidRPr="006C5D1C">
              <w:rPr>
                <w:rFonts w:ascii="Helvetica" w:hAnsi="Helvetica" w:cs="Helvetica"/>
                <w:color w:val="000000"/>
                <w:sz w:val="24"/>
                <w:szCs w:val="24"/>
              </w:rPr>
              <w:t>66.67</w:t>
            </w:r>
          </w:p>
        </w:tc>
        <w:tc>
          <w:tcPr>
            <w:tcW w:w="1133" w:type="dxa"/>
            <w:tcBorders>
              <w:top w:val="nil"/>
              <w:left w:val="nil"/>
              <w:bottom w:val="nil"/>
              <w:right w:val="nil"/>
            </w:tcBorders>
            <w:vAlign w:val="center"/>
          </w:tcPr>
          <w:p w14:paraId="3BBE1998"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33.33</w:t>
            </w:r>
          </w:p>
        </w:tc>
        <w:tc>
          <w:tcPr>
            <w:tcW w:w="1419" w:type="dxa"/>
            <w:tcBorders>
              <w:top w:val="nil"/>
              <w:left w:val="nil"/>
              <w:bottom w:val="nil"/>
              <w:right w:val="nil"/>
            </w:tcBorders>
            <w:shd w:val="clear" w:color="auto" w:fill="auto"/>
            <w:noWrap/>
            <w:vAlign w:val="center"/>
          </w:tcPr>
          <w:p w14:paraId="06E8BFA7" w14:textId="77777777" w:rsidR="00FC5D00" w:rsidRPr="006C5D1C" w:rsidRDefault="00FC5D00" w:rsidP="00FC5D00">
            <w:pPr>
              <w:spacing w:after="0" w:line="240" w:lineRule="auto"/>
              <w:jc w:val="center"/>
              <w:rPr>
                <w:rFonts w:ascii="Helvetica" w:eastAsia="Times New Roman" w:hAnsi="Helvetica" w:cs="Helvetica"/>
                <w:color w:val="000000"/>
                <w:sz w:val="24"/>
                <w:szCs w:val="24"/>
                <w:lang w:eastAsia="es-ES"/>
              </w:rPr>
            </w:pPr>
            <w:r w:rsidRPr="006C5D1C">
              <w:rPr>
                <w:rFonts w:ascii="Helvetica" w:hAnsi="Helvetica" w:cs="Helvetica"/>
                <w:sz w:val="24"/>
                <w:szCs w:val="24"/>
              </w:rPr>
              <w:t>0.00</w:t>
            </w:r>
          </w:p>
        </w:tc>
        <w:tc>
          <w:tcPr>
            <w:tcW w:w="1134" w:type="dxa"/>
            <w:tcBorders>
              <w:top w:val="nil"/>
              <w:left w:val="nil"/>
              <w:bottom w:val="nil"/>
              <w:right w:val="nil"/>
            </w:tcBorders>
            <w:vAlign w:val="center"/>
          </w:tcPr>
          <w:p w14:paraId="2A0D1E92" w14:textId="77777777" w:rsidR="00FC5D00" w:rsidRPr="006C5D1C" w:rsidRDefault="00FC5D00" w:rsidP="00FC5D00">
            <w:pPr>
              <w:spacing w:after="0" w:line="240" w:lineRule="auto"/>
              <w:jc w:val="center"/>
              <w:rPr>
                <w:rFonts w:ascii="Helvetica" w:eastAsia="Times New Roman" w:hAnsi="Helvetica" w:cs="Helvetica"/>
                <w:b/>
                <w:color w:val="000000"/>
                <w:sz w:val="24"/>
                <w:szCs w:val="24"/>
                <w:lang w:eastAsia="es-ES"/>
              </w:rPr>
            </w:pPr>
            <w:r w:rsidRPr="006C5D1C">
              <w:rPr>
                <w:rFonts w:ascii="Helvetica" w:hAnsi="Helvetica" w:cs="Helvetica"/>
                <w:sz w:val="24"/>
                <w:szCs w:val="24"/>
              </w:rPr>
              <w:t>0.00</w:t>
            </w:r>
          </w:p>
        </w:tc>
      </w:tr>
      <w:tr w:rsidR="00FC5D00" w14:paraId="6AABD1FB" w14:textId="77777777" w:rsidTr="00FC5D00">
        <w:trPr>
          <w:trHeight w:val="315"/>
          <w:jc w:val="center"/>
        </w:trPr>
        <w:tc>
          <w:tcPr>
            <w:tcW w:w="3262" w:type="dxa"/>
            <w:tcBorders>
              <w:top w:val="nil"/>
              <w:left w:val="nil"/>
              <w:bottom w:val="single" w:sz="8" w:space="0" w:color="auto"/>
              <w:right w:val="nil"/>
            </w:tcBorders>
            <w:shd w:val="clear" w:color="auto" w:fill="auto"/>
            <w:noWrap/>
            <w:vAlign w:val="center"/>
          </w:tcPr>
          <w:p w14:paraId="2F799BD9"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275" w:type="dxa"/>
            <w:tcBorders>
              <w:top w:val="nil"/>
              <w:left w:val="nil"/>
              <w:bottom w:val="single" w:sz="8" w:space="0" w:color="auto"/>
              <w:right w:val="nil"/>
            </w:tcBorders>
            <w:shd w:val="clear" w:color="auto" w:fill="auto"/>
            <w:noWrap/>
            <w:vAlign w:val="center"/>
          </w:tcPr>
          <w:p w14:paraId="675CA92C"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color w:val="000000"/>
                <w:sz w:val="24"/>
                <w:szCs w:val="24"/>
              </w:rPr>
              <w:t>83.33</w:t>
            </w:r>
          </w:p>
        </w:tc>
        <w:tc>
          <w:tcPr>
            <w:tcW w:w="1133" w:type="dxa"/>
            <w:tcBorders>
              <w:top w:val="nil"/>
              <w:left w:val="nil"/>
              <w:bottom w:val="single" w:sz="8" w:space="0" w:color="auto"/>
              <w:right w:val="nil"/>
            </w:tcBorders>
            <w:vAlign w:val="center"/>
          </w:tcPr>
          <w:p w14:paraId="68D2F8EA"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50.00</w:t>
            </w:r>
          </w:p>
        </w:tc>
        <w:tc>
          <w:tcPr>
            <w:tcW w:w="1419" w:type="dxa"/>
            <w:tcBorders>
              <w:top w:val="nil"/>
              <w:left w:val="nil"/>
              <w:bottom w:val="single" w:sz="8" w:space="0" w:color="auto"/>
              <w:right w:val="nil"/>
            </w:tcBorders>
            <w:shd w:val="clear" w:color="auto" w:fill="auto"/>
            <w:noWrap/>
            <w:vAlign w:val="center"/>
          </w:tcPr>
          <w:p w14:paraId="00A4137C" w14:textId="77777777" w:rsidR="00FC5D00" w:rsidRPr="006C5D1C" w:rsidRDefault="00FC5D00" w:rsidP="00FC5D00">
            <w:pPr>
              <w:spacing w:after="0" w:line="240" w:lineRule="auto"/>
              <w:jc w:val="center"/>
              <w:rPr>
                <w:rFonts w:ascii="Helvetica" w:hAnsi="Helvetica" w:cs="Helvetica"/>
                <w:sz w:val="24"/>
                <w:szCs w:val="24"/>
              </w:rPr>
            </w:pPr>
            <w:r w:rsidRPr="006C5D1C">
              <w:rPr>
                <w:rFonts w:ascii="Helvetica" w:hAnsi="Helvetica" w:cs="Helvetica"/>
                <w:sz w:val="24"/>
                <w:szCs w:val="24"/>
              </w:rPr>
              <w:t>0.00</w:t>
            </w:r>
          </w:p>
        </w:tc>
        <w:tc>
          <w:tcPr>
            <w:tcW w:w="1134" w:type="dxa"/>
            <w:tcBorders>
              <w:top w:val="nil"/>
              <w:left w:val="nil"/>
              <w:bottom w:val="single" w:sz="8" w:space="0" w:color="auto"/>
              <w:right w:val="nil"/>
            </w:tcBorders>
            <w:vAlign w:val="center"/>
          </w:tcPr>
          <w:p w14:paraId="318C33CB"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sz w:val="24"/>
                <w:szCs w:val="24"/>
              </w:rPr>
              <w:t>0.00</w:t>
            </w:r>
          </w:p>
        </w:tc>
      </w:tr>
      <w:tr w:rsidR="00FC5D00" w14:paraId="0298A079" w14:textId="77777777" w:rsidTr="00FC5D00">
        <w:trPr>
          <w:trHeight w:val="315"/>
          <w:jc w:val="center"/>
        </w:trPr>
        <w:tc>
          <w:tcPr>
            <w:tcW w:w="3262" w:type="dxa"/>
            <w:tcBorders>
              <w:top w:val="nil"/>
              <w:left w:val="nil"/>
              <w:bottom w:val="single" w:sz="8" w:space="0" w:color="auto"/>
              <w:right w:val="nil"/>
            </w:tcBorders>
            <w:shd w:val="clear" w:color="auto" w:fill="auto"/>
            <w:noWrap/>
            <w:vAlign w:val="center"/>
          </w:tcPr>
          <w:p w14:paraId="5CA36A5A"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275" w:type="dxa"/>
            <w:tcBorders>
              <w:top w:val="nil"/>
              <w:left w:val="nil"/>
              <w:bottom w:val="single" w:sz="8" w:space="0" w:color="auto"/>
              <w:right w:val="nil"/>
            </w:tcBorders>
            <w:shd w:val="clear" w:color="auto" w:fill="auto"/>
            <w:noWrap/>
            <w:vAlign w:val="center"/>
          </w:tcPr>
          <w:p w14:paraId="0433F0E4"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b/>
                <w:color w:val="000000"/>
                <w:sz w:val="24"/>
                <w:szCs w:val="24"/>
              </w:rPr>
              <w:t>64.00</w:t>
            </w:r>
          </w:p>
        </w:tc>
        <w:tc>
          <w:tcPr>
            <w:tcW w:w="1133" w:type="dxa"/>
            <w:tcBorders>
              <w:top w:val="nil"/>
              <w:left w:val="nil"/>
              <w:bottom w:val="single" w:sz="8" w:space="0" w:color="auto"/>
              <w:right w:val="nil"/>
            </w:tcBorders>
            <w:vAlign w:val="center"/>
          </w:tcPr>
          <w:p w14:paraId="57AD0769"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b/>
                <w:sz w:val="24"/>
                <w:szCs w:val="24"/>
              </w:rPr>
              <w:t>44.00</w:t>
            </w:r>
          </w:p>
        </w:tc>
        <w:tc>
          <w:tcPr>
            <w:tcW w:w="1419" w:type="dxa"/>
            <w:tcBorders>
              <w:top w:val="nil"/>
              <w:left w:val="nil"/>
              <w:bottom w:val="single" w:sz="8" w:space="0" w:color="auto"/>
              <w:right w:val="nil"/>
            </w:tcBorders>
            <w:shd w:val="clear" w:color="auto" w:fill="auto"/>
            <w:noWrap/>
            <w:vAlign w:val="center"/>
          </w:tcPr>
          <w:p w14:paraId="240223E8"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b/>
                <w:sz w:val="24"/>
                <w:szCs w:val="24"/>
              </w:rPr>
              <w:t>28.00</w:t>
            </w:r>
          </w:p>
        </w:tc>
        <w:tc>
          <w:tcPr>
            <w:tcW w:w="1134" w:type="dxa"/>
            <w:tcBorders>
              <w:top w:val="nil"/>
              <w:left w:val="nil"/>
              <w:bottom w:val="single" w:sz="8" w:space="0" w:color="auto"/>
              <w:right w:val="nil"/>
            </w:tcBorders>
            <w:vAlign w:val="center"/>
          </w:tcPr>
          <w:p w14:paraId="0128502E" w14:textId="77777777" w:rsidR="00FC5D00" w:rsidRPr="006C5D1C" w:rsidRDefault="00FC5D00" w:rsidP="00FC5D00">
            <w:pPr>
              <w:spacing w:after="0" w:line="240" w:lineRule="auto"/>
              <w:jc w:val="center"/>
              <w:rPr>
                <w:rFonts w:ascii="Helvetica" w:hAnsi="Helvetica" w:cs="Helvetica"/>
                <w:b/>
                <w:sz w:val="24"/>
                <w:szCs w:val="24"/>
              </w:rPr>
            </w:pPr>
            <w:r w:rsidRPr="006C5D1C">
              <w:rPr>
                <w:rFonts w:ascii="Helvetica" w:hAnsi="Helvetica" w:cs="Helvetica"/>
                <w:b/>
                <w:sz w:val="24"/>
                <w:szCs w:val="24"/>
              </w:rPr>
              <w:t>16.00</w:t>
            </w:r>
          </w:p>
        </w:tc>
      </w:tr>
    </w:tbl>
    <w:p w14:paraId="3450F86F" w14:textId="4C26A8AC"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l porcentaje de venta por parte de los intermediarios al mercado nacional, </w:t>
      </w:r>
      <w:r w:rsidRPr="00B35F18">
        <w:rPr>
          <w:rFonts w:ascii="Helvetica" w:hAnsi="Helvetica" w:cs="Times New Roman"/>
          <w:sz w:val="24"/>
          <w:szCs w:val="24"/>
        </w:rPr>
        <w:t xml:space="preserve">en promedio, </w:t>
      </w:r>
      <w:r>
        <w:rPr>
          <w:rFonts w:ascii="Helvetica" w:hAnsi="Helvetica" w:cs="Times New Roman"/>
          <w:sz w:val="24"/>
          <w:szCs w:val="24"/>
        </w:rPr>
        <w:t>es 30%, 78.91% y 98.65%, por parte de los acopiadores de las asociaciones, mayoristas y minoristas, respectivamente; en cambio, la venta al mercado internacional, en promedio, es 85%, 100%, 90.28% y 97.62%, por parte de los acopiadores de las asociaciones, exportadores, mayoristas y minoristas, respectivamente</w:t>
      </w:r>
      <w:r w:rsidRPr="00B35F18">
        <w:rPr>
          <w:rFonts w:ascii="Helvetica" w:hAnsi="Helvetica" w:cs="Times New Roman"/>
          <w:sz w:val="24"/>
          <w:szCs w:val="24"/>
        </w:rPr>
        <w:t xml:space="preserve"> (Tabla </w:t>
      </w:r>
      <w:r w:rsidR="00247539">
        <w:rPr>
          <w:rFonts w:ascii="Helvetica" w:hAnsi="Helvetica" w:cs="Times New Roman"/>
          <w:sz w:val="24"/>
          <w:szCs w:val="24"/>
        </w:rPr>
        <w:t>4.3</w:t>
      </w:r>
      <w:r w:rsidR="00272CDE">
        <w:rPr>
          <w:rFonts w:ascii="Helvetica" w:hAnsi="Helvetica" w:cs="Times New Roman"/>
          <w:sz w:val="24"/>
          <w:szCs w:val="24"/>
        </w:rPr>
        <w:t>7</w:t>
      </w:r>
      <w:r w:rsidRPr="00B35F18">
        <w:rPr>
          <w:rFonts w:ascii="Helvetica" w:hAnsi="Helvetica" w:cs="Times New Roman"/>
          <w:sz w:val="24"/>
          <w:szCs w:val="24"/>
        </w:rPr>
        <w:t xml:space="preserve">). </w:t>
      </w:r>
      <w:r>
        <w:rPr>
          <w:rFonts w:ascii="Helvetica" w:hAnsi="Helvetica" w:cs="Times New Roman"/>
          <w:sz w:val="24"/>
          <w:szCs w:val="24"/>
        </w:rPr>
        <w:t>Es importante destacar que los intermediarios venden al mercado nacional entre un 8% y 100% del cacao; en cambio, al mercado internacional venden entre un 50% y 100% del cacao.</w:t>
      </w:r>
    </w:p>
    <w:p w14:paraId="21577B53" w14:textId="60ADA50A"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Porcentaje de venta de cacao a los diferentes mercados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929" w:type="dxa"/>
        <w:jc w:val="center"/>
        <w:tblCellMar>
          <w:left w:w="70" w:type="dxa"/>
          <w:right w:w="70" w:type="dxa"/>
        </w:tblCellMar>
        <w:tblLook w:val="04A0" w:firstRow="1" w:lastRow="0" w:firstColumn="1" w:lastColumn="0" w:noHBand="0" w:noVBand="1"/>
      </w:tblPr>
      <w:tblGrid>
        <w:gridCol w:w="1745"/>
        <w:gridCol w:w="1661"/>
        <w:gridCol w:w="756"/>
        <w:gridCol w:w="1247"/>
        <w:gridCol w:w="1345"/>
        <w:gridCol w:w="1049"/>
        <w:gridCol w:w="1126"/>
      </w:tblGrid>
      <w:tr w:rsidR="00FC5D00" w:rsidRPr="00B35F18" w14:paraId="505405C8" w14:textId="77777777" w:rsidTr="0016530E">
        <w:trPr>
          <w:trHeight w:val="635"/>
          <w:jc w:val="center"/>
        </w:trPr>
        <w:tc>
          <w:tcPr>
            <w:tcW w:w="1745" w:type="dxa"/>
            <w:tcBorders>
              <w:top w:val="single" w:sz="8" w:space="0" w:color="auto"/>
              <w:left w:val="nil"/>
              <w:bottom w:val="single" w:sz="8" w:space="0" w:color="auto"/>
              <w:right w:val="nil"/>
            </w:tcBorders>
            <w:vAlign w:val="center"/>
          </w:tcPr>
          <w:p w14:paraId="3422E4C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Mercado</w:t>
            </w:r>
          </w:p>
        </w:tc>
        <w:tc>
          <w:tcPr>
            <w:tcW w:w="1661" w:type="dxa"/>
            <w:tcBorders>
              <w:top w:val="single" w:sz="8" w:space="0" w:color="auto"/>
              <w:left w:val="nil"/>
              <w:bottom w:val="single" w:sz="8" w:space="0" w:color="auto"/>
              <w:right w:val="nil"/>
            </w:tcBorders>
            <w:shd w:val="clear" w:color="auto" w:fill="auto"/>
            <w:noWrap/>
            <w:vAlign w:val="center"/>
          </w:tcPr>
          <w:p w14:paraId="39B04CC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56" w:type="dxa"/>
            <w:tcBorders>
              <w:top w:val="single" w:sz="8" w:space="0" w:color="auto"/>
              <w:left w:val="nil"/>
              <w:bottom w:val="single" w:sz="8" w:space="0" w:color="auto"/>
              <w:right w:val="nil"/>
            </w:tcBorders>
            <w:shd w:val="clear" w:color="auto" w:fill="auto"/>
            <w:noWrap/>
            <w:vAlign w:val="center"/>
            <w:hideMark/>
          </w:tcPr>
          <w:p w14:paraId="3B7F18C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15E619E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45" w:type="dxa"/>
            <w:tcBorders>
              <w:top w:val="single" w:sz="8" w:space="0" w:color="auto"/>
              <w:left w:val="nil"/>
              <w:bottom w:val="single" w:sz="8" w:space="0" w:color="auto"/>
              <w:right w:val="nil"/>
            </w:tcBorders>
            <w:shd w:val="clear" w:color="auto" w:fill="auto"/>
            <w:noWrap/>
            <w:vAlign w:val="center"/>
            <w:hideMark/>
          </w:tcPr>
          <w:p w14:paraId="377B9E3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49" w:type="dxa"/>
            <w:tcBorders>
              <w:top w:val="single" w:sz="8" w:space="0" w:color="auto"/>
              <w:left w:val="nil"/>
              <w:bottom w:val="single" w:sz="8" w:space="0" w:color="auto"/>
              <w:right w:val="nil"/>
            </w:tcBorders>
            <w:shd w:val="clear" w:color="auto" w:fill="auto"/>
            <w:noWrap/>
            <w:vAlign w:val="center"/>
            <w:hideMark/>
          </w:tcPr>
          <w:p w14:paraId="1C705BE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26" w:type="dxa"/>
            <w:tcBorders>
              <w:top w:val="single" w:sz="8" w:space="0" w:color="auto"/>
              <w:left w:val="nil"/>
              <w:bottom w:val="single" w:sz="8" w:space="0" w:color="auto"/>
              <w:right w:val="nil"/>
            </w:tcBorders>
            <w:shd w:val="clear" w:color="auto" w:fill="auto"/>
            <w:noWrap/>
            <w:vAlign w:val="center"/>
            <w:hideMark/>
          </w:tcPr>
          <w:p w14:paraId="1D83475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B35F18" w14:paraId="21460F36" w14:textId="77777777" w:rsidTr="0016530E">
        <w:trPr>
          <w:trHeight w:val="315"/>
          <w:jc w:val="center"/>
        </w:trPr>
        <w:tc>
          <w:tcPr>
            <w:tcW w:w="1745" w:type="dxa"/>
            <w:vMerge w:val="restart"/>
            <w:tcBorders>
              <w:top w:val="single" w:sz="8" w:space="0" w:color="auto"/>
              <w:left w:val="nil"/>
              <w:bottom w:val="single" w:sz="8" w:space="0" w:color="auto"/>
              <w:right w:val="nil"/>
            </w:tcBorders>
            <w:vAlign w:val="center"/>
          </w:tcPr>
          <w:p w14:paraId="426EA033" w14:textId="77777777" w:rsidR="00FC5D00" w:rsidRPr="00381FB8" w:rsidRDefault="00FC5D00" w:rsidP="00FC5D00">
            <w:pPr>
              <w:spacing w:after="0" w:line="240" w:lineRule="auto"/>
              <w:rPr>
                <w:rFonts w:ascii="Helvetica" w:hAnsi="Helvetica" w:cs="Helvetica"/>
                <w:b/>
                <w:sz w:val="24"/>
                <w:szCs w:val="20"/>
              </w:rPr>
            </w:pPr>
            <w:r>
              <w:rPr>
                <w:rFonts w:ascii="Helvetica" w:hAnsi="Helvetica" w:cs="Helvetica"/>
                <w:b/>
                <w:sz w:val="24"/>
                <w:szCs w:val="20"/>
              </w:rPr>
              <w:t>Nacional</w:t>
            </w:r>
          </w:p>
        </w:tc>
        <w:tc>
          <w:tcPr>
            <w:tcW w:w="1661" w:type="dxa"/>
            <w:tcBorders>
              <w:top w:val="single" w:sz="8" w:space="0" w:color="auto"/>
              <w:left w:val="nil"/>
              <w:bottom w:val="nil"/>
              <w:right w:val="nil"/>
            </w:tcBorders>
            <w:shd w:val="clear" w:color="auto" w:fill="auto"/>
            <w:noWrap/>
            <w:vAlign w:val="center"/>
          </w:tcPr>
          <w:p w14:paraId="29049680"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56" w:type="dxa"/>
            <w:tcBorders>
              <w:top w:val="single" w:sz="8" w:space="0" w:color="auto"/>
              <w:left w:val="nil"/>
              <w:bottom w:val="nil"/>
              <w:right w:val="nil"/>
            </w:tcBorders>
            <w:shd w:val="clear" w:color="auto" w:fill="auto"/>
            <w:noWrap/>
            <w:vAlign w:val="center"/>
          </w:tcPr>
          <w:p w14:paraId="300E7B67"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w:t>
            </w:r>
          </w:p>
        </w:tc>
        <w:tc>
          <w:tcPr>
            <w:tcW w:w="1247" w:type="dxa"/>
            <w:tcBorders>
              <w:top w:val="single" w:sz="8" w:space="0" w:color="auto"/>
              <w:left w:val="nil"/>
              <w:bottom w:val="nil"/>
              <w:right w:val="nil"/>
            </w:tcBorders>
            <w:shd w:val="clear" w:color="auto" w:fill="auto"/>
            <w:noWrap/>
            <w:vAlign w:val="center"/>
          </w:tcPr>
          <w:p w14:paraId="36A0DC29"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30</w:t>
            </w:r>
            <w:r>
              <w:rPr>
                <w:rFonts w:ascii="Helvetica" w:hAnsi="Helvetica" w:cs="Helvetica"/>
                <w:color w:val="000000"/>
                <w:sz w:val="24"/>
              </w:rPr>
              <w:t>.00</w:t>
            </w:r>
          </w:p>
        </w:tc>
        <w:tc>
          <w:tcPr>
            <w:tcW w:w="1345" w:type="dxa"/>
            <w:tcBorders>
              <w:top w:val="single" w:sz="8" w:space="0" w:color="auto"/>
              <w:left w:val="nil"/>
              <w:bottom w:val="nil"/>
              <w:right w:val="nil"/>
            </w:tcBorders>
            <w:shd w:val="clear" w:color="auto" w:fill="auto"/>
            <w:noWrap/>
            <w:vAlign w:val="center"/>
          </w:tcPr>
          <w:p w14:paraId="542ADE25"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0</w:t>
            </w:r>
            <w:r>
              <w:rPr>
                <w:rFonts w:ascii="Helvetica" w:hAnsi="Helvetica" w:cs="Helvetica"/>
                <w:color w:val="000000"/>
                <w:sz w:val="24"/>
              </w:rPr>
              <w:t>.00</w:t>
            </w:r>
          </w:p>
        </w:tc>
        <w:tc>
          <w:tcPr>
            <w:tcW w:w="1049" w:type="dxa"/>
            <w:tcBorders>
              <w:top w:val="single" w:sz="8" w:space="0" w:color="auto"/>
              <w:left w:val="nil"/>
              <w:bottom w:val="nil"/>
              <w:right w:val="nil"/>
            </w:tcBorders>
            <w:shd w:val="clear" w:color="auto" w:fill="auto"/>
            <w:noWrap/>
            <w:vAlign w:val="center"/>
          </w:tcPr>
          <w:p w14:paraId="0B9915B3"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30</w:t>
            </w:r>
          </w:p>
        </w:tc>
        <w:tc>
          <w:tcPr>
            <w:tcW w:w="1126" w:type="dxa"/>
            <w:tcBorders>
              <w:top w:val="single" w:sz="8" w:space="0" w:color="auto"/>
              <w:left w:val="nil"/>
              <w:bottom w:val="nil"/>
              <w:right w:val="nil"/>
            </w:tcBorders>
            <w:shd w:val="clear" w:color="auto" w:fill="auto"/>
            <w:noWrap/>
            <w:vAlign w:val="center"/>
          </w:tcPr>
          <w:p w14:paraId="0AE228DB"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30</w:t>
            </w:r>
          </w:p>
        </w:tc>
      </w:tr>
      <w:tr w:rsidR="00FC5D00" w:rsidRPr="00B35F18" w14:paraId="57C556F6" w14:textId="77777777" w:rsidTr="0016530E">
        <w:trPr>
          <w:trHeight w:val="315"/>
          <w:jc w:val="center"/>
        </w:trPr>
        <w:tc>
          <w:tcPr>
            <w:tcW w:w="1745" w:type="dxa"/>
            <w:vMerge/>
            <w:tcBorders>
              <w:left w:val="nil"/>
              <w:bottom w:val="single" w:sz="8" w:space="0" w:color="auto"/>
              <w:right w:val="nil"/>
            </w:tcBorders>
          </w:tcPr>
          <w:p w14:paraId="17C24032"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bottom w:val="nil"/>
              <w:right w:val="nil"/>
            </w:tcBorders>
            <w:shd w:val="clear" w:color="auto" w:fill="auto"/>
            <w:noWrap/>
            <w:vAlign w:val="center"/>
          </w:tcPr>
          <w:p w14:paraId="12256CC6"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56" w:type="dxa"/>
            <w:tcBorders>
              <w:left w:val="nil"/>
              <w:bottom w:val="nil"/>
              <w:right w:val="nil"/>
            </w:tcBorders>
            <w:shd w:val="clear" w:color="auto" w:fill="auto"/>
            <w:noWrap/>
            <w:vAlign w:val="center"/>
          </w:tcPr>
          <w:p w14:paraId="40CA9AA8"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0</w:t>
            </w:r>
          </w:p>
        </w:tc>
        <w:tc>
          <w:tcPr>
            <w:tcW w:w="1247" w:type="dxa"/>
            <w:tcBorders>
              <w:left w:val="nil"/>
              <w:bottom w:val="nil"/>
              <w:right w:val="nil"/>
            </w:tcBorders>
            <w:shd w:val="clear" w:color="auto" w:fill="auto"/>
            <w:noWrap/>
            <w:vAlign w:val="center"/>
          </w:tcPr>
          <w:p w14:paraId="379BF7BF" w14:textId="77777777" w:rsidR="00FC5D00" w:rsidRPr="008813F3"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w:t>
            </w:r>
          </w:p>
        </w:tc>
        <w:tc>
          <w:tcPr>
            <w:tcW w:w="1345" w:type="dxa"/>
            <w:tcBorders>
              <w:left w:val="nil"/>
              <w:bottom w:val="nil"/>
              <w:right w:val="nil"/>
            </w:tcBorders>
            <w:shd w:val="clear" w:color="auto" w:fill="auto"/>
            <w:noWrap/>
            <w:vAlign w:val="center"/>
          </w:tcPr>
          <w:p w14:paraId="757C369F" w14:textId="77777777" w:rsidR="00FC5D00" w:rsidRPr="008813F3"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w:t>
            </w:r>
          </w:p>
        </w:tc>
        <w:tc>
          <w:tcPr>
            <w:tcW w:w="1049" w:type="dxa"/>
            <w:tcBorders>
              <w:left w:val="nil"/>
              <w:bottom w:val="nil"/>
              <w:right w:val="nil"/>
            </w:tcBorders>
            <w:shd w:val="clear" w:color="auto" w:fill="auto"/>
            <w:noWrap/>
            <w:vAlign w:val="center"/>
          </w:tcPr>
          <w:p w14:paraId="3948629B" w14:textId="77777777" w:rsidR="00FC5D00" w:rsidRPr="008813F3"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w:t>
            </w:r>
          </w:p>
        </w:tc>
        <w:tc>
          <w:tcPr>
            <w:tcW w:w="1126" w:type="dxa"/>
            <w:tcBorders>
              <w:left w:val="nil"/>
              <w:bottom w:val="nil"/>
              <w:right w:val="nil"/>
            </w:tcBorders>
            <w:shd w:val="clear" w:color="auto" w:fill="auto"/>
            <w:noWrap/>
            <w:vAlign w:val="center"/>
          </w:tcPr>
          <w:p w14:paraId="28FB9D11" w14:textId="77777777" w:rsidR="00FC5D00" w:rsidRPr="008813F3" w:rsidRDefault="00FC5D00" w:rsidP="00FC5D00">
            <w:pPr>
              <w:spacing w:after="0" w:line="240" w:lineRule="auto"/>
              <w:jc w:val="center"/>
              <w:rPr>
                <w:rFonts w:ascii="Helvetica" w:hAnsi="Helvetica" w:cs="Helvetica"/>
                <w:sz w:val="24"/>
                <w:szCs w:val="24"/>
              </w:rPr>
            </w:pPr>
            <w:r>
              <w:rPr>
                <w:rFonts w:ascii="Helvetica" w:hAnsi="Helvetica" w:cs="Helvetica"/>
                <w:sz w:val="24"/>
                <w:szCs w:val="24"/>
              </w:rPr>
              <w:t>-</w:t>
            </w:r>
          </w:p>
        </w:tc>
      </w:tr>
      <w:tr w:rsidR="00FC5D00" w:rsidRPr="00B35F18" w14:paraId="3EC8D0D6" w14:textId="77777777" w:rsidTr="0016530E">
        <w:trPr>
          <w:trHeight w:val="315"/>
          <w:jc w:val="center"/>
        </w:trPr>
        <w:tc>
          <w:tcPr>
            <w:tcW w:w="1745" w:type="dxa"/>
            <w:vMerge/>
            <w:tcBorders>
              <w:left w:val="nil"/>
              <w:bottom w:val="single" w:sz="8" w:space="0" w:color="auto"/>
              <w:right w:val="nil"/>
            </w:tcBorders>
          </w:tcPr>
          <w:p w14:paraId="48A607A3"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right w:val="nil"/>
            </w:tcBorders>
            <w:shd w:val="clear" w:color="auto" w:fill="auto"/>
            <w:noWrap/>
            <w:vAlign w:val="center"/>
          </w:tcPr>
          <w:p w14:paraId="247FE41D"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56" w:type="dxa"/>
            <w:tcBorders>
              <w:left w:val="nil"/>
              <w:right w:val="nil"/>
            </w:tcBorders>
            <w:shd w:val="clear" w:color="auto" w:fill="auto"/>
            <w:noWrap/>
            <w:vAlign w:val="center"/>
          </w:tcPr>
          <w:p w14:paraId="595EF597"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11</w:t>
            </w:r>
          </w:p>
        </w:tc>
        <w:tc>
          <w:tcPr>
            <w:tcW w:w="1247" w:type="dxa"/>
            <w:tcBorders>
              <w:left w:val="nil"/>
              <w:right w:val="nil"/>
            </w:tcBorders>
            <w:shd w:val="clear" w:color="auto" w:fill="auto"/>
            <w:noWrap/>
            <w:vAlign w:val="center"/>
          </w:tcPr>
          <w:p w14:paraId="2B007F84"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78.91</w:t>
            </w:r>
          </w:p>
        </w:tc>
        <w:tc>
          <w:tcPr>
            <w:tcW w:w="1345" w:type="dxa"/>
            <w:tcBorders>
              <w:left w:val="nil"/>
              <w:right w:val="nil"/>
            </w:tcBorders>
            <w:shd w:val="clear" w:color="auto" w:fill="auto"/>
            <w:noWrap/>
            <w:vAlign w:val="center"/>
          </w:tcPr>
          <w:p w14:paraId="4D28C6BD"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36.84</w:t>
            </w:r>
          </w:p>
        </w:tc>
        <w:tc>
          <w:tcPr>
            <w:tcW w:w="1049" w:type="dxa"/>
            <w:tcBorders>
              <w:left w:val="nil"/>
              <w:right w:val="nil"/>
            </w:tcBorders>
            <w:shd w:val="clear" w:color="auto" w:fill="auto"/>
            <w:noWrap/>
            <w:vAlign w:val="center"/>
          </w:tcPr>
          <w:p w14:paraId="305D2E0F"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8</w:t>
            </w:r>
          </w:p>
        </w:tc>
        <w:tc>
          <w:tcPr>
            <w:tcW w:w="1126" w:type="dxa"/>
            <w:tcBorders>
              <w:left w:val="nil"/>
              <w:right w:val="nil"/>
            </w:tcBorders>
            <w:shd w:val="clear" w:color="auto" w:fill="auto"/>
            <w:noWrap/>
            <w:vAlign w:val="center"/>
          </w:tcPr>
          <w:p w14:paraId="01BCB06C"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r w:rsidR="00FC5D00" w:rsidRPr="00B35F18" w14:paraId="6036D75B" w14:textId="77777777" w:rsidTr="0016530E">
        <w:trPr>
          <w:trHeight w:val="315"/>
          <w:jc w:val="center"/>
        </w:trPr>
        <w:tc>
          <w:tcPr>
            <w:tcW w:w="1745" w:type="dxa"/>
            <w:vMerge/>
            <w:tcBorders>
              <w:left w:val="nil"/>
              <w:bottom w:val="single" w:sz="8" w:space="0" w:color="auto"/>
              <w:right w:val="nil"/>
            </w:tcBorders>
          </w:tcPr>
          <w:p w14:paraId="39008506"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bottom w:val="single" w:sz="8" w:space="0" w:color="auto"/>
              <w:right w:val="nil"/>
            </w:tcBorders>
            <w:shd w:val="clear" w:color="auto" w:fill="auto"/>
            <w:noWrap/>
            <w:vAlign w:val="center"/>
          </w:tcPr>
          <w:p w14:paraId="63FC1B82"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56" w:type="dxa"/>
            <w:tcBorders>
              <w:left w:val="nil"/>
              <w:bottom w:val="single" w:sz="8" w:space="0" w:color="auto"/>
              <w:right w:val="nil"/>
            </w:tcBorders>
            <w:shd w:val="clear" w:color="auto" w:fill="auto"/>
            <w:noWrap/>
            <w:vAlign w:val="center"/>
          </w:tcPr>
          <w:p w14:paraId="59B82C62"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37</w:t>
            </w:r>
          </w:p>
        </w:tc>
        <w:tc>
          <w:tcPr>
            <w:tcW w:w="1247" w:type="dxa"/>
            <w:tcBorders>
              <w:left w:val="nil"/>
              <w:bottom w:val="single" w:sz="8" w:space="0" w:color="auto"/>
              <w:right w:val="nil"/>
            </w:tcBorders>
            <w:shd w:val="clear" w:color="auto" w:fill="auto"/>
            <w:noWrap/>
            <w:vAlign w:val="center"/>
          </w:tcPr>
          <w:p w14:paraId="098B837F"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98.65</w:t>
            </w:r>
          </w:p>
        </w:tc>
        <w:tc>
          <w:tcPr>
            <w:tcW w:w="1345" w:type="dxa"/>
            <w:tcBorders>
              <w:left w:val="nil"/>
              <w:bottom w:val="single" w:sz="8" w:space="0" w:color="auto"/>
              <w:right w:val="nil"/>
            </w:tcBorders>
            <w:shd w:val="clear" w:color="auto" w:fill="auto"/>
            <w:noWrap/>
            <w:vAlign w:val="center"/>
          </w:tcPr>
          <w:p w14:paraId="48405516"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8.22</w:t>
            </w:r>
          </w:p>
        </w:tc>
        <w:tc>
          <w:tcPr>
            <w:tcW w:w="1049" w:type="dxa"/>
            <w:tcBorders>
              <w:left w:val="nil"/>
              <w:bottom w:val="single" w:sz="8" w:space="0" w:color="auto"/>
              <w:right w:val="nil"/>
            </w:tcBorders>
            <w:shd w:val="clear" w:color="auto" w:fill="auto"/>
            <w:noWrap/>
            <w:vAlign w:val="center"/>
          </w:tcPr>
          <w:p w14:paraId="670CFE70"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50</w:t>
            </w:r>
          </w:p>
        </w:tc>
        <w:tc>
          <w:tcPr>
            <w:tcW w:w="1126" w:type="dxa"/>
            <w:tcBorders>
              <w:left w:val="nil"/>
              <w:bottom w:val="single" w:sz="8" w:space="0" w:color="auto"/>
              <w:right w:val="nil"/>
            </w:tcBorders>
            <w:shd w:val="clear" w:color="auto" w:fill="auto"/>
            <w:noWrap/>
            <w:vAlign w:val="center"/>
          </w:tcPr>
          <w:p w14:paraId="7889F988"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r w:rsidR="00FC5D00" w:rsidRPr="00B35F18" w14:paraId="7488036F" w14:textId="77777777" w:rsidTr="0016530E">
        <w:trPr>
          <w:trHeight w:val="315"/>
          <w:jc w:val="center"/>
        </w:trPr>
        <w:tc>
          <w:tcPr>
            <w:tcW w:w="1745" w:type="dxa"/>
            <w:vMerge w:val="restart"/>
            <w:tcBorders>
              <w:top w:val="single" w:sz="8" w:space="0" w:color="auto"/>
              <w:left w:val="nil"/>
              <w:bottom w:val="single" w:sz="8" w:space="0" w:color="auto"/>
              <w:right w:val="nil"/>
            </w:tcBorders>
            <w:vAlign w:val="center"/>
          </w:tcPr>
          <w:p w14:paraId="32F0AF20" w14:textId="77777777" w:rsidR="00FC5D00" w:rsidRPr="002A0CBD" w:rsidRDefault="00FC5D00" w:rsidP="00FC5D00">
            <w:pPr>
              <w:spacing w:after="0" w:line="240" w:lineRule="auto"/>
              <w:rPr>
                <w:rFonts w:ascii="Helvetica" w:hAnsi="Helvetica" w:cs="Helvetica"/>
                <w:b/>
                <w:sz w:val="24"/>
                <w:szCs w:val="20"/>
              </w:rPr>
            </w:pPr>
            <w:r>
              <w:rPr>
                <w:rFonts w:ascii="Helvetica" w:hAnsi="Helvetica" w:cs="Helvetica"/>
                <w:b/>
                <w:sz w:val="24"/>
                <w:szCs w:val="20"/>
              </w:rPr>
              <w:t>Internacional</w:t>
            </w:r>
          </w:p>
        </w:tc>
        <w:tc>
          <w:tcPr>
            <w:tcW w:w="1661" w:type="dxa"/>
            <w:tcBorders>
              <w:top w:val="single" w:sz="8" w:space="0" w:color="auto"/>
              <w:left w:val="nil"/>
              <w:bottom w:val="nil"/>
              <w:right w:val="nil"/>
            </w:tcBorders>
            <w:shd w:val="clear" w:color="auto" w:fill="auto"/>
            <w:noWrap/>
            <w:vAlign w:val="center"/>
          </w:tcPr>
          <w:p w14:paraId="567B3C22" w14:textId="77777777" w:rsidR="00FC5D00" w:rsidRPr="002A0CBD" w:rsidRDefault="00FC5D00" w:rsidP="00FC5D00">
            <w:pPr>
              <w:spacing w:after="0" w:line="240" w:lineRule="auto"/>
              <w:rPr>
                <w:rFonts w:ascii="Helvetica" w:hAnsi="Helvetica" w:cs="Helvetica"/>
                <w:b/>
                <w:sz w:val="24"/>
                <w:szCs w:val="20"/>
              </w:rPr>
            </w:pPr>
            <w:r w:rsidRPr="00273248">
              <w:rPr>
                <w:rFonts w:ascii="Helvetica" w:hAnsi="Helvetica" w:cs="Helvetica"/>
                <w:sz w:val="24"/>
                <w:szCs w:val="20"/>
              </w:rPr>
              <w:t>Acopiador de la Asociación</w:t>
            </w:r>
          </w:p>
        </w:tc>
        <w:tc>
          <w:tcPr>
            <w:tcW w:w="756" w:type="dxa"/>
            <w:tcBorders>
              <w:top w:val="single" w:sz="8" w:space="0" w:color="auto"/>
              <w:left w:val="nil"/>
              <w:bottom w:val="nil"/>
              <w:right w:val="nil"/>
            </w:tcBorders>
            <w:shd w:val="clear" w:color="auto" w:fill="auto"/>
            <w:noWrap/>
            <w:vAlign w:val="center"/>
          </w:tcPr>
          <w:p w14:paraId="50BED891"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2</w:t>
            </w:r>
          </w:p>
        </w:tc>
        <w:tc>
          <w:tcPr>
            <w:tcW w:w="1247" w:type="dxa"/>
            <w:tcBorders>
              <w:top w:val="single" w:sz="8" w:space="0" w:color="auto"/>
              <w:left w:val="nil"/>
              <w:bottom w:val="nil"/>
              <w:right w:val="nil"/>
            </w:tcBorders>
            <w:shd w:val="clear" w:color="auto" w:fill="auto"/>
            <w:noWrap/>
            <w:vAlign w:val="center"/>
          </w:tcPr>
          <w:p w14:paraId="448701F3"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85</w:t>
            </w:r>
            <w:r>
              <w:rPr>
                <w:rFonts w:ascii="Helvetica" w:hAnsi="Helvetica" w:cs="Helvetica"/>
                <w:color w:val="000000"/>
                <w:sz w:val="24"/>
              </w:rPr>
              <w:t>.00</w:t>
            </w:r>
          </w:p>
        </w:tc>
        <w:tc>
          <w:tcPr>
            <w:tcW w:w="1345" w:type="dxa"/>
            <w:tcBorders>
              <w:top w:val="single" w:sz="8" w:space="0" w:color="auto"/>
              <w:left w:val="nil"/>
              <w:bottom w:val="nil"/>
              <w:right w:val="nil"/>
            </w:tcBorders>
            <w:shd w:val="clear" w:color="auto" w:fill="auto"/>
            <w:noWrap/>
            <w:vAlign w:val="center"/>
          </w:tcPr>
          <w:p w14:paraId="0A62A7DD"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21.21</w:t>
            </w:r>
          </w:p>
        </w:tc>
        <w:tc>
          <w:tcPr>
            <w:tcW w:w="1049" w:type="dxa"/>
            <w:tcBorders>
              <w:top w:val="single" w:sz="8" w:space="0" w:color="auto"/>
              <w:left w:val="nil"/>
              <w:bottom w:val="nil"/>
              <w:right w:val="nil"/>
            </w:tcBorders>
            <w:shd w:val="clear" w:color="auto" w:fill="auto"/>
            <w:noWrap/>
            <w:vAlign w:val="center"/>
          </w:tcPr>
          <w:p w14:paraId="05CE81EF"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70</w:t>
            </w:r>
          </w:p>
        </w:tc>
        <w:tc>
          <w:tcPr>
            <w:tcW w:w="1126" w:type="dxa"/>
            <w:tcBorders>
              <w:top w:val="single" w:sz="8" w:space="0" w:color="auto"/>
              <w:left w:val="nil"/>
              <w:bottom w:val="nil"/>
              <w:right w:val="nil"/>
            </w:tcBorders>
            <w:shd w:val="clear" w:color="auto" w:fill="auto"/>
            <w:noWrap/>
            <w:vAlign w:val="center"/>
          </w:tcPr>
          <w:p w14:paraId="5E5B6D96"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r w:rsidR="00FC5D00" w:rsidRPr="00B35F18" w14:paraId="43754D65" w14:textId="77777777" w:rsidTr="0016530E">
        <w:trPr>
          <w:trHeight w:val="315"/>
          <w:jc w:val="center"/>
        </w:trPr>
        <w:tc>
          <w:tcPr>
            <w:tcW w:w="1745" w:type="dxa"/>
            <w:vMerge/>
            <w:tcBorders>
              <w:left w:val="nil"/>
              <w:bottom w:val="single" w:sz="8" w:space="0" w:color="auto"/>
              <w:right w:val="nil"/>
            </w:tcBorders>
          </w:tcPr>
          <w:p w14:paraId="20F8A167"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bottom w:val="nil"/>
              <w:right w:val="nil"/>
            </w:tcBorders>
            <w:shd w:val="clear" w:color="auto" w:fill="auto"/>
            <w:noWrap/>
            <w:vAlign w:val="center"/>
          </w:tcPr>
          <w:p w14:paraId="7D54AB6E"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56" w:type="dxa"/>
            <w:tcBorders>
              <w:left w:val="nil"/>
              <w:bottom w:val="nil"/>
              <w:right w:val="nil"/>
            </w:tcBorders>
            <w:shd w:val="clear" w:color="auto" w:fill="auto"/>
            <w:noWrap/>
            <w:vAlign w:val="center"/>
          </w:tcPr>
          <w:p w14:paraId="344191F3"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8</w:t>
            </w:r>
          </w:p>
        </w:tc>
        <w:tc>
          <w:tcPr>
            <w:tcW w:w="1247" w:type="dxa"/>
            <w:tcBorders>
              <w:left w:val="nil"/>
              <w:bottom w:val="nil"/>
              <w:right w:val="nil"/>
            </w:tcBorders>
            <w:shd w:val="clear" w:color="auto" w:fill="auto"/>
            <w:noWrap/>
            <w:vAlign w:val="center"/>
          </w:tcPr>
          <w:p w14:paraId="5288DBD6"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r>
              <w:rPr>
                <w:rFonts w:ascii="Helvetica" w:hAnsi="Helvetica" w:cs="Helvetica"/>
                <w:color w:val="000000"/>
                <w:sz w:val="24"/>
              </w:rPr>
              <w:t>.00</w:t>
            </w:r>
          </w:p>
        </w:tc>
        <w:tc>
          <w:tcPr>
            <w:tcW w:w="1345" w:type="dxa"/>
            <w:tcBorders>
              <w:left w:val="nil"/>
              <w:bottom w:val="nil"/>
              <w:right w:val="nil"/>
            </w:tcBorders>
            <w:shd w:val="clear" w:color="auto" w:fill="auto"/>
            <w:noWrap/>
            <w:vAlign w:val="center"/>
          </w:tcPr>
          <w:p w14:paraId="6766824C"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0</w:t>
            </w:r>
            <w:r>
              <w:rPr>
                <w:rFonts w:ascii="Helvetica" w:hAnsi="Helvetica" w:cs="Helvetica"/>
                <w:color w:val="000000"/>
                <w:sz w:val="24"/>
              </w:rPr>
              <w:t>.00</w:t>
            </w:r>
          </w:p>
        </w:tc>
        <w:tc>
          <w:tcPr>
            <w:tcW w:w="1049" w:type="dxa"/>
            <w:tcBorders>
              <w:left w:val="nil"/>
              <w:bottom w:val="nil"/>
              <w:right w:val="nil"/>
            </w:tcBorders>
            <w:shd w:val="clear" w:color="auto" w:fill="auto"/>
            <w:noWrap/>
            <w:vAlign w:val="center"/>
          </w:tcPr>
          <w:p w14:paraId="62A18A7A"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c>
          <w:tcPr>
            <w:tcW w:w="1126" w:type="dxa"/>
            <w:tcBorders>
              <w:left w:val="nil"/>
              <w:bottom w:val="nil"/>
              <w:right w:val="nil"/>
            </w:tcBorders>
            <w:shd w:val="clear" w:color="auto" w:fill="auto"/>
            <w:noWrap/>
            <w:vAlign w:val="center"/>
          </w:tcPr>
          <w:p w14:paraId="6A4A6799"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r w:rsidR="00FC5D00" w:rsidRPr="00B35F18" w14:paraId="1EC611C5" w14:textId="77777777" w:rsidTr="0016530E">
        <w:trPr>
          <w:trHeight w:val="315"/>
          <w:jc w:val="center"/>
        </w:trPr>
        <w:tc>
          <w:tcPr>
            <w:tcW w:w="1745" w:type="dxa"/>
            <w:vMerge/>
            <w:tcBorders>
              <w:left w:val="nil"/>
              <w:bottom w:val="single" w:sz="8" w:space="0" w:color="auto"/>
              <w:right w:val="nil"/>
            </w:tcBorders>
          </w:tcPr>
          <w:p w14:paraId="0626FC5A"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right w:val="nil"/>
            </w:tcBorders>
            <w:shd w:val="clear" w:color="auto" w:fill="auto"/>
            <w:noWrap/>
            <w:vAlign w:val="center"/>
          </w:tcPr>
          <w:p w14:paraId="20ABC850"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56" w:type="dxa"/>
            <w:tcBorders>
              <w:left w:val="nil"/>
              <w:right w:val="nil"/>
            </w:tcBorders>
            <w:shd w:val="clear" w:color="auto" w:fill="auto"/>
            <w:noWrap/>
            <w:vAlign w:val="center"/>
          </w:tcPr>
          <w:p w14:paraId="793060B4"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7</w:t>
            </w:r>
          </w:p>
        </w:tc>
        <w:tc>
          <w:tcPr>
            <w:tcW w:w="1247" w:type="dxa"/>
            <w:tcBorders>
              <w:left w:val="nil"/>
              <w:right w:val="nil"/>
            </w:tcBorders>
            <w:shd w:val="clear" w:color="auto" w:fill="auto"/>
            <w:noWrap/>
            <w:vAlign w:val="center"/>
          </w:tcPr>
          <w:p w14:paraId="4FFAC9B5"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90.28</w:t>
            </w:r>
          </w:p>
        </w:tc>
        <w:tc>
          <w:tcPr>
            <w:tcW w:w="1345" w:type="dxa"/>
            <w:tcBorders>
              <w:left w:val="nil"/>
              <w:right w:val="nil"/>
            </w:tcBorders>
            <w:shd w:val="clear" w:color="auto" w:fill="auto"/>
            <w:noWrap/>
            <w:vAlign w:val="center"/>
          </w:tcPr>
          <w:p w14:paraId="63190961"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15.29</w:t>
            </w:r>
          </w:p>
        </w:tc>
        <w:tc>
          <w:tcPr>
            <w:tcW w:w="1049" w:type="dxa"/>
            <w:tcBorders>
              <w:left w:val="nil"/>
              <w:right w:val="nil"/>
            </w:tcBorders>
            <w:shd w:val="clear" w:color="auto" w:fill="auto"/>
            <w:noWrap/>
            <w:vAlign w:val="center"/>
          </w:tcPr>
          <w:p w14:paraId="5289CC44"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60</w:t>
            </w:r>
          </w:p>
        </w:tc>
        <w:tc>
          <w:tcPr>
            <w:tcW w:w="1126" w:type="dxa"/>
            <w:tcBorders>
              <w:left w:val="nil"/>
              <w:right w:val="nil"/>
            </w:tcBorders>
            <w:shd w:val="clear" w:color="auto" w:fill="auto"/>
            <w:noWrap/>
            <w:vAlign w:val="center"/>
          </w:tcPr>
          <w:p w14:paraId="0B6E3A7A"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r w:rsidR="00FC5D00" w:rsidRPr="00B35F18" w14:paraId="6F6AE4BF" w14:textId="77777777" w:rsidTr="0016530E">
        <w:trPr>
          <w:trHeight w:val="315"/>
          <w:jc w:val="center"/>
        </w:trPr>
        <w:tc>
          <w:tcPr>
            <w:tcW w:w="1745" w:type="dxa"/>
            <w:vMerge/>
            <w:tcBorders>
              <w:left w:val="nil"/>
              <w:bottom w:val="single" w:sz="8" w:space="0" w:color="auto"/>
              <w:right w:val="nil"/>
            </w:tcBorders>
          </w:tcPr>
          <w:p w14:paraId="2FA475EE" w14:textId="77777777" w:rsidR="00FC5D00" w:rsidRPr="00273248" w:rsidRDefault="00FC5D00" w:rsidP="00FC5D00">
            <w:pPr>
              <w:spacing w:after="0" w:line="240" w:lineRule="auto"/>
              <w:rPr>
                <w:rFonts w:ascii="Helvetica" w:hAnsi="Helvetica" w:cs="Helvetica"/>
                <w:sz w:val="24"/>
                <w:szCs w:val="20"/>
              </w:rPr>
            </w:pPr>
          </w:p>
        </w:tc>
        <w:tc>
          <w:tcPr>
            <w:tcW w:w="1661" w:type="dxa"/>
            <w:tcBorders>
              <w:left w:val="nil"/>
              <w:bottom w:val="single" w:sz="8" w:space="0" w:color="auto"/>
              <w:right w:val="nil"/>
            </w:tcBorders>
            <w:shd w:val="clear" w:color="auto" w:fill="auto"/>
            <w:noWrap/>
            <w:vAlign w:val="center"/>
          </w:tcPr>
          <w:p w14:paraId="534CEA40" w14:textId="77777777" w:rsidR="00FC5D00" w:rsidRPr="00273248"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56" w:type="dxa"/>
            <w:tcBorders>
              <w:left w:val="nil"/>
              <w:bottom w:val="single" w:sz="8" w:space="0" w:color="auto"/>
              <w:right w:val="nil"/>
            </w:tcBorders>
            <w:shd w:val="clear" w:color="auto" w:fill="auto"/>
            <w:noWrap/>
            <w:vAlign w:val="center"/>
          </w:tcPr>
          <w:p w14:paraId="48C37B55"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21</w:t>
            </w:r>
          </w:p>
        </w:tc>
        <w:tc>
          <w:tcPr>
            <w:tcW w:w="1247" w:type="dxa"/>
            <w:tcBorders>
              <w:left w:val="nil"/>
              <w:bottom w:val="single" w:sz="8" w:space="0" w:color="auto"/>
              <w:right w:val="nil"/>
            </w:tcBorders>
            <w:shd w:val="clear" w:color="auto" w:fill="auto"/>
            <w:noWrap/>
            <w:vAlign w:val="center"/>
          </w:tcPr>
          <w:p w14:paraId="0E5F3CCE"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97.62</w:t>
            </w:r>
          </w:p>
        </w:tc>
        <w:tc>
          <w:tcPr>
            <w:tcW w:w="1345" w:type="dxa"/>
            <w:tcBorders>
              <w:left w:val="nil"/>
              <w:bottom w:val="single" w:sz="8" w:space="0" w:color="auto"/>
              <w:right w:val="nil"/>
            </w:tcBorders>
            <w:shd w:val="clear" w:color="auto" w:fill="auto"/>
            <w:noWrap/>
            <w:vAlign w:val="center"/>
          </w:tcPr>
          <w:p w14:paraId="76AC64E7"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10.91</w:t>
            </w:r>
          </w:p>
        </w:tc>
        <w:tc>
          <w:tcPr>
            <w:tcW w:w="1049" w:type="dxa"/>
            <w:tcBorders>
              <w:left w:val="nil"/>
              <w:bottom w:val="single" w:sz="8" w:space="0" w:color="auto"/>
              <w:right w:val="nil"/>
            </w:tcBorders>
            <w:shd w:val="clear" w:color="auto" w:fill="auto"/>
            <w:noWrap/>
            <w:vAlign w:val="center"/>
          </w:tcPr>
          <w:p w14:paraId="4EA7E95A"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50</w:t>
            </w:r>
          </w:p>
        </w:tc>
        <w:tc>
          <w:tcPr>
            <w:tcW w:w="1126" w:type="dxa"/>
            <w:tcBorders>
              <w:left w:val="nil"/>
              <w:bottom w:val="single" w:sz="8" w:space="0" w:color="auto"/>
              <w:right w:val="nil"/>
            </w:tcBorders>
            <w:shd w:val="clear" w:color="auto" w:fill="auto"/>
            <w:noWrap/>
            <w:vAlign w:val="center"/>
          </w:tcPr>
          <w:p w14:paraId="1AB01038" w14:textId="77777777" w:rsidR="00FC5D00" w:rsidRPr="008813F3" w:rsidRDefault="00FC5D00" w:rsidP="00FC5D00">
            <w:pPr>
              <w:spacing w:after="0" w:line="240" w:lineRule="auto"/>
              <w:jc w:val="center"/>
              <w:rPr>
                <w:rFonts w:ascii="Helvetica" w:hAnsi="Helvetica" w:cs="Helvetica"/>
                <w:sz w:val="24"/>
                <w:szCs w:val="24"/>
              </w:rPr>
            </w:pPr>
            <w:r w:rsidRPr="008813F3">
              <w:rPr>
                <w:rFonts w:ascii="Helvetica" w:hAnsi="Helvetica" w:cs="Helvetica"/>
                <w:color w:val="000000"/>
                <w:sz w:val="24"/>
              </w:rPr>
              <w:t>100</w:t>
            </w:r>
          </w:p>
        </w:tc>
      </w:tr>
    </w:tbl>
    <w:p w14:paraId="72D65A43" w14:textId="7A856B4D"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Del total de venta de cacao por parte de los intermediarios al mercado nacional (59.76%), tres son los tipos de cacao priorizados: Nacional (36.73%), CCN51 (14.29%), Nacional más CCN51 (75.51%) (Tabla </w:t>
      </w:r>
      <w:r w:rsidR="00247539">
        <w:rPr>
          <w:rFonts w:ascii="Helvetica" w:hAnsi="Helvetica" w:cs="Times New Roman"/>
          <w:sz w:val="24"/>
          <w:szCs w:val="24"/>
        </w:rPr>
        <w:t>4.3</w:t>
      </w:r>
      <w:r w:rsidR="00272CDE">
        <w:rPr>
          <w:rFonts w:ascii="Helvetica" w:hAnsi="Helvetica" w:cs="Times New Roman"/>
          <w:sz w:val="24"/>
          <w:szCs w:val="24"/>
        </w:rPr>
        <w:t>8</w:t>
      </w:r>
      <w:r>
        <w:rPr>
          <w:rFonts w:ascii="Helvetica" w:hAnsi="Helvetica" w:cs="Times New Roman"/>
          <w:sz w:val="24"/>
          <w:szCs w:val="24"/>
        </w:rPr>
        <w:t>). Es importante observar que la mezcla de los tipos Nacional y CCN51 es la de mayor porcentaje de venta por parte de los intermediarios. Se debe enfatizar que en el caso de los tipos de cacao Nacional y CCN51, individualmente, los porcentajes de venta son mínimos. Se debe enfatizar que en el caso de los acopiadores de las asociaciones únicamente venden cacao tipo Nacional al mercado Nacional; en cambio, los mayoristas y minoristas son lo</w:t>
      </w:r>
      <w:r w:rsidR="00185B68">
        <w:rPr>
          <w:rFonts w:ascii="Helvetica" w:hAnsi="Helvetica" w:cs="Times New Roman"/>
          <w:sz w:val="24"/>
          <w:szCs w:val="24"/>
        </w:rPr>
        <w:t>s</w:t>
      </w:r>
      <w:r>
        <w:rPr>
          <w:rFonts w:ascii="Helvetica" w:hAnsi="Helvetica" w:cs="Times New Roman"/>
          <w:sz w:val="24"/>
          <w:szCs w:val="24"/>
        </w:rPr>
        <w:t xml:space="preserve"> que en mayor porcentaje venden cacao mezclado de los tipos Nacional más CCN51.</w:t>
      </w:r>
    </w:p>
    <w:p w14:paraId="2451A551" w14:textId="3EC47148" w:rsidR="00FC5D00"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cacao que venden al mercado nacional los intermediarios de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7089" w:type="dxa"/>
        <w:jc w:val="center"/>
        <w:tblCellMar>
          <w:left w:w="70" w:type="dxa"/>
          <w:right w:w="70" w:type="dxa"/>
        </w:tblCellMar>
        <w:tblLook w:val="04A0" w:firstRow="1" w:lastRow="0" w:firstColumn="1" w:lastColumn="0" w:noHBand="0" w:noVBand="1"/>
      </w:tblPr>
      <w:tblGrid>
        <w:gridCol w:w="3307"/>
        <w:gridCol w:w="1280"/>
        <w:gridCol w:w="1111"/>
        <w:gridCol w:w="1391"/>
      </w:tblGrid>
      <w:tr w:rsidR="00FC5D00" w:rsidRPr="00B35F18" w14:paraId="4180CD59" w14:textId="77777777" w:rsidTr="00185B68">
        <w:trPr>
          <w:trHeight w:val="315"/>
          <w:jc w:val="center"/>
        </w:trPr>
        <w:tc>
          <w:tcPr>
            <w:tcW w:w="3307" w:type="dxa"/>
            <w:vMerge w:val="restart"/>
            <w:tcBorders>
              <w:top w:val="single" w:sz="8" w:space="0" w:color="auto"/>
              <w:left w:val="nil"/>
              <w:bottom w:val="single" w:sz="8" w:space="0" w:color="auto"/>
              <w:right w:val="nil"/>
            </w:tcBorders>
            <w:shd w:val="clear" w:color="auto" w:fill="auto"/>
            <w:noWrap/>
            <w:vAlign w:val="center"/>
          </w:tcPr>
          <w:p w14:paraId="6B3FDA5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acopiador</w:t>
            </w:r>
          </w:p>
        </w:tc>
        <w:tc>
          <w:tcPr>
            <w:tcW w:w="3782" w:type="dxa"/>
            <w:gridSpan w:val="3"/>
            <w:tcBorders>
              <w:top w:val="single" w:sz="8" w:space="0" w:color="auto"/>
              <w:left w:val="nil"/>
              <w:bottom w:val="single" w:sz="8" w:space="0" w:color="auto"/>
              <w:right w:val="nil"/>
            </w:tcBorders>
            <w:shd w:val="clear" w:color="auto" w:fill="auto"/>
            <w:noWrap/>
            <w:vAlign w:val="center"/>
          </w:tcPr>
          <w:p w14:paraId="0BA7DAC7"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B35F18" w14:paraId="686C0770" w14:textId="77777777" w:rsidTr="00185B68">
        <w:trPr>
          <w:trHeight w:val="315"/>
          <w:jc w:val="center"/>
        </w:trPr>
        <w:tc>
          <w:tcPr>
            <w:tcW w:w="3307" w:type="dxa"/>
            <w:vMerge/>
            <w:tcBorders>
              <w:top w:val="single" w:sz="8" w:space="0" w:color="auto"/>
              <w:left w:val="nil"/>
              <w:bottom w:val="single" w:sz="8" w:space="0" w:color="auto"/>
              <w:right w:val="nil"/>
            </w:tcBorders>
            <w:shd w:val="clear" w:color="auto" w:fill="auto"/>
            <w:noWrap/>
            <w:vAlign w:val="center"/>
            <w:hideMark/>
          </w:tcPr>
          <w:p w14:paraId="0552ACF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280" w:type="dxa"/>
            <w:tcBorders>
              <w:top w:val="single" w:sz="8" w:space="0" w:color="auto"/>
              <w:left w:val="nil"/>
              <w:bottom w:val="single" w:sz="8" w:space="0" w:color="auto"/>
              <w:right w:val="nil"/>
            </w:tcBorders>
            <w:shd w:val="clear" w:color="auto" w:fill="auto"/>
            <w:noWrap/>
            <w:vAlign w:val="center"/>
            <w:hideMark/>
          </w:tcPr>
          <w:p w14:paraId="4FC3680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w:t>
            </w:r>
          </w:p>
        </w:tc>
        <w:tc>
          <w:tcPr>
            <w:tcW w:w="1111" w:type="dxa"/>
            <w:tcBorders>
              <w:top w:val="single" w:sz="8" w:space="0" w:color="auto"/>
              <w:left w:val="nil"/>
              <w:bottom w:val="single" w:sz="8" w:space="0" w:color="auto"/>
              <w:right w:val="nil"/>
            </w:tcBorders>
            <w:shd w:val="clear" w:color="auto" w:fill="auto"/>
            <w:noWrap/>
            <w:vAlign w:val="center"/>
            <w:hideMark/>
          </w:tcPr>
          <w:p w14:paraId="167BF4D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CCN51</w:t>
            </w:r>
          </w:p>
        </w:tc>
        <w:tc>
          <w:tcPr>
            <w:tcW w:w="1391" w:type="dxa"/>
            <w:tcBorders>
              <w:top w:val="single" w:sz="8" w:space="0" w:color="auto"/>
              <w:left w:val="nil"/>
              <w:bottom w:val="single" w:sz="8" w:space="0" w:color="auto"/>
              <w:right w:val="nil"/>
            </w:tcBorders>
            <w:shd w:val="clear" w:color="auto" w:fill="auto"/>
            <w:noWrap/>
            <w:vAlign w:val="center"/>
            <w:hideMark/>
          </w:tcPr>
          <w:p w14:paraId="2C6CE3C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 + CCN51</w:t>
            </w:r>
          </w:p>
        </w:tc>
      </w:tr>
      <w:tr w:rsidR="00FC5D00" w:rsidRPr="00D12BA3" w14:paraId="729ACB67" w14:textId="77777777" w:rsidTr="00FC5D00">
        <w:trPr>
          <w:trHeight w:val="315"/>
          <w:jc w:val="center"/>
        </w:trPr>
        <w:tc>
          <w:tcPr>
            <w:tcW w:w="3307" w:type="dxa"/>
            <w:tcBorders>
              <w:top w:val="single" w:sz="8" w:space="0" w:color="auto"/>
              <w:left w:val="nil"/>
              <w:bottom w:val="nil"/>
              <w:right w:val="nil"/>
            </w:tcBorders>
            <w:shd w:val="clear" w:color="auto" w:fill="auto"/>
            <w:noWrap/>
            <w:vAlign w:val="center"/>
            <w:hideMark/>
          </w:tcPr>
          <w:p w14:paraId="136636F8"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80" w:type="dxa"/>
            <w:tcBorders>
              <w:top w:val="single" w:sz="8" w:space="0" w:color="auto"/>
              <w:left w:val="nil"/>
              <w:bottom w:val="nil"/>
              <w:right w:val="nil"/>
            </w:tcBorders>
            <w:shd w:val="clear" w:color="auto" w:fill="auto"/>
            <w:noWrap/>
            <w:vAlign w:val="center"/>
          </w:tcPr>
          <w:p w14:paraId="5357956B"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color w:val="000000"/>
                <w:sz w:val="24"/>
                <w:szCs w:val="24"/>
              </w:rPr>
              <w:t>100.00</w:t>
            </w:r>
          </w:p>
        </w:tc>
        <w:tc>
          <w:tcPr>
            <w:tcW w:w="1111" w:type="dxa"/>
            <w:tcBorders>
              <w:top w:val="single" w:sz="8" w:space="0" w:color="auto"/>
              <w:left w:val="nil"/>
              <w:bottom w:val="nil"/>
              <w:right w:val="nil"/>
            </w:tcBorders>
            <w:shd w:val="clear" w:color="auto" w:fill="auto"/>
            <w:noWrap/>
            <w:vAlign w:val="center"/>
          </w:tcPr>
          <w:p w14:paraId="620C1517"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color w:val="000000"/>
                <w:sz w:val="24"/>
                <w:szCs w:val="24"/>
              </w:rPr>
              <w:t>0.00</w:t>
            </w:r>
          </w:p>
        </w:tc>
        <w:tc>
          <w:tcPr>
            <w:tcW w:w="1391" w:type="dxa"/>
            <w:tcBorders>
              <w:top w:val="single" w:sz="8" w:space="0" w:color="auto"/>
              <w:left w:val="nil"/>
              <w:bottom w:val="nil"/>
              <w:right w:val="nil"/>
            </w:tcBorders>
            <w:shd w:val="clear" w:color="auto" w:fill="auto"/>
            <w:noWrap/>
            <w:vAlign w:val="center"/>
          </w:tcPr>
          <w:p w14:paraId="049210CA"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color w:val="000000"/>
                <w:sz w:val="24"/>
                <w:szCs w:val="24"/>
              </w:rPr>
              <w:t>0.00</w:t>
            </w:r>
          </w:p>
        </w:tc>
      </w:tr>
      <w:tr w:rsidR="00FC5D00" w:rsidRPr="00D12BA3" w14:paraId="21465B7F" w14:textId="77777777" w:rsidTr="00FC5D00">
        <w:trPr>
          <w:trHeight w:val="315"/>
          <w:jc w:val="center"/>
        </w:trPr>
        <w:tc>
          <w:tcPr>
            <w:tcW w:w="3307" w:type="dxa"/>
            <w:tcBorders>
              <w:top w:val="nil"/>
              <w:left w:val="nil"/>
              <w:bottom w:val="nil"/>
              <w:right w:val="nil"/>
            </w:tcBorders>
            <w:shd w:val="clear" w:color="auto" w:fill="auto"/>
            <w:noWrap/>
            <w:vAlign w:val="center"/>
          </w:tcPr>
          <w:p w14:paraId="377A2D33"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80" w:type="dxa"/>
            <w:tcBorders>
              <w:top w:val="nil"/>
              <w:left w:val="nil"/>
              <w:bottom w:val="nil"/>
              <w:right w:val="nil"/>
            </w:tcBorders>
            <w:shd w:val="clear" w:color="auto" w:fill="auto"/>
            <w:noWrap/>
            <w:vAlign w:val="center"/>
          </w:tcPr>
          <w:p w14:paraId="6524BDE4" w14:textId="77777777" w:rsidR="00FC5D00" w:rsidRPr="00FA740E" w:rsidRDefault="00FC5D00" w:rsidP="00FC5D00">
            <w:pPr>
              <w:spacing w:after="0" w:line="240" w:lineRule="auto"/>
              <w:jc w:val="center"/>
              <w:rPr>
                <w:rFonts w:ascii="Helvetica" w:hAnsi="Helvetica" w:cs="Helvetica"/>
                <w:sz w:val="24"/>
                <w:szCs w:val="24"/>
              </w:rPr>
            </w:pPr>
            <w:r w:rsidRPr="00FA740E">
              <w:rPr>
                <w:rFonts w:ascii="Helvetica" w:hAnsi="Helvetica" w:cs="Helvetica"/>
                <w:color w:val="000000"/>
                <w:sz w:val="24"/>
                <w:szCs w:val="24"/>
              </w:rPr>
              <w:t>36.36</w:t>
            </w:r>
          </w:p>
        </w:tc>
        <w:tc>
          <w:tcPr>
            <w:tcW w:w="1111" w:type="dxa"/>
            <w:tcBorders>
              <w:top w:val="nil"/>
              <w:left w:val="nil"/>
              <w:bottom w:val="nil"/>
              <w:right w:val="nil"/>
            </w:tcBorders>
            <w:shd w:val="clear" w:color="auto" w:fill="auto"/>
            <w:noWrap/>
            <w:vAlign w:val="center"/>
          </w:tcPr>
          <w:p w14:paraId="4D95AECA" w14:textId="77777777" w:rsidR="00FC5D00" w:rsidRPr="00FA740E" w:rsidRDefault="00FC5D00" w:rsidP="00FC5D00">
            <w:pPr>
              <w:spacing w:after="0" w:line="240" w:lineRule="auto"/>
              <w:jc w:val="center"/>
              <w:rPr>
                <w:rFonts w:ascii="Helvetica" w:hAnsi="Helvetica" w:cs="Helvetica"/>
                <w:sz w:val="24"/>
                <w:szCs w:val="24"/>
              </w:rPr>
            </w:pPr>
            <w:r w:rsidRPr="00FA740E">
              <w:rPr>
                <w:rFonts w:ascii="Helvetica" w:hAnsi="Helvetica" w:cs="Helvetica"/>
                <w:sz w:val="24"/>
                <w:szCs w:val="24"/>
              </w:rPr>
              <w:t>18.18</w:t>
            </w:r>
          </w:p>
        </w:tc>
        <w:tc>
          <w:tcPr>
            <w:tcW w:w="1391" w:type="dxa"/>
            <w:tcBorders>
              <w:top w:val="nil"/>
              <w:left w:val="nil"/>
              <w:bottom w:val="nil"/>
              <w:right w:val="nil"/>
            </w:tcBorders>
            <w:shd w:val="clear" w:color="auto" w:fill="auto"/>
            <w:noWrap/>
            <w:vAlign w:val="center"/>
          </w:tcPr>
          <w:p w14:paraId="025F68DB" w14:textId="77777777" w:rsidR="00FC5D00" w:rsidRPr="00FA740E" w:rsidRDefault="00FC5D00" w:rsidP="00FC5D00">
            <w:pPr>
              <w:spacing w:after="0" w:line="240" w:lineRule="auto"/>
              <w:jc w:val="center"/>
              <w:rPr>
                <w:rFonts w:ascii="Helvetica" w:hAnsi="Helvetica" w:cs="Helvetica"/>
                <w:sz w:val="24"/>
                <w:szCs w:val="24"/>
              </w:rPr>
            </w:pPr>
            <w:r w:rsidRPr="00FA740E">
              <w:rPr>
                <w:rFonts w:ascii="Helvetica" w:hAnsi="Helvetica" w:cs="Helvetica"/>
                <w:color w:val="000000"/>
                <w:sz w:val="24"/>
                <w:szCs w:val="24"/>
              </w:rPr>
              <w:t>72.73</w:t>
            </w:r>
          </w:p>
        </w:tc>
      </w:tr>
      <w:tr w:rsidR="00FC5D00" w:rsidRPr="00D12BA3" w14:paraId="7ABE8187" w14:textId="77777777" w:rsidTr="00185B68">
        <w:trPr>
          <w:trHeight w:val="315"/>
          <w:jc w:val="center"/>
        </w:trPr>
        <w:tc>
          <w:tcPr>
            <w:tcW w:w="3307" w:type="dxa"/>
            <w:tcBorders>
              <w:top w:val="nil"/>
              <w:left w:val="nil"/>
              <w:bottom w:val="single" w:sz="8" w:space="0" w:color="auto"/>
              <w:right w:val="nil"/>
            </w:tcBorders>
            <w:shd w:val="clear" w:color="auto" w:fill="auto"/>
            <w:noWrap/>
            <w:vAlign w:val="center"/>
            <w:hideMark/>
          </w:tcPr>
          <w:p w14:paraId="2330EAFC"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80" w:type="dxa"/>
            <w:tcBorders>
              <w:top w:val="nil"/>
              <w:left w:val="nil"/>
              <w:bottom w:val="single" w:sz="8" w:space="0" w:color="auto"/>
              <w:right w:val="nil"/>
            </w:tcBorders>
            <w:shd w:val="clear" w:color="auto" w:fill="auto"/>
            <w:noWrap/>
            <w:vAlign w:val="center"/>
          </w:tcPr>
          <w:p w14:paraId="26B399D8"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color w:val="000000"/>
                <w:sz w:val="24"/>
                <w:szCs w:val="24"/>
              </w:rPr>
              <w:t>35.13</w:t>
            </w:r>
          </w:p>
        </w:tc>
        <w:tc>
          <w:tcPr>
            <w:tcW w:w="1111" w:type="dxa"/>
            <w:tcBorders>
              <w:top w:val="nil"/>
              <w:left w:val="nil"/>
              <w:bottom w:val="single" w:sz="8" w:space="0" w:color="auto"/>
              <w:right w:val="nil"/>
            </w:tcBorders>
            <w:shd w:val="clear" w:color="auto" w:fill="auto"/>
            <w:noWrap/>
            <w:vAlign w:val="center"/>
          </w:tcPr>
          <w:p w14:paraId="5321B435"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sz w:val="24"/>
                <w:szCs w:val="24"/>
              </w:rPr>
              <w:t>13.51</w:t>
            </w:r>
          </w:p>
        </w:tc>
        <w:tc>
          <w:tcPr>
            <w:tcW w:w="1391" w:type="dxa"/>
            <w:tcBorders>
              <w:top w:val="nil"/>
              <w:left w:val="nil"/>
              <w:bottom w:val="single" w:sz="8" w:space="0" w:color="auto"/>
              <w:right w:val="nil"/>
            </w:tcBorders>
            <w:shd w:val="clear" w:color="auto" w:fill="auto"/>
            <w:noWrap/>
            <w:vAlign w:val="center"/>
          </w:tcPr>
          <w:p w14:paraId="4F0B2CB2" w14:textId="77777777" w:rsidR="00FC5D00" w:rsidRPr="00FA740E" w:rsidRDefault="00FC5D00" w:rsidP="00FC5D00">
            <w:pPr>
              <w:spacing w:after="0" w:line="240" w:lineRule="auto"/>
              <w:jc w:val="center"/>
              <w:rPr>
                <w:rFonts w:ascii="Helvetica" w:eastAsia="Times New Roman" w:hAnsi="Helvetica" w:cs="Helvetica"/>
                <w:color w:val="000000"/>
                <w:sz w:val="24"/>
                <w:szCs w:val="24"/>
                <w:lang w:eastAsia="es-ES"/>
              </w:rPr>
            </w:pPr>
            <w:r w:rsidRPr="00FA740E">
              <w:rPr>
                <w:rFonts w:ascii="Helvetica" w:hAnsi="Helvetica" w:cs="Helvetica"/>
                <w:sz w:val="24"/>
                <w:szCs w:val="24"/>
              </w:rPr>
              <w:t>78.38</w:t>
            </w:r>
          </w:p>
        </w:tc>
      </w:tr>
      <w:tr w:rsidR="00FC5D00" w:rsidRPr="00D12BA3" w14:paraId="20A0D6BF" w14:textId="77777777" w:rsidTr="00185B68">
        <w:trPr>
          <w:trHeight w:val="315"/>
          <w:jc w:val="center"/>
        </w:trPr>
        <w:tc>
          <w:tcPr>
            <w:tcW w:w="3307" w:type="dxa"/>
            <w:tcBorders>
              <w:top w:val="single" w:sz="8" w:space="0" w:color="auto"/>
              <w:left w:val="nil"/>
              <w:bottom w:val="single" w:sz="4" w:space="0" w:color="auto"/>
              <w:right w:val="nil"/>
            </w:tcBorders>
            <w:shd w:val="clear" w:color="auto" w:fill="auto"/>
            <w:noWrap/>
            <w:vAlign w:val="center"/>
            <w:hideMark/>
          </w:tcPr>
          <w:p w14:paraId="797C0237"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 Intermediarios</w:t>
            </w:r>
          </w:p>
        </w:tc>
        <w:tc>
          <w:tcPr>
            <w:tcW w:w="1280" w:type="dxa"/>
            <w:tcBorders>
              <w:top w:val="single" w:sz="8" w:space="0" w:color="auto"/>
              <w:left w:val="nil"/>
              <w:bottom w:val="single" w:sz="4" w:space="0" w:color="auto"/>
              <w:right w:val="nil"/>
            </w:tcBorders>
            <w:shd w:val="clear" w:color="auto" w:fill="auto"/>
            <w:noWrap/>
            <w:vAlign w:val="center"/>
          </w:tcPr>
          <w:p w14:paraId="256DE0A8" w14:textId="77777777" w:rsidR="00FC5D00" w:rsidRPr="00FA740E" w:rsidRDefault="00FC5D00" w:rsidP="00FC5D00">
            <w:pPr>
              <w:spacing w:after="0" w:line="240" w:lineRule="auto"/>
              <w:jc w:val="center"/>
              <w:rPr>
                <w:rFonts w:ascii="Helvetica" w:eastAsia="Times New Roman" w:hAnsi="Helvetica" w:cs="Helvetica"/>
                <w:b/>
                <w:color w:val="000000"/>
                <w:sz w:val="24"/>
                <w:szCs w:val="24"/>
                <w:lang w:eastAsia="es-ES"/>
              </w:rPr>
            </w:pPr>
            <w:r w:rsidRPr="00FA740E">
              <w:rPr>
                <w:rFonts w:ascii="Helvetica" w:hAnsi="Helvetica" w:cs="Helvetica"/>
                <w:b/>
                <w:color w:val="000000"/>
                <w:sz w:val="24"/>
                <w:szCs w:val="24"/>
              </w:rPr>
              <w:t>18</w:t>
            </w:r>
          </w:p>
        </w:tc>
        <w:tc>
          <w:tcPr>
            <w:tcW w:w="1111" w:type="dxa"/>
            <w:tcBorders>
              <w:top w:val="single" w:sz="8" w:space="0" w:color="auto"/>
              <w:left w:val="nil"/>
              <w:bottom w:val="single" w:sz="4" w:space="0" w:color="auto"/>
              <w:right w:val="nil"/>
            </w:tcBorders>
            <w:shd w:val="clear" w:color="auto" w:fill="auto"/>
            <w:noWrap/>
            <w:vAlign w:val="center"/>
          </w:tcPr>
          <w:p w14:paraId="03505D6F" w14:textId="77777777" w:rsidR="00FC5D00" w:rsidRPr="00FA740E" w:rsidRDefault="00FC5D00" w:rsidP="00FC5D00">
            <w:pPr>
              <w:spacing w:after="0" w:line="240" w:lineRule="auto"/>
              <w:jc w:val="center"/>
              <w:rPr>
                <w:rFonts w:ascii="Helvetica" w:eastAsia="Times New Roman" w:hAnsi="Helvetica" w:cs="Helvetica"/>
                <w:b/>
                <w:color w:val="000000"/>
                <w:sz w:val="24"/>
                <w:szCs w:val="24"/>
                <w:lang w:eastAsia="es-ES"/>
              </w:rPr>
            </w:pPr>
            <w:r w:rsidRPr="00FA740E">
              <w:rPr>
                <w:rFonts w:ascii="Helvetica" w:hAnsi="Helvetica" w:cs="Helvetica"/>
                <w:b/>
                <w:color w:val="000000"/>
                <w:sz w:val="24"/>
                <w:szCs w:val="24"/>
              </w:rPr>
              <w:t>7</w:t>
            </w:r>
          </w:p>
        </w:tc>
        <w:tc>
          <w:tcPr>
            <w:tcW w:w="1391" w:type="dxa"/>
            <w:tcBorders>
              <w:top w:val="single" w:sz="8" w:space="0" w:color="auto"/>
              <w:left w:val="nil"/>
              <w:bottom w:val="single" w:sz="4" w:space="0" w:color="auto"/>
              <w:right w:val="nil"/>
            </w:tcBorders>
            <w:shd w:val="clear" w:color="auto" w:fill="auto"/>
            <w:noWrap/>
            <w:vAlign w:val="center"/>
          </w:tcPr>
          <w:p w14:paraId="3D1D1AFB" w14:textId="77777777" w:rsidR="00FC5D00" w:rsidRPr="00FA740E" w:rsidRDefault="00FC5D00" w:rsidP="00FC5D00">
            <w:pPr>
              <w:spacing w:after="0" w:line="240" w:lineRule="auto"/>
              <w:jc w:val="center"/>
              <w:rPr>
                <w:rFonts w:ascii="Helvetica" w:eastAsia="Times New Roman" w:hAnsi="Helvetica" w:cs="Helvetica"/>
                <w:b/>
                <w:color w:val="000000"/>
                <w:sz w:val="24"/>
                <w:szCs w:val="24"/>
                <w:lang w:eastAsia="es-ES"/>
              </w:rPr>
            </w:pPr>
            <w:r w:rsidRPr="00FA740E">
              <w:rPr>
                <w:rFonts w:ascii="Helvetica" w:hAnsi="Helvetica" w:cs="Helvetica"/>
                <w:b/>
                <w:color w:val="000000"/>
                <w:sz w:val="24"/>
                <w:szCs w:val="24"/>
              </w:rPr>
              <w:t>37</w:t>
            </w:r>
          </w:p>
        </w:tc>
      </w:tr>
      <w:tr w:rsidR="00FC5D00" w:rsidRPr="00D12BA3" w14:paraId="16F298AC" w14:textId="77777777" w:rsidTr="00185B68">
        <w:trPr>
          <w:trHeight w:val="315"/>
          <w:jc w:val="center"/>
        </w:trPr>
        <w:tc>
          <w:tcPr>
            <w:tcW w:w="3307" w:type="dxa"/>
            <w:tcBorders>
              <w:top w:val="single" w:sz="4" w:space="0" w:color="auto"/>
              <w:left w:val="nil"/>
              <w:bottom w:val="single" w:sz="8" w:space="0" w:color="auto"/>
              <w:right w:val="nil"/>
            </w:tcBorders>
            <w:shd w:val="clear" w:color="auto" w:fill="auto"/>
            <w:noWrap/>
            <w:vAlign w:val="center"/>
          </w:tcPr>
          <w:p w14:paraId="555B1369" w14:textId="77777777" w:rsidR="00FC5D00"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80" w:type="dxa"/>
            <w:tcBorders>
              <w:top w:val="single" w:sz="4" w:space="0" w:color="auto"/>
              <w:left w:val="nil"/>
              <w:bottom w:val="single" w:sz="8" w:space="0" w:color="auto"/>
              <w:right w:val="nil"/>
            </w:tcBorders>
            <w:shd w:val="clear" w:color="auto" w:fill="auto"/>
            <w:noWrap/>
            <w:vAlign w:val="center"/>
          </w:tcPr>
          <w:p w14:paraId="22047B90" w14:textId="77777777" w:rsidR="00FC5D00" w:rsidRPr="00FA740E" w:rsidRDefault="00FC5D00" w:rsidP="00FC5D00">
            <w:pPr>
              <w:spacing w:after="0" w:line="240" w:lineRule="auto"/>
              <w:jc w:val="center"/>
              <w:rPr>
                <w:rFonts w:ascii="Helvetica" w:hAnsi="Helvetica" w:cs="Helvetica"/>
                <w:b/>
                <w:sz w:val="24"/>
                <w:szCs w:val="24"/>
              </w:rPr>
            </w:pPr>
            <w:r w:rsidRPr="00FA740E">
              <w:rPr>
                <w:rFonts w:ascii="Helvetica" w:hAnsi="Helvetica" w:cs="Helvetica"/>
                <w:b/>
                <w:color w:val="000000"/>
                <w:sz w:val="24"/>
                <w:szCs w:val="24"/>
              </w:rPr>
              <w:t>36.73</w:t>
            </w:r>
          </w:p>
        </w:tc>
        <w:tc>
          <w:tcPr>
            <w:tcW w:w="1111" w:type="dxa"/>
            <w:tcBorders>
              <w:top w:val="single" w:sz="4" w:space="0" w:color="auto"/>
              <w:left w:val="nil"/>
              <w:bottom w:val="single" w:sz="8" w:space="0" w:color="auto"/>
              <w:right w:val="nil"/>
            </w:tcBorders>
            <w:shd w:val="clear" w:color="auto" w:fill="auto"/>
            <w:noWrap/>
            <w:vAlign w:val="center"/>
          </w:tcPr>
          <w:p w14:paraId="210503AE" w14:textId="77777777" w:rsidR="00FC5D00" w:rsidRPr="00FA740E" w:rsidRDefault="00FC5D00" w:rsidP="00FC5D00">
            <w:pPr>
              <w:spacing w:after="0" w:line="240" w:lineRule="auto"/>
              <w:jc w:val="center"/>
              <w:rPr>
                <w:rFonts w:ascii="Helvetica" w:hAnsi="Helvetica" w:cs="Helvetica"/>
                <w:b/>
                <w:sz w:val="24"/>
                <w:szCs w:val="24"/>
              </w:rPr>
            </w:pPr>
            <w:r w:rsidRPr="00FA740E">
              <w:rPr>
                <w:rFonts w:ascii="Helvetica" w:hAnsi="Helvetica" w:cs="Helvetica"/>
                <w:b/>
                <w:sz w:val="24"/>
                <w:szCs w:val="24"/>
              </w:rPr>
              <w:t>14.29</w:t>
            </w:r>
          </w:p>
        </w:tc>
        <w:tc>
          <w:tcPr>
            <w:tcW w:w="1391" w:type="dxa"/>
            <w:tcBorders>
              <w:top w:val="single" w:sz="4" w:space="0" w:color="auto"/>
              <w:left w:val="nil"/>
              <w:bottom w:val="single" w:sz="8" w:space="0" w:color="auto"/>
              <w:right w:val="nil"/>
            </w:tcBorders>
            <w:shd w:val="clear" w:color="auto" w:fill="auto"/>
            <w:noWrap/>
            <w:vAlign w:val="center"/>
          </w:tcPr>
          <w:p w14:paraId="586ADECF" w14:textId="77777777" w:rsidR="00FC5D00" w:rsidRPr="00FA740E" w:rsidRDefault="00FC5D00" w:rsidP="00FC5D00">
            <w:pPr>
              <w:spacing w:after="0" w:line="240" w:lineRule="auto"/>
              <w:jc w:val="center"/>
              <w:rPr>
                <w:rFonts w:ascii="Helvetica" w:hAnsi="Helvetica" w:cs="Helvetica"/>
                <w:b/>
                <w:sz w:val="24"/>
                <w:szCs w:val="24"/>
              </w:rPr>
            </w:pPr>
            <w:r w:rsidRPr="00FA740E">
              <w:rPr>
                <w:rFonts w:ascii="Helvetica" w:hAnsi="Helvetica" w:cs="Helvetica"/>
                <w:b/>
                <w:sz w:val="24"/>
                <w:szCs w:val="24"/>
              </w:rPr>
              <w:t>75.51</w:t>
            </w:r>
          </w:p>
        </w:tc>
      </w:tr>
    </w:tbl>
    <w:p w14:paraId="73D7C06B" w14:textId="07C2B429" w:rsidR="00FC5D00" w:rsidRPr="00B35F18"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Del total de venta de cacao por parte de los intermediarios al mercado internacional (46.34%), tres son los tipos de cacao priorizados: Nacional (36.84%), CCN51 (15.79%), Nacional más CCN51 (68.42%) (Tabla </w:t>
      </w:r>
      <w:r w:rsidR="00247539">
        <w:rPr>
          <w:rFonts w:ascii="Helvetica" w:hAnsi="Helvetica" w:cs="Times New Roman"/>
          <w:sz w:val="24"/>
          <w:szCs w:val="24"/>
        </w:rPr>
        <w:t>4.3</w:t>
      </w:r>
      <w:r w:rsidR="00272CDE">
        <w:rPr>
          <w:rFonts w:ascii="Helvetica" w:hAnsi="Helvetica" w:cs="Times New Roman"/>
          <w:sz w:val="24"/>
          <w:szCs w:val="24"/>
        </w:rPr>
        <w:t>9</w:t>
      </w:r>
      <w:r>
        <w:rPr>
          <w:rFonts w:ascii="Helvetica" w:hAnsi="Helvetica" w:cs="Times New Roman"/>
          <w:sz w:val="24"/>
          <w:szCs w:val="24"/>
        </w:rPr>
        <w:t>). Es importante observar que la mezcla de los tipos Nacional y CCN51 es la de mayor porcentaje de venta por parte de los intermediarios al mercado internacional. Se debe enfatizar que en el caso de los tipos de cacao Nacional y CCN51, individualmente, los porcentajes de venta son mínimos. También es importante señalar que en el caso de los acopiadores de las asociaciones</w:t>
      </w:r>
      <w:r w:rsidR="00185B68">
        <w:rPr>
          <w:rFonts w:ascii="Helvetica" w:hAnsi="Helvetica" w:cs="Times New Roman"/>
          <w:sz w:val="24"/>
          <w:szCs w:val="24"/>
        </w:rPr>
        <w:t>,</w:t>
      </w:r>
      <w:r>
        <w:rPr>
          <w:rFonts w:ascii="Helvetica" w:hAnsi="Helvetica" w:cs="Times New Roman"/>
          <w:sz w:val="24"/>
          <w:szCs w:val="24"/>
        </w:rPr>
        <w:t xml:space="preserve"> únicamente venden cacao tipo Nacional al mercado internacional; en cambio, los minoristas son lo</w:t>
      </w:r>
      <w:r w:rsidR="00185B68">
        <w:rPr>
          <w:rFonts w:ascii="Helvetica" w:hAnsi="Helvetica" w:cs="Times New Roman"/>
          <w:sz w:val="24"/>
          <w:szCs w:val="24"/>
        </w:rPr>
        <w:t>s</w:t>
      </w:r>
      <w:r>
        <w:rPr>
          <w:rFonts w:ascii="Helvetica" w:hAnsi="Helvetica" w:cs="Times New Roman"/>
          <w:sz w:val="24"/>
          <w:szCs w:val="24"/>
        </w:rPr>
        <w:t xml:space="preserve"> que en mayor porcentaje venden cacao mezclado de los tipos Nacional más CCN51.</w:t>
      </w:r>
    </w:p>
    <w:p w14:paraId="36FDC314" w14:textId="681781AA" w:rsidR="00FC5D00"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4.3</w:t>
      </w:r>
      <w:r w:rsidR="00272CDE">
        <w:rPr>
          <w:rFonts w:ascii="Helvetica" w:hAnsi="Helvetica" w:cs="Times New Roman"/>
          <w:b/>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cacao que venden al mercado internacional los intermediarios de la provincia de Manabí-</w:t>
      </w:r>
      <w:r w:rsidRPr="00B35F18">
        <w:rPr>
          <w:rFonts w:ascii="Helvetica" w:hAnsi="Helvetica" w:cs="Times New Roman"/>
          <w:b/>
          <w:sz w:val="24"/>
          <w:szCs w:val="24"/>
        </w:rPr>
        <w:t>Ecuador, 201</w:t>
      </w:r>
      <w:r>
        <w:rPr>
          <w:rFonts w:ascii="Helvetica" w:hAnsi="Helvetica" w:cs="Times New Roman"/>
          <w:b/>
          <w:sz w:val="24"/>
          <w:szCs w:val="24"/>
        </w:rPr>
        <w:t>8</w:t>
      </w:r>
      <w:r w:rsidRPr="00B35F18">
        <w:rPr>
          <w:rFonts w:ascii="Helvetica" w:hAnsi="Helvetica" w:cs="Times New Roman"/>
          <w:b/>
          <w:sz w:val="24"/>
          <w:szCs w:val="24"/>
        </w:rPr>
        <w:t>.</w:t>
      </w:r>
    </w:p>
    <w:tbl>
      <w:tblPr>
        <w:tblW w:w="7089" w:type="dxa"/>
        <w:jc w:val="center"/>
        <w:tblCellMar>
          <w:left w:w="70" w:type="dxa"/>
          <w:right w:w="70" w:type="dxa"/>
        </w:tblCellMar>
        <w:tblLook w:val="04A0" w:firstRow="1" w:lastRow="0" w:firstColumn="1" w:lastColumn="0" w:noHBand="0" w:noVBand="1"/>
      </w:tblPr>
      <w:tblGrid>
        <w:gridCol w:w="3307"/>
        <w:gridCol w:w="1280"/>
        <w:gridCol w:w="1111"/>
        <w:gridCol w:w="1391"/>
      </w:tblGrid>
      <w:tr w:rsidR="00FC5D00" w:rsidRPr="00B35F18" w14:paraId="334F5AA4" w14:textId="77777777" w:rsidTr="00185B68">
        <w:trPr>
          <w:trHeight w:val="315"/>
          <w:jc w:val="center"/>
        </w:trPr>
        <w:tc>
          <w:tcPr>
            <w:tcW w:w="3307" w:type="dxa"/>
            <w:vMerge w:val="restart"/>
            <w:tcBorders>
              <w:top w:val="single" w:sz="8" w:space="0" w:color="auto"/>
              <w:left w:val="nil"/>
              <w:bottom w:val="single" w:sz="8" w:space="0" w:color="auto"/>
              <w:right w:val="nil"/>
            </w:tcBorders>
            <w:shd w:val="clear" w:color="auto" w:fill="auto"/>
            <w:noWrap/>
            <w:vAlign w:val="center"/>
          </w:tcPr>
          <w:p w14:paraId="4031B9F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acopiador</w:t>
            </w:r>
          </w:p>
        </w:tc>
        <w:tc>
          <w:tcPr>
            <w:tcW w:w="3782" w:type="dxa"/>
            <w:gridSpan w:val="3"/>
            <w:tcBorders>
              <w:top w:val="single" w:sz="8" w:space="0" w:color="auto"/>
              <w:left w:val="nil"/>
              <w:bottom w:val="single" w:sz="8" w:space="0" w:color="auto"/>
              <w:right w:val="nil"/>
            </w:tcBorders>
            <w:shd w:val="clear" w:color="auto" w:fill="auto"/>
            <w:noWrap/>
            <w:vAlign w:val="center"/>
          </w:tcPr>
          <w:p w14:paraId="4EB93C69"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Porcentaje</w:t>
            </w:r>
          </w:p>
        </w:tc>
      </w:tr>
      <w:tr w:rsidR="00FC5D00" w:rsidRPr="00B35F18" w14:paraId="07F11E79" w14:textId="77777777" w:rsidTr="00185B68">
        <w:trPr>
          <w:trHeight w:val="315"/>
          <w:jc w:val="center"/>
        </w:trPr>
        <w:tc>
          <w:tcPr>
            <w:tcW w:w="3307" w:type="dxa"/>
            <w:vMerge/>
            <w:tcBorders>
              <w:top w:val="single" w:sz="8" w:space="0" w:color="auto"/>
              <w:left w:val="nil"/>
              <w:bottom w:val="single" w:sz="8" w:space="0" w:color="auto"/>
              <w:right w:val="nil"/>
            </w:tcBorders>
            <w:shd w:val="clear" w:color="auto" w:fill="auto"/>
            <w:noWrap/>
            <w:vAlign w:val="center"/>
            <w:hideMark/>
          </w:tcPr>
          <w:p w14:paraId="06551EE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p>
        </w:tc>
        <w:tc>
          <w:tcPr>
            <w:tcW w:w="1280" w:type="dxa"/>
            <w:tcBorders>
              <w:top w:val="single" w:sz="8" w:space="0" w:color="auto"/>
              <w:left w:val="nil"/>
              <w:bottom w:val="single" w:sz="8" w:space="0" w:color="auto"/>
              <w:right w:val="nil"/>
            </w:tcBorders>
            <w:shd w:val="clear" w:color="auto" w:fill="auto"/>
            <w:noWrap/>
            <w:vAlign w:val="center"/>
            <w:hideMark/>
          </w:tcPr>
          <w:p w14:paraId="0A8EFE74"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w:t>
            </w:r>
          </w:p>
        </w:tc>
        <w:tc>
          <w:tcPr>
            <w:tcW w:w="1111" w:type="dxa"/>
            <w:tcBorders>
              <w:top w:val="single" w:sz="8" w:space="0" w:color="auto"/>
              <w:left w:val="nil"/>
              <w:bottom w:val="single" w:sz="8" w:space="0" w:color="auto"/>
              <w:right w:val="nil"/>
            </w:tcBorders>
            <w:shd w:val="clear" w:color="auto" w:fill="auto"/>
            <w:noWrap/>
            <w:vAlign w:val="center"/>
            <w:hideMark/>
          </w:tcPr>
          <w:p w14:paraId="2AC451A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CCN51</w:t>
            </w:r>
          </w:p>
        </w:tc>
        <w:tc>
          <w:tcPr>
            <w:tcW w:w="1391" w:type="dxa"/>
            <w:tcBorders>
              <w:top w:val="single" w:sz="8" w:space="0" w:color="auto"/>
              <w:left w:val="nil"/>
              <w:bottom w:val="single" w:sz="8" w:space="0" w:color="auto"/>
              <w:right w:val="nil"/>
            </w:tcBorders>
            <w:shd w:val="clear" w:color="auto" w:fill="auto"/>
            <w:noWrap/>
            <w:vAlign w:val="center"/>
            <w:hideMark/>
          </w:tcPr>
          <w:p w14:paraId="487D3F4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Nacional + CCN51</w:t>
            </w:r>
          </w:p>
        </w:tc>
      </w:tr>
      <w:tr w:rsidR="00FC5D00" w:rsidRPr="00D12BA3" w14:paraId="122C9C99" w14:textId="77777777" w:rsidTr="00FC5D00">
        <w:trPr>
          <w:trHeight w:val="315"/>
          <w:jc w:val="center"/>
        </w:trPr>
        <w:tc>
          <w:tcPr>
            <w:tcW w:w="3307" w:type="dxa"/>
            <w:tcBorders>
              <w:top w:val="single" w:sz="8" w:space="0" w:color="auto"/>
              <w:left w:val="nil"/>
              <w:bottom w:val="nil"/>
              <w:right w:val="nil"/>
            </w:tcBorders>
            <w:shd w:val="clear" w:color="auto" w:fill="auto"/>
            <w:noWrap/>
            <w:vAlign w:val="center"/>
            <w:hideMark/>
          </w:tcPr>
          <w:p w14:paraId="482ACAB8"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1280" w:type="dxa"/>
            <w:tcBorders>
              <w:top w:val="single" w:sz="8" w:space="0" w:color="auto"/>
              <w:left w:val="nil"/>
              <w:bottom w:val="nil"/>
              <w:right w:val="nil"/>
            </w:tcBorders>
            <w:shd w:val="clear" w:color="auto" w:fill="auto"/>
            <w:noWrap/>
            <w:vAlign w:val="center"/>
          </w:tcPr>
          <w:p w14:paraId="2CAFC89D"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100.00</w:t>
            </w:r>
          </w:p>
        </w:tc>
        <w:tc>
          <w:tcPr>
            <w:tcW w:w="1111" w:type="dxa"/>
            <w:tcBorders>
              <w:top w:val="single" w:sz="8" w:space="0" w:color="auto"/>
              <w:left w:val="nil"/>
              <w:bottom w:val="nil"/>
              <w:right w:val="nil"/>
            </w:tcBorders>
            <w:shd w:val="clear" w:color="auto" w:fill="auto"/>
            <w:noWrap/>
            <w:vAlign w:val="center"/>
          </w:tcPr>
          <w:p w14:paraId="6EB00BB8"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0.00</w:t>
            </w:r>
          </w:p>
        </w:tc>
        <w:tc>
          <w:tcPr>
            <w:tcW w:w="1391" w:type="dxa"/>
            <w:tcBorders>
              <w:top w:val="single" w:sz="8" w:space="0" w:color="auto"/>
              <w:left w:val="nil"/>
              <w:bottom w:val="nil"/>
              <w:right w:val="nil"/>
            </w:tcBorders>
            <w:shd w:val="clear" w:color="auto" w:fill="auto"/>
            <w:noWrap/>
            <w:vAlign w:val="center"/>
          </w:tcPr>
          <w:p w14:paraId="72BE8621"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0.00</w:t>
            </w:r>
          </w:p>
        </w:tc>
      </w:tr>
      <w:tr w:rsidR="00FC5D00" w:rsidRPr="00D12BA3" w14:paraId="3C128A3A" w14:textId="77777777" w:rsidTr="00FC5D00">
        <w:trPr>
          <w:trHeight w:val="315"/>
          <w:jc w:val="center"/>
        </w:trPr>
        <w:tc>
          <w:tcPr>
            <w:tcW w:w="3307" w:type="dxa"/>
            <w:tcBorders>
              <w:top w:val="nil"/>
              <w:left w:val="nil"/>
              <w:bottom w:val="nil"/>
              <w:right w:val="nil"/>
            </w:tcBorders>
            <w:shd w:val="clear" w:color="auto" w:fill="auto"/>
            <w:noWrap/>
            <w:vAlign w:val="center"/>
          </w:tcPr>
          <w:p w14:paraId="54804FC1" w14:textId="77777777" w:rsidR="00FC5D00" w:rsidRPr="00273248" w:rsidRDefault="00FC5D00" w:rsidP="00FC5D00">
            <w:pPr>
              <w:spacing w:after="0" w:line="240" w:lineRule="auto"/>
              <w:rPr>
                <w:rFonts w:ascii="Helvetica" w:hAnsi="Helvetica" w:cs="Helvetica"/>
                <w:sz w:val="24"/>
                <w:szCs w:val="20"/>
              </w:rPr>
            </w:pPr>
            <w:r>
              <w:rPr>
                <w:rFonts w:ascii="Helvetica" w:hAnsi="Helvetica" w:cs="Helvetica"/>
                <w:sz w:val="24"/>
                <w:szCs w:val="20"/>
              </w:rPr>
              <w:t>Exportador</w:t>
            </w:r>
          </w:p>
        </w:tc>
        <w:tc>
          <w:tcPr>
            <w:tcW w:w="1280" w:type="dxa"/>
            <w:tcBorders>
              <w:top w:val="nil"/>
              <w:left w:val="nil"/>
              <w:bottom w:val="nil"/>
              <w:right w:val="nil"/>
            </w:tcBorders>
            <w:shd w:val="clear" w:color="auto" w:fill="auto"/>
            <w:noWrap/>
            <w:vAlign w:val="center"/>
          </w:tcPr>
          <w:p w14:paraId="59808577" w14:textId="77777777" w:rsidR="00FC5D00" w:rsidRPr="007639F6" w:rsidRDefault="00FC5D00" w:rsidP="00FC5D00">
            <w:pPr>
              <w:spacing w:after="0" w:line="240" w:lineRule="auto"/>
              <w:jc w:val="center"/>
              <w:rPr>
                <w:rFonts w:ascii="Helvetica" w:hAnsi="Helvetica" w:cs="Helvetica"/>
                <w:color w:val="000000"/>
                <w:sz w:val="24"/>
                <w:szCs w:val="24"/>
              </w:rPr>
            </w:pPr>
            <w:r w:rsidRPr="007639F6">
              <w:rPr>
                <w:rFonts w:ascii="Helvetica" w:hAnsi="Helvetica" w:cs="Helvetica"/>
                <w:color w:val="000000"/>
                <w:sz w:val="24"/>
              </w:rPr>
              <w:t>50.00</w:t>
            </w:r>
          </w:p>
        </w:tc>
        <w:tc>
          <w:tcPr>
            <w:tcW w:w="1111" w:type="dxa"/>
            <w:tcBorders>
              <w:top w:val="nil"/>
              <w:left w:val="nil"/>
              <w:bottom w:val="nil"/>
              <w:right w:val="nil"/>
            </w:tcBorders>
            <w:shd w:val="clear" w:color="auto" w:fill="auto"/>
            <w:noWrap/>
            <w:vAlign w:val="center"/>
          </w:tcPr>
          <w:p w14:paraId="328D04B7" w14:textId="77777777" w:rsidR="00FC5D00" w:rsidRPr="007639F6" w:rsidRDefault="00FC5D00" w:rsidP="00FC5D00">
            <w:pPr>
              <w:spacing w:after="0" w:line="240" w:lineRule="auto"/>
              <w:jc w:val="center"/>
              <w:rPr>
                <w:rFonts w:ascii="Helvetica" w:hAnsi="Helvetica" w:cs="Helvetica"/>
                <w:sz w:val="24"/>
                <w:szCs w:val="24"/>
              </w:rPr>
            </w:pPr>
            <w:r w:rsidRPr="007639F6">
              <w:rPr>
                <w:rFonts w:ascii="Helvetica" w:hAnsi="Helvetica" w:cs="Helvetica"/>
                <w:color w:val="000000"/>
                <w:sz w:val="24"/>
              </w:rPr>
              <w:t>25.00</w:t>
            </w:r>
          </w:p>
        </w:tc>
        <w:tc>
          <w:tcPr>
            <w:tcW w:w="1391" w:type="dxa"/>
            <w:tcBorders>
              <w:top w:val="nil"/>
              <w:left w:val="nil"/>
              <w:bottom w:val="nil"/>
              <w:right w:val="nil"/>
            </w:tcBorders>
            <w:shd w:val="clear" w:color="auto" w:fill="auto"/>
            <w:noWrap/>
            <w:vAlign w:val="center"/>
          </w:tcPr>
          <w:p w14:paraId="66FABC31" w14:textId="77777777" w:rsidR="00FC5D00" w:rsidRPr="007639F6" w:rsidRDefault="00FC5D00" w:rsidP="00FC5D00">
            <w:pPr>
              <w:spacing w:after="0" w:line="240" w:lineRule="auto"/>
              <w:jc w:val="center"/>
              <w:rPr>
                <w:rFonts w:ascii="Helvetica" w:hAnsi="Helvetica" w:cs="Helvetica"/>
                <w:color w:val="000000"/>
                <w:sz w:val="24"/>
                <w:szCs w:val="24"/>
              </w:rPr>
            </w:pPr>
            <w:r w:rsidRPr="007639F6">
              <w:rPr>
                <w:rFonts w:ascii="Helvetica" w:hAnsi="Helvetica" w:cs="Helvetica"/>
                <w:color w:val="000000"/>
                <w:sz w:val="24"/>
              </w:rPr>
              <w:t>50.00</w:t>
            </w:r>
          </w:p>
        </w:tc>
      </w:tr>
      <w:tr w:rsidR="00FC5D00" w:rsidRPr="00D12BA3" w14:paraId="1B529E1E" w14:textId="77777777" w:rsidTr="00FC5D00">
        <w:trPr>
          <w:trHeight w:val="315"/>
          <w:jc w:val="center"/>
        </w:trPr>
        <w:tc>
          <w:tcPr>
            <w:tcW w:w="3307" w:type="dxa"/>
            <w:tcBorders>
              <w:top w:val="nil"/>
              <w:left w:val="nil"/>
              <w:bottom w:val="nil"/>
              <w:right w:val="nil"/>
            </w:tcBorders>
            <w:shd w:val="clear" w:color="auto" w:fill="auto"/>
            <w:noWrap/>
            <w:vAlign w:val="center"/>
          </w:tcPr>
          <w:p w14:paraId="2E4DB886"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1280" w:type="dxa"/>
            <w:tcBorders>
              <w:top w:val="nil"/>
              <w:left w:val="nil"/>
              <w:bottom w:val="nil"/>
              <w:right w:val="nil"/>
            </w:tcBorders>
            <w:shd w:val="clear" w:color="auto" w:fill="auto"/>
            <w:noWrap/>
            <w:vAlign w:val="center"/>
          </w:tcPr>
          <w:p w14:paraId="76ACC445" w14:textId="77777777" w:rsidR="00FC5D00" w:rsidRPr="007639F6" w:rsidRDefault="00FC5D00" w:rsidP="00FC5D00">
            <w:pPr>
              <w:spacing w:after="0" w:line="240" w:lineRule="auto"/>
              <w:jc w:val="center"/>
              <w:rPr>
                <w:rFonts w:ascii="Helvetica" w:hAnsi="Helvetica" w:cs="Helvetica"/>
                <w:sz w:val="24"/>
                <w:szCs w:val="24"/>
              </w:rPr>
            </w:pPr>
            <w:r w:rsidRPr="007639F6">
              <w:rPr>
                <w:rFonts w:ascii="Helvetica" w:hAnsi="Helvetica" w:cs="Helvetica"/>
                <w:color w:val="000000"/>
                <w:sz w:val="24"/>
              </w:rPr>
              <w:t>57.14</w:t>
            </w:r>
          </w:p>
        </w:tc>
        <w:tc>
          <w:tcPr>
            <w:tcW w:w="1111" w:type="dxa"/>
            <w:tcBorders>
              <w:top w:val="nil"/>
              <w:left w:val="nil"/>
              <w:bottom w:val="nil"/>
              <w:right w:val="nil"/>
            </w:tcBorders>
            <w:shd w:val="clear" w:color="auto" w:fill="auto"/>
            <w:noWrap/>
            <w:vAlign w:val="center"/>
          </w:tcPr>
          <w:p w14:paraId="5CF271DE" w14:textId="77777777" w:rsidR="00FC5D00" w:rsidRPr="007639F6" w:rsidRDefault="00FC5D00" w:rsidP="00FC5D00">
            <w:pPr>
              <w:spacing w:after="0" w:line="240" w:lineRule="auto"/>
              <w:jc w:val="center"/>
              <w:rPr>
                <w:rFonts w:ascii="Helvetica" w:hAnsi="Helvetica" w:cs="Helvetica"/>
                <w:sz w:val="24"/>
                <w:szCs w:val="24"/>
              </w:rPr>
            </w:pPr>
            <w:r w:rsidRPr="007639F6">
              <w:rPr>
                <w:rFonts w:ascii="Helvetica" w:hAnsi="Helvetica" w:cs="Helvetica"/>
                <w:color w:val="000000"/>
                <w:sz w:val="24"/>
              </w:rPr>
              <w:t>28.57</w:t>
            </w:r>
          </w:p>
        </w:tc>
        <w:tc>
          <w:tcPr>
            <w:tcW w:w="1391" w:type="dxa"/>
            <w:tcBorders>
              <w:top w:val="nil"/>
              <w:left w:val="nil"/>
              <w:bottom w:val="nil"/>
              <w:right w:val="nil"/>
            </w:tcBorders>
            <w:shd w:val="clear" w:color="auto" w:fill="auto"/>
            <w:noWrap/>
            <w:vAlign w:val="center"/>
          </w:tcPr>
          <w:p w14:paraId="5C073394" w14:textId="77777777" w:rsidR="00FC5D00" w:rsidRPr="007639F6" w:rsidRDefault="00FC5D00" w:rsidP="00FC5D00">
            <w:pPr>
              <w:spacing w:after="0" w:line="240" w:lineRule="auto"/>
              <w:jc w:val="center"/>
              <w:rPr>
                <w:rFonts w:ascii="Helvetica" w:hAnsi="Helvetica" w:cs="Helvetica"/>
                <w:sz w:val="24"/>
                <w:szCs w:val="24"/>
              </w:rPr>
            </w:pPr>
            <w:r w:rsidRPr="007639F6">
              <w:rPr>
                <w:rFonts w:ascii="Helvetica" w:hAnsi="Helvetica" w:cs="Helvetica"/>
                <w:color w:val="000000"/>
                <w:sz w:val="24"/>
              </w:rPr>
              <w:t>57.14</w:t>
            </w:r>
          </w:p>
        </w:tc>
      </w:tr>
      <w:tr w:rsidR="00FC5D00" w:rsidRPr="00D12BA3" w14:paraId="1C8DE823" w14:textId="77777777" w:rsidTr="00185B68">
        <w:trPr>
          <w:trHeight w:val="315"/>
          <w:jc w:val="center"/>
        </w:trPr>
        <w:tc>
          <w:tcPr>
            <w:tcW w:w="3307" w:type="dxa"/>
            <w:tcBorders>
              <w:top w:val="nil"/>
              <w:left w:val="nil"/>
              <w:bottom w:val="single" w:sz="8" w:space="0" w:color="auto"/>
              <w:right w:val="nil"/>
            </w:tcBorders>
            <w:shd w:val="clear" w:color="auto" w:fill="auto"/>
            <w:noWrap/>
            <w:vAlign w:val="center"/>
            <w:hideMark/>
          </w:tcPr>
          <w:p w14:paraId="4B88A736"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1280" w:type="dxa"/>
            <w:tcBorders>
              <w:top w:val="nil"/>
              <w:left w:val="nil"/>
              <w:bottom w:val="single" w:sz="8" w:space="0" w:color="auto"/>
              <w:right w:val="nil"/>
            </w:tcBorders>
            <w:shd w:val="clear" w:color="auto" w:fill="auto"/>
            <w:noWrap/>
            <w:vAlign w:val="center"/>
          </w:tcPr>
          <w:p w14:paraId="548392F0"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19.05</w:t>
            </w:r>
          </w:p>
        </w:tc>
        <w:tc>
          <w:tcPr>
            <w:tcW w:w="1111" w:type="dxa"/>
            <w:tcBorders>
              <w:top w:val="nil"/>
              <w:left w:val="nil"/>
              <w:bottom w:val="single" w:sz="8" w:space="0" w:color="auto"/>
              <w:right w:val="nil"/>
            </w:tcBorders>
            <w:shd w:val="clear" w:color="auto" w:fill="auto"/>
            <w:noWrap/>
            <w:vAlign w:val="center"/>
          </w:tcPr>
          <w:p w14:paraId="56A8F699"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9.52</w:t>
            </w:r>
          </w:p>
        </w:tc>
        <w:tc>
          <w:tcPr>
            <w:tcW w:w="1391" w:type="dxa"/>
            <w:tcBorders>
              <w:top w:val="nil"/>
              <w:left w:val="nil"/>
              <w:bottom w:val="single" w:sz="8" w:space="0" w:color="auto"/>
              <w:right w:val="nil"/>
            </w:tcBorders>
            <w:shd w:val="clear" w:color="auto" w:fill="auto"/>
            <w:noWrap/>
            <w:vAlign w:val="center"/>
          </w:tcPr>
          <w:p w14:paraId="2B093DA0" w14:textId="77777777" w:rsidR="00FC5D00" w:rsidRPr="007639F6" w:rsidRDefault="00FC5D00" w:rsidP="00FC5D00">
            <w:pPr>
              <w:spacing w:after="0" w:line="240" w:lineRule="auto"/>
              <w:jc w:val="center"/>
              <w:rPr>
                <w:rFonts w:ascii="Helvetica" w:eastAsia="Times New Roman" w:hAnsi="Helvetica" w:cs="Helvetica"/>
                <w:color w:val="000000"/>
                <w:sz w:val="24"/>
                <w:szCs w:val="24"/>
                <w:lang w:eastAsia="es-ES"/>
              </w:rPr>
            </w:pPr>
            <w:r w:rsidRPr="007639F6">
              <w:rPr>
                <w:rFonts w:ascii="Helvetica" w:hAnsi="Helvetica" w:cs="Helvetica"/>
                <w:color w:val="000000"/>
                <w:sz w:val="24"/>
              </w:rPr>
              <w:t>85.71</w:t>
            </w:r>
          </w:p>
        </w:tc>
      </w:tr>
      <w:tr w:rsidR="00FC5D00" w:rsidRPr="00D12BA3" w14:paraId="1A69E1AF" w14:textId="77777777" w:rsidTr="00185B68">
        <w:trPr>
          <w:trHeight w:val="315"/>
          <w:jc w:val="center"/>
        </w:trPr>
        <w:tc>
          <w:tcPr>
            <w:tcW w:w="3307" w:type="dxa"/>
            <w:tcBorders>
              <w:top w:val="single" w:sz="8" w:space="0" w:color="auto"/>
              <w:left w:val="nil"/>
              <w:bottom w:val="single" w:sz="4" w:space="0" w:color="auto"/>
              <w:right w:val="nil"/>
            </w:tcBorders>
            <w:shd w:val="clear" w:color="auto" w:fill="auto"/>
            <w:noWrap/>
            <w:vAlign w:val="center"/>
            <w:hideMark/>
          </w:tcPr>
          <w:p w14:paraId="0B0F455C" w14:textId="77777777" w:rsidR="00FC5D00" w:rsidRPr="00AA139A"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 Intermediarios</w:t>
            </w:r>
          </w:p>
        </w:tc>
        <w:tc>
          <w:tcPr>
            <w:tcW w:w="1280" w:type="dxa"/>
            <w:tcBorders>
              <w:top w:val="single" w:sz="8" w:space="0" w:color="auto"/>
              <w:left w:val="nil"/>
              <w:bottom w:val="single" w:sz="4" w:space="0" w:color="auto"/>
              <w:right w:val="nil"/>
            </w:tcBorders>
            <w:shd w:val="clear" w:color="auto" w:fill="auto"/>
            <w:noWrap/>
            <w:vAlign w:val="center"/>
          </w:tcPr>
          <w:p w14:paraId="63E48834" w14:textId="77777777" w:rsidR="00FC5D00" w:rsidRPr="007639F6" w:rsidRDefault="00FC5D00" w:rsidP="00FC5D00">
            <w:pPr>
              <w:spacing w:after="0" w:line="240" w:lineRule="auto"/>
              <w:jc w:val="center"/>
              <w:rPr>
                <w:rFonts w:ascii="Helvetica" w:eastAsia="Times New Roman" w:hAnsi="Helvetica" w:cs="Helvetica"/>
                <w:b/>
                <w:color w:val="000000"/>
                <w:sz w:val="24"/>
                <w:szCs w:val="24"/>
                <w:lang w:eastAsia="es-ES"/>
              </w:rPr>
            </w:pPr>
            <w:r w:rsidRPr="007639F6">
              <w:rPr>
                <w:rFonts w:ascii="Helvetica" w:hAnsi="Helvetica" w:cs="Helvetica"/>
                <w:b/>
                <w:color w:val="000000"/>
                <w:sz w:val="24"/>
              </w:rPr>
              <w:t>14</w:t>
            </w:r>
          </w:p>
        </w:tc>
        <w:tc>
          <w:tcPr>
            <w:tcW w:w="1111" w:type="dxa"/>
            <w:tcBorders>
              <w:top w:val="single" w:sz="8" w:space="0" w:color="auto"/>
              <w:left w:val="nil"/>
              <w:bottom w:val="single" w:sz="4" w:space="0" w:color="auto"/>
              <w:right w:val="nil"/>
            </w:tcBorders>
            <w:shd w:val="clear" w:color="auto" w:fill="auto"/>
            <w:noWrap/>
            <w:vAlign w:val="center"/>
          </w:tcPr>
          <w:p w14:paraId="514A0C0E" w14:textId="77777777" w:rsidR="00FC5D00" w:rsidRPr="007639F6" w:rsidRDefault="00FC5D00" w:rsidP="00FC5D00">
            <w:pPr>
              <w:spacing w:after="0" w:line="240" w:lineRule="auto"/>
              <w:jc w:val="center"/>
              <w:rPr>
                <w:rFonts w:ascii="Helvetica" w:eastAsia="Times New Roman" w:hAnsi="Helvetica" w:cs="Helvetica"/>
                <w:b/>
                <w:color w:val="000000"/>
                <w:sz w:val="24"/>
                <w:szCs w:val="24"/>
                <w:lang w:eastAsia="es-ES"/>
              </w:rPr>
            </w:pPr>
            <w:r w:rsidRPr="007639F6">
              <w:rPr>
                <w:rFonts w:ascii="Helvetica" w:hAnsi="Helvetica" w:cs="Helvetica"/>
                <w:b/>
                <w:color w:val="000000"/>
                <w:sz w:val="24"/>
              </w:rPr>
              <w:t>6</w:t>
            </w:r>
          </w:p>
        </w:tc>
        <w:tc>
          <w:tcPr>
            <w:tcW w:w="1391" w:type="dxa"/>
            <w:tcBorders>
              <w:top w:val="single" w:sz="8" w:space="0" w:color="auto"/>
              <w:left w:val="nil"/>
              <w:bottom w:val="single" w:sz="4" w:space="0" w:color="auto"/>
              <w:right w:val="nil"/>
            </w:tcBorders>
            <w:shd w:val="clear" w:color="auto" w:fill="auto"/>
            <w:noWrap/>
            <w:vAlign w:val="center"/>
          </w:tcPr>
          <w:p w14:paraId="20BD54C6" w14:textId="77777777" w:rsidR="00FC5D00" w:rsidRPr="007639F6" w:rsidRDefault="00FC5D00" w:rsidP="00FC5D00">
            <w:pPr>
              <w:spacing w:after="0" w:line="240" w:lineRule="auto"/>
              <w:jc w:val="center"/>
              <w:rPr>
                <w:rFonts w:ascii="Helvetica" w:eastAsia="Times New Roman" w:hAnsi="Helvetica" w:cs="Helvetica"/>
                <w:b/>
                <w:color w:val="000000"/>
                <w:sz w:val="24"/>
                <w:szCs w:val="24"/>
                <w:lang w:eastAsia="es-ES"/>
              </w:rPr>
            </w:pPr>
            <w:r w:rsidRPr="007639F6">
              <w:rPr>
                <w:rFonts w:ascii="Helvetica" w:hAnsi="Helvetica" w:cs="Helvetica"/>
                <w:b/>
                <w:color w:val="000000"/>
                <w:sz w:val="24"/>
              </w:rPr>
              <w:t>26</w:t>
            </w:r>
          </w:p>
        </w:tc>
      </w:tr>
      <w:tr w:rsidR="00FC5D00" w:rsidRPr="00D12BA3" w14:paraId="6870AD38" w14:textId="77777777" w:rsidTr="00185B68">
        <w:trPr>
          <w:trHeight w:val="315"/>
          <w:jc w:val="center"/>
        </w:trPr>
        <w:tc>
          <w:tcPr>
            <w:tcW w:w="3307" w:type="dxa"/>
            <w:tcBorders>
              <w:top w:val="single" w:sz="4" w:space="0" w:color="auto"/>
              <w:left w:val="nil"/>
              <w:bottom w:val="single" w:sz="8" w:space="0" w:color="auto"/>
              <w:right w:val="nil"/>
            </w:tcBorders>
            <w:shd w:val="clear" w:color="auto" w:fill="auto"/>
            <w:noWrap/>
            <w:vAlign w:val="center"/>
          </w:tcPr>
          <w:p w14:paraId="6B03C16D" w14:textId="77777777" w:rsidR="00FC5D00"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1280" w:type="dxa"/>
            <w:tcBorders>
              <w:top w:val="single" w:sz="4" w:space="0" w:color="auto"/>
              <w:left w:val="nil"/>
              <w:bottom w:val="single" w:sz="8" w:space="0" w:color="auto"/>
              <w:right w:val="nil"/>
            </w:tcBorders>
            <w:shd w:val="clear" w:color="auto" w:fill="auto"/>
            <w:noWrap/>
            <w:vAlign w:val="center"/>
          </w:tcPr>
          <w:p w14:paraId="0A205E0C" w14:textId="77777777" w:rsidR="00FC5D00" w:rsidRPr="007639F6" w:rsidRDefault="00FC5D00" w:rsidP="00FC5D00">
            <w:pPr>
              <w:spacing w:after="0" w:line="240" w:lineRule="auto"/>
              <w:jc w:val="center"/>
              <w:rPr>
                <w:rFonts w:ascii="Helvetica" w:hAnsi="Helvetica" w:cs="Helvetica"/>
                <w:b/>
                <w:sz w:val="24"/>
                <w:szCs w:val="24"/>
              </w:rPr>
            </w:pPr>
            <w:r w:rsidRPr="007639F6">
              <w:rPr>
                <w:rFonts w:ascii="Helvetica" w:hAnsi="Helvetica" w:cs="Helvetica"/>
                <w:b/>
                <w:color w:val="000000"/>
                <w:sz w:val="24"/>
              </w:rPr>
              <w:t>36.84</w:t>
            </w:r>
          </w:p>
        </w:tc>
        <w:tc>
          <w:tcPr>
            <w:tcW w:w="1111" w:type="dxa"/>
            <w:tcBorders>
              <w:top w:val="single" w:sz="4" w:space="0" w:color="auto"/>
              <w:left w:val="nil"/>
              <w:bottom w:val="single" w:sz="8" w:space="0" w:color="auto"/>
              <w:right w:val="nil"/>
            </w:tcBorders>
            <w:shd w:val="clear" w:color="auto" w:fill="auto"/>
            <w:noWrap/>
            <w:vAlign w:val="center"/>
          </w:tcPr>
          <w:p w14:paraId="16C4B81F" w14:textId="77777777" w:rsidR="00FC5D00" w:rsidRPr="007639F6" w:rsidRDefault="00FC5D00" w:rsidP="00FC5D00">
            <w:pPr>
              <w:spacing w:after="0" w:line="240" w:lineRule="auto"/>
              <w:jc w:val="center"/>
              <w:rPr>
                <w:rFonts w:ascii="Helvetica" w:hAnsi="Helvetica" w:cs="Helvetica"/>
                <w:b/>
                <w:sz w:val="24"/>
                <w:szCs w:val="24"/>
              </w:rPr>
            </w:pPr>
            <w:r w:rsidRPr="007639F6">
              <w:rPr>
                <w:rFonts w:ascii="Helvetica" w:hAnsi="Helvetica" w:cs="Helvetica"/>
                <w:b/>
                <w:color w:val="000000"/>
                <w:sz w:val="24"/>
              </w:rPr>
              <w:t>15.79</w:t>
            </w:r>
          </w:p>
        </w:tc>
        <w:tc>
          <w:tcPr>
            <w:tcW w:w="1391" w:type="dxa"/>
            <w:tcBorders>
              <w:top w:val="single" w:sz="4" w:space="0" w:color="auto"/>
              <w:left w:val="nil"/>
              <w:bottom w:val="single" w:sz="8" w:space="0" w:color="auto"/>
              <w:right w:val="nil"/>
            </w:tcBorders>
            <w:shd w:val="clear" w:color="auto" w:fill="auto"/>
            <w:noWrap/>
            <w:vAlign w:val="center"/>
          </w:tcPr>
          <w:p w14:paraId="13D834DD" w14:textId="77777777" w:rsidR="00FC5D00" w:rsidRPr="007639F6" w:rsidRDefault="00FC5D00" w:rsidP="00FC5D00">
            <w:pPr>
              <w:spacing w:after="0" w:line="240" w:lineRule="auto"/>
              <w:jc w:val="center"/>
              <w:rPr>
                <w:rFonts w:ascii="Helvetica" w:hAnsi="Helvetica" w:cs="Helvetica"/>
                <w:b/>
                <w:sz w:val="24"/>
                <w:szCs w:val="24"/>
              </w:rPr>
            </w:pPr>
            <w:r w:rsidRPr="007639F6">
              <w:rPr>
                <w:rFonts w:ascii="Helvetica" w:hAnsi="Helvetica" w:cs="Helvetica"/>
                <w:b/>
                <w:color w:val="000000"/>
                <w:sz w:val="24"/>
              </w:rPr>
              <w:t>68.42</w:t>
            </w:r>
          </w:p>
        </w:tc>
      </w:tr>
    </w:tbl>
    <w:p w14:paraId="45B21A41" w14:textId="5EAFAFB1"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que venden cacao con certificación de origen a los mercados nacional e internacional, e</w:t>
      </w:r>
      <w:r w:rsidRPr="00B35F18">
        <w:rPr>
          <w:rFonts w:ascii="Helvetica" w:hAnsi="Helvetica" w:cs="Times New Roman"/>
          <w:sz w:val="24"/>
          <w:szCs w:val="24"/>
        </w:rPr>
        <w:t xml:space="preserve">n promedio, </w:t>
      </w:r>
      <w:r>
        <w:rPr>
          <w:rFonts w:ascii="Helvetica" w:hAnsi="Helvetica" w:cs="Times New Roman"/>
          <w:sz w:val="24"/>
          <w:szCs w:val="24"/>
        </w:rPr>
        <w:t>representan apenas el 10.98%</w:t>
      </w:r>
      <w:r w:rsidRPr="00B35F18">
        <w:rPr>
          <w:rFonts w:ascii="Helvetica" w:hAnsi="Helvetica" w:cs="Times New Roman"/>
          <w:sz w:val="24"/>
          <w:szCs w:val="24"/>
        </w:rPr>
        <w:t xml:space="preserve"> (Tabla </w:t>
      </w:r>
      <w:r w:rsidR="00247539">
        <w:rPr>
          <w:rFonts w:ascii="Helvetica" w:hAnsi="Helvetica" w:cs="Times New Roman"/>
          <w:sz w:val="24"/>
          <w:szCs w:val="24"/>
        </w:rPr>
        <w:t>4.</w:t>
      </w:r>
      <w:r w:rsidR="00272CDE">
        <w:rPr>
          <w:rFonts w:ascii="Helvetica" w:hAnsi="Helvetica" w:cs="Times New Roman"/>
          <w:sz w:val="24"/>
          <w:szCs w:val="24"/>
        </w:rPr>
        <w:t>40</w:t>
      </w:r>
      <w:r w:rsidRPr="00B35F18">
        <w:rPr>
          <w:rFonts w:ascii="Helvetica" w:hAnsi="Helvetica" w:cs="Times New Roman"/>
          <w:sz w:val="24"/>
          <w:szCs w:val="24"/>
        </w:rPr>
        <w:t xml:space="preserve">). Los </w:t>
      </w:r>
      <w:r>
        <w:rPr>
          <w:rFonts w:ascii="Helvetica" w:hAnsi="Helvetica" w:cs="Times New Roman"/>
          <w:sz w:val="24"/>
          <w:szCs w:val="24"/>
        </w:rPr>
        <w:t>intermediarios acopiadores de las asociaciones y exportadores son los que en mayor porcentaje tienen certificación de origen del cacao que venden; en cambio, los intermediarios mayoristas no cuentan con certificación de origen del cacao que venden a los mercados nacional e internacional.</w:t>
      </w:r>
    </w:p>
    <w:p w14:paraId="5CA61271" w14:textId="77777777" w:rsidR="00FC5D00" w:rsidRDefault="00FC5D00" w:rsidP="00FC5D00">
      <w:pPr>
        <w:spacing w:before="120" w:after="120" w:line="240" w:lineRule="auto"/>
        <w:jc w:val="both"/>
        <w:rPr>
          <w:rFonts w:ascii="Helvetica" w:hAnsi="Helvetica" w:cs="Times New Roman"/>
          <w:sz w:val="24"/>
          <w:szCs w:val="24"/>
        </w:rPr>
      </w:pPr>
    </w:p>
    <w:p w14:paraId="6A1E694B" w14:textId="77777777" w:rsidR="00FC5D00" w:rsidRDefault="00FC5D00" w:rsidP="00FC5D00">
      <w:pPr>
        <w:spacing w:before="120" w:after="120" w:line="240" w:lineRule="auto"/>
        <w:jc w:val="both"/>
        <w:rPr>
          <w:rFonts w:ascii="Helvetica" w:hAnsi="Helvetica" w:cs="Times New Roman"/>
          <w:sz w:val="24"/>
          <w:szCs w:val="24"/>
        </w:rPr>
      </w:pPr>
    </w:p>
    <w:p w14:paraId="2BBA3FD5" w14:textId="77777777" w:rsidR="00FC5D00" w:rsidRDefault="00FC5D00" w:rsidP="00FC5D00">
      <w:pPr>
        <w:spacing w:before="120" w:after="120" w:line="240" w:lineRule="auto"/>
        <w:jc w:val="both"/>
        <w:rPr>
          <w:rFonts w:ascii="Helvetica" w:hAnsi="Helvetica" w:cs="Times New Roman"/>
          <w:sz w:val="24"/>
          <w:szCs w:val="24"/>
        </w:rPr>
      </w:pPr>
    </w:p>
    <w:p w14:paraId="232FA333" w14:textId="41805FC3"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w:t>
      </w:r>
      <w:r w:rsidR="00272CDE">
        <w:rPr>
          <w:rFonts w:ascii="Helvetica" w:hAnsi="Helvetica" w:cs="Times New Roman"/>
          <w:b/>
          <w:sz w:val="24"/>
          <w:szCs w:val="24"/>
        </w:rPr>
        <w:t>40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Intermediarios que tienen certificación de origen del cacao que venden.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2DD88E70"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7594A6A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62CB422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 certificación</w:t>
            </w:r>
          </w:p>
        </w:tc>
        <w:tc>
          <w:tcPr>
            <w:tcW w:w="2410" w:type="dxa"/>
            <w:tcBorders>
              <w:top w:val="single" w:sz="8" w:space="0" w:color="auto"/>
              <w:left w:val="nil"/>
              <w:bottom w:val="single" w:sz="8" w:space="0" w:color="auto"/>
              <w:right w:val="nil"/>
            </w:tcBorders>
            <w:shd w:val="clear" w:color="auto" w:fill="auto"/>
            <w:noWrap/>
            <w:vAlign w:val="center"/>
            <w:hideMark/>
          </w:tcPr>
          <w:p w14:paraId="2AB6474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sin certificación</w:t>
            </w:r>
          </w:p>
        </w:tc>
      </w:tr>
      <w:tr w:rsidR="00FC5D00" w:rsidRPr="00B35F18" w14:paraId="38E73101"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67DD21E5"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296A4BC6"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100.00</w:t>
            </w:r>
          </w:p>
        </w:tc>
        <w:tc>
          <w:tcPr>
            <w:tcW w:w="2410" w:type="dxa"/>
            <w:tcBorders>
              <w:top w:val="single" w:sz="8" w:space="0" w:color="auto"/>
              <w:left w:val="nil"/>
              <w:bottom w:val="nil"/>
              <w:right w:val="nil"/>
            </w:tcBorders>
            <w:shd w:val="clear" w:color="auto" w:fill="auto"/>
            <w:noWrap/>
            <w:vAlign w:val="center"/>
          </w:tcPr>
          <w:p w14:paraId="6DE9AEE3"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0.00</w:t>
            </w:r>
          </w:p>
        </w:tc>
      </w:tr>
      <w:tr w:rsidR="00FC5D00" w:rsidRPr="00B35F18" w14:paraId="00221B1D" w14:textId="77777777" w:rsidTr="00FC5D00">
        <w:trPr>
          <w:trHeight w:val="315"/>
          <w:jc w:val="center"/>
        </w:trPr>
        <w:tc>
          <w:tcPr>
            <w:tcW w:w="3403" w:type="dxa"/>
            <w:tcBorders>
              <w:top w:val="nil"/>
              <w:left w:val="nil"/>
              <w:bottom w:val="nil"/>
              <w:right w:val="nil"/>
            </w:tcBorders>
            <w:shd w:val="clear" w:color="auto" w:fill="auto"/>
            <w:noWrap/>
            <w:vAlign w:val="center"/>
          </w:tcPr>
          <w:p w14:paraId="184FB4A1"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44D13FFB"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50.00</w:t>
            </w:r>
          </w:p>
        </w:tc>
        <w:tc>
          <w:tcPr>
            <w:tcW w:w="2410" w:type="dxa"/>
            <w:tcBorders>
              <w:top w:val="nil"/>
              <w:left w:val="nil"/>
              <w:bottom w:val="nil"/>
              <w:right w:val="nil"/>
            </w:tcBorders>
            <w:shd w:val="clear" w:color="auto" w:fill="auto"/>
            <w:noWrap/>
            <w:vAlign w:val="center"/>
          </w:tcPr>
          <w:p w14:paraId="2A906291"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50.00</w:t>
            </w:r>
          </w:p>
        </w:tc>
      </w:tr>
      <w:tr w:rsidR="00FC5D00" w:rsidRPr="00B35F18" w14:paraId="3CE16710" w14:textId="77777777" w:rsidTr="00FC5D00">
        <w:trPr>
          <w:trHeight w:val="315"/>
          <w:jc w:val="center"/>
        </w:trPr>
        <w:tc>
          <w:tcPr>
            <w:tcW w:w="3403" w:type="dxa"/>
            <w:tcBorders>
              <w:top w:val="nil"/>
              <w:left w:val="nil"/>
              <w:bottom w:val="nil"/>
              <w:right w:val="nil"/>
            </w:tcBorders>
            <w:shd w:val="clear" w:color="auto" w:fill="auto"/>
            <w:noWrap/>
            <w:vAlign w:val="center"/>
          </w:tcPr>
          <w:p w14:paraId="3776D11F"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644164D5"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0.00</w:t>
            </w:r>
          </w:p>
        </w:tc>
        <w:tc>
          <w:tcPr>
            <w:tcW w:w="2410" w:type="dxa"/>
            <w:tcBorders>
              <w:top w:val="nil"/>
              <w:left w:val="nil"/>
              <w:bottom w:val="nil"/>
              <w:right w:val="nil"/>
            </w:tcBorders>
            <w:shd w:val="clear" w:color="auto" w:fill="auto"/>
            <w:noWrap/>
            <w:vAlign w:val="center"/>
          </w:tcPr>
          <w:p w14:paraId="3BC62E0C"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100.00</w:t>
            </w:r>
          </w:p>
        </w:tc>
      </w:tr>
      <w:tr w:rsidR="00FC5D00" w:rsidRPr="00B35F18" w14:paraId="296315D7"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2E3BAF73"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42C69210"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5.26</w:t>
            </w:r>
          </w:p>
        </w:tc>
        <w:tc>
          <w:tcPr>
            <w:tcW w:w="2410" w:type="dxa"/>
            <w:tcBorders>
              <w:top w:val="nil"/>
              <w:left w:val="nil"/>
              <w:bottom w:val="single" w:sz="8" w:space="0" w:color="auto"/>
              <w:right w:val="nil"/>
            </w:tcBorders>
            <w:shd w:val="clear" w:color="auto" w:fill="auto"/>
            <w:noWrap/>
            <w:vAlign w:val="center"/>
          </w:tcPr>
          <w:p w14:paraId="56DE4DFF" w14:textId="77777777" w:rsidR="00FC5D00" w:rsidRPr="00077D8F" w:rsidRDefault="00FC5D00" w:rsidP="00FC5D00">
            <w:pPr>
              <w:spacing w:after="0" w:line="240" w:lineRule="auto"/>
              <w:jc w:val="center"/>
              <w:rPr>
                <w:rFonts w:ascii="Helvetica" w:eastAsia="Times New Roman" w:hAnsi="Helvetica" w:cs="Helvetica"/>
                <w:color w:val="000000"/>
                <w:sz w:val="24"/>
                <w:szCs w:val="24"/>
                <w:lang w:eastAsia="es-ES"/>
              </w:rPr>
            </w:pPr>
            <w:r w:rsidRPr="00077D8F">
              <w:rPr>
                <w:rFonts w:ascii="Helvetica" w:hAnsi="Helvetica" w:cs="Helvetica"/>
                <w:color w:val="000000"/>
                <w:sz w:val="24"/>
              </w:rPr>
              <w:t>94.74</w:t>
            </w:r>
          </w:p>
        </w:tc>
      </w:tr>
      <w:tr w:rsidR="00FC5D00" w:rsidRPr="00B35F18" w14:paraId="64E9F142"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5949A9A7"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79FE4F9E" w14:textId="77777777" w:rsidR="00FC5D00" w:rsidRPr="00077D8F" w:rsidRDefault="00FC5D00" w:rsidP="00FC5D00">
            <w:pPr>
              <w:spacing w:after="0" w:line="240" w:lineRule="auto"/>
              <w:jc w:val="center"/>
              <w:rPr>
                <w:rFonts w:ascii="Helvetica" w:eastAsia="Times New Roman" w:hAnsi="Helvetica" w:cs="Helvetica"/>
                <w:b/>
                <w:color w:val="000000"/>
                <w:sz w:val="24"/>
                <w:szCs w:val="24"/>
                <w:lang w:eastAsia="es-ES"/>
              </w:rPr>
            </w:pPr>
            <w:r w:rsidRPr="00077D8F">
              <w:rPr>
                <w:rFonts w:ascii="Helvetica" w:hAnsi="Helvetica" w:cs="Helvetica"/>
                <w:b/>
                <w:color w:val="000000"/>
                <w:sz w:val="24"/>
              </w:rPr>
              <w:t>10.98</w:t>
            </w:r>
          </w:p>
        </w:tc>
        <w:tc>
          <w:tcPr>
            <w:tcW w:w="2410" w:type="dxa"/>
            <w:tcBorders>
              <w:top w:val="single" w:sz="8" w:space="0" w:color="auto"/>
              <w:left w:val="nil"/>
              <w:bottom w:val="single" w:sz="8" w:space="0" w:color="auto"/>
              <w:right w:val="nil"/>
            </w:tcBorders>
            <w:shd w:val="clear" w:color="auto" w:fill="auto"/>
            <w:noWrap/>
            <w:vAlign w:val="center"/>
          </w:tcPr>
          <w:p w14:paraId="2C416C71" w14:textId="77777777" w:rsidR="00FC5D00" w:rsidRPr="00077D8F" w:rsidRDefault="00FC5D00" w:rsidP="00FC5D00">
            <w:pPr>
              <w:spacing w:after="0" w:line="240" w:lineRule="auto"/>
              <w:jc w:val="center"/>
              <w:rPr>
                <w:rFonts w:ascii="Helvetica" w:eastAsia="Times New Roman" w:hAnsi="Helvetica" w:cs="Helvetica"/>
                <w:b/>
                <w:color w:val="000000"/>
                <w:sz w:val="24"/>
                <w:szCs w:val="24"/>
                <w:lang w:eastAsia="es-ES"/>
              </w:rPr>
            </w:pPr>
            <w:r w:rsidRPr="00077D8F">
              <w:rPr>
                <w:rFonts w:ascii="Helvetica" w:hAnsi="Helvetica" w:cs="Helvetica"/>
                <w:b/>
                <w:color w:val="000000"/>
                <w:sz w:val="24"/>
              </w:rPr>
              <w:t>89.02</w:t>
            </w:r>
          </w:p>
        </w:tc>
      </w:tr>
    </w:tbl>
    <w:p w14:paraId="7DD95261" w14:textId="5F209634" w:rsidR="00FC5D00" w:rsidRDefault="00185B68"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E</w:t>
      </w:r>
      <w:r w:rsidR="00FC5D00">
        <w:rPr>
          <w:rFonts w:ascii="Helvetica" w:hAnsi="Helvetica" w:cs="Times New Roman"/>
          <w:sz w:val="24"/>
          <w:szCs w:val="24"/>
        </w:rPr>
        <w:t>l 13.41% de los intermediarios de la provincia de Manabí que venden cacao a los mercados nacional e internacional han recibido premios por el cacao entrega</w:t>
      </w:r>
      <w:r>
        <w:rPr>
          <w:rFonts w:ascii="Helvetica" w:hAnsi="Helvetica" w:cs="Times New Roman"/>
          <w:sz w:val="24"/>
          <w:szCs w:val="24"/>
        </w:rPr>
        <w:t>do</w:t>
      </w:r>
      <w:r w:rsidR="00FC5D00" w:rsidRPr="00B35F18">
        <w:rPr>
          <w:rFonts w:ascii="Helvetica" w:hAnsi="Helvetica" w:cs="Times New Roman"/>
          <w:sz w:val="24"/>
          <w:szCs w:val="24"/>
        </w:rPr>
        <w:t xml:space="preserve"> (Tabla </w:t>
      </w:r>
      <w:r w:rsidR="00247539">
        <w:rPr>
          <w:rFonts w:ascii="Helvetica" w:hAnsi="Helvetica" w:cs="Times New Roman"/>
          <w:sz w:val="24"/>
          <w:szCs w:val="24"/>
        </w:rPr>
        <w:t>4.4</w:t>
      </w:r>
      <w:r w:rsidR="00272CDE">
        <w:rPr>
          <w:rFonts w:ascii="Helvetica" w:hAnsi="Helvetica" w:cs="Times New Roman"/>
          <w:sz w:val="24"/>
          <w:szCs w:val="24"/>
        </w:rPr>
        <w:t>1</w:t>
      </w:r>
      <w:r w:rsidR="00FC5D00" w:rsidRPr="00B35F18">
        <w:rPr>
          <w:rFonts w:ascii="Helvetica" w:hAnsi="Helvetica" w:cs="Times New Roman"/>
          <w:sz w:val="24"/>
          <w:szCs w:val="24"/>
        </w:rPr>
        <w:t xml:space="preserve">). Los </w:t>
      </w:r>
      <w:r w:rsidR="00FC5D00">
        <w:rPr>
          <w:rFonts w:ascii="Helvetica" w:hAnsi="Helvetica" w:cs="Times New Roman"/>
          <w:sz w:val="24"/>
          <w:szCs w:val="24"/>
        </w:rPr>
        <w:t>intermediarios acopiadores de las asociaciones y exportadores son los que en mayor porcentaje han recibido premios por el cacao que venden; en cambio, los intermediarios mayoristas y minoristas presentan bajos porcentajes en relación a la obtención de premios por el cacao que venden.</w:t>
      </w:r>
    </w:p>
    <w:p w14:paraId="153A588A" w14:textId="1BB63C3E"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272CDE">
        <w:rPr>
          <w:rFonts w:ascii="Helvetica" w:hAnsi="Helvetica" w:cs="Times New Roman"/>
          <w:b/>
          <w:sz w:val="24"/>
          <w:szCs w:val="24"/>
        </w:rPr>
        <w:t>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Intermediarios que han recibido premios por la venta de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13029FC"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7A635F0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51407E0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 premios</w:t>
            </w:r>
          </w:p>
        </w:tc>
        <w:tc>
          <w:tcPr>
            <w:tcW w:w="2410" w:type="dxa"/>
            <w:tcBorders>
              <w:top w:val="single" w:sz="8" w:space="0" w:color="auto"/>
              <w:left w:val="nil"/>
              <w:bottom w:val="single" w:sz="8" w:space="0" w:color="auto"/>
              <w:right w:val="nil"/>
            </w:tcBorders>
            <w:shd w:val="clear" w:color="auto" w:fill="auto"/>
            <w:noWrap/>
            <w:vAlign w:val="center"/>
            <w:hideMark/>
          </w:tcPr>
          <w:p w14:paraId="322FDCA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sin premios</w:t>
            </w:r>
          </w:p>
        </w:tc>
      </w:tr>
      <w:tr w:rsidR="00FC5D00" w:rsidRPr="00B35F18" w14:paraId="72393D5E"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5FC7A168"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0887EC2D"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100.00</w:t>
            </w:r>
          </w:p>
        </w:tc>
        <w:tc>
          <w:tcPr>
            <w:tcW w:w="2410" w:type="dxa"/>
            <w:tcBorders>
              <w:top w:val="single" w:sz="8" w:space="0" w:color="auto"/>
              <w:left w:val="nil"/>
              <w:bottom w:val="nil"/>
              <w:right w:val="nil"/>
            </w:tcBorders>
            <w:shd w:val="clear" w:color="auto" w:fill="auto"/>
            <w:noWrap/>
            <w:vAlign w:val="center"/>
          </w:tcPr>
          <w:p w14:paraId="617C2235"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0.00</w:t>
            </w:r>
          </w:p>
        </w:tc>
      </w:tr>
      <w:tr w:rsidR="00FC5D00" w:rsidRPr="00B35F18" w14:paraId="0E05A6C8" w14:textId="77777777" w:rsidTr="00FC5D00">
        <w:trPr>
          <w:trHeight w:val="315"/>
          <w:jc w:val="center"/>
        </w:trPr>
        <w:tc>
          <w:tcPr>
            <w:tcW w:w="3403" w:type="dxa"/>
            <w:tcBorders>
              <w:top w:val="nil"/>
              <w:left w:val="nil"/>
              <w:bottom w:val="nil"/>
              <w:right w:val="nil"/>
            </w:tcBorders>
            <w:shd w:val="clear" w:color="auto" w:fill="auto"/>
            <w:noWrap/>
            <w:vAlign w:val="center"/>
          </w:tcPr>
          <w:p w14:paraId="18F4317E"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6B1B6971"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62.50</w:t>
            </w:r>
          </w:p>
        </w:tc>
        <w:tc>
          <w:tcPr>
            <w:tcW w:w="2410" w:type="dxa"/>
            <w:tcBorders>
              <w:top w:val="nil"/>
              <w:left w:val="nil"/>
              <w:bottom w:val="nil"/>
              <w:right w:val="nil"/>
            </w:tcBorders>
            <w:shd w:val="clear" w:color="auto" w:fill="auto"/>
            <w:noWrap/>
            <w:vAlign w:val="center"/>
          </w:tcPr>
          <w:p w14:paraId="15A8F682"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37.50</w:t>
            </w:r>
          </w:p>
        </w:tc>
      </w:tr>
      <w:tr w:rsidR="00FC5D00" w:rsidRPr="00B35F18" w14:paraId="219D5E10" w14:textId="77777777" w:rsidTr="00FC5D00">
        <w:trPr>
          <w:trHeight w:val="315"/>
          <w:jc w:val="center"/>
        </w:trPr>
        <w:tc>
          <w:tcPr>
            <w:tcW w:w="3403" w:type="dxa"/>
            <w:tcBorders>
              <w:top w:val="nil"/>
              <w:left w:val="nil"/>
              <w:bottom w:val="nil"/>
              <w:right w:val="nil"/>
            </w:tcBorders>
            <w:shd w:val="clear" w:color="auto" w:fill="auto"/>
            <w:noWrap/>
            <w:vAlign w:val="center"/>
          </w:tcPr>
          <w:p w14:paraId="09DBFA10"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5714DC27"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6.67</w:t>
            </w:r>
          </w:p>
        </w:tc>
        <w:tc>
          <w:tcPr>
            <w:tcW w:w="2410" w:type="dxa"/>
            <w:tcBorders>
              <w:top w:val="nil"/>
              <w:left w:val="nil"/>
              <w:bottom w:val="nil"/>
              <w:right w:val="nil"/>
            </w:tcBorders>
            <w:shd w:val="clear" w:color="auto" w:fill="auto"/>
            <w:noWrap/>
            <w:vAlign w:val="center"/>
          </w:tcPr>
          <w:p w14:paraId="564EA1AD"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93.33</w:t>
            </w:r>
          </w:p>
        </w:tc>
      </w:tr>
      <w:tr w:rsidR="00FC5D00" w:rsidRPr="00B35F18" w14:paraId="431C8346"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2D2E5B17"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66693B93"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5.26</w:t>
            </w:r>
          </w:p>
        </w:tc>
        <w:tc>
          <w:tcPr>
            <w:tcW w:w="2410" w:type="dxa"/>
            <w:tcBorders>
              <w:top w:val="nil"/>
              <w:left w:val="nil"/>
              <w:bottom w:val="single" w:sz="8" w:space="0" w:color="auto"/>
              <w:right w:val="nil"/>
            </w:tcBorders>
            <w:shd w:val="clear" w:color="auto" w:fill="auto"/>
            <w:noWrap/>
            <w:vAlign w:val="center"/>
          </w:tcPr>
          <w:p w14:paraId="6E1F5569" w14:textId="77777777" w:rsidR="00FC5D00" w:rsidRPr="005009F2" w:rsidRDefault="00FC5D00" w:rsidP="00FC5D00">
            <w:pPr>
              <w:spacing w:after="0" w:line="240" w:lineRule="auto"/>
              <w:jc w:val="center"/>
              <w:rPr>
                <w:rFonts w:ascii="Helvetica" w:eastAsia="Times New Roman" w:hAnsi="Helvetica" w:cs="Helvetica"/>
                <w:color w:val="000000"/>
                <w:sz w:val="24"/>
                <w:szCs w:val="24"/>
                <w:lang w:eastAsia="es-ES"/>
              </w:rPr>
            </w:pPr>
            <w:r w:rsidRPr="005009F2">
              <w:rPr>
                <w:rFonts w:ascii="Helvetica" w:hAnsi="Helvetica" w:cs="Helvetica"/>
                <w:color w:val="000000"/>
                <w:sz w:val="24"/>
              </w:rPr>
              <w:t>94.64</w:t>
            </w:r>
          </w:p>
        </w:tc>
      </w:tr>
      <w:tr w:rsidR="00FC5D00" w:rsidRPr="00B35F18" w14:paraId="1E471F27"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37E4DE16"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6228BAAC" w14:textId="77777777" w:rsidR="00FC5D00" w:rsidRPr="005009F2" w:rsidRDefault="00FC5D00" w:rsidP="00FC5D00">
            <w:pPr>
              <w:spacing w:after="0" w:line="240" w:lineRule="auto"/>
              <w:jc w:val="center"/>
              <w:rPr>
                <w:rFonts w:ascii="Helvetica" w:eastAsia="Times New Roman" w:hAnsi="Helvetica" w:cs="Helvetica"/>
                <w:b/>
                <w:color w:val="000000"/>
                <w:sz w:val="24"/>
                <w:szCs w:val="24"/>
                <w:lang w:eastAsia="es-ES"/>
              </w:rPr>
            </w:pPr>
            <w:r w:rsidRPr="005009F2">
              <w:rPr>
                <w:rFonts w:ascii="Helvetica" w:hAnsi="Helvetica" w:cs="Helvetica"/>
                <w:b/>
                <w:color w:val="000000"/>
                <w:sz w:val="24"/>
              </w:rPr>
              <w:t>13.41</w:t>
            </w:r>
          </w:p>
        </w:tc>
        <w:tc>
          <w:tcPr>
            <w:tcW w:w="2410" w:type="dxa"/>
            <w:tcBorders>
              <w:top w:val="single" w:sz="8" w:space="0" w:color="auto"/>
              <w:left w:val="nil"/>
              <w:bottom w:val="single" w:sz="8" w:space="0" w:color="auto"/>
              <w:right w:val="nil"/>
            </w:tcBorders>
            <w:shd w:val="clear" w:color="auto" w:fill="auto"/>
            <w:noWrap/>
            <w:vAlign w:val="center"/>
          </w:tcPr>
          <w:p w14:paraId="4F8E39AA" w14:textId="77777777" w:rsidR="00FC5D00" w:rsidRPr="005009F2" w:rsidRDefault="00FC5D00" w:rsidP="00FC5D00">
            <w:pPr>
              <w:spacing w:after="0" w:line="240" w:lineRule="auto"/>
              <w:jc w:val="center"/>
              <w:rPr>
                <w:rFonts w:ascii="Helvetica" w:eastAsia="Times New Roman" w:hAnsi="Helvetica" w:cs="Helvetica"/>
                <w:b/>
                <w:color w:val="000000"/>
                <w:sz w:val="24"/>
                <w:szCs w:val="24"/>
                <w:lang w:eastAsia="es-ES"/>
              </w:rPr>
            </w:pPr>
            <w:r w:rsidRPr="005009F2">
              <w:rPr>
                <w:rFonts w:ascii="Helvetica" w:hAnsi="Helvetica" w:cs="Helvetica"/>
                <w:b/>
                <w:color w:val="000000"/>
                <w:sz w:val="24"/>
              </w:rPr>
              <w:t>86.59</w:t>
            </w:r>
          </w:p>
        </w:tc>
      </w:tr>
    </w:tbl>
    <w:p w14:paraId="2982E054" w14:textId="4589BA66"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Los intermediarios de la provincia de Manabí que cuentan con una cartera de clientes del cacao que venden a los mercados nacional e internacional, e</w:t>
      </w:r>
      <w:r w:rsidRPr="00B35F18">
        <w:rPr>
          <w:rFonts w:ascii="Helvetica" w:hAnsi="Helvetica" w:cs="Times New Roman"/>
          <w:sz w:val="24"/>
          <w:szCs w:val="24"/>
        </w:rPr>
        <w:t xml:space="preserve">n promedio, </w:t>
      </w:r>
      <w:r>
        <w:rPr>
          <w:rFonts w:ascii="Helvetica" w:hAnsi="Helvetica" w:cs="Times New Roman"/>
          <w:sz w:val="24"/>
          <w:szCs w:val="24"/>
        </w:rPr>
        <w:t>representan el 26.83%</w:t>
      </w:r>
      <w:r w:rsidRPr="00B35F18">
        <w:rPr>
          <w:rFonts w:ascii="Helvetica" w:hAnsi="Helvetica" w:cs="Times New Roman"/>
          <w:sz w:val="24"/>
          <w:szCs w:val="24"/>
        </w:rPr>
        <w:t xml:space="preserve"> (Tabla </w:t>
      </w:r>
      <w:r w:rsidR="00247539">
        <w:rPr>
          <w:rFonts w:ascii="Helvetica" w:hAnsi="Helvetica" w:cs="Times New Roman"/>
          <w:sz w:val="24"/>
          <w:szCs w:val="24"/>
        </w:rPr>
        <w:t>4.4</w:t>
      </w:r>
      <w:r w:rsidR="00272CDE">
        <w:rPr>
          <w:rFonts w:ascii="Helvetica" w:hAnsi="Helvetica" w:cs="Times New Roman"/>
          <w:sz w:val="24"/>
          <w:szCs w:val="24"/>
        </w:rPr>
        <w:t>2</w:t>
      </w:r>
      <w:r w:rsidRPr="00B35F18">
        <w:rPr>
          <w:rFonts w:ascii="Helvetica" w:hAnsi="Helvetica" w:cs="Times New Roman"/>
          <w:sz w:val="24"/>
          <w:szCs w:val="24"/>
        </w:rPr>
        <w:t xml:space="preserve">). Los </w:t>
      </w:r>
      <w:r>
        <w:rPr>
          <w:rFonts w:ascii="Helvetica" w:hAnsi="Helvetica" w:cs="Times New Roman"/>
          <w:sz w:val="24"/>
          <w:szCs w:val="24"/>
        </w:rPr>
        <w:t>intermediarios acopiadores de las asociaciones y exportadores son los que en mayor porcentaje cuentan con una cartera de los clientes a quienes venden el cacao; en cambio, los intermediarios mayoristas y minoristas presentan bajos porcentajes en relación a mantener una cartera de los clientes a quienes venden el cacao.</w:t>
      </w:r>
    </w:p>
    <w:p w14:paraId="1CE4C318" w14:textId="2C75E30F"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272CDE">
        <w:rPr>
          <w:rFonts w:ascii="Helvetica" w:hAnsi="Helvetica" w:cs="Times New Roman"/>
          <w:b/>
          <w:sz w:val="24"/>
          <w:szCs w:val="24"/>
        </w:rPr>
        <w:t>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Intermediarios con cartera de clientes a los que venden el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2A21DC0"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0F1D3BA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6F851CA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 certificación</w:t>
            </w:r>
          </w:p>
        </w:tc>
        <w:tc>
          <w:tcPr>
            <w:tcW w:w="2410" w:type="dxa"/>
            <w:tcBorders>
              <w:top w:val="single" w:sz="8" w:space="0" w:color="auto"/>
              <w:left w:val="nil"/>
              <w:bottom w:val="single" w:sz="8" w:space="0" w:color="auto"/>
              <w:right w:val="nil"/>
            </w:tcBorders>
            <w:shd w:val="clear" w:color="auto" w:fill="auto"/>
            <w:noWrap/>
            <w:vAlign w:val="center"/>
            <w:hideMark/>
          </w:tcPr>
          <w:p w14:paraId="60A9F17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sin certificación</w:t>
            </w:r>
          </w:p>
        </w:tc>
      </w:tr>
      <w:tr w:rsidR="00FC5D00" w:rsidRPr="00B35F18" w14:paraId="29545EBE"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505C4AAE"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7FA9DFD5"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100.00</w:t>
            </w:r>
          </w:p>
        </w:tc>
        <w:tc>
          <w:tcPr>
            <w:tcW w:w="2410" w:type="dxa"/>
            <w:tcBorders>
              <w:top w:val="single" w:sz="8" w:space="0" w:color="auto"/>
              <w:left w:val="nil"/>
              <w:bottom w:val="nil"/>
              <w:right w:val="nil"/>
            </w:tcBorders>
            <w:shd w:val="clear" w:color="auto" w:fill="auto"/>
            <w:noWrap/>
            <w:vAlign w:val="center"/>
          </w:tcPr>
          <w:p w14:paraId="32FCDA6D"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0.00</w:t>
            </w:r>
          </w:p>
        </w:tc>
      </w:tr>
      <w:tr w:rsidR="00FC5D00" w:rsidRPr="00B35F18" w14:paraId="48CDA1DA" w14:textId="77777777" w:rsidTr="00FC5D00">
        <w:trPr>
          <w:trHeight w:val="315"/>
          <w:jc w:val="center"/>
        </w:trPr>
        <w:tc>
          <w:tcPr>
            <w:tcW w:w="3403" w:type="dxa"/>
            <w:tcBorders>
              <w:top w:val="nil"/>
              <w:left w:val="nil"/>
              <w:bottom w:val="nil"/>
              <w:right w:val="nil"/>
            </w:tcBorders>
            <w:shd w:val="clear" w:color="auto" w:fill="auto"/>
            <w:noWrap/>
            <w:vAlign w:val="center"/>
          </w:tcPr>
          <w:p w14:paraId="24C35C04"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75ADD9BF"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87.50</w:t>
            </w:r>
          </w:p>
        </w:tc>
        <w:tc>
          <w:tcPr>
            <w:tcW w:w="2410" w:type="dxa"/>
            <w:tcBorders>
              <w:top w:val="nil"/>
              <w:left w:val="nil"/>
              <w:bottom w:val="nil"/>
              <w:right w:val="nil"/>
            </w:tcBorders>
            <w:shd w:val="clear" w:color="auto" w:fill="auto"/>
            <w:noWrap/>
            <w:vAlign w:val="center"/>
          </w:tcPr>
          <w:p w14:paraId="29875B7D"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12.50</w:t>
            </w:r>
          </w:p>
        </w:tc>
      </w:tr>
      <w:tr w:rsidR="00FC5D00" w:rsidRPr="00B35F18" w14:paraId="21323B24" w14:textId="77777777" w:rsidTr="00FC5D00">
        <w:trPr>
          <w:trHeight w:val="315"/>
          <w:jc w:val="center"/>
        </w:trPr>
        <w:tc>
          <w:tcPr>
            <w:tcW w:w="3403" w:type="dxa"/>
            <w:tcBorders>
              <w:top w:val="nil"/>
              <w:left w:val="nil"/>
              <w:bottom w:val="nil"/>
              <w:right w:val="nil"/>
            </w:tcBorders>
            <w:shd w:val="clear" w:color="auto" w:fill="auto"/>
            <w:noWrap/>
            <w:vAlign w:val="center"/>
          </w:tcPr>
          <w:p w14:paraId="13C70110"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5480869F"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26.67</w:t>
            </w:r>
          </w:p>
        </w:tc>
        <w:tc>
          <w:tcPr>
            <w:tcW w:w="2410" w:type="dxa"/>
            <w:tcBorders>
              <w:top w:val="nil"/>
              <w:left w:val="nil"/>
              <w:bottom w:val="nil"/>
              <w:right w:val="nil"/>
            </w:tcBorders>
            <w:shd w:val="clear" w:color="auto" w:fill="auto"/>
            <w:noWrap/>
            <w:vAlign w:val="center"/>
          </w:tcPr>
          <w:p w14:paraId="61B96A5C"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73.33</w:t>
            </w:r>
          </w:p>
        </w:tc>
      </w:tr>
      <w:tr w:rsidR="00FC5D00" w:rsidRPr="00B35F18" w14:paraId="08985726"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1F13A740"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50040D8D"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15.79</w:t>
            </w:r>
          </w:p>
        </w:tc>
        <w:tc>
          <w:tcPr>
            <w:tcW w:w="2410" w:type="dxa"/>
            <w:tcBorders>
              <w:top w:val="nil"/>
              <w:left w:val="nil"/>
              <w:bottom w:val="single" w:sz="8" w:space="0" w:color="auto"/>
              <w:right w:val="nil"/>
            </w:tcBorders>
            <w:shd w:val="clear" w:color="auto" w:fill="auto"/>
            <w:noWrap/>
            <w:vAlign w:val="center"/>
          </w:tcPr>
          <w:p w14:paraId="4688C91E" w14:textId="77777777" w:rsidR="00FC5D00" w:rsidRPr="00D00BF9" w:rsidRDefault="00FC5D00" w:rsidP="00FC5D00">
            <w:pPr>
              <w:spacing w:after="0" w:line="240" w:lineRule="auto"/>
              <w:jc w:val="center"/>
              <w:rPr>
                <w:rFonts w:ascii="Helvetica" w:eastAsia="Times New Roman" w:hAnsi="Helvetica" w:cs="Helvetica"/>
                <w:color w:val="000000"/>
                <w:sz w:val="24"/>
                <w:szCs w:val="24"/>
                <w:lang w:eastAsia="es-ES"/>
              </w:rPr>
            </w:pPr>
            <w:r w:rsidRPr="00D00BF9">
              <w:rPr>
                <w:rFonts w:ascii="Helvetica" w:hAnsi="Helvetica" w:cs="Helvetica"/>
                <w:color w:val="000000"/>
                <w:sz w:val="24"/>
              </w:rPr>
              <w:t>84.21</w:t>
            </w:r>
          </w:p>
        </w:tc>
      </w:tr>
      <w:tr w:rsidR="00FC5D00" w:rsidRPr="00B35F18" w14:paraId="7945D886"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5753F8B6"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4B7948E4" w14:textId="77777777" w:rsidR="00FC5D00" w:rsidRPr="00D00BF9" w:rsidRDefault="00FC5D00" w:rsidP="00FC5D00">
            <w:pPr>
              <w:spacing w:after="0" w:line="240" w:lineRule="auto"/>
              <w:jc w:val="center"/>
              <w:rPr>
                <w:rFonts w:ascii="Helvetica" w:eastAsia="Times New Roman" w:hAnsi="Helvetica" w:cs="Helvetica"/>
                <w:b/>
                <w:color w:val="000000"/>
                <w:sz w:val="24"/>
                <w:szCs w:val="24"/>
                <w:lang w:eastAsia="es-ES"/>
              </w:rPr>
            </w:pPr>
            <w:r w:rsidRPr="00D00BF9">
              <w:rPr>
                <w:rFonts w:ascii="Helvetica" w:hAnsi="Helvetica" w:cs="Helvetica"/>
                <w:b/>
                <w:color w:val="000000"/>
                <w:sz w:val="24"/>
              </w:rPr>
              <w:t>26.83</w:t>
            </w:r>
          </w:p>
        </w:tc>
        <w:tc>
          <w:tcPr>
            <w:tcW w:w="2410" w:type="dxa"/>
            <w:tcBorders>
              <w:top w:val="single" w:sz="8" w:space="0" w:color="auto"/>
              <w:left w:val="nil"/>
              <w:bottom w:val="single" w:sz="8" w:space="0" w:color="auto"/>
              <w:right w:val="nil"/>
            </w:tcBorders>
            <w:shd w:val="clear" w:color="auto" w:fill="auto"/>
            <w:noWrap/>
            <w:vAlign w:val="center"/>
          </w:tcPr>
          <w:p w14:paraId="06EE2674" w14:textId="77777777" w:rsidR="00FC5D00" w:rsidRPr="00D00BF9" w:rsidRDefault="00FC5D00" w:rsidP="00FC5D00">
            <w:pPr>
              <w:spacing w:after="0" w:line="240" w:lineRule="auto"/>
              <w:jc w:val="center"/>
              <w:rPr>
                <w:rFonts w:ascii="Helvetica" w:eastAsia="Times New Roman" w:hAnsi="Helvetica" w:cs="Helvetica"/>
                <w:b/>
                <w:color w:val="000000"/>
                <w:sz w:val="24"/>
                <w:szCs w:val="24"/>
                <w:lang w:eastAsia="es-ES"/>
              </w:rPr>
            </w:pPr>
            <w:r w:rsidRPr="00D00BF9">
              <w:rPr>
                <w:rFonts w:ascii="Helvetica" w:hAnsi="Helvetica" w:cs="Helvetica"/>
                <w:b/>
                <w:color w:val="000000"/>
                <w:sz w:val="24"/>
              </w:rPr>
              <w:t>73.17</w:t>
            </w:r>
          </w:p>
        </w:tc>
      </w:tr>
    </w:tbl>
    <w:p w14:paraId="07908937" w14:textId="78065FDE"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Es importante observar que el 78.05% de los intermediarios de la provincia de Manabí que venden cacao a los mercados nacional e internacional transportan el cacao que entregan</w:t>
      </w:r>
      <w:r w:rsidRPr="00B35F18">
        <w:rPr>
          <w:rFonts w:ascii="Helvetica" w:hAnsi="Helvetica" w:cs="Times New Roman"/>
          <w:sz w:val="24"/>
          <w:szCs w:val="24"/>
        </w:rPr>
        <w:t xml:space="preserve"> (Tabla </w:t>
      </w:r>
      <w:r w:rsidR="00247539">
        <w:rPr>
          <w:rFonts w:ascii="Helvetica" w:hAnsi="Helvetica" w:cs="Times New Roman"/>
          <w:sz w:val="24"/>
          <w:szCs w:val="24"/>
        </w:rPr>
        <w:t>4.4</w:t>
      </w:r>
      <w:r w:rsidR="00272CDE">
        <w:rPr>
          <w:rFonts w:ascii="Helvetica" w:hAnsi="Helvetica" w:cs="Times New Roman"/>
          <w:sz w:val="24"/>
          <w:szCs w:val="24"/>
        </w:rPr>
        <w:t>3</w:t>
      </w:r>
      <w:r w:rsidRPr="00B35F18">
        <w:rPr>
          <w:rFonts w:ascii="Helvetica" w:hAnsi="Helvetica" w:cs="Times New Roman"/>
          <w:sz w:val="24"/>
          <w:szCs w:val="24"/>
        </w:rPr>
        <w:t xml:space="preserve">). Los </w:t>
      </w:r>
      <w:r>
        <w:rPr>
          <w:rFonts w:ascii="Helvetica" w:hAnsi="Helvetica" w:cs="Times New Roman"/>
          <w:sz w:val="24"/>
          <w:szCs w:val="24"/>
        </w:rPr>
        <w:t>intermediarios minoristas muestran el mayor porcentaje relacionado con el transporte del cacao que ellos venden, principalmente al mercado nacional.</w:t>
      </w:r>
    </w:p>
    <w:p w14:paraId="4EECB242" w14:textId="292C9F7B"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272CDE">
        <w:rPr>
          <w:rFonts w:ascii="Helvetica" w:hAnsi="Helvetica" w:cs="Times New Roman"/>
          <w:b/>
          <w:sz w:val="24"/>
          <w:szCs w:val="24"/>
        </w:rPr>
        <w:t>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Transporte del cacao que venden los intermediarios de la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5AEF3A8D"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697F7F6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5B4805D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transportan</w:t>
            </w:r>
          </w:p>
        </w:tc>
        <w:tc>
          <w:tcPr>
            <w:tcW w:w="2410" w:type="dxa"/>
            <w:tcBorders>
              <w:top w:val="single" w:sz="8" w:space="0" w:color="auto"/>
              <w:left w:val="nil"/>
              <w:bottom w:val="single" w:sz="8" w:space="0" w:color="auto"/>
              <w:right w:val="nil"/>
            </w:tcBorders>
            <w:shd w:val="clear" w:color="auto" w:fill="auto"/>
            <w:noWrap/>
            <w:vAlign w:val="center"/>
            <w:hideMark/>
          </w:tcPr>
          <w:p w14:paraId="7515A88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no transportan</w:t>
            </w:r>
          </w:p>
        </w:tc>
      </w:tr>
      <w:tr w:rsidR="00FC5D00" w:rsidRPr="00B35F18" w14:paraId="13834789"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26A628A3"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4F71C0E4"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50.00</w:t>
            </w:r>
          </w:p>
        </w:tc>
        <w:tc>
          <w:tcPr>
            <w:tcW w:w="2410" w:type="dxa"/>
            <w:tcBorders>
              <w:top w:val="single" w:sz="8" w:space="0" w:color="auto"/>
              <w:left w:val="nil"/>
              <w:bottom w:val="nil"/>
              <w:right w:val="nil"/>
            </w:tcBorders>
            <w:shd w:val="clear" w:color="auto" w:fill="auto"/>
            <w:noWrap/>
            <w:vAlign w:val="center"/>
          </w:tcPr>
          <w:p w14:paraId="5A01D633"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50.00</w:t>
            </w:r>
          </w:p>
        </w:tc>
      </w:tr>
      <w:tr w:rsidR="00FC5D00" w:rsidRPr="00B35F18" w14:paraId="421FC36C" w14:textId="77777777" w:rsidTr="00FC5D00">
        <w:trPr>
          <w:trHeight w:val="315"/>
          <w:jc w:val="center"/>
        </w:trPr>
        <w:tc>
          <w:tcPr>
            <w:tcW w:w="3403" w:type="dxa"/>
            <w:tcBorders>
              <w:top w:val="nil"/>
              <w:left w:val="nil"/>
              <w:bottom w:val="nil"/>
              <w:right w:val="nil"/>
            </w:tcBorders>
            <w:shd w:val="clear" w:color="auto" w:fill="auto"/>
            <w:noWrap/>
            <w:vAlign w:val="center"/>
          </w:tcPr>
          <w:p w14:paraId="2E5C008D"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1A8DFA64"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75.00</w:t>
            </w:r>
          </w:p>
        </w:tc>
        <w:tc>
          <w:tcPr>
            <w:tcW w:w="2410" w:type="dxa"/>
            <w:tcBorders>
              <w:top w:val="nil"/>
              <w:left w:val="nil"/>
              <w:bottom w:val="nil"/>
              <w:right w:val="nil"/>
            </w:tcBorders>
            <w:shd w:val="clear" w:color="auto" w:fill="auto"/>
            <w:noWrap/>
            <w:vAlign w:val="center"/>
          </w:tcPr>
          <w:p w14:paraId="53CB87A6"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25.00</w:t>
            </w:r>
          </w:p>
        </w:tc>
      </w:tr>
      <w:tr w:rsidR="00FC5D00" w:rsidRPr="00B35F18" w14:paraId="7B42CB6A" w14:textId="77777777" w:rsidTr="00FC5D00">
        <w:trPr>
          <w:trHeight w:val="315"/>
          <w:jc w:val="center"/>
        </w:trPr>
        <w:tc>
          <w:tcPr>
            <w:tcW w:w="3403" w:type="dxa"/>
            <w:tcBorders>
              <w:top w:val="nil"/>
              <w:left w:val="nil"/>
              <w:bottom w:val="nil"/>
              <w:right w:val="nil"/>
            </w:tcBorders>
            <w:shd w:val="clear" w:color="auto" w:fill="auto"/>
            <w:noWrap/>
            <w:vAlign w:val="center"/>
          </w:tcPr>
          <w:p w14:paraId="5798D116"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1C9A2471"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73.33</w:t>
            </w:r>
          </w:p>
        </w:tc>
        <w:tc>
          <w:tcPr>
            <w:tcW w:w="2410" w:type="dxa"/>
            <w:tcBorders>
              <w:top w:val="nil"/>
              <w:left w:val="nil"/>
              <w:bottom w:val="nil"/>
              <w:right w:val="nil"/>
            </w:tcBorders>
            <w:shd w:val="clear" w:color="auto" w:fill="auto"/>
            <w:noWrap/>
            <w:vAlign w:val="center"/>
          </w:tcPr>
          <w:p w14:paraId="6074C8A8"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26.67</w:t>
            </w:r>
          </w:p>
        </w:tc>
      </w:tr>
      <w:tr w:rsidR="00FC5D00" w:rsidRPr="00B35F18" w14:paraId="1527BD3D"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4C82A169"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4A771562"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80.70</w:t>
            </w:r>
          </w:p>
        </w:tc>
        <w:tc>
          <w:tcPr>
            <w:tcW w:w="2410" w:type="dxa"/>
            <w:tcBorders>
              <w:top w:val="nil"/>
              <w:left w:val="nil"/>
              <w:bottom w:val="single" w:sz="8" w:space="0" w:color="auto"/>
              <w:right w:val="nil"/>
            </w:tcBorders>
            <w:shd w:val="clear" w:color="auto" w:fill="auto"/>
            <w:noWrap/>
            <w:vAlign w:val="center"/>
          </w:tcPr>
          <w:p w14:paraId="557C1B14" w14:textId="77777777" w:rsidR="00FC5D00" w:rsidRPr="00FE0DBD" w:rsidRDefault="00FC5D00" w:rsidP="00FC5D00">
            <w:pPr>
              <w:spacing w:after="0" w:line="240" w:lineRule="auto"/>
              <w:jc w:val="center"/>
              <w:rPr>
                <w:rFonts w:ascii="Helvetica" w:eastAsia="Times New Roman" w:hAnsi="Helvetica" w:cs="Helvetica"/>
                <w:color w:val="000000"/>
                <w:sz w:val="24"/>
                <w:szCs w:val="24"/>
                <w:lang w:eastAsia="es-ES"/>
              </w:rPr>
            </w:pPr>
            <w:r w:rsidRPr="00FE0DBD">
              <w:rPr>
                <w:rFonts w:ascii="Helvetica" w:hAnsi="Helvetica" w:cs="Helvetica"/>
                <w:color w:val="000000"/>
                <w:sz w:val="24"/>
              </w:rPr>
              <w:t>19.30</w:t>
            </w:r>
          </w:p>
        </w:tc>
      </w:tr>
      <w:tr w:rsidR="00FC5D00" w:rsidRPr="00B35F18" w14:paraId="4064A7CC"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30938103"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25C91E3E" w14:textId="77777777" w:rsidR="00FC5D00" w:rsidRPr="00FE0DBD" w:rsidRDefault="00FC5D00" w:rsidP="00FC5D00">
            <w:pPr>
              <w:spacing w:after="0" w:line="240" w:lineRule="auto"/>
              <w:jc w:val="center"/>
              <w:rPr>
                <w:rFonts w:ascii="Helvetica" w:eastAsia="Times New Roman" w:hAnsi="Helvetica" w:cs="Helvetica"/>
                <w:b/>
                <w:color w:val="000000"/>
                <w:sz w:val="24"/>
                <w:szCs w:val="24"/>
                <w:lang w:eastAsia="es-ES"/>
              </w:rPr>
            </w:pPr>
            <w:r w:rsidRPr="00FE0DBD">
              <w:rPr>
                <w:rFonts w:ascii="Helvetica" w:hAnsi="Helvetica" w:cs="Helvetica"/>
                <w:b/>
                <w:color w:val="000000"/>
                <w:sz w:val="24"/>
              </w:rPr>
              <w:t>78.05</w:t>
            </w:r>
          </w:p>
        </w:tc>
        <w:tc>
          <w:tcPr>
            <w:tcW w:w="2410" w:type="dxa"/>
            <w:tcBorders>
              <w:top w:val="single" w:sz="8" w:space="0" w:color="auto"/>
              <w:left w:val="nil"/>
              <w:bottom w:val="single" w:sz="8" w:space="0" w:color="auto"/>
              <w:right w:val="nil"/>
            </w:tcBorders>
            <w:shd w:val="clear" w:color="auto" w:fill="auto"/>
            <w:noWrap/>
            <w:vAlign w:val="center"/>
          </w:tcPr>
          <w:p w14:paraId="2F99F54F" w14:textId="77777777" w:rsidR="00FC5D00" w:rsidRPr="00FE0DBD" w:rsidRDefault="00FC5D00" w:rsidP="00FC5D00">
            <w:pPr>
              <w:spacing w:after="0" w:line="240" w:lineRule="auto"/>
              <w:jc w:val="center"/>
              <w:rPr>
                <w:rFonts w:ascii="Helvetica" w:eastAsia="Times New Roman" w:hAnsi="Helvetica" w:cs="Helvetica"/>
                <w:b/>
                <w:color w:val="000000"/>
                <w:sz w:val="24"/>
                <w:szCs w:val="24"/>
                <w:lang w:eastAsia="es-ES"/>
              </w:rPr>
            </w:pPr>
            <w:r w:rsidRPr="00FE0DBD">
              <w:rPr>
                <w:rFonts w:ascii="Helvetica" w:hAnsi="Helvetica" w:cs="Helvetica"/>
                <w:b/>
                <w:color w:val="000000"/>
                <w:sz w:val="24"/>
              </w:rPr>
              <w:t>21.95</w:t>
            </w:r>
          </w:p>
        </w:tc>
      </w:tr>
    </w:tbl>
    <w:p w14:paraId="70861D9D" w14:textId="7EFED7D7"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Consultados los intermediarios sobre el conocimiento que tenían sobre los compradores del cacao, el 79.27% de los intermediarios manifestaron que sí conocían a los compradores (Tabla </w:t>
      </w:r>
      <w:r w:rsidR="00247539">
        <w:rPr>
          <w:rFonts w:ascii="Helvetica" w:hAnsi="Helvetica" w:cs="Times New Roman"/>
          <w:sz w:val="24"/>
          <w:szCs w:val="24"/>
        </w:rPr>
        <w:t>4.4</w:t>
      </w:r>
      <w:r w:rsidR="00272CDE">
        <w:rPr>
          <w:rFonts w:ascii="Helvetica" w:hAnsi="Helvetica" w:cs="Times New Roman"/>
          <w:sz w:val="24"/>
          <w:szCs w:val="24"/>
        </w:rPr>
        <w:t>4</w:t>
      </w:r>
      <w:r>
        <w:rPr>
          <w:rFonts w:ascii="Helvetica" w:hAnsi="Helvetica" w:cs="Times New Roman"/>
          <w:sz w:val="24"/>
          <w:szCs w:val="24"/>
        </w:rPr>
        <w:t>). Es interesante observar que el 20.73% de los intermediarios no conocían a los compradores del cacao.</w:t>
      </w:r>
    </w:p>
    <w:p w14:paraId="642B0E70" w14:textId="76AA585E"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272CDE">
        <w:rPr>
          <w:rFonts w:ascii="Helvetica" w:hAnsi="Helvetica" w:cs="Times New Roman"/>
          <w:b/>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Conocimiento de los compradores por parte de los intermediarios antes de venderles el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D5D3AD8"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62D5C90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3E8D484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conocieron</w:t>
            </w:r>
          </w:p>
        </w:tc>
        <w:tc>
          <w:tcPr>
            <w:tcW w:w="2410" w:type="dxa"/>
            <w:tcBorders>
              <w:top w:val="single" w:sz="8" w:space="0" w:color="auto"/>
              <w:left w:val="nil"/>
              <w:bottom w:val="single" w:sz="8" w:space="0" w:color="auto"/>
              <w:right w:val="nil"/>
            </w:tcBorders>
            <w:shd w:val="clear" w:color="auto" w:fill="auto"/>
            <w:noWrap/>
            <w:vAlign w:val="center"/>
            <w:hideMark/>
          </w:tcPr>
          <w:p w14:paraId="4D1A19D1"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no conocieron</w:t>
            </w:r>
          </w:p>
        </w:tc>
      </w:tr>
      <w:tr w:rsidR="00FC5D00" w:rsidRPr="00B35F18" w14:paraId="3BABDE53"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7CA75B17"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3B5E6D7A"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100.00</w:t>
            </w:r>
          </w:p>
        </w:tc>
        <w:tc>
          <w:tcPr>
            <w:tcW w:w="2410" w:type="dxa"/>
            <w:tcBorders>
              <w:top w:val="single" w:sz="8" w:space="0" w:color="auto"/>
              <w:left w:val="nil"/>
              <w:bottom w:val="nil"/>
              <w:right w:val="nil"/>
            </w:tcBorders>
            <w:shd w:val="clear" w:color="auto" w:fill="auto"/>
            <w:noWrap/>
            <w:vAlign w:val="center"/>
          </w:tcPr>
          <w:p w14:paraId="309ABF5B"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0.00</w:t>
            </w:r>
          </w:p>
        </w:tc>
      </w:tr>
      <w:tr w:rsidR="00FC5D00" w:rsidRPr="00B35F18" w14:paraId="7349F8B8" w14:textId="77777777" w:rsidTr="00FC5D00">
        <w:trPr>
          <w:trHeight w:val="315"/>
          <w:jc w:val="center"/>
        </w:trPr>
        <w:tc>
          <w:tcPr>
            <w:tcW w:w="3403" w:type="dxa"/>
            <w:tcBorders>
              <w:top w:val="nil"/>
              <w:left w:val="nil"/>
              <w:bottom w:val="nil"/>
              <w:right w:val="nil"/>
            </w:tcBorders>
            <w:shd w:val="clear" w:color="auto" w:fill="auto"/>
            <w:noWrap/>
            <w:vAlign w:val="center"/>
          </w:tcPr>
          <w:p w14:paraId="4B7CEEF1"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12E776C2"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75.00</w:t>
            </w:r>
          </w:p>
        </w:tc>
        <w:tc>
          <w:tcPr>
            <w:tcW w:w="2410" w:type="dxa"/>
            <w:tcBorders>
              <w:top w:val="nil"/>
              <w:left w:val="nil"/>
              <w:bottom w:val="nil"/>
              <w:right w:val="nil"/>
            </w:tcBorders>
            <w:shd w:val="clear" w:color="auto" w:fill="auto"/>
            <w:noWrap/>
            <w:vAlign w:val="center"/>
          </w:tcPr>
          <w:p w14:paraId="54C3B6D5"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25.00</w:t>
            </w:r>
          </w:p>
        </w:tc>
      </w:tr>
      <w:tr w:rsidR="00FC5D00" w:rsidRPr="00B35F18" w14:paraId="19AD1415" w14:textId="77777777" w:rsidTr="00FC5D00">
        <w:trPr>
          <w:trHeight w:val="315"/>
          <w:jc w:val="center"/>
        </w:trPr>
        <w:tc>
          <w:tcPr>
            <w:tcW w:w="3403" w:type="dxa"/>
            <w:tcBorders>
              <w:top w:val="nil"/>
              <w:left w:val="nil"/>
              <w:bottom w:val="nil"/>
              <w:right w:val="nil"/>
            </w:tcBorders>
            <w:shd w:val="clear" w:color="auto" w:fill="auto"/>
            <w:noWrap/>
            <w:vAlign w:val="center"/>
          </w:tcPr>
          <w:p w14:paraId="77D7A7E5"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2751028A"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73.33</w:t>
            </w:r>
          </w:p>
        </w:tc>
        <w:tc>
          <w:tcPr>
            <w:tcW w:w="2410" w:type="dxa"/>
            <w:tcBorders>
              <w:top w:val="nil"/>
              <w:left w:val="nil"/>
              <w:bottom w:val="nil"/>
              <w:right w:val="nil"/>
            </w:tcBorders>
            <w:shd w:val="clear" w:color="auto" w:fill="auto"/>
            <w:noWrap/>
            <w:vAlign w:val="center"/>
          </w:tcPr>
          <w:p w14:paraId="69DB35D5"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sz w:val="24"/>
                <w:szCs w:val="24"/>
              </w:rPr>
              <w:t>26.67</w:t>
            </w:r>
          </w:p>
        </w:tc>
      </w:tr>
      <w:tr w:rsidR="00FC5D00" w:rsidRPr="00B35F18" w14:paraId="21528DAF"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1FE82C18"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28F04C9E"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color w:val="000000"/>
                <w:sz w:val="24"/>
                <w:szCs w:val="24"/>
              </w:rPr>
              <w:t>80.70</w:t>
            </w:r>
          </w:p>
        </w:tc>
        <w:tc>
          <w:tcPr>
            <w:tcW w:w="2410" w:type="dxa"/>
            <w:tcBorders>
              <w:top w:val="nil"/>
              <w:left w:val="nil"/>
              <w:bottom w:val="single" w:sz="8" w:space="0" w:color="auto"/>
              <w:right w:val="nil"/>
            </w:tcBorders>
            <w:shd w:val="clear" w:color="auto" w:fill="auto"/>
            <w:noWrap/>
            <w:vAlign w:val="center"/>
          </w:tcPr>
          <w:p w14:paraId="25B81035" w14:textId="77777777" w:rsidR="00FC5D00" w:rsidRPr="00E437C0" w:rsidRDefault="00FC5D00" w:rsidP="00FC5D00">
            <w:pPr>
              <w:spacing w:after="0" w:line="240" w:lineRule="auto"/>
              <w:jc w:val="center"/>
              <w:rPr>
                <w:rFonts w:ascii="Helvetica" w:eastAsia="Times New Roman" w:hAnsi="Helvetica" w:cs="Helvetica"/>
                <w:color w:val="000000"/>
                <w:sz w:val="24"/>
                <w:szCs w:val="24"/>
                <w:lang w:eastAsia="es-ES"/>
              </w:rPr>
            </w:pPr>
            <w:r w:rsidRPr="00E437C0">
              <w:rPr>
                <w:rFonts w:ascii="Helvetica" w:hAnsi="Helvetica" w:cs="Helvetica"/>
                <w:sz w:val="24"/>
                <w:szCs w:val="24"/>
              </w:rPr>
              <w:t>19.30</w:t>
            </w:r>
          </w:p>
        </w:tc>
      </w:tr>
      <w:tr w:rsidR="00FC5D00" w:rsidRPr="00B35F18" w14:paraId="1DBABDFC"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77123089"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0FDD004B" w14:textId="77777777" w:rsidR="00FC5D00" w:rsidRPr="00E437C0" w:rsidRDefault="00FC5D00" w:rsidP="00FC5D00">
            <w:pPr>
              <w:spacing w:after="0" w:line="240" w:lineRule="auto"/>
              <w:jc w:val="center"/>
              <w:rPr>
                <w:rFonts w:ascii="Helvetica" w:eastAsia="Times New Roman" w:hAnsi="Helvetica" w:cs="Helvetica"/>
                <w:b/>
                <w:color w:val="000000"/>
                <w:sz w:val="24"/>
                <w:szCs w:val="24"/>
                <w:lang w:eastAsia="es-ES"/>
              </w:rPr>
            </w:pPr>
            <w:r w:rsidRPr="00E437C0">
              <w:rPr>
                <w:rFonts w:ascii="Helvetica" w:hAnsi="Helvetica" w:cs="Helvetica"/>
                <w:b/>
                <w:color w:val="000000"/>
                <w:sz w:val="24"/>
                <w:szCs w:val="24"/>
              </w:rPr>
              <w:t>79.27</w:t>
            </w:r>
          </w:p>
        </w:tc>
        <w:tc>
          <w:tcPr>
            <w:tcW w:w="2410" w:type="dxa"/>
            <w:tcBorders>
              <w:top w:val="single" w:sz="8" w:space="0" w:color="auto"/>
              <w:left w:val="nil"/>
              <w:bottom w:val="single" w:sz="8" w:space="0" w:color="auto"/>
              <w:right w:val="nil"/>
            </w:tcBorders>
            <w:shd w:val="clear" w:color="auto" w:fill="auto"/>
            <w:noWrap/>
            <w:vAlign w:val="center"/>
          </w:tcPr>
          <w:p w14:paraId="2C60EEED" w14:textId="77777777" w:rsidR="00FC5D00" w:rsidRPr="00E437C0" w:rsidRDefault="00FC5D00" w:rsidP="00FC5D00">
            <w:pPr>
              <w:spacing w:after="0" w:line="240" w:lineRule="auto"/>
              <w:jc w:val="center"/>
              <w:rPr>
                <w:rFonts w:ascii="Helvetica" w:eastAsia="Times New Roman" w:hAnsi="Helvetica" w:cs="Helvetica"/>
                <w:b/>
                <w:color w:val="000000"/>
                <w:sz w:val="24"/>
                <w:szCs w:val="24"/>
                <w:lang w:eastAsia="es-ES"/>
              </w:rPr>
            </w:pPr>
            <w:r w:rsidRPr="00E437C0">
              <w:rPr>
                <w:rFonts w:ascii="Helvetica" w:hAnsi="Helvetica" w:cs="Helvetica"/>
                <w:b/>
                <w:sz w:val="24"/>
                <w:szCs w:val="24"/>
              </w:rPr>
              <w:t>20.73</w:t>
            </w:r>
          </w:p>
        </w:tc>
      </w:tr>
    </w:tbl>
    <w:p w14:paraId="201735C1" w14:textId="10A17C5F"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 la cantidad de cacao que venden los intermediarios, en seco, durante los meses totales de acopio, </w:t>
      </w:r>
      <w:r w:rsidRPr="00B35F18">
        <w:rPr>
          <w:rFonts w:ascii="Helvetica" w:hAnsi="Helvetica" w:cs="Times New Roman"/>
          <w:sz w:val="24"/>
          <w:szCs w:val="24"/>
        </w:rPr>
        <w:t xml:space="preserve">en </w:t>
      </w:r>
      <w:r>
        <w:rPr>
          <w:rFonts w:ascii="Helvetica" w:hAnsi="Helvetica" w:cs="Times New Roman"/>
          <w:sz w:val="24"/>
          <w:szCs w:val="24"/>
        </w:rPr>
        <w:t xml:space="preserve">total es 504634 quintales </w:t>
      </w:r>
      <w:r w:rsidRPr="00B35F18">
        <w:rPr>
          <w:rFonts w:ascii="Helvetica" w:hAnsi="Helvetica" w:cs="Times New Roman"/>
          <w:sz w:val="24"/>
          <w:szCs w:val="24"/>
        </w:rPr>
        <w:t xml:space="preserve">(Tabla </w:t>
      </w:r>
      <w:r w:rsidR="00247539">
        <w:rPr>
          <w:rFonts w:ascii="Helvetica" w:hAnsi="Helvetica" w:cs="Times New Roman"/>
          <w:sz w:val="24"/>
          <w:szCs w:val="24"/>
        </w:rPr>
        <w:t>4.4</w:t>
      </w:r>
      <w:r w:rsidR="00272CDE">
        <w:rPr>
          <w:rFonts w:ascii="Helvetica" w:hAnsi="Helvetica" w:cs="Times New Roman"/>
          <w:sz w:val="24"/>
          <w:szCs w:val="24"/>
        </w:rPr>
        <w:t>5</w:t>
      </w:r>
      <w:r w:rsidRPr="00B35F18">
        <w:rPr>
          <w:rFonts w:ascii="Helvetica" w:hAnsi="Helvetica" w:cs="Times New Roman"/>
          <w:sz w:val="24"/>
          <w:szCs w:val="24"/>
        </w:rPr>
        <w:t xml:space="preserve">). </w:t>
      </w:r>
      <w:r>
        <w:rPr>
          <w:rFonts w:ascii="Helvetica" w:hAnsi="Helvetica" w:cs="Times New Roman"/>
          <w:sz w:val="24"/>
          <w:szCs w:val="24"/>
        </w:rPr>
        <w:t>Los intermediarios exportadores y los mayoristas son los que mayor cantidad de cacao venden. Es importante recalcar que existen intermediarios que fácilmente pueden vender hasta 71250 quintales durante los meses totales de acopio, así como también hay intermediarios que pueden vender cantidades bajas como 123 quintales en el período de acopio.</w:t>
      </w:r>
    </w:p>
    <w:p w14:paraId="3575F259" w14:textId="0F758385"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391ED3">
        <w:rPr>
          <w:rFonts w:ascii="Helvetica" w:hAnsi="Helvetica" w:cs="Times New Roman"/>
          <w:b/>
          <w:sz w:val="24"/>
          <w:szCs w:val="24"/>
        </w:rPr>
        <w:t>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Cantidad de cacao vendida en quintales de cacao seco durante todos los meses de acopio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929" w:type="dxa"/>
        <w:jc w:val="center"/>
        <w:tblCellMar>
          <w:left w:w="70" w:type="dxa"/>
          <w:right w:w="70" w:type="dxa"/>
        </w:tblCellMar>
        <w:tblLook w:val="04A0" w:firstRow="1" w:lastRow="0" w:firstColumn="1" w:lastColumn="0" w:noHBand="0" w:noVBand="1"/>
      </w:tblPr>
      <w:tblGrid>
        <w:gridCol w:w="2311"/>
        <w:gridCol w:w="761"/>
        <w:gridCol w:w="1247"/>
        <w:gridCol w:w="1354"/>
        <w:gridCol w:w="1056"/>
        <w:gridCol w:w="1134"/>
        <w:gridCol w:w="1066"/>
      </w:tblGrid>
      <w:tr w:rsidR="00FC5D00" w:rsidRPr="00B35F18" w14:paraId="74CFE0B6" w14:textId="77777777" w:rsidTr="00185B68">
        <w:trPr>
          <w:trHeight w:val="315"/>
          <w:jc w:val="center"/>
        </w:trPr>
        <w:tc>
          <w:tcPr>
            <w:tcW w:w="2311" w:type="dxa"/>
            <w:tcBorders>
              <w:top w:val="single" w:sz="8" w:space="0" w:color="auto"/>
              <w:left w:val="nil"/>
              <w:bottom w:val="single" w:sz="8" w:space="0" w:color="auto"/>
              <w:right w:val="nil"/>
            </w:tcBorders>
            <w:vAlign w:val="center"/>
          </w:tcPr>
          <w:p w14:paraId="08DF13E1"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710A6684"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370BD69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5C34CD8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70BC957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DBFF57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c>
          <w:tcPr>
            <w:tcW w:w="1066" w:type="dxa"/>
            <w:tcBorders>
              <w:top w:val="single" w:sz="8" w:space="0" w:color="auto"/>
              <w:left w:val="nil"/>
              <w:bottom w:val="single" w:sz="8" w:space="0" w:color="auto"/>
              <w:right w:val="nil"/>
            </w:tcBorders>
            <w:vAlign w:val="center"/>
          </w:tcPr>
          <w:p w14:paraId="183999D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Total</w:t>
            </w:r>
          </w:p>
        </w:tc>
      </w:tr>
      <w:tr w:rsidR="00FC5D00" w:rsidRPr="00E17A8E" w14:paraId="290D7C8E" w14:textId="77777777" w:rsidTr="00185B68">
        <w:trPr>
          <w:trHeight w:val="315"/>
          <w:jc w:val="center"/>
        </w:trPr>
        <w:tc>
          <w:tcPr>
            <w:tcW w:w="2311" w:type="dxa"/>
            <w:tcBorders>
              <w:top w:val="single" w:sz="8" w:space="0" w:color="auto"/>
              <w:left w:val="nil"/>
              <w:bottom w:val="nil"/>
              <w:right w:val="nil"/>
            </w:tcBorders>
            <w:vAlign w:val="center"/>
          </w:tcPr>
          <w:p w14:paraId="65EC9FE0"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41BE34A8"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2</w:t>
            </w:r>
          </w:p>
        </w:tc>
        <w:tc>
          <w:tcPr>
            <w:tcW w:w="1247" w:type="dxa"/>
            <w:tcBorders>
              <w:top w:val="single" w:sz="8" w:space="0" w:color="auto"/>
              <w:left w:val="nil"/>
              <w:bottom w:val="nil"/>
              <w:right w:val="nil"/>
            </w:tcBorders>
            <w:shd w:val="clear" w:color="auto" w:fill="auto"/>
            <w:noWrap/>
            <w:vAlign w:val="center"/>
          </w:tcPr>
          <w:p w14:paraId="38F6FA88"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506</w:t>
            </w:r>
          </w:p>
        </w:tc>
        <w:tc>
          <w:tcPr>
            <w:tcW w:w="1354" w:type="dxa"/>
            <w:tcBorders>
              <w:top w:val="single" w:sz="8" w:space="0" w:color="auto"/>
              <w:left w:val="nil"/>
              <w:bottom w:val="nil"/>
              <w:right w:val="nil"/>
            </w:tcBorders>
            <w:shd w:val="clear" w:color="auto" w:fill="auto"/>
            <w:noWrap/>
            <w:vAlign w:val="center"/>
          </w:tcPr>
          <w:p w14:paraId="75F603A7"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311</w:t>
            </w:r>
          </w:p>
        </w:tc>
        <w:tc>
          <w:tcPr>
            <w:tcW w:w="1056" w:type="dxa"/>
            <w:tcBorders>
              <w:top w:val="single" w:sz="8" w:space="0" w:color="auto"/>
              <w:left w:val="nil"/>
              <w:bottom w:val="nil"/>
              <w:right w:val="nil"/>
            </w:tcBorders>
            <w:shd w:val="clear" w:color="auto" w:fill="auto"/>
            <w:noWrap/>
            <w:vAlign w:val="center"/>
          </w:tcPr>
          <w:p w14:paraId="79F70C1C"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286</w:t>
            </w:r>
          </w:p>
        </w:tc>
        <w:tc>
          <w:tcPr>
            <w:tcW w:w="1134" w:type="dxa"/>
            <w:tcBorders>
              <w:top w:val="single" w:sz="8" w:space="0" w:color="auto"/>
              <w:left w:val="nil"/>
              <w:bottom w:val="nil"/>
              <w:right w:val="nil"/>
            </w:tcBorders>
            <w:shd w:val="clear" w:color="auto" w:fill="auto"/>
            <w:noWrap/>
            <w:vAlign w:val="center"/>
          </w:tcPr>
          <w:p w14:paraId="1598847D"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726</w:t>
            </w:r>
          </w:p>
        </w:tc>
        <w:tc>
          <w:tcPr>
            <w:tcW w:w="1066" w:type="dxa"/>
            <w:tcBorders>
              <w:top w:val="single" w:sz="8" w:space="0" w:color="auto"/>
              <w:left w:val="nil"/>
              <w:bottom w:val="nil"/>
              <w:right w:val="nil"/>
            </w:tcBorders>
            <w:vAlign w:val="center"/>
          </w:tcPr>
          <w:p w14:paraId="171F5BB2"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1012</w:t>
            </w:r>
          </w:p>
        </w:tc>
      </w:tr>
      <w:tr w:rsidR="00FC5D00" w:rsidRPr="002A0CBD" w14:paraId="1DBCB7E1" w14:textId="77777777" w:rsidTr="00FC5D00">
        <w:trPr>
          <w:trHeight w:val="315"/>
          <w:jc w:val="center"/>
        </w:trPr>
        <w:tc>
          <w:tcPr>
            <w:tcW w:w="2311" w:type="dxa"/>
            <w:tcBorders>
              <w:left w:val="nil"/>
              <w:bottom w:val="nil"/>
              <w:right w:val="nil"/>
            </w:tcBorders>
            <w:vAlign w:val="center"/>
          </w:tcPr>
          <w:p w14:paraId="0570129B"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37866E92"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8</w:t>
            </w:r>
          </w:p>
        </w:tc>
        <w:tc>
          <w:tcPr>
            <w:tcW w:w="1247" w:type="dxa"/>
            <w:tcBorders>
              <w:left w:val="nil"/>
              <w:bottom w:val="nil"/>
              <w:right w:val="nil"/>
            </w:tcBorders>
            <w:shd w:val="clear" w:color="auto" w:fill="auto"/>
            <w:noWrap/>
            <w:vAlign w:val="center"/>
          </w:tcPr>
          <w:p w14:paraId="3B4C9B99"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26541</w:t>
            </w:r>
          </w:p>
        </w:tc>
        <w:tc>
          <w:tcPr>
            <w:tcW w:w="1354" w:type="dxa"/>
            <w:tcBorders>
              <w:left w:val="nil"/>
              <w:bottom w:val="nil"/>
              <w:right w:val="nil"/>
            </w:tcBorders>
            <w:shd w:val="clear" w:color="auto" w:fill="auto"/>
            <w:noWrap/>
            <w:vAlign w:val="center"/>
          </w:tcPr>
          <w:p w14:paraId="04FA1E25"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11713</w:t>
            </w:r>
          </w:p>
        </w:tc>
        <w:tc>
          <w:tcPr>
            <w:tcW w:w="1056" w:type="dxa"/>
            <w:tcBorders>
              <w:left w:val="nil"/>
              <w:bottom w:val="nil"/>
              <w:right w:val="nil"/>
            </w:tcBorders>
            <w:shd w:val="clear" w:color="auto" w:fill="auto"/>
            <w:noWrap/>
            <w:vAlign w:val="center"/>
          </w:tcPr>
          <w:p w14:paraId="0A631197"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8680</w:t>
            </w:r>
          </w:p>
        </w:tc>
        <w:tc>
          <w:tcPr>
            <w:tcW w:w="1134" w:type="dxa"/>
            <w:tcBorders>
              <w:left w:val="nil"/>
              <w:bottom w:val="nil"/>
              <w:right w:val="nil"/>
            </w:tcBorders>
            <w:shd w:val="clear" w:color="auto" w:fill="auto"/>
            <w:noWrap/>
            <w:vAlign w:val="center"/>
          </w:tcPr>
          <w:p w14:paraId="15A67E69"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46750</w:t>
            </w:r>
          </w:p>
        </w:tc>
        <w:tc>
          <w:tcPr>
            <w:tcW w:w="1066" w:type="dxa"/>
            <w:tcBorders>
              <w:left w:val="nil"/>
              <w:bottom w:val="nil"/>
              <w:right w:val="nil"/>
            </w:tcBorders>
            <w:vAlign w:val="center"/>
          </w:tcPr>
          <w:p w14:paraId="2F4C5099"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212330</w:t>
            </w:r>
          </w:p>
        </w:tc>
      </w:tr>
      <w:tr w:rsidR="00FC5D00" w:rsidRPr="002A0CBD" w14:paraId="5F577675" w14:textId="77777777" w:rsidTr="00FC5D00">
        <w:trPr>
          <w:trHeight w:val="315"/>
          <w:jc w:val="center"/>
        </w:trPr>
        <w:tc>
          <w:tcPr>
            <w:tcW w:w="2311" w:type="dxa"/>
            <w:tcBorders>
              <w:left w:val="nil"/>
              <w:right w:val="nil"/>
            </w:tcBorders>
            <w:vAlign w:val="center"/>
          </w:tcPr>
          <w:p w14:paraId="6BE6F25A"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15EC48B4"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15</w:t>
            </w:r>
          </w:p>
        </w:tc>
        <w:tc>
          <w:tcPr>
            <w:tcW w:w="1247" w:type="dxa"/>
            <w:tcBorders>
              <w:left w:val="nil"/>
              <w:right w:val="nil"/>
            </w:tcBorders>
            <w:shd w:val="clear" w:color="auto" w:fill="auto"/>
            <w:noWrap/>
            <w:vAlign w:val="center"/>
          </w:tcPr>
          <w:p w14:paraId="24ADEB59"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13865</w:t>
            </w:r>
          </w:p>
        </w:tc>
        <w:tc>
          <w:tcPr>
            <w:tcW w:w="1354" w:type="dxa"/>
            <w:tcBorders>
              <w:left w:val="nil"/>
              <w:right w:val="nil"/>
            </w:tcBorders>
            <w:shd w:val="clear" w:color="auto" w:fill="auto"/>
            <w:noWrap/>
            <w:vAlign w:val="center"/>
          </w:tcPr>
          <w:p w14:paraId="3F2A7386"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17366</w:t>
            </w:r>
          </w:p>
        </w:tc>
        <w:tc>
          <w:tcPr>
            <w:tcW w:w="1056" w:type="dxa"/>
            <w:tcBorders>
              <w:left w:val="nil"/>
              <w:right w:val="nil"/>
            </w:tcBorders>
            <w:shd w:val="clear" w:color="auto" w:fill="auto"/>
            <w:noWrap/>
            <w:vAlign w:val="center"/>
          </w:tcPr>
          <w:p w14:paraId="5A9EAC60"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616</w:t>
            </w:r>
          </w:p>
        </w:tc>
        <w:tc>
          <w:tcPr>
            <w:tcW w:w="1134" w:type="dxa"/>
            <w:tcBorders>
              <w:left w:val="nil"/>
              <w:right w:val="nil"/>
            </w:tcBorders>
            <w:shd w:val="clear" w:color="auto" w:fill="auto"/>
            <w:noWrap/>
            <w:vAlign w:val="center"/>
          </w:tcPr>
          <w:p w14:paraId="1447D0C5"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71250</w:t>
            </w:r>
          </w:p>
        </w:tc>
        <w:tc>
          <w:tcPr>
            <w:tcW w:w="1066" w:type="dxa"/>
            <w:tcBorders>
              <w:left w:val="nil"/>
              <w:right w:val="nil"/>
            </w:tcBorders>
            <w:vAlign w:val="center"/>
          </w:tcPr>
          <w:p w14:paraId="2220CCA4"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207971</w:t>
            </w:r>
          </w:p>
        </w:tc>
      </w:tr>
      <w:tr w:rsidR="00FC5D00" w:rsidRPr="002A0CBD" w14:paraId="6E12151B" w14:textId="77777777" w:rsidTr="00185B68">
        <w:trPr>
          <w:trHeight w:val="315"/>
          <w:jc w:val="center"/>
        </w:trPr>
        <w:tc>
          <w:tcPr>
            <w:tcW w:w="2311" w:type="dxa"/>
            <w:tcBorders>
              <w:left w:val="nil"/>
              <w:bottom w:val="single" w:sz="8" w:space="0" w:color="auto"/>
              <w:right w:val="nil"/>
            </w:tcBorders>
            <w:vAlign w:val="center"/>
          </w:tcPr>
          <w:p w14:paraId="39686043"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7441CA8B"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57</w:t>
            </w:r>
          </w:p>
        </w:tc>
        <w:tc>
          <w:tcPr>
            <w:tcW w:w="1247" w:type="dxa"/>
            <w:tcBorders>
              <w:left w:val="nil"/>
              <w:bottom w:val="single" w:sz="8" w:space="0" w:color="auto"/>
              <w:right w:val="nil"/>
            </w:tcBorders>
            <w:shd w:val="clear" w:color="auto" w:fill="auto"/>
            <w:noWrap/>
            <w:vAlign w:val="center"/>
          </w:tcPr>
          <w:p w14:paraId="1B043F65"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1462</w:t>
            </w:r>
          </w:p>
        </w:tc>
        <w:tc>
          <w:tcPr>
            <w:tcW w:w="1354" w:type="dxa"/>
            <w:tcBorders>
              <w:left w:val="nil"/>
              <w:bottom w:val="single" w:sz="8" w:space="0" w:color="auto"/>
              <w:right w:val="nil"/>
            </w:tcBorders>
            <w:shd w:val="clear" w:color="auto" w:fill="auto"/>
            <w:noWrap/>
            <w:vAlign w:val="center"/>
          </w:tcPr>
          <w:p w14:paraId="0D00B3C7"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1963</w:t>
            </w:r>
          </w:p>
        </w:tc>
        <w:tc>
          <w:tcPr>
            <w:tcW w:w="1056" w:type="dxa"/>
            <w:tcBorders>
              <w:left w:val="nil"/>
              <w:bottom w:val="single" w:sz="8" w:space="0" w:color="auto"/>
              <w:right w:val="nil"/>
            </w:tcBorders>
            <w:shd w:val="clear" w:color="auto" w:fill="auto"/>
            <w:noWrap/>
            <w:vAlign w:val="center"/>
          </w:tcPr>
          <w:p w14:paraId="6EFD819A"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123</w:t>
            </w:r>
          </w:p>
        </w:tc>
        <w:tc>
          <w:tcPr>
            <w:tcW w:w="1134" w:type="dxa"/>
            <w:tcBorders>
              <w:left w:val="nil"/>
              <w:bottom w:val="single" w:sz="8" w:space="0" w:color="auto"/>
              <w:right w:val="nil"/>
            </w:tcBorders>
            <w:shd w:val="clear" w:color="auto" w:fill="auto"/>
            <w:noWrap/>
            <w:vAlign w:val="center"/>
          </w:tcPr>
          <w:p w14:paraId="0E61E683"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9000</w:t>
            </w:r>
          </w:p>
        </w:tc>
        <w:tc>
          <w:tcPr>
            <w:tcW w:w="1066" w:type="dxa"/>
            <w:tcBorders>
              <w:left w:val="nil"/>
              <w:bottom w:val="single" w:sz="8" w:space="0" w:color="auto"/>
              <w:right w:val="nil"/>
            </w:tcBorders>
            <w:vAlign w:val="center"/>
          </w:tcPr>
          <w:p w14:paraId="5CD4E2EA" w14:textId="77777777" w:rsidR="00FC5D00" w:rsidRPr="005E3616" w:rsidRDefault="00FC5D00" w:rsidP="00FC5D00">
            <w:pPr>
              <w:spacing w:after="0" w:line="240" w:lineRule="auto"/>
              <w:jc w:val="center"/>
              <w:rPr>
                <w:rFonts w:ascii="Helvetica" w:hAnsi="Helvetica" w:cs="Helvetica"/>
                <w:sz w:val="24"/>
                <w:szCs w:val="24"/>
              </w:rPr>
            </w:pPr>
            <w:r w:rsidRPr="005E3616">
              <w:rPr>
                <w:rFonts w:ascii="Helvetica" w:hAnsi="Helvetica" w:cs="Helvetica"/>
                <w:sz w:val="24"/>
                <w:szCs w:val="20"/>
              </w:rPr>
              <w:t>83321</w:t>
            </w:r>
          </w:p>
        </w:tc>
      </w:tr>
      <w:tr w:rsidR="00FC5D00" w:rsidRPr="002A0CBD" w14:paraId="73BB732D" w14:textId="77777777" w:rsidTr="00185B68">
        <w:trPr>
          <w:trHeight w:val="315"/>
          <w:jc w:val="center"/>
        </w:trPr>
        <w:tc>
          <w:tcPr>
            <w:tcW w:w="2311" w:type="dxa"/>
            <w:tcBorders>
              <w:top w:val="single" w:sz="8" w:space="0" w:color="auto"/>
              <w:left w:val="nil"/>
              <w:bottom w:val="single" w:sz="8" w:space="0" w:color="auto"/>
              <w:right w:val="nil"/>
            </w:tcBorders>
            <w:vAlign w:val="center"/>
          </w:tcPr>
          <w:p w14:paraId="46C08E71" w14:textId="404AAF97"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6425529A"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82</w:t>
            </w:r>
          </w:p>
        </w:tc>
        <w:tc>
          <w:tcPr>
            <w:tcW w:w="1247" w:type="dxa"/>
            <w:tcBorders>
              <w:top w:val="single" w:sz="8" w:space="0" w:color="auto"/>
              <w:left w:val="nil"/>
              <w:bottom w:val="single" w:sz="8" w:space="0" w:color="auto"/>
              <w:right w:val="nil"/>
            </w:tcBorders>
            <w:shd w:val="clear" w:color="auto" w:fill="auto"/>
            <w:noWrap/>
            <w:vAlign w:val="center"/>
          </w:tcPr>
          <w:p w14:paraId="06DEB7B7"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6154</w:t>
            </w:r>
          </w:p>
        </w:tc>
        <w:tc>
          <w:tcPr>
            <w:tcW w:w="1354" w:type="dxa"/>
            <w:tcBorders>
              <w:top w:val="single" w:sz="8" w:space="0" w:color="auto"/>
              <w:left w:val="nil"/>
              <w:bottom w:val="single" w:sz="8" w:space="0" w:color="auto"/>
              <w:right w:val="nil"/>
            </w:tcBorders>
            <w:shd w:val="clear" w:color="auto" w:fill="auto"/>
            <w:noWrap/>
            <w:vAlign w:val="center"/>
          </w:tcPr>
          <w:p w14:paraId="293A8BD3"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11619</w:t>
            </w:r>
          </w:p>
        </w:tc>
        <w:tc>
          <w:tcPr>
            <w:tcW w:w="1056" w:type="dxa"/>
            <w:tcBorders>
              <w:top w:val="single" w:sz="8" w:space="0" w:color="auto"/>
              <w:left w:val="nil"/>
              <w:bottom w:val="single" w:sz="8" w:space="0" w:color="auto"/>
              <w:right w:val="nil"/>
            </w:tcBorders>
            <w:shd w:val="clear" w:color="auto" w:fill="auto"/>
            <w:noWrap/>
            <w:vAlign w:val="center"/>
          </w:tcPr>
          <w:p w14:paraId="4612D4CD"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123</w:t>
            </w:r>
          </w:p>
        </w:tc>
        <w:tc>
          <w:tcPr>
            <w:tcW w:w="1134" w:type="dxa"/>
            <w:tcBorders>
              <w:top w:val="single" w:sz="8" w:space="0" w:color="auto"/>
              <w:left w:val="nil"/>
              <w:bottom w:val="single" w:sz="8" w:space="0" w:color="auto"/>
              <w:right w:val="nil"/>
            </w:tcBorders>
            <w:shd w:val="clear" w:color="auto" w:fill="auto"/>
            <w:noWrap/>
            <w:vAlign w:val="center"/>
          </w:tcPr>
          <w:p w14:paraId="5B7A8A52"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71250</w:t>
            </w:r>
          </w:p>
        </w:tc>
        <w:tc>
          <w:tcPr>
            <w:tcW w:w="1066" w:type="dxa"/>
            <w:tcBorders>
              <w:top w:val="single" w:sz="8" w:space="0" w:color="auto"/>
              <w:left w:val="nil"/>
              <w:bottom w:val="single" w:sz="8" w:space="0" w:color="auto"/>
              <w:right w:val="nil"/>
            </w:tcBorders>
            <w:vAlign w:val="center"/>
          </w:tcPr>
          <w:p w14:paraId="0719616E" w14:textId="77777777" w:rsidR="00FC5D00" w:rsidRPr="005E3616" w:rsidRDefault="00FC5D00" w:rsidP="00FC5D00">
            <w:pPr>
              <w:spacing w:after="0" w:line="240" w:lineRule="auto"/>
              <w:jc w:val="center"/>
              <w:rPr>
                <w:rFonts w:ascii="Helvetica" w:hAnsi="Helvetica" w:cs="Helvetica"/>
                <w:b/>
                <w:sz w:val="24"/>
                <w:szCs w:val="20"/>
              </w:rPr>
            </w:pPr>
            <w:r w:rsidRPr="005E3616">
              <w:rPr>
                <w:rFonts w:ascii="Helvetica" w:hAnsi="Helvetica" w:cs="Helvetica"/>
                <w:b/>
                <w:sz w:val="24"/>
                <w:szCs w:val="20"/>
              </w:rPr>
              <w:t>504634</w:t>
            </w:r>
          </w:p>
        </w:tc>
      </w:tr>
    </w:tbl>
    <w:p w14:paraId="793E8AB8" w14:textId="6633E943"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l precio que reciben los intermediarios por el cacao seco que venden, </w:t>
      </w:r>
      <w:r w:rsidRPr="00B35F18">
        <w:rPr>
          <w:rFonts w:ascii="Helvetica" w:hAnsi="Helvetica" w:cs="Times New Roman"/>
          <w:sz w:val="24"/>
          <w:szCs w:val="24"/>
        </w:rPr>
        <w:t xml:space="preserve">en promedio, </w:t>
      </w:r>
      <w:r>
        <w:rPr>
          <w:rFonts w:ascii="Helvetica" w:hAnsi="Helvetica" w:cs="Times New Roman"/>
          <w:sz w:val="24"/>
          <w:szCs w:val="24"/>
        </w:rPr>
        <w:t>es de USD 92, USD 97.50, USD 90.53 y USD 89.72 por quintal, para los acopiadores de las asociaciones, exportadores, mayoristas y minoristas, respectivamente</w:t>
      </w:r>
      <w:r w:rsidRPr="00B35F18">
        <w:rPr>
          <w:rFonts w:ascii="Helvetica" w:hAnsi="Helvetica" w:cs="Times New Roman"/>
          <w:sz w:val="24"/>
          <w:szCs w:val="24"/>
        </w:rPr>
        <w:t xml:space="preserve"> (Tabla </w:t>
      </w:r>
      <w:r w:rsidR="00247539">
        <w:rPr>
          <w:rFonts w:ascii="Helvetica" w:hAnsi="Helvetica" w:cs="Times New Roman"/>
          <w:sz w:val="24"/>
          <w:szCs w:val="24"/>
        </w:rPr>
        <w:t>4.4</w:t>
      </w:r>
      <w:r w:rsidR="00391ED3">
        <w:rPr>
          <w:rFonts w:ascii="Helvetica" w:hAnsi="Helvetica" w:cs="Times New Roman"/>
          <w:sz w:val="24"/>
          <w:szCs w:val="24"/>
        </w:rPr>
        <w:t>6</w:t>
      </w:r>
      <w:r w:rsidRPr="00B35F18">
        <w:rPr>
          <w:rFonts w:ascii="Helvetica" w:hAnsi="Helvetica" w:cs="Times New Roman"/>
          <w:sz w:val="24"/>
          <w:szCs w:val="24"/>
        </w:rPr>
        <w:t xml:space="preserve">). </w:t>
      </w:r>
      <w:r>
        <w:rPr>
          <w:rFonts w:ascii="Helvetica" w:hAnsi="Helvetica" w:cs="Times New Roman"/>
          <w:sz w:val="24"/>
          <w:szCs w:val="24"/>
        </w:rPr>
        <w:t>En promedio, los intermediarios de cacao seco de la provincia de Manabí, venden en USD 90.68 el quintal. Se debe destacar que la variación de los precios está entre USD 80 y USD 105 el quintal de cacao seco, es decir que los intermediarios tienen sus ganancias durante el proceso de acopio y reventa del cacao.</w:t>
      </w:r>
    </w:p>
    <w:p w14:paraId="6F5C9AF8" w14:textId="1CCFE115"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391ED3">
        <w:rPr>
          <w:rFonts w:ascii="Helvetica" w:hAnsi="Helvetica" w:cs="Times New Roman"/>
          <w:b/>
          <w:sz w:val="24"/>
          <w:szCs w:val="24"/>
        </w:rPr>
        <w:t>6</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Precio recibido en dólares por quintal de cacao seco vendido por parte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56" w:type="dxa"/>
        <w:jc w:val="center"/>
        <w:tblCellMar>
          <w:left w:w="70" w:type="dxa"/>
          <w:right w:w="70" w:type="dxa"/>
        </w:tblCellMar>
        <w:tblLook w:val="04A0" w:firstRow="1" w:lastRow="0" w:firstColumn="1" w:lastColumn="0" w:noHBand="0" w:noVBand="1"/>
      </w:tblPr>
      <w:tblGrid>
        <w:gridCol w:w="3304"/>
        <w:gridCol w:w="761"/>
        <w:gridCol w:w="1247"/>
        <w:gridCol w:w="1354"/>
        <w:gridCol w:w="1056"/>
        <w:gridCol w:w="1134"/>
      </w:tblGrid>
      <w:tr w:rsidR="00FC5D00" w:rsidRPr="00B35F18" w14:paraId="4495AD36" w14:textId="77777777" w:rsidTr="00185B68">
        <w:trPr>
          <w:trHeight w:val="315"/>
          <w:jc w:val="center"/>
        </w:trPr>
        <w:tc>
          <w:tcPr>
            <w:tcW w:w="3304" w:type="dxa"/>
            <w:tcBorders>
              <w:top w:val="single" w:sz="8" w:space="0" w:color="auto"/>
              <w:left w:val="nil"/>
              <w:bottom w:val="single" w:sz="8" w:space="0" w:color="auto"/>
              <w:right w:val="nil"/>
            </w:tcBorders>
            <w:vAlign w:val="center"/>
          </w:tcPr>
          <w:p w14:paraId="4EB20C1C"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1F877D4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2BDE680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0E49E72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4436953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7D085AF0"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E17A8E" w14:paraId="3B5B7BF6" w14:textId="77777777" w:rsidTr="00185B68">
        <w:trPr>
          <w:trHeight w:val="315"/>
          <w:jc w:val="center"/>
        </w:trPr>
        <w:tc>
          <w:tcPr>
            <w:tcW w:w="3304" w:type="dxa"/>
            <w:tcBorders>
              <w:top w:val="single" w:sz="8" w:space="0" w:color="auto"/>
              <w:left w:val="nil"/>
              <w:bottom w:val="nil"/>
              <w:right w:val="nil"/>
            </w:tcBorders>
            <w:vAlign w:val="center"/>
          </w:tcPr>
          <w:p w14:paraId="3D22CC8E"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7B0E388D"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sz w:val="24"/>
                <w:szCs w:val="24"/>
              </w:rPr>
              <w:t>2</w:t>
            </w:r>
          </w:p>
        </w:tc>
        <w:tc>
          <w:tcPr>
            <w:tcW w:w="1247" w:type="dxa"/>
            <w:tcBorders>
              <w:top w:val="single" w:sz="8" w:space="0" w:color="auto"/>
              <w:left w:val="nil"/>
              <w:bottom w:val="nil"/>
              <w:right w:val="nil"/>
            </w:tcBorders>
            <w:shd w:val="clear" w:color="auto" w:fill="auto"/>
            <w:noWrap/>
            <w:vAlign w:val="center"/>
          </w:tcPr>
          <w:p w14:paraId="6B9C78AC"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sz w:val="24"/>
                <w:szCs w:val="24"/>
              </w:rPr>
              <w:t>92.00</w:t>
            </w:r>
          </w:p>
        </w:tc>
        <w:tc>
          <w:tcPr>
            <w:tcW w:w="1354" w:type="dxa"/>
            <w:tcBorders>
              <w:top w:val="single" w:sz="8" w:space="0" w:color="auto"/>
              <w:left w:val="nil"/>
              <w:bottom w:val="nil"/>
              <w:right w:val="nil"/>
            </w:tcBorders>
            <w:shd w:val="clear" w:color="auto" w:fill="auto"/>
            <w:noWrap/>
            <w:vAlign w:val="center"/>
          </w:tcPr>
          <w:p w14:paraId="6CCE5DA3"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sz w:val="24"/>
                <w:szCs w:val="24"/>
              </w:rPr>
              <w:t>1.41</w:t>
            </w:r>
          </w:p>
        </w:tc>
        <w:tc>
          <w:tcPr>
            <w:tcW w:w="1056" w:type="dxa"/>
            <w:tcBorders>
              <w:top w:val="single" w:sz="8" w:space="0" w:color="auto"/>
              <w:left w:val="nil"/>
              <w:bottom w:val="nil"/>
              <w:right w:val="nil"/>
            </w:tcBorders>
            <w:shd w:val="clear" w:color="auto" w:fill="auto"/>
            <w:noWrap/>
            <w:vAlign w:val="center"/>
          </w:tcPr>
          <w:p w14:paraId="43EB197F"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sz w:val="24"/>
                <w:szCs w:val="24"/>
              </w:rPr>
              <w:t>91</w:t>
            </w:r>
          </w:p>
        </w:tc>
        <w:tc>
          <w:tcPr>
            <w:tcW w:w="1134" w:type="dxa"/>
            <w:tcBorders>
              <w:top w:val="single" w:sz="8" w:space="0" w:color="auto"/>
              <w:left w:val="nil"/>
              <w:bottom w:val="nil"/>
              <w:right w:val="nil"/>
            </w:tcBorders>
            <w:shd w:val="clear" w:color="auto" w:fill="auto"/>
            <w:noWrap/>
            <w:vAlign w:val="center"/>
          </w:tcPr>
          <w:p w14:paraId="2D3DEA8A"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sz w:val="24"/>
                <w:szCs w:val="24"/>
              </w:rPr>
              <w:t>93</w:t>
            </w:r>
          </w:p>
        </w:tc>
      </w:tr>
      <w:tr w:rsidR="00FC5D00" w:rsidRPr="002A0CBD" w14:paraId="01130537" w14:textId="77777777" w:rsidTr="00FC5D00">
        <w:trPr>
          <w:trHeight w:val="315"/>
          <w:jc w:val="center"/>
        </w:trPr>
        <w:tc>
          <w:tcPr>
            <w:tcW w:w="3304" w:type="dxa"/>
            <w:tcBorders>
              <w:left w:val="nil"/>
              <w:bottom w:val="nil"/>
              <w:right w:val="nil"/>
            </w:tcBorders>
            <w:vAlign w:val="center"/>
          </w:tcPr>
          <w:p w14:paraId="3FAF5F50"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45E85CD3"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8</w:t>
            </w:r>
          </w:p>
        </w:tc>
        <w:tc>
          <w:tcPr>
            <w:tcW w:w="1247" w:type="dxa"/>
            <w:tcBorders>
              <w:left w:val="nil"/>
              <w:bottom w:val="nil"/>
              <w:right w:val="nil"/>
            </w:tcBorders>
            <w:shd w:val="clear" w:color="auto" w:fill="auto"/>
            <w:noWrap/>
            <w:vAlign w:val="center"/>
          </w:tcPr>
          <w:p w14:paraId="7E3DDF8B"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97.50</w:t>
            </w:r>
          </w:p>
        </w:tc>
        <w:tc>
          <w:tcPr>
            <w:tcW w:w="1354" w:type="dxa"/>
            <w:tcBorders>
              <w:left w:val="nil"/>
              <w:bottom w:val="nil"/>
              <w:right w:val="nil"/>
            </w:tcBorders>
            <w:shd w:val="clear" w:color="auto" w:fill="auto"/>
            <w:noWrap/>
            <w:vAlign w:val="center"/>
          </w:tcPr>
          <w:p w14:paraId="26B5CFFC"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6.57</w:t>
            </w:r>
          </w:p>
        </w:tc>
        <w:tc>
          <w:tcPr>
            <w:tcW w:w="1056" w:type="dxa"/>
            <w:tcBorders>
              <w:left w:val="nil"/>
              <w:bottom w:val="nil"/>
              <w:right w:val="nil"/>
            </w:tcBorders>
            <w:shd w:val="clear" w:color="auto" w:fill="auto"/>
            <w:noWrap/>
            <w:vAlign w:val="center"/>
          </w:tcPr>
          <w:p w14:paraId="27F8AD06"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87</w:t>
            </w:r>
          </w:p>
        </w:tc>
        <w:tc>
          <w:tcPr>
            <w:tcW w:w="1134" w:type="dxa"/>
            <w:tcBorders>
              <w:left w:val="nil"/>
              <w:bottom w:val="nil"/>
              <w:right w:val="nil"/>
            </w:tcBorders>
            <w:shd w:val="clear" w:color="auto" w:fill="auto"/>
            <w:noWrap/>
            <w:vAlign w:val="center"/>
          </w:tcPr>
          <w:p w14:paraId="0A1274AF"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105</w:t>
            </w:r>
          </w:p>
        </w:tc>
      </w:tr>
      <w:tr w:rsidR="00FC5D00" w:rsidRPr="002A0CBD" w14:paraId="10BA7407" w14:textId="77777777" w:rsidTr="00FC5D00">
        <w:trPr>
          <w:trHeight w:val="315"/>
          <w:jc w:val="center"/>
        </w:trPr>
        <w:tc>
          <w:tcPr>
            <w:tcW w:w="3304" w:type="dxa"/>
            <w:tcBorders>
              <w:left w:val="nil"/>
              <w:right w:val="nil"/>
            </w:tcBorders>
            <w:vAlign w:val="center"/>
          </w:tcPr>
          <w:p w14:paraId="51BBC5D4"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2BA12E5C"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15</w:t>
            </w:r>
          </w:p>
        </w:tc>
        <w:tc>
          <w:tcPr>
            <w:tcW w:w="1247" w:type="dxa"/>
            <w:tcBorders>
              <w:left w:val="nil"/>
              <w:right w:val="nil"/>
            </w:tcBorders>
            <w:shd w:val="clear" w:color="auto" w:fill="auto"/>
            <w:noWrap/>
            <w:vAlign w:val="center"/>
          </w:tcPr>
          <w:p w14:paraId="617C4447"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90.53</w:t>
            </w:r>
          </w:p>
        </w:tc>
        <w:tc>
          <w:tcPr>
            <w:tcW w:w="1354" w:type="dxa"/>
            <w:tcBorders>
              <w:left w:val="nil"/>
              <w:right w:val="nil"/>
            </w:tcBorders>
            <w:shd w:val="clear" w:color="auto" w:fill="auto"/>
            <w:noWrap/>
            <w:vAlign w:val="center"/>
          </w:tcPr>
          <w:p w14:paraId="77545538"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5.25</w:t>
            </w:r>
          </w:p>
        </w:tc>
        <w:tc>
          <w:tcPr>
            <w:tcW w:w="1056" w:type="dxa"/>
            <w:tcBorders>
              <w:left w:val="nil"/>
              <w:right w:val="nil"/>
            </w:tcBorders>
            <w:shd w:val="clear" w:color="auto" w:fill="auto"/>
            <w:noWrap/>
            <w:vAlign w:val="center"/>
          </w:tcPr>
          <w:p w14:paraId="79564817"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82</w:t>
            </w:r>
          </w:p>
        </w:tc>
        <w:tc>
          <w:tcPr>
            <w:tcW w:w="1134" w:type="dxa"/>
            <w:tcBorders>
              <w:left w:val="nil"/>
              <w:right w:val="nil"/>
            </w:tcBorders>
            <w:shd w:val="clear" w:color="auto" w:fill="auto"/>
            <w:noWrap/>
            <w:vAlign w:val="center"/>
          </w:tcPr>
          <w:p w14:paraId="7E189935"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102</w:t>
            </w:r>
          </w:p>
        </w:tc>
      </w:tr>
      <w:tr w:rsidR="00FC5D00" w:rsidRPr="002A0CBD" w14:paraId="76CF98B9" w14:textId="77777777" w:rsidTr="00185B68">
        <w:trPr>
          <w:trHeight w:val="315"/>
          <w:jc w:val="center"/>
        </w:trPr>
        <w:tc>
          <w:tcPr>
            <w:tcW w:w="3304" w:type="dxa"/>
            <w:tcBorders>
              <w:left w:val="nil"/>
              <w:bottom w:val="single" w:sz="8" w:space="0" w:color="auto"/>
              <w:right w:val="nil"/>
            </w:tcBorders>
            <w:vAlign w:val="center"/>
          </w:tcPr>
          <w:p w14:paraId="5C01E810"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50309E81"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57</w:t>
            </w:r>
          </w:p>
        </w:tc>
        <w:tc>
          <w:tcPr>
            <w:tcW w:w="1247" w:type="dxa"/>
            <w:tcBorders>
              <w:left w:val="nil"/>
              <w:bottom w:val="single" w:sz="8" w:space="0" w:color="auto"/>
              <w:right w:val="nil"/>
            </w:tcBorders>
            <w:shd w:val="clear" w:color="auto" w:fill="auto"/>
            <w:noWrap/>
            <w:vAlign w:val="center"/>
          </w:tcPr>
          <w:p w14:paraId="743D9BE4"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89.72</w:t>
            </w:r>
          </w:p>
        </w:tc>
        <w:tc>
          <w:tcPr>
            <w:tcW w:w="1354" w:type="dxa"/>
            <w:tcBorders>
              <w:left w:val="nil"/>
              <w:bottom w:val="single" w:sz="8" w:space="0" w:color="auto"/>
              <w:right w:val="nil"/>
            </w:tcBorders>
            <w:shd w:val="clear" w:color="auto" w:fill="auto"/>
            <w:noWrap/>
            <w:vAlign w:val="center"/>
          </w:tcPr>
          <w:p w14:paraId="7A9282A5"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6.79</w:t>
            </w:r>
          </w:p>
        </w:tc>
        <w:tc>
          <w:tcPr>
            <w:tcW w:w="1056" w:type="dxa"/>
            <w:tcBorders>
              <w:left w:val="nil"/>
              <w:bottom w:val="single" w:sz="8" w:space="0" w:color="auto"/>
              <w:right w:val="nil"/>
            </w:tcBorders>
            <w:shd w:val="clear" w:color="auto" w:fill="auto"/>
            <w:noWrap/>
            <w:vAlign w:val="center"/>
          </w:tcPr>
          <w:p w14:paraId="61AAE7DB"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80</w:t>
            </w:r>
          </w:p>
        </w:tc>
        <w:tc>
          <w:tcPr>
            <w:tcW w:w="1134" w:type="dxa"/>
            <w:tcBorders>
              <w:left w:val="nil"/>
              <w:bottom w:val="single" w:sz="8" w:space="0" w:color="auto"/>
              <w:right w:val="nil"/>
            </w:tcBorders>
            <w:shd w:val="clear" w:color="auto" w:fill="auto"/>
            <w:noWrap/>
            <w:vAlign w:val="center"/>
          </w:tcPr>
          <w:p w14:paraId="748D9665" w14:textId="77777777" w:rsidR="00FC5D00" w:rsidRPr="001414EB" w:rsidRDefault="00FC5D00" w:rsidP="00FC5D00">
            <w:pPr>
              <w:spacing w:after="0" w:line="240" w:lineRule="auto"/>
              <w:jc w:val="center"/>
              <w:rPr>
                <w:rFonts w:ascii="Helvetica" w:hAnsi="Helvetica" w:cs="Helvetica"/>
                <w:sz w:val="24"/>
                <w:szCs w:val="24"/>
              </w:rPr>
            </w:pPr>
            <w:r w:rsidRPr="001414EB">
              <w:rPr>
                <w:rFonts w:ascii="Helvetica" w:hAnsi="Helvetica" w:cs="Helvetica"/>
                <w:color w:val="000000"/>
                <w:sz w:val="24"/>
                <w:szCs w:val="24"/>
              </w:rPr>
              <w:t>102</w:t>
            </w:r>
          </w:p>
        </w:tc>
      </w:tr>
      <w:tr w:rsidR="00FC5D00" w:rsidRPr="002A0CBD" w14:paraId="1A9ACE32" w14:textId="77777777" w:rsidTr="00185B68">
        <w:trPr>
          <w:trHeight w:val="315"/>
          <w:jc w:val="center"/>
        </w:trPr>
        <w:tc>
          <w:tcPr>
            <w:tcW w:w="3304" w:type="dxa"/>
            <w:tcBorders>
              <w:top w:val="single" w:sz="8" w:space="0" w:color="auto"/>
              <w:left w:val="nil"/>
              <w:bottom w:val="single" w:sz="8" w:space="0" w:color="auto"/>
              <w:right w:val="nil"/>
            </w:tcBorders>
            <w:vAlign w:val="center"/>
          </w:tcPr>
          <w:p w14:paraId="1522F11D" w14:textId="055892CD"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78889B68" w14:textId="77777777" w:rsidR="00FC5D00" w:rsidRPr="001414EB" w:rsidRDefault="00FC5D00" w:rsidP="00FC5D00">
            <w:pPr>
              <w:spacing w:after="0" w:line="240" w:lineRule="auto"/>
              <w:jc w:val="center"/>
              <w:rPr>
                <w:rFonts w:ascii="Helvetica" w:hAnsi="Helvetica" w:cs="Helvetica"/>
                <w:b/>
                <w:sz w:val="24"/>
                <w:szCs w:val="24"/>
              </w:rPr>
            </w:pPr>
            <w:r w:rsidRPr="001414EB">
              <w:rPr>
                <w:rFonts w:ascii="Helvetica" w:hAnsi="Helvetica" w:cs="Helvetica"/>
                <w:b/>
                <w:color w:val="000000"/>
                <w:sz w:val="24"/>
                <w:szCs w:val="24"/>
              </w:rPr>
              <w:t>82</w:t>
            </w:r>
          </w:p>
        </w:tc>
        <w:tc>
          <w:tcPr>
            <w:tcW w:w="1247" w:type="dxa"/>
            <w:tcBorders>
              <w:top w:val="single" w:sz="8" w:space="0" w:color="auto"/>
              <w:left w:val="nil"/>
              <w:bottom w:val="single" w:sz="8" w:space="0" w:color="auto"/>
              <w:right w:val="nil"/>
            </w:tcBorders>
            <w:shd w:val="clear" w:color="auto" w:fill="auto"/>
            <w:noWrap/>
            <w:vAlign w:val="center"/>
          </w:tcPr>
          <w:p w14:paraId="2BBED5A0" w14:textId="77777777" w:rsidR="00FC5D00" w:rsidRPr="001414EB" w:rsidRDefault="00FC5D00" w:rsidP="00FC5D00">
            <w:pPr>
              <w:spacing w:after="0" w:line="240" w:lineRule="auto"/>
              <w:jc w:val="center"/>
              <w:rPr>
                <w:rFonts w:ascii="Helvetica" w:hAnsi="Helvetica" w:cs="Helvetica"/>
                <w:b/>
                <w:sz w:val="24"/>
                <w:szCs w:val="24"/>
              </w:rPr>
            </w:pPr>
            <w:r w:rsidRPr="001414EB">
              <w:rPr>
                <w:rFonts w:ascii="Helvetica" w:hAnsi="Helvetica" w:cs="Helvetica"/>
                <w:b/>
                <w:color w:val="000000"/>
                <w:sz w:val="24"/>
                <w:szCs w:val="24"/>
              </w:rPr>
              <w:t>90.68</w:t>
            </w:r>
          </w:p>
        </w:tc>
        <w:tc>
          <w:tcPr>
            <w:tcW w:w="1354" w:type="dxa"/>
            <w:tcBorders>
              <w:top w:val="single" w:sz="8" w:space="0" w:color="auto"/>
              <w:left w:val="nil"/>
              <w:bottom w:val="single" w:sz="8" w:space="0" w:color="auto"/>
              <w:right w:val="nil"/>
            </w:tcBorders>
            <w:shd w:val="clear" w:color="auto" w:fill="auto"/>
            <w:noWrap/>
            <w:vAlign w:val="center"/>
          </w:tcPr>
          <w:p w14:paraId="531623E1" w14:textId="77777777" w:rsidR="00FC5D00" w:rsidRPr="001414EB" w:rsidRDefault="00FC5D00" w:rsidP="00FC5D00">
            <w:pPr>
              <w:spacing w:after="0" w:line="240" w:lineRule="auto"/>
              <w:jc w:val="center"/>
              <w:rPr>
                <w:rFonts w:ascii="Helvetica" w:hAnsi="Helvetica" w:cs="Helvetica"/>
                <w:b/>
                <w:sz w:val="24"/>
                <w:szCs w:val="24"/>
              </w:rPr>
            </w:pPr>
            <w:r w:rsidRPr="001414EB">
              <w:rPr>
                <w:rFonts w:ascii="Helvetica" w:hAnsi="Helvetica" w:cs="Helvetica"/>
                <w:b/>
                <w:color w:val="000000"/>
                <w:sz w:val="24"/>
                <w:szCs w:val="24"/>
              </w:rPr>
              <w:t>6.76</w:t>
            </w:r>
          </w:p>
        </w:tc>
        <w:tc>
          <w:tcPr>
            <w:tcW w:w="1056" w:type="dxa"/>
            <w:tcBorders>
              <w:top w:val="single" w:sz="8" w:space="0" w:color="auto"/>
              <w:left w:val="nil"/>
              <w:bottom w:val="single" w:sz="8" w:space="0" w:color="auto"/>
              <w:right w:val="nil"/>
            </w:tcBorders>
            <w:shd w:val="clear" w:color="auto" w:fill="auto"/>
            <w:noWrap/>
            <w:vAlign w:val="center"/>
          </w:tcPr>
          <w:p w14:paraId="136B56E4" w14:textId="77777777" w:rsidR="00FC5D00" w:rsidRPr="001414EB" w:rsidRDefault="00FC5D00" w:rsidP="00FC5D00">
            <w:pPr>
              <w:spacing w:after="0" w:line="240" w:lineRule="auto"/>
              <w:jc w:val="center"/>
              <w:rPr>
                <w:rFonts w:ascii="Helvetica" w:hAnsi="Helvetica" w:cs="Helvetica"/>
                <w:b/>
                <w:sz w:val="24"/>
                <w:szCs w:val="24"/>
              </w:rPr>
            </w:pPr>
            <w:r w:rsidRPr="001414EB">
              <w:rPr>
                <w:rFonts w:ascii="Helvetica" w:hAnsi="Helvetica" w:cs="Helvetica"/>
                <w:b/>
                <w:color w:val="000000"/>
                <w:sz w:val="24"/>
                <w:szCs w:val="24"/>
              </w:rPr>
              <w:t>80</w:t>
            </w:r>
          </w:p>
        </w:tc>
        <w:tc>
          <w:tcPr>
            <w:tcW w:w="1134" w:type="dxa"/>
            <w:tcBorders>
              <w:top w:val="single" w:sz="8" w:space="0" w:color="auto"/>
              <w:left w:val="nil"/>
              <w:bottom w:val="single" w:sz="8" w:space="0" w:color="auto"/>
              <w:right w:val="nil"/>
            </w:tcBorders>
            <w:shd w:val="clear" w:color="auto" w:fill="auto"/>
            <w:noWrap/>
            <w:vAlign w:val="center"/>
          </w:tcPr>
          <w:p w14:paraId="17F12EBD" w14:textId="77777777" w:rsidR="00FC5D00" w:rsidRPr="001414EB" w:rsidRDefault="00FC5D00" w:rsidP="00FC5D00">
            <w:pPr>
              <w:spacing w:after="0" w:line="240" w:lineRule="auto"/>
              <w:jc w:val="center"/>
              <w:rPr>
                <w:rFonts w:ascii="Helvetica" w:hAnsi="Helvetica" w:cs="Helvetica"/>
                <w:b/>
                <w:sz w:val="24"/>
                <w:szCs w:val="24"/>
              </w:rPr>
            </w:pPr>
            <w:r w:rsidRPr="001414EB">
              <w:rPr>
                <w:rFonts w:ascii="Helvetica" w:hAnsi="Helvetica" w:cs="Helvetica"/>
                <w:b/>
                <w:color w:val="000000"/>
                <w:sz w:val="24"/>
                <w:szCs w:val="24"/>
              </w:rPr>
              <w:t>105</w:t>
            </w:r>
          </w:p>
        </w:tc>
      </w:tr>
    </w:tbl>
    <w:p w14:paraId="3FE51D38" w14:textId="40E780C8"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Según el 62.20% de los intermediarios de cacao que venden su producto, tienen un acuerdo inicial de compra con el comprador antes de la compra-venta del producto (Tabla </w:t>
      </w:r>
      <w:r w:rsidR="00247539">
        <w:rPr>
          <w:rFonts w:ascii="Helvetica" w:hAnsi="Helvetica" w:cs="Times New Roman"/>
          <w:sz w:val="24"/>
          <w:szCs w:val="24"/>
        </w:rPr>
        <w:t>4.4</w:t>
      </w:r>
      <w:r w:rsidR="00391ED3">
        <w:rPr>
          <w:rFonts w:ascii="Helvetica" w:hAnsi="Helvetica" w:cs="Times New Roman"/>
          <w:sz w:val="24"/>
          <w:szCs w:val="24"/>
        </w:rPr>
        <w:t>7</w:t>
      </w:r>
      <w:r>
        <w:rPr>
          <w:rFonts w:ascii="Helvetica" w:hAnsi="Helvetica" w:cs="Times New Roman"/>
          <w:sz w:val="24"/>
          <w:szCs w:val="24"/>
        </w:rPr>
        <w:t>). El 100% de los acopiadores de las asociaciones indicaron que tienen un acuerdo de compra inicial con los compradores de cacao; en cambio solamente el 52.63% de los intermediarios minoristas indicaron que tienen un acuerdo inicial con los compradores de cacao.</w:t>
      </w:r>
    </w:p>
    <w:p w14:paraId="539ECB01" w14:textId="366249B0"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391ED3">
        <w:rPr>
          <w:rFonts w:ascii="Helvetica" w:hAnsi="Helvetica" w:cs="Times New Roman"/>
          <w:b/>
          <w:sz w:val="24"/>
          <w:szCs w:val="24"/>
        </w:rPr>
        <w:t>7</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Acuerdo de compra antes de que se efectúe la compra de cacao entre los intermediarios y compradores.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7E83BCE2"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0DDEC12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35A4BC3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acuerdo</w:t>
            </w:r>
          </w:p>
        </w:tc>
        <w:tc>
          <w:tcPr>
            <w:tcW w:w="2410" w:type="dxa"/>
            <w:tcBorders>
              <w:top w:val="single" w:sz="8" w:space="0" w:color="auto"/>
              <w:left w:val="nil"/>
              <w:bottom w:val="single" w:sz="8" w:space="0" w:color="auto"/>
              <w:right w:val="nil"/>
            </w:tcBorders>
            <w:shd w:val="clear" w:color="auto" w:fill="auto"/>
            <w:noWrap/>
            <w:vAlign w:val="center"/>
            <w:hideMark/>
          </w:tcPr>
          <w:p w14:paraId="0BD4D1D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no acuerdo</w:t>
            </w:r>
          </w:p>
        </w:tc>
      </w:tr>
      <w:tr w:rsidR="00FC5D00" w:rsidRPr="00B35F18" w14:paraId="3614E290"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1EF233BF"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4CB7F3CA"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100.00</w:t>
            </w:r>
          </w:p>
        </w:tc>
        <w:tc>
          <w:tcPr>
            <w:tcW w:w="2410" w:type="dxa"/>
            <w:tcBorders>
              <w:top w:val="single" w:sz="8" w:space="0" w:color="auto"/>
              <w:left w:val="nil"/>
              <w:bottom w:val="nil"/>
              <w:right w:val="nil"/>
            </w:tcBorders>
            <w:shd w:val="clear" w:color="auto" w:fill="auto"/>
            <w:noWrap/>
            <w:vAlign w:val="center"/>
          </w:tcPr>
          <w:p w14:paraId="48105836"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0.00</w:t>
            </w:r>
          </w:p>
        </w:tc>
      </w:tr>
      <w:tr w:rsidR="00FC5D00" w:rsidRPr="00B35F18" w14:paraId="30A79445" w14:textId="77777777" w:rsidTr="00FC5D00">
        <w:trPr>
          <w:trHeight w:val="315"/>
          <w:jc w:val="center"/>
        </w:trPr>
        <w:tc>
          <w:tcPr>
            <w:tcW w:w="3403" w:type="dxa"/>
            <w:tcBorders>
              <w:top w:val="nil"/>
              <w:left w:val="nil"/>
              <w:bottom w:val="nil"/>
              <w:right w:val="nil"/>
            </w:tcBorders>
            <w:shd w:val="clear" w:color="auto" w:fill="auto"/>
            <w:noWrap/>
            <w:vAlign w:val="center"/>
          </w:tcPr>
          <w:p w14:paraId="5A448B13"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12982CCD"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87.50</w:t>
            </w:r>
          </w:p>
        </w:tc>
        <w:tc>
          <w:tcPr>
            <w:tcW w:w="2410" w:type="dxa"/>
            <w:tcBorders>
              <w:top w:val="nil"/>
              <w:left w:val="nil"/>
              <w:bottom w:val="nil"/>
              <w:right w:val="nil"/>
            </w:tcBorders>
            <w:shd w:val="clear" w:color="auto" w:fill="auto"/>
            <w:noWrap/>
            <w:vAlign w:val="center"/>
          </w:tcPr>
          <w:p w14:paraId="72FB603A"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12.50</w:t>
            </w:r>
          </w:p>
        </w:tc>
      </w:tr>
      <w:tr w:rsidR="00FC5D00" w:rsidRPr="00B35F18" w14:paraId="2CC309CF" w14:textId="77777777" w:rsidTr="00FC5D00">
        <w:trPr>
          <w:trHeight w:val="315"/>
          <w:jc w:val="center"/>
        </w:trPr>
        <w:tc>
          <w:tcPr>
            <w:tcW w:w="3403" w:type="dxa"/>
            <w:tcBorders>
              <w:top w:val="nil"/>
              <w:left w:val="nil"/>
              <w:bottom w:val="nil"/>
              <w:right w:val="nil"/>
            </w:tcBorders>
            <w:shd w:val="clear" w:color="auto" w:fill="auto"/>
            <w:noWrap/>
            <w:vAlign w:val="center"/>
          </w:tcPr>
          <w:p w14:paraId="27EFF701"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3BE3B655"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80.00</w:t>
            </w:r>
          </w:p>
        </w:tc>
        <w:tc>
          <w:tcPr>
            <w:tcW w:w="2410" w:type="dxa"/>
            <w:tcBorders>
              <w:top w:val="nil"/>
              <w:left w:val="nil"/>
              <w:bottom w:val="nil"/>
              <w:right w:val="nil"/>
            </w:tcBorders>
            <w:shd w:val="clear" w:color="auto" w:fill="auto"/>
            <w:noWrap/>
            <w:vAlign w:val="center"/>
          </w:tcPr>
          <w:p w14:paraId="29D6B3F8"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20.00</w:t>
            </w:r>
          </w:p>
        </w:tc>
      </w:tr>
      <w:tr w:rsidR="00FC5D00" w:rsidRPr="00B35F18" w14:paraId="7EE9C648"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515C266F"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573B612A"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52.63</w:t>
            </w:r>
          </w:p>
        </w:tc>
        <w:tc>
          <w:tcPr>
            <w:tcW w:w="2410" w:type="dxa"/>
            <w:tcBorders>
              <w:top w:val="nil"/>
              <w:left w:val="nil"/>
              <w:bottom w:val="single" w:sz="8" w:space="0" w:color="auto"/>
              <w:right w:val="nil"/>
            </w:tcBorders>
            <w:shd w:val="clear" w:color="auto" w:fill="auto"/>
            <w:noWrap/>
            <w:vAlign w:val="center"/>
          </w:tcPr>
          <w:p w14:paraId="1C0B773B" w14:textId="77777777" w:rsidR="00FC5D00" w:rsidRPr="00017643" w:rsidRDefault="00FC5D00" w:rsidP="00FC5D00">
            <w:pPr>
              <w:spacing w:after="0" w:line="240" w:lineRule="auto"/>
              <w:jc w:val="center"/>
              <w:rPr>
                <w:rFonts w:ascii="Helvetica" w:eastAsia="Times New Roman" w:hAnsi="Helvetica" w:cs="Helvetica"/>
                <w:color w:val="000000"/>
                <w:sz w:val="24"/>
                <w:szCs w:val="24"/>
                <w:lang w:eastAsia="es-ES"/>
              </w:rPr>
            </w:pPr>
            <w:r w:rsidRPr="00017643">
              <w:rPr>
                <w:rFonts w:ascii="Helvetica" w:hAnsi="Helvetica" w:cs="Helvetica"/>
                <w:color w:val="000000"/>
                <w:sz w:val="24"/>
              </w:rPr>
              <w:t>47.37</w:t>
            </w:r>
          </w:p>
        </w:tc>
      </w:tr>
      <w:tr w:rsidR="00FC5D00" w:rsidRPr="00B35F18" w14:paraId="64DA3FCE"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6968ACAB"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6FB50757" w14:textId="77777777" w:rsidR="00FC5D00" w:rsidRPr="00017643" w:rsidRDefault="00FC5D00" w:rsidP="00FC5D00">
            <w:pPr>
              <w:spacing w:after="0" w:line="240" w:lineRule="auto"/>
              <w:jc w:val="center"/>
              <w:rPr>
                <w:rFonts w:ascii="Helvetica" w:eastAsia="Times New Roman" w:hAnsi="Helvetica" w:cs="Helvetica"/>
                <w:b/>
                <w:color w:val="000000"/>
                <w:sz w:val="24"/>
                <w:szCs w:val="24"/>
                <w:lang w:eastAsia="es-ES"/>
              </w:rPr>
            </w:pPr>
            <w:r w:rsidRPr="00017643">
              <w:rPr>
                <w:rFonts w:ascii="Helvetica" w:hAnsi="Helvetica" w:cs="Helvetica"/>
                <w:b/>
                <w:color w:val="000000"/>
                <w:sz w:val="24"/>
              </w:rPr>
              <w:t>62.20</w:t>
            </w:r>
          </w:p>
        </w:tc>
        <w:tc>
          <w:tcPr>
            <w:tcW w:w="2410" w:type="dxa"/>
            <w:tcBorders>
              <w:top w:val="single" w:sz="8" w:space="0" w:color="auto"/>
              <w:left w:val="nil"/>
              <w:bottom w:val="single" w:sz="8" w:space="0" w:color="auto"/>
              <w:right w:val="nil"/>
            </w:tcBorders>
            <w:shd w:val="clear" w:color="auto" w:fill="auto"/>
            <w:noWrap/>
            <w:vAlign w:val="center"/>
          </w:tcPr>
          <w:p w14:paraId="0EE7920A" w14:textId="77777777" w:rsidR="00FC5D00" w:rsidRPr="00017643" w:rsidRDefault="00FC5D00" w:rsidP="00FC5D00">
            <w:pPr>
              <w:spacing w:after="0" w:line="240" w:lineRule="auto"/>
              <w:jc w:val="center"/>
              <w:rPr>
                <w:rFonts w:ascii="Helvetica" w:eastAsia="Times New Roman" w:hAnsi="Helvetica" w:cs="Helvetica"/>
                <w:b/>
                <w:color w:val="000000"/>
                <w:sz w:val="24"/>
                <w:szCs w:val="24"/>
                <w:lang w:eastAsia="es-ES"/>
              </w:rPr>
            </w:pPr>
            <w:r w:rsidRPr="00017643">
              <w:rPr>
                <w:rFonts w:ascii="Helvetica" w:hAnsi="Helvetica" w:cs="Helvetica"/>
                <w:b/>
                <w:color w:val="000000"/>
                <w:sz w:val="24"/>
              </w:rPr>
              <w:t>37.80</w:t>
            </w:r>
          </w:p>
        </w:tc>
      </w:tr>
    </w:tbl>
    <w:p w14:paraId="23CEA831" w14:textId="23B5556A"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De los intermediarios de la provincia de Manabí que indicaron tener un acuerdo de compra y venta inicial con los compradores (62.20%), el 17.75</w:t>
      </w:r>
      <w:r w:rsidR="00185B68">
        <w:rPr>
          <w:rFonts w:ascii="Helvetica" w:hAnsi="Helvetica" w:cs="Times New Roman"/>
          <w:sz w:val="24"/>
          <w:szCs w:val="24"/>
        </w:rPr>
        <w:t>%</w:t>
      </w:r>
      <w:r>
        <w:rPr>
          <w:rFonts w:ascii="Helvetica" w:hAnsi="Helvetica" w:cs="Times New Roman"/>
          <w:sz w:val="24"/>
          <w:szCs w:val="24"/>
        </w:rPr>
        <w:t xml:space="preserve"> indicó que tienen un acuerdo escrito y el 82.35% lo hace en forma verbal</w:t>
      </w:r>
      <w:r w:rsidRPr="00B35F18">
        <w:rPr>
          <w:rFonts w:ascii="Helvetica" w:hAnsi="Helvetica" w:cs="Times New Roman"/>
          <w:sz w:val="24"/>
          <w:szCs w:val="24"/>
        </w:rPr>
        <w:t xml:space="preserve"> (Tabla </w:t>
      </w:r>
      <w:r w:rsidR="00247539">
        <w:rPr>
          <w:rFonts w:ascii="Helvetica" w:hAnsi="Helvetica" w:cs="Times New Roman"/>
          <w:sz w:val="24"/>
          <w:szCs w:val="24"/>
        </w:rPr>
        <w:t>4.4</w:t>
      </w:r>
      <w:r w:rsidR="00391ED3">
        <w:rPr>
          <w:rFonts w:ascii="Helvetica" w:hAnsi="Helvetica" w:cs="Times New Roman"/>
          <w:sz w:val="24"/>
          <w:szCs w:val="24"/>
        </w:rPr>
        <w:t>8</w:t>
      </w:r>
      <w:r w:rsidRPr="00B35F18">
        <w:rPr>
          <w:rFonts w:ascii="Helvetica" w:hAnsi="Helvetica" w:cs="Times New Roman"/>
          <w:sz w:val="24"/>
          <w:szCs w:val="24"/>
        </w:rPr>
        <w:t xml:space="preserve">). Los </w:t>
      </w:r>
      <w:r>
        <w:rPr>
          <w:rFonts w:ascii="Helvetica" w:hAnsi="Helvetica" w:cs="Times New Roman"/>
          <w:sz w:val="24"/>
          <w:szCs w:val="24"/>
        </w:rPr>
        <w:t>intermediarios acopiadores de las asociaciones y exportadores son los que en mayor porcentaje cuentan con un acuerdo escrito; en cambio, los intermediarios mayoristas y minoristas presentan los mayores porcentajes en relación a mantener un contrato verbal con los compradores del cacao.</w:t>
      </w:r>
    </w:p>
    <w:p w14:paraId="4A1717EC" w14:textId="573A236C" w:rsidR="00FC5D00" w:rsidRPr="00B35F18" w:rsidRDefault="00FC5D00" w:rsidP="00FC5D00">
      <w:pPr>
        <w:spacing w:before="120" w:after="120" w:line="240" w:lineRule="auto"/>
        <w:ind w:left="1418" w:hanging="1418"/>
        <w:jc w:val="both"/>
        <w:rPr>
          <w:rFonts w:ascii="Helvetica" w:hAnsi="Helvetica" w:cs="Times New Roman"/>
          <w:b/>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391ED3">
        <w:rPr>
          <w:rFonts w:ascii="Helvetica" w:hAnsi="Helvetica" w:cs="Times New Roman"/>
          <w:b/>
          <w:sz w:val="24"/>
          <w:szCs w:val="24"/>
        </w:rPr>
        <w:t>8</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Tipo de acuerdo entre los intermediarios y los compradores de cacao.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223" w:type="dxa"/>
        <w:jc w:val="center"/>
        <w:tblCellMar>
          <w:left w:w="70" w:type="dxa"/>
          <w:right w:w="70" w:type="dxa"/>
        </w:tblCellMar>
        <w:tblLook w:val="04A0" w:firstRow="1" w:lastRow="0" w:firstColumn="1" w:lastColumn="0" w:noHBand="0" w:noVBand="1"/>
      </w:tblPr>
      <w:tblGrid>
        <w:gridCol w:w="3403"/>
        <w:gridCol w:w="2410"/>
        <w:gridCol w:w="2410"/>
      </w:tblGrid>
      <w:tr w:rsidR="00FC5D00" w:rsidRPr="00B35F18" w14:paraId="3543A569" w14:textId="77777777" w:rsidTr="00FC5D00">
        <w:trPr>
          <w:trHeight w:val="315"/>
          <w:jc w:val="center"/>
        </w:trPr>
        <w:tc>
          <w:tcPr>
            <w:tcW w:w="3403" w:type="dxa"/>
            <w:tcBorders>
              <w:top w:val="single" w:sz="8" w:space="0" w:color="auto"/>
              <w:left w:val="nil"/>
              <w:bottom w:val="single" w:sz="8" w:space="0" w:color="auto"/>
              <w:right w:val="nil"/>
            </w:tcBorders>
            <w:shd w:val="clear" w:color="auto" w:fill="auto"/>
            <w:noWrap/>
            <w:vAlign w:val="center"/>
            <w:hideMark/>
          </w:tcPr>
          <w:p w14:paraId="72FD947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2410" w:type="dxa"/>
            <w:tcBorders>
              <w:top w:val="single" w:sz="8" w:space="0" w:color="auto"/>
              <w:left w:val="nil"/>
              <w:bottom w:val="single" w:sz="8" w:space="0" w:color="auto"/>
              <w:right w:val="nil"/>
            </w:tcBorders>
            <w:shd w:val="clear" w:color="auto" w:fill="auto"/>
            <w:noWrap/>
            <w:vAlign w:val="center"/>
            <w:hideMark/>
          </w:tcPr>
          <w:p w14:paraId="0534BFD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escrito</w:t>
            </w:r>
          </w:p>
        </w:tc>
        <w:tc>
          <w:tcPr>
            <w:tcW w:w="2410" w:type="dxa"/>
            <w:tcBorders>
              <w:top w:val="single" w:sz="8" w:space="0" w:color="auto"/>
              <w:left w:val="nil"/>
              <w:bottom w:val="single" w:sz="8" w:space="0" w:color="auto"/>
              <w:right w:val="nil"/>
            </w:tcBorders>
            <w:shd w:val="clear" w:color="auto" w:fill="auto"/>
            <w:noWrap/>
            <w:vAlign w:val="center"/>
            <w:hideMark/>
          </w:tcPr>
          <w:p w14:paraId="53B080A2"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 xml:space="preserve">% </w:t>
            </w:r>
            <w:r>
              <w:rPr>
                <w:rFonts w:ascii="Helvetica" w:eastAsia="Times New Roman" w:hAnsi="Helvetica" w:cs="Times New Roman"/>
                <w:b/>
                <w:color w:val="000000"/>
                <w:sz w:val="24"/>
                <w:szCs w:val="24"/>
                <w:lang w:eastAsia="es-ES"/>
              </w:rPr>
              <w:t>verbal</w:t>
            </w:r>
          </w:p>
        </w:tc>
      </w:tr>
      <w:tr w:rsidR="00FC5D00" w:rsidRPr="00B35F18" w14:paraId="7A66B672" w14:textId="77777777" w:rsidTr="00FC5D00">
        <w:trPr>
          <w:trHeight w:val="315"/>
          <w:jc w:val="center"/>
        </w:trPr>
        <w:tc>
          <w:tcPr>
            <w:tcW w:w="3403" w:type="dxa"/>
            <w:tcBorders>
              <w:top w:val="single" w:sz="8" w:space="0" w:color="auto"/>
              <w:left w:val="nil"/>
              <w:bottom w:val="nil"/>
              <w:right w:val="nil"/>
            </w:tcBorders>
            <w:shd w:val="clear" w:color="auto" w:fill="auto"/>
            <w:noWrap/>
            <w:vAlign w:val="center"/>
          </w:tcPr>
          <w:p w14:paraId="7F2D8FD2"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Acopiador de la Asociación</w:t>
            </w:r>
          </w:p>
        </w:tc>
        <w:tc>
          <w:tcPr>
            <w:tcW w:w="2410" w:type="dxa"/>
            <w:tcBorders>
              <w:top w:val="single" w:sz="8" w:space="0" w:color="auto"/>
              <w:left w:val="nil"/>
              <w:bottom w:val="nil"/>
              <w:right w:val="nil"/>
            </w:tcBorders>
            <w:shd w:val="clear" w:color="auto" w:fill="auto"/>
            <w:noWrap/>
            <w:vAlign w:val="center"/>
          </w:tcPr>
          <w:p w14:paraId="11F373F6"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100.00</w:t>
            </w:r>
          </w:p>
        </w:tc>
        <w:tc>
          <w:tcPr>
            <w:tcW w:w="2410" w:type="dxa"/>
            <w:tcBorders>
              <w:top w:val="single" w:sz="8" w:space="0" w:color="auto"/>
              <w:left w:val="nil"/>
              <w:bottom w:val="nil"/>
              <w:right w:val="nil"/>
            </w:tcBorders>
            <w:shd w:val="clear" w:color="auto" w:fill="auto"/>
            <w:noWrap/>
            <w:vAlign w:val="center"/>
          </w:tcPr>
          <w:p w14:paraId="43B463D5"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0.00</w:t>
            </w:r>
          </w:p>
        </w:tc>
      </w:tr>
      <w:tr w:rsidR="00FC5D00" w:rsidRPr="00B35F18" w14:paraId="36D422E5" w14:textId="77777777" w:rsidTr="00FC5D00">
        <w:trPr>
          <w:trHeight w:val="315"/>
          <w:jc w:val="center"/>
        </w:trPr>
        <w:tc>
          <w:tcPr>
            <w:tcW w:w="3403" w:type="dxa"/>
            <w:tcBorders>
              <w:top w:val="nil"/>
              <w:left w:val="nil"/>
              <w:bottom w:val="nil"/>
              <w:right w:val="nil"/>
            </w:tcBorders>
            <w:shd w:val="clear" w:color="auto" w:fill="auto"/>
            <w:noWrap/>
            <w:vAlign w:val="center"/>
          </w:tcPr>
          <w:p w14:paraId="51722BF9"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Exportador</w:t>
            </w:r>
          </w:p>
        </w:tc>
        <w:tc>
          <w:tcPr>
            <w:tcW w:w="2410" w:type="dxa"/>
            <w:tcBorders>
              <w:top w:val="nil"/>
              <w:left w:val="nil"/>
              <w:bottom w:val="nil"/>
              <w:right w:val="nil"/>
            </w:tcBorders>
            <w:shd w:val="clear" w:color="auto" w:fill="auto"/>
            <w:noWrap/>
            <w:vAlign w:val="center"/>
          </w:tcPr>
          <w:p w14:paraId="240DD357"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71.43</w:t>
            </w:r>
          </w:p>
        </w:tc>
        <w:tc>
          <w:tcPr>
            <w:tcW w:w="2410" w:type="dxa"/>
            <w:tcBorders>
              <w:top w:val="nil"/>
              <w:left w:val="nil"/>
              <w:bottom w:val="nil"/>
              <w:right w:val="nil"/>
            </w:tcBorders>
            <w:shd w:val="clear" w:color="auto" w:fill="auto"/>
            <w:noWrap/>
            <w:vAlign w:val="center"/>
          </w:tcPr>
          <w:p w14:paraId="417168F4"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28.57</w:t>
            </w:r>
          </w:p>
        </w:tc>
      </w:tr>
      <w:tr w:rsidR="00FC5D00" w:rsidRPr="00B35F18" w14:paraId="76121C5C" w14:textId="77777777" w:rsidTr="00FC5D00">
        <w:trPr>
          <w:trHeight w:val="315"/>
          <w:jc w:val="center"/>
        </w:trPr>
        <w:tc>
          <w:tcPr>
            <w:tcW w:w="3403" w:type="dxa"/>
            <w:tcBorders>
              <w:top w:val="nil"/>
              <w:left w:val="nil"/>
              <w:bottom w:val="nil"/>
              <w:right w:val="nil"/>
            </w:tcBorders>
            <w:shd w:val="clear" w:color="auto" w:fill="auto"/>
            <w:noWrap/>
            <w:vAlign w:val="center"/>
          </w:tcPr>
          <w:p w14:paraId="034B8542" w14:textId="77777777" w:rsidR="00FC5D00"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Mayorista (centro de acopio)</w:t>
            </w:r>
          </w:p>
        </w:tc>
        <w:tc>
          <w:tcPr>
            <w:tcW w:w="2410" w:type="dxa"/>
            <w:tcBorders>
              <w:top w:val="nil"/>
              <w:left w:val="nil"/>
              <w:bottom w:val="nil"/>
              <w:right w:val="nil"/>
            </w:tcBorders>
            <w:shd w:val="clear" w:color="auto" w:fill="auto"/>
            <w:noWrap/>
            <w:vAlign w:val="center"/>
          </w:tcPr>
          <w:p w14:paraId="0343F532"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16.67</w:t>
            </w:r>
          </w:p>
        </w:tc>
        <w:tc>
          <w:tcPr>
            <w:tcW w:w="2410" w:type="dxa"/>
            <w:tcBorders>
              <w:top w:val="nil"/>
              <w:left w:val="nil"/>
              <w:bottom w:val="nil"/>
              <w:right w:val="nil"/>
            </w:tcBorders>
            <w:shd w:val="clear" w:color="auto" w:fill="auto"/>
            <w:noWrap/>
            <w:vAlign w:val="center"/>
          </w:tcPr>
          <w:p w14:paraId="612225D4"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83.33</w:t>
            </w:r>
          </w:p>
        </w:tc>
      </w:tr>
      <w:tr w:rsidR="00FC5D00" w:rsidRPr="00B35F18" w14:paraId="127EE982" w14:textId="77777777" w:rsidTr="00185B68">
        <w:trPr>
          <w:trHeight w:val="315"/>
          <w:jc w:val="center"/>
        </w:trPr>
        <w:tc>
          <w:tcPr>
            <w:tcW w:w="3403" w:type="dxa"/>
            <w:tcBorders>
              <w:top w:val="nil"/>
              <w:left w:val="nil"/>
              <w:bottom w:val="single" w:sz="8" w:space="0" w:color="auto"/>
              <w:right w:val="nil"/>
            </w:tcBorders>
            <w:shd w:val="clear" w:color="auto" w:fill="auto"/>
            <w:noWrap/>
            <w:vAlign w:val="center"/>
          </w:tcPr>
          <w:p w14:paraId="2FD6F2A1" w14:textId="77777777" w:rsidR="00FC5D00" w:rsidRPr="00B35F18" w:rsidRDefault="00FC5D00" w:rsidP="00FC5D00">
            <w:pPr>
              <w:spacing w:after="0" w:line="240" w:lineRule="auto"/>
              <w:rPr>
                <w:rFonts w:ascii="Helvetica" w:eastAsia="Times New Roman" w:hAnsi="Helvetica" w:cs="Times New Roman"/>
                <w:color w:val="000000"/>
                <w:sz w:val="24"/>
                <w:szCs w:val="24"/>
                <w:lang w:eastAsia="es-ES"/>
              </w:rPr>
            </w:pPr>
            <w:r w:rsidRPr="00273248">
              <w:rPr>
                <w:rFonts w:ascii="Helvetica" w:hAnsi="Helvetica" w:cs="Helvetica"/>
                <w:sz w:val="24"/>
                <w:szCs w:val="20"/>
              </w:rPr>
              <w:t>Minorista (tienda)</w:t>
            </w:r>
          </w:p>
        </w:tc>
        <w:tc>
          <w:tcPr>
            <w:tcW w:w="2410" w:type="dxa"/>
            <w:tcBorders>
              <w:top w:val="nil"/>
              <w:left w:val="nil"/>
              <w:bottom w:val="single" w:sz="8" w:space="0" w:color="auto"/>
              <w:right w:val="nil"/>
            </w:tcBorders>
            <w:shd w:val="clear" w:color="auto" w:fill="auto"/>
            <w:noWrap/>
            <w:vAlign w:val="center"/>
          </w:tcPr>
          <w:p w14:paraId="6426D20B"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0.00</w:t>
            </w:r>
          </w:p>
        </w:tc>
        <w:tc>
          <w:tcPr>
            <w:tcW w:w="2410" w:type="dxa"/>
            <w:tcBorders>
              <w:top w:val="nil"/>
              <w:left w:val="nil"/>
              <w:bottom w:val="single" w:sz="8" w:space="0" w:color="auto"/>
              <w:right w:val="nil"/>
            </w:tcBorders>
            <w:shd w:val="clear" w:color="auto" w:fill="auto"/>
            <w:noWrap/>
            <w:vAlign w:val="center"/>
          </w:tcPr>
          <w:p w14:paraId="4054DBBE" w14:textId="77777777" w:rsidR="00FC5D00" w:rsidRPr="00221CFC" w:rsidRDefault="00FC5D00" w:rsidP="00FC5D00">
            <w:pPr>
              <w:spacing w:after="0" w:line="240" w:lineRule="auto"/>
              <w:jc w:val="center"/>
              <w:rPr>
                <w:rFonts w:ascii="Helvetica" w:eastAsia="Times New Roman" w:hAnsi="Helvetica" w:cs="Helvetica"/>
                <w:color w:val="000000"/>
                <w:sz w:val="24"/>
                <w:szCs w:val="24"/>
                <w:lang w:eastAsia="es-ES"/>
              </w:rPr>
            </w:pPr>
            <w:r w:rsidRPr="00221CFC">
              <w:rPr>
                <w:rFonts w:ascii="Helvetica" w:hAnsi="Helvetica" w:cs="Helvetica"/>
                <w:color w:val="000000"/>
                <w:sz w:val="24"/>
                <w:szCs w:val="24"/>
              </w:rPr>
              <w:t>100.00</w:t>
            </w:r>
          </w:p>
        </w:tc>
      </w:tr>
      <w:tr w:rsidR="00FC5D00" w:rsidRPr="00B35F18" w14:paraId="4D006EC3" w14:textId="77777777" w:rsidTr="00185B68">
        <w:trPr>
          <w:trHeight w:val="315"/>
          <w:jc w:val="center"/>
        </w:trPr>
        <w:tc>
          <w:tcPr>
            <w:tcW w:w="3403" w:type="dxa"/>
            <w:tcBorders>
              <w:top w:val="single" w:sz="8" w:space="0" w:color="auto"/>
              <w:left w:val="nil"/>
              <w:bottom w:val="single" w:sz="8" w:space="0" w:color="auto"/>
              <w:right w:val="nil"/>
            </w:tcBorders>
            <w:shd w:val="clear" w:color="auto" w:fill="auto"/>
            <w:noWrap/>
            <w:vAlign w:val="center"/>
          </w:tcPr>
          <w:p w14:paraId="29D0DFC4" w14:textId="77777777" w:rsidR="00FC5D00" w:rsidRPr="008C3808" w:rsidRDefault="00FC5D00" w:rsidP="00FC5D00">
            <w:pPr>
              <w:spacing w:after="0" w:line="240" w:lineRule="auto"/>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Intermediarios (%)</w:t>
            </w:r>
          </w:p>
        </w:tc>
        <w:tc>
          <w:tcPr>
            <w:tcW w:w="2410" w:type="dxa"/>
            <w:tcBorders>
              <w:top w:val="single" w:sz="8" w:space="0" w:color="auto"/>
              <w:left w:val="nil"/>
              <w:bottom w:val="single" w:sz="8" w:space="0" w:color="auto"/>
              <w:right w:val="nil"/>
            </w:tcBorders>
            <w:shd w:val="clear" w:color="auto" w:fill="auto"/>
            <w:noWrap/>
            <w:vAlign w:val="center"/>
          </w:tcPr>
          <w:p w14:paraId="4D253D3E" w14:textId="77777777" w:rsidR="00FC5D00" w:rsidRPr="00221CFC" w:rsidRDefault="00FC5D00" w:rsidP="00FC5D00">
            <w:pPr>
              <w:spacing w:after="0" w:line="240" w:lineRule="auto"/>
              <w:jc w:val="center"/>
              <w:rPr>
                <w:rFonts w:ascii="Helvetica" w:eastAsia="Times New Roman" w:hAnsi="Helvetica" w:cs="Helvetica"/>
                <w:b/>
                <w:color w:val="000000"/>
                <w:sz w:val="24"/>
                <w:szCs w:val="24"/>
                <w:lang w:eastAsia="es-ES"/>
              </w:rPr>
            </w:pPr>
            <w:r w:rsidRPr="00221CFC">
              <w:rPr>
                <w:rFonts w:ascii="Helvetica" w:hAnsi="Helvetica" w:cs="Helvetica"/>
                <w:b/>
                <w:color w:val="000000"/>
                <w:sz w:val="24"/>
                <w:szCs w:val="24"/>
              </w:rPr>
              <w:t>17.65</w:t>
            </w:r>
          </w:p>
        </w:tc>
        <w:tc>
          <w:tcPr>
            <w:tcW w:w="2410" w:type="dxa"/>
            <w:tcBorders>
              <w:top w:val="single" w:sz="8" w:space="0" w:color="auto"/>
              <w:left w:val="nil"/>
              <w:bottom w:val="single" w:sz="8" w:space="0" w:color="auto"/>
              <w:right w:val="nil"/>
            </w:tcBorders>
            <w:shd w:val="clear" w:color="auto" w:fill="auto"/>
            <w:noWrap/>
            <w:vAlign w:val="center"/>
          </w:tcPr>
          <w:p w14:paraId="28AB419A" w14:textId="77777777" w:rsidR="00FC5D00" w:rsidRPr="00221CFC" w:rsidRDefault="00FC5D00" w:rsidP="00FC5D00">
            <w:pPr>
              <w:spacing w:after="0" w:line="240" w:lineRule="auto"/>
              <w:jc w:val="center"/>
              <w:rPr>
                <w:rFonts w:ascii="Helvetica" w:eastAsia="Times New Roman" w:hAnsi="Helvetica" w:cs="Helvetica"/>
                <w:b/>
                <w:color w:val="000000"/>
                <w:sz w:val="24"/>
                <w:szCs w:val="24"/>
                <w:lang w:eastAsia="es-ES"/>
              </w:rPr>
            </w:pPr>
            <w:r w:rsidRPr="00221CFC">
              <w:rPr>
                <w:rFonts w:ascii="Helvetica" w:hAnsi="Helvetica" w:cs="Helvetica"/>
                <w:b/>
                <w:sz w:val="24"/>
                <w:szCs w:val="24"/>
              </w:rPr>
              <w:t>82.35</w:t>
            </w:r>
          </w:p>
        </w:tc>
      </w:tr>
    </w:tbl>
    <w:p w14:paraId="24A60310" w14:textId="7E9A885D"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En el caso de la forma de pago de los compradores de cacao a los intermediarios que compran cacao, 62.20% señala que lo hace en efectivo, 1.22% a crédito, 4.88% anticipadamente, 35.36</w:t>
      </w:r>
      <w:r w:rsidR="00185B68">
        <w:rPr>
          <w:rFonts w:ascii="Helvetica" w:hAnsi="Helvetica" w:cs="Times New Roman"/>
          <w:sz w:val="24"/>
          <w:szCs w:val="24"/>
        </w:rPr>
        <w:t>%</w:t>
      </w:r>
      <w:r>
        <w:rPr>
          <w:rFonts w:ascii="Helvetica" w:hAnsi="Helvetica" w:cs="Times New Roman"/>
          <w:sz w:val="24"/>
          <w:szCs w:val="24"/>
        </w:rPr>
        <w:t xml:space="preserve"> en cheque y 26.83% por transferencia bancaria </w:t>
      </w:r>
      <w:r w:rsidRPr="00B35F18">
        <w:rPr>
          <w:rFonts w:ascii="Helvetica" w:hAnsi="Helvetica" w:cs="Times New Roman"/>
          <w:sz w:val="24"/>
          <w:szCs w:val="24"/>
        </w:rPr>
        <w:t xml:space="preserve">(Tabla </w:t>
      </w:r>
      <w:r w:rsidR="00247539">
        <w:rPr>
          <w:rFonts w:ascii="Helvetica" w:hAnsi="Helvetica" w:cs="Times New Roman"/>
          <w:sz w:val="24"/>
          <w:szCs w:val="24"/>
        </w:rPr>
        <w:t>4.4</w:t>
      </w:r>
      <w:r w:rsidR="00391ED3">
        <w:rPr>
          <w:rFonts w:ascii="Helvetica" w:hAnsi="Helvetica" w:cs="Times New Roman"/>
          <w:sz w:val="24"/>
          <w:szCs w:val="24"/>
        </w:rPr>
        <w:t>9</w:t>
      </w:r>
      <w:r w:rsidRPr="00B35F18">
        <w:rPr>
          <w:rFonts w:ascii="Helvetica" w:hAnsi="Helvetica" w:cs="Times New Roman"/>
          <w:sz w:val="24"/>
          <w:szCs w:val="24"/>
        </w:rPr>
        <w:t xml:space="preserve">). </w:t>
      </w:r>
      <w:r>
        <w:rPr>
          <w:rFonts w:ascii="Helvetica" w:hAnsi="Helvetica" w:cs="Times New Roman"/>
          <w:sz w:val="24"/>
          <w:szCs w:val="24"/>
        </w:rPr>
        <w:t>A la mayoría de los intermediarios exportadores les pagan sus proveedores a través de transferencia bancaria; en cambio, a la mayoría de los intermediarios minoristas les pagan en efectivo.</w:t>
      </w:r>
    </w:p>
    <w:p w14:paraId="0FD03696" w14:textId="4305B16D" w:rsidR="00FC5D00" w:rsidRDefault="00FC5D00" w:rsidP="00272CDE">
      <w:pPr>
        <w:spacing w:before="120" w:after="120" w:line="240" w:lineRule="auto"/>
        <w:ind w:left="1418" w:hanging="1418"/>
        <w:jc w:val="both"/>
        <w:rPr>
          <w:rFonts w:ascii="Helvetica" w:hAnsi="Helvetica" w:cs="Times New Roman"/>
          <w:b/>
          <w:bCs/>
          <w:sz w:val="24"/>
          <w:szCs w:val="24"/>
        </w:rPr>
      </w:pPr>
      <w:bookmarkStart w:id="188" w:name="_Toc529910931"/>
      <w:r w:rsidRPr="00B35F18">
        <w:rPr>
          <w:rFonts w:ascii="Helvetica" w:hAnsi="Helvetica" w:cs="Times New Roman"/>
          <w:b/>
          <w:sz w:val="24"/>
          <w:szCs w:val="24"/>
        </w:rPr>
        <w:t xml:space="preserve">Tabla </w:t>
      </w:r>
      <w:r w:rsidR="00247539">
        <w:rPr>
          <w:rFonts w:ascii="Helvetica" w:hAnsi="Helvetica" w:cs="Times New Roman"/>
          <w:b/>
          <w:sz w:val="24"/>
          <w:szCs w:val="24"/>
        </w:rPr>
        <w:t>4.4</w:t>
      </w:r>
      <w:r w:rsidR="00391ED3">
        <w:rPr>
          <w:rFonts w:ascii="Helvetica" w:hAnsi="Helvetica" w:cs="Times New Roman"/>
          <w:b/>
          <w:sz w:val="24"/>
          <w:szCs w:val="24"/>
        </w:rPr>
        <w:t>9</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Formas de pago de los compradores a los intermediarios proveedores de cacao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8"/>
    </w:p>
    <w:tbl>
      <w:tblPr>
        <w:tblW w:w="8789" w:type="dxa"/>
        <w:jc w:val="center"/>
        <w:tblLayout w:type="fixed"/>
        <w:tblCellMar>
          <w:left w:w="70" w:type="dxa"/>
          <w:right w:w="70" w:type="dxa"/>
        </w:tblCellMar>
        <w:tblLook w:val="04A0" w:firstRow="1" w:lastRow="0" w:firstColumn="1" w:lastColumn="0" w:noHBand="0" w:noVBand="1"/>
      </w:tblPr>
      <w:tblGrid>
        <w:gridCol w:w="2408"/>
        <w:gridCol w:w="1135"/>
        <w:gridCol w:w="1134"/>
        <w:gridCol w:w="1134"/>
        <w:gridCol w:w="1135"/>
        <w:gridCol w:w="1843"/>
      </w:tblGrid>
      <w:tr w:rsidR="00FC5D00" w:rsidRPr="00B35F18" w14:paraId="25004E14" w14:textId="77777777" w:rsidTr="00185B68">
        <w:trPr>
          <w:trHeight w:val="315"/>
          <w:jc w:val="center"/>
        </w:trPr>
        <w:tc>
          <w:tcPr>
            <w:tcW w:w="2408" w:type="dxa"/>
            <w:vMerge w:val="restart"/>
            <w:tcBorders>
              <w:top w:val="single" w:sz="8" w:space="0" w:color="auto"/>
              <w:left w:val="nil"/>
              <w:right w:val="nil"/>
            </w:tcBorders>
            <w:shd w:val="clear" w:color="auto" w:fill="auto"/>
            <w:noWrap/>
            <w:vAlign w:val="bottom"/>
          </w:tcPr>
          <w:p w14:paraId="41CACDB1"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Tipo de intermediario</w:t>
            </w:r>
          </w:p>
        </w:tc>
        <w:tc>
          <w:tcPr>
            <w:tcW w:w="6381" w:type="dxa"/>
            <w:gridSpan w:val="5"/>
            <w:tcBorders>
              <w:top w:val="single" w:sz="8" w:space="0" w:color="auto"/>
              <w:left w:val="nil"/>
              <w:bottom w:val="single" w:sz="8" w:space="0" w:color="auto"/>
              <w:right w:val="nil"/>
            </w:tcBorders>
          </w:tcPr>
          <w:p w14:paraId="1C41D7CB"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Porcentaje</w:t>
            </w:r>
          </w:p>
        </w:tc>
      </w:tr>
      <w:tr w:rsidR="00FC5D00" w:rsidRPr="00B35F18" w14:paraId="65A68BB4" w14:textId="77777777" w:rsidTr="00185B68">
        <w:trPr>
          <w:trHeight w:val="315"/>
          <w:jc w:val="center"/>
        </w:trPr>
        <w:tc>
          <w:tcPr>
            <w:tcW w:w="2408" w:type="dxa"/>
            <w:vMerge/>
            <w:tcBorders>
              <w:left w:val="nil"/>
              <w:bottom w:val="nil"/>
              <w:right w:val="nil"/>
            </w:tcBorders>
            <w:shd w:val="clear" w:color="auto" w:fill="auto"/>
            <w:noWrap/>
            <w:vAlign w:val="center"/>
          </w:tcPr>
          <w:p w14:paraId="17C02C1C" w14:textId="77777777" w:rsidR="00FC5D00" w:rsidRPr="00273248" w:rsidRDefault="00FC5D00" w:rsidP="00FC5D00">
            <w:pPr>
              <w:spacing w:after="0" w:line="240" w:lineRule="auto"/>
              <w:rPr>
                <w:rFonts w:ascii="Helvetica" w:hAnsi="Helvetica" w:cs="Helvetica"/>
                <w:sz w:val="24"/>
                <w:szCs w:val="20"/>
              </w:rPr>
            </w:pPr>
          </w:p>
        </w:tc>
        <w:tc>
          <w:tcPr>
            <w:tcW w:w="1135" w:type="dxa"/>
            <w:tcBorders>
              <w:top w:val="single" w:sz="8" w:space="0" w:color="auto"/>
              <w:left w:val="nil"/>
              <w:bottom w:val="nil"/>
              <w:right w:val="nil"/>
            </w:tcBorders>
            <w:shd w:val="clear" w:color="auto" w:fill="auto"/>
            <w:noWrap/>
            <w:vAlign w:val="center"/>
          </w:tcPr>
          <w:p w14:paraId="4268F5A7"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Efectivo</w:t>
            </w:r>
          </w:p>
        </w:tc>
        <w:tc>
          <w:tcPr>
            <w:tcW w:w="1134" w:type="dxa"/>
            <w:tcBorders>
              <w:top w:val="single" w:sz="8" w:space="0" w:color="auto"/>
              <w:left w:val="nil"/>
              <w:bottom w:val="nil"/>
              <w:right w:val="nil"/>
            </w:tcBorders>
            <w:vAlign w:val="center"/>
          </w:tcPr>
          <w:p w14:paraId="4FA4EC72" w14:textId="77777777" w:rsidR="00FC5D00" w:rsidRPr="009F7A15" w:rsidRDefault="00FC5D00" w:rsidP="00FC5D00">
            <w:pPr>
              <w:spacing w:after="0" w:line="240" w:lineRule="auto"/>
              <w:jc w:val="center"/>
              <w:rPr>
                <w:rFonts w:ascii="Helvetica" w:hAnsi="Helvetica" w:cs="Helvetica"/>
                <w:b/>
                <w:sz w:val="24"/>
                <w:szCs w:val="20"/>
              </w:rPr>
            </w:pPr>
            <w:r w:rsidRPr="009F7A15">
              <w:rPr>
                <w:rFonts w:ascii="Helvetica" w:hAnsi="Helvetica" w:cs="Helvetica"/>
                <w:b/>
                <w:sz w:val="24"/>
                <w:szCs w:val="20"/>
              </w:rPr>
              <w:t>Crédito</w:t>
            </w:r>
          </w:p>
        </w:tc>
        <w:tc>
          <w:tcPr>
            <w:tcW w:w="1134" w:type="dxa"/>
            <w:tcBorders>
              <w:top w:val="single" w:sz="8" w:space="0" w:color="auto"/>
              <w:left w:val="nil"/>
              <w:bottom w:val="nil"/>
              <w:right w:val="nil"/>
            </w:tcBorders>
          </w:tcPr>
          <w:p w14:paraId="050FB705"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Anticipo</w:t>
            </w:r>
          </w:p>
        </w:tc>
        <w:tc>
          <w:tcPr>
            <w:tcW w:w="1135" w:type="dxa"/>
            <w:tcBorders>
              <w:top w:val="single" w:sz="8" w:space="0" w:color="auto"/>
              <w:left w:val="nil"/>
              <w:bottom w:val="nil"/>
              <w:right w:val="nil"/>
            </w:tcBorders>
          </w:tcPr>
          <w:p w14:paraId="46ECF9FB"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Cheque</w:t>
            </w:r>
          </w:p>
        </w:tc>
        <w:tc>
          <w:tcPr>
            <w:tcW w:w="1843" w:type="dxa"/>
            <w:tcBorders>
              <w:top w:val="single" w:sz="8" w:space="0" w:color="auto"/>
              <w:left w:val="nil"/>
              <w:bottom w:val="nil"/>
              <w:right w:val="nil"/>
            </w:tcBorders>
            <w:vAlign w:val="center"/>
          </w:tcPr>
          <w:p w14:paraId="0C3EF0BF" w14:textId="77777777" w:rsidR="00FC5D00" w:rsidRPr="009F7A15"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Transferencia</w:t>
            </w:r>
          </w:p>
        </w:tc>
      </w:tr>
      <w:tr w:rsidR="00FC5D00" w:rsidRPr="00B35F18" w14:paraId="7FB4D175" w14:textId="77777777" w:rsidTr="00FC5D00">
        <w:trPr>
          <w:trHeight w:val="315"/>
          <w:jc w:val="center"/>
        </w:trPr>
        <w:tc>
          <w:tcPr>
            <w:tcW w:w="2408" w:type="dxa"/>
            <w:tcBorders>
              <w:top w:val="single" w:sz="8" w:space="0" w:color="auto"/>
              <w:left w:val="nil"/>
              <w:bottom w:val="nil"/>
              <w:right w:val="nil"/>
            </w:tcBorders>
            <w:shd w:val="clear" w:color="auto" w:fill="auto"/>
            <w:noWrap/>
            <w:vAlign w:val="center"/>
          </w:tcPr>
          <w:p w14:paraId="414A5AB2"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135" w:type="dxa"/>
            <w:tcBorders>
              <w:top w:val="single" w:sz="8" w:space="0" w:color="auto"/>
              <w:left w:val="nil"/>
              <w:bottom w:val="nil"/>
              <w:right w:val="nil"/>
            </w:tcBorders>
            <w:shd w:val="clear" w:color="auto" w:fill="auto"/>
            <w:noWrap/>
            <w:vAlign w:val="center"/>
          </w:tcPr>
          <w:p w14:paraId="5C86447D" w14:textId="77777777" w:rsidR="00FC5D00" w:rsidRPr="004A36BD" w:rsidRDefault="00FC5D00" w:rsidP="00FC5D00">
            <w:pPr>
              <w:spacing w:after="0" w:line="240" w:lineRule="auto"/>
              <w:jc w:val="center"/>
              <w:rPr>
                <w:rFonts w:ascii="Helvetica" w:eastAsia="Times New Roman" w:hAnsi="Helvetica" w:cs="Helvetica"/>
                <w:color w:val="000000"/>
                <w:sz w:val="24"/>
                <w:szCs w:val="24"/>
                <w:lang w:eastAsia="es-ES"/>
              </w:rPr>
            </w:pPr>
            <w:r w:rsidRPr="004A36BD">
              <w:rPr>
                <w:rFonts w:ascii="Helvetica" w:hAnsi="Helvetica" w:cs="Helvetica"/>
                <w:color w:val="000000"/>
                <w:sz w:val="24"/>
                <w:szCs w:val="24"/>
              </w:rPr>
              <w:t>50.00</w:t>
            </w:r>
          </w:p>
        </w:tc>
        <w:tc>
          <w:tcPr>
            <w:tcW w:w="1134" w:type="dxa"/>
            <w:tcBorders>
              <w:top w:val="single" w:sz="8" w:space="0" w:color="auto"/>
              <w:left w:val="nil"/>
              <w:bottom w:val="nil"/>
              <w:right w:val="nil"/>
            </w:tcBorders>
            <w:vAlign w:val="center"/>
          </w:tcPr>
          <w:p w14:paraId="25FE69D8"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0.00</w:t>
            </w:r>
          </w:p>
        </w:tc>
        <w:tc>
          <w:tcPr>
            <w:tcW w:w="1134" w:type="dxa"/>
            <w:tcBorders>
              <w:top w:val="single" w:sz="8" w:space="0" w:color="auto"/>
              <w:left w:val="nil"/>
              <w:bottom w:val="nil"/>
              <w:right w:val="nil"/>
            </w:tcBorders>
            <w:vAlign w:val="center"/>
          </w:tcPr>
          <w:p w14:paraId="2C2F55AB"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50.00</w:t>
            </w:r>
          </w:p>
        </w:tc>
        <w:tc>
          <w:tcPr>
            <w:tcW w:w="1135" w:type="dxa"/>
            <w:tcBorders>
              <w:top w:val="single" w:sz="8" w:space="0" w:color="auto"/>
              <w:left w:val="nil"/>
              <w:bottom w:val="nil"/>
              <w:right w:val="nil"/>
            </w:tcBorders>
            <w:vAlign w:val="center"/>
          </w:tcPr>
          <w:p w14:paraId="2EF63E90"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0.00</w:t>
            </w:r>
          </w:p>
        </w:tc>
        <w:tc>
          <w:tcPr>
            <w:tcW w:w="1843" w:type="dxa"/>
            <w:tcBorders>
              <w:top w:val="single" w:sz="8" w:space="0" w:color="auto"/>
              <w:left w:val="nil"/>
              <w:bottom w:val="nil"/>
              <w:right w:val="nil"/>
            </w:tcBorders>
            <w:vAlign w:val="center"/>
          </w:tcPr>
          <w:p w14:paraId="37CAF20E" w14:textId="77777777" w:rsidR="00FC5D00" w:rsidRPr="004A36BD" w:rsidRDefault="00FC5D00" w:rsidP="00FC5D00">
            <w:pPr>
              <w:spacing w:after="0" w:line="240" w:lineRule="auto"/>
              <w:jc w:val="center"/>
              <w:rPr>
                <w:rFonts w:ascii="Helvetica" w:eastAsia="Times New Roman" w:hAnsi="Helvetica" w:cs="Helvetica"/>
                <w:b/>
                <w:color w:val="000000"/>
                <w:sz w:val="24"/>
                <w:szCs w:val="24"/>
                <w:lang w:eastAsia="es-ES"/>
              </w:rPr>
            </w:pPr>
            <w:r w:rsidRPr="004A36BD">
              <w:rPr>
                <w:rFonts w:ascii="Helvetica" w:hAnsi="Helvetica" w:cs="Helvetica"/>
                <w:color w:val="000000"/>
                <w:sz w:val="24"/>
                <w:szCs w:val="24"/>
              </w:rPr>
              <w:t>0.00</w:t>
            </w:r>
          </w:p>
        </w:tc>
      </w:tr>
      <w:tr w:rsidR="00FC5D00" w:rsidRPr="00B35F18" w14:paraId="7B811955" w14:textId="77777777" w:rsidTr="00FC5D00">
        <w:trPr>
          <w:trHeight w:val="315"/>
          <w:jc w:val="center"/>
        </w:trPr>
        <w:tc>
          <w:tcPr>
            <w:tcW w:w="2408" w:type="dxa"/>
            <w:tcBorders>
              <w:top w:val="nil"/>
              <w:left w:val="nil"/>
              <w:bottom w:val="nil"/>
              <w:right w:val="nil"/>
            </w:tcBorders>
            <w:shd w:val="clear" w:color="auto" w:fill="auto"/>
            <w:noWrap/>
            <w:vAlign w:val="center"/>
          </w:tcPr>
          <w:p w14:paraId="56D4758E"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135" w:type="dxa"/>
            <w:tcBorders>
              <w:top w:val="nil"/>
              <w:left w:val="nil"/>
              <w:bottom w:val="nil"/>
              <w:right w:val="nil"/>
            </w:tcBorders>
            <w:shd w:val="clear" w:color="auto" w:fill="auto"/>
            <w:noWrap/>
            <w:vAlign w:val="center"/>
          </w:tcPr>
          <w:p w14:paraId="2FAEB2C3"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25.00</w:t>
            </w:r>
          </w:p>
        </w:tc>
        <w:tc>
          <w:tcPr>
            <w:tcW w:w="1134" w:type="dxa"/>
            <w:tcBorders>
              <w:top w:val="nil"/>
              <w:left w:val="nil"/>
              <w:bottom w:val="nil"/>
              <w:right w:val="nil"/>
            </w:tcBorders>
            <w:vAlign w:val="center"/>
          </w:tcPr>
          <w:p w14:paraId="5C0CA513"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0.00</w:t>
            </w:r>
          </w:p>
        </w:tc>
        <w:tc>
          <w:tcPr>
            <w:tcW w:w="1134" w:type="dxa"/>
            <w:tcBorders>
              <w:top w:val="nil"/>
              <w:left w:val="nil"/>
              <w:bottom w:val="nil"/>
              <w:right w:val="nil"/>
            </w:tcBorders>
            <w:vAlign w:val="center"/>
          </w:tcPr>
          <w:p w14:paraId="6C25B99E"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0.00</w:t>
            </w:r>
          </w:p>
        </w:tc>
        <w:tc>
          <w:tcPr>
            <w:tcW w:w="1135" w:type="dxa"/>
            <w:tcBorders>
              <w:top w:val="nil"/>
              <w:left w:val="nil"/>
              <w:bottom w:val="nil"/>
              <w:right w:val="nil"/>
            </w:tcBorders>
            <w:vAlign w:val="center"/>
          </w:tcPr>
          <w:p w14:paraId="7E4EDBEE"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25.00</w:t>
            </w:r>
          </w:p>
        </w:tc>
        <w:tc>
          <w:tcPr>
            <w:tcW w:w="1843" w:type="dxa"/>
            <w:tcBorders>
              <w:top w:val="nil"/>
              <w:left w:val="nil"/>
              <w:bottom w:val="nil"/>
              <w:right w:val="nil"/>
            </w:tcBorders>
            <w:vAlign w:val="center"/>
          </w:tcPr>
          <w:p w14:paraId="32582B47"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color w:val="000000"/>
                <w:sz w:val="24"/>
                <w:szCs w:val="24"/>
              </w:rPr>
              <w:t>87.50</w:t>
            </w:r>
          </w:p>
        </w:tc>
      </w:tr>
      <w:tr w:rsidR="00FC5D00" w14:paraId="407851E4" w14:textId="77777777" w:rsidTr="00FC5D00">
        <w:trPr>
          <w:trHeight w:val="315"/>
          <w:jc w:val="center"/>
        </w:trPr>
        <w:tc>
          <w:tcPr>
            <w:tcW w:w="2408" w:type="dxa"/>
            <w:tcBorders>
              <w:top w:val="nil"/>
              <w:left w:val="nil"/>
              <w:bottom w:val="nil"/>
              <w:right w:val="nil"/>
            </w:tcBorders>
            <w:shd w:val="clear" w:color="auto" w:fill="auto"/>
            <w:noWrap/>
            <w:vAlign w:val="center"/>
          </w:tcPr>
          <w:p w14:paraId="22B5CA37"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135" w:type="dxa"/>
            <w:tcBorders>
              <w:top w:val="nil"/>
              <w:left w:val="nil"/>
              <w:bottom w:val="nil"/>
              <w:right w:val="nil"/>
            </w:tcBorders>
            <w:shd w:val="clear" w:color="auto" w:fill="auto"/>
            <w:noWrap/>
            <w:vAlign w:val="center"/>
          </w:tcPr>
          <w:p w14:paraId="331B6F08" w14:textId="77777777" w:rsidR="00FC5D00" w:rsidRPr="004A36BD" w:rsidRDefault="00FC5D00" w:rsidP="00FC5D00">
            <w:pPr>
              <w:spacing w:after="0" w:line="240" w:lineRule="auto"/>
              <w:jc w:val="center"/>
              <w:rPr>
                <w:rFonts w:ascii="Helvetica" w:eastAsia="Times New Roman" w:hAnsi="Helvetica" w:cs="Helvetica"/>
                <w:color w:val="000000"/>
                <w:sz w:val="24"/>
                <w:szCs w:val="24"/>
                <w:lang w:eastAsia="es-ES"/>
              </w:rPr>
            </w:pPr>
            <w:r w:rsidRPr="004A36BD">
              <w:rPr>
                <w:rFonts w:ascii="Helvetica" w:hAnsi="Helvetica" w:cs="Helvetica"/>
                <w:color w:val="000000"/>
                <w:sz w:val="24"/>
                <w:szCs w:val="24"/>
              </w:rPr>
              <w:t>40.00</w:t>
            </w:r>
          </w:p>
        </w:tc>
        <w:tc>
          <w:tcPr>
            <w:tcW w:w="1134" w:type="dxa"/>
            <w:tcBorders>
              <w:top w:val="nil"/>
              <w:left w:val="nil"/>
              <w:bottom w:val="nil"/>
              <w:right w:val="nil"/>
            </w:tcBorders>
            <w:vAlign w:val="center"/>
          </w:tcPr>
          <w:p w14:paraId="3E7F5196"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6.67</w:t>
            </w:r>
          </w:p>
        </w:tc>
        <w:tc>
          <w:tcPr>
            <w:tcW w:w="1134" w:type="dxa"/>
            <w:tcBorders>
              <w:top w:val="nil"/>
              <w:left w:val="nil"/>
              <w:bottom w:val="nil"/>
              <w:right w:val="nil"/>
            </w:tcBorders>
            <w:vAlign w:val="center"/>
          </w:tcPr>
          <w:p w14:paraId="3569AC81"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0.00</w:t>
            </w:r>
          </w:p>
        </w:tc>
        <w:tc>
          <w:tcPr>
            <w:tcW w:w="1135" w:type="dxa"/>
            <w:tcBorders>
              <w:top w:val="nil"/>
              <w:left w:val="nil"/>
              <w:bottom w:val="nil"/>
              <w:right w:val="nil"/>
            </w:tcBorders>
            <w:vAlign w:val="center"/>
          </w:tcPr>
          <w:p w14:paraId="320B8F81"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46.67</w:t>
            </w:r>
          </w:p>
        </w:tc>
        <w:tc>
          <w:tcPr>
            <w:tcW w:w="1843" w:type="dxa"/>
            <w:tcBorders>
              <w:top w:val="nil"/>
              <w:left w:val="nil"/>
              <w:bottom w:val="nil"/>
              <w:right w:val="nil"/>
            </w:tcBorders>
            <w:vAlign w:val="center"/>
          </w:tcPr>
          <w:p w14:paraId="008D1C03" w14:textId="77777777" w:rsidR="00FC5D00" w:rsidRPr="004A36BD" w:rsidRDefault="00FC5D00" w:rsidP="00FC5D00">
            <w:pPr>
              <w:spacing w:after="0" w:line="240" w:lineRule="auto"/>
              <w:jc w:val="center"/>
              <w:rPr>
                <w:rFonts w:ascii="Helvetica" w:eastAsia="Times New Roman" w:hAnsi="Helvetica" w:cs="Helvetica"/>
                <w:b/>
                <w:color w:val="000000"/>
                <w:sz w:val="24"/>
                <w:szCs w:val="24"/>
                <w:lang w:eastAsia="es-ES"/>
              </w:rPr>
            </w:pPr>
            <w:r w:rsidRPr="004A36BD">
              <w:rPr>
                <w:rFonts w:ascii="Helvetica" w:hAnsi="Helvetica" w:cs="Helvetica"/>
                <w:sz w:val="24"/>
                <w:szCs w:val="24"/>
              </w:rPr>
              <w:t>33.33</w:t>
            </w:r>
          </w:p>
        </w:tc>
      </w:tr>
      <w:tr w:rsidR="00FC5D00" w14:paraId="685A9AAD" w14:textId="77777777" w:rsidTr="00FC5D00">
        <w:trPr>
          <w:trHeight w:val="315"/>
          <w:jc w:val="center"/>
        </w:trPr>
        <w:tc>
          <w:tcPr>
            <w:tcW w:w="2408" w:type="dxa"/>
            <w:tcBorders>
              <w:top w:val="nil"/>
              <w:left w:val="nil"/>
              <w:bottom w:val="single" w:sz="8" w:space="0" w:color="auto"/>
              <w:right w:val="nil"/>
            </w:tcBorders>
            <w:shd w:val="clear" w:color="auto" w:fill="auto"/>
            <w:noWrap/>
            <w:vAlign w:val="center"/>
          </w:tcPr>
          <w:p w14:paraId="62EA7783"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135" w:type="dxa"/>
            <w:tcBorders>
              <w:top w:val="nil"/>
              <w:left w:val="nil"/>
              <w:bottom w:val="single" w:sz="8" w:space="0" w:color="auto"/>
              <w:right w:val="nil"/>
            </w:tcBorders>
            <w:shd w:val="clear" w:color="auto" w:fill="auto"/>
            <w:noWrap/>
            <w:vAlign w:val="center"/>
          </w:tcPr>
          <w:p w14:paraId="57F7C02B"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color w:val="000000"/>
                <w:sz w:val="24"/>
                <w:szCs w:val="24"/>
              </w:rPr>
              <w:t>73.68</w:t>
            </w:r>
          </w:p>
        </w:tc>
        <w:tc>
          <w:tcPr>
            <w:tcW w:w="1134" w:type="dxa"/>
            <w:tcBorders>
              <w:top w:val="nil"/>
              <w:left w:val="nil"/>
              <w:bottom w:val="single" w:sz="8" w:space="0" w:color="auto"/>
              <w:right w:val="nil"/>
            </w:tcBorders>
            <w:vAlign w:val="center"/>
          </w:tcPr>
          <w:p w14:paraId="56941AD2"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0.00</w:t>
            </w:r>
          </w:p>
        </w:tc>
        <w:tc>
          <w:tcPr>
            <w:tcW w:w="1134" w:type="dxa"/>
            <w:tcBorders>
              <w:top w:val="nil"/>
              <w:left w:val="nil"/>
              <w:bottom w:val="single" w:sz="8" w:space="0" w:color="auto"/>
              <w:right w:val="nil"/>
            </w:tcBorders>
            <w:vAlign w:val="center"/>
          </w:tcPr>
          <w:p w14:paraId="0AD5C508"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5.26</w:t>
            </w:r>
          </w:p>
        </w:tc>
        <w:tc>
          <w:tcPr>
            <w:tcW w:w="1135" w:type="dxa"/>
            <w:tcBorders>
              <w:top w:val="nil"/>
              <w:left w:val="nil"/>
              <w:bottom w:val="single" w:sz="8" w:space="0" w:color="auto"/>
              <w:right w:val="nil"/>
            </w:tcBorders>
            <w:vAlign w:val="center"/>
          </w:tcPr>
          <w:p w14:paraId="45F4761C" w14:textId="77777777" w:rsidR="00FC5D00" w:rsidRPr="004A36BD" w:rsidRDefault="00FC5D00" w:rsidP="00FC5D00">
            <w:pPr>
              <w:spacing w:after="0" w:line="240" w:lineRule="auto"/>
              <w:jc w:val="center"/>
              <w:rPr>
                <w:rFonts w:ascii="Helvetica" w:hAnsi="Helvetica" w:cs="Helvetica"/>
                <w:sz w:val="24"/>
                <w:szCs w:val="24"/>
              </w:rPr>
            </w:pPr>
            <w:r w:rsidRPr="004A36BD">
              <w:rPr>
                <w:rFonts w:ascii="Helvetica" w:hAnsi="Helvetica" w:cs="Helvetica"/>
                <w:sz w:val="24"/>
                <w:szCs w:val="24"/>
              </w:rPr>
              <w:t>35.09</w:t>
            </w:r>
          </w:p>
        </w:tc>
        <w:tc>
          <w:tcPr>
            <w:tcW w:w="1843" w:type="dxa"/>
            <w:tcBorders>
              <w:top w:val="nil"/>
              <w:left w:val="nil"/>
              <w:bottom w:val="single" w:sz="8" w:space="0" w:color="auto"/>
              <w:right w:val="nil"/>
            </w:tcBorders>
            <w:vAlign w:val="center"/>
          </w:tcPr>
          <w:p w14:paraId="4E63DE79"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sz w:val="24"/>
                <w:szCs w:val="24"/>
              </w:rPr>
              <w:t>17.54</w:t>
            </w:r>
          </w:p>
        </w:tc>
      </w:tr>
      <w:tr w:rsidR="00FC5D00" w14:paraId="290A3A63" w14:textId="77777777" w:rsidTr="00FC5D00">
        <w:trPr>
          <w:trHeight w:val="315"/>
          <w:jc w:val="center"/>
        </w:trPr>
        <w:tc>
          <w:tcPr>
            <w:tcW w:w="2408" w:type="dxa"/>
            <w:tcBorders>
              <w:top w:val="nil"/>
              <w:left w:val="nil"/>
              <w:bottom w:val="single" w:sz="8" w:space="0" w:color="auto"/>
              <w:right w:val="nil"/>
            </w:tcBorders>
            <w:shd w:val="clear" w:color="auto" w:fill="auto"/>
            <w:noWrap/>
            <w:vAlign w:val="center"/>
          </w:tcPr>
          <w:p w14:paraId="76ECCD10"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135" w:type="dxa"/>
            <w:tcBorders>
              <w:top w:val="nil"/>
              <w:left w:val="nil"/>
              <w:bottom w:val="single" w:sz="8" w:space="0" w:color="auto"/>
              <w:right w:val="nil"/>
            </w:tcBorders>
            <w:shd w:val="clear" w:color="auto" w:fill="auto"/>
            <w:noWrap/>
            <w:vAlign w:val="center"/>
          </w:tcPr>
          <w:p w14:paraId="7583E66E"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b/>
                <w:color w:val="000000"/>
                <w:sz w:val="24"/>
                <w:szCs w:val="24"/>
              </w:rPr>
              <w:t>62.20</w:t>
            </w:r>
          </w:p>
        </w:tc>
        <w:tc>
          <w:tcPr>
            <w:tcW w:w="1134" w:type="dxa"/>
            <w:tcBorders>
              <w:top w:val="nil"/>
              <w:left w:val="nil"/>
              <w:bottom w:val="single" w:sz="8" w:space="0" w:color="auto"/>
              <w:right w:val="nil"/>
            </w:tcBorders>
            <w:vAlign w:val="center"/>
          </w:tcPr>
          <w:p w14:paraId="602C0178"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b/>
                <w:sz w:val="24"/>
                <w:szCs w:val="24"/>
              </w:rPr>
              <w:t>1.22</w:t>
            </w:r>
          </w:p>
        </w:tc>
        <w:tc>
          <w:tcPr>
            <w:tcW w:w="1134" w:type="dxa"/>
            <w:tcBorders>
              <w:top w:val="nil"/>
              <w:left w:val="nil"/>
              <w:bottom w:val="single" w:sz="8" w:space="0" w:color="auto"/>
              <w:right w:val="nil"/>
            </w:tcBorders>
            <w:vAlign w:val="center"/>
          </w:tcPr>
          <w:p w14:paraId="13414E02"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b/>
                <w:sz w:val="24"/>
                <w:szCs w:val="24"/>
              </w:rPr>
              <w:t>4.88</w:t>
            </w:r>
          </w:p>
        </w:tc>
        <w:tc>
          <w:tcPr>
            <w:tcW w:w="1135" w:type="dxa"/>
            <w:tcBorders>
              <w:top w:val="nil"/>
              <w:left w:val="nil"/>
              <w:bottom w:val="single" w:sz="8" w:space="0" w:color="auto"/>
              <w:right w:val="nil"/>
            </w:tcBorders>
            <w:vAlign w:val="center"/>
          </w:tcPr>
          <w:p w14:paraId="4B5A6E67"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b/>
                <w:sz w:val="24"/>
                <w:szCs w:val="24"/>
              </w:rPr>
              <w:t>35.36</w:t>
            </w:r>
          </w:p>
        </w:tc>
        <w:tc>
          <w:tcPr>
            <w:tcW w:w="1843" w:type="dxa"/>
            <w:tcBorders>
              <w:top w:val="nil"/>
              <w:left w:val="nil"/>
              <w:bottom w:val="single" w:sz="8" w:space="0" w:color="auto"/>
              <w:right w:val="nil"/>
            </w:tcBorders>
            <w:vAlign w:val="center"/>
          </w:tcPr>
          <w:p w14:paraId="674A50CA" w14:textId="77777777" w:rsidR="00FC5D00" w:rsidRPr="004A36BD" w:rsidRDefault="00FC5D00" w:rsidP="00FC5D00">
            <w:pPr>
              <w:spacing w:after="0" w:line="240" w:lineRule="auto"/>
              <w:jc w:val="center"/>
              <w:rPr>
                <w:rFonts w:ascii="Helvetica" w:hAnsi="Helvetica" w:cs="Helvetica"/>
                <w:b/>
                <w:sz w:val="24"/>
                <w:szCs w:val="24"/>
              </w:rPr>
            </w:pPr>
            <w:r w:rsidRPr="004A36BD">
              <w:rPr>
                <w:rFonts w:ascii="Helvetica" w:hAnsi="Helvetica" w:cs="Helvetica"/>
                <w:b/>
                <w:sz w:val="24"/>
                <w:szCs w:val="24"/>
              </w:rPr>
              <w:t>26.83</w:t>
            </w:r>
          </w:p>
        </w:tc>
      </w:tr>
    </w:tbl>
    <w:p w14:paraId="086EBC1D" w14:textId="19885BD2"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En cuanto a</w:t>
      </w:r>
      <w:r>
        <w:rPr>
          <w:rFonts w:ascii="Helvetica" w:hAnsi="Helvetica" w:cs="Times New Roman"/>
          <w:sz w:val="24"/>
          <w:szCs w:val="24"/>
        </w:rPr>
        <w:t xml:space="preserve"> las veces por semana que venden el cacao los intermediarios, </w:t>
      </w:r>
      <w:r w:rsidRPr="00B35F18">
        <w:rPr>
          <w:rFonts w:ascii="Helvetica" w:hAnsi="Helvetica" w:cs="Times New Roman"/>
          <w:sz w:val="24"/>
          <w:szCs w:val="24"/>
        </w:rPr>
        <w:t xml:space="preserve">en promedio, </w:t>
      </w:r>
      <w:r>
        <w:rPr>
          <w:rFonts w:ascii="Helvetica" w:hAnsi="Helvetica" w:cs="Times New Roman"/>
          <w:sz w:val="24"/>
          <w:szCs w:val="24"/>
        </w:rPr>
        <w:t>es de 2.17 veces</w:t>
      </w:r>
      <w:r w:rsidRPr="00B35F18">
        <w:rPr>
          <w:rFonts w:ascii="Helvetica" w:hAnsi="Helvetica" w:cs="Times New Roman"/>
          <w:sz w:val="24"/>
          <w:szCs w:val="24"/>
        </w:rPr>
        <w:t xml:space="preserve"> (Tabla </w:t>
      </w:r>
      <w:r w:rsidR="00247539">
        <w:rPr>
          <w:rFonts w:ascii="Helvetica" w:hAnsi="Helvetica" w:cs="Times New Roman"/>
          <w:sz w:val="24"/>
          <w:szCs w:val="24"/>
        </w:rPr>
        <w:t>4.</w:t>
      </w:r>
      <w:r w:rsidR="00391ED3">
        <w:rPr>
          <w:rFonts w:ascii="Helvetica" w:hAnsi="Helvetica" w:cs="Times New Roman"/>
          <w:sz w:val="24"/>
          <w:szCs w:val="24"/>
        </w:rPr>
        <w:t>50</w:t>
      </w:r>
      <w:r w:rsidRPr="00B35F18">
        <w:rPr>
          <w:rFonts w:ascii="Helvetica" w:hAnsi="Helvetica" w:cs="Times New Roman"/>
          <w:sz w:val="24"/>
          <w:szCs w:val="24"/>
        </w:rPr>
        <w:t xml:space="preserve">). </w:t>
      </w:r>
      <w:r>
        <w:rPr>
          <w:rFonts w:ascii="Helvetica" w:hAnsi="Helvetica" w:cs="Times New Roman"/>
          <w:sz w:val="24"/>
          <w:szCs w:val="24"/>
        </w:rPr>
        <w:t>Los intermediarios exportadores y los mayoristas son los que mayor número de veces por semana venden el cacao. Se debe destacar que la variación de las veces que venden por semana está entre 1 y 7 veces, es decir que existen intermediarios que venden los siete días de la semana.</w:t>
      </w:r>
    </w:p>
    <w:p w14:paraId="1B335757" w14:textId="016796BC"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w:t>
      </w:r>
      <w:r w:rsidR="00391ED3">
        <w:rPr>
          <w:rFonts w:ascii="Helvetica" w:hAnsi="Helvetica" w:cs="Times New Roman"/>
          <w:b/>
          <w:sz w:val="24"/>
          <w:szCs w:val="24"/>
        </w:rPr>
        <w:t>50</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Veces por semana que venden el cacao los intermediarios de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56" w:type="dxa"/>
        <w:jc w:val="center"/>
        <w:tblCellMar>
          <w:left w:w="70" w:type="dxa"/>
          <w:right w:w="70" w:type="dxa"/>
        </w:tblCellMar>
        <w:tblLook w:val="04A0" w:firstRow="1" w:lastRow="0" w:firstColumn="1" w:lastColumn="0" w:noHBand="0" w:noVBand="1"/>
      </w:tblPr>
      <w:tblGrid>
        <w:gridCol w:w="3304"/>
        <w:gridCol w:w="761"/>
        <w:gridCol w:w="1247"/>
        <w:gridCol w:w="1354"/>
        <w:gridCol w:w="1056"/>
        <w:gridCol w:w="1134"/>
      </w:tblGrid>
      <w:tr w:rsidR="00FC5D00" w:rsidRPr="00B35F18" w14:paraId="498E8E8C" w14:textId="77777777" w:rsidTr="00185B68">
        <w:trPr>
          <w:trHeight w:val="315"/>
          <w:jc w:val="center"/>
        </w:trPr>
        <w:tc>
          <w:tcPr>
            <w:tcW w:w="3304" w:type="dxa"/>
            <w:tcBorders>
              <w:top w:val="single" w:sz="8" w:space="0" w:color="auto"/>
              <w:left w:val="nil"/>
              <w:bottom w:val="single" w:sz="8" w:space="0" w:color="auto"/>
              <w:right w:val="nil"/>
            </w:tcBorders>
            <w:vAlign w:val="center"/>
          </w:tcPr>
          <w:p w14:paraId="1BAA5DEE"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71E2253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0BBA79D6"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0BE0CBE8"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49FB297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4373B90A"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E17A8E" w14:paraId="59BC9FF0" w14:textId="77777777" w:rsidTr="00185B68">
        <w:trPr>
          <w:trHeight w:val="315"/>
          <w:jc w:val="center"/>
        </w:trPr>
        <w:tc>
          <w:tcPr>
            <w:tcW w:w="3304" w:type="dxa"/>
            <w:tcBorders>
              <w:top w:val="single" w:sz="8" w:space="0" w:color="auto"/>
              <w:left w:val="nil"/>
              <w:bottom w:val="nil"/>
              <w:right w:val="nil"/>
            </w:tcBorders>
            <w:vAlign w:val="center"/>
          </w:tcPr>
          <w:p w14:paraId="7CFF697F"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6D7F28C4"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2</w:t>
            </w:r>
          </w:p>
        </w:tc>
        <w:tc>
          <w:tcPr>
            <w:tcW w:w="1247" w:type="dxa"/>
            <w:tcBorders>
              <w:top w:val="single" w:sz="8" w:space="0" w:color="auto"/>
              <w:left w:val="nil"/>
              <w:bottom w:val="nil"/>
              <w:right w:val="nil"/>
            </w:tcBorders>
            <w:shd w:val="clear" w:color="auto" w:fill="auto"/>
            <w:noWrap/>
            <w:vAlign w:val="center"/>
          </w:tcPr>
          <w:p w14:paraId="424BDC51"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2.00</w:t>
            </w:r>
          </w:p>
        </w:tc>
        <w:tc>
          <w:tcPr>
            <w:tcW w:w="1354" w:type="dxa"/>
            <w:tcBorders>
              <w:top w:val="single" w:sz="8" w:space="0" w:color="auto"/>
              <w:left w:val="nil"/>
              <w:bottom w:val="nil"/>
              <w:right w:val="nil"/>
            </w:tcBorders>
            <w:shd w:val="clear" w:color="auto" w:fill="auto"/>
            <w:noWrap/>
            <w:vAlign w:val="center"/>
          </w:tcPr>
          <w:p w14:paraId="734FE5AA"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1.41</w:t>
            </w:r>
          </w:p>
        </w:tc>
        <w:tc>
          <w:tcPr>
            <w:tcW w:w="1056" w:type="dxa"/>
            <w:tcBorders>
              <w:top w:val="single" w:sz="8" w:space="0" w:color="auto"/>
              <w:left w:val="nil"/>
              <w:bottom w:val="nil"/>
              <w:right w:val="nil"/>
            </w:tcBorders>
            <w:shd w:val="clear" w:color="auto" w:fill="auto"/>
            <w:noWrap/>
            <w:vAlign w:val="center"/>
          </w:tcPr>
          <w:p w14:paraId="5B2AAD95"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w:t>
            </w:r>
          </w:p>
        </w:tc>
        <w:tc>
          <w:tcPr>
            <w:tcW w:w="1134" w:type="dxa"/>
            <w:tcBorders>
              <w:top w:val="single" w:sz="8" w:space="0" w:color="auto"/>
              <w:left w:val="nil"/>
              <w:bottom w:val="nil"/>
              <w:right w:val="nil"/>
            </w:tcBorders>
            <w:shd w:val="clear" w:color="auto" w:fill="auto"/>
            <w:noWrap/>
            <w:vAlign w:val="center"/>
          </w:tcPr>
          <w:p w14:paraId="0F520CAA"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3</w:t>
            </w:r>
          </w:p>
        </w:tc>
      </w:tr>
      <w:tr w:rsidR="00FC5D00" w:rsidRPr="002A0CBD" w14:paraId="76517EE5" w14:textId="77777777" w:rsidTr="00FC5D00">
        <w:trPr>
          <w:trHeight w:val="315"/>
          <w:jc w:val="center"/>
        </w:trPr>
        <w:tc>
          <w:tcPr>
            <w:tcW w:w="3304" w:type="dxa"/>
            <w:tcBorders>
              <w:left w:val="nil"/>
              <w:bottom w:val="nil"/>
              <w:right w:val="nil"/>
            </w:tcBorders>
            <w:vAlign w:val="center"/>
          </w:tcPr>
          <w:p w14:paraId="34508D49"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1148EDDB"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8</w:t>
            </w:r>
          </w:p>
        </w:tc>
        <w:tc>
          <w:tcPr>
            <w:tcW w:w="1247" w:type="dxa"/>
            <w:tcBorders>
              <w:left w:val="nil"/>
              <w:bottom w:val="nil"/>
              <w:right w:val="nil"/>
            </w:tcBorders>
            <w:shd w:val="clear" w:color="auto" w:fill="auto"/>
            <w:noWrap/>
            <w:vAlign w:val="center"/>
          </w:tcPr>
          <w:p w14:paraId="35D9B736"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2.75</w:t>
            </w:r>
          </w:p>
        </w:tc>
        <w:tc>
          <w:tcPr>
            <w:tcW w:w="1354" w:type="dxa"/>
            <w:tcBorders>
              <w:left w:val="nil"/>
              <w:bottom w:val="nil"/>
              <w:right w:val="nil"/>
            </w:tcBorders>
            <w:shd w:val="clear" w:color="auto" w:fill="auto"/>
            <w:noWrap/>
            <w:vAlign w:val="center"/>
          </w:tcPr>
          <w:p w14:paraId="7C56657C"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1.58</w:t>
            </w:r>
          </w:p>
        </w:tc>
        <w:tc>
          <w:tcPr>
            <w:tcW w:w="1056" w:type="dxa"/>
            <w:tcBorders>
              <w:left w:val="nil"/>
              <w:bottom w:val="nil"/>
              <w:right w:val="nil"/>
            </w:tcBorders>
            <w:shd w:val="clear" w:color="auto" w:fill="auto"/>
            <w:noWrap/>
            <w:vAlign w:val="center"/>
          </w:tcPr>
          <w:p w14:paraId="19804235"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w:t>
            </w:r>
          </w:p>
        </w:tc>
        <w:tc>
          <w:tcPr>
            <w:tcW w:w="1134" w:type="dxa"/>
            <w:tcBorders>
              <w:left w:val="nil"/>
              <w:bottom w:val="nil"/>
              <w:right w:val="nil"/>
            </w:tcBorders>
            <w:shd w:val="clear" w:color="auto" w:fill="auto"/>
            <w:noWrap/>
            <w:vAlign w:val="center"/>
          </w:tcPr>
          <w:p w14:paraId="68789DFA"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5</w:t>
            </w:r>
          </w:p>
        </w:tc>
      </w:tr>
      <w:tr w:rsidR="00FC5D00" w:rsidRPr="002A0CBD" w14:paraId="7EE312D8" w14:textId="77777777" w:rsidTr="00FC5D00">
        <w:trPr>
          <w:trHeight w:val="315"/>
          <w:jc w:val="center"/>
        </w:trPr>
        <w:tc>
          <w:tcPr>
            <w:tcW w:w="3304" w:type="dxa"/>
            <w:tcBorders>
              <w:left w:val="nil"/>
              <w:right w:val="nil"/>
            </w:tcBorders>
            <w:vAlign w:val="center"/>
          </w:tcPr>
          <w:p w14:paraId="2F7E19CB"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13B04B4E"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15</w:t>
            </w:r>
          </w:p>
        </w:tc>
        <w:tc>
          <w:tcPr>
            <w:tcW w:w="1247" w:type="dxa"/>
            <w:tcBorders>
              <w:left w:val="nil"/>
              <w:right w:val="nil"/>
            </w:tcBorders>
            <w:shd w:val="clear" w:color="auto" w:fill="auto"/>
            <w:noWrap/>
            <w:vAlign w:val="center"/>
          </w:tcPr>
          <w:p w14:paraId="6D45988B"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2.67</w:t>
            </w:r>
          </w:p>
        </w:tc>
        <w:tc>
          <w:tcPr>
            <w:tcW w:w="1354" w:type="dxa"/>
            <w:tcBorders>
              <w:left w:val="nil"/>
              <w:right w:val="nil"/>
            </w:tcBorders>
            <w:shd w:val="clear" w:color="auto" w:fill="auto"/>
            <w:noWrap/>
            <w:vAlign w:val="center"/>
          </w:tcPr>
          <w:p w14:paraId="21FA08F4"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1.59</w:t>
            </w:r>
          </w:p>
        </w:tc>
        <w:tc>
          <w:tcPr>
            <w:tcW w:w="1056" w:type="dxa"/>
            <w:tcBorders>
              <w:left w:val="nil"/>
              <w:right w:val="nil"/>
            </w:tcBorders>
            <w:shd w:val="clear" w:color="auto" w:fill="auto"/>
            <w:noWrap/>
            <w:vAlign w:val="center"/>
          </w:tcPr>
          <w:p w14:paraId="1036473E"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w:t>
            </w:r>
          </w:p>
        </w:tc>
        <w:tc>
          <w:tcPr>
            <w:tcW w:w="1134" w:type="dxa"/>
            <w:tcBorders>
              <w:left w:val="nil"/>
              <w:right w:val="nil"/>
            </w:tcBorders>
            <w:shd w:val="clear" w:color="auto" w:fill="auto"/>
            <w:noWrap/>
            <w:vAlign w:val="center"/>
          </w:tcPr>
          <w:p w14:paraId="0D57DDC2"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6</w:t>
            </w:r>
          </w:p>
        </w:tc>
      </w:tr>
      <w:tr w:rsidR="00FC5D00" w:rsidRPr="002A0CBD" w14:paraId="322964DA" w14:textId="77777777" w:rsidTr="00185B68">
        <w:trPr>
          <w:trHeight w:val="315"/>
          <w:jc w:val="center"/>
        </w:trPr>
        <w:tc>
          <w:tcPr>
            <w:tcW w:w="3304" w:type="dxa"/>
            <w:tcBorders>
              <w:left w:val="nil"/>
              <w:bottom w:val="single" w:sz="8" w:space="0" w:color="auto"/>
              <w:right w:val="nil"/>
            </w:tcBorders>
            <w:vAlign w:val="center"/>
          </w:tcPr>
          <w:p w14:paraId="6856F196"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6A7EF0EA"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57</w:t>
            </w:r>
          </w:p>
        </w:tc>
        <w:tc>
          <w:tcPr>
            <w:tcW w:w="1247" w:type="dxa"/>
            <w:tcBorders>
              <w:left w:val="nil"/>
              <w:bottom w:val="single" w:sz="8" w:space="0" w:color="auto"/>
              <w:right w:val="nil"/>
            </w:tcBorders>
            <w:shd w:val="clear" w:color="auto" w:fill="auto"/>
            <w:noWrap/>
            <w:vAlign w:val="center"/>
          </w:tcPr>
          <w:p w14:paraId="22ED30A7"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1.96</w:t>
            </w:r>
          </w:p>
        </w:tc>
        <w:tc>
          <w:tcPr>
            <w:tcW w:w="1354" w:type="dxa"/>
            <w:tcBorders>
              <w:left w:val="nil"/>
              <w:bottom w:val="single" w:sz="8" w:space="0" w:color="auto"/>
              <w:right w:val="nil"/>
            </w:tcBorders>
            <w:shd w:val="clear" w:color="auto" w:fill="auto"/>
            <w:noWrap/>
            <w:vAlign w:val="center"/>
          </w:tcPr>
          <w:p w14:paraId="007042E0"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1.43</w:t>
            </w:r>
          </w:p>
        </w:tc>
        <w:tc>
          <w:tcPr>
            <w:tcW w:w="1056" w:type="dxa"/>
            <w:tcBorders>
              <w:left w:val="nil"/>
              <w:bottom w:val="single" w:sz="8" w:space="0" w:color="auto"/>
              <w:right w:val="nil"/>
            </w:tcBorders>
            <w:shd w:val="clear" w:color="auto" w:fill="auto"/>
            <w:noWrap/>
            <w:vAlign w:val="center"/>
          </w:tcPr>
          <w:p w14:paraId="6DC2346F"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1</w:t>
            </w:r>
          </w:p>
        </w:tc>
        <w:tc>
          <w:tcPr>
            <w:tcW w:w="1134" w:type="dxa"/>
            <w:tcBorders>
              <w:left w:val="nil"/>
              <w:bottom w:val="single" w:sz="8" w:space="0" w:color="auto"/>
              <w:right w:val="nil"/>
            </w:tcBorders>
            <w:shd w:val="clear" w:color="auto" w:fill="auto"/>
            <w:noWrap/>
            <w:vAlign w:val="center"/>
          </w:tcPr>
          <w:p w14:paraId="4E6274D8" w14:textId="77777777" w:rsidR="00FC5D00" w:rsidRPr="008646B2" w:rsidRDefault="00FC5D00" w:rsidP="00FC5D00">
            <w:pPr>
              <w:spacing w:after="0" w:line="240" w:lineRule="auto"/>
              <w:jc w:val="center"/>
              <w:rPr>
                <w:rFonts w:ascii="Helvetica" w:hAnsi="Helvetica" w:cs="Helvetica"/>
                <w:sz w:val="24"/>
                <w:szCs w:val="24"/>
              </w:rPr>
            </w:pPr>
            <w:r w:rsidRPr="008646B2">
              <w:rPr>
                <w:rFonts w:ascii="Helvetica" w:hAnsi="Helvetica" w:cs="Helvetica"/>
                <w:sz w:val="24"/>
                <w:szCs w:val="24"/>
              </w:rPr>
              <w:t>7</w:t>
            </w:r>
          </w:p>
        </w:tc>
      </w:tr>
      <w:tr w:rsidR="00FC5D00" w:rsidRPr="002A0CBD" w14:paraId="7CECF97C" w14:textId="77777777" w:rsidTr="00185B68">
        <w:trPr>
          <w:trHeight w:val="315"/>
          <w:jc w:val="center"/>
        </w:trPr>
        <w:tc>
          <w:tcPr>
            <w:tcW w:w="3304" w:type="dxa"/>
            <w:tcBorders>
              <w:top w:val="single" w:sz="8" w:space="0" w:color="auto"/>
              <w:left w:val="nil"/>
              <w:bottom w:val="single" w:sz="8" w:space="0" w:color="auto"/>
              <w:right w:val="nil"/>
            </w:tcBorders>
            <w:vAlign w:val="center"/>
          </w:tcPr>
          <w:p w14:paraId="790EC5A0" w14:textId="5FCB63CA"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46C08170" w14:textId="77777777" w:rsidR="00FC5D00" w:rsidRPr="008646B2" w:rsidRDefault="00FC5D00" w:rsidP="00FC5D00">
            <w:pPr>
              <w:spacing w:after="0" w:line="240" w:lineRule="auto"/>
              <w:jc w:val="center"/>
              <w:rPr>
                <w:rFonts w:ascii="Helvetica" w:hAnsi="Helvetica" w:cs="Helvetica"/>
                <w:b/>
                <w:sz w:val="24"/>
                <w:szCs w:val="24"/>
              </w:rPr>
            </w:pPr>
            <w:r w:rsidRPr="008646B2">
              <w:rPr>
                <w:rFonts w:ascii="Helvetica" w:hAnsi="Helvetica" w:cs="Helvetica"/>
                <w:b/>
                <w:sz w:val="24"/>
                <w:szCs w:val="24"/>
              </w:rPr>
              <w:t>82</w:t>
            </w:r>
          </w:p>
        </w:tc>
        <w:tc>
          <w:tcPr>
            <w:tcW w:w="1247" w:type="dxa"/>
            <w:tcBorders>
              <w:top w:val="single" w:sz="8" w:space="0" w:color="auto"/>
              <w:left w:val="nil"/>
              <w:bottom w:val="single" w:sz="8" w:space="0" w:color="auto"/>
              <w:right w:val="nil"/>
            </w:tcBorders>
            <w:shd w:val="clear" w:color="auto" w:fill="auto"/>
            <w:noWrap/>
            <w:vAlign w:val="center"/>
          </w:tcPr>
          <w:p w14:paraId="62327855" w14:textId="77777777" w:rsidR="00FC5D00" w:rsidRPr="008646B2" w:rsidRDefault="00FC5D00" w:rsidP="00FC5D00">
            <w:pPr>
              <w:spacing w:after="0" w:line="240" w:lineRule="auto"/>
              <w:jc w:val="center"/>
              <w:rPr>
                <w:rFonts w:ascii="Helvetica" w:hAnsi="Helvetica" w:cs="Helvetica"/>
                <w:b/>
                <w:sz w:val="24"/>
                <w:szCs w:val="24"/>
              </w:rPr>
            </w:pPr>
            <w:r w:rsidRPr="008646B2">
              <w:rPr>
                <w:rFonts w:ascii="Helvetica" w:hAnsi="Helvetica" w:cs="Helvetica"/>
                <w:b/>
                <w:sz w:val="24"/>
                <w:szCs w:val="24"/>
              </w:rPr>
              <w:t>2.17</w:t>
            </w:r>
          </w:p>
        </w:tc>
        <w:tc>
          <w:tcPr>
            <w:tcW w:w="1354" w:type="dxa"/>
            <w:tcBorders>
              <w:top w:val="single" w:sz="8" w:space="0" w:color="auto"/>
              <w:left w:val="nil"/>
              <w:bottom w:val="single" w:sz="8" w:space="0" w:color="auto"/>
              <w:right w:val="nil"/>
            </w:tcBorders>
            <w:shd w:val="clear" w:color="auto" w:fill="auto"/>
            <w:noWrap/>
            <w:vAlign w:val="center"/>
          </w:tcPr>
          <w:p w14:paraId="453F3C21" w14:textId="77777777" w:rsidR="00FC5D00" w:rsidRPr="008646B2" w:rsidRDefault="00FC5D00" w:rsidP="00FC5D00">
            <w:pPr>
              <w:spacing w:after="0" w:line="240" w:lineRule="auto"/>
              <w:jc w:val="center"/>
              <w:rPr>
                <w:rFonts w:ascii="Helvetica" w:hAnsi="Helvetica" w:cs="Helvetica"/>
                <w:b/>
                <w:sz w:val="24"/>
                <w:szCs w:val="24"/>
              </w:rPr>
            </w:pPr>
            <w:r w:rsidRPr="008646B2">
              <w:rPr>
                <w:rFonts w:ascii="Helvetica" w:hAnsi="Helvetica" w:cs="Helvetica"/>
                <w:b/>
                <w:sz w:val="24"/>
                <w:szCs w:val="24"/>
              </w:rPr>
              <w:t>1.48</w:t>
            </w:r>
          </w:p>
        </w:tc>
        <w:tc>
          <w:tcPr>
            <w:tcW w:w="1056" w:type="dxa"/>
            <w:tcBorders>
              <w:top w:val="single" w:sz="8" w:space="0" w:color="auto"/>
              <w:left w:val="nil"/>
              <w:bottom w:val="single" w:sz="8" w:space="0" w:color="auto"/>
              <w:right w:val="nil"/>
            </w:tcBorders>
            <w:shd w:val="clear" w:color="auto" w:fill="auto"/>
            <w:noWrap/>
            <w:vAlign w:val="center"/>
          </w:tcPr>
          <w:p w14:paraId="25F2A35E" w14:textId="77777777" w:rsidR="00FC5D00" w:rsidRPr="008646B2" w:rsidRDefault="00FC5D00" w:rsidP="00FC5D00">
            <w:pPr>
              <w:spacing w:after="0" w:line="240" w:lineRule="auto"/>
              <w:jc w:val="center"/>
              <w:rPr>
                <w:rFonts w:ascii="Helvetica" w:hAnsi="Helvetica" w:cs="Helvetica"/>
                <w:b/>
                <w:sz w:val="24"/>
                <w:szCs w:val="24"/>
              </w:rPr>
            </w:pPr>
            <w:r w:rsidRPr="008646B2">
              <w:rPr>
                <w:rFonts w:ascii="Helvetica" w:hAnsi="Helvetica" w:cs="Helvetica"/>
                <w:b/>
                <w:sz w:val="24"/>
                <w:szCs w:val="24"/>
              </w:rPr>
              <w:t>1</w:t>
            </w:r>
          </w:p>
        </w:tc>
        <w:tc>
          <w:tcPr>
            <w:tcW w:w="1134" w:type="dxa"/>
            <w:tcBorders>
              <w:top w:val="single" w:sz="8" w:space="0" w:color="auto"/>
              <w:left w:val="nil"/>
              <w:bottom w:val="single" w:sz="8" w:space="0" w:color="auto"/>
              <w:right w:val="nil"/>
            </w:tcBorders>
            <w:shd w:val="clear" w:color="auto" w:fill="auto"/>
            <w:noWrap/>
            <w:vAlign w:val="center"/>
          </w:tcPr>
          <w:p w14:paraId="68721DC5" w14:textId="77777777" w:rsidR="00FC5D00" w:rsidRPr="008646B2" w:rsidRDefault="00FC5D00" w:rsidP="00FC5D00">
            <w:pPr>
              <w:spacing w:after="0" w:line="240" w:lineRule="auto"/>
              <w:jc w:val="center"/>
              <w:rPr>
                <w:rFonts w:ascii="Helvetica" w:hAnsi="Helvetica" w:cs="Helvetica"/>
                <w:b/>
                <w:sz w:val="24"/>
                <w:szCs w:val="24"/>
              </w:rPr>
            </w:pPr>
            <w:r w:rsidRPr="008646B2">
              <w:rPr>
                <w:rFonts w:ascii="Helvetica" w:hAnsi="Helvetica" w:cs="Helvetica"/>
                <w:b/>
                <w:sz w:val="24"/>
                <w:szCs w:val="24"/>
              </w:rPr>
              <w:t>7</w:t>
            </w:r>
          </w:p>
        </w:tc>
      </w:tr>
    </w:tbl>
    <w:p w14:paraId="2A2C11F8" w14:textId="05A6A3D6"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Entre las razones por las cuales venden el cacao los intermediarios a los compradores se encuentran las siguientes; por buen precio (80.49%), costumbre (14.63%), confianza (50%), venta al contado (40.53%) y porque le vende todo el producto (26.32%) </w:t>
      </w:r>
      <w:r w:rsidRPr="00B35F18">
        <w:rPr>
          <w:rFonts w:ascii="Helvetica" w:hAnsi="Helvetica" w:cs="Times New Roman"/>
          <w:sz w:val="24"/>
          <w:szCs w:val="24"/>
        </w:rPr>
        <w:t xml:space="preserve">(Tabla </w:t>
      </w:r>
      <w:r w:rsidR="00247539">
        <w:rPr>
          <w:rFonts w:ascii="Helvetica" w:hAnsi="Helvetica" w:cs="Times New Roman"/>
          <w:sz w:val="24"/>
          <w:szCs w:val="24"/>
        </w:rPr>
        <w:t>4.5</w:t>
      </w:r>
      <w:r w:rsidR="00391ED3">
        <w:rPr>
          <w:rFonts w:ascii="Helvetica" w:hAnsi="Helvetica" w:cs="Times New Roman"/>
          <w:sz w:val="24"/>
          <w:szCs w:val="24"/>
        </w:rPr>
        <w:t>1</w:t>
      </w:r>
      <w:r w:rsidRPr="00B35F18">
        <w:rPr>
          <w:rFonts w:ascii="Helvetica" w:hAnsi="Helvetica" w:cs="Times New Roman"/>
          <w:sz w:val="24"/>
          <w:szCs w:val="24"/>
        </w:rPr>
        <w:t xml:space="preserve">). </w:t>
      </w:r>
      <w:r>
        <w:rPr>
          <w:rFonts w:ascii="Helvetica" w:hAnsi="Helvetica" w:cs="Times New Roman"/>
          <w:sz w:val="24"/>
          <w:szCs w:val="24"/>
        </w:rPr>
        <w:t>Está claro que las razones más importantes por las cuales los venderos venden a los compradores son por el buen precio que les pagan y la confianza que han generado en ellos.</w:t>
      </w:r>
    </w:p>
    <w:p w14:paraId="77BA1DC0" w14:textId="77777777" w:rsidR="00FC5D00" w:rsidRDefault="00FC5D00" w:rsidP="00FC5D00">
      <w:pPr>
        <w:spacing w:before="120" w:after="120" w:line="240" w:lineRule="auto"/>
        <w:jc w:val="both"/>
        <w:rPr>
          <w:rFonts w:ascii="Helvetica" w:hAnsi="Helvetica" w:cs="Times New Roman"/>
          <w:sz w:val="24"/>
          <w:szCs w:val="24"/>
        </w:rPr>
      </w:pPr>
    </w:p>
    <w:p w14:paraId="3A14339B" w14:textId="77777777" w:rsidR="00FC5D00" w:rsidRDefault="00FC5D00" w:rsidP="00FC5D00">
      <w:pPr>
        <w:spacing w:before="120" w:after="120" w:line="240" w:lineRule="auto"/>
        <w:jc w:val="both"/>
        <w:rPr>
          <w:rFonts w:ascii="Helvetica" w:hAnsi="Helvetica" w:cs="Times New Roman"/>
          <w:sz w:val="24"/>
          <w:szCs w:val="24"/>
        </w:rPr>
      </w:pPr>
    </w:p>
    <w:p w14:paraId="340C87AB" w14:textId="77777777" w:rsidR="00FC5D00" w:rsidRDefault="00FC5D00" w:rsidP="00FC5D00">
      <w:pPr>
        <w:spacing w:before="120" w:after="120" w:line="240" w:lineRule="auto"/>
        <w:jc w:val="both"/>
        <w:rPr>
          <w:rFonts w:ascii="Helvetica" w:hAnsi="Helvetica" w:cs="Times New Roman"/>
          <w:sz w:val="24"/>
          <w:szCs w:val="24"/>
        </w:rPr>
      </w:pPr>
    </w:p>
    <w:p w14:paraId="5FBD741A" w14:textId="77777777" w:rsidR="00FC5D00" w:rsidRDefault="00FC5D00" w:rsidP="00FC5D00">
      <w:pPr>
        <w:spacing w:before="120" w:after="120" w:line="240" w:lineRule="auto"/>
        <w:jc w:val="both"/>
        <w:rPr>
          <w:rFonts w:ascii="Helvetica" w:hAnsi="Helvetica" w:cs="Times New Roman"/>
          <w:sz w:val="24"/>
          <w:szCs w:val="24"/>
        </w:rPr>
      </w:pPr>
    </w:p>
    <w:p w14:paraId="021BE024" w14:textId="77777777" w:rsidR="00FC5D00" w:rsidRDefault="00FC5D00" w:rsidP="00FC5D00">
      <w:pPr>
        <w:spacing w:before="120" w:after="120" w:line="240" w:lineRule="auto"/>
        <w:jc w:val="both"/>
        <w:rPr>
          <w:rFonts w:ascii="Helvetica" w:hAnsi="Helvetica" w:cs="Times New Roman"/>
          <w:sz w:val="24"/>
          <w:szCs w:val="24"/>
        </w:rPr>
      </w:pPr>
    </w:p>
    <w:p w14:paraId="02727EA1" w14:textId="30459EBA" w:rsidR="00FC5D00" w:rsidRDefault="00FC5D00" w:rsidP="00272CDE">
      <w:pPr>
        <w:spacing w:before="120" w:after="120" w:line="240" w:lineRule="auto"/>
        <w:ind w:left="1418" w:hanging="1418"/>
        <w:jc w:val="both"/>
        <w:rPr>
          <w:rFonts w:ascii="Helvetica" w:hAnsi="Helvetica" w:cs="Times New Roman"/>
          <w:b/>
          <w:bCs/>
          <w:sz w:val="24"/>
          <w:szCs w:val="24"/>
        </w:rPr>
      </w:pPr>
      <w:bookmarkStart w:id="189" w:name="_Toc529910932"/>
      <w:r w:rsidRPr="00B35F18">
        <w:rPr>
          <w:rFonts w:ascii="Helvetica" w:hAnsi="Helvetica" w:cs="Times New Roman"/>
          <w:b/>
          <w:sz w:val="24"/>
          <w:szCs w:val="24"/>
        </w:rPr>
        <w:t xml:space="preserve">Tabla </w:t>
      </w:r>
      <w:r w:rsidR="00247539">
        <w:rPr>
          <w:rFonts w:ascii="Helvetica" w:hAnsi="Helvetica" w:cs="Times New Roman"/>
          <w:b/>
          <w:sz w:val="24"/>
          <w:szCs w:val="24"/>
        </w:rPr>
        <w:t>4.5</w:t>
      </w:r>
      <w:r w:rsidR="00391ED3">
        <w:rPr>
          <w:rFonts w:ascii="Helvetica" w:hAnsi="Helvetica" w:cs="Times New Roman"/>
          <w:b/>
          <w:sz w:val="24"/>
          <w:szCs w:val="24"/>
        </w:rPr>
        <w:t>1</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Razones por las cuales venden el cacao los intermediarios a los compradores en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89"/>
    </w:p>
    <w:tbl>
      <w:tblPr>
        <w:tblW w:w="8788" w:type="dxa"/>
        <w:jc w:val="center"/>
        <w:tblLayout w:type="fixed"/>
        <w:tblCellMar>
          <w:left w:w="70" w:type="dxa"/>
          <w:right w:w="70" w:type="dxa"/>
        </w:tblCellMar>
        <w:tblLook w:val="04A0" w:firstRow="1" w:lastRow="0" w:firstColumn="1" w:lastColumn="0" w:noHBand="0" w:noVBand="1"/>
      </w:tblPr>
      <w:tblGrid>
        <w:gridCol w:w="2836"/>
        <w:gridCol w:w="991"/>
        <w:gridCol w:w="1417"/>
        <w:gridCol w:w="1276"/>
        <w:gridCol w:w="1134"/>
        <w:gridCol w:w="1134"/>
      </w:tblGrid>
      <w:tr w:rsidR="00FC5D00" w:rsidRPr="00B35F18" w14:paraId="643A3129" w14:textId="77777777" w:rsidTr="00FC5D00">
        <w:trPr>
          <w:trHeight w:val="315"/>
          <w:jc w:val="center"/>
        </w:trPr>
        <w:tc>
          <w:tcPr>
            <w:tcW w:w="2836" w:type="dxa"/>
            <w:vMerge w:val="restart"/>
            <w:tcBorders>
              <w:top w:val="single" w:sz="8" w:space="0" w:color="auto"/>
              <w:left w:val="nil"/>
              <w:right w:val="nil"/>
            </w:tcBorders>
            <w:shd w:val="clear" w:color="auto" w:fill="auto"/>
            <w:noWrap/>
            <w:vAlign w:val="bottom"/>
          </w:tcPr>
          <w:p w14:paraId="7D7086C8"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Tipo de intermediario</w:t>
            </w:r>
          </w:p>
        </w:tc>
        <w:tc>
          <w:tcPr>
            <w:tcW w:w="5952" w:type="dxa"/>
            <w:gridSpan w:val="5"/>
            <w:tcBorders>
              <w:top w:val="single" w:sz="8" w:space="0" w:color="auto"/>
              <w:left w:val="nil"/>
              <w:bottom w:val="nil"/>
              <w:right w:val="nil"/>
            </w:tcBorders>
            <w:shd w:val="clear" w:color="auto" w:fill="auto"/>
            <w:noWrap/>
            <w:vAlign w:val="center"/>
          </w:tcPr>
          <w:p w14:paraId="60EFA282" w14:textId="77777777" w:rsidR="00FC5D00" w:rsidRPr="00365BBA" w:rsidRDefault="00FC5D00" w:rsidP="00FC5D00">
            <w:pPr>
              <w:spacing w:after="0" w:line="240" w:lineRule="auto"/>
              <w:jc w:val="center"/>
              <w:rPr>
                <w:rFonts w:ascii="Helvetica" w:hAnsi="Helvetica" w:cs="Helvetica"/>
                <w:b/>
                <w:sz w:val="24"/>
                <w:szCs w:val="20"/>
              </w:rPr>
            </w:pPr>
            <w:r w:rsidRPr="00365BBA">
              <w:rPr>
                <w:rFonts w:ascii="Helvetica" w:hAnsi="Helvetica" w:cs="Helvetica"/>
                <w:b/>
                <w:sz w:val="24"/>
                <w:szCs w:val="20"/>
              </w:rPr>
              <w:t>Porcentaje</w:t>
            </w:r>
          </w:p>
        </w:tc>
      </w:tr>
      <w:tr w:rsidR="00FC5D00" w:rsidRPr="00B35F18" w14:paraId="7E7332A5" w14:textId="77777777" w:rsidTr="00FC5D00">
        <w:trPr>
          <w:trHeight w:val="315"/>
          <w:jc w:val="center"/>
        </w:trPr>
        <w:tc>
          <w:tcPr>
            <w:tcW w:w="2836" w:type="dxa"/>
            <w:vMerge/>
            <w:tcBorders>
              <w:left w:val="nil"/>
              <w:bottom w:val="nil"/>
              <w:right w:val="nil"/>
            </w:tcBorders>
            <w:shd w:val="clear" w:color="auto" w:fill="auto"/>
            <w:noWrap/>
            <w:vAlign w:val="center"/>
          </w:tcPr>
          <w:p w14:paraId="277CED3A" w14:textId="77777777" w:rsidR="00FC5D00" w:rsidRPr="00273248" w:rsidRDefault="00FC5D00" w:rsidP="00FC5D00">
            <w:pPr>
              <w:spacing w:after="0" w:line="240" w:lineRule="auto"/>
              <w:rPr>
                <w:rFonts w:ascii="Helvetica" w:hAnsi="Helvetica" w:cs="Helvetica"/>
                <w:sz w:val="24"/>
                <w:szCs w:val="20"/>
              </w:rPr>
            </w:pPr>
          </w:p>
        </w:tc>
        <w:tc>
          <w:tcPr>
            <w:tcW w:w="991" w:type="dxa"/>
            <w:tcBorders>
              <w:top w:val="single" w:sz="8" w:space="0" w:color="auto"/>
              <w:left w:val="nil"/>
              <w:bottom w:val="nil"/>
              <w:right w:val="nil"/>
            </w:tcBorders>
            <w:shd w:val="clear" w:color="auto" w:fill="auto"/>
            <w:noWrap/>
            <w:vAlign w:val="center"/>
          </w:tcPr>
          <w:p w14:paraId="7EA5A328"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Buen precio</w:t>
            </w:r>
          </w:p>
        </w:tc>
        <w:tc>
          <w:tcPr>
            <w:tcW w:w="1417" w:type="dxa"/>
            <w:tcBorders>
              <w:top w:val="single" w:sz="8" w:space="0" w:color="auto"/>
              <w:left w:val="nil"/>
              <w:bottom w:val="nil"/>
              <w:right w:val="nil"/>
            </w:tcBorders>
            <w:vAlign w:val="center"/>
          </w:tcPr>
          <w:p w14:paraId="3371349C"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Costumbre</w:t>
            </w:r>
          </w:p>
        </w:tc>
        <w:tc>
          <w:tcPr>
            <w:tcW w:w="1276" w:type="dxa"/>
            <w:tcBorders>
              <w:top w:val="single" w:sz="8" w:space="0" w:color="auto"/>
              <w:left w:val="nil"/>
              <w:bottom w:val="nil"/>
              <w:right w:val="nil"/>
            </w:tcBorders>
            <w:vAlign w:val="center"/>
          </w:tcPr>
          <w:p w14:paraId="18FC20E9"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Confianza</w:t>
            </w:r>
          </w:p>
        </w:tc>
        <w:tc>
          <w:tcPr>
            <w:tcW w:w="1134" w:type="dxa"/>
            <w:tcBorders>
              <w:top w:val="single" w:sz="8" w:space="0" w:color="auto"/>
              <w:left w:val="nil"/>
              <w:bottom w:val="nil"/>
              <w:right w:val="nil"/>
            </w:tcBorders>
            <w:shd w:val="clear" w:color="auto" w:fill="auto"/>
            <w:noWrap/>
            <w:vAlign w:val="center"/>
          </w:tcPr>
          <w:p w14:paraId="1B875520"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Al contado</w:t>
            </w:r>
          </w:p>
        </w:tc>
        <w:tc>
          <w:tcPr>
            <w:tcW w:w="1134" w:type="dxa"/>
            <w:tcBorders>
              <w:top w:val="single" w:sz="8" w:space="0" w:color="auto"/>
              <w:left w:val="nil"/>
              <w:bottom w:val="nil"/>
              <w:right w:val="nil"/>
            </w:tcBorders>
            <w:vAlign w:val="center"/>
          </w:tcPr>
          <w:p w14:paraId="31D9753B" w14:textId="77777777" w:rsidR="00FC5D00" w:rsidRPr="00762E77" w:rsidRDefault="00FC5D00" w:rsidP="00FC5D00">
            <w:pPr>
              <w:spacing w:after="0" w:line="240" w:lineRule="auto"/>
              <w:jc w:val="center"/>
              <w:rPr>
                <w:rFonts w:ascii="Helvetica" w:hAnsi="Helvetica" w:cs="Helvetica"/>
                <w:b/>
                <w:szCs w:val="20"/>
              </w:rPr>
            </w:pPr>
            <w:r>
              <w:rPr>
                <w:rFonts w:ascii="Helvetica" w:hAnsi="Helvetica" w:cs="Helvetica"/>
                <w:b/>
                <w:szCs w:val="20"/>
              </w:rPr>
              <w:t>Todo el producto</w:t>
            </w:r>
          </w:p>
        </w:tc>
      </w:tr>
      <w:tr w:rsidR="00FC5D00" w:rsidRPr="00B35F18" w14:paraId="5E9B8AAB" w14:textId="77777777" w:rsidTr="00FC5D00">
        <w:trPr>
          <w:trHeight w:val="315"/>
          <w:jc w:val="center"/>
        </w:trPr>
        <w:tc>
          <w:tcPr>
            <w:tcW w:w="2836" w:type="dxa"/>
            <w:tcBorders>
              <w:top w:val="single" w:sz="8" w:space="0" w:color="auto"/>
              <w:left w:val="nil"/>
              <w:bottom w:val="nil"/>
              <w:right w:val="nil"/>
            </w:tcBorders>
            <w:shd w:val="clear" w:color="auto" w:fill="auto"/>
            <w:noWrap/>
            <w:vAlign w:val="center"/>
          </w:tcPr>
          <w:p w14:paraId="246AD875"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991" w:type="dxa"/>
            <w:tcBorders>
              <w:top w:val="single" w:sz="8" w:space="0" w:color="auto"/>
              <w:left w:val="nil"/>
              <w:bottom w:val="nil"/>
              <w:right w:val="nil"/>
            </w:tcBorders>
            <w:shd w:val="clear" w:color="auto" w:fill="auto"/>
            <w:noWrap/>
            <w:vAlign w:val="center"/>
          </w:tcPr>
          <w:p w14:paraId="31FEC55D" w14:textId="77777777" w:rsidR="00FC5D00" w:rsidRPr="00E86C29" w:rsidRDefault="00FC5D00" w:rsidP="00FC5D00">
            <w:pPr>
              <w:spacing w:after="0" w:line="240" w:lineRule="auto"/>
              <w:jc w:val="center"/>
              <w:rPr>
                <w:rFonts w:ascii="Helvetica" w:eastAsia="Times New Roman" w:hAnsi="Helvetica" w:cs="Helvetica"/>
                <w:color w:val="000000"/>
                <w:sz w:val="24"/>
                <w:szCs w:val="24"/>
                <w:lang w:eastAsia="es-ES"/>
              </w:rPr>
            </w:pPr>
            <w:r w:rsidRPr="00E86C29">
              <w:rPr>
                <w:rFonts w:ascii="Helvetica" w:hAnsi="Helvetica" w:cs="Helvetica"/>
                <w:color w:val="000000"/>
                <w:sz w:val="24"/>
                <w:szCs w:val="24"/>
              </w:rPr>
              <w:t>50.00</w:t>
            </w:r>
          </w:p>
        </w:tc>
        <w:tc>
          <w:tcPr>
            <w:tcW w:w="1417" w:type="dxa"/>
            <w:tcBorders>
              <w:top w:val="single" w:sz="8" w:space="0" w:color="auto"/>
              <w:left w:val="nil"/>
              <w:bottom w:val="nil"/>
              <w:right w:val="nil"/>
            </w:tcBorders>
            <w:vAlign w:val="center"/>
          </w:tcPr>
          <w:p w14:paraId="15E657DB"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0.00</w:t>
            </w:r>
          </w:p>
        </w:tc>
        <w:tc>
          <w:tcPr>
            <w:tcW w:w="1276" w:type="dxa"/>
            <w:tcBorders>
              <w:top w:val="single" w:sz="8" w:space="0" w:color="auto"/>
              <w:left w:val="nil"/>
              <w:bottom w:val="nil"/>
              <w:right w:val="nil"/>
            </w:tcBorders>
            <w:vAlign w:val="center"/>
          </w:tcPr>
          <w:p w14:paraId="40C52295"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50.00</w:t>
            </w:r>
          </w:p>
        </w:tc>
        <w:tc>
          <w:tcPr>
            <w:tcW w:w="1134" w:type="dxa"/>
            <w:tcBorders>
              <w:top w:val="single" w:sz="8" w:space="0" w:color="auto"/>
              <w:left w:val="nil"/>
              <w:bottom w:val="nil"/>
              <w:right w:val="nil"/>
            </w:tcBorders>
            <w:shd w:val="clear" w:color="auto" w:fill="auto"/>
            <w:noWrap/>
            <w:vAlign w:val="center"/>
          </w:tcPr>
          <w:p w14:paraId="65CC868B" w14:textId="77777777" w:rsidR="00FC5D00" w:rsidRPr="00E86C29" w:rsidRDefault="00FC5D00" w:rsidP="00FC5D00">
            <w:pPr>
              <w:spacing w:after="0" w:line="240" w:lineRule="auto"/>
              <w:jc w:val="center"/>
              <w:rPr>
                <w:rFonts w:ascii="Helvetica" w:eastAsia="Times New Roman" w:hAnsi="Helvetica" w:cs="Helvetica"/>
                <w:color w:val="000000"/>
                <w:sz w:val="24"/>
                <w:szCs w:val="24"/>
                <w:lang w:eastAsia="es-ES"/>
              </w:rPr>
            </w:pPr>
            <w:r w:rsidRPr="00E86C29">
              <w:rPr>
                <w:rFonts w:ascii="Helvetica" w:hAnsi="Helvetica" w:cs="Helvetica"/>
                <w:sz w:val="24"/>
                <w:szCs w:val="24"/>
              </w:rPr>
              <w:t>50.00</w:t>
            </w:r>
          </w:p>
        </w:tc>
        <w:tc>
          <w:tcPr>
            <w:tcW w:w="1134" w:type="dxa"/>
            <w:tcBorders>
              <w:top w:val="single" w:sz="8" w:space="0" w:color="auto"/>
              <w:left w:val="nil"/>
              <w:bottom w:val="nil"/>
              <w:right w:val="nil"/>
            </w:tcBorders>
            <w:vAlign w:val="center"/>
          </w:tcPr>
          <w:p w14:paraId="72526938" w14:textId="77777777" w:rsidR="00FC5D00" w:rsidRPr="00E86C29" w:rsidRDefault="00FC5D00" w:rsidP="00FC5D00">
            <w:pPr>
              <w:spacing w:after="0" w:line="240" w:lineRule="auto"/>
              <w:jc w:val="center"/>
              <w:rPr>
                <w:rFonts w:ascii="Helvetica" w:eastAsia="Times New Roman" w:hAnsi="Helvetica" w:cs="Helvetica"/>
                <w:b/>
                <w:color w:val="000000"/>
                <w:sz w:val="24"/>
                <w:szCs w:val="24"/>
                <w:lang w:eastAsia="es-ES"/>
              </w:rPr>
            </w:pPr>
            <w:r w:rsidRPr="00E86C29">
              <w:rPr>
                <w:rFonts w:ascii="Helvetica" w:hAnsi="Helvetica" w:cs="Helvetica"/>
                <w:sz w:val="24"/>
                <w:szCs w:val="24"/>
              </w:rPr>
              <w:t>50.00</w:t>
            </w:r>
          </w:p>
        </w:tc>
      </w:tr>
      <w:tr w:rsidR="00FC5D00" w:rsidRPr="00B35F18" w14:paraId="2A3C2BEB" w14:textId="77777777" w:rsidTr="00FC5D00">
        <w:trPr>
          <w:trHeight w:val="315"/>
          <w:jc w:val="center"/>
        </w:trPr>
        <w:tc>
          <w:tcPr>
            <w:tcW w:w="2836" w:type="dxa"/>
            <w:tcBorders>
              <w:top w:val="nil"/>
              <w:left w:val="nil"/>
              <w:bottom w:val="nil"/>
              <w:right w:val="nil"/>
            </w:tcBorders>
            <w:shd w:val="clear" w:color="auto" w:fill="auto"/>
            <w:noWrap/>
            <w:vAlign w:val="center"/>
          </w:tcPr>
          <w:p w14:paraId="1023AFBF"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991" w:type="dxa"/>
            <w:tcBorders>
              <w:top w:val="nil"/>
              <w:left w:val="nil"/>
              <w:bottom w:val="nil"/>
              <w:right w:val="nil"/>
            </w:tcBorders>
            <w:shd w:val="clear" w:color="auto" w:fill="auto"/>
            <w:noWrap/>
            <w:vAlign w:val="center"/>
          </w:tcPr>
          <w:p w14:paraId="4419DBE6"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color w:val="000000"/>
                <w:sz w:val="24"/>
                <w:szCs w:val="24"/>
              </w:rPr>
              <w:t>75.00</w:t>
            </w:r>
          </w:p>
        </w:tc>
        <w:tc>
          <w:tcPr>
            <w:tcW w:w="1417" w:type="dxa"/>
            <w:tcBorders>
              <w:top w:val="nil"/>
              <w:left w:val="nil"/>
              <w:bottom w:val="nil"/>
              <w:right w:val="nil"/>
            </w:tcBorders>
            <w:vAlign w:val="center"/>
          </w:tcPr>
          <w:p w14:paraId="2F15D229"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0.00</w:t>
            </w:r>
          </w:p>
        </w:tc>
        <w:tc>
          <w:tcPr>
            <w:tcW w:w="1276" w:type="dxa"/>
            <w:tcBorders>
              <w:top w:val="nil"/>
              <w:left w:val="nil"/>
              <w:bottom w:val="nil"/>
              <w:right w:val="nil"/>
            </w:tcBorders>
            <w:vAlign w:val="center"/>
          </w:tcPr>
          <w:p w14:paraId="732C2CEF"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62.50</w:t>
            </w:r>
          </w:p>
        </w:tc>
        <w:tc>
          <w:tcPr>
            <w:tcW w:w="1134" w:type="dxa"/>
            <w:tcBorders>
              <w:top w:val="nil"/>
              <w:left w:val="nil"/>
              <w:bottom w:val="nil"/>
              <w:right w:val="nil"/>
            </w:tcBorders>
            <w:shd w:val="clear" w:color="auto" w:fill="auto"/>
            <w:noWrap/>
            <w:vAlign w:val="center"/>
          </w:tcPr>
          <w:p w14:paraId="00C4B5F4"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12.50</w:t>
            </w:r>
          </w:p>
        </w:tc>
        <w:tc>
          <w:tcPr>
            <w:tcW w:w="1134" w:type="dxa"/>
            <w:tcBorders>
              <w:top w:val="nil"/>
              <w:left w:val="nil"/>
              <w:bottom w:val="nil"/>
              <w:right w:val="nil"/>
            </w:tcBorders>
            <w:vAlign w:val="center"/>
          </w:tcPr>
          <w:p w14:paraId="1584FF20"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sz w:val="24"/>
                <w:szCs w:val="24"/>
              </w:rPr>
              <w:t>25.00</w:t>
            </w:r>
          </w:p>
        </w:tc>
      </w:tr>
      <w:tr w:rsidR="00FC5D00" w14:paraId="490B487D" w14:textId="77777777" w:rsidTr="00FC5D00">
        <w:trPr>
          <w:trHeight w:val="315"/>
          <w:jc w:val="center"/>
        </w:trPr>
        <w:tc>
          <w:tcPr>
            <w:tcW w:w="2836" w:type="dxa"/>
            <w:tcBorders>
              <w:top w:val="nil"/>
              <w:left w:val="nil"/>
              <w:bottom w:val="nil"/>
              <w:right w:val="nil"/>
            </w:tcBorders>
            <w:shd w:val="clear" w:color="auto" w:fill="auto"/>
            <w:noWrap/>
            <w:vAlign w:val="center"/>
          </w:tcPr>
          <w:p w14:paraId="616DABAD"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991" w:type="dxa"/>
            <w:tcBorders>
              <w:top w:val="nil"/>
              <w:left w:val="nil"/>
              <w:bottom w:val="nil"/>
              <w:right w:val="nil"/>
            </w:tcBorders>
            <w:shd w:val="clear" w:color="auto" w:fill="auto"/>
            <w:noWrap/>
            <w:vAlign w:val="center"/>
          </w:tcPr>
          <w:p w14:paraId="475FF11D" w14:textId="77777777" w:rsidR="00FC5D00" w:rsidRPr="00E86C29" w:rsidRDefault="00FC5D00" w:rsidP="00FC5D00">
            <w:pPr>
              <w:spacing w:after="0" w:line="240" w:lineRule="auto"/>
              <w:jc w:val="center"/>
              <w:rPr>
                <w:rFonts w:ascii="Helvetica" w:eastAsia="Times New Roman" w:hAnsi="Helvetica" w:cs="Helvetica"/>
                <w:color w:val="000000"/>
                <w:sz w:val="24"/>
                <w:szCs w:val="24"/>
                <w:lang w:eastAsia="es-ES"/>
              </w:rPr>
            </w:pPr>
            <w:r w:rsidRPr="00E86C29">
              <w:rPr>
                <w:rFonts w:ascii="Helvetica" w:hAnsi="Helvetica" w:cs="Helvetica"/>
                <w:color w:val="000000"/>
                <w:sz w:val="24"/>
                <w:szCs w:val="24"/>
              </w:rPr>
              <w:t>80.00</w:t>
            </w:r>
          </w:p>
        </w:tc>
        <w:tc>
          <w:tcPr>
            <w:tcW w:w="1417" w:type="dxa"/>
            <w:tcBorders>
              <w:top w:val="nil"/>
              <w:left w:val="nil"/>
              <w:bottom w:val="nil"/>
              <w:right w:val="nil"/>
            </w:tcBorders>
            <w:vAlign w:val="center"/>
          </w:tcPr>
          <w:p w14:paraId="46B1BED9"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0.00</w:t>
            </w:r>
          </w:p>
        </w:tc>
        <w:tc>
          <w:tcPr>
            <w:tcW w:w="1276" w:type="dxa"/>
            <w:tcBorders>
              <w:top w:val="nil"/>
              <w:left w:val="nil"/>
              <w:bottom w:val="nil"/>
              <w:right w:val="nil"/>
            </w:tcBorders>
            <w:vAlign w:val="center"/>
          </w:tcPr>
          <w:p w14:paraId="2BF37874"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46.67</w:t>
            </w:r>
          </w:p>
        </w:tc>
        <w:tc>
          <w:tcPr>
            <w:tcW w:w="1134" w:type="dxa"/>
            <w:tcBorders>
              <w:top w:val="nil"/>
              <w:left w:val="nil"/>
              <w:bottom w:val="nil"/>
              <w:right w:val="nil"/>
            </w:tcBorders>
            <w:shd w:val="clear" w:color="auto" w:fill="auto"/>
            <w:noWrap/>
            <w:vAlign w:val="center"/>
          </w:tcPr>
          <w:p w14:paraId="3660CA04" w14:textId="77777777" w:rsidR="00FC5D00" w:rsidRPr="00E86C29" w:rsidRDefault="00FC5D00" w:rsidP="00FC5D00">
            <w:pPr>
              <w:spacing w:after="0" w:line="240" w:lineRule="auto"/>
              <w:jc w:val="center"/>
              <w:rPr>
                <w:rFonts w:ascii="Helvetica" w:eastAsia="Times New Roman" w:hAnsi="Helvetica" w:cs="Helvetica"/>
                <w:color w:val="000000"/>
                <w:sz w:val="24"/>
                <w:szCs w:val="24"/>
                <w:lang w:eastAsia="es-ES"/>
              </w:rPr>
            </w:pPr>
            <w:r w:rsidRPr="00E86C29">
              <w:rPr>
                <w:rFonts w:ascii="Helvetica" w:hAnsi="Helvetica" w:cs="Helvetica"/>
                <w:sz w:val="24"/>
                <w:szCs w:val="24"/>
              </w:rPr>
              <w:t>33.33</w:t>
            </w:r>
          </w:p>
        </w:tc>
        <w:tc>
          <w:tcPr>
            <w:tcW w:w="1134" w:type="dxa"/>
            <w:tcBorders>
              <w:top w:val="nil"/>
              <w:left w:val="nil"/>
              <w:bottom w:val="nil"/>
              <w:right w:val="nil"/>
            </w:tcBorders>
            <w:vAlign w:val="center"/>
          </w:tcPr>
          <w:p w14:paraId="3A32C70E" w14:textId="77777777" w:rsidR="00FC5D00" w:rsidRPr="00E86C29" w:rsidRDefault="00FC5D00" w:rsidP="00FC5D00">
            <w:pPr>
              <w:spacing w:after="0" w:line="240" w:lineRule="auto"/>
              <w:jc w:val="center"/>
              <w:rPr>
                <w:rFonts w:ascii="Helvetica" w:eastAsia="Times New Roman" w:hAnsi="Helvetica" w:cs="Helvetica"/>
                <w:b/>
                <w:color w:val="000000"/>
                <w:sz w:val="24"/>
                <w:szCs w:val="24"/>
                <w:lang w:eastAsia="es-ES"/>
              </w:rPr>
            </w:pPr>
            <w:r w:rsidRPr="00E86C29">
              <w:rPr>
                <w:rFonts w:ascii="Helvetica" w:hAnsi="Helvetica" w:cs="Helvetica"/>
                <w:sz w:val="24"/>
                <w:szCs w:val="24"/>
              </w:rPr>
              <w:t>26.67</w:t>
            </w:r>
          </w:p>
        </w:tc>
      </w:tr>
      <w:tr w:rsidR="00FC5D00" w14:paraId="168D1B4E" w14:textId="77777777" w:rsidTr="00FC5D00">
        <w:trPr>
          <w:trHeight w:val="315"/>
          <w:jc w:val="center"/>
        </w:trPr>
        <w:tc>
          <w:tcPr>
            <w:tcW w:w="2836" w:type="dxa"/>
            <w:tcBorders>
              <w:top w:val="nil"/>
              <w:left w:val="nil"/>
              <w:bottom w:val="single" w:sz="8" w:space="0" w:color="auto"/>
              <w:right w:val="nil"/>
            </w:tcBorders>
            <w:shd w:val="clear" w:color="auto" w:fill="auto"/>
            <w:noWrap/>
            <w:vAlign w:val="center"/>
          </w:tcPr>
          <w:p w14:paraId="50E8CC89"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991" w:type="dxa"/>
            <w:tcBorders>
              <w:top w:val="nil"/>
              <w:left w:val="nil"/>
              <w:bottom w:val="single" w:sz="8" w:space="0" w:color="auto"/>
              <w:right w:val="nil"/>
            </w:tcBorders>
            <w:shd w:val="clear" w:color="auto" w:fill="auto"/>
            <w:noWrap/>
            <w:vAlign w:val="center"/>
          </w:tcPr>
          <w:p w14:paraId="0DFB778B"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color w:val="000000"/>
                <w:sz w:val="24"/>
                <w:szCs w:val="24"/>
              </w:rPr>
              <w:t>82.46</w:t>
            </w:r>
          </w:p>
        </w:tc>
        <w:tc>
          <w:tcPr>
            <w:tcW w:w="1417" w:type="dxa"/>
            <w:tcBorders>
              <w:top w:val="nil"/>
              <w:left w:val="nil"/>
              <w:bottom w:val="single" w:sz="8" w:space="0" w:color="auto"/>
              <w:right w:val="nil"/>
            </w:tcBorders>
            <w:vAlign w:val="center"/>
          </w:tcPr>
          <w:p w14:paraId="0325C5D3"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21.05</w:t>
            </w:r>
          </w:p>
        </w:tc>
        <w:tc>
          <w:tcPr>
            <w:tcW w:w="1276" w:type="dxa"/>
            <w:tcBorders>
              <w:top w:val="nil"/>
              <w:left w:val="nil"/>
              <w:bottom w:val="single" w:sz="8" w:space="0" w:color="auto"/>
              <w:right w:val="nil"/>
            </w:tcBorders>
            <w:vAlign w:val="center"/>
          </w:tcPr>
          <w:p w14:paraId="5B22D737"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49.12</w:t>
            </w:r>
          </w:p>
        </w:tc>
        <w:tc>
          <w:tcPr>
            <w:tcW w:w="1134" w:type="dxa"/>
            <w:tcBorders>
              <w:top w:val="nil"/>
              <w:left w:val="nil"/>
              <w:bottom w:val="single" w:sz="8" w:space="0" w:color="auto"/>
              <w:right w:val="nil"/>
            </w:tcBorders>
            <w:shd w:val="clear" w:color="auto" w:fill="auto"/>
            <w:noWrap/>
            <w:vAlign w:val="center"/>
          </w:tcPr>
          <w:p w14:paraId="62A72F39" w14:textId="77777777" w:rsidR="00FC5D00" w:rsidRPr="00E86C29" w:rsidRDefault="00FC5D00" w:rsidP="00FC5D00">
            <w:pPr>
              <w:spacing w:after="0" w:line="240" w:lineRule="auto"/>
              <w:jc w:val="center"/>
              <w:rPr>
                <w:rFonts w:ascii="Helvetica" w:hAnsi="Helvetica" w:cs="Helvetica"/>
                <w:sz w:val="24"/>
                <w:szCs w:val="24"/>
              </w:rPr>
            </w:pPr>
            <w:r w:rsidRPr="00E86C29">
              <w:rPr>
                <w:rFonts w:ascii="Helvetica" w:hAnsi="Helvetica" w:cs="Helvetica"/>
                <w:sz w:val="24"/>
                <w:szCs w:val="24"/>
              </w:rPr>
              <w:t>40.35</w:t>
            </w:r>
          </w:p>
        </w:tc>
        <w:tc>
          <w:tcPr>
            <w:tcW w:w="1134" w:type="dxa"/>
            <w:tcBorders>
              <w:top w:val="nil"/>
              <w:left w:val="nil"/>
              <w:bottom w:val="single" w:sz="8" w:space="0" w:color="auto"/>
              <w:right w:val="nil"/>
            </w:tcBorders>
            <w:vAlign w:val="center"/>
          </w:tcPr>
          <w:p w14:paraId="42CB912C"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sz w:val="24"/>
                <w:szCs w:val="24"/>
              </w:rPr>
              <w:t>26.32</w:t>
            </w:r>
          </w:p>
        </w:tc>
      </w:tr>
      <w:tr w:rsidR="00FC5D00" w14:paraId="2CA61254" w14:textId="77777777" w:rsidTr="00FC5D00">
        <w:trPr>
          <w:trHeight w:val="315"/>
          <w:jc w:val="center"/>
        </w:trPr>
        <w:tc>
          <w:tcPr>
            <w:tcW w:w="2836" w:type="dxa"/>
            <w:tcBorders>
              <w:top w:val="nil"/>
              <w:left w:val="nil"/>
              <w:bottom w:val="single" w:sz="8" w:space="0" w:color="auto"/>
              <w:right w:val="nil"/>
            </w:tcBorders>
            <w:shd w:val="clear" w:color="auto" w:fill="auto"/>
            <w:noWrap/>
            <w:vAlign w:val="center"/>
          </w:tcPr>
          <w:p w14:paraId="3E5D3C67"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991" w:type="dxa"/>
            <w:tcBorders>
              <w:top w:val="nil"/>
              <w:left w:val="nil"/>
              <w:bottom w:val="single" w:sz="8" w:space="0" w:color="auto"/>
              <w:right w:val="nil"/>
            </w:tcBorders>
            <w:shd w:val="clear" w:color="auto" w:fill="auto"/>
            <w:noWrap/>
            <w:vAlign w:val="center"/>
          </w:tcPr>
          <w:p w14:paraId="19E316AF"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b/>
                <w:color w:val="000000"/>
                <w:sz w:val="24"/>
                <w:szCs w:val="24"/>
              </w:rPr>
              <w:t>80.49</w:t>
            </w:r>
          </w:p>
        </w:tc>
        <w:tc>
          <w:tcPr>
            <w:tcW w:w="1417" w:type="dxa"/>
            <w:tcBorders>
              <w:top w:val="nil"/>
              <w:left w:val="nil"/>
              <w:bottom w:val="single" w:sz="8" w:space="0" w:color="auto"/>
              <w:right w:val="nil"/>
            </w:tcBorders>
            <w:vAlign w:val="center"/>
          </w:tcPr>
          <w:p w14:paraId="37E9F431"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b/>
                <w:sz w:val="24"/>
                <w:szCs w:val="24"/>
              </w:rPr>
              <w:t>14.63</w:t>
            </w:r>
          </w:p>
        </w:tc>
        <w:tc>
          <w:tcPr>
            <w:tcW w:w="1276" w:type="dxa"/>
            <w:tcBorders>
              <w:top w:val="nil"/>
              <w:left w:val="nil"/>
              <w:bottom w:val="single" w:sz="8" w:space="0" w:color="auto"/>
              <w:right w:val="nil"/>
            </w:tcBorders>
            <w:vAlign w:val="center"/>
          </w:tcPr>
          <w:p w14:paraId="2549D39E"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b/>
                <w:sz w:val="24"/>
                <w:szCs w:val="24"/>
              </w:rPr>
              <w:t>50.00</w:t>
            </w:r>
          </w:p>
        </w:tc>
        <w:tc>
          <w:tcPr>
            <w:tcW w:w="1134" w:type="dxa"/>
            <w:tcBorders>
              <w:top w:val="nil"/>
              <w:left w:val="nil"/>
              <w:bottom w:val="single" w:sz="8" w:space="0" w:color="auto"/>
              <w:right w:val="nil"/>
            </w:tcBorders>
            <w:shd w:val="clear" w:color="auto" w:fill="auto"/>
            <w:noWrap/>
            <w:vAlign w:val="center"/>
          </w:tcPr>
          <w:p w14:paraId="1C4829BF"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b/>
                <w:sz w:val="24"/>
                <w:szCs w:val="24"/>
              </w:rPr>
              <w:t>36.59</w:t>
            </w:r>
          </w:p>
        </w:tc>
        <w:tc>
          <w:tcPr>
            <w:tcW w:w="1134" w:type="dxa"/>
            <w:tcBorders>
              <w:top w:val="nil"/>
              <w:left w:val="nil"/>
              <w:bottom w:val="single" w:sz="8" w:space="0" w:color="auto"/>
              <w:right w:val="nil"/>
            </w:tcBorders>
            <w:vAlign w:val="center"/>
          </w:tcPr>
          <w:p w14:paraId="17763398" w14:textId="77777777" w:rsidR="00FC5D00" w:rsidRPr="00E86C29" w:rsidRDefault="00FC5D00" w:rsidP="00FC5D00">
            <w:pPr>
              <w:spacing w:after="0" w:line="240" w:lineRule="auto"/>
              <w:jc w:val="center"/>
              <w:rPr>
                <w:rFonts w:ascii="Helvetica" w:hAnsi="Helvetica" w:cs="Helvetica"/>
                <w:b/>
                <w:sz w:val="24"/>
                <w:szCs w:val="24"/>
              </w:rPr>
            </w:pPr>
            <w:r w:rsidRPr="00E86C29">
              <w:rPr>
                <w:rFonts w:ascii="Helvetica" w:hAnsi="Helvetica" w:cs="Helvetica"/>
                <w:b/>
                <w:sz w:val="24"/>
                <w:szCs w:val="24"/>
              </w:rPr>
              <w:t>26.83</w:t>
            </w:r>
          </w:p>
        </w:tc>
      </w:tr>
    </w:tbl>
    <w:p w14:paraId="7A19FE9F" w14:textId="31BB5BAE"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w:t>
      </w:r>
      <w:r>
        <w:rPr>
          <w:rFonts w:ascii="Helvetica" w:hAnsi="Helvetica" w:cs="Times New Roman"/>
          <w:sz w:val="24"/>
          <w:szCs w:val="24"/>
        </w:rPr>
        <w:t xml:space="preserve">relación al número de personas que trabajan en los centros de acopio de los intermediarios, </w:t>
      </w:r>
      <w:r w:rsidRPr="00B35F18">
        <w:rPr>
          <w:rFonts w:ascii="Helvetica" w:hAnsi="Helvetica" w:cs="Times New Roman"/>
          <w:sz w:val="24"/>
          <w:szCs w:val="24"/>
        </w:rPr>
        <w:t xml:space="preserve">en promedio, </w:t>
      </w:r>
      <w:r>
        <w:rPr>
          <w:rFonts w:ascii="Helvetica" w:hAnsi="Helvetica" w:cs="Times New Roman"/>
          <w:sz w:val="24"/>
          <w:szCs w:val="24"/>
        </w:rPr>
        <w:t>es de 3.70</w:t>
      </w:r>
      <w:r w:rsidRPr="00B35F18">
        <w:rPr>
          <w:rFonts w:ascii="Helvetica" w:hAnsi="Helvetica" w:cs="Times New Roman"/>
          <w:sz w:val="24"/>
          <w:szCs w:val="24"/>
        </w:rPr>
        <w:t xml:space="preserve"> (Tabla </w:t>
      </w:r>
      <w:r w:rsidR="00247539">
        <w:rPr>
          <w:rFonts w:ascii="Helvetica" w:hAnsi="Helvetica" w:cs="Times New Roman"/>
          <w:sz w:val="24"/>
          <w:szCs w:val="24"/>
        </w:rPr>
        <w:t>4.5</w:t>
      </w:r>
      <w:r w:rsidR="00391ED3">
        <w:rPr>
          <w:rFonts w:ascii="Helvetica" w:hAnsi="Helvetica" w:cs="Times New Roman"/>
          <w:sz w:val="24"/>
          <w:szCs w:val="24"/>
        </w:rPr>
        <w:t>2</w:t>
      </w:r>
      <w:r w:rsidRPr="00B35F18">
        <w:rPr>
          <w:rFonts w:ascii="Helvetica" w:hAnsi="Helvetica" w:cs="Times New Roman"/>
          <w:sz w:val="24"/>
          <w:szCs w:val="24"/>
        </w:rPr>
        <w:t xml:space="preserve">). </w:t>
      </w:r>
      <w:r>
        <w:rPr>
          <w:rFonts w:ascii="Helvetica" w:hAnsi="Helvetica" w:cs="Times New Roman"/>
          <w:sz w:val="24"/>
          <w:szCs w:val="24"/>
        </w:rPr>
        <w:t>Se debe destacar el promedio presentado por los exportadores, quienes manifestaron que 10.75 personas trabajan en sus centros de acopio. La variación de personas contratadas a nivel de los intermediarios está entre 1 y 16.</w:t>
      </w:r>
    </w:p>
    <w:p w14:paraId="524A1F5C" w14:textId="02C14F5D"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4.5</w:t>
      </w:r>
      <w:r w:rsidR="00391ED3">
        <w:rPr>
          <w:rFonts w:ascii="Helvetica" w:hAnsi="Helvetica" w:cs="Times New Roman"/>
          <w:b/>
          <w:sz w:val="24"/>
          <w:szCs w:val="24"/>
        </w:rPr>
        <w:t>2</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Personas que trabajan en los centros de acopio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56" w:type="dxa"/>
        <w:jc w:val="center"/>
        <w:tblCellMar>
          <w:left w:w="70" w:type="dxa"/>
          <w:right w:w="70" w:type="dxa"/>
        </w:tblCellMar>
        <w:tblLook w:val="04A0" w:firstRow="1" w:lastRow="0" w:firstColumn="1" w:lastColumn="0" w:noHBand="0" w:noVBand="1"/>
      </w:tblPr>
      <w:tblGrid>
        <w:gridCol w:w="3304"/>
        <w:gridCol w:w="761"/>
        <w:gridCol w:w="1247"/>
        <w:gridCol w:w="1354"/>
        <w:gridCol w:w="1056"/>
        <w:gridCol w:w="1134"/>
      </w:tblGrid>
      <w:tr w:rsidR="00FC5D00" w:rsidRPr="00B35F18" w14:paraId="12A0D950"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00A1E12C"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5D47F2C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2C3AADE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22ED09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3904D78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09CCD8AB"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E17A8E" w14:paraId="75A9B4E2" w14:textId="77777777" w:rsidTr="002437EA">
        <w:trPr>
          <w:trHeight w:val="315"/>
          <w:jc w:val="center"/>
        </w:trPr>
        <w:tc>
          <w:tcPr>
            <w:tcW w:w="3304" w:type="dxa"/>
            <w:tcBorders>
              <w:top w:val="single" w:sz="8" w:space="0" w:color="auto"/>
              <w:left w:val="nil"/>
              <w:bottom w:val="nil"/>
              <w:right w:val="nil"/>
            </w:tcBorders>
            <w:vAlign w:val="center"/>
          </w:tcPr>
          <w:p w14:paraId="3FBD8696"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64E10EFE"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2</w:t>
            </w:r>
          </w:p>
        </w:tc>
        <w:tc>
          <w:tcPr>
            <w:tcW w:w="1247" w:type="dxa"/>
            <w:tcBorders>
              <w:top w:val="single" w:sz="8" w:space="0" w:color="auto"/>
              <w:left w:val="nil"/>
              <w:bottom w:val="nil"/>
              <w:right w:val="nil"/>
            </w:tcBorders>
            <w:shd w:val="clear" w:color="auto" w:fill="auto"/>
            <w:noWrap/>
            <w:vAlign w:val="center"/>
          </w:tcPr>
          <w:p w14:paraId="290912B2"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2.50</w:t>
            </w:r>
          </w:p>
        </w:tc>
        <w:tc>
          <w:tcPr>
            <w:tcW w:w="1354" w:type="dxa"/>
            <w:tcBorders>
              <w:top w:val="single" w:sz="8" w:space="0" w:color="auto"/>
              <w:left w:val="nil"/>
              <w:bottom w:val="nil"/>
              <w:right w:val="nil"/>
            </w:tcBorders>
            <w:shd w:val="clear" w:color="auto" w:fill="auto"/>
            <w:noWrap/>
            <w:vAlign w:val="center"/>
          </w:tcPr>
          <w:p w14:paraId="5C1F0A22"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0.71</w:t>
            </w:r>
          </w:p>
        </w:tc>
        <w:tc>
          <w:tcPr>
            <w:tcW w:w="1056" w:type="dxa"/>
            <w:tcBorders>
              <w:top w:val="single" w:sz="8" w:space="0" w:color="auto"/>
              <w:left w:val="nil"/>
              <w:bottom w:val="nil"/>
              <w:right w:val="nil"/>
            </w:tcBorders>
            <w:shd w:val="clear" w:color="auto" w:fill="auto"/>
            <w:noWrap/>
            <w:vAlign w:val="center"/>
          </w:tcPr>
          <w:p w14:paraId="2DD4A187"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2</w:t>
            </w:r>
          </w:p>
        </w:tc>
        <w:tc>
          <w:tcPr>
            <w:tcW w:w="1134" w:type="dxa"/>
            <w:tcBorders>
              <w:top w:val="single" w:sz="8" w:space="0" w:color="auto"/>
              <w:left w:val="nil"/>
              <w:bottom w:val="nil"/>
              <w:right w:val="nil"/>
            </w:tcBorders>
            <w:shd w:val="clear" w:color="auto" w:fill="auto"/>
            <w:noWrap/>
            <w:vAlign w:val="center"/>
          </w:tcPr>
          <w:p w14:paraId="51459674"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3</w:t>
            </w:r>
          </w:p>
        </w:tc>
      </w:tr>
      <w:tr w:rsidR="00FC5D00" w:rsidRPr="002A0CBD" w14:paraId="32637B0A" w14:textId="77777777" w:rsidTr="00FC5D00">
        <w:trPr>
          <w:trHeight w:val="315"/>
          <w:jc w:val="center"/>
        </w:trPr>
        <w:tc>
          <w:tcPr>
            <w:tcW w:w="3304" w:type="dxa"/>
            <w:tcBorders>
              <w:left w:val="nil"/>
              <w:bottom w:val="nil"/>
              <w:right w:val="nil"/>
            </w:tcBorders>
            <w:vAlign w:val="center"/>
          </w:tcPr>
          <w:p w14:paraId="0A8D2CA7"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64F6C188"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8</w:t>
            </w:r>
          </w:p>
        </w:tc>
        <w:tc>
          <w:tcPr>
            <w:tcW w:w="1247" w:type="dxa"/>
            <w:tcBorders>
              <w:left w:val="nil"/>
              <w:bottom w:val="nil"/>
              <w:right w:val="nil"/>
            </w:tcBorders>
            <w:shd w:val="clear" w:color="auto" w:fill="auto"/>
            <w:noWrap/>
            <w:vAlign w:val="center"/>
          </w:tcPr>
          <w:p w14:paraId="696B6774"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10.75</w:t>
            </w:r>
          </w:p>
        </w:tc>
        <w:tc>
          <w:tcPr>
            <w:tcW w:w="1354" w:type="dxa"/>
            <w:tcBorders>
              <w:left w:val="nil"/>
              <w:bottom w:val="nil"/>
              <w:right w:val="nil"/>
            </w:tcBorders>
            <w:shd w:val="clear" w:color="auto" w:fill="auto"/>
            <w:noWrap/>
            <w:vAlign w:val="center"/>
          </w:tcPr>
          <w:p w14:paraId="586CC04E"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5.44</w:t>
            </w:r>
          </w:p>
        </w:tc>
        <w:tc>
          <w:tcPr>
            <w:tcW w:w="1056" w:type="dxa"/>
            <w:tcBorders>
              <w:left w:val="nil"/>
              <w:bottom w:val="nil"/>
              <w:right w:val="nil"/>
            </w:tcBorders>
            <w:shd w:val="clear" w:color="auto" w:fill="auto"/>
            <w:noWrap/>
            <w:vAlign w:val="center"/>
          </w:tcPr>
          <w:p w14:paraId="5F1A5124"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3</w:t>
            </w:r>
          </w:p>
        </w:tc>
        <w:tc>
          <w:tcPr>
            <w:tcW w:w="1134" w:type="dxa"/>
            <w:tcBorders>
              <w:left w:val="nil"/>
              <w:bottom w:val="nil"/>
              <w:right w:val="nil"/>
            </w:tcBorders>
            <w:shd w:val="clear" w:color="auto" w:fill="auto"/>
            <w:noWrap/>
            <w:vAlign w:val="center"/>
          </w:tcPr>
          <w:p w14:paraId="0FA7C5FF"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16</w:t>
            </w:r>
          </w:p>
        </w:tc>
      </w:tr>
      <w:tr w:rsidR="00FC5D00" w:rsidRPr="002A0CBD" w14:paraId="178A6CBC" w14:textId="77777777" w:rsidTr="00FC5D00">
        <w:trPr>
          <w:trHeight w:val="315"/>
          <w:jc w:val="center"/>
        </w:trPr>
        <w:tc>
          <w:tcPr>
            <w:tcW w:w="3304" w:type="dxa"/>
            <w:tcBorders>
              <w:left w:val="nil"/>
              <w:right w:val="nil"/>
            </w:tcBorders>
            <w:vAlign w:val="center"/>
          </w:tcPr>
          <w:p w14:paraId="2D73F956"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553135C0"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15</w:t>
            </w:r>
          </w:p>
        </w:tc>
        <w:tc>
          <w:tcPr>
            <w:tcW w:w="1247" w:type="dxa"/>
            <w:tcBorders>
              <w:left w:val="nil"/>
              <w:right w:val="nil"/>
            </w:tcBorders>
            <w:shd w:val="clear" w:color="auto" w:fill="auto"/>
            <w:noWrap/>
            <w:vAlign w:val="center"/>
          </w:tcPr>
          <w:p w14:paraId="5BE7FAF6"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3.93</w:t>
            </w:r>
          </w:p>
        </w:tc>
        <w:tc>
          <w:tcPr>
            <w:tcW w:w="1354" w:type="dxa"/>
            <w:tcBorders>
              <w:left w:val="nil"/>
              <w:right w:val="nil"/>
            </w:tcBorders>
            <w:shd w:val="clear" w:color="auto" w:fill="auto"/>
            <w:noWrap/>
            <w:vAlign w:val="center"/>
          </w:tcPr>
          <w:p w14:paraId="6D93A501"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2.22</w:t>
            </w:r>
          </w:p>
        </w:tc>
        <w:tc>
          <w:tcPr>
            <w:tcW w:w="1056" w:type="dxa"/>
            <w:tcBorders>
              <w:left w:val="nil"/>
              <w:right w:val="nil"/>
            </w:tcBorders>
            <w:shd w:val="clear" w:color="auto" w:fill="auto"/>
            <w:noWrap/>
            <w:vAlign w:val="center"/>
          </w:tcPr>
          <w:p w14:paraId="542DF7F2"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2</w:t>
            </w:r>
          </w:p>
        </w:tc>
        <w:tc>
          <w:tcPr>
            <w:tcW w:w="1134" w:type="dxa"/>
            <w:tcBorders>
              <w:left w:val="nil"/>
              <w:right w:val="nil"/>
            </w:tcBorders>
            <w:shd w:val="clear" w:color="auto" w:fill="auto"/>
            <w:noWrap/>
            <w:vAlign w:val="center"/>
          </w:tcPr>
          <w:p w14:paraId="028DDE01"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8</w:t>
            </w:r>
          </w:p>
        </w:tc>
      </w:tr>
      <w:tr w:rsidR="00FC5D00" w:rsidRPr="002A0CBD" w14:paraId="6E44FFED" w14:textId="77777777" w:rsidTr="002437EA">
        <w:trPr>
          <w:trHeight w:val="315"/>
          <w:jc w:val="center"/>
        </w:trPr>
        <w:tc>
          <w:tcPr>
            <w:tcW w:w="3304" w:type="dxa"/>
            <w:tcBorders>
              <w:left w:val="nil"/>
              <w:bottom w:val="single" w:sz="8" w:space="0" w:color="auto"/>
              <w:right w:val="nil"/>
            </w:tcBorders>
            <w:vAlign w:val="center"/>
          </w:tcPr>
          <w:p w14:paraId="347A2DC2"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4E3A4491"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48</w:t>
            </w:r>
          </w:p>
        </w:tc>
        <w:tc>
          <w:tcPr>
            <w:tcW w:w="1247" w:type="dxa"/>
            <w:tcBorders>
              <w:left w:val="nil"/>
              <w:bottom w:val="single" w:sz="8" w:space="0" w:color="auto"/>
              <w:right w:val="nil"/>
            </w:tcBorders>
            <w:shd w:val="clear" w:color="auto" w:fill="auto"/>
            <w:noWrap/>
            <w:vAlign w:val="center"/>
          </w:tcPr>
          <w:p w14:paraId="2C654764" w14:textId="77777777" w:rsidR="00FC5D00" w:rsidRPr="00306639" w:rsidRDefault="00FC5D00" w:rsidP="00FC5D00">
            <w:pPr>
              <w:spacing w:after="0" w:line="240" w:lineRule="auto"/>
              <w:jc w:val="center"/>
              <w:rPr>
                <w:rFonts w:ascii="Helvetica" w:hAnsi="Helvetica" w:cs="Helvetica"/>
                <w:sz w:val="24"/>
                <w:szCs w:val="24"/>
              </w:rPr>
            </w:pPr>
            <w:r>
              <w:rPr>
                <w:rFonts w:ascii="Helvetica" w:hAnsi="Helvetica" w:cs="Helvetica"/>
                <w:sz w:val="24"/>
                <w:szCs w:val="20"/>
              </w:rPr>
              <w:t>1.54</w:t>
            </w:r>
          </w:p>
        </w:tc>
        <w:tc>
          <w:tcPr>
            <w:tcW w:w="1354" w:type="dxa"/>
            <w:tcBorders>
              <w:left w:val="nil"/>
              <w:bottom w:val="single" w:sz="8" w:space="0" w:color="auto"/>
              <w:right w:val="nil"/>
            </w:tcBorders>
            <w:shd w:val="clear" w:color="auto" w:fill="auto"/>
            <w:noWrap/>
            <w:vAlign w:val="center"/>
          </w:tcPr>
          <w:p w14:paraId="4470A391" w14:textId="77777777" w:rsidR="00FC5D00" w:rsidRPr="00306639" w:rsidRDefault="00FC5D00" w:rsidP="00FC5D00">
            <w:pPr>
              <w:spacing w:after="0" w:line="240" w:lineRule="auto"/>
              <w:jc w:val="center"/>
              <w:rPr>
                <w:rFonts w:ascii="Helvetica" w:hAnsi="Helvetica" w:cs="Helvetica"/>
                <w:sz w:val="24"/>
                <w:szCs w:val="24"/>
              </w:rPr>
            </w:pPr>
            <w:r>
              <w:rPr>
                <w:rFonts w:ascii="Helvetica" w:hAnsi="Helvetica" w:cs="Helvetica"/>
                <w:sz w:val="24"/>
                <w:szCs w:val="20"/>
              </w:rPr>
              <w:t>0.85</w:t>
            </w:r>
          </w:p>
        </w:tc>
        <w:tc>
          <w:tcPr>
            <w:tcW w:w="1056" w:type="dxa"/>
            <w:tcBorders>
              <w:left w:val="nil"/>
              <w:bottom w:val="single" w:sz="8" w:space="0" w:color="auto"/>
              <w:right w:val="nil"/>
            </w:tcBorders>
            <w:shd w:val="clear" w:color="auto" w:fill="auto"/>
            <w:noWrap/>
            <w:vAlign w:val="center"/>
          </w:tcPr>
          <w:p w14:paraId="303FBC28"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1</w:t>
            </w:r>
          </w:p>
        </w:tc>
        <w:tc>
          <w:tcPr>
            <w:tcW w:w="1134" w:type="dxa"/>
            <w:tcBorders>
              <w:left w:val="nil"/>
              <w:bottom w:val="single" w:sz="8" w:space="0" w:color="auto"/>
              <w:right w:val="nil"/>
            </w:tcBorders>
            <w:shd w:val="clear" w:color="auto" w:fill="auto"/>
            <w:noWrap/>
            <w:vAlign w:val="center"/>
          </w:tcPr>
          <w:p w14:paraId="18221324" w14:textId="77777777" w:rsidR="00FC5D00" w:rsidRPr="00306639" w:rsidRDefault="00FC5D00" w:rsidP="00FC5D00">
            <w:pPr>
              <w:spacing w:after="0" w:line="240" w:lineRule="auto"/>
              <w:jc w:val="center"/>
              <w:rPr>
                <w:rFonts w:ascii="Helvetica" w:hAnsi="Helvetica" w:cs="Helvetica"/>
                <w:sz w:val="24"/>
                <w:szCs w:val="24"/>
              </w:rPr>
            </w:pPr>
            <w:r w:rsidRPr="00306639">
              <w:rPr>
                <w:rFonts w:ascii="Helvetica" w:hAnsi="Helvetica" w:cs="Helvetica"/>
                <w:sz w:val="24"/>
                <w:szCs w:val="20"/>
              </w:rPr>
              <w:t>4</w:t>
            </w:r>
          </w:p>
        </w:tc>
      </w:tr>
      <w:tr w:rsidR="00FC5D00" w:rsidRPr="002A0CBD" w14:paraId="7BC34571"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681B1B9C" w14:textId="26109310"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72FF1AE4" w14:textId="77777777" w:rsidR="00FC5D00" w:rsidRPr="00306639" w:rsidRDefault="00FC5D00" w:rsidP="00FC5D00">
            <w:pPr>
              <w:spacing w:after="0" w:line="240" w:lineRule="auto"/>
              <w:jc w:val="center"/>
              <w:rPr>
                <w:rFonts w:ascii="Helvetica" w:hAnsi="Helvetica" w:cs="Helvetica"/>
                <w:b/>
                <w:sz w:val="24"/>
                <w:szCs w:val="24"/>
              </w:rPr>
            </w:pPr>
            <w:r w:rsidRPr="00306639">
              <w:rPr>
                <w:rFonts w:ascii="Helvetica" w:hAnsi="Helvetica" w:cs="Helvetica"/>
                <w:b/>
                <w:sz w:val="24"/>
                <w:szCs w:val="20"/>
              </w:rPr>
              <w:t>73</w:t>
            </w:r>
          </w:p>
        </w:tc>
        <w:tc>
          <w:tcPr>
            <w:tcW w:w="1247" w:type="dxa"/>
            <w:tcBorders>
              <w:top w:val="single" w:sz="8" w:space="0" w:color="auto"/>
              <w:left w:val="nil"/>
              <w:bottom w:val="single" w:sz="8" w:space="0" w:color="auto"/>
              <w:right w:val="nil"/>
            </w:tcBorders>
            <w:shd w:val="clear" w:color="auto" w:fill="auto"/>
            <w:noWrap/>
            <w:vAlign w:val="center"/>
          </w:tcPr>
          <w:p w14:paraId="3FB79A42" w14:textId="77777777" w:rsidR="00FC5D00" w:rsidRPr="00306639" w:rsidRDefault="00FC5D00" w:rsidP="00FC5D00">
            <w:pPr>
              <w:spacing w:after="0" w:line="240" w:lineRule="auto"/>
              <w:jc w:val="center"/>
              <w:rPr>
                <w:rFonts w:ascii="Helvetica" w:hAnsi="Helvetica" w:cs="Helvetica"/>
                <w:b/>
                <w:sz w:val="24"/>
                <w:szCs w:val="24"/>
              </w:rPr>
            </w:pPr>
            <w:r w:rsidRPr="00306639">
              <w:rPr>
                <w:rFonts w:ascii="Helvetica" w:hAnsi="Helvetica" w:cs="Helvetica"/>
                <w:b/>
                <w:sz w:val="24"/>
                <w:szCs w:val="20"/>
              </w:rPr>
              <w:t>3.70</w:t>
            </w:r>
          </w:p>
        </w:tc>
        <w:tc>
          <w:tcPr>
            <w:tcW w:w="1354" w:type="dxa"/>
            <w:tcBorders>
              <w:top w:val="single" w:sz="8" w:space="0" w:color="auto"/>
              <w:left w:val="nil"/>
              <w:bottom w:val="single" w:sz="8" w:space="0" w:color="auto"/>
              <w:right w:val="nil"/>
            </w:tcBorders>
            <w:shd w:val="clear" w:color="auto" w:fill="auto"/>
            <w:noWrap/>
            <w:vAlign w:val="center"/>
          </w:tcPr>
          <w:p w14:paraId="01A5B284" w14:textId="77777777" w:rsidR="00FC5D00" w:rsidRPr="00306639" w:rsidRDefault="00FC5D00" w:rsidP="00FC5D00">
            <w:pPr>
              <w:spacing w:after="0" w:line="240" w:lineRule="auto"/>
              <w:jc w:val="center"/>
              <w:rPr>
                <w:rFonts w:ascii="Helvetica" w:hAnsi="Helvetica" w:cs="Helvetica"/>
                <w:b/>
                <w:sz w:val="24"/>
                <w:szCs w:val="24"/>
              </w:rPr>
            </w:pPr>
            <w:r>
              <w:rPr>
                <w:rFonts w:ascii="Helvetica" w:hAnsi="Helvetica" w:cs="Helvetica"/>
                <w:b/>
                <w:sz w:val="24"/>
                <w:szCs w:val="20"/>
              </w:rPr>
              <w:t>3.55</w:t>
            </w:r>
          </w:p>
        </w:tc>
        <w:tc>
          <w:tcPr>
            <w:tcW w:w="1056" w:type="dxa"/>
            <w:tcBorders>
              <w:top w:val="single" w:sz="8" w:space="0" w:color="auto"/>
              <w:left w:val="nil"/>
              <w:bottom w:val="single" w:sz="8" w:space="0" w:color="auto"/>
              <w:right w:val="nil"/>
            </w:tcBorders>
            <w:shd w:val="clear" w:color="auto" w:fill="auto"/>
            <w:noWrap/>
            <w:vAlign w:val="center"/>
          </w:tcPr>
          <w:p w14:paraId="4CBE31F1" w14:textId="77777777" w:rsidR="00FC5D00" w:rsidRPr="00306639" w:rsidRDefault="00FC5D00" w:rsidP="00FC5D00">
            <w:pPr>
              <w:spacing w:after="0" w:line="240" w:lineRule="auto"/>
              <w:jc w:val="center"/>
              <w:rPr>
                <w:rFonts w:ascii="Helvetica" w:hAnsi="Helvetica" w:cs="Helvetica"/>
                <w:b/>
                <w:sz w:val="24"/>
                <w:szCs w:val="24"/>
              </w:rPr>
            </w:pPr>
            <w:r w:rsidRPr="00306639">
              <w:rPr>
                <w:rFonts w:ascii="Helvetica" w:hAnsi="Helvetica" w:cs="Helvetica"/>
                <w:b/>
                <w:sz w:val="24"/>
                <w:szCs w:val="20"/>
              </w:rPr>
              <w:t>1</w:t>
            </w:r>
          </w:p>
        </w:tc>
        <w:tc>
          <w:tcPr>
            <w:tcW w:w="1134" w:type="dxa"/>
            <w:tcBorders>
              <w:top w:val="single" w:sz="8" w:space="0" w:color="auto"/>
              <w:left w:val="nil"/>
              <w:bottom w:val="single" w:sz="8" w:space="0" w:color="auto"/>
              <w:right w:val="nil"/>
            </w:tcBorders>
            <w:shd w:val="clear" w:color="auto" w:fill="auto"/>
            <w:noWrap/>
            <w:vAlign w:val="center"/>
          </w:tcPr>
          <w:p w14:paraId="378EC90A" w14:textId="77777777" w:rsidR="00FC5D00" w:rsidRPr="00306639" w:rsidRDefault="00FC5D00" w:rsidP="00FC5D00">
            <w:pPr>
              <w:spacing w:after="0" w:line="240" w:lineRule="auto"/>
              <w:jc w:val="center"/>
              <w:rPr>
                <w:rFonts w:ascii="Helvetica" w:hAnsi="Helvetica" w:cs="Helvetica"/>
                <w:b/>
                <w:sz w:val="24"/>
                <w:szCs w:val="24"/>
              </w:rPr>
            </w:pPr>
            <w:r>
              <w:rPr>
                <w:rFonts w:ascii="Helvetica" w:hAnsi="Helvetica" w:cs="Helvetica"/>
                <w:b/>
                <w:sz w:val="24"/>
                <w:szCs w:val="20"/>
              </w:rPr>
              <w:t>16</w:t>
            </w:r>
          </w:p>
        </w:tc>
      </w:tr>
    </w:tbl>
    <w:p w14:paraId="0D4C04D4" w14:textId="3AD39138"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w:t>
      </w:r>
      <w:r>
        <w:rPr>
          <w:rFonts w:ascii="Helvetica" w:hAnsi="Helvetica" w:cs="Times New Roman"/>
          <w:sz w:val="24"/>
          <w:szCs w:val="24"/>
        </w:rPr>
        <w:t xml:space="preserve">referencia a la remuneración mensual que perciben las personas que trabajan en los centros de acopio de los intermediarios, </w:t>
      </w:r>
      <w:r w:rsidRPr="00B35F18">
        <w:rPr>
          <w:rFonts w:ascii="Helvetica" w:hAnsi="Helvetica" w:cs="Times New Roman"/>
          <w:sz w:val="24"/>
          <w:szCs w:val="24"/>
        </w:rPr>
        <w:t xml:space="preserve">en promedio, </w:t>
      </w:r>
      <w:r>
        <w:rPr>
          <w:rFonts w:ascii="Helvetica" w:hAnsi="Helvetica" w:cs="Times New Roman"/>
          <w:sz w:val="24"/>
          <w:szCs w:val="24"/>
        </w:rPr>
        <w:t>es de USD 368.71</w:t>
      </w:r>
      <w:r w:rsidRPr="00B35F18">
        <w:rPr>
          <w:rFonts w:ascii="Helvetica" w:hAnsi="Helvetica" w:cs="Times New Roman"/>
          <w:sz w:val="24"/>
          <w:szCs w:val="24"/>
        </w:rPr>
        <w:t xml:space="preserve"> </w:t>
      </w:r>
      <w:r>
        <w:rPr>
          <w:rFonts w:ascii="Helvetica" w:hAnsi="Helvetica" w:cs="Times New Roman"/>
          <w:sz w:val="24"/>
          <w:szCs w:val="24"/>
        </w:rPr>
        <w:t xml:space="preserve">dólares </w:t>
      </w:r>
      <w:r w:rsidRPr="00B35F18">
        <w:rPr>
          <w:rFonts w:ascii="Helvetica" w:hAnsi="Helvetica" w:cs="Times New Roman"/>
          <w:sz w:val="24"/>
          <w:szCs w:val="24"/>
        </w:rPr>
        <w:t xml:space="preserve">(Tabla </w:t>
      </w:r>
      <w:r w:rsidR="00247539">
        <w:rPr>
          <w:rFonts w:ascii="Helvetica" w:hAnsi="Helvetica" w:cs="Times New Roman"/>
          <w:sz w:val="24"/>
          <w:szCs w:val="24"/>
        </w:rPr>
        <w:t>4.5</w:t>
      </w:r>
      <w:r w:rsidR="00391ED3">
        <w:rPr>
          <w:rFonts w:ascii="Helvetica" w:hAnsi="Helvetica" w:cs="Times New Roman"/>
          <w:sz w:val="24"/>
          <w:szCs w:val="24"/>
        </w:rPr>
        <w:t>3</w:t>
      </w:r>
      <w:r w:rsidRPr="00B35F18">
        <w:rPr>
          <w:rFonts w:ascii="Helvetica" w:hAnsi="Helvetica" w:cs="Times New Roman"/>
          <w:sz w:val="24"/>
          <w:szCs w:val="24"/>
        </w:rPr>
        <w:t xml:space="preserve">). </w:t>
      </w:r>
      <w:r>
        <w:rPr>
          <w:rFonts w:ascii="Helvetica" w:hAnsi="Helvetica" w:cs="Times New Roman"/>
          <w:sz w:val="24"/>
          <w:szCs w:val="24"/>
        </w:rPr>
        <w:t>Se debe destacar el promedio presentado por los exportadores, quienes manifestaron que la remuneración mensual que pagan es de USD 507.25 dólares. La variación de la remuneración pagada mensualmente a nivel de los intermediarios está USD 80 y USD 986 dólares y tiene que ver con los días trabajados y con el grado de profesionalización de los trabajadores.</w:t>
      </w:r>
    </w:p>
    <w:p w14:paraId="3861E766" w14:textId="2BCA08FF"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4.5</w:t>
      </w:r>
      <w:r w:rsidR="00391ED3">
        <w:rPr>
          <w:rFonts w:ascii="Helvetica" w:hAnsi="Helvetica" w:cs="Times New Roman"/>
          <w:b/>
          <w:sz w:val="24"/>
          <w:szCs w:val="24"/>
        </w:rPr>
        <w:t>3</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Remuneración mensual que reciben las personas que trabajan en los centros de acopio de los intermediarios, de acuerdo a los días trabajados,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56" w:type="dxa"/>
        <w:jc w:val="center"/>
        <w:tblCellMar>
          <w:left w:w="70" w:type="dxa"/>
          <w:right w:w="70" w:type="dxa"/>
        </w:tblCellMar>
        <w:tblLook w:val="04A0" w:firstRow="1" w:lastRow="0" w:firstColumn="1" w:lastColumn="0" w:noHBand="0" w:noVBand="1"/>
      </w:tblPr>
      <w:tblGrid>
        <w:gridCol w:w="3304"/>
        <w:gridCol w:w="761"/>
        <w:gridCol w:w="1247"/>
        <w:gridCol w:w="1354"/>
        <w:gridCol w:w="1056"/>
        <w:gridCol w:w="1134"/>
      </w:tblGrid>
      <w:tr w:rsidR="00FC5D00" w:rsidRPr="00B35F18" w14:paraId="2EC9870C"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1EF6F83E"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039E213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646DFC45"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6A73DE79"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7A2AA803"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517C760C"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E17A8E" w14:paraId="49176DAB" w14:textId="77777777" w:rsidTr="002437EA">
        <w:trPr>
          <w:trHeight w:val="315"/>
          <w:jc w:val="center"/>
        </w:trPr>
        <w:tc>
          <w:tcPr>
            <w:tcW w:w="3304" w:type="dxa"/>
            <w:tcBorders>
              <w:top w:val="single" w:sz="8" w:space="0" w:color="auto"/>
              <w:left w:val="nil"/>
              <w:bottom w:val="nil"/>
              <w:right w:val="nil"/>
            </w:tcBorders>
            <w:vAlign w:val="center"/>
          </w:tcPr>
          <w:p w14:paraId="044EA54A"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5827B7C3"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2</w:t>
            </w:r>
          </w:p>
        </w:tc>
        <w:tc>
          <w:tcPr>
            <w:tcW w:w="1247" w:type="dxa"/>
            <w:tcBorders>
              <w:top w:val="single" w:sz="8" w:space="0" w:color="auto"/>
              <w:left w:val="nil"/>
              <w:bottom w:val="nil"/>
              <w:right w:val="nil"/>
            </w:tcBorders>
            <w:shd w:val="clear" w:color="auto" w:fill="auto"/>
            <w:noWrap/>
            <w:vAlign w:val="center"/>
          </w:tcPr>
          <w:p w14:paraId="06C1904E"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343.00</w:t>
            </w:r>
          </w:p>
        </w:tc>
        <w:tc>
          <w:tcPr>
            <w:tcW w:w="1354" w:type="dxa"/>
            <w:tcBorders>
              <w:top w:val="single" w:sz="8" w:space="0" w:color="auto"/>
              <w:left w:val="nil"/>
              <w:bottom w:val="nil"/>
              <w:right w:val="nil"/>
            </w:tcBorders>
            <w:shd w:val="clear" w:color="auto" w:fill="auto"/>
            <w:noWrap/>
            <w:vAlign w:val="center"/>
          </w:tcPr>
          <w:p w14:paraId="4AC9B95B"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60.81</w:t>
            </w:r>
          </w:p>
        </w:tc>
        <w:tc>
          <w:tcPr>
            <w:tcW w:w="1056" w:type="dxa"/>
            <w:tcBorders>
              <w:top w:val="single" w:sz="8" w:space="0" w:color="auto"/>
              <w:left w:val="nil"/>
              <w:bottom w:val="nil"/>
              <w:right w:val="nil"/>
            </w:tcBorders>
            <w:shd w:val="clear" w:color="auto" w:fill="auto"/>
            <w:noWrap/>
            <w:vAlign w:val="center"/>
          </w:tcPr>
          <w:p w14:paraId="37D8BAAA"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300</w:t>
            </w:r>
          </w:p>
        </w:tc>
        <w:tc>
          <w:tcPr>
            <w:tcW w:w="1134" w:type="dxa"/>
            <w:tcBorders>
              <w:top w:val="single" w:sz="8" w:space="0" w:color="auto"/>
              <w:left w:val="nil"/>
              <w:bottom w:val="nil"/>
              <w:right w:val="nil"/>
            </w:tcBorders>
            <w:shd w:val="clear" w:color="auto" w:fill="auto"/>
            <w:noWrap/>
            <w:vAlign w:val="center"/>
          </w:tcPr>
          <w:p w14:paraId="107DE719"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386</w:t>
            </w:r>
          </w:p>
        </w:tc>
      </w:tr>
      <w:tr w:rsidR="00FC5D00" w:rsidRPr="002A0CBD" w14:paraId="4764359A" w14:textId="77777777" w:rsidTr="00FC5D00">
        <w:trPr>
          <w:trHeight w:val="315"/>
          <w:jc w:val="center"/>
        </w:trPr>
        <w:tc>
          <w:tcPr>
            <w:tcW w:w="3304" w:type="dxa"/>
            <w:tcBorders>
              <w:left w:val="nil"/>
              <w:bottom w:val="nil"/>
              <w:right w:val="nil"/>
            </w:tcBorders>
            <w:vAlign w:val="center"/>
          </w:tcPr>
          <w:p w14:paraId="22D70CD1"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2F1383A5"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8</w:t>
            </w:r>
          </w:p>
        </w:tc>
        <w:tc>
          <w:tcPr>
            <w:tcW w:w="1247" w:type="dxa"/>
            <w:tcBorders>
              <w:left w:val="nil"/>
              <w:bottom w:val="nil"/>
              <w:right w:val="nil"/>
            </w:tcBorders>
            <w:shd w:val="clear" w:color="auto" w:fill="auto"/>
            <w:noWrap/>
            <w:vAlign w:val="center"/>
          </w:tcPr>
          <w:p w14:paraId="1AAE22FE"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507.25</w:t>
            </w:r>
          </w:p>
        </w:tc>
        <w:tc>
          <w:tcPr>
            <w:tcW w:w="1354" w:type="dxa"/>
            <w:tcBorders>
              <w:left w:val="nil"/>
              <w:bottom w:val="nil"/>
              <w:right w:val="nil"/>
            </w:tcBorders>
            <w:shd w:val="clear" w:color="auto" w:fill="auto"/>
            <w:noWrap/>
            <w:vAlign w:val="center"/>
          </w:tcPr>
          <w:p w14:paraId="258119C8"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184.61</w:t>
            </w:r>
          </w:p>
        </w:tc>
        <w:tc>
          <w:tcPr>
            <w:tcW w:w="1056" w:type="dxa"/>
            <w:tcBorders>
              <w:left w:val="nil"/>
              <w:bottom w:val="nil"/>
              <w:right w:val="nil"/>
            </w:tcBorders>
            <w:shd w:val="clear" w:color="auto" w:fill="auto"/>
            <w:noWrap/>
            <w:vAlign w:val="center"/>
          </w:tcPr>
          <w:p w14:paraId="64C6C746"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386</w:t>
            </w:r>
          </w:p>
        </w:tc>
        <w:tc>
          <w:tcPr>
            <w:tcW w:w="1134" w:type="dxa"/>
            <w:tcBorders>
              <w:left w:val="nil"/>
              <w:bottom w:val="nil"/>
              <w:right w:val="nil"/>
            </w:tcBorders>
            <w:shd w:val="clear" w:color="auto" w:fill="auto"/>
            <w:noWrap/>
            <w:vAlign w:val="center"/>
          </w:tcPr>
          <w:p w14:paraId="38D7BC6B"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800</w:t>
            </w:r>
          </w:p>
        </w:tc>
      </w:tr>
      <w:tr w:rsidR="00FC5D00" w:rsidRPr="002A0CBD" w14:paraId="1A345144" w14:textId="77777777" w:rsidTr="00FC5D00">
        <w:trPr>
          <w:trHeight w:val="315"/>
          <w:jc w:val="center"/>
        </w:trPr>
        <w:tc>
          <w:tcPr>
            <w:tcW w:w="3304" w:type="dxa"/>
            <w:tcBorders>
              <w:left w:val="nil"/>
              <w:right w:val="nil"/>
            </w:tcBorders>
            <w:vAlign w:val="center"/>
          </w:tcPr>
          <w:p w14:paraId="6A6941E4"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6311A5B6"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15</w:t>
            </w:r>
          </w:p>
        </w:tc>
        <w:tc>
          <w:tcPr>
            <w:tcW w:w="1247" w:type="dxa"/>
            <w:tcBorders>
              <w:left w:val="nil"/>
              <w:right w:val="nil"/>
            </w:tcBorders>
            <w:shd w:val="clear" w:color="auto" w:fill="auto"/>
            <w:noWrap/>
            <w:vAlign w:val="center"/>
          </w:tcPr>
          <w:p w14:paraId="370F27CF"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370.87</w:t>
            </w:r>
          </w:p>
        </w:tc>
        <w:tc>
          <w:tcPr>
            <w:tcW w:w="1354" w:type="dxa"/>
            <w:tcBorders>
              <w:left w:val="nil"/>
              <w:right w:val="nil"/>
            </w:tcBorders>
            <w:shd w:val="clear" w:color="auto" w:fill="auto"/>
            <w:noWrap/>
            <w:vAlign w:val="center"/>
          </w:tcPr>
          <w:p w14:paraId="5B77113B"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61.51</w:t>
            </w:r>
          </w:p>
        </w:tc>
        <w:tc>
          <w:tcPr>
            <w:tcW w:w="1056" w:type="dxa"/>
            <w:tcBorders>
              <w:left w:val="nil"/>
              <w:right w:val="nil"/>
            </w:tcBorders>
            <w:shd w:val="clear" w:color="auto" w:fill="auto"/>
            <w:noWrap/>
            <w:vAlign w:val="center"/>
          </w:tcPr>
          <w:p w14:paraId="01DCE6E5"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220</w:t>
            </w:r>
          </w:p>
        </w:tc>
        <w:tc>
          <w:tcPr>
            <w:tcW w:w="1134" w:type="dxa"/>
            <w:tcBorders>
              <w:left w:val="nil"/>
              <w:right w:val="nil"/>
            </w:tcBorders>
            <w:shd w:val="clear" w:color="auto" w:fill="auto"/>
            <w:noWrap/>
            <w:vAlign w:val="center"/>
          </w:tcPr>
          <w:p w14:paraId="1292863B"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500</w:t>
            </w:r>
          </w:p>
        </w:tc>
      </w:tr>
      <w:tr w:rsidR="00FC5D00" w:rsidRPr="002A0CBD" w14:paraId="4811B6F2" w14:textId="77777777" w:rsidTr="002437EA">
        <w:trPr>
          <w:trHeight w:val="315"/>
          <w:jc w:val="center"/>
        </w:trPr>
        <w:tc>
          <w:tcPr>
            <w:tcW w:w="3304" w:type="dxa"/>
            <w:tcBorders>
              <w:left w:val="nil"/>
              <w:bottom w:val="single" w:sz="8" w:space="0" w:color="auto"/>
              <w:right w:val="nil"/>
            </w:tcBorders>
            <w:vAlign w:val="center"/>
          </w:tcPr>
          <w:p w14:paraId="641E6149"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7C872793"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48</w:t>
            </w:r>
          </w:p>
        </w:tc>
        <w:tc>
          <w:tcPr>
            <w:tcW w:w="1247" w:type="dxa"/>
            <w:tcBorders>
              <w:left w:val="nil"/>
              <w:bottom w:val="single" w:sz="8" w:space="0" w:color="auto"/>
              <w:right w:val="nil"/>
            </w:tcBorders>
            <w:shd w:val="clear" w:color="auto" w:fill="auto"/>
            <w:noWrap/>
            <w:vAlign w:val="center"/>
          </w:tcPr>
          <w:p w14:paraId="68062E7B"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345.08</w:t>
            </w:r>
          </w:p>
        </w:tc>
        <w:tc>
          <w:tcPr>
            <w:tcW w:w="1354" w:type="dxa"/>
            <w:tcBorders>
              <w:left w:val="nil"/>
              <w:bottom w:val="single" w:sz="8" w:space="0" w:color="auto"/>
              <w:right w:val="nil"/>
            </w:tcBorders>
            <w:shd w:val="clear" w:color="auto" w:fill="auto"/>
            <w:noWrap/>
            <w:vAlign w:val="center"/>
          </w:tcPr>
          <w:p w14:paraId="50321D18"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145.11</w:t>
            </w:r>
          </w:p>
        </w:tc>
        <w:tc>
          <w:tcPr>
            <w:tcW w:w="1056" w:type="dxa"/>
            <w:tcBorders>
              <w:left w:val="nil"/>
              <w:bottom w:val="single" w:sz="8" w:space="0" w:color="auto"/>
              <w:right w:val="nil"/>
            </w:tcBorders>
            <w:shd w:val="clear" w:color="auto" w:fill="auto"/>
            <w:noWrap/>
            <w:vAlign w:val="center"/>
          </w:tcPr>
          <w:p w14:paraId="2D92F797"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80</w:t>
            </w:r>
          </w:p>
        </w:tc>
        <w:tc>
          <w:tcPr>
            <w:tcW w:w="1134" w:type="dxa"/>
            <w:tcBorders>
              <w:left w:val="nil"/>
              <w:bottom w:val="single" w:sz="8" w:space="0" w:color="auto"/>
              <w:right w:val="nil"/>
            </w:tcBorders>
            <w:shd w:val="clear" w:color="auto" w:fill="auto"/>
            <w:noWrap/>
            <w:vAlign w:val="center"/>
          </w:tcPr>
          <w:p w14:paraId="7A311579" w14:textId="77777777" w:rsidR="00FC5D00" w:rsidRPr="006D2640" w:rsidRDefault="00FC5D00" w:rsidP="00FC5D00">
            <w:pPr>
              <w:spacing w:after="0" w:line="240" w:lineRule="auto"/>
              <w:jc w:val="center"/>
              <w:rPr>
                <w:rFonts w:ascii="Helvetica" w:hAnsi="Helvetica" w:cs="Helvetica"/>
                <w:sz w:val="24"/>
                <w:szCs w:val="24"/>
              </w:rPr>
            </w:pPr>
            <w:r w:rsidRPr="006D2640">
              <w:rPr>
                <w:rFonts w:ascii="Helvetica" w:hAnsi="Helvetica" w:cs="Helvetica"/>
                <w:color w:val="000000"/>
                <w:sz w:val="24"/>
              </w:rPr>
              <w:t>986</w:t>
            </w:r>
          </w:p>
        </w:tc>
      </w:tr>
      <w:tr w:rsidR="00FC5D00" w:rsidRPr="002A0CBD" w14:paraId="1923BC4E"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6AA442A5" w14:textId="47917132"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3A9DA0E3" w14:textId="77777777" w:rsidR="00FC5D00" w:rsidRPr="006D2640" w:rsidRDefault="00FC5D00" w:rsidP="00FC5D00">
            <w:pPr>
              <w:spacing w:after="0" w:line="240" w:lineRule="auto"/>
              <w:jc w:val="center"/>
              <w:rPr>
                <w:rFonts w:ascii="Helvetica" w:hAnsi="Helvetica" w:cs="Helvetica"/>
                <w:b/>
                <w:sz w:val="24"/>
                <w:szCs w:val="24"/>
              </w:rPr>
            </w:pPr>
            <w:r w:rsidRPr="006D2640">
              <w:rPr>
                <w:rFonts w:ascii="Helvetica" w:hAnsi="Helvetica" w:cs="Helvetica"/>
                <w:b/>
                <w:color w:val="000000"/>
                <w:sz w:val="24"/>
              </w:rPr>
              <w:t>73</w:t>
            </w:r>
          </w:p>
        </w:tc>
        <w:tc>
          <w:tcPr>
            <w:tcW w:w="1247" w:type="dxa"/>
            <w:tcBorders>
              <w:top w:val="single" w:sz="8" w:space="0" w:color="auto"/>
              <w:left w:val="nil"/>
              <w:bottom w:val="single" w:sz="8" w:space="0" w:color="auto"/>
              <w:right w:val="nil"/>
            </w:tcBorders>
            <w:shd w:val="clear" w:color="auto" w:fill="auto"/>
            <w:noWrap/>
            <w:vAlign w:val="center"/>
          </w:tcPr>
          <w:p w14:paraId="4C320259" w14:textId="77777777" w:rsidR="00FC5D00" w:rsidRPr="006D2640" w:rsidRDefault="00FC5D00" w:rsidP="00FC5D00">
            <w:pPr>
              <w:spacing w:after="0" w:line="240" w:lineRule="auto"/>
              <w:jc w:val="center"/>
              <w:rPr>
                <w:rFonts w:ascii="Helvetica" w:hAnsi="Helvetica" w:cs="Helvetica"/>
                <w:b/>
                <w:sz w:val="24"/>
                <w:szCs w:val="24"/>
              </w:rPr>
            </w:pPr>
            <w:r w:rsidRPr="006D2640">
              <w:rPr>
                <w:rFonts w:ascii="Helvetica" w:hAnsi="Helvetica" w:cs="Helvetica"/>
                <w:b/>
                <w:color w:val="000000"/>
                <w:sz w:val="24"/>
              </w:rPr>
              <w:t>368.10</w:t>
            </w:r>
          </w:p>
        </w:tc>
        <w:tc>
          <w:tcPr>
            <w:tcW w:w="1354" w:type="dxa"/>
            <w:tcBorders>
              <w:top w:val="single" w:sz="8" w:space="0" w:color="auto"/>
              <w:left w:val="nil"/>
              <w:bottom w:val="single" w:sz="8" w:space="0" w:color="auto"/>
              <w:right w:val="nil"/>
            </w:tcBorders>
            <w:shd w:val="clear" w:color="auto" w:fill="auto"/>
            <w:noWrap/>
            <w:vAlign w:val="center"/>
          </w:tcPr>
          <w:p w14:paraId="35910106" w14:textId="77777777" w:rsidR="00FC5D00" w:rsidRPr="006D2640" w:rsidRDefault="00FC5D00" w:rsidP="00FC5D00">
            <w:pPr>
              <w:spacing w:after="0" w:line="240" w:lineRule="auto"/>
              <w:jc w:val="center"/>
              <w:rPr>
                <w:rFonts w:ascii="Helvetica" w:hAnsi="Helvetica" w:cs="Helvetica"/>
                <w:b/>
                <w:sz w:val="24"/>
                <w:szCs w:val="24"/>
              </w:rPr>
            </w:pPr>
            <w:r w:rsidRPr="006D2640">
              <w:rPr>
                <w:rFonts w:ascii="Helvetica" w:hAnsi="Helvetica" w:cs="Helvetica"/>
                <w:b/>
                <w:color w:val="000000"/>
                <w:sz w:val="24"/>
              </w:rPr>
              <w:t>142.72</w:t>
            </w:r>
          </w:p>
        </w:tc>
        <w:tc>
          <w:tcPr>
            <w:tcW w:w="1056" w:type="dxa"/>
            <w:tcBorders>
              <w:top w:val="single" w:sz="8" w:space="0" w:color="auto"/>
              <w:left w:val="nil"/>
              <w:bottom w:val="single" w:sz="8" w:space="0" w:color="auto"/>
              <w:right w:val="nil"/>
            </w:tcBorders>
            <w:shd w:val="clear" w:color="auto" w:fill="auto"/>
            <w:noWrap/>
            <w:vAlign w:val="center"/>
          </w:tcPr>
          <w:p w14:paraId="16E12437" w14:textId="77777777" w:rsidR="00FC5D00" w:rsidRPr="006D2640" w:rsidRDefault="00FC5D00" w:rsidP="00FC5D00">
            <w:pPr>
              <w:spacing w:after="0" w:line="240" w:lineRule="auto"/>
              <w:jc w:val="center"/>
              <w:rPr>
                <w:rFonts w:ascii="Helvetica" w:hAnsi="Helvetica" w:cs="Helvetica"/>
                <w:b/>
                <w:sz w:val="24"/>
                <w:szCs w:val="24"/>
              </w:rPr>
            </w:pPr>
            <w:r w:rsidRPr="006D2640">
              <w:rPr>
                <w:rFonts w:ascii="Helvetica" w:hAnsi="Helvetica" w:cs="Helvetica"/>
                <w:b/>
                <w:color w:val="000000"/>
                <w:sz w:val="24"/>
              </w:rPr>
              <w:t>80</w:t>
            </w:r>
          </w:p>
        </w:tc>
        <w:tc>
          <w:tcPr>
            <w:tcW w:w="1134" w:type="dxa"/>
            <w:tcBorders>
              <w:top w:val="single" w:sz="8" w:space="0" w:color="auto"/>
              <w:left w:val="nil"/>
              <w:bottom w:val="single" w:sz="8" w:space="0" w:color="auto"/>
              <w:right w:val="nil"/>
            </w:tcBorders>
            <w:shd w:val="clear" w:color="auto" w:fill="auto"/>
            <w:noWrap/>
            <w:vAlign w:val="center"/>
          </w:tcPr>
          <w:p w14:paraId="56370E12" w14:textId="77777777" w:rsidR="00FC5D00" w:rsidRPr="006D2640" w:rsidRDefault="00FC5D00" w:rsidP="00FC5D00">
            <w:pPr>
              <w:spacing w:after="0" w:line="240" w:lineRule="auto"/>
              <w:jc w:val="center"/>
              <w:rPr>
                <w:rFonts w:ascii="Helvetica" w:hAnsi="Helvetica" w:cs="Helvetica"/>
                <w:b/>
                <w:sz w:val="24"/>
                <w:szCs w:val="24"/>
              </w:rPr>
            </w:pPr>
            <w:r w:rsidRPr="006D2640">
              <w:rPr>
                <w:rFonts w:ascii="Helvetica" w:hAnsi="Helvetica" w:cs="Helvetica"/>
                <w:b/>
                <w:color w:val="000000"/>
                <w:sz w:val="24"/>
              </w:rPr>
              <w:t>986</w:t>
            </w:r>
          </w:p>
        </w:tc>
      </w:tr>
    </w:tbl>
    <w:p w14:paraId="0AFBC82B" w14:textId="588B6F6A" w:rsidR="00FC5D00" w:rsidRDefault="00FC5D00" w:rsidP="00FC5D00">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En </w:t>
      </w:r>
      <w:r>
        <w:rPr>
          <w:rFonts w:ascii="Helvetica" w:hAnsi="Helvetica" w:cs="Times New Roman"/>
          <w:sz w:val="24"/>
          <w:szCs w:val="24"/>
        </w:rPr>
        <w:t xml:space="preserve">cuanto a los días por semana que trabajan las personas en los centros de acopio de los intermediarios, </w:t>
      </w:r>
      <w:r w:rsidRPr="00B35F18">
        <w:rPr>
          <w:rFonts w:ascii="Helvetica" w:hAnsi="Helvetica" w:cs="Times New Roman"/>
          <w:sz w:val="24"/>
          <w:szCs w:val="24"/>
        </w:rPr>
        <w:t xml:space="preserve">en promedio, </w:t>
      </w:r>
      <w:r>
        <w:rPr>
          <w:rFonts w:ascii="Helvetica" w:hAnsi="Helvetica" w:cs="Times New Roman"/>
          <w:sz w:val="24"/>
          <w:szCs w:val="24"/>
        </w:rPr>
        <w:t xml:space="preserve">es de 5.12 </w:t>
      </w:r>
      <w:r w:rsidRPr="00B35F18">
        <w:rPr>
          <w:rFonts w:ascii="Helvetica" w:hAnsi="Helvetica" w:cs="Times New Roman"/>
          <w:sz w:val="24"/>
          <w:szCs w:val="24"/>
        </w:rPr>
        <w:t xml:space="preserve">(Tabla </w:t>
      </w:r>
      <w:r w:rsidR="00247539">
        <w:rPr>
          <w:rFonts w:ascii="Helvetica" w:hAnsi="Helvetica" w:cs="Times New Roman"/>
          <w:sz w:val="24"/>
          <w:szCs w:val="24"/>
        </w:rPr>
        <w:t>4.5</w:t>
      </w:r>
      <w:r w:rsidR="00391ED3">
        <w:rPr>
          <w:rFonts w:ascii="Helvetica" w:hAnsi="Helvetica" w:cs="Times New Roman"/>
          <w:sz w:val="24"/>
          <w:szCs w:val="24"/>
        </w:rPr>
        <w:t>4</w:t>
      </w:r>
      <w:r w:rsidRPr="00B35F18">
        <w:rPr>
          <w:rFonts w:ascii="Helvetica" w:hAnsi="Helvetica" w:cs="Times New Roman"/>
          <w:sz w:val="24"/>
          <w:szCs w:val="24"/>
        </w:rPr>
        <w:t xml:space="preserve">). </w:t>
      </w:r>
      <w:r>
        <w:rPr>
          <w:rFonts w:ascii="Helvetica" w:hAnsi="Helvetica" w:cs="Times New Roman"/>
          <w:sz w:val="24"/>
          <w:szCs w:val="24"/>
        </w:rPr>
        <w:t>Se debe destacar el promedio presentado por las personas que trabajan en los centros de acopio de los acopiadores de las asociaciones, exportadores y mayorista, donde se observa que labor</w:t>
      </w:r>
      <w:r w:rsidR="002437EA">
        <w:rPr>
          <w:rFonts w:ascii="Helvetica" w:hAnsi="Helvetica" w:cs="Times New Roman"/>
          <w:sz w:val="24"/>
          <w:szCs w:val="24"/>
        </w:rPr>
        <w:t>an</w:t>
      </w:r>
      <w:r>
        <w:rPr>
          <w:rFonts w:ascii="Helvetica" w:hAnsi="Helvetica" w:cs="Times New Roman"/>
          <w:sz w:val="24"/>
          <w:szCs w:val="24"/>
        </w:rPr>
        <w:t xml:space="preserve"> más de los 5 días por semana determinados por la ley; lo que no sucede en el caso de las personas que trabajan en los centros de acopio de los intermediarios minoristas, que en promedio trabajan menos de los 5 días por semana que determina la ley. La variación de los días por semana que trabajan las personas en los centros de acopio de los intermediarios está entre 1 y 7 días.</w:t>
      </w:r>
    </w:p>
    <w:p w14:paraId="783AC633" w14:textId="38082474" w:rsidR="00FC5D00" w:rsidRDefault="00FC5D00" w:rsidP="00FC5D00">
      <w:pPr>
        <w:spacing w:before="120" w:after="120" w:line="240" w:lineRule="auto"/>
        <w:ind w:left="1418" w:hanging="1418"/>
        <w:jc w:val="both"/>
        <w:rPr>
          <w:rFonts w:ascii="Helvetica" w:hAnsi="Helvetica" w:cs="Times New Roman"/>
          <w:b/>
          <w:bCs/>
          <w:sz w:val="24"/>
          <w:szCs w:val="24"/>
        </w:rPr>
      </w:pPr>
      <w:r w:rsidRPr="00B35F18">
        <w:rPr>
          <w:rFonts w:ascii="Helvetica" w:hAnsi="Helvetica" w:cs="Times New Roman"/>
          <w:b/>
          <w:sz w:val="24"/>
          <w:szCs w:val="24"/>
        </w:rPr>
        <w:t xml:space="preserve">Tabla </w:t>
      </w:r>
      <w:r w:rsidR="00247539">
        <w:rPr>
          <w:rFonts w:ascii="Helvetica" w:hAnsi="Helvetica" w:cs="Times New Roman"/>
          <w:b/>
          <w:sz w:val="24"/>
          <w:szCs w:val="24"/>
        </w:rPr>
        <w:t>4.5</w:t>
      </w:r>
      <w:r w:rsidR="00391ED3">
        <w:rPr>
          <w:rFonts w:ascii="Helvetica" w:hAnsi="Helvetica" w:cs="Times New Roman"/>
          <w:b/>
          <w:sz w:val="24"/>
          <w:szCs w:val="24"/>
        </w:rPr>
        <w:t>4</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 xml:space="preserve">Días por semana que trabajan las personas en los centros de acopio de los intermediarios en </w:t>
      </w:r>
      <w:r w:rsidRPr="00B35F18">
        <w:rPr>
          <w:rFonts w:ascii="Helvetica" w:hAnsi="Helvetica" w:cs="Times New Roman"/>
          <w:b/>
          <w:sz w:val="24"/>
          <w:szCs w:val="24"/>
        </w:rPr>
        <w:t>la</w:t>
      </w:r>
      <w:r>
        <w:rPr>
          <w:rFonts w:ascii="Helvetica" w:hAnsi="Helvetica" w:cs="Times New Roman"/>
          <w:b/>
          <w:sz w:val="24"/>
          <w:szCs w:val="24"/>
        </w:rPr>
        <w:t xml:space="preserve"> </w:t>
      </w:r>
      <w:r w:rsidRPr="00B35F18">
        <w:rPr>
          <w:rFonts w:ascii="Helvetica" w:hAnsi="Helvetica" w:cs="Times New Roman"/>
          <w:b/>
          <w:sz w:val="24"/>
          <w:szCs w:val="24"/>
        </w:rPr>
        <w:t>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p>
    <w:tbl>
      <w:tblPr>
        <w:tblW w:w="8856" w:type="dxa"/>
        <w:jc w:val="center"/>
        <w:tblCellMar>
          <w:left w:w="70" w:type="dxa"/>
          <w:right w:w="70" w:type="dxa"/>
        </w:tblCellMar>
        <w:tblLook w:val="04A0" w:firstRow="1" w:lastRow="0" w:firstColumn="1" w:lastColumn="0" w:noHBand="0" w:noVBand="1"/>
      </w:tblPr>
      <w:tblGrid>
        <w:gridCol w:w="3304"/>
        <w:gridCol w:w="761"/>
        <w:gridCol w:w="1247"/>
        <w:gridCol w:w="1354"/>
        <w:gridCol w:w="1056"/>
        <w:gridCol w:w="1134"/>
      </w:tblGrid>
      <w:tr w:rsidR="00FC5D00" w:rsidRPr="00B35F18" w14:paraId="329CF9BE"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01D295A8" w14:textId="77777777" w:rsidR="00FC5D00"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Tipo de intermediario</w:t>
            </w:r>
          </w:p>
        </w:tc>
        <w:tc>
          <w:tcPr>
            <w:tcW w:w="761" w:type="dxa"/>
            <w:tcBorders>
              <w:top w:val="single" w:sz="8" w:space="0" w:color="auto"/>
              <w:left w:val="nil"/>
              <w:bottom w:val="single" w:sz="8" w:space="0" w:color="auto"/>
              <w:right w:val="nil"/>
            </w:tcBorders>
            <w:shd w:val="clear" w:color="auto" w:fill="auto"/>
            <w:noWrap/>
            <w:vAlign w:val="center"/>
            <w:hideMark/>
          </w:tcPr>
          <w:p w14:paraId="06C3FCB7"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Pr>
                <w:rFonts w:ascii="Helvetica" w:eastAsia="Times New Roman" w:hAnsi="Helvetica" w:cs="Times New Roman"/>
                <w:b/>
                <w:color w:val="000000"/>
                <w:sz w:val="24"/>
                <w:szCs w:val="24"/>
                <w:lang w:eastAsia="es-ES"/>
              </w:rPr>
              <w:t>No.</w:t>
            </w:r>
          </w:p>
        </w:tc>
        <w:tc>
          <w:tcPr>
            <w:tcW w:w="1247" w:type="dxa"/>
            <w:tcBorders>
              <w:top w:val="single" w:sz="8" w:space="0" w:color="auto"/>
              <w:left w:val="nil"/>
              <w:bottom w:val="single" w:sz="8" w:space="0" w:color="auto"/>
              <w:right w:val="nil"/>
            </w:tcBorders>
            <w:shd w:val="clear" w:color="auto" w:fill="auto"/>
            <w:noWrap/>
            <w:vAlign w:val="center"/>
            <w:hideMark/>
          </w:tcPr>
          <w:p w14:paraId="27C2B22E"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Promedio</w:t>
            </w:r>
          </w:p>
        </w:tc>
        <w:tc>
          <w:tcPr>
            <w:tcW w:w="1354" w:type="dxa"/>
            <w:tcBorders>
              <w:top w:val="single" w:sz="8" w:space="0" w:color="auto"/>
              <w:left w:val="nil"/>
              <w:bottom w:val="single" w:sz="8" w:space="0" w:color="auto"/>
              <w:right w:val="nil"/>
            </w:tcBorders>
            <w:shd w:val="clear" w:color="auto" w:fill="auto"/>
            <w:noWrap/>
            <w:vAlign w:val="center"/>
            <w:hideMark/>
          </w:tcPr>
          <w:p w14:paraId="733A53E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Desv. Est.</w:t>
            </w:r>
          </w:p>
        </w:tc>
        <w:tc>
          <w:tcPr>
            <w:tcW w:w="1056" w:type="dxa"/>
            <w:tcBorders>
              <w:top w:val="single" w:sz="8" w:space="0" w:color="auto"/>
              <w:left w:val="nil"/>
              <w:bottom w:val="single" w:sz="8" w:space="0" w:color="auto"/>
              <w:right w:val="nil"/>
            </w:tcBorders>
            <w:shd w:val="clear" w:color="auto" w:fill="auto"/>
            <w:noWrap/>
            <w:vAlign w:val="center"/>
            <w:hideMark/>
          </w:tcPr>
          <w:p w14:paraId="1FB2E27D"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Mínimo</w:t>
            </w:r>
          </w:p>
        </w:tc>
        <w:tc>
          <w:tcPr>
            <w:tcW w:w="1134" w:type="dxa"/>
            <w:tcBorders>
              <w:top w:val="single" w:sz="8" w:space="0" w:color="auto"/>
              <w:left w:val="nil"/>
              <w:bottom w:val="single" w:sz="8" w:space="0" w:color="auto"/>
              <w:right w:val="nil"/>
            </w:tcBorders>
            <w:shd w:val="clear" w:color="auto" w:fill="auto"/>
            <w:noWrap/>
            <w:vAlign w:val="center"/>
            <w:hideMark/>
          </w:tcPr>
          <w:p w14:paraId="2CA78B6F" w14:textId="77777777" w:rsidR="00FC5D00" w:rsidRPr="00B35F18" w:rsidRDefault="00FC5D00" w:rsidP="00FC5D00">
            <w:pPr>
              <w:spacing w:after="0" w:line="240" w:lineRule="auto"/>
              <w:jc w:val="center"/>
              <w:rPr>
                <w:rFonts w:ascii="Helvetica" w:eastAsia="Times New Roman" w:hAnsi="Helvetica" w:cs="Times New Roman"/>
                <w:b/>
                <w:color w:val="000000"/>
                <w:sz w:val="24"/>
                <w:szCs w:val="24"/>
                <w:lang w:eastAsia="es-ES"/>
              </w:rPr>
            </w:pPr>
            <w:r w:rsidRPr="00B35F18">
              <w:rPr>
                <w:rFonts w:ascii="Helvetica" w:eastAsia="Times New Roman" w:hAnsi="Helvetica" w:cs="Times New Roman"/>
                <w:b/>
                <w:color w:val="000000"/>
                <w:sz w:val="24"/>
                <w:szCs w:val="24"/>
                <w:lang w:eastAsia="es-ES"/>
              </w:rPr>
              <w:t>Máximo</w:t>
            </w:r>
          </w:p>
        </w:tc>
      </w:tr>
      <w:tr w:rsidR="00FC5D00" w:rsidRPr="00E17A8E" w14:paraId="32753885" w14:textId="77777777" w:rsidTr="002437EA">
        <w:trPr>
          <w:trHeight w:val="315"/>
          <w:jc w:val="center"/>
        </w:trPr>
        <w:tc>
          <w:tcPr>
            <w:tcW w:w="3304" w:type="dxa"/>
            <w:tcBorders>
              <w:top w:val="single" w:sz="8" w:space="0" w:color="auto"/>
              <w:left w:val="nil"/>
              <w:bottom w:val="nil"/>
              <w:right w:val="nil"/>
            </w:tcBorders>
            <w:vAlign w:val="center"/>
          </w:tcPr>
          <w:p w14:paraId="4B25AE63"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Acopiador de la Asociación</w:t>
            </w:r>
          </w:p>
        </w:tc>
        <w:tc>
          <w:tcPr>
            <w:tcW w:w="761" w:type="dxa"/>
            <w:tcBorders>
              <w:top w:val="single" w:sz="8" w:space="0" w:color="auto"/>
              <w:left w:val="nil"/>
              <w:bottom w:val="nil"/>
              <w:right w:val="nil"/>
            </w:tcBorders>
            <w:shd w:val="clear" w:color="auto" w:fill="auto"/>
            <w:noWrap/>
            <w:vAlign w:val="center"/>
          </w:tcPr>
          <w:p w14:paraId="7F9FE6ED"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2</w:t>
            </w:r>
          </w:p>
        </w:tc>
        <w:tc>
          <w:tcPr>
            <w:tcW w:w="1247" w:type="dxa"/>
            <w:tcBorders>
              <w:top w:val="single" w:sz="8" w:space="0" w:color="auto"/>
              <w:left w:val="nil"/>
              <w:bottom w:val="nil"/>
              <w:right w:val="nil"/>
            </w:tcBorders>
            <w:shd w:val="clear" w:color="auto" w:fill="auto"/>
            <w:noWrap/>
            <w:vAlign w:val="center"/>
          </w:tcPr>
          <w:p w14:paraId="346AFF92"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5.50</w:t>
            </w:r>
          </w:p>
        </w:tc>
        <w:tc>
          <w:tcPr>
            <w:tcW w:w="1354" w:type="dxa"/>
            <w:tcBorders>
              <w:top w:val="single" w:sz="8" w:space="0" w:color="auto"/>
              <w:left w:val="nil"/>
              <w:bottom w:val="nil"/>
              <w:right w:val="nil"/>
            </w:tcBorders>
            <w:shd w:val="clear" w:color="auto" w:fill="auto"/>
            <w:noWrap/>
            <w:vAlign w:val="center"/>
          </w:tcPr>
          <w:p w14:paraId="07DB460E"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0.71</w:t>
            </w:r>
          </w:p>
        </w:tc>
        <w:tc>
          <w:tcPr>
            <w:tcW w:w="1056" w:type="dxa"/>
            <w:tcBorders>
              <w:top w:val="single" w:sz="8" w:space="0" w:color="auto"/>
              <w:left w:val="nil"/>
              <w:bottom w:val="nil"/>
              <w:right w:val="nil"/>
            </w:tcBorders>
            <w:shd w:val="clear" w:color="auto" w:fill="auto"/>
            <w:noWrap/>
            <w:vAlign w:val="center"/>
          </w:tcPr>
          <w:p w14:paraId="021B3B8A"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5</w:t>
            </w:r>
          </w:p>
        </w:tc>
        <w:tc>
          <w:tcPr>
            <w:tcW w:w="1134" w:type="dxa"/>
            <w:tcBorders>
              <w:top w:val="single" w:sz="8" w:space="0" w:color="auto"/>
              <w:left w:val="nil"/>
              <w:bottom w:val="nil"/>
              <w:right w:val="nil"/>
            </w:tcBorders>
            <w:shd w:val="clear" w:color="auto" w:fill="auto"/>
            <w:noWrap/>
            <w:vAlign w:val="center"/>
          </w:tcPr>
          <w:p w14:paraId="69C7D64D"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6</w:t>
            </w:r>
          </w:p>
        </w:tc>
      </w:tr>
      <w:tr w:rsidR="00FC5D00" w:rsidRPr="002A0CBD" w14:paraId="4C6B3E96" w14:textId="77777777" w:rsidTr="00FC5D00">
        <w:trPr>
          <w:trHeight w:val="315"/>
          <w:jc w:val="center"/>
        </w:trPr>
        <w:tc>
          <w:tcPr>
            <w:tcW w:w="3304" w:type="dxa"/>
            <w:tcBorders>
              <w:left w:val="nil"/>
              <w:bottom w:val="nil"/>
              <w:right w:val="nil"/>
            </w:tcBorders>
            <w:vAlign w:val="center"/>
          </w:tcPr>
          <w:p w14:paraId="56060A0D"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Exportador</w:t>
            </w:r>
          </w:p>
        </w:tc>
        <w:tc>
          <w:tcPr>
            <w:tcW w:w="761" w:type="dxa"/>
            <w:tcBorders>
              <w:left w:val="nil"/>
              <w:bottom w:val="nil"/>
              <w:right w:val="nil"/>
            </w:tcBorders>
            <w:shd w:val="clear" w:color="auto" w:fill="auto"/>
            <w:noWrap/>
            <w:vAlign w:val="center"/>
          </w:tcPr>
          <w:p w14:paraId="40BC765B"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8</w:t>
            </w:r>
          </w:p>
        </w:tc>
        <w:tc>
          <w:tcPr>
            <w:tcW w:w="1247" w:type="dxa"/>
            <w:tcBorders>
              <w:left w:val="nil"/>
              <w:bottom w:val="nil"/>
              <w:right w:val="nil"/>
            </w:tcBorders>
            <w:shd w:val="clear" w:color="auto" w:fill="auto"/>
            <w:noWrap/>
            <w:vAlign w:val="center"/>
          </w:tcPr>
          <w:p w14:paraId="19154E8A"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5.25</w:t>
            </w:r>
          </w:p>
        </w:tc>
        <w:tc>
          <w:tcPr>
            <w:tcW w:w="1354" w:type="dxa"/>
            <w:tcBorders>
              <w:left w:val="nil"/>
              <w:bottom w:val="nil"/>
              <w:right w:val="nil"/>
            </w:tcBorders>
            <w:shd w:val="clear" w:color="auto" w:fill="auto"/>
            <w:noWrap/>
            <w:vAlign w:val="center"/>
          </w:tcPr>
          <w:p w14:paraId="6172B090"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0.71</w:t>
            </w:r>
          </w:p>
        </w:tc>
        <w:tc>
          <w:tcPr>
            <w:tcW w:w="1056" w:type="dxa"/>
            <w:tcBorders>
              <w:left w:val="nil"/>
              <w:bottom w:val="nil"/>
              <w:right w:val="nil"/>
            </w:tcBorders>
            <w:shd w:val="clear" w:color="auto" w:fill="auto"/>
            <w:noWrap/>
            <w:vAlign w:val="center"/>
          </w:tcPr>
          <w:p w14:paraId="07EC7981"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4</w:t>
            </w:r>
          </w:p>
        </w:tc>
        <w:tc>
          <w:tcPr>
            <w:tcW w:w="1134" w:type="dxa"/>
            <w:tcBorders>
              <w:left w:val="nil"/>
              <w:bottom w:val="nil"/>
              <w:right w:val="nil"/>
            </w:tcBorders>
            <w:shd w:val="clear" w:color="auto" w:fill="auto"/>
            <w:noWrap/>
            <w:vAlign w:val="center"/>
          </w:tcPr>
          <w:p w14:paraId="15FE00A4"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6</w:t>
            </w:r>
          </w:p>
        </w:tc>
      </w:tr>
      <w:tr w:rsidR="00FC5D00" w:rsidRPr="002A0CBD" w14:paraId="5CC1DF1D" w14:textId="77777777" w:rsidTr="00FC5D00">
        <w:trPr>
          <w:trHeight w:val="315"/>
          <w:jc w:val="center"/>
        </w:trPr>
        <w:tc>
          <w:tcPr>
            <w:tcW w:w="3304" w:type="dxa"/>
            <w:tcBorders>
              <w:left w:val="nil"/>
              <w:right w:val="nil"/>
            </w:tcBorders>
            <w:vAlign w:val="center"/>
          </w:tcPr>
          <w:p w14:paraId="494CE45F"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Mayorista (centro de acopio)</w:t>
            </w:r>
          </w:p>
        </w:tc>
        <w:tc>
          <w:tcPr>
            <w:tcW w:w="761" w:type="dxa"/>
            <w:tcBorders>
              <w:left w:val="nil"/>
              <w:right w:val="nil"/>
            </w:tcBorders>
            <w:shd w:val="clear" w:color="auto" w:fill="auto"/>
            <w:noWrap/>
            <w:vAlign w:val="center"/>
          </w:tcPr>
          <w:p w14:paraId="25E1EF39"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15</w:t>
            </w:r>
          </w:p>
        </w:tc>
        <w:tc>
          <w:tcPr>
            <w:tcW w:w="1247" w:type="dxa"/>
            <w:tcBorders>
              <w:left w:val="nil"/>
              <w:right w:val="nil"/>
            </w:tcBorders>
            <w:shd w:val="clear" w:color="auto" w:fill="auto"/>
            <w:noWrap/>
            <w:vAlign w:val="center"/>
          </w:tcPr>
          <w:p w14:paraId="67A327F5"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5.87</w:t>
            </w:r>
          </w:p>
        </w:tc>
        <w:tc>
          <w:tcPr>
            <w:tcW w:w="1354" w:type="dxa"/>
            <w:tcBorders>
              <w:left w:val="nil"/>
              <w:right w:val="nil"/>
            </w:tcBorders>
            <w:shd w:val="clear" w:color="auto" w:fill="auto"/>
            <w:noWrap/>
            <w:vAlign w:val="center"/>
          </w:tcPr>
          <w:p w14:paraId="7940E26E"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0.83</w:t>
            </w:r>
          </w:p>
        </w:tc>
        <w:tc>
          <w:tcPr>
            <w:tcW w:w="1056" w:type="dxa"/>
            <w:tcBorders>
              <w:left w:val="nil"/>
              <w:right w:val="nil"/>
            </w:tcBorders>
            <w:shd w:val="clear" w:color="auto" w:fill="auto"/>
            <w:noWrap/>
            <w:vAlign w:val="center"/>
          </w:tcPr>
          <w:p w14:paraId="493B7C8A"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4</w:t>
            </w:r>
          </w:p>
        </w:tc>
        <w:tc>
          <w:tcPr>
            <w:tcW w:w="1134" w:type="dxa"/>
            <w:tcBorders>
              <w:left w:val="nil"/>
              <w:right w:val="nil"/>
            </w:tcBorders>
            <w:shd w:val="clear" w:color="auto" w:fill="auto"/>
            <w:noWrap/>
            <w:vAlign w:val="center"/>
          </w:tcPr>
          <w:p w14:paraId="0A25873D"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7</w:t>
            </w:r>
          </w:p>
        </w:tc>
      </w:tr>
      <w:tr w:rsidR="00FC5D00" w:rsidRPr="002A0CBD" w14:paraId="6F675263" w14:textId="77777777" w:rsidTr="002437EA">
        <w:trPr>
          <w:trHeight w:val="315"/>
          <w:jc w:val="center"/>
        </w:trPr>
        <w:tc>
          <w:tcPr>
            <w:tcW w:w="3304" w:type="dxa"/>
            <w:tcBorders>
              <w:left w:val="nil"/>
              <w:bottom w:val="single" w:sz="8" w:space="0" w:color="auto"/>
              <w:right w:val="nil"/>
            </w:tcBorders>
            <w:vAlign w:val="center"/>
          </w:tcPr>
          <w:p w14:paraId="14993EF8" w14:textId="77777777" w:rsidR="00FC5D00" w:rsidRDefault="00FC5D00" w:rsidP="00FC5D00">
            <w:pPr>
              <w:spacing w:after="0" w:line="240" w:lineRule="auto"/>
              <w:rPr>
                <w:rFonts w:ascii="Helvetica" w:hAnsi="Helvetica" w:cs="Helvetica"/>
                <w:sz w:val="24"/>
                <w:szCs w:val="20"/>
              </w:rPr>
            </w:pPr>
            <w:r w:rsidRPr="00273248">
              <w:rPr>
                <w:rFonts w:ascii="Helvetica" w:hAnsi="Helvetica" w:cs="Helvetica"/>
                <w:sz w:val="24"/>
                <w:szCs w:val="20"/>
              </w:rPr>
              <w:t>Minorista (tienda)</w:t>
            </w:r>
          </w:p>
        </w:tc>
        <w:tc>
          <w:tcPr>
            <w:tcW w:w="761" w:type="dxa"/>
            <w:tcBorders>
              <w:left w:val="nil"/>
              <w:bottom w:val="single" w:sz="8" w:space="0" w:color="auto"/>
              <w:right w:val="nil"/>
            </w:tcBorders>
            <w:shd w:val="clear" w:color="auto" w:fill="auto"/>
            <w:noWrap/>
            <w:vAlign w:val="center"/>
          </w:tcPr>
          <w:p w14:paraId="561164FE"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48</w:t>
            </w:r>
          </w:p>
        </w:tc>
        <w:tc>
          <w:tcPr>
            <w:tcW w:w="1247" w:type="dxa"/>
            <w:tcBorders>
              <w:left w:val="nil"/>
              <w:bottom w:val="single" w:sz="8" w:space="0" w:color="auto"/>
              <w:right w:val="nil"/>
            </w:tcBorders>
            <w:shd w:val="clear" w:color="auto" w:fill="auto"/>
            <w:noWrap/>
            <w:vAlign w:val="center"/>
          </w:tcPr>
          <w:p w14:paraId="745C4740"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4.85</w:t>
            </w:r>
          </w:p>
        </w:tc>
        <w:tc>
          <w:tcPr>
            <w:tcW w:w="1354" w:type="dxa"/>
            <w:tcBorders>
              <w:left w:val="nil"/>
              <w:bottom w:val="single" w:sz="8" w:space="0" w:color="auto"/>
              <w:right w:val="nil"/>
            </w:tcBorders>
            <w:shd w:val="clear" w:color="auto" w:fill="auto"/>
            <w:noWrap/>
            <w:vAlign w:val="center"/>
          </w:tcPr>
          <w:p w14:paraId="1326606F"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1.82</w:t>
            </w:r>
          </w:p>
        </w:tc>
        <w:tc>
          <w:tcPr>
            <w:tcW w:w="1056" w:type="dxa"/>
            <w:tcBorders>
              <w:left w:val="nil"/>
              <w:bottom w:val="single" w:sz="8" w:space="0" w:color="auto"/>
              <w:right w:val="nil"/>
            </w:tcBorders>
            <w:shd w:val="clear" w:color="auto" w:fill="auto"/>
            <w:noWrap/>
            <w:vAlign w:val="center"/>
          </w:tcPr>
          <w:p w14:paraId="424E314E"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1</w:t>
            </w:r>
          </w:p>
        </w:tc>
        <w:tc>
          <w:tcPr>
            <w:tcW w:w="1134" w:type="dxa"/>
            <w:tcBorders>
              <w:left w:val="nil"/>
              <w:bottom w:val="single" w:sz="8" w:space="0" w:color="auto"/>
              <w:right w:val="nil"/>
            </w:tcBorders>
            <w:shd w:val="clear" w:color="auto" w:fill="auto"/>
            <w:noWrap/>
            <w:vAlign w:val="center"/>
          </w:tcPr>
          <w:p w14:paraId="4CC652E7" w14:textId="77777777" w:rsidR="00FC5D00" w:rsidRPr="000321D6" w:rsidRDefault="00FC5D00" w:rsidP="00FC5D00">
            <w:pPr>
              <w:spacing w:after="0" w:line="240" w:lineRule="auto"/>
              <w:jc w:val="center"/>
              <w:rPr>
                <w:rFonts w:ascii="Helvetica" w:hAnsi="Helvetica" w:cs="Helvetica"/>
                <w:sz w:val="24"/>
                <w:szCs w:val="24"/>
              </w:rPr>
            </w:pPr>
            <w:r w:rsidRPr="000321D6">
              <w:rPr>
                <w:rFonts w:ascii="Helvetica" w:hAnsi="Helvetica" w:cs="Helvetica"/>
                <w:sz w:val="24"/>
                <w:szCs w:val="20"/>
              </w:rPr>
              <w:t>7</w:t>
            </w:r>
          </w:p>
        </w:tc>
      </w:tr>
      <w:tr w:rsidR="00FC5D00" w:rsidRPr="002A0CBD" w14:paraId="654B653F" w14:textId="77777777" w:rsidTr="002437EA">
        <w:trPr>
          <w:trHeight w:val="315"/>
          <w:jc w:val="center"/>
        </w:trPr>
        <w:tc>
          <w:tcPr>
            <w:tcW w:w="3304" w:type="dxa"/>
            <w:tcBorders>
              <w:top w:val="single" w:sz="8" w:space="0" w:color="auto"/>
              <w:left w:val="nil"/>
              <w:bottom w:val="single" w:sz="8" w:space="0" w:color="auto"/>
              <w:right w:val="nil"/>
            </w:tcBorders>
            <w:vAlign w:val="center"/>
          </w:tcPr>
          <w:p w14:paraId="69D0A470" w14:textId="0ADC8F51" w:rsidR="00FC5D00" w:rsidRDefault="008F01C7" w:rsidP="008F01C7">
            <w:pPr>
              <w:spacing w:after="0" w:line="240" w:lineRule="auto"/>
              <w:rPr>
                <w:rFonts w:ascii="Helvetica" w:hAnsi="Helvetica" w:cs="Helvetica"/>
                <w:sz w:val="24"/>
                <w:szCs w:val="20"/>
              </w:rPr>
            </w:pPr>
            <w:r>
              <w:rPr>
                <w:rFonts w:ascii="Helvetica" w:eastAsia="Times New Roman" w:hAnsi="Helvetica" w:cs="Times New Roman"/>
                <w:b/>
                <w:color w:val="000000"/>
                <w:sz w:val="24"/>
                <w:szCs w:val="24"/>
                <w:lang w:eastAsia="es-ES"/>
              </w:rPr>
              <w:t>Manabí</w:t>
            </w:r>
          </w:p>
        </w:tc>
        <w:tc>
          <w:tcPr>
            <w:tcW w:w="761" w:type="dxa"/>
            <w:tcBorders>
              <w:top w:val="single" w:sz="8" w:space="0" w:color="auto"/>
              <w:left w:val="nil"/>
              <w:bottom w:val="single" w:sz="8" w:space="0" w:color="auto"/>
              <w:right w:val="nil"/>
            </w:tcBorders>
            <w:shd w:val="clear" w:color="auto" w:fill="auto"/>
            <w:noWrap/>
            <w:vAlign w:val="center"/>
          </w:tcPr>
          <w:p w14:paraId="04413BED" w14:textId="77777777" w:rsidR="00FC5D00" w:rsidRPr="000321D6" w:rsidRDefault="00FC5D00" w:rsidP="00FC5D00">
            <w:pPr>
              <w:spacing w:after="0" w:line="240" w:lineRule="auto"/>
              <w:jc w:val="center"/>
              <w:rPr>
                <w:rFonts w:ascii="Helvetica" w:hAnsi="Helvetica" w:cs="Helvetica"/>
                <w:b/>
                <w:sz w:val="24"/>
                <w:szCs w:val="24"/>
              </w:rPr>
            </w:pPr>
            <w:r w:rsidRPr="000321D6">
              <w:rPr>
                <w:rFonts w:ascii="Helvetica" w:hAnsi="Helvetica" w:cs="Helvetica"/>
                <w:b/>
                <w:sz w:val="24"/>
                <w:szCs w:val="20"/>
              </w:rPr>
              <w:t>73</w:t>
            </w:r>
          </w:p>
        </w:tc>
        <w:tc>
          <w:tcPr>
            <w:tcW w:w="1247" w:type="dxa"/>
            <w:tcBorders>
              <w:top w:val="single" w:sz="8" w:space="0" w:color="auto"/>
              <w:left w:val="nil"/>
              <w:bottom w:val="single" w:sz="8" w:space="0" w:color="auto"/>
              <w:right w:val="nil"/>
            </w:tcBorders>
            <w:shd w:val="clear" w:color="auto" w:fill="auto"/>
            <w:noWrap/>
            <w:vAlign w:val="center"/>
          </w:tcPr>
          <w:p w14:paraId="55A4A167" w14:textId="77777777" w:rsidR="00FC5D00" w:rsidRPr="000321D6" w:rsidRDefault="00FC5D00" w:rsidP="00FC5D00">
            <w:pPr>
              <w:spacing w:after="0" w:line="240" w:lineRule="auto"/>
              <w:jc w:val="center"/>
              <w:rPr>
                <w:rFonts w:ascii="Helvetica" w:hAnsi="Helvetica" w:cs="Helvetica"/>
                <w:b/>
                <w:sz w:val="24"/>
                <w:szCs w:val="24"/>
              </w:rPr>
            </w:pPr>
            <w:r w:rsidRPr="000321D6">
              <w:rPr>
                <w:rFonts w:ascii="Helvetica" w:hAnsi="Helvetica" w:cs="Helvetica"/>
                <w:b/>
                <w:sz w:val="24"/>
                <w:szCs w:val="20"/>
              </w:rPr>
              <w:t>5.12</w:t>
            </w:r>
          </w:p>
        </w:tc>
        <w:tc>
          <w:tcPr>
            <w:tcW w:w="1354" w:type="dxa"/>
            <w:tcBorders>
              <w:top w:val="single" w:sz="8" w:space="0" w:color="auto"/>
              <w:left w:val="nil"/>
              <w:bottom w:val="single" w:sz="8" w:space="0" w:color="auto"/>
              <w:right w:val="nil"/>
            </w:tcBorders>
            <w:shd w:val="clear" w:color="auto" w:fill="auto"/>
            <w:noWrap/>
            <w:vAlign w:val="center"/>
          </w:tcPr>
          <w:p w14:paraId="27D0D000" w14:textId="77777777" w:rsidR="00FC5D00" w:rsidRPr="000321D6" w:rsidRDefault="00FC5D00" w:rsidP="00FC5D00">
            <w:pPr>
              <w:spacing w:after="0" w:line="240" w:lineRule="auto"/>
              <w:jc w:val="center"/>
              <w:rPr>
                <w:rFonts w:ascii="Helvetica" w:hAnsi="Helvetica" w:cs="Helvetica"/>
                <w:b/>
                <w:sz w:val="24"/>
                <w:szCs w:val="24"/>
              </w:rPr>
            </w:pPr>
            <w:r w:rsidRPr="000321D6">
              <w:rPr>
                <w:rFonts w:ascii="Helvetica" w:hAnsi="Helvetica" w:cs="Helvetica"/>
                <w:b/>
                <w:sz w:val="24"/>
                <w:szCs w:val="20"/>
              </w:rPr>
              <w:t>1.59</w:t>
            </w:r>
          </w:p>
        </w:tc>
        <w:tc>
          <w:tcPr>
            <w:tcW w:w="1056" w:type="dxa"/>
            <w:tcBorders>
              <w:top w:val="single" w:sz="8" w:space="0" w:color="auto"/>
              <w:left w:val="nil"/>
              <w:bottom w:val="single" w:sz="8" w:space="0" w:color="auto"/>
              <w:right w:val="nil"/>
            </w:tcBorders>
            <w:shd w:val="clear" w:color="auto" w:fill="auto"/>
            <w:noWrap/>
            <w:vAlign w:val="center"/>
          </w:tcPr>
          <w:p w14:paraId="10C852D7" w14:textId="77777777" w:rsidR="00FC5D00" w:rsidRPr="000321D6" w:rsidRDefault="00FC5D00" w:rsidP="00FC5D00">
            <w:pPr>
              <w:spacing w:after="0" w:line="240" w:lineRule="auto"/>
              <w:jc w:val="center"/>
              <w:rPr>
                <w:rFonts w:ascii="Helvetica" w:hAnsi="Helvetica" w:cs="Helvetica"/>
                <w:b/>
                <w:sz w:val="24"/>
                <w:szCs w:val="24"/>
              </w:rPr>
            </w:pPr>
            <w:r w:rsidRPr="000321D6">
              <w:rPr>
                <w:rFonts w:ascii="Helvetica" w:hAnsi="Helvetica" w:cs="Helvetica"/>
                <w:b/>
                <w:sz w:val="24"/>
                <w:szCs w:val="20"/>
              </w:rPr>
              <w:t>1</w:t>
            </w:r>
          </w:p>
        </w:tc>
        <w:tc>
          <w:tcPr>
            <w:tcW w:w="1134" w:type="dxa"/>
            <w:tcBorders>
              <w:top w:val="single" w:sz="8" w:space="0" w:color="auto"/>
              <w:left w:val="nil"/>
              <w:bottom w:val="single" w:sz="8" w:space="0" w:color="auto"/>
              <w:right w:val="nil"/>
            </w:tcBorders>
            <w:shd w:val="clear" w:color="auto" w:fill="auto"/>
            <w:noWrap/>
            <w:vAlign w:val="center"/>
          </w:tcPr>
          <w:p w14:paraId="701EB67A" w14:textId="77777777" w:rsidR="00FC5D00" w:rsidRPr="000321D6" w:rsidRDefault="00FC5D00" w:rsidP="00FC5D00">
            <w:pPr>
              <w:spacing w:after="0" w:line="240" w:lineRule="auto"/>
              <w:jc w:val="center"/>
              <w:rPr>
                <w:rFonts w:ascii="Helvetica" w:hAnsi="Helvetica" w:cs="Helvetica"/>
                <w:b/>
                <w:sz w:val="24"/>
                <w:szCs w:val="24"/>
              </w:rPr>
            </w:pPr>
            <w:r w:rsidRPr="000321D6">
              <w:rPr>
                <w:rFonts w:ascii="Helvetica" w:hAnsi="Helvetica" w:cs="Helvetica"/>
                <w:b/>
                <w:sz w:val="24"/>
                <w:szCs w:val="20"/>
              </w:rPr>
              <w:t>7</w:t>
            </w:r>
          </w:p>
        </w:tc>
      </w:tr>
    </w:tbl>
    <w:p w14:paraId="187816B4" w14:textId="4CDE694A" w:rsidR="00FC5D00" w:rsidRDefault="00FC5D00" w:rsidP="00FC5D00">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Preguntados los intermediarios de la provincia de Manabí si se sienten satisfechos por ser vendedores de cacao, el 90.24% de ellos manifestaron que sí y el 9.76% dijeron que no están satisfechos con ser vendedores de cacao (Tabla </w:t>
      </w:r>
      <w:r w:rsidR="00247539">
        <w:rPr>
          <w:rFonts w:ascii="Helvetica" w:hAnsi="Helvetica" w:cs="Times New Roman"/>
          <w:sz w:val="24"/>
          <w:szCs w:val="24"/>
        </w:rPr>
        <w:t>4.5</w:t>
      </w:r>
      <w:r w:rsidR="00391ED3">
        <w:rPr>
          <w:rFonts w:ascii="Helvetica" w:hAnsi="Helvetica" w:cs="Times New Roman"/>
          <w:sz w:val="24"/>
          <w:szCs w:val="24"/>
        </w:rPr>
        <w:t>5</w:t>
      </w:r>
      <w:r>
        <w:rPr>
          <w:rFonts w:ascii="Helvetica" w:hAnsi="Helvetica" w:cs="Times New Roman"/>
          <w:sz w:val="24"/>
          <w:szCs w:val="24"/>
        </w:rPr>
        <w:t>). El 100% de los intermediarios acopiadores de las asociaciones y mayoristas, respectivamente, se sienten satisfechos con ser vendedores de cacao.</w:t>
      </w:r>
    </w:p>
    <w:p w14:paraId="520BB1AF" w14:textId="67E4D1C1" w:rsidR="00FC5D00" w:rsidRDefault="00FC5D00" w:rsidP="00272CDE">
      <w:pPr>
        <w:spacing w:before="120" w:after="120" w:line="240" w:lineRule="auto"/>
        <w:ind w:left="1418" w:hanging="1418"/>
        <w:jc w:val="both"/>
        <w:rPr>
          <w:rFonts w:ascii="Helvetica" w:hAnsi="Helvetica" w:cs="Times New Roman"/>
          <w:b/>
          <w:bCs/>
          <w:sz w:val="24"/>
          <w:szCs w:val="24"/>
        </w:rPr>
      </w:pPr>
      <w:bookmarkStart w:id="190" w:name="_Toc529910933"/>
      <w:r w:rsidRPr="00B35F18">
        <w:rPr>
          <w:rFonts w:ascii="Helvetica" w:hAnsi="Helvetica" w:cs="Times New Roman"/>
          <w:b/>
          <w:sz w:val="24"/>
          <w:szCs w:val="24"/>
        </w:rPr>
        <w:t xml:space="preserve">Tabla </w:t>
      </w:r>
      <w:r w:rsidR="00247539">
        <w:rPr>
          <w:rFonts w:ascii="Helvetica" w:hAnsi="Helvetica" w:cs="Times New Roman"/>
          <w:b/>
          <w:sz w:val="24"/>
          <w:szCs w:val="24"/>
        </w:rPr>
        <w:t>4.5</w:t>
      </w:r>
      <w:r w:rsidR="00391ED3">
        <w:rPr>
          <w:rFonts w:ascii="Helvetica" w:hAnsi="Helvetica" w:cs="Times New Roman"/>
          <w:b/>
          <w:sz w:val="24"/>
          <w:szCs w:val="24"/>
        </w:rPr>
        <w:t>5</w:t>
      </w:r>
      <w:r w:rsidRPr="00B35F18">
        <w:rPr>
          <w:rFonts w:ascii="Helvetica" w:hAnsi="Helvetica" w:cs="Times New Roman"/>
          <w:b/>
          <w:sz w:val="24"/>
          <w:szCs w:val="24"/>
        </w:rPr>
        <w:t>.</w:t>
      </w:r>
      <w:r w:rsidRPr="00B35F18">
        <w:rPr>
          <w:rFonts w:ascii="Helvetica" w:hAnsi="Helvetica" w:cs="Times New Roman"/>
          <w:b/>
          <w:sz w:val="24"/>
          <w:szCs w:val="24"/>
        </w:rPr>
        <w:tab/>
      </w:r>
      <w:r>
        <w:rPr>
          <w:rFonts w:ascii="Helvetica" w:hAnsi="Helvetica" w:cs="Times New Roman"/>
          <w:b/>
          <w:sz w:val="24"/>
          <w:szCs w:val="24"/>
        </w:rPr>
        <w:t>Intermediarios de cacao que se sienten satisfechos o no por ser acopiadores de cacao de la</w:t>
      </w:r>
      <w:r w:rsidRPr="00B35F18">
        <w:rPr>
          <w:rFonts w:ascii="Helvetica" w:hAnsi="Helvetica" w:cs="Times New Roman"/>
          <w:b/>
          <w:sz w:val="24"/>
          <w:szCs w:val="24"/>
        </w:rPr>
        <w:t xml:space="preserve"> p</w:t>
      </w:r>
      <w:r w:rsidRPr="00B35F18">
        <w:rPr>
          <w:rFonts w:ascii="Helvetica" w:hAnsi="Helvetica" w:cs="Times New Roman"/>
          <w:b/>
          <w:bCs/>
          <w:sz w:val="24"/>
          <w:szCs w:val="24"/>
        </w:rPr>
        <w:t>rovincia</w:t>
      </w:r>
      <w:r>
        <w:rPr>
          <w:rFonts w:ascii="Helvetica" w:hAnsi="Helvetica" w:cs="Times New Roman"/>
          <w:b/>
          <w:bCs/>
          <w:sz w:val="24"/>
          <w:szCs w:val="24"/>
        </w:rPr>
        <w:t xml:space="preserve"> de Manabí-</w:t>
      </w:r>
      <w:r w:rsidRPr="00B35F18">
        <w:rPr>
          <w:rFonts w:ascii="Helvetica" w:hAnsi="Helvetica" w:cs="Times New Roman"/>
          <w:b/>
          <w:bCs/>
          <w:sz w:val="24"/>
          <w:szCs w:val="24"/>
        </w:rPr>
        <w:t>Ecuador, 201</w:t>
      </w:r>
      <w:r>
        <w:rPr>
          <w:rFonts w:ascii="Helvetica" w:hAnsi="Helvetica" w:cs="Times New Roman"/>
          <w:b/>
          <w:bCs/>
          <w:sz w:val="24"/>
          <w:szCs w:val="24"/>
        </w:rPr>
        <w:t>8</w:t>
      </w:r>
      <w:r w:rsidRPr="00B35F18">
        <w:rPr>
          <w:rFonts w:ascii="Helvetica" w:hAnsi="Helvetica" w:cs="Times New Roman"/>
          <w:b/>
          <w:bCs/>
          <w:sz w:val="24"/>
          <w:szCs w:val="24"/>
        </w:rPr>
        <w:t>.</w:t>
      </w:r>
      <w:bookmarkEnd w:id="190"/>
    </w:p>
    <w:tbl>
      <w:tblPr>
        <w:tblW w:w="6946" w:type="dxa"/>
        <w:jc w:val="center"/>
        <w:tblLayout w:type="fixed"/>
        <w:tblCellMar>
          <w:left w:w="70" w:type="dxa"/>
          <w:right w:w="70" w:type="dxa"/>
        </w:tblCellMar>
        <w:tblLook w:val="04A0" w:firstRow="1" w:lastRow="0" w:firstColumn="1" w:lastColumn="0" w:noHBand="0" w:noVBand="1"/>
      </w:tblPr>
      <w:tblGrid>
        <w:gridCol w:w="3686"/>
        <w:gridCol w:w="1701"/>
        <w:gridCol w:w="1559"/>
      </w:tblGrid>
      <w:tr w:rsidR="00FC5D00" w:rsidRPr="00B35F18" w14:paraId="4386AE85" w14:textId="77777777" w:rsidTr="00FC5D00">
        <w:trPr>
          <w:trHeight w:val="315"/>
          <w:jc w:val="center"/>
        </w:trPr>
        <w:tc>
          <w:tcPr>
            <w:tcW w:w="3686" w:type="dxa"/>
            <w:tcBorders>
              <w:top w:val="single" w:sz="4" w:space="0" w:color="auto"/>
              <w:left w:val="nil"/>
              <w:bottom w:val="single" w:sz="8" w:space="0" w:color="auto"/>
              <w:right w:val="nil"/>
            </w:tcBorders>
            <w:shd w:val="clear" w:color="auto" w:fill="auto"/>
            <w:noWrap/>
            <w:vAlign w:val="center"/>
          </w:tcPr>
          <w:p w14:paraId="25AC6C8E"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Tipo de intermediario</w:t>
            </w:r>
          </w:p>
        </w:tc>
        <w:tc>
          <w:tcPr>
            <w:tcW w:w="1701" w:type="dxa"/>
            <w:tcBorders>
              <w:top w:val="single" w:sz="8" w:space="0" w:color="auto"/>
              <w:left w:val="nil"/>
              <w:bottom w:val="nil"/>
              <w:right w:val="nil"/>
            </w:tcBorders>
            <w:shd w:val="clear" w:color="auto" w:fill="auto"/>
            <w:noWrap/>
            <w:vAlign w:val="center"/>
          </w:tcPr>
          <w:p w14:paraId="62CD3F3A"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satisfechos</w:t>
            </w:r>
          </w:p>
        </w:tc>
        <w:tc>
          <w:tcPr>
            <w:tcW w:w="1559" w:type="dxa"/>
            <w:tcBorders>
              <w:top w:val="single" w:sz="8" w:space="0" w:color="auto"/>
              <w:left w:val="nil"/>
              <w:bottom w:val="nil"/>
              <w:right w:val="nil"/>
            </w:tcBorders>
            <w:vAlign w:val="center"/>
          </w:tcPr>
          <w:p w14:paraId="76FF8463" w14:textId="77777777" w:rsidR="00FC5D00" w:rsidRPr="00FB616E" w:rsidRDefault="00FC5D00" w:rsidP="00FC5D00">
            <w:pPr>
              <w:spacing w:after="0" w:line="240" w:lineRule="auto"/>
              <w:jc w:val="center"/>
              <w:rPr>
                <w:rFonts w:ascii="Helvetica" w:hAnsi="Helvetica" w:cs="Helvetica"/>
                <w:b/>
                <w:sz w:val="24"/>
                <w:szCs w:val="20"/>
              </w:rPr>
            </w:pPr>
            <w:r>
              <w:rPr>
                <w:rFonts w:ascii="Helvetica" w:hAnsi="Helvetica" w:cs="Helvetica"/>
                <w:b/>
                <w:sz w:val="24"/>
                <w:szCs w:val="20"/>
              </w:rPr>
              <w:t>% no satisfechos</w:t>
            </w:r>
          </w:p>
        </w:tc>
      </w:tr>
      <w:tr w:rsidR="00FC5D00" w:rsidRPr="00B35F18" w14:paraId="5858DA0C" w14:textId="77777777" w:rsidTr="00FC5D00">
        <w:trPr>
          <w:trHeight w:val="315"/>
          <w:jc w:val="center"/>
        </w:trPr>
        <w:tc>
          <w:tcPr>
            <w:tcW w:w="3686" w:type="dxa"/>
            <w:tcBorders>
              <w:top w:val="single" w:sz="8" w:space="0" w:color="auto"/>
              <w:left w:val="nil"/>
              <w:bottom w:val="nil"/>
              <w:right w:val="nil"/>
            </w:tcBorders>
            <w:shd w:val="clear" w:color="auto" w:fill="auto"/>
            <w:noWrap/>
            <w:vAlign w:val="center"/>
          </w:tcPr>
          <w:p w14:paraId="20E1F52B"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Acopiador de la Asociación</w:t>
            </w:r>
          </w:p>
        </w:tc>
        <w:tc>
          <w:tcPr>
            <w:tcW w:w="1701" w:type="dxa"/>
            <w:tcBorders>
              <w:top w:val="single" w:sz="8" w:space="0" w:color="auto"/>
              <w:left w:val="nil"/>
              <w:bottom w:val="nil"/>
              <w:right w:val="nil"/>
            </w:tcBorders>
            <w:shd w:val="clear" w:color="auto" w:fill="auto"/>
            <w:noWrap/>
            <w:vAlign w:val="center"/>
          </w:tcPr>
          <w:p w14:paraId="178725BA" w14:textId="77777777" w:rsidR="00FC5D00" w:rsidRPr="00A323A3" w:rsidRDefault="00FC5D00" w:rsidP="00FC5D00">
            <w:pPr>
              <w:spacing w:after="0" w:line="240" w:lineRule="auto"/>
              <w:jc w:val="center"/>
              <w:rPr>
                <w:rFonts w:ascii="Helvetica" w:eastAsia="Times New Roman" w:hAnsi="Helvetica" w:cs="Helvetica"/>
                <w:color w:val="000000"/>
                <w:sz w:val="24"/>
                <w:szCs w:val="24"/>
                <w:lang w:eastAsia="es-ES"/>
              </w:rPr>
            </w:pPr>
            <w:r w:rsidRPr="00A323A3">
              <w:rPr>
                <w:rFonts w:ascii="Helvetica" w:hAnsi="Helvetica" w:cs="Helvetica"/>
                <w:color w:val="000000"/>
                <w:sz w:val="24"/>
              </w:rPr>
              <w:t>100.00</w:t>
            </w:r>
          </w:p>
        </w:tc>
        <w:tc>
          <w:tcPr>
            <w:tcW w:w="1559" w:type="dxa"/>
            <w:tcBorders>
              <w:top w:val="single" w:sz="8" w:space="0" w:color="auto"/>
              <w:left w:val="nil"/>
              <w:bottom w:val="nil"/>
              <w:right w:val="nil"/>
            </w:tcBorders>
            <w:vAlign w:val="center"/>
          </w:tcPr>
          <w:p w14:paraId="36BEFF67" w14:textId="77777777" w:rsidR="00FC5D00" w:rsidRPr="00A323A3" w:rsidRDefault="00FC5D00" w:rsidP="00FC5D00">
            <w:pPr>
              <w:spacing w:after="0" w:line="240" w:lineRule="auto"/>
              <w:jc w:val="center"/>
              <w:rPr>
                <w:rFonts w:ascii="Helvetica" w:eastAsia="Times New Roman" w:hAnsi="Helvetica" w:cs="Helvetica"/>
                <w:b/>
                <w:color w:val="000000"/>
                <w:sz w:val="24"/>
                <w:szCs w:val="24"/>
                <w:lang w:eastAsia="es-ES"/>
              </w:rPr>
            </w:pPr>
            <w:r w:rsidRPr="00A323A3">
              <w:rPr>
                <w:rFonts w:ascii="Helvetica" w:hAnsi="Helvetica" w:cs="Helvetica"/>
                <w:color w:val="000000"/>
                <w:sz w:val="24"/>
              </w:rPr>
              <w:t>0.00</w:t>
            </w:r>
          </w:p>
        </w:tc>
      </w:tr>
      <w:tr w:rsidR="00FC5D00" w:rsidRPr="00B35F18" w14:paraId="168F4FEB" w14:textId="77777777" w:rsidTr="00FC5D00">
        <w:trPr>
          <w:trHeight w:val="315"/>
          <w:jc w:val="center"/>
        </w:trPr>
        <w:tc>
          <w:tcPr>
            <w:tcW w:w="3686" w:type="dxa"/>
            <w:tcBorders>
              <w:top w:val="nil"/>
              <w:left w:val="nil"/>
              <w:bottom w:val="nil"/>
              <w:right w:val="nil"/>
            </w:tcBorders>
            <w:shd w:val="clear" w:color="auto" w:fill="auto"/>
            <w:noWrap/>
            <w:vAlign w:val="center"/>
          </w:tcPr>
          <w:p w14:paraId="63B1F113" w14:textId="77777777" w:rsidR="00FC5D00" w:rsidRPr="00E81F15"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Exportador</w:t>
            </w:r>
          </w:p>
        </w:tc>
        <w:tc>
          <w:tcPr>
            <w:tcW w:w="1701" w:type="dxa"/>
            <w:tcBorders>
              <w:top w:val="nil"/>
              <w:left w:val="nil"/>
              <w:bottom w:val="nil"/>
              <w:right w:val="nil"/>
            </w:tcBorders>
            <w:shd w:val="clear" w:color="auto" w:fill="auto"/>
            <w:noWrap/>
            <w:vAlign w:val="center"/>
          </w:tcPr>
          <w:p w14:paraId="3C7A4343" w14:textId="77777777" w:rsidR="00FC5D00" w:rsidRPr="00A323A3" w:rsidRDefault="00FC5D00" w:rsidP="00FC5D00">
            <w:pPr>
              <w:spacing w:after="0" w:line="240" w:lineRule="auto"/>
              <w:jc w:val="center"/>
              <w:rPr>
                <w:rFonts w:ascii="Helvetica" w:hAnsi="Helvetica" w:cs="Helvetica"/>
                <w:sz w:val="24"/>
                <w:szCs w:val="24"/>
              </w:rPr>
            </w:pPr>
            <w:r w:rsidRPr="00A323A3">
              <w:rPr>
                <w:rFonts w:ascii="Helvetica" w:hAnsi="Helvetica" w:cs="Helvetica"/>
                <w:color w:val="000000"/>
                <w:sz w:val="24"/>
              </w:rPr>
              <w:t>87.50</w:t>
            </w:r>
          </w:p>
        </w:tc>
        <w:tc>
          <w:tcPr>
            <w:tcW w:w="1559" w:type="dxa"/>
            <w:tcBorders>
              <w:top w:val="nil"/>
              <w:left w:val="nil"/>
              <w:bottom w:val="nil"/>
              <w:right w:val="nil"/>
            </w:tcBorders>
            <w:vAlign w:val="center"/>
          </w:tcPr>
          <w:p w14:paraId="3973479E" w14:textId="77777777" w:rsidR="00FC5D00" w:rsidRPr="00A323A3" w:rsidRDefault="00FC5D00" w:rsidP="00FC5D00">
            <w:pPr>
              <w:spacing w:after="0" w:line="240" w:lineRule="auto"/>
              <w:jc w:val="center"/>
              <w:rPr>
                <w:rFonts w:ascii="Helvetica" w:hAnsi="Helvetica" w:cs="Helvetica"/>
                <w:b/>
                <w:sz w:val="24"/>
                <w:szCs w:val="24"/>
              </w:rPr>
            </w:pPr>
            <w:r w:rsidRPr="00A323A3">
              <w:rPr>
                <w:rFonts w:ascii="Helvetica" w:hAnsi="Helvetica" w:cs="Helvetica"/>
                <w:color w:val="000000"/>
                <w:sz w:val="24"/>
              </w:rPr>
              <w:t>12.50</w:t>
            </w:r>
          </w:p>
        </w:tc>
      </w:tr>
      <w:tr w:rsidR="00FC5D00" w14:paraId="0612E910" w14:textId="77777777" w:rsidTr="00FC5D00">
        <w:trPr>
          <w:trHeight w:val="315"/>
          <w:jc w:val="center"/>
        </w:trPr>
        <w:tc>
          <w:tcPr>
            <w:tcW w:w="3686" w:type="dxa"/>
            <w:tcBorders>
              <w:top w:val="nil"/>
              <w:left w:val="nil"/>
              <w:bottom w:val="nil"/>
              <w:right w:val="nil"/>
            </w:tcBorders>
            <w:shd w:val="clear" w:color="auto" w:fill="auto"/>
            <w:noWrap/>
            <w:vAlign w:val="center"/>
          </w:tcPr>
          <w:p w14:paraId="12F9A3D8" w14:textId="77777777" w:rsidR="00FC5D00" w:rsidRPr="00E81F15" w:rsidRDefault="00FC5D00" w:rsidP="00FC5D00">
            <w:pPr>
              <w:spacing w:after="0" w:line="240" w:lineRule="auto"/>
              <w:rPr>
                <w:rFonts w:ascii="Helvetica" w:eastAsia="Times New Roman" w:hAnsi="Helvetica" w:cs="Helvetica"/>
                <w:color w:val="000000"/>
                <w:sz w:val="24"/>
                <w:szCs w:val="24"/>
                <w:lang w:eastAsia="es-ES"/>
              </w:rPr>
            </w:pPr>
            <w:r w:rsidRPr="00273248">
              <w:rPr>
                <w:rFonts w:ascii="Helvetica" w:hAnsi="Helvetica" w:cs="Helvetica"/>
                <w:sz w:val="24"/>
                <w:szCs w:val="20"/>
              </w:rPr>
              <w:t>Mayorista (centro de acopio)</w:t>
            </w:r>
          </w:p>
        </w:tc>
        <w:tc>
          <w:tcPr>
            <w:tcW w:w="1701" w:type="dxa"/>
            <w:tcBorders>
              <w:top w:val="nil"/>
              <w:left w:val="nil"/>
              <w:bottom w:val="nil"/>
              <w:right w:val="nil"/>
            </w:tcBorders>
            <w:shd w:val="clear" w:color="auto" w:fill="auto"/>
            <w:noWrap/>
            <w:vAlign w:val="center"/>
          </w:tcPr>
          <w:p w14:paraId="0E0F5529" w14:textId="77777777" w:rsidR="00FC5D00" w:rsidRPr="00A323A3" w:rsidRDefault="00FC5D00" w:rsidP="00FC5D00">
            <w:pPr>
              <w:spacing w:after="0" w:line="240" w:lineRule="auto"/>
              <w:jc w:val="center"/>
              <w:rPr>
                <w:rFonts w:ascii="Helvetica" w:eastAsia="Times New Roman" w:hAnsi="Helvetica" w:cs="Helvetica"/>
                <w:color w:val="000000"/>
                <w:sz w:val="24"/>
                <w:szCs w:val="24"/>
                <w:lang w:eastAsia="es-ES"/>
              </w:rPr>
            </w:pPr>
            <w:r w:rsidRPr="00A323A3">
              <w:rPr>
                <w:rFonts w:ascii="Helvetica" w:hAnsi="Helvetica" w:cs="Helvetica"/>
                <w:color w:val="000000"/>
                <w:sz w:val="24"/>
              </w:rPr>
              <w:t>100.00</w:t>
            </w:r>
          </w:p>
        </w:tc>
        <w:tc>
          <w:tcPr>
            <w:tcW w:w="1559" w:type="dxa"/>
            <w:tcBorders>
              <w:top w:val="nil"/>
              <w:left w:val="nil"/>
              <w:bottom w:val="nil"/>
              <w:right w:val="nil"/>
            </w:tcBorders>
            <w:vAlign w:val="center"/>
          </w:tcPr>
          <w:p w14:paraId="7D42C881" w14:textId="77777777" w:rsidR="00FC5D00" w:rsidRPr="00A323A3" w:rsidRDefault="00FC5D00" w:rsidP="00FC5D00">
            <w:pPr>
              <w:spacing w:after="0" w:line="240" w:lineRule="auto"/>
              <w:jc w:val="center"/>
              <w:rPr>
                <w:rFonts w:ascii="Helvetica" w:eastAsia="Times New Roman" w:hAnsi="Helvetica" w:cs="Helvetica"/>
                <w:b/>
                <w:color w:val="000000"/>
                <w:sz w:val="24"/>
                <w:szCs w:val="24"/>
                <w:lang w:eastAsia="es-ES"/>
              </w:rPr>
            </w:pPr>
            <w:r w:rsidRPr="00A323A3">
              <w:rPr>
                <w:rFonts w:ascii="Helvetica" w:hAnsi="Helvetica" w:cs="Helvetica"/>
                <w:color w:val="000000"/>
                <w:sz w:val="24"/>
              </w:rPr>
              <w:t>0.00</w:t>
            </w:r>
          </w:p>
        </w:tc>
      </w:tr>
      <w:tr w:rsidR="00FC5D00" w14:paraId="1286210F"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1E83C961" w14:textId="77777777" w:rsidR="00FC5D00" w:rsidRDefault="00FC5D00" w:rsidP="00FC5D00">
            <w:pPr>
              <w:spacing w:after="0" w:line="240" w:lineRule="auto"/>
              <w:rPr>
                <w:rFonts w:ascii="Helvetica" w:hAnsi="Helvetica" w:cs="Helvetica"/>
                <w:sz w:val="24"/>
                <w:szCs w:val="24"/>
              </w:rPr>
            </w:pPr>
            <w:r w:rsidRPr="00273248">
              <w:rPr>
                <w:rFonts w:ascii="Helvetica" w:hAnsi="Helvetica" w:cs="Helvetica"/>
                <w:sz w:val="24"/>
                <w:szCs w:val="20"/>
              </w:rPr>
              <w:t>Minorista (tienda)</w:t>
            </w:r>
          </w:p>
        </w:tc>
        <w:tc>
          <w:tcPr>
            <w:tcW w:w="1701" w:type="dxa"/>
            <w:tcBorders>
              <w:top w:val="nil"/>
              <w:left w:val="nil"/>
              <w:bottom w:val="single" w:sz="8" w:space="0" w:color="auto"/>
              <w:right w:val="nil"/>
            </w:tcBorders>
            <w:shd w:val="clear" w:color="auto" w:fill="auto"/>
            <w:noWrap/>
            <w:vAlign w:val="center"/>
          </w:tcPr>
          <w:p w14:paraId="40D15B6A" w14:textId="77777777" w:rsidR="00FC5D00" w:rsidRPr="00A323A3" w:rsidRDefault="00FC5D00" w:rsidP="00FC5D00">
            <w:pPr>
              <w:spacing w:after="0" w:line="240" w:lineRule="auto"/>
              <w:jc w:val="center"/>
              <w:rPr>
                <w:rFonts w:ascii="Helvetica" w:hAnsi="Helvetica" w:cs="Helvetica"/>
                <w:sz w:val="24"/>
                <w:szCs w:val="20"/>
              </w:rPr>
            </w:pPr>
            <w:r w:rsidRPr="00A323A3">
              <w:rPr>
                <w:rFonts w:ascii="Helvetica" w:hAnsi="Helvetica" w:cs="Helvetica"/>
                <w:color w:val="000000"/>
                <w:sz w:val="24"/>
              </w:rPr>
              <w:t>87.72</w:t>
            </w:r>
          </w:p>
        </w:tc>
        <w:tc>
          <w:tcPr>
            <w:tcW w:w="1559" w:type="dxa"/>
            <w:tcBorders>
              <w:top w:val="nil"/>
              <w:left w:val="nil"/>
              <w:bottom w:val="single" w:sz="8" w:space="0" w:color="auto"/>
              <w:right w:val="nil"/>
            </w:tcBorders>
            <w:vAlign w:val="center"/>
          </w:tcPr>
          <w:p w14:paraId="3AACCECB" w14:textId="77777777" w:rsidR="00FC5D00" w:rsidRPr="00A323A3" w:rsidRDefault="00FC5D00" w:rsidP="00FC5D00">
            <w:pPr>
              <w:spacing w:after="0" w:line="240" w:lineRule="auto"/>
              <w:jc w:val="center"/>
              <w:rPr>
                <w:rFonts w:ascii="Helvetica" w:hAnsi="Helvetica" w:cs="Helvetica"/>
                <w:b/>
                <w:sz w:val="24"/>
                <w:szCs w:val="20"/>
              </w:rPr>
            </w:pPr>
            <w:r w:rsidRPr="00A323A3">
              <w:rPr>
                <w:rFonts w:ascii="Helvetica" w:hAnsi="Helvetica" w:cs="Helvetica"/>
                <w:color w:val="000000"/>
                <w:sz w:val="24"/>
              </w:rPr>
              <w:t>12.28</w:t>
            </w:r>
          </w:p>
        </w:tc>
      </w:tr>
      <w:tr w:rsidR="00FC5D00" w14:paraId="66879818" w14:textId="77777777" w:rsidTr="00FC5D00">
        <w:trPr>
          <w:trHeight w:val="315"/>
          <w:jc w:val="center"/>
        </w:trPr>
        <w:tc>
          <w:tcPr>
            <w:tcW w:w="3686" w:type="dxa"/>
            <w:tcBorders>
              <w:top w:val="nil"/>
              <w:left w:val="nil"/>
              <w:bottom w:val="single" w:sz="8" w:space="0" w:color="auto"/>
              <w:right w:val="nil"/>
            </w:tcBorders>
            <w:shd w:val="clear" w:color="auto" w:fill="auto"/>
            <w:noWrap/>
            <w:vAlign w:val="center"/>
          </w:tcPr>
          <w:p w14:paraId="3EAEF1B9" w14:textId="77777777" w:rsidR="00FC5D00" w:rsidRDefault="00FC5D00" w:rsidP="00FC5D00">
            <w:pPr>
              <w:spacing w:after="0" w:line="240" w:lineRule="auto"/>
              <w:rPr>
                <w:rFonts w:ascii="Helvetica" w:hAnsi="Helvetica" w:cs="Helvetica"/>
                <w:sz w:val="24"/>
                <w:szCs w:val="24"/>
              </w:rPr>
            </w:pPr>
            <w:r>
              <w:rPr>
                <w:rFonts w:ascii="Helvetica" w:eastAsia="Times New Roman" w:hAnsi="Helvetica" w:cs="Times New Roman"/>
                <w:b/>
                <w:color w:val="000000"/>
                <w:sz w:val="24"/>
                <w:szCs w:val="24"/>
                <w:lang w:eastAsia="es-ES"/>
              </w:rPr>
              <w:t>Intermediarios (%)</w:t>
            </w:r>
          </w:p>
        </w:tc>
        <w:tc>
          <w:tcPr>
            <w:tcW w:w="1701" w:type="dxa"/>
            <w:tcBorders>
              <w:top w:val="nil"/>
              <w:left w:val="nil"/>
              <w:bottom w:val="single" w:sz="8" w:space="0" w:color="auto"/>
              <w:right w:val="nil"/>
            </w:tcBorders>
            <w:shd w:val="clear" w:color="auto" w:fill="auto"/>
            <w:noWrap/>
            <w:vAlign w:val="center"/>
          </w:tcPr>
          <w:p w14:paraId="587C25AA" w14:textId="77777777" w:rsidR="00FC5D00" w:rsidRPr="00A323A3" w:rsidRDefault="00FC5D00" w:rsidP="00FC5D00">
            <w:pPr>
              <w:spacing w:after="0" w:line="240" w:lineRule="auto"/>
              <w:jc w:val="center"/>
              <w:rPr>
                <w:rFonts w:ascii="Helvetica" w:hAnsi="Helvetica" w:cs="Helvetica"/>
                <w:b/>
                <w:sz w:val="24"/>
                <w:szCs w:val="24"/>
              </w:rPr>
            </w:pPr>
            <w:r w:rsidRPr="00A323A3">
              <w:rPr>
                <w:rFonts w:ascii="Helvetica" w:hAnsi="Helvetica" w:cs="Helvetica"/>
                <w:b/>
                <w:color w:val="000000"/>
                <w:sz w:val="24"/>
              </w:rPr>
              <w:t>90.24</w:t>
            </w:r>
          </w:p>
        </w:tc>
        <w:tc>
          <w:tcPr>
            <w:tcW w:w="1559" w:type="dxa"/>
            <w:tcBorders>
              <w:top w:val="nil"/>
              <w:left w:val="nil"/>
              <w:bottom w:val="single" w:sz="8" w:space="0" w:color="auto"/>
              <w:right w:val="nil"/>
            </w:tcBorders>
            <w:vAlign w:val="center"/>
          </w:tcPr>
          <w:p w14:paraId="2DBDD455" w14:textId="77777777" w:rsidR="00FC5D00" w:rsidRPr="00A323A3" w:rsidRDefault="00FC5D00" w:rsidP="00FC5D00">
            <w:pPr>
              <w:spacing w:after="0" w:line="240" w:lineRule="auto"/>
              <w:jc w:val="center"/>
              <w:rPr>
                <w:rFonts w:ascii="Helvetica" w:hAnsi="Helvetica" w:cs="Helvetica"/>
                <w:b/>
                <w:sz w:val="24"/>
                <w:szCs w:val="24"/>
              </w:rPr>
            </w:pPr>
            <w:r w:rsidRPr="00A323A3">
              <w:rPr>
                <w:rFonts w:ascii="Helvetica" w:hAnsi="Helvetica" w:cs="Helvetica"/>
                <w:b/>
                <w:color w:val="000000"/>
                <w:sz w:val="24"/>
              </w:rPr>
              <w:t>9.76</w:t>
            </w:r>
          </w:p>
        </w:tc>
      </w:tr>
    </w:tbl>
    <w:p w14:paraId="659E87CC" w14:textId="11B311AD" w:rsidR="00DF39F1" w:rsidRPr="00B35F18" w:rsidRDefault="00E1415A" w:rsidP="004405CB">
      <w:pPr>
        <w:pStyle w:val="ListParagraph"/>
        <w:numPr>
          <w:ilvl w:val="1"/>
          <w:numId w:val="17"/>
        </w:numPr>
        <w:spacing w:before="240" w:after="240" w:line="240" w:lineRule="auto"/>
        <w:jc w:val="both"/>
        <w:outlineLvl w:val="1"/>
        <w:rPr>
          <w:rFonts w:ascii="Helvetica" w:hAnsi="Helvetica" w:cs="Times New Roman"/>
          <w:b/>
          <w:sz w:val="28"/>
          <w:szCs w:val="28"/>
        </w:rPr>
      </w:pPr>
      <w:bookmarkStart w:id="191" w:name="_Toc529910934"/>
      <w:bookmarkStart w:id="192" w:name="_Toc534374718"/>
      <w:r>
        <w:rPr>
          <w:rFonts w:ascii="Helvetica" w:hAnsi="Helvetica" w:cs="Times New Roman"/>
          <w:b/>
          <w:sz w:val="28"/>
          <w:szCs w:val="28"/>
        </w:rPr>
        <w:t>Flujos de c</w:t>
      </w:r>
      <w:r w:rsidR="00DF39F1" w:rsidRPr="00B35F18">
        <w:rPr>
          <w:rFonts w:ascii="Helvetica" w:hAnsi="Helvetica" w:cs="Times New Roman"/>
          <w:b/>
          <w:sz w:val="28"/>
          <w:szCs w:val="28"/>
        </w:rPr>
        <w:t xml:space="preserve">omercialización </w:t>
      </w:r>
      <w:r w:rsidR="00AB0C14">
        <w:rPr>
          <w:rFonts w:ascii="Helvetica" w:hAnsi="Helvetica" w:cs="Times New Roman"/>
          <w:b/>
          <w:sz w:val="28"/>
          <w:szCs w:val="28"/>
        </w:rPr>
        <w:t>en la cadena de valor del</w:t>
      </w:r>
      <w:r w:rsidR="00F53DE3">
        <w:rPr>
          <w:rFonts w:ascii="Helvetica" w:hAnsi="Helvetica" w:cs="Times New Roman"/>
          <w:b/>
          <w:sz w:val="28"/>
          <w:szCs w:val="28"/>
        </w:rPr>
        <w:t xml:space="preserve"> cacao</w:t>
      </w:r>
      <w:bookmarkEnd w:id="191"/>
      <w:bookmarkEnd w:id="192"/>
    </w:p>
    <w:p w14:paraId="1AD2C546" w14:textId="23B510CB" w:rsidR="00AB0C14" w:rsidRDefault="00AB0C14" w:rsidP="00AB0C14">
      <w:pPr>
        <w:spacing w:before="120" w:after="120" w:line="240" w:lineRule="auto"/>
        <w:jc w:val="both"/>
        <w:rPr>
          <w:rFonts w:ascii="Helvetica" w:eastAsia="Times New Roman" w:hAnsi="Helvetica" w:cs="Times New Roman"/>
          <w:color w:val="000000"/>
          <w:sz w:val="24"/>
          <w:szCs w:val="24"/>
          <w:lang w:eastAsia="es-ES"/>
        </w:rPr>
      </w:pPr>
      <w:r w:rsidRPr="00B35F18">
        <w:rPr>
          <w:rFonts w:ascii="Helvetica" w:hAnsi="Helvetica" w:cs="Times New Roman"/>
          <w:sz w:val="24"/>
          <w:szCs w:val="24"/>
          <w:lang w:val="es-MX" w:eastAsia="es-MX"/>
        </w:rPr>
        <w:t>La</w:t>
      </w:r>
      <w:r>
        <w:rPr>
          <w:rFonts w:ascii="Helvetica" w:hAnsi="Helvetica" w:cs="Times New Roman"/>
          <w:sz w:val="24"/>
          <w:szCs w:val="24"/>
          <w:lang w:val="es-MX" w:eastAsia="es-MX"/>
        </w:rPr>
        <w:t xml:space="preserve">s condiciones </w:t>
      </w:r>
      <w:r w:rsidRPr="00B35F18">
        <w:rPr>
          <w:rFonts w:ascii="Helvetica" w:hAnsi="Helvetica" w:cs="Times New Roman"/>
          <w:sz w:val="24"/>
          <w:szCs w:val="24"/>
          <w:lang w:val="es-MX" w:eastAsia="es-MX"/>
        </w:rPr>
        <w:t>agrícola</w:t>
      </w:r>
      <w:r>
        <w:rPr>
          <w:rFonts w:ascii="Helvetica" w:hAnsi="Helvetica" w:cs="Times New Roman"/>
          <w:sz w:val="24"/>
          <w:szCs w:val="24"/>
          <w:lang w:val="es-MX" w:eastAsia="es-MX"/>
        </w:rPr>
        <w:t>s</w:t>
      </w:r>
      <w:r w:rsidRPr="00B35F18">
        <w:rPr>
          <w:rFonts w:ascii="Helvetica" w:hAnsi="Helvetica" w:cs="Times New Roman"/>
          <w:sz w:val="24"/>
          <w:szCs w:val="24"/>
          <w:lang w:val="es-MX" w:eastAsia="es-MX"/>
        </w:rPr>
        <w:t xml:space="preserve"> que caracteriza</w:t>
      </w:r>
      <w:r w:rsidR="00E008AD">
        <w:rPr>
          <w:rFonts w:ascii="Helvetica" w:hAnsi="Helvetica" w:cs="Times New Roman"/>
          <w:sz w:val="24"/>
          <w:szCs w:val="24"/>
          <w:lang w:val="es-MX" w:eastAsia="es-MX"/>
        </w:rPr>
        <w:t>n</w:t>
      </w:r>
      <w:r w:rsidRPr="00B35F18">
        <w:rPr>
          <w:rFonts w:ascii="Helvetica" w:hAnsi="Helvetica" w:cs="Times New Roman"/>
          <w:sz w:val="24"/>
          <w:szCs w:val="24"/>
          <w:lang w:val="es-MX" w:eastAsia="es-MX"/>
        </w:rPr>
        <w:t xml:space="preserve"> a los productores de </w:t>
      </w:r>
      <w:r>
        <w:rPr>
          <w:rFonts w:ascii="Helvetica" w:hAnsi="Helvetica" w:cs="Times New Roman"/>
          <w:sz w:val="24"/>
          <w:szCs w:val="24"/>
          <w:lang w:val="es-MX" w:eastAsia="es-MX"/>
        </w:rPr>
        <w:t>cacao en la provincia de Manabí</w:t>
      </w:r>
      <w:r w:rsidRPr="00B35F18">
        <w:rPr>
          <w:rFonts w:ascii="Helvetica" w:hAnsi="Helvetica" w:cs="Times New Roman"/>
          <w:sz w:val="24"/>
          <w:szCs w:val="24"/>
          <w:lang w:val="es-MX" w:eastAsia="es-MX"/>
        </w:rPr>
        <w:t xml:space="preserve"> </w:t>
      </w:r>
      <w:r>
        <w:rPr>
          <w:rFonts w:ascii="Helvetica" w:hAnsi="Helvetica" w:cs="Times New Roman"/>
          <w:sz w:val="24"/>
          <w:szCs w:val="24"/>
          <w:lang w:val="es-MX" w:eastAsia="es-MX"/>
        </w:rPr>
        <w:t>hace</w:t>
      </w:r>
      <w:r w:rsidR="00E008AD">
        <w:rPr>
          <w:rFonts w:ascii="Helvetica" w:hAnsi="Helvetica" w:cs="Times New Roman"/>
          <w:sz w:val="24"/>
          <w:szCs w:val="24"/>
          <w:lang w:val="es-MX" w:eastAsia="es-MX"/>
        </w:rPr>
        <w:t>n</w:t>
      </w:r>
      <w:r w:rsidRPr="00B35F18">
        <w:rPr>
          <w:rFonts w:ascii="Helvetica" w:hAnsi="Helvetica" w:cs="Times New Roman"/>
          <w:sz w:val="24"/>
          <w:szCs w:val="24"/>
          <w:lang w:val="es-MX" w:eastAsia="es-MX"/>
        </w:rPr>
        <w:t xml:space="preserve"> que exist</w:t>
      </w:r>
      <w:r w:rsidR="00E008AD">
        <w:rPr>
          <w:rFonts w:ascii="Helvetica" w:hAnsi="Helvetica" w:cs="Times New Roman"/>
          <w:sz w:val="24"/>
          <w:szCs w:val="24"/>
          <w:lang w:val="es-MX" w:eastAsia="es-MX"/>
        </w:rPr>
        <w:t>a</w:t>
      </w:r>
      <w:r w:rsidRPr="00B35F18">
        <w:rPr>
          <w:rFonts w:ascii="Helvetica" w:hAnsi="Helvetica" w:cs="Times New Roman"/>
          <w:sz w:val="24"/>
          <w:szCs w:val="24"/>
          <w:lang w:val="es-MX" w:eastAsia="es-MX"/>
        </w:rPr>
        <w:t xml:space="preserve"> también una diversificación de las </w:t>
      </w:r>
      <w:r>
        <w:rPr>
          <w:rFonts w:ascii="Helvetica" w:hAnsi="Helvetica" w:cs="Times New Roman"/>
          <w:sz w:val="24"/>
          <w:szCs w:val="24"/>
          <w:lang w:val="es-MX" w:eastAsia="es-MX"/>
        </w:rPr>
        <w:t xml:space="preserve">estrategias de comercialización. </w:t>
      </w:r>
      <w:r>
        <w:rPr>
          <w:rFonts w:ascii="Helvetica" w:eastAsia="Times New Roman" w:hAnsi="Helvetica" w:cs="Times New Roman"/>
          <w:color w:val="000000"/>
          <w:sz w:val="24"/>
          <w:szCs w:val="24"/>
          <w:lang w:eastAsia="es-ES"/>
        </w:rPr>
        <w:t xml:space="preserve">El </w:t>
      </w:r>
      <w:r w:rsidR="00E008AD">
        <w:rPr>
          <w:rFonts w:ascii="Helvetica" w:eastAsia="Times New Roman" w:hAnsi="Helvetica" w:cs="Times New Roman"/>
          <w:color w:val="000000"/>
          <w:sz w:val="24"/>
          <w:szCs w:val="24"/>
          <w:lang w:eastAsia="es-ES"/>
        </w:rPr>
        <w:t>f</w:t>
      </w:r>
      <w:r>
        <w:rPr>
          <w:rFonts w:ascii="Helvetica" w:eastAsia="Times New Roman" w:hAnsi="Helvetica" w:cs="Times New Roman"/>
          <w:color w:val="000000"/>
          <w:sz w:val="24"/>
          <w:szCs w:val="24"/>
          <w:lang w:eastAsia="es-ES"/>
        </w:rPr>
        <w:t>lujograma de comercialización representa las diferentes vías que toma el cacao desde la producción en finca de productores hasta llegar al consumidor final</w:t>
      </w:r>
      <w:r w:rsidR="00E008AD">
        <w:rPr>
          <w:rFonts w:ascii="Helvetica" w:eastAsia="Times New Roman" w:hAnsi="Helvetica" w:cs="Times New Roman"/>
          <w:color w:val="000000"/>
          <w:sz w:val="24"/>
          <w:szCs w:val="24"/>
          <w:lang w:eastAsia="es-ES"/>
        </w:rPr>
        <w:t xml:space="preserve"> en diferentes formas de consumo o uso</w:t>
      </w:r>
      <w:r>
        <w:rPr>
          <w:rFonts w:ascii="Helvetica" w:eastAsia="Times New Roman" w:hAnsi="Helvetica" w:cs="Times New Roman"/>
          <w:color w:val="000000"/>
          <w:sz w:val="24"/>
          <w:szCs w:val="24"/>
          <w:lang w:eastAsia="es-ES"/>
        </w:rPr>
        <w:t>. En estos eslabones el cacao sufre algunas transformaciones que se lo describe a continuación.</w:t>
      </w:r>
      <w:r w:rsidR="00E008AD">
        <w:rPr>
          <w:rFonts w:ascii="Helvetica" w:eastAsia="Times New Roman" w:hAnsi="Helvetica" w:cs="Times New Roman"/>
          <w:color w:val="000000"/>
          <w:sz w:val="24"/>
          <w:szCs w:val="24"/>
          <w:lang w:eastAsia="es-ES"/>
        </w:rPr>
        <w:t xml:space="preserve"> Se debe destacar que para determinar el volumen producido a nivel de la provincia de Manabí se tomó en consideración la población de 15446 productores reportada por el PRCC, mism</w:t>
      </w:r>
      <w:r w:rsidR="006B2117">
        <w:rPr>
          <w:rFonts w:ascii="Helvetica" w:eastAsia="Times New Roman" w:hAnsi="Helvetica" w:cs="Times New Roman"/>
          <w:color w:val="000000"/>
          <w:sz w:val="24"/>
          <w:szCs w:val="24"/>
          <w:lang w:eastAsia="es-ES"/>
        </w:rPr>
        <w:t>a</w:t>
      </w:r>
      <w:r w:rsidR="00E008AD">
        <w:rPr>
          <w:rFonts w:ascii="Helvetica" w:eastAsia="Times New Roman" w:hAnsi="Helvetica" w:cs="Times New Roman"/>
          <w:color w:val="000000"/>
          <w:sz w:val="24"/>
          <w:szCs w:val="24"/>
          <w:lang w:eastAsia="es-ES"/>
        </w:rPr>
        <w:t xml:space="preserve"> que sirvió de base para </w:t>
      </w:r>
      <w:r w:rsidR="006B2117">
        <w:rPr>
          <w:rFonts w:ascii="Helvetica" w:eastAsia="Times New Roman" w:hAnsi="Helvetica" w:cs="Times New Roman"/>
          <w:color w:val="000000"/>
          <w:sz w:val="24"/>
          <w:szCs w:val="24"/>
          <w:lang w:eastAsia="es-ES"/>
        </w:rPr>
        <w:t>analizar los flujos de comercialización de la cadena de valor del cacao</w:t>
      </w:r>
      <w:r w:rsidR="008C2597">
        <w:rPr>
          <w:rFonts w:ascii="Helvetica" w:eastAsia="Times New Roman" w:hAnsi="Helvetica" w:cs="Times New Roman"/>
          <w:color w:val="000000"/>
          <w:sz w:val="24"/>
          <w:szCs w:val="24"/>
          <w:lang w:eastAsia="es-ES"/>
        </w:rPr>
        <w:t xml:space="preserve"> (Anexo 2)</w:t>
      </w:r>
      <w:r w:rsidR="00E008AD">
        <w:rPr>
          <w:rFonts w:ascii="Helvetica" w:eastAsia="Times New Roman" w:hAnsi="Helvetica" w:cs="Times New Roman"/>
          <w:color w:val="000000"/>
          <w:sz w:val="24"/>
          <w:szCs w:val="24"/>
          <w:lang w:eastAsia="es-ES"/>
        </w:rPr>
        <w:t>.</w:t>
      </w:r>
    </w:p>
    <w:p w14:paraId="4A72BD2A" w14:textId="77777777" w:rsidR="008F01C7" w:rsidRDefault="008F01C7" w:rsidP="00AB0C14">
      <w:pPr>
        <w:spacing w:before="120" w:after="120" w:line="240" w:lineRule="auto"/>
        <w:jc w:val="both"/>
        <w:rPr>
          <w:rFonts w:ascii="Helvetica" w:eastAsia="Times New Roman" w:hAnsi="Helvetica" w:cs="Times New Roman"/>
          <w:color w:val="000000"/>
          <w:sz w:val="24"/>
          <w:szCs w:val="24"/>
          <w:lang w:eastAsia="es-ES"/>
        </w:rPr>
      </w:pPr>
    </w:p>
    <w:p w14:paraId="2ECFCA94" w14:textId="77777777" w:rsidR="008F01C7" w:rsidRDefault="008F01C7" w:rsidP="00AB0C14">
      <w:pPr>
        <w:spacing w:before="120" w:after="120" w:line="240" w:lineRule="auto"/>
        <w:jc w:val="both"/>
        <w:rPr>
          <w:rFonts w:ascii="Helvetica" w:eastAsia="Times New Roman" w:hAnsi="Helvetica" w:cs="Times New Roman"/>
          <w:color w:val="000000"/>
          <w:sz w:val="24"/>
          <w:szCs w:val="24"/>
          <w:lang w:eastAsia="es-ES"/>
        </w:rPr>
      </w:pPr>
    </w:p>
    <w:p w14:paraId="65560680" w14:textId="5D802A23" w:rsidR="00AB0C14" w:rsidRPr="004405CB" w:rsidRDefault="00AB0C14" w:rsidP="004405CB">
      <w:pPr>
        <w:pStyle w:val="ListParagraph"/>
        <w:numPr>
          <w:ilvl w:val="2"/>
          <w:numId w:val="17"/>
        </w:numPr>
        <w:spacing w:before="240" w:after="240" w:line="240" w:lineRule="auto"/>
        <w:jc w:val="both"/>
        <w:outlineLvl w:val="1"/>
        <w:rPr>
          <w:rFonts w:ascii="Helvetica" w:eastAsia="Times New Roman" w:hAnsi="Helvetica" w:cs="Times New Roman"/>
          <w:b/>
          <w:color w:val="000000"/>
          <w:sz w:val="24"/>
          <w:szCs w:val="24"/>
          <w:lang w:eastAsia="es-ES"/>
        </w:rPr>
      </w:pPr>
      <w:bookmarkStart w:id="193" w:name="_Toc534374719"/>
      <w:r w:rsidRPr="004405CB">
        <w:rPr>
          <w:rFonts w:ascii="Helvetica" w:eastAsia="Times New Roman" w:hAnsi="Helvetica" w:cs="Times New Roman"/>
          <w:b/>
          <w:color w:val="000000"/>
          <w:sz w:val="26"/>
          <w:szCs w:val="24"/>
          <w:lang w:eastAsia="es-ES"/>
        </w:rPr>
        <w:t>P</w:t>
      </w:r>
      <w:r w:rsidR="00E008AD" w:rsidRPr="004405CB">
        <w:rPr>
          <w:rFonts w:ascii="Helvetica" w:eastAsia="Times New Roman" w:hAnsi="Helvetica" w:cs="Times New Roman"/>
          <w:b/>
          <w:color w:val="000000"/>
          <w:sz w:val="26"/>
          <w:szCs w:val="24"/>
          <w:lang w:eastAsia="es-ES"/>
        </w:rPr>
        <w:t>roductores de cacao</w:t>
      </w:r>
      <w:bookmarkEnd w:id="193"/>
    </w:p>
    <w:p w14:paraId="617D5CC2" w14:textId="755C9C2A" w:rsidR="00E008AD" w:rsidRPr="008C2597" w:rsidRDefault="00E008AD" w:rsidP="00E008AD">
      <w:pPr>
        <w:spacing w:before="120" w:after="120" w:line="240" w:lineRule="auto"/>
        <w:jc w:val="both"/>
        <w:rPr>
          <w:rFonts w:ascii="Helvetica" w:eastAsia="Times New Roman" w:hAnsi="Helvetica" w:cs="Times New Roman"/>
          <w:color w:val="000000"/>
          <w:sz w:val="24"/>
          <w:szCs w:val="24"/>
          <w:lang w:eastAsia="es-ES"/>
        </w:rPr>
      </w:pPr>
      <w:r>
        <w:rPr>
          <w:rFonts w:ascii="Helvetica" w:eastAsia="Times New Roman" w:hAnsi="Helvetica" w:cs="Times New Roman"/>
          <w:color w:val="000000"/>
          <w:sz w:val="24"/>
          <w:szCs w:val="24"/>
          <w:lang w:eastAsia="es-ES"/>
        </w:rPr>
        <w:t>Se establecieron tres grupos de</w:t>
      </w:r>
      <w:r w:rsidRPr="00B35F18">
        <w:rPr>
          <w:rFonts w:ascii="Helvetica" w:eastAsia="Times New Roman" w:hAnsi="Helvetica" w:cs="Times New Roman"/>
          <w:color w:val="000000"/>
          <w:sz w:val="24"/>
          <w:szCs w:val="24"/>
          <w:lang w:eastAsia="es-ES"/>
        </w:rPr>
        <w:t xml:space="preserve"> productores de </w:t>
      </w:r>
      <w:r>
        <w:rPr>
          <w:rFonts w:ascii="Helvetica" w:eastAsia="Times New Roman" w:hAnsi="Helvetica" w:cs="Times New Roman"/>
          <w:color w:val="000000"/>
          <w:sz w:val="24"/>
          <w:szCs w:val="24"/>
          <w:lang w:eastAsia="es-ES"/>
        </w:rPr>
        <w:t>cacao</w:t>
      </w:r>
      <w:r w:rsidRPr="00B35F18">
        <w:rPr>
          <w:rFonts w:ascii="Helvetica" w:eastAsia="Times New Roman" w:hAnsi="Helvetica" w:cs="Times New Roman"/>
          <w:color w:val="000000"/>
          <w:sz w:val="24"/>
          <w:szCs w:val="24"/>
          <w:lang w:eastAsia="es-ES"/>
        </w:rPr>
        <w:t xml:space="preserve"> </w:t>
      </w:r>
      <w:r>
        <w:rPr>
          <w:rFonts w:ascii="Helvetica" w:eastAsia="Times New Roman" w:hAnsi="Helvetica" w:cs="Times New Roman"/>
          <w:color w:val="000000"/>
          <w:sz w:val="24"/>
          <w:szCs w:val="24"/>
          <w:lang w:eastAsia="es-ES"/>
        </w:rPr>
        <w:t>a</w:t>
      </w:r>
      <w:r w:rsidRPr="00B35F18">
        <w:rPr>
          <w:rFonts w:ascii="Helvetica" w:eastAsia="Times New Roman" w:hAnsi="Helvetica" w:cs="Times New Roman"/>
          <w:color w:val="000000"/>
          <w:sz w:val="24"/>
          <w:szCs w:val="24"/>
          <w:lang w:eastAsia="es-ES"/>
        </w:rPr>
        <w:t xml:space="preserve"> nivel </w:t>
      </w:r>
      <w:r>
        <w:rPr>
          <w:rFonts w:ascii="Helvetica" w:eastAsia="Times New Roman" w:hAnsi="Helvetica" w:cs="Times New Roman"/>
          <w:color w:val="000000"/>
          <w:sz w:val="24"/>
          <w:szCs w:val="24"/>
          <w:lang w:eastAsia="es-ES"/>
        </w:rPr>
        <w:t xml:space="preserve">de la provincia de Manabí, cada uno de los cuales presentan </w:t>
      </w:r>
      <w:r w:rsidRPr="00B35F18">
        <w:rPr>
          <w:rFonts w:ascii="Helvetica" w:eastAsia="Times New Roman" w:hAnsi="Helvetica" w:cs="Times New Roman"/>
          <w:color w:val="000000"/>
          <w:sz w:val="24"/>
          <w:szCs w:val="24"/>
          <w:lang w:eastAsia="es-ES"/>
        </w:rPr>
        <w:t xml:space="preserve">sus estrategias de medios de vida y su bienestar. </w:t>
      </w:r>
      <w:r>
        <w:rPr>
          <w:rFonts w:ascii="Helvetica" w:eastAsia="Times New Roman" w:hAnsi="Helvetica" w:cs="Times New Roman"/>
          <w:color w:val="000000"/>
          <w:sz w:val="24"/>
          <w:szCs w:val="24"/>
          <w:lang w:eastAsia="es-ES"/>
        </w:rPr>
        <w:t>Estos grupos de productores se caracteriza</w:t>
      </w:r>
      <w:r w:rsidR="006B2117">
        <w:rPr>
          <w:rFonts w:ascii="Helvetica" w:eastAsia="Times New Roman" w:hAnsi="Helvetica" w:cs="Times New Roman"/>
          <w:color w:val="000000"/>
          <w:sz w:val="24"/>
          <w:szCs w:val="24"/>
          <w:lang w:eastAsia="es-ES"/>
        </w:rPr>
        <w:t>ron</w:t>
      </w:r>
      <w:r>
        <w:rPr>
          <w:rFonts w:ascii="Helvetica" w:eastAsia="Times New Roman" w:hAnsi="Helvetica" w:cs="Times New Roman"/>
          <w:color w:val="000000"/>
          <w:sz w:val="24"/>
          <w:szCs w:val="24"/>
          <w:lang w:eastAsia="es-ES"/>
        </w:rPr>
        <w:t xml:space="preserve"> básicamente por la superficie </w:t>
      </w:r>
      <w:r w:rsidR="006B2117">
        <w:rPr>
          <w:rFonts w:ascii="Helvetica" w:eastAsia="Times New Roman" w:hAnsi="Helvetica" w:cs="Times New Roman"/>
          <w:color w:val="000000"/>
          <w:sz w:val="24"/>
          <w:szCs w:val="24"/>
          <w:lang w:eastAsia="es-ES"/>
        </w:rPr>
        <w:t xml:space="preserve">en hectáreas </w:t>
      </w:r>
      <w:r>
        <w:rPr>
          <w:rFonts w:ascii="Helvetica" w:eastAsia="Times New Roman" w:hAnsi="Helvetica" w:cs="Times New Roman"/>
          <w:color w:val="000000"/>
          <w:sz w:val="24"/>
          <w:szCs w:val="24"/>
          <w:lang w:eastAsia="es-ES"/>
        </w:rPr>
        <w:t xml:space="preserve">que poseen para producir cacao, los rendimientos </w:t>
      </w:r>
      <w:r w:rsidR="006B2117">
        <w:rPr>
          <w:rFonts w:ascii="Helvetica" w:eastAsia="Times New Roman" w:hAnsi="Helvetica" w:cs="Times New Roman"/>
          <w:color w:val="000000"/>
          <w:sz w:val="24"/>
          <w:szCs w:val="24"/>
          <w:lang w:eastAsia="es-ES"/>
        </w:rPr>
        <w:t>en kg ha</w:t>
      </w:r>
      <w:r w:rsidR="008C2597" w:rsidRPr="008C2597">
        <w:rPr>
          <w:rFonts w:ascii="Helvetica" w:eastAsia="Times New Roman" w:hAnsi="Helvetica" w:cs="Times New Roman"/>
          <w:color w:val="000000"/>
          <w:sz w:val="24"/>
          <w:szCs w:val="24"/>
          <w:vertAlign w:val="superscript"/>
          <w:lang w:eastAsia="es-ES"/>
        </w:rPr>
        <w:t>-1</w:t>
      </w:r>
      <w:r w:rsidR="006B2117">
        <w:rPr>
          <w:rFonts w:ascii="Helvetica" w:eastAsia="Times New Roman" w:hAnsi="Helvetica" w:cs="Times New Roman"/>
          <w:color w:val="000000"/>
          <w:sz w:val="24"/>
          <w:szCs w:val="24"/>
          <w:lang w:eastAsia="es-ES"/>
        </w:rPr>
        <w:t xml:space="preserve"> año </w:t>
      </w:r>
      <w:r>
        <w:rPr>
          <w:rFonts w:ascii="Helvetica" w:eastAsia="Times New Roman" w:hAnsi="Helvetica" w:cs="Times New Roman"/>
          <w:color w:val="000000"/>
          <w:sz w:val="24"/>
          <w:szCs w:val="24"/>
          <w:lang w:eastAsia="es-ES"/>
        </w:rPr>
        <w:t xml:space="preserve">de cacao, los beneficios netos del cacao </w:t>
      </w:r>
      <w:r w:rsidR="006B2117">
        <w:rPr>
          <w:rFonts w:ascii="Helvetica" w:eastAsia="Times New Roman" w:hAnsi="Helvetica" w:cs="Times New Roman"/>
          <w:color w:val="000000"/>
          <w:sz w:val="24"/>
          <w:szCs w:val="24"/>
          <w:lang w:eastAsia="es-ES"/>
        </w:rPr>
        <w:t xml:space="preserve">en </w:t>
      </w:r>
      <w:r w:rsidR="0087744D">
        <w:rPr>
          <w:rFonts w:ascii="Helvetica" w:eastAsia="Times New Roman" w:hAnsi="Helvetica" w:cs="Times New Roman"/>
          <w:color w:val="000000"/>
          <w:sz w:val="24"/>
          <w:szCs w:val="24"/>
          <w:lang w:eastAsia="es-ES"/>
        </w:rPr>
        <w:t>USD</w:t>
      </w:r>
      <w:r w:rsidR="008C2597">
        <w:rPr>
          <w:rFonts w:ascii="Helvetica" w:eastAsia="Times New Roman" w:hAnsi="Helvetica" w:cs="Times New Roman"/>
          <w:color w:val="000000"/>
          <w:sz w:val="24"/>
          <w:szCs w:val="24"/>
          <w:lang w:eastAsia="es-ES"/>
        </w:rPr>
        <w:t xml:space="preserve"> </w:t>
      </w:r>
      <w:r w:rsidR="006B2117">
        <w:rPr>
          <w:rFonts w:ascii="Helvetica" w:eastAsia="Times New Roman" w:hAnsi="Helvetica" w:cs="Times New Roman"/>
          <w:color w:val="000000"/>
          <w:sz w:val="24"/>
          <w:szCs w:val="24"/>
          <w:lang w:eastAsia="es-ES"/>
        </w:rPr>
        <w:t>ha</w:t>
      </w:r>
      <w:r w:rsidR="008C2597" w:rsidRPr="008C2597">
        <w:rPr>
          <w:rFonts w:ascii="Helvetica" w:eastAsia="Times New Roman" w:hAnsi="Helvetica" w:cs="Times New Roman"/>
          <w:color w:val="000000"/>
          <w:sz w:val="24"/>
          <w:szCs w:val="24"/>
          <w:vertAlign w:val="superscript"/>
          <w:lang w:eastAsia="es-ES"/>
        </w:rPr>
        <w:t>-1</w:t>
      </w:r>
      <w:r w:rsidR="008C2597">
        <w:rPr>
          <w:rFonts w:ascii="Helvetica" w:eastAsia="Times New Roman" w:hAnsi="Helvetica" w:cs="Times New Roman"/>
          <w:color w:val="000000"/>
          <w:sz w:val="24"/>
          <w:szCs w:val="24"/>
          <w:lang w:eastAsia="es-ES"/>
        </w:rPr>
        <w:t xml:space="preserve"> año</w:t>
      </w:r>
      <w:r w:rsidR="008C2597" w:rsidRPr="008C2597">
        <w:rPr>
          <w:rFonts w:ascii="Helvetica" w:eastAsia="Times New Roman" w:hAnsi="Helvetica" w:cs="Times New Roman"/>
          <w:color w:val="000000"/>
          <w:sz w:val="24"/>
          <w:szCs w:val="24"/>
          <w:vertAlign w:val="superscript"/>
          <w:lang w:eastAsia="es-ES"/>
        </w:rPr>
        <w:t>-1</w:t>
      </w:r>
      <w:r w:rsidR="006B2117">
        <w:rPr>
          <w:rFonts w:ascii="Helvetica" w:eastAsia="Times New Roman" w:hAnsi="Helvetica" w:cs="Times New Roman"/>
          <w:color w:val="000000"/>
          <w:sz w:val="24"/>
          <w:szCs w:val="24"/>
          <w:lang w:eastAsia="es-ES"/>
        </w:rPr>
        <w:t xml:space="preserve"> </w:t>
      </w:r>
      <w:r>
        <w:rPr>
          <w:rFonts w:ascii="Helvetica" w:eastAsia="Times New Roman" w:hAnsi="Helvetica" w:cs="Times New Roman"/>
          <w:color w:val="000000"/>
          <w:sz w:val="24"/>
          <w:szCs w:val="24"/>
          <w:lang w:eastAsia="es-ES"/>
        </w:rPr>
        <w:t xml:space="preserve">y </w:t>
      </w:r>
      <w:r w:rsidR="008C2597">
        <w:rPr>
          <w:rFonts w:ascii="Helvetica" w:eastAsia="Times New Roman" w:hAnsi="Helvetica" w:cs="Times New Roman"/>
          <w:color w:val="000000"/>
          <w:sz w:val="24"/>
          <w:szCs w:val="24"/>
          <w:lang w:eastAsia="es-ES"/>
        </w:rPr>
        <w:t xml:space="preserve">el porcentaje de </w:t>
      </w:r>
      <w:r>
        <w:rPr>
          <w:rFonts w:ascii="Helvetica" w:eastAsia="Times New Roman" w:hAnsi="Helvetica" w:cs="Times New Roman"/>
          <w:color w:val="000000"/>
          <w:sz w:val="24"/>
          <w:szCs w:val="24"/>
          <w:lang w:eastAsia="es-ES"/>
        </w:rPr>
        <w:t>venta del cacao a los diferentes tipos de acopiadores.</w:t>
      </w:r>
    </w:p>
    <w:p w14:paraId="0DB36C2A" w14:textId="7F6104AD" w:rsidR="00AB0C14" w:rsidRPr="008C2597" w:rsidRDefault="00AB0C14" w:rsidP="00AB0C14">
      <w:pPr>
        <w:spacing w:before="120" w:after="120" w:line="240" w:lineRule="auto"/>
        <w:jc w:val="both"/>
        <w:rPr>
          <w:rFonts w:ascii="Helvetica" w:hAnsi="Helvetica" w:cs="Times New Roman"/>
          <w:sz w:val="24"/>
          <w:szCs w:val="24"/>
        </w:rPr>
      </w:pPr>
      <w:r w:rsidRPr="008C2597">
        <w:rPr>
          <w:rFonts w:ascii="Helvetica" w:eastAsia="SimSun" w:hAnsi="Helvetica" w:cs="Times New Roman"/>
          <w:sz w:val="24"/>
          <w:szCs w:val="24"/>
          <w:lang w:eastAsia="zh-CN"/>
        </w:rPr>
        <w:t xml:space="preserve">Los productores del grupo 1, </w:t>
      </w:r>
      <w:r w:rsidR="008C2597" w:rsidRPr="008C2597">
        <w:rPr>
          <w:rFonts w:ascii="Helvetica" w:eastAsia="SimSun" w:hAnsi="Helvetica" w:cs="Times New Roman"/>
          <w:sz w:val="24"/>
          <w:szCs w:val="24"/>
          <w:lang w:eastAsia="zh-CN"/>
        </w:rPr>
        <w:t>denominados h</w:t>
      </w:r>
      <w:r w:rsidR="008C2597" w:rsidRPr="008C2597">
        <w:rPr>
          <w:rFonts w:ascii="Helvetica" w:eastAsia="Times New Roman" w:hAnsi="Helvetica" w:cs="Times New Roman"/>
          <w:color w:val="000000"/>
          <w:sz w:val="24"/>
          <w:lang w:eastAsia="es-ES"/>
        </w:rPr>
        <w:t>ogares con menor superficie, rendimientos</w:t>
      </w:r>
      <w:r w:rsidR="0087744D">
        <w:rPr>
          <w:rFonts w:ascii="Helvetica" w:eastAsia="Times New Roman" w:hAnsi="Helvetica" w:cs="Times New Roman"/>
          <w:color w:val="000000"/>
          <w:sz w:val="24"/>
          <w:lang w:eastAsia="es-ES"/>
        </w:rPr>
        <w:t xml:space="preserve"> y</w:t>
      </w:r>
      <w:r w:rsidR="008C2597" w:rsidRPr="008C2597">
        <w:rPr>
          <w:rFonts w:ascii="Helvetica" w:eastAsia="Times New Roman" w:hAnsi="Helvetica" w:cs="Times New Roman"/>
          <w:color w:val="000000"/>
          <w:sz w:val="24"/>
          <w:lang w:eastAsia="es-ES"/>
        </w:rPr>
        <w:t xml:space="preserve"> beneficios netos y ventas de cacao a bodega de acopio y asociación representan el 37% de la población total de productores y producen 9487 t de cacao; los productores del grupo 2, a los que se les denomina h</w:t>
      </w:r>
      <w:r w:rsidRPr="008C2597">
        <w:rPr>
          <w:rFonts w:ascii="Helvetica" w:eastAsia="Times New Roman" w:hAnsi="Helvetica" w:cs="Times New Roman"/>
          <w:color w:val="000000"/>
          <w:sz w:val="24"/>
          <w:lang w:eastAsia="es-ES"/>
        </w:rPr>
        <w:t>ogares con intermedia superficie, rendimientos</w:t>
      </w:r>
      <w:r w:rsidR="0087744D">
        <w:rPr>
          <w:rFonts w:ascii="Helvetica" w:eastAsia="Times New Roman" w:hAnsi="Helvetica" w:cs="Times New Roman"/>
          <w:color w:val="000000"/>
          <w:sz w:val="24"/>
          <w:lang w:eastAsia="es-ES"/>
        </w:rPr>
        <w:t xml:space="preserve"> y</w:t>
      </w:r>
      <w:r w:rsidRPr="008C2597">
        <w:rPr>
          <w:rFonts w:ascii="Helvetica" w:eastAsia="Times New Roman" w:hAnsi="Helvetica" w:cs="Times New Roman"/>
          <w:color w:val="000000"/>
          <w:sz w:val="24"/>
          <w:lang w:eastAsia="es-ES"/>
        </w:rPr>
        <w:t xml:space="preserve"> beneficios netos y ventas de cacao a</w:t>
      </w:r>
      <w:r w:rsidR="0087744D">
        <w:rPr>
          <w:rFonts w:ascii="Helvetica" w:eastAsia="Times New Roman" w:hAnsi="Helvetica" w:cs="Times New Roman"/>
          <w:color w:val="000000"/>
          <w:sz w:val="24"/>
          <w:lang w:eastAsia="es-ES"/>
        </w:rPr>
        <w:t xml:space="preserve"> </w:t>
      </w:r>
      <w:r w:rsidRPr="008C2597">
        <w:rPr>
          <w:rFonts w:ascii="Helvetica" w:eastAsia="Times New Roman" w:hAnsi="Helvetica" w:cs="Times New Roman"/>
          <w:color w:val="000000"/>
          <w:sz w:val="24"/>
          <w:lang w:eastAsia="es-ES"/>
        </w:rPr>
        <w:t>l</w:t>
      </w:r>
      <w:r w:rsidR="0087744D">
        <w:rPr>
          <w:rFonts w:ascii="Helvetica" w:eastAsia="Times New Roman" w:hAnsi="Helvetica" w:cs="Times New Roman"/>
          <w:color w:val="000000"/>
          <w:sz w:val="24"/>
          <w:lang w:eastAsia="es-ES"/>
        </w:rPr>
        <w:t>os minoristas del</w:t>
      </w:r>
      <w:r w:rsidRPr="008C2597">
        <w:rPr>
          <w:rFonts w:ascii="Helvetica" w:eastAsia="Times New Roman" w:hAnsi="Helvetica" w:cs="Times New Roman"/>
          <w:color w:val="000000"/>
          <w:sz w:val="24"/>
          <w:lang w:eastAsia="es-ES"/>
        </w:rPr>
        <w:t xml:space="preserve"> mercado local</w:t>
      </w:r>
      <w:r w:rsidR="008C2597" w:rsidRPr="008C2597">
        <w:rPr>
          <w:rFonts w:ascii="Helvetica" w:eastAsia="Times New Roman" w:hAnsi="Helvetica" w:cs="Times New Roman"/>
          <w:color w:val="000000"/>
          <w:sz w:val="24"/>
          <w:lang w:eastAsia="es-ES"/>
        </w:rPr>
        <w:t>, representan el 54.70% de la población total de productores y producen 19509 t de cacao; y los productores del grupo 3, denominados h</w:t>
      </w:r>
      <w:r w:rsidRPr="008C2597">
        <w:rPr>
          <w:rFonts w:ascii="Helvetica" w:eastAsia="Times New Roman" w:hAnsi="Helvetica" w:cs="Times New Roman"/>
          <w:color w:val="000000"/>
          <w:sz w:val="24"/>
          <w:lang w:eastAsia="es-ES"/>
        </w:rPr>
        <w:t>ogares con mayor superficie, rendimientos</w:t>
      </w:r>
      <w:r w:rsidR="0087744D">
        <w:rPr>
          <w:rFonts w:ascii="Helvetica" w:eastAsia="Times New Roman" w:hAnsi="Helvetica" w:cs="Times New Roman"/>
          <w:color w:val="000000"/>
          <w:sz w:val="24"/>
          <w:lang w:eastAsia="es-ES"/>
        </w:rPr>
        <w:t xml:space="preserve"> y</w:t>
      </w:r>
      <w:r w:rsidRPr="008C2597">
        <w:rPr>
          <w:rFonts w:ascii="Helvetica" w:eastAsia="Times New Roman" w:hAnsi="Helvetica" w:cs="Times New Roman"/>
          <w:color w:val="000000"/>
          <w:sz w:val="24"/>
          <w:lang w:eastAsia="es-ES"/>
        </w:rPr>
        <w:t xml:space="preserve"> beneficios netos y ventas de cacao a bodegas mayoristas</w:t>
      </w:r>
      <w:r w:rsidR="008C2597" w:rsidRPr="008C2597">
        <w:rPr>
          <w:rFonts w:ascii="Helvetica" w:eastAsia="Times New Roman" w:hAnsi="Helvetica" w:cs="Times New Roman"/>
          <w:color w:val="000000"/>
          <w:sz w:val="24"/>
          <w:lang w:eastAsia="es-ES"/>
        </w:rPr>
        <w:t>, que representan el 8.3% de la población de productores y producen 3638 t. L</w:t>
      </w:r>
      <w:r w:rsidRPr="008C2597">
        <w:rPr>
          <w:rFonts w:ascii="Helvetica" w:hAnsi="Helvetica" w:cs="Times New Roman"/>
          <w:sz w:val="24"/>
          <w:szCs w:val="24"/>
        </w:rPr>
        <w:t>os tres tipos de productores identificados en la provincia comercializan</w:t>
      </w:r>
      <w:r w:rsidR="008C2597" w:rsidRPr="008C2597">
        <w:rPr>
          <w:rFonts w:ascii="Helvetica" w:hAnsi="Helvetica" w:cs="Times New Roman"/>
          <w:sz w:val="24"/>
          <w:szCs w:val="24"/>
        </w:rPr>
        <w:t>,</w:t>
      </w:r>
      <w:r w:rsidRPr="008C2597">
        <w:rPr>
          <w:rFonts w:ascii="Helvetica" w:hAnsi="Helvetica" w:cs="Times New Roman"/>
          <w:sz w:val="24"/>
          <w:szCs w:val="24"/>
        </w:rPr>
        <w:t xml:space="preserve"> </w:t>
      </w:r>
      <w:r w:rsidR="008C2597" w:rsidRPr="008C2597">
        <w:rPr>
          <w:rFonts w:ascii="Helvetica" w:hAnsi="Helvetica" w:cs="Times New Roman"/>
          <w:sz w:val="24"/>
          <w:szCs w:val="24"/>
        </w:rPr>
        <w:t>principalmente, los tipos de cacao</w:t>
      </w:r>
      <w:r w:rsidRPr="008C2597">
        <w:rPr>
          <w:rFonts w:ascii="Helvetica" w:hAnsi="Helvetica" w:cs="Times New Roman"/>
          <w:sz w:val="24"/>
          <w:szCs w:val="24"/>
        </w:rPr>
        <w:t xml:space="preserve"> Nacional </w:t>
      </w:r>
      <w:r w:rsidR="008C2597" w:rsidRPr="008C2597">
        <w:rPr>
          <w:rFonts w:ascii="Helvetica" w:hAnsi="Helvetica" w:cs="Times New Roman"/>
          <w:sz w:val="24"/>
          <w:szCs w:val="24"/>
        </w:rPr>
        <w:t>(</w:t>
      </w:r>
      <w:r w:rsidRPr="008C2597">
        <w:rPr>
          <w:rFonts w:ascii="Helvetica" w:hAnsi="Helvetica" w:cs="Times New Roman"/>
          <w:sz w:val="24"/>
          <w:szCs w:val="24"/>
        </w:rPr>
        <w:t>65.5</w:t>
      </w:r>
      <w:r w:rsidR="008C2597" w:rsidRPr="008C2597">
        <w:rPr>
          <w:rFonts w:ascii="Helvetica" w:hAnsi="Helvetica" w:cs="Times New Roman"/>
          <w:sz w:val="24"/>
          <w:szCs w:val="24"/>
        </w:rPr>
        <w:t>0</w:t>
      </w:r>
      <w:r w:rsidRPr="008C2597">
        <w:rPr>
          <w:rFonts w:ascii="Helvetica" w:hAnsi="Helvetica" w:cs="Times New Roman"/>
          <w:sz w:val="24"/>
          <w:szCs w:val="24"/>
        </w:rPr>
        <w:t>%</w:t>
      </w:r>
      <w:r w:rsidR="008C2597" w:rsidRPr="008C2597">
        <w:rPr>
          <w:rFonts w:ascii="Helvetica" w:hAnsi="Helvetica" w:cs="Times New Roman"/>
          <w:sz w:val="24"/>
          <w:szCs w:val="24"/>
        </w:rPr>
        <w:t>)</w:t>
      </w:r>
      <w:r w:rsidRPr="008C2597">
        <w:rPr>
          <w:rFonts w:ascii="Helvetica" w:hAnsi="Helvetica" w:cs="Times New Roman"/>
          <w:sz w:val="24"/>
          <w:szCs w:val="24"/>
        </w:rPr>
        <w:t xml:space="preserve"> y CCN-51 </w:t>
      </w:r>
      <w:r w:rsidR="008C2597" w:rsidRPr="008C2597">
        <w:rPr>
          <w:rFonts w:ascii="Helvetica" w:hAnsi="Helvetica" w:cs="Times New Roman"/>
          <w:sz w:val="24"/>
          <w:szCs w:val="24"/>
        </w:rPr>
        <w:t>(</w:t>
      </w:r>
      <w:r w:rsidRPr="008C2597">
        <w:rPr>
          <w:rFonts w:ascii="Helvetica" w:hAnsi="Helvetica" w:cs="Times New Roman"/>
          <w:sz w:val="24"/>
          <w:szCs w:val="24"/>
        </w:rPr>
        <w:t>36.5</w:t>
      </w:r>
      <w:r w:rsidR="008C2597" w:rsidRPr="008C2597">
        <w:rPr>
          <w:rFonts w:ascii="Helvetica" w:hAnsi="Helvetica" w:cs="Times New Roman"/>
          <w:sz w:val="24"/>
          <w:szCs w:val="24"/>
        </w:rPr>
        <w:t>0</w:t>
      </w:r>
      <w:r w:rsidRPr="008C2597">
        <w:rPr>
          <w:rFonts w:ascii="Helvetica" w:hAnsi="Helvetica" w:cs="Times New Roman"/>
          <w:sz w:val="24"/>
          <w:szCs w:val="24"/>
        </w:rPr>
        <w:t>%</w:t>
      </w:r>
      <w:r w:rsidR="008C2597" w:rsidRPr="008C2597">
        <w:rPr>
          <w:rFonts w:ascii="Helvetica" w:hAnsi="Helvetica" w:cs="Times New Roman"/>
          <w:sz w:val="24"/>
          <w:szCs w:val="24"/>
        </w:rPr>
        <w:t>)</w:t>
      </w:r>
      <w:r w:rsidRPr="008C2597">
        <w:rPr>
          <w:rFonts w:ascii="Helvetica" w:hAnsi="Helvetica" w:cs="Times New Roman"/>
          <w:sz w:val="24"/>
          <w:szCs w:val="24"/>
        </w:rPr>
        <w:t>, como los más representativos.</w:t>
      </w:r>
    </w:p>
    <w:p w14:paraId="37492CDF" w14:textId="3904089C" w:rsidR="00AB0C14" w:rsidRPr="004405CB" w:rsidRDefault="00AB0C14" w:rsidP="004405CB">
      <w:pPr>
        <w:pStyle w:val="ListParagraph"/>
        <w:numPr>
          <w:ilvl w:val="2"/>
          <w:numId w:val="17"/>
        </w:numPr>
        <w:spacing w:before="240" w:after="240" w:line="240" w:lineRule="auto"/>
        <w:jc w:val="both"/>
        <w:outlineLvl w:val="1"/>
        <w:rPr>
          <w:rFonts w:ascii="Helvetica" w:hAnsi="Helvetica" w:cs="Times New Roman"/>
          <w:b/>
          <w:sz w:val="26"/>
          <w:szCs w:val="24"/>
        </w:rPr>
      </w:pPr>
      <w:bookmarkStart w:id="194" w:name="_Toc534374720"/>
      <w:r w:rsidRPr="004405CB">
        <w:rPr>
          <w:rFonts w:ascii="Helvetica" w:hAnsi="Helvetica" w:cs="Times New Roman"/>
          <w:b/>
          <w:sz w:val="26"/>
          <w:szCs w:val="24"/>
        </w:rPr>
        <w:t>A</w:t>
      </w:r>
      <w:r w:rsidR="00F75738" w:rsidRPr="004405CB">
        <w:rPr>
          <w:rFonts w:ascii="Helvetica" w:hAnsi="Helvetica" w:cs="Times New Roman"/>
          <w:b/>
          <w:sz w:val="26"/>
          <w:szCs w:val="24"/>
        </w:rPr>
        <w:t>copiadores y exportadores</w:t>
      </w:r>
      <w:bookmarkEnd w:id="194"/>
    </w:p>
    <w:p w14:paraId="1C11F0B7" w14:textId="47FD664B" w:rsidR="00AB0C14" w:rsidRDefault="00E9472D" w:rsidP="00AB0C14">
      <w:pPr>
        <w:spacing w:before="120" w:after="120" w:line="240" w:lineRule="auto"/>
        <w:jc w:val="both"/>
        <w:rPr>
          <w:rFonts w:ascii="Helvetica" w:hAnsi="Helvetica" w:cs="Times New Roman"/>
          <w:sz w:val="24"/>
          <w:szCs w:val="24"/>
        </w:rPr>
      </w:pPr>
      <w:r>
        <w:rPr>
          <w:rFonts w:ascii="Helvetica" w:hAnsi="Helvetica" w:cs="Times New Roman"/>
          <w:sz w:val="24"/>
          <w:szCs w:val="24"/>
        </w:rPr>
        <w:t xml:space="preserve">Los acopiadores y exportadores que compran directamente a los productores, acopian el cacao de acuerdo al tipo de humedad: </w:t>
      </w:r>
      <w:r w:rsidR="00AB0C14">
        <w:rPr>
          <w:rFonts w:ascii="Helvetica" w:hAnsi="Helvetica" w:cs="Times New Roman"/>
          <w:sz w:val="24"/>
          <w:szCs w:val="24"/>
        </w:rPr>
        <w:t xml:space="preserve">el 57.31% </w:t>
      </w:r>
      <w:r>
        <w:rPr>
          <w:rFonts w:ascii="Helvetica" w:hAnsi="Helvetica" w:cs="Times New Roman"/>
          <w:sz w:val="24"/>
          <w:szCs w:val="24"/>
        </w:rPr>
        <w:t xml:space="preserve">lo acopian </w:t>
      </w:r>
      <w:r w:rsidR="00AB0C14">
        <w:rPr>
          <w:rFonts w:ascii="Helvetica" w:hAnsi="Helvetica" w:cs="Times New Roman"/>
          <w:sz w:val="24"/>
          <w:szCs w:val="24"/>
        </w:rPr>
        <w:t xml:space="preserve">cuando el cacao tiene el 7% de humedad, el 19.72% </w:t>
      </w:r>
      <w:r>
        <w:rPr>
          <w:rFonts w:ascii="Helvetica" w:hAnsi="Helvetica" w:cs="Times New Roman"/>
          <w:sz w:val="24"/>
          <w:szCs w:val="24"/>
        </w:rPr>
        <w:t>lo acopian cuando e</w:t>
      </w:r>
      <w:r w:rsidR="00AB0C14">
        <w:rPr>
          <w:rFonts w:ascii="Helvetica" w:hAnsi="Helvetica" w:cs="Times New Roman"/>
          <w:sz w:val="24"/>
          <w:szCs w:val="24"/>
        </w:rPr>
        <w:t xml:space="preserve">l cacao </w:t>
      </w:r>
      <w:r>
        <w:rPr>
          <w:rFonts w:ascii="Helvetica" w:hAnsi="Helvetica" w:cs="Times New Roman"/>
          <w:sz w:val="24"/>
          <w:szCs w:val="24"/>
        </w:rPr>
        <w:t xml:space="preserve">tiene </w:t>
      </w:r>
      <w:r w:rsidR="00AB0C14">
        <w:rPr>
          <w:rFonts w:ascii="Helvetica" w:hAnsi="Helvetica" w:cs="Times New Roman"/>
          <w:sz w:val="24"/>
          <w:szCs w:val="24"/>
        </w:rPr>
        <w:t xml:space="preserve">más del 7% de humedad, el 9.43% </w:t>
      </w:r>
      <w:r>
        <w:rPr>
          <w:rFonts w:ascii="Helvetica" w:hAnsi="Helvetica" w:cs="Times New Roman"/>
          <w:sz w:val="24"/>
          <w:szCs w:val="24"/>
        </w:rPr>
        <w:t xml:space="preserve">lo acopian cuando el cacao está desbabado y </w:t>
      </w:r>
      <w:r w:rsidR="00AB0C14">
        <w:rPr>
          <w:rFonts w:ascii="Helvetica" w:hAnsi="Helvetica" w:cs="Times New Roman"/>
          <w:sz w:val="24"/>
          <w:szCs w:val="24"/>
        </w:rPr>
        <w:t xml:space="preserve">el 13.54% </w:t>
      </w:r>
      <w:r>
        <w:rPr>
          <w:rFonts w:ascii="Helvetica" w:hAnsi="Helvetica" w:cs="Times New Roman"/>
          <w:sz w:val="24"/>
          <w:szCs w:val="24"/>
        </w:rPr>
        <w:t>lo acopian cuando el cacao está</w:t>
      </w:r>
      <w:r w:rsidR="00AB0C14">
        <w:rPr>
          <w:rFonts w:ascii="Helvetica" w:hAnsi="Helvetica" w:cs="Times New Roman"/>
          <w:sz w:val="24"/>
          <w:szCs w:val="24"/>
        </w:rPr>
        <w:t xml:space="preserve"> </w:t>
      </w:r>
      <w:r w:rsidR="0087744D">
        <w:rPr>
          <w:rFonts w:ascii="Helvetica" w:hAnsi="Helvetica" w:cs="Times New Roman"/>
          <w:sz w:val="24"/>
          <w:szCs w:val="24"/>
        </w:rPr>
        <w:t xml:space="preserve">con </w:t>
      </w:r>
      <w:r w:rsidR="00AB0C14">
        <w:rPr>
          <w:rFonts w:ascii="Helvetica" w:hAnsi="Helvetica" w:cs="Times New Roman"/>
          <w:sz w:val="24"/>
          <w:szCs w:val="24"/>
        </w:rPr>
        <w:t xml:space="preserve">baba. Es importante recalcar que los porcentajes </w:t>
      </w:r>
      <w:r>
        <w:rPr>
          <w:rFonts w:ascii="Helvetica" w:hAnsi="Helvetica" w:cs="Times New Roman"/>
          <w:sz w:val="24"/>
          <w:szCs w:val="24"/>
        </w:rPr>
        <w:t xml:space="preserve">que se reportan en el Anexo 2, </w:t>
      </w:r>
      <w:r w:rsidR="00AB0C14">
        <w:rPr>
          <w:rFonts w:ascii="Helvetica" w:hAnsi="Helvetica" w:cs="Times New Roman"/>
          <w:sz w:val="24"/>
          <w:szCs w:val="24"/>
        </w:rPr>
        <w:t>están referidos a l</w:t>
      </w:r>
      <w:r>
        <w:rPr>
          <w:rFonts w:ascii="Helvetica" w:hAnsi="Helvetica" w:cs="Times New Roman"/>
          <w:sz w:val="24"/>
          <w:szCs w:val="24"/>
        </w:rPr>
        <w:t>a cantidad acopiada en seco; p</w:t>
      </w:r>
      <w:r w:rsidR="00AB0C14">
        <w:rPr>
          <w:rFonts w:ascii="Helvetica" w:hAnsi="Helvetica" w:cs="Times New Roman"/>
          <w:sz w:val="24"/>
          <w:szCs w:val="24"/>
        </w:rPr>
        <w:t>or lo tanto, los porcentajes de humedad que se tienen en cada uno de las formas de acopiar es distinta y esto hace que los precios suban o bajen de acuerdo a la humedad del grano y a criterio del acopiador.</w:t>
      </w:r>
    </w:p>
    <w:p w14:paraId="736567C5" w14:textId="3D632D4C" w:rsidR="00AB0C14" w:rsidRDefault="00E9472D" w:rsidP="00AB0C14">
      <w:pPr>
        <w:spacing w:before="120" w:after="120" w:line="240" w:lineRule="auto"/>
        <w:jc w:val="both"/>
        <w:rPr>
          <w:rFonts w:ascii="Helvetica" w:hAnsi="Helvetica" w:cs="Times New Roman"/>
          <w:sz w:val="24"/>
          <w:szCs w:val="24"/>
        </w:rPr>
      </w:pPr>
      <w:r>
        <w:rPr>
          <w:rFonts w:ascii="Helvetica" w:hAnsi="Helvetica" w:cs="Times New Roman"/>
          <w:sz w:val="24"/>
          <w:szCs w:val="24"/>
        </w:rPr>
        <w:t>En cuanto a los lugares de acopio del mercado local, se dispone de cuatro lugares:</w:t>
      </w:r>
      <w:r w:rsidR="00AB0C14">
        <w:rPr>
          <w:rFonts w:ascii="Helvetica" w:hAnsi="Helvetica" w:cs="Times New Roman"/>
          <w:sz w:val="24"/>
          <w:szCs w:val="24"/>
        </w:rPr>
        <w:t xml:space="preserve"> la asociaci</w:t>
      </w:r>
      <w:r>
        <w:rPr>
          <w:rFonts w:ascii="Helvetica" w:hAnsi="Helvetica" w:cs="Times New Roman"/>
          <w:sz w:val="24"/>
          <w:szCs w:val="24"/>
        </w:rPr>
        <w:t>ones u</w:t>
      </w:r>
      <w:r w:rsidR="00AB0C14">
        <w:rPr>
          <w:rFonts w:ascii="Helvetica" w:hAnsi="Helvetica" w:cs="Times New Roman"/>
          <w:sz w:val="24"/>
          <w:szCs w:val="24"/>
        </w:rPr>
        <w:t xml:space="preserve"> organización </w:t>
      </w:r>
      <w:r>
        <w:rPr>
          <w:rFonts w:ascii="Helvetica" w:hAnsi="Helvetica" w:cs="Times New Roman"/>
          <w:sz w:val="24"/>
          <w:szCs w:val="24"/>
        </w:rPr>
        <w:t xml:space="preserve">que representan </w:t>
      </w:r>
      <w:r w:rsidR="00AB0C14">
        <w:rPr>
          <w:rFonts w:ascii="Helvetica" w:hAnsi="Helvetica" w:cs="Times New Roman"/>
          <w:sz w:val="24"/>
          <w:szCs w:val="24"/>
        </w:rPr>
        <w:t xml:space="preserve">el 17.09% </w:t>
      </w:r>
      <w:r>
        <w:rPr>
          <w:rFonts w:ascii="Helvetica" w:hAnsi="Helvetica" w:cs="Times New Roman"/>
          <w:sz w:val="24"/>
          <w:szCs w:val="24"/>
        </w:rPr>
        <w:t>y que</w:t>
      </w:r>
      <w:r w:rsidR="00AB0C14">
        <w:rPr>
          <w:rFonts w:ascii="Helvetica" w:hAnsi="Helvetica" w:cs="Times New Roman"/>
          <w:sz w:val="24"/>
          <w:szCs w:val="24"/>
        </w:rPr>
        <w:t xml:space="preserve"> generalmente </w:t>
      </w:r>
      <w:r>
        <w:rPr>
          <w:rFonts w:ascii="Helvetica" w:hAnsi="Helvetica" w:cs="Times New Roman"/>
          <w:sz w:val="24"/>
          <w:szCs w:val="24"/>
        </w:rPr>
        <w:t>acopian c</w:t>
      </w:r>
      <w:r w:rsidR="00AB0C14">
        <w:rPr>
          <w:rFonts w:ascii="Helvetica" w:hAnsi="Helvetica" w:cs="Times New Roman"/>
          <w:sz w:val="24"/>
          <w:szCs w:val="24"/>
        </w:rPr>
        <w:t>acao de tipo nacional</w:t>
      </w:r>
      <w:r>
        <w:rPr>
          <w:rFonts w:ascii="Helvetica" w:hAnsi="Helvetica" w:cs="Times New Roman"/>
          <w:sz w:val="24"/>
          <w:szCs w:val="24"/>
        </w:rPr>
        <w:t>,</w:t>
      </w:r>
      <w:r w:rsidR="00AB0C14">
        <w:rPr>
          <w:rFonts w:ascii="Helvetica" w:hAnsi="Helvetica" w:cs="Times New Roman"/>
          <w:sz w:val="24"/>
          <w:szCs w:val="24"/>
        </w:rPr>
        <w:t xml:space="preserve"> ya que a través de estas asociaciones </w:t>
      </w:r>
      <w:r>
        <w:rPr>
          <w:rFonts w:ascii="Helvetica" w:hAnsi="Helvetica" w:cs="Times New Roman"/>
          <w:sz w:val="24"/>
          <w:szCs w:val="24"/>
        </w:rPr>
        <w:t xml:space="preserve">se </w:t>
      </w:r>
      <w:r w:rsidR="00AB0C14">
        <w:rPr>
          <w:rFonts w:ascii="Helvetica" w:hAnsi="Helvetica" w:cs="Times New Roman"/>
          <w:sz w:val="24"/>
          <w:szCs w:val="24"/>
        </w:rPr>
        <w:t>promueve el cultivo de cacao fino de aroma</w:t>
      </w:r>
      <w:r>
        <w:rPr>
          <w:rFonts w:ascii="Helvetica" w:hAnsi="Helvetica" w:cs="Times New Roman"/>
          <w:sz w:val="24"/>
          <w:szCs w:val="24"/>
        </w:rPr>
        <w:t>; l</w:t>
      </w:r>
      <w:r w:rsidR="00AB0C14">
        <w:rPr>
          <w:rFonts w:ascii="Helvetica" w:hAnsi="Helvetica" w:cs="Times New Roman"/>
          <w:sz w:val="24"/>
          <w:szCs w:val="24"/>
        </w:rPr>
        <w:t xml:space="preserve">as bodegas de exportación </w:t>
      </w:r>
      <w:r>
        <w:rPr>
          <w:rFonts w:ascii="Helvetica" w:hAnsi="Helvetica" w:cs="Times New Roman"/>
          <w:sz w:val="24"/>
          <w:szCs w:val="24"/>
        </w:rPr>
        <w:t xml:space="preserve">que representan </w:t>
      </w:r>
      <w:r w:rsidR="00AB0C14">
        <w:rPr>
          <w:rFonts w:ascii="Helvetica" w:hAnsi="Helvetica" w:cs="Times New Roman"/>
          <w:sz w:val="24"/>
          <w:szCs w:val="24"/>
        </w:rPr>
        <w:t xml:space="preserve">el 1.30%, </w:t>
      </w:r>
      <w:r>
        <w:rPr>
          <w:rFonts w:ascii="Helvetica" w:hAnsi="Helvetica" w:cs="Times New Roman"/>
          <w:sz w:val="24"/>
          <w:szCs w:val="24"/>
        </w:rPr>
        <w:t xml:space="preserve">que las manejan </w:t>
      </w:r>
      <w:r w:rsidR="00AB0C14">
        <w:rPr>
          <w:rFonts w:ascii="Helvetica" w:hAnsi="Helvetica" w:cs="Times New Roman"/>
          <w:sz w:val="24"/>
          <w:szCs w:val="24"/>
        </w:rPr>
        <w:t>los productores que tiene</w:t>
      </w:r>
      <w:r w:rsidR="0087744D">
        <w:rPr>
          <w:rFonts w:ascii="Helvetica" w:hAnsi="Helvetica" w:cs="Times New Roman"/>
          <w:sz w:val="24"/>
          <w:szCs w:val="24"/>
        </w:rPr>
        <w:t>n</w:t>
      </w:r>
      <w:r w:rsidR="00AB0C14">
        <w:rPr>
          <w:rFonts w:ascii="Helvetica" w:hAnsi="Helvetica" w:cs="Times New Roman"/>
          <w:sz w:val="24"/>
          <w:szCs w:val="24"/>
        </w:rPr>
        <w:t xml:space="preserve"> transporte</w:t>
      </w:r>
      <w:r>
        <w:rPr>
          <w:rFonts w:ascii="Helvetica" w:hAnsi="Helvetica" w:cs="Times New Roman"/>
          <w:sz w:val="24"/>
          <w:szCs w:val="24"/>
        </w:rPr>
        <w:t xml:space="preserve"> y que </w:t>
      </w:r>
      <w:r w:rsidR="00AB0C14">
        <w:rPr>
          <w:rFonts w:ascii="Helvetica" w:hAnsi="Helvetica" w:cs="Times New Roman"/>
          <w:sz w:val="24"/>
          <w:szCs w:val="24"/>
        </w:rPr>
        <w:t>acopia</w:t>
      </w:r>
      <w:r>
        <w:rPr>
          <w:rFonts w:ascii="Helvetica" w:hAnsi="Helvetica" w:cs="Times New Roman"/>
          <w:sz w:val="24"/>
          <w:szCs w:val="24"/>
        </w:rPr>
        <w:t>n los dos tipos de cacao,</w:t>
      </w:r>
      <w:r w:rsidR="00AB0C14">
        <w:rPr>
          <w:rFonts w:ascii="Helvetica" w:hAnsi="Helvetica" w:cs="Times New Roman"/>
          <w:sz w:val="24"/>
          <w:szCs w:val="24"/>
        </w:rPr>
        <w:t xml:space="preserve"> </w:t>
      </w:r>
      <w:r>
        <w:rPr>
          <w:rFonts w:ascii="Helvetica" w:hAnsi="Helvetica" w:cs="Times New Roman"/>
          <w:sz w:val="24"/>
          <w:szCs w:val="24"/>
        </w:rPr>
        <w:t>N</w:t>
      </w:r>
      <w:r w:rsidR="00AB0C14">
        <w:rPr>
          <w:rFonts w:ascii="Helvetica" w:hAnsi="Helvetica" w:cs="Times New Roman"/>
          <w:sz w:val="24"/>
          <w:szCs w:val="24"/>
        </w:rPr>
        <w:t>acional y CCN-51</w:t>
      </w:r>
      <w:r w:rsidR="00D444C8">
        <w:rPr>
          <w:rFonts w:ascii="Helvetica" w:hAnsi="Helvetica" w:cs="Times New Roman"/>
          <w:sz w:val="24"/>
          <w:szCs w:val="24"/>
        </w:rPr>
        <w:t>; las</w:t>
      </w:r>
      <w:r w:rsidR="00AB0C14">
        <w:rPr>
          <w:rFonts w:ascii="Helvetica" w:hAnsi="Helvetica" w:cs="Times New Roman"/>
          <w:sz w:val="24"/>
          <w:szCs w:val="24"/>
        </w:rPr>
        <w:t xml:space="preserve"> bodegas mayoristas </w:t>
      </w:r>
      <w:r w:rsidR="00D444C8">
        <w:rPr>
          <w:rFonts w:ascii="Helvetica" w:hAnsi="Helvetica" w:cs="Times New Roman"/>
          <w:sz w:val="24"/>
          <w:szCs w:val="24"/>
        </w:rPr>
        <w:t xml:space="preserve">representan </w:t>
      </w:r>
      <w:r w:rsidR="00AB0C14">
        <w:rPr>
          <w:rFonts w:ascii="Helvetica" w:hAnsi="Helvetica" w:cs="Times New Roman"/>
          <w:sz w:val="24"/>
          <w:szCs w:val="24"/>
        </w:rPr>
        <w:t xml:space="preserve">el 9.33%, </w:t>
      </w:r>
      <w:r w:rsidR="00D444C8">
        <w:rPr>
          <w:rFonts w:ascii="Helvetica" w:hAnsi="Helvetica" w:cs="Times New Roman"/>
          <w:sz w:val="24"/>
          <w:szCs w:val="24"/>
        </w:rPr>
        <w:t xml:space="preserve">mismas que </w:t>
      </w:r>
      <w:r w:rsidR="00AB0C14">
        <w:rPr>
          <w:rFonts w:ascii="Helvetica" w:hAnsi="Helvetica" w:cs="Times New Roman"/>
          <w:sz w:val="24"/>
          <w:szCs w:val="24"/>
        </w:rPr>
        <w:t>están ubicadas en los centros poblados grandes</w:t>
      </w:r>
      <w:r w:rsidR="00D444C8">
        <w:rPr>
          <w:rFonts w:ascii="Helvetica" w:hAnsi="Helvetica" w:cs="Times New Roman"/>
          <w:sz w:val="24"/>
          <w:szCs w:val="24"/>
        </w:rPr>
        <w:t>, a donde</w:t>
      </w:r>
      <w:r w:rsidR="00AB0C14">
        <w:rPr>
          <w:rFonts w:ascii="Helvetica" w:hAnsi="Helvetica" w:cs="Times New Roman"/>
          <w:sz w:val="24"/>
          <w:szCs w:val="24"/>
        </w:rPr>
        <w:t xml:space="preserve"> el productor lleva volúmenes grandes</w:t>
      </w:r>
      <w:r w:rsidR="00D444C8">
        <w:rPr>
          <w:rFonts w:ascii="Helvetica" w:hAnsi="Helvetica" w:cs="Times New Roman"/>
          <w:sz w:val="24"/>
          <w:szCs w:val="24"/>
        </w:rPr>
        <w:t>; y, finalmente, los acopiadores m</w:t>
      </w:r>
      <w:r w:rsidR="00AB0C14">
        <w:rPr>
          <w:rFonts w:ascii="Helvetica" w:hAnsi="Helvetica" w:cs="Times New Roman"/>
          <w:sz w:val="24"/>
          <w:szCs w:val="24"/>
        </w:rPr>
        <w:t xml:space="preserve">inoristas </w:t>
      </w:r>
      <w:r w:rsidR="00D444C8">
        <w:rPr>
          <w:rFonts w:ascii="Helvetica" w:hAnsi="Helvetica" w:cs="Times New Roman"/>
          <w:sz w:val="24"/>
          <w:szCs w:val="24"/>
        </w:rPr>
        <w:t xml:space="preserve">que representan el 72.28% y que se caracterizan por estar cerca de </w:t>
      </w:r>
      <w:r w:rsidR="00AB0C14">
        <w:rPr>
          <w:rFonts w:ascii="Helvetica" w:hAnsi="Helvetica" w:cs="Times New Roman"/>
          <w:sz w:val="24"/>
          <w:szCs w:val="24"/>
        </w:rPr>
        <w:t>las fincas de los productores</w:t>
      </w:r>
      <w:r w:rsidR="00D444C8">
        <w:rPr>
          <w:rFonts w:ascii="Helvetica" w:hAnsi="Helvetica" w:cs="Times New Roman"/>
          <w:sz w:val="24"/>
          <w:szCs w:val="24"/>
        </w:rPr>
        <w:t>,</w:t>
      </w:r>
      <w:r w:rsidR="00AB0C14">
        <w:rPr>
          <w:rFonts w:ascii="Helvetica" w:hAnsi="Helvetica" w:cs="Times New Roman"/>
          <w:sz w:val="24"/>
          <w:szCs w:val="24"/>
        </w:rPr>
        <w:t xml:space="preserve"> </w:t>
      </w:r>
      <w:r w:rsidR="00D444C8">
        <w:rPr>
          <w:rFonts w:ascii="Helvetica" w:hAnsi="Helvetica" w:cs="Times New Roman"/>
          <w:sz w:val="24"/>
          <w:szCs w:val="24"/>
        </w:rPr>
        <w:t xml:space="preserve">que son los que comercializan en cantidades pequeñas, y que lo hacen como cacao en baba; </w:t>
      </w:r>
      <w:r w:rsidR="00AB0C14">
        <w:rPr>
          <w:rFonts w:ascii="Helvetica" w:hAnsi="Helvetica" w:cs="Times New Roman"/>
          <w:sz w:val="24"/>
          <w:szCs w:val="24"/>
        </w:rPr>
        <w:t>estos se encargan en hacer el proceso de desbabado y luego llevarlo a las bodegas mayoristas.</w:t>
      </w:r>
    </w:p>
    <w:p w14:paraId="1779E48B" w14:textId="4FE1AE3A" w:rsidR="00AB0C14" w:rsidRPr="004405CB" w:rsidRDefault="00AB0C14" w:rsidP="004405CB">
      <w:pPr>
        <w:pStyle w:val="ListParagraph"/>
        <w:numPr>
          <w:ilvl w:val="2"/>
          <w:numId w:val="17"/>
        </w:numPr>
        <w:spacing w:before="240" w:after="240" w:line="240" w:lineRule="auto"/>
        <w:jc w:val="both"/>
        <w:outlineLvl w:val="1"/>
        <w:rPr>
          <w:rFonts w:ascii="Helvetica" w:hAnsi="Helvetica" w:cs="Times New Roman"/>
          <w:b/>
          <w:sz w:val="26"/>
          <w:szCs w:val="24"/>
        </w:rPr>
      </w:pPr>
      <w:bookmarkStart w:id="195" w:name="_Toc534374721"/>
      <w:r w:rsidRPr="004405CB">
        <w:rPr>
          <w:rFonts w:ascii="Helvetica" w:hAnsi="Helvetica" w:cs="Times New Roman"/>
          <w:b/>
          <w:sz w:val="26"/>
          <w:szCs w:val="24"/>
        </w:rPr>
        <w:t>P</w:t>
      </w:r>
      <w:r w:rsidR="00BF4B40" w:rsidRPr="004405CB">
        <w:rPr>
          <w:rFonts w:ascii="Helvetica" w:hAnsi="Helvetica" w:cs="Times New Roman"/>
          <w:b/>
          <w:sz w:val="26"/>
          <w:szCs w:val="24"/>
        </w:rPr>
        <w:t>rocesadores en Ecuador y exportadores al exterior</w:t>
      </w:r>
      <w:bookmarkEnd w:id="195"/>
    </w:p>
    <w:p w14:paraId="7B047383" w14:textId="77777777" w:rsidR="00AB0C14" w:rsidRDefault="00AB0C14" w:rsidP="00AB0C14">
      <w:pPr>
        <w:shd w:val="clear" w:color="auto" w:fill="FFFFFF"/>
        <w:spacing w:before="120" w:after="120" w:line="240" w:lineRule="auto"/>
        <w:jc w:val="both"/>
        <w:rPr>
          <w:rFonts w:ascii="Helvetica" w:eastAsia="Times New Roman" w:hAnsi="Helvetica" w:cs="Helvetica"/>
          <w:color w:val="000000"/>
          <w:sz w:val="24"/>
          <w:szCs w:val="24"/>
          <w:lang w:val="es-EC"/>
        </w:rPr>
      </w:pPr>
      <w:r>
        <w:rPr>
          <w:rFonts w:ascii="Helvetica" w:eastAsia="Times New Roman" w:hAnsi="Helvetica" w:cs="Helvetica"/>
          <w:color w:val="000000"/>
          <w:sz w:val="24"/>
          <w:szCs w:val="24"/>
          <w:lang w:val="es-EC"/>
        </w:rPr>
        <w:t>D</w:t>
      </w:r>
      <w:r w:rsidRPr="00DE408B">
        <w:rPr>
          <w:rFonts w:ascii="Helvetica" w:eastAsia="Times New Roman" w:hAnsi="Helvetica" w:cs="Helvetica"/>
          <w:color w:val="000000"/>
          <w:sz w:val="24"/>
          <w:szCs w:val="24"/>
          <w:lang w:val="es-EC"/>
        </w:rPr>
        <w:t>el 100% del cacao producido en la provincia de Manabí, el 5% es dedicado a la agroindustria (1632 t), tanto a nivel de la provincia como a nivel Nacional; de este total, el 20% se destina a chocolate, 35% a manteca de cacao, 10% a licor de cacao, 12% a torta de cacao y un 23% a polvo de cacao</w:t>
      </w:r>
      <w:r>
        <w:rPr>
          <w:rFonts w:ascii="Helvetica" w:eastAsia="Times New Roman" w:hAnsi="Helvetica" w:cs="Helvetica"/>
          <w:color w:val="000000"/>
          <w:sz w:val="24"/>
          <w:szCs w:val="24"/>
          <w:lang w:val="es-EC"/>
        </w:rPr>
        <w:t>.</w:t>
      </w:r>
    </w:p>
    <w:p w14:paraId="76CD4E0B" w14:textId="23C549C1" w:rsidR="00AB0C14" w:rsidRDefault="00AB0C14" w:rsidP="00AB0C14">
      <w:pPr>
        <w:shd w:val="clear" w:color="auto" w:fill="FFFFFF"/>
        <w:spacing w:before="120" w:after="120" w:line="240" w:lineRule="auto"/>
        <w:jc w:val="both"/>
        <w:rPr>
          <w:rFonts w:ascii="Helvetica" w:eastAsia="Times New Roman" w:hAnsi="Helvetica" w:cs="Helvetica"/>
          <w:color w:val="000000"/>
          <w:sz w:val="24"/>
          <w:szCs w:val="24"/>
          <w:lang w:val="es-EC"/>
        </w:rPr>
      </w:pPr>
      <w:r>
        <w:rPr>
          <w:rFonts w:ascii="Helvetica" w:eastAsia="Times New Roman" w:hAnsi="Helvetica" w:cs="Helvetica"/>
          <w:color w:val="000000"/>
          <w:sz w:val="24"/>
          <w:szCs w:val="24"/>
          <w:lang w:val="es-EC"/>
        </w:rPr>
        <w:t>S</w:t>
      </w:r>
      <w:r w:rsidRPr="00DE408B">
        <w:rPr>
          <w:rFonts w:ascii="Helvetica" w:eastAsia="Times New Roman" w:hAnsi="Helvetica" w:cs="Helvetica"/>
          <w:color w:val="000000"/>
          <w:sz w:val="24"/>
          <w:szCs w:val="24"/>
          <w:lang w:val="es-EC"/>
        </w:rPr>
        <w:t>e puede mencionar que existen dos flujos de destino, el que se procesa en la propia provincia y el que va dirigido a empresas o microempresas que procesan el cacao a nivel de país, principalmente en Quito y Guayaquil. En el caso del procesamiento en Manabí, se puede mencionar que existen aproximadamente unas 25 microempresas que promueven</w:t>
      </w:r>
      <w:r w:rsidR="00DE1A69">
        <w:rPr>
          <w:rFonts w:ascii="Helvetica" w:eastAsia="Times New Roman" w:hAnsi="Helvetica" w:cs="Helvetica"/>
          <w:color w:val="000000"/>
          <w:sz w:val="24"/>
          <w:szCs w:val="24"/>
          <w:lang w:val="es-EC"/>
        </w:rPr>
        <w:t xml:space="preserve"> </w:t>
      </w:r>
      <w:r w:rsidRPr="00DE408B">
        <w:rPr>
          <w:rFonts w:ascii="Helvetica" w:eastAsia="Times New Roman" w:hAnsi="Helvetica" w:cs="Helvetica"/>
          <w:color w:val="000000"/>
          <w:sz w:val="24"/>
          <w:szCs w:val="24"/>
          <w:lang w:val="es-EC"/>
        </w:rPr>
        <w:t>cinco productos: fabricación de chocolate, manteca de cacao, licor de cacao, torta de cacao y polvo de cacao, principalmente; las microempresas de Manabí anualmente acopian y procesan cerca de 60 toneladas en total, existiendo microempresas que procesan una tonelada y otras que pueden procesar hasta seis toneladas por año.</w:t>
      </w:r>
    </w:p>
    <w:p w14:paraId="27B083D4" w14:textId="232C3B4E" w:rsidR="00AB0C14" w:rsidRPr="00DE408B" w:rsidRDefault="00AB0C14" w:rsidP="00AB0C14">
      <w:pPr>
        <w:shd w:val="clear" w:color="auto" w:fill="FFFFFF"/>
        <w:spacing w:before="120" w:after="120" w:line="240" w:lineRule="auto"/>
        <w:jc w:val="both"/>
        <w:rPr>
          <w:rFonts w:ascii="Arial" w:eastAsia="Times New Roman" w:hAnsi="Arial" w:cs="Arial"/>
          <w:color w:val="000000"/>
          <w:sz w:val="19"/>
          <w:szCs w:val="19"/>
          <w:lang w:val="es-EC"/>
        </w:rPr>
      </w:pPr>
      <w:r w:rsidRPr="00DE408B">
        <w:rPr>
          <w:rFonts w:ascii="Helvetica" w:eastAsia="Times New Roman" w:hAnsi="Helvetica" w:cs="Helvetica"/>
          <w:color w:val="000000"/>
          <w:sz w:val="24"/>
          <w:szCs w:val="24"/>
          <w:shd w:val="clear" w:color="auto" w:fill="FFFFFF"/>
          <w:lang w:val="es-EC"/>
        </w:rPr>
        <w:t>De las empresas exportadoras entrevistadas se pudo rescatar que aproximadamente el 95% del cacao seco producido en la provincia de Manabí se exporta al extranjero (31002 t), pasando por los intermediarios acopiadores e intermediarios exportadores. La mayor captación del cacao se da en épocas de alta producción donde los precios en el mercado son bajos (</w:t>
      </w:r>
      <w:r w:rsidR="0087744D">
        <w:rPr>
          <w:rFonts w:ascii="Helvetica" w:eastAsia="Times New Roman" w:hAnsi="Helvetica" w:cs="Helvetica"/>
          <w:color w:val="000000"/>
          <w:sz w:val="24"/>
          <w:szCs w:val="24"/>
          <w:shd w:val="clear" w:color="auto" w:fill="FFFFFF"/>
          <w:lang w:val="es-EC"/>
        </w:rPr>
        <w:t xml:space="preserve">USD </w:t>
      </w:r>
      <w:r w:rsidRPr="00DE408B">
        <w:rPr>
          <w:rFonts w:ascii="Helvetica" w:eastAsia="Times New Roman" w:hAnsi="Helvetica" w:cs="Helvetica"/>
          <w:color w:val="000000"/>
          <w:sz w:val="24"/>
          <w:szCs w:val="24"/>
          <w:shd w:val="clear" w:color="auto" w:fill="FFFFFF"/>
          <w:lang w:val="es-EC"/>
        </w:rPr>
        <w:t xml:space="preserve">1320 </w:t>
      </w:r>
      <w:r w:rsidR="0087744D">
        <w:rPr>
          <w:rFonts w:ascii="Helvetica" w:eastAsia="Times New Roman" w:hAnsi="Helvetica" w:cs="Helvetica"/>
          <w:color w:val="000000"/>
          <w:sz w:val="24"/>
          <w:szCs w:val="24"/>
          <w:shd w:val="clear" w:color="auto" w:fill="FFFFFF"/>
          <w:lang w:val="es-EC"/>
        </w:rPr>
        <w:t>por tonelada</w:t>
      </w:r>
      <w:r w:rsidRPr="00DE408B">
        <w:rPr>
          <w:rFonts w:ascii="Helvetica" w:eastAsia="Times New Roman" w:hAnsi="Helvetica" w:cs="Helvetica"/>
          <w:color w:val="000000"/>
          <w:sz w:val="24"/>
          <w:szCs w:val="24"/>
          <w:shd w:val="clear" w:color="auto" w:fill="FFFFFF"/>
          <w:lang w:val="es-EC"/>
        </w:rPr>
        <w:t>); sin embargo, las asociaciones pagan un precio más alto (</w:t>
      </w:r>
      <w:r w:rsidR="0087744D">
        <w:rPr>
          <w:rFonts w:ascii="Helvetica" w:eastAsia="Times New Roman" w:hAnsi="Helvetica" w:cs="Helvetica"/>
          <w:color w:val="000000"/>
          <w:sz w:val="24"/>
          <w:szCs w:val="24"/>
          <w:shd w:val="clear" w:color="auto" w:fill="FFFFFF"/>
          <w:lang w:val="es-EC"/>
        </w:rPr>
        <w:t xml:space="preserve">USD </w:t>
      </w:r>
      <w:r w:rsidRPr="00DE408B">
        <w:rPr>
          <w:rFonts w:ascii="Helvetica" w:eastAsia="Times New Roman" w:hAnsi="Helvetica" w:cs="Helvetica"/>
          <w:color w:val="000000"/>
          <w:sz w:val="24"/>
          <w:szCs w:val="24"/>
          <w:shd w:val="clear" w:color="auto" w:fill="FFFFFF"/>
          <w:lang w:val="es-EC"/>
        </w:rPr>
        <w:t xml:space="preserve">1430 </w:t>
      </w:r>
      <w:r w:rsidR="0087744D">
        <w:rPr>
          <w:rFonts w:ascii="Helvetica" w:eastAsia="Times New Roman" w:hAnsi="Helvetica" w:cs="Helvetica"/>
          <w:color w:val="000000"/>
          <w:sz w:val="24"/>
          <w:szCs w:val="24"/>
          <w:shd w:val="clear" w:color="auto" w:fill="FFFFFF"/>
          <w:lang w:val="es-EC"/>
        </w:rPr>
        <w:t>por tonelada</w:t>
      </w:r>
      <w:r w:rsidRPr="00DE408B">
        <w:rPr>
          <w:rFonts w:ascii="Helvetica" w:eastAsia="Times New Roman" w:hAnsi="Helvetica" w:cs="Helvetica"/>
          <w:color w:val="000000"/>
          <w:sz w:val="24"/>
          <w:szCs w:val="24"/>
          <w:shd w:val="clear" w:color="auto" w:fill="FFFFFF"/>
          <w:lang w:val="es-EC"/>
        </w:rPr>
        <w:t>), a estos productores de cacao o intermediarios. En relación a los precios internacional</w:t>
      </w:r>
      <w:r w:rsidR="0087744D">
        <w:rPr>
          <w:rFonts w:ascii="Helvetica" w:eastAsia="Times New Roman" w:hAnsi="Helvetica" w:cs="Helvetica"/>
          <w:color w:val="000000"/>
          <w:sz w:val="24"/>
          <w:szCs w:val="24"/>
          <w:shd w:val="clear" w:color="auto" w:fill="FFFFFF"/>
          <w:lang w:val="es-EC"/>
        </w:rPr>
        <w:t>es</w:t>
      </w:r>
      <w:r w:rsidRPr="00DE408B">
        <w:rPr>
          <w:rFonts w:ascii="Helvetica" w:eastAsia="Times New Roman" w:hAnsi="Helvetica" w:cs="Helvetica"/>
          <w:color w:val="000000"/>
          <w:sz w:val="24"/>
          <w:szCs w:val="24"/>
          <w:shd w:val="clear" w:color="auto" w:fill="FFFFFF"/>
          <w:lang w:val="es-EC"/>
        </w:rPr>
        <w:t xml:space="preserve"> que pueden recibir o reciben las empresas exportadoras, se puede señalar que siempre existe un margen de ganancia de alrededor de </w:t>
      </w:r>
      <w:r w:rsidR="0087744D">
        <w:rPr>
          <w:rFonts w:ascii="Helvetica" w:eastAsia="Times New Roman" w:hAnsi="Helvetica" w:cs="Helvetica"/>
          <w:color w:val="000000"/>
          <w:sz w:val="24"/>
          <w:szCs w:val="24"/>
          <w:shd w:val="clear" w:color="auto" w:fill="FFFFFF"/>
          <w:lang w:val="es-EC"/>
        </w:rPr>
        <w:t xml:space="preserve">USD </w:t>
      </w:r>
      <w:r w:rsidRPr="00DE408B">
        <w:rPr>
          <w:rFonts w:ascii="Helvetica" w:eastAsia="Times New Roman" w:hAnsi="Helvetica" w:cs="Helvetica"/>
          <w:color w:val="000000"/>
          <w:sz w:val="24"/>
          <w:szCs w:val="24"/>
          <w:shd w:val="clear" w:color="auto" w:fill="FFFFFF"/>
          <w:lang w:val="es-EC"/>
        </w:rPr>
        <w:t xml:space="preserve">440 </w:t>
      </w:r>
      <w:r w:rsidR="0087744D">
        <w:rPr>
          <w:rFonts w:ascii="Helvetica" w:eastAsia="Times New Roman" w:hAnsi="Helvetica" w:cs="Helvetica"/>
          <w:color w:val="000000"/>
          <w:sz w:val="24"/>
          <w:szCs w:val="24"/>
          <w:shd w:val="clear" w:color="auto" w:fill="FFFFFF"/>
          <w:lang w:val="es-EC"/>
        </w:rPr>
        <w:t>por tonelada</w:t>
      </w:r>
      <w:r w:rsidRPr="00DE408B">
        <w:rPr>
          <w:rFonts w:ascii="Helvetica" w:eastAsia="Times New Roman" w:hAnsi="Helvetica" w:cs="Helvetica"/>
          <w:color w:val="000000"/>
          <w:sz w:val="24"/>
          <w:szCs w:val="24"/>
          <w:shd w:val="clear" w:color="auto" w:fill="FFFFFF"/>
          <w:lang w:val="es-EC"/>
        </w:rPr>
        <w:t xml:space="preserve">, sin embargo, como lo señala el representante de Fortaleza del Valle, han existido épocas que han recibido precios internacionales de hasta </w:t>
      </w:r>
      <w:r w:rsidR="0087744D">
        <w:rPr>
          <w:rFonts w:ascii="Helvetica" w:eastAsia="Times New Roman" w:hAnsi="Helvetica" w:cs="Helvetica"/>
          <w:color w:val="000000"/>
          <w:sz w:val="24"/>
          <w:szCs w:val="24"/>
          <w:shd w:val="clear" w:color="auto" w:fill="FFFFFF"/>
          <w:lang w:val="es-EC"/>
        </w:rPr>
        <w:t xml:space="preserve">USD </w:t>
      </w:r>
      <w:r w:rsidRPr="00DE408B">
        <w:rPr>
          <w:rFonts w:ascii="Helvetica" w:eastAsia="Times New Roman" w:hAnsi="Helvetica" w:cs="Helvetica"/>
          <w:color w:val="000000"/>
          <w:sz w:val="24"/>
          <w:szCs w:val="24"/>
          <w:shd w:val="clear" w:color="auto" w:fill="FFFFFF"/>
          <w:lang w:val="es-EC"/>
        </w:rPr>
        <w:t xml:space="preserve">3500 </w:t>
      </w:r>
      <w:r w:rsidR="0087744D">
        <w:rPr>
          <w:rFonts w:ascii="Helvetica" w:eastAsia="Times New Roman" w:hAnsi="Helvetica" w:cs="Helvetica"/>
          <w:color w:val="000000"/>
          <w:sz w:val="24"/>
          <w:szCs w:val="24"/>
          <w:shd w:val="clear" w:color="auto" w:fill="FFFFFF"/>
          <w:lang w:val="es-EC"/>
        </w:rPr>
        <w:t>por tonelada</w:t>
      </w:r>
      <w:r w:rsidRPr="00DE408B">
        <w:rPr>
          <w:rFonts w:ascii="Helvetica" w:eastAsia="Times New Roman" w:hAnsi="Helvetica" w:cs="Helvetica"/>
          <w:color w:val="000000"/>
          <w:sz w:val="24"/>
          <w:szCs w:val="24"/>
          <w:shd w:val="clear" w:color="auto" w:fill="FFFFFF"/>
          <w:lang w:val="es-EC"/>
        </w:rPr>
        <w:t xml:space="preserve">, existiendo márgenes de ganancia de hasta </w:t>
      </w:r>
      <w:r w:rsidR="0087744D">
        <w:rPr>
          <w:rFonts w:ascii="Helvetica" w:eastAsia="Times New Roman" w:hAnsi="Helvetica" w:cs="Helvetica"/>
          <w:color w:val="000000"/>
          <w:sz w:val="24"/>
          <w:szCs w:val="24"/>
          <w:shd w:val="clear" w:color="auto" w:fill="FFFFFF"/>
          <w:lang w:val="es-EC"/>
        </w:rPr>
        <w:t xml:space="preserve">USD </w:t>
      </w:r>
      <w:r w:rsidRPr="00DE408B">
        <w:rPr>
          <w:rFonts w:ascii="Helvetica" w:eastAsia="Times New Roman" w:hAnsi="Helvetica" w:cs="Helvetica"/>
          <w:color w:val="000000"/>
          <w:sz w:val="24"/>
          <w:szCs w:val="24"/>
          <w:shd w:val="clear" w:color="auto" w:fill="FFFFFF"/>
          <w:lang w:val="es-EC"/>
        </w:rPr>
        <w:t xml:space="preserve">1400 </w:t>
      </w:r>
      <w:r w:rsidR="0087744D">
        <w:rPr>
          <w:rFonts w:ascii="Helvetica" w:eastAsia="Times New Roman" w:hAnsi="Helvetica" w:cs="Helvetica"/>
          <w:color w:val="000000"/>
          <w:sz w:val="24"/>
          <w:szCs w:val="24"/>
          <w:shd w:val="clear" w:color="auto" w:fill="FFFFFF"/>
          <w:lang w:val="es-EC"/>
        </w:rPr>
        <w:t>por tonelada</w:t>
      </w:r>
      <w:r w:rsidRPr="00DE408B">
        <w:rPr>
          <w:rFonts w:ascii="Helvetica" w:eastAsia="Times New Roman" w:hAnsi="Helvetica" w:cs="Helvetica"/>
          <w:color w:val="000000"/>
          <w:sz w:val="24"/>
          <w:szCs w:val="24"/>
          <w:shd w:val="clear" w:color="auto" w:fill="FFFFFF"/>
          <w:lang w:val="es-EC"/>
        </w:rPr>
        <w:t>, que lo atribuye, principalmente a la calidad de cacao que exportan y a los premios internacionales que han recibido como mejor cacao fino y de aroma.</w:t>
      </w:r>
    </w:p>
    <w:p w14:paraId="4E08A80E" w14:textId="27399B5C" w:rsidR="00AB0C14" w:rsidRPr="004405CB" w:rsidRDefault="00AB0C14" w:rsidP="004405CB">
      <w:pPr>
        <w:pStyle w:val="ListParagraph"/>
        <w:numPr>
          <w:ilvl w:val="2"/>
          <w:numId w:val="17"/>
        </w:numPr>
        <w:spacing w:before="240" w:after="240" w:line="240" w:lineRule="auto"/>
        <w:jc w:val="both"/>
        <w:outlineLvl w:val="1"/>
        <w:rPr>
          <w:rFonts w:ascii="Helvetica" w:eastAsia="SimSun" w:hAnsi="Helvetica" w:cs="Times New Roman"/>
          <w:b/>
          <w:sz w:val="26"/>
          <w:szCs w:val="24"/>
          <w:lang w:eastAsia="zh-CN"/>
        </w:rPr>
      </w:pPr>
      <w:bookmarkStart w:id="196" w:name="_Toc534374722"/>
      <w:r w:rsidRPr="004405CB">
        <w:rPr>
          <w:rFonts w:ascii="Helvetica" w:eastAsia="SimSun" w:hAnsi="Helvetica" w:cs="Times New Roman"/>
          <w:b/>
          <w:sz w:val="26"/>
          <w:szCs w:val="24"/>
          <w:lang w:eastAsia="zh-CN"/>
        </w:rPr>
        <w:t>P</w:t>
      </w:r>
      <w:r w:rsidR="00BF4B40" w:rsidRPr="004405CB">
        <w:rPr>
          <w:rFonts w:ascii="Helvetica" w:eastAsia="SimSun" w:hAnsi="Helvetica" w:cs="Times New Roman"/>
          <w:b/>
          <w:sz w:val="26"/>
          <w:szCs w:val="24"/>
          <w:lang w:eastAsia="zh-CN"/>
        </w:rPr>
        <w:t>rocesadores en el exterior</w:t>
      </w:r>
      <w:bookmarkEnd w:id="196"/>
    </w:p>
    <w:p w14:paraId="26E598B7" w14:textId="72EBF13B" w:rsidR="00AB0C14" w:rsidRPr="00DE408B" w:rsidRDefault="00196599" w:rsidP="00AB0C14">
      <w:pPr>
        <w:shd w:val="clear" w:color="auto" w:fill="FFFFFF"/>
        <w:spacing w:before="120" w:after="120" w:line="240" w:lineRule="auto"/>
        <w:jc w:val="both"/>
        <w:rPr>
          <w:rFonts w:ascii="Arial" w:eastAsia="Times New Roman" w:hAnsi="Arial" w:cs="Arial"/>
          <w:color w:val="000000"/>
          <w:sz w:val="19"/>
          <w:szCs w:val="19"/>
          <w:lang w:val="es-EC"/>
        </w:rPr>
      </w:pPr>
      <w:r>
        <w:rPr>
          <w:rFonts w:ascii="Helvetica" w:eastAsia="Times New Roman" w:hAnsi="Helvetica" w:cs="Helvetica"/>
          <w:color w:val="000000"/>
          <w:sz w:val="24"/>
          <w:szCs w:val="24"/>
          <w:lang w:val="es-EC"/>
        </w:rPr>
        <w:t xml:space="preserve">Del </w:t>
      </w:r>
      <w:r w:rsidR="00AB0C14">
        <w:rPr>
          <w:rFonts w:ascii="Helvetica" w:eastAsia="Times New Roman" w:hAnsi="Helvetica" w:cs="Helvetica"/>
          <w:color w:val="000000"/>
          <w:sz w:val="24"/>
          <w:szCs w:val="24"/>
          <w:lang w:val="es-EC"/>
        </w:rPr>
        <w:t>9</w:t>
      </w:r>
      <w:r w:rsidR="00AB0C14" w:rsidRPr="00DE408B">
        <w:rPr>
          <w:rFonts w:ascii="Helvetica" w:eastAsia="Times New Roman" w:hAnsi="Helvetica" w:cs="Helvetica"/>
          <w:color w:val="000000"/>
          <w:sz w:val="24"/>
          <w:szCs w:val="24"/>
          <w:lang w:val="es-EC"/>
        </w:rPr>
        <w:t xml:space="preserve">5% </w:t>
      </w:r>
      <w:r w:rsidR="00AB0C14">
        <w:rPr>
          <w:rFonts w:ascii="Helvetica" w:eastAsia="Times New Roman" w:hAnsi="Helvetica" w:cs="Helvetica"/>
          <w:color w:val="000000"/>
          <w:sz w:val="24"/>
          <w:szCs w:val="24"/>
          <w:lang w:val="es-EC"/>
        </w:rPr>
        <w:t xml:space="preserve">de cacao </w:t>
      </w:r>
      <w:r>
        <w:rPr>
          <w:rFonts w:ascii="Helvetica" w:eastAsia="Times New Roman" w:hAnsi="Helvetica" w:cs="Helvetica"/>
          <w:color w:val="000000"/>
          <w:sz w:val="24"/>
          <w:szCs w:val="24"/>
          <w:lang w:val="es-EC"/>
        </w:rPr>
        <w:t>que se exporta al exterior, esto es, 31002 t, el total es utilizado para ser transformado en diferentes productos: pasta de cacao, manteca de cacao, chocolate, licor de cacao, polvo de cacao y bebidas de cacao, principalmente, productos estos que son consumidos por la población a nivel mundial.</w:t>
      </w:r>
      <w:r w:rsidR="00AB0C14">
        <w:rPr>
          <w:rFonts w:ascii="Helvetica" w:eastAsia="Times New Roman" w:hAnsi="Helvetica" w:cs="Helvetica"/>
          <w:color w:val="000000"/>
          <w:sz w:val="24"/>
          <w:szCs w:val="24"/>
          <w:lang w:val="es-EC"/>
        </w:rPr>
        <w:t xml:space="preserve"> </w:t>
      </w:r>
      <w:r>
        <w:rPr>
          <w:rFonts w:ascii="Helvetica" w:eastAsia="Times New Roman" w:hAnsi="Helvetica" w:cs="Helvetica"/>
          <w:color w:val="000000"/>
          <w:sz w:val="24"/>
          <w:szCs w:val="24"/>
          <w:lang w:val="es-EC"/>
        </w:rPr>
        <w:t xml:space="preserve">Es importante destacar, también, que un buen porcentaje de estos productos, en donde se utiliza el cacao producido en Manabí y en Ecuador en general, luego que el cacao es </w:t>
      </w:r>
      <w:r w:rsidR="00AB0C14">
        <w:rPr>
          <w:rFonts w:ascii="Helvetica" w:eastAsia="Times New Roman" w:hAnsi="Helvetica" w:cs="Helvetica"/>
          <w:color w:val="000000"/>
          <w:sz w:val="24"/>
          <w:szCs w:val="24"/>
          <w:lang w:val="es-EC"/>
        </w:rPr>
        <w:t>transformad</w:t>
      </w:r>
      <w:r>
        <w:rPr>
          <w:rFonts w:ascii="Helvetica" w:eastAsia="Times New Roman" w:hAnsi="Helvetica" w:cs="Helvetica"/>
          <w:color w:val="000000"/>
          <w:sz w:val="24"/>
          <w:szCs w:val="24"/>
          <w:lang w:val="es-EC"/>
        </w:rPr>
        <w:t>o e</w:t>
      </w:r>
      <w:r w:rsidR="00AB0C14">
        <w:rPr>
          <w:rFonts w:ascii="Helvetica" w:eastAsia="Times New Roman" w:hAnsi="Helvetica" w:cs="Helvetica"/>
          <w:color w:val="000000"/>
          <w:sz w:val="24"/>
          <w:szCs w:val="24"/>
          <w:lang w:val="es-EC"/>
        </w:rPr>
        <w:t xml:space="preserve"> incorporad</w:t>
      </w:r>
      <w:r>
        <w:rPr>
          <w:rFonts w:ascii="Helvetica" w:eastAsia="Times New Roman" w:hAnsi="Helvetica" w:cs="Helvetica"/>
          <w:color w:val="000000"/>
          <w:sz w:val="24"/>
          <w:szCs w:val="24"/>
          <w:lang w:val="es-EC"/>
        </w:rPr>
        <w:t>o</w:t>
      </w:r>
      <w:r w:rsidR="00AB0C14">
        <w:rPr>
          <w:rFonts w:ascii="Helvetica" w:eastAsia="Times New Roman" w:hAnsi="Helvetica" w:cs="Helvetica"/>
          <w:color w:val="000000"/>
          <w:sz w:val="24"/>
          <w:szCs w:val="24"/>
          <w:lang w:val="es-EC"/>
        </w:rPr>
        <w:t xml:space="preserve"> un valor agregado</w:t>
      </w:r>
      <w:r>
        <w:rPr>
          <w:rFonts w:ascii="Helvetica" w:eastAsia="Times New Roman" w:hAnsi="Helvetica" w:cs="Helvetica"/>
          <w:color w:val="000000"/>
          <w:sz w:val="24"/>
          <w:szCs w:val="24"/>
          <w:lang w:val="es-EC"/>
        </w:rPr>
        <w:t>,</w:t>
      </w:r>
      <w:r w:rsidR="00AB0C14">
        <w:rPr>
          <w:rFonts w:ascii="Helvetica" w:eastAsia="Times New Roman" w:hAnsi="Helvetica" w:cs="Helvetica"/>
          <w:color w:val="000000"/>
          <w:sz w:val="24"/>
          <w:szCs w:val="24"/>
          <w:lang w:val="es-EC"/>
        </w:rPr>
        <w:t xml:space="preserve"> es devuelto a nuestro país y se lo consume como un producto importado a precios sumamente alto</w:t>
      </w:r>
      <w:r>
        <w:rPr>
          <w:rFonts w:ascii="Helvetica" w:eastAsia="Times New Roman" w:hAnsi="Helvetica" w:cs="Helvetica"/>
          <w:color w:val="000000"/>
          <w:sz w:val="24"/>
          <w:szCs w:val="24"/>
          <w:lang w:val="es-EC"/>
        </w:rPr>
        <w:t>s,</w:t>
      </w:r>
      <w:r w:rsidR="00AB0C14">
        <w:rPr>
          <w:rFonts w:ascii="Helvetica" w:eastAsia="Times New Roman" w:hAnsi="Helvetica" w:cs="Helvetica"/>
          <w:color w:val="000000"/>
          <w:sz w:val="24"/>
          <w:szCs w:val="24"/>
          <w:lang w:val="es-EC"/>
        </w:rPr>
        <w:t xml:space="preserve"> de acuerdo al producto y a la marca de fabricación.</w:t>
      </w:r>
    </w:p>
    <w:p w14:paraId="3A3AAC62" w14:textId="69454AF0" w:rsidR="00FC5D00" w:rsidRPr="00FC5D00" w:rsidRDefault="00FC5D00" w:rsidP="004405CB">
      <w:pPr>
        <w:pStyle w:val="ListParagraph"/>
        <w:numPr>
          <w:ilvl w:val="1"/>
          <w:numId w:val="17"/>
        </w:numPr>
        <w:spacing w:before="240" w:after="240" w:line="240" w:lineRule="auto"/>
        <w:jc w:val="both"/>
        <w:outlineLvl w:val="1"/>
        <w:rPr>
          <w:rFonts w:ascii="Helvetica" w:hAnsi="Helvetica" w:cs="Times New Roman"/>
          <w:b/>
          <w:sz w:val="28"/>
          <w:szCs w:val="24"/>
        </w:rPr>
      </w:pPr>
      <w:bookmarkStart w:id="197" w:name="_Toc534374723"/>
      <w:r>
        <w:rPr>
          <w:rFonts w:ascii="Helvetica" w:hAnsi="Helvetica" w:cs="Times New Roman"/>
          <w:b/>
          <w:sz w:val="28"/>
          <w:szCs w:val="24"/>
        </w:rPr>
        <w:t>Precios del cacao a nivel de la provincia de Manabí, nacional e internacional</w:t>
      </w:r>
      <w:bookmarkEnd w:id="197"/>
    </w:p>
    <w:p w14:paraId="2BFB859E" w14:textId="03453EFD" w:rsidR="00FC5D00" w:rsidRPr="00030DB8" w:rsidRDefault="008066DE" w:rsidP="008066DE">
      <w:pPr>
        <w:pStyle w:val="NoSpacing"/>
        <w:spacing w:before="120" w:after="120"/>
        <w:jc w:val="both"/>
        <w:rPr>
          <w:rFonts w:ascii="Helvetica" w:hAnsi="Helvetica" w:cs="Helvetica"/>
          <w:sz w:val="24"/>
          <w:szCs w:val="24"/>
        </w:rPr>
      </w:pPr>
      <w:r>
        <w:rPr>
          <w:rFonts w:ascii="Helvetica" w:hAnsi="Helvetica" w:cs="Helvetica"/>
          <w:sz w:val="24"/>
          <w:szCs w:val="24"/>
        </w:rPr>
        <w:t>De acuerdo a las estadísticas nacionales sobre el precio del cacao en los diferentes niveles de comercialización</w:t>
      </w:r>
      <w:r w:rsidRPr="00736428">
        <w:rPr>
          <w:rFonts w:ascii="Helvetica" w:hAnsi="Helvetica" w:cs="Helvetica"/>
          <w:sz w:val="24"/>
          <w:szCs w:val="24"/>
        </w:rPr>
        <w:t xml:space="preserve"> (</w:t>
      </w:r>
      <w:r w:rsidRPr="00736428">
        <w:rPr>
          <w:rFonts w:ascii="Helvetica" w:eastAsia="Times New Roman" w:hAnsi="Helvetica" w:cs="Times New Roman"/>
          <w:sz w:val="24"/>
          <w:szCs w:val="24"/>
          <w:lang w:eastAsia="es-ES"/>
        </w:rPr>
        <w:t>SINAGAP-MAG, 2017)</w:t>
      </w:r>
      <w:r>
        <w:rPr>
          <w:rFonts w:ascii="Helvetica" w:eastAsia="Times New Roman" w:hAnsi="Helvetica" w:cs="Times New Roman"/>
          <w:sz w:val="18"/>
          <w:szCs w:val="24"/>
          <w:lang w:eastAsia="es-ES"/>
        </w:rPr>
        <w:t xml:space="preserve">, </w:t>
      </w:r>
      <w:r w:rsidR="00FC5D00" w:rsidRPr="00030DB8">
        <w:rPr>
          <w:rFonts w:ascii="Helvetica" w:hAnsi="Helvetica" w:cs="Helvetica"/>
          <w:sz w:val="24"/>
          <w:szCs w:val="24"/>
        </w:rPr>
        <w:t xml:space="preserve">no existe una diferenciación en el precio entre el cacao fino y de aroma con el cacao ordinario </w:t>
      </w:r>
      <w:r w:rsidR="00FC5D00">
        <w:rPr>
          <w:rFonts w:ascii="Helvetica" w:hAnsi="Helvetica" w:cs="Helvetica"/>
          <w:sz w:val="24"/>
          <w:szCs w:val="24"/>
        </w:rPr>
        <w:t xml:space="preserve">CCN-51 </w:t>
      </w:r>
      <w:r w:rsidR="00FC5D00" w:rsidRPr="00030DB8">
        <w:rPr>
          <w:rFonts w:ascii="Helvetica" w:hAnsi="Helvetica" w:cs="Helvetica"/>
          <w:sz w:val="24"/>
          <w:szCs w:val="24"/>
        </w:rPr>
        <w:t xml:space="preserve">a nivel de productores, </w:t>
      </w:r>
      <w:r w:rsidR="00FC5D00">
        <w:rPr>
          <w:rFonts w:ascii="Helvetica" w:hAnsi="Helvetica" w:cs="Helvetica"/>
          <w:sz w:val="24"/>
          <w:szCs w:val="24"/>
        </w:rPr>
        <w:t xml:space="preserve">tanto a nivel de Ecuador como de la provincia de Manabí, </w:t>
      </w:r>
      <w:r w:rsidR="00FC5D00" w:rsidRPr="00030DB8">
        <w:rPr>
          <w:rFonts w:ascii="Helvetica" w:hAnsi="Helvetica" w:cs="Helvetica"/>
          <w:sz w:val="24"/>
          <w:szCs w:val="24"/>
        </w:rPr>
        <w:t xml:space="preserve">más bien se observa una variación entre los años producto de </w:t>
      </w:r>
      <w:r w:rsidR="00FC5D00">
        <w:rPr>
          <w:rFonts w:ascii="Helvetica" w:hAnsi="Helvetica" w:cs="Helvetica"/>
          <w:sz w:val="24"/>
          <w:szCs w:val="24"/>
        </w:rPr>
        <w:t>la</w:t>
      </w:r>
      <w:r w:rsidR="00FC5D00" w:rsidRPr="00030DB8">
        <w:rPr>
          <w:rFonts w:ascii="Helvetica" w:hAnsi="Helvetica" w:cs="Helvetica"/>
          <w:sz w:val="24"/>
          <w:szCs w:val="24"/>
        </w:rPr>
        <w:t xml:space="preserve"> fluctuación existente en el mercado internacional de la última década</w:t>
      </w:r>
      <w:r w:rsidR="00FC5D00">
        <w:rPr>
          <w:rFonts w:ascii="Helvetica" w:hAnsi="Helvetica" w:cs="Helvetica"/>
          <w:sz w:val="24"/>
          <w:szCs w:val="24"/>
        </w:rPr>
        <w:t>; por ejemplo, e</w:t>
      </w:r>
      <w:r w:rsidR="00FC5D00" w:rsidRPr="00030DB8">
        <w:rPr>
          <w:rFonts w:ascii="Helvetica" w:hAnsi="Helvetica" w:cs="Helvetica"/>
          <w:sz w:val="24"/>
          <w:szCs w:val="24"/>
        </w:rPr>
        <w:t>n el año 2013 el precio del quintal de cacao en la provincia de Manabí era de USD 89.50; luego sub</w:t>
      </w:r>
      <w:r w:rsidR="00FC5D00">
        <w:rPr>
          <w:rFonts w:ascii="Helvetica" w:hAnsi="Helvetica" w:cs="Helvetica"/>
          <w:sz w:val="24"/>
          <w:szCs w:val="24"/>
        </w:rPr>
        <w:t>e</w:t>
      </w:r>
      <w:r w:rsidR="00FC5D00" w:rsidRPr="00030DB8">
        <w:rPr>
          <w:rFonts w:ascii="Helvetica" w:hAnsi="Helvetica" w:cs="Helvetica"/>
          <w:sz w:val="24"/>
          <w:szCs w:val="24"/>
        </w:rPr>
        <w:t xml:space="preserve"> hasta USD 118 en el año 2014, para bajar hasta USD 65 en el 2017</w:t>
      </w:r>
      <w:r>
        <w:rPr>
          <w:rFonts w:ascii="Helvetica" w:hAnsi="Helvetica" w:cs="Helvetica"/>
          <w:sz w:val="24"/>
          <w:szCs w:val="24"/>
        </w:rPr>
        <w:t xml:space="preserve"> (Figura 4.</w:t>
      </w:r>
      <w:r w:rsidR="00A214FB">
        <w:rPr>
          <w:rFonts w:ascii="Helvetica" w:hAnsi="Helvetica" w:cs="Helvetica"/>
          <w:sz w:val="24"/>
          <w:szCs w:val="24"/>
        </w:rPr>
        <w:t>1</w:t>
      </w:r>
      <w:r>
        <w:rPr>
          <w:rFonts w:ascii="Helvetica" w:hAnsi="Helvetica" w:cs="Helvetica"/>
          <w:sz w:val="24"/>
          <w:szCs w:val="24"/>
        </w:rPr>
        <w:t>)</w:t>
      </w:r>
      <w:r w:rsidR="00FC5D00" w:rsidRPr="00030DB8">
        <w:rPr>
          <w:rFonts w:ascii="Helvetica" w:hAnsi="Helvetica" w:cs="Helvetica"/>
          <w:sz w:val="24"/>
          <w:szCs w:val="24"/>
        </w:rPr>
        <w:t>.</w:t>
      </w:r>
      <w:r w:rsidR="00FC5D00">
        <w:rPr>
          <w:rFonts w:ascii="Helvetica" w:hAnsi="Helvetica" w:cs="Helvetica"/>
          <w:sz w:val="24"/>
          <w:szCs w:val="24"/>
        </w:rPr>
        <w:t xml:space="preserve"> </w:t>
      </w:r>
      <w:r>
        <w:rPr>
          <w:rFonts w:ascii="Helvetica" w:hAnsi="Helvetica" w:cs="Helvetica"/>
          <w:sz w:val="24"/>
          <w:szCs w:val="24"/>
        </w:rPr>
        <w:t xml:space="preserve">Los precios reportados para el 2017, coinciden con los precios </w:t>
      </w:r>
      <w:r w:rsidR="00736428">
        <w:rPr>
          <w:rFonts w:ascii="Helvetica" w:hAnsi="Helvetica" w:cs="Helvetica"/>
          <w:sz w:val="24"/>
          <w:szCs w:val="24"/>
        </w:rPr>
        <w:t>proporcionados</w:t>
      </w:r>
      <w:r>
        <w:rPr>
          <w:rFonts w:ascii="Helvetica" w:hAnsi="Helvetica" w:cs="Helvetica"/>
          <w:sz w:val="24"/>
          <w:szCs w:val="24"/>
        </w:rPr>
        <w:t xml:space="preserve"> por los productores de la muestra de este estudio, quienes manifestaron que el precio promedio por quintal de cacao seco fue de USD 64.81, siendo el más bajo precio recibido de USD 47.65 y el más alto de USD 78.82 por quintal; también se encontró que los precios del cacao por tipo de cacao o variedades no presenta</w:t>
      </w:r>
      <w:r w:rsidR="00736428">
        <w:rPr>
          <w:rFonts w:ascii="Helvetica" w:hAnsi="Helvetica" w:cs="Helvetica"/>
          <w:sz w:val="24"/>
          <w:szCs w:val="24"/>
        </w:rPr>
        <w:t>ro</w:t>
      </w:r>
      <w:r>
        <w:rPr>
          <w:rFonts w:ascii="Helvetica" w:hAnsi="Helvetica" w:cs="Helvetica"/>
          <w:sz w:val="24"/>
          <w:szCs w:val="24"/>
        </w:rPr>
        <w:t>n diferencia</w:t>
      </w:r>
      <w:r w:rsidR="00736428">
        <w:rPr>
          <w:rFonts w:ascii="Helvetica" w:hAnsi="Helvetica" w:cs="Helvetica"/>
          <w:sz w:val="24"/>
          <w:szCs w:val="24"/>
        </w:rPr>
        <w:t>s</w:t>
      </w:r>
      <w:r>
        <w:rPr>
          <w:rFonts w:ascii="Helvetica" w:hAnsi="Helvetica" w:cs="Helvetica"/>
          <w:sz w:val="24"/>
          <w:szCs w:val="24"/>
        </w:rPr>
        <w:t xml:space="preserve"> significativas. </w:t>
      </w:r>
      <w:r w:rsidR="00FC5D00">
        <w:rPr>
          <w:rFonts w:ascii="Helvetica" w:hAnsi="Helvetica" w:cs="Helvetica"/>
          <w:sz w:val="24"/>
          <w:szCs w:val="24"/>
        </w:rPr>
        <w:t xml:space="preserve">La poca o ninguna diferenciación del precio entre las variedades de cacao </w:t>
      </w:r>
      <w:r w:rsidR="00FC5D00" w:rsidRPr="00030DB8">
        <w:rPr>
          <w:rFonts w:ascii="Helvetica" w:hAnsi="Helvetica" w:cs="Helvetica"/>
          <w:sz w:val="24"/>
          <w:szCs w:val="24"/>
        </w:rPr>
        <w:t xml:space="preserve">posiblemente </w:t>
      </w:r>
      <w:r w:rsidR="00FC5D00">
        <w:rPr>
          <w:rFonts w:ascii="Helvetica" w:hAnsi="Helvetica" w:cs="Helvetica"/>
          <w:sz w:val="24"/>
          <w:szCs w:val="24"/>
        </w:rPr>
        <w:t xml:space="preserve">se da </w:t>
      </w:r>
      <w:r w:rsidR="00FC5D00" w:rsidRPr="00030DB8">
        <w:rPr>
          <w:rFonts w:ascii="Helvetica" w:hAnsi="Helvetica" w:cs="Helvetica"/>
          <w:sz w:val="24"/>
          <w:szCs w:val="24"/>
        </w:rPr>
        <w:t>porque no hay un nicho de estándares de calidad para la venta de los productores</w:t>
      </w:r>
      <w:r w:rsidR="00FC5D00">
        <w:rPr>
          <w:rFonts w:ascii="Helvetica" w:hAnsi="Helvetica" w:cs="Helvetica"/>
          <w:sz w:val="24"/>
          <w:szCs w:val="24"/>
        </w:rPr>
        <w:t xml:space="preserve">. En este precio está claro que no </w:t>
      </w:r>
      <w:r w:rsidR="00FC5D00" w:rsidRPr="00030DB8">
        <w:rPr>
          <w:rFonts w:ascii="Helvetica" w:hAnsi="Helvetica" w:cs="Helvetica"/>
          <w:sz w:val="24"/>
          <w:szCs w:val="24"/>
        </w:rPr>
        <w:t xml:space="preserve">se reconoce los esfuerzos que los </w:t>
      </w:r>
      <w:r w:rsidR="0087744D">
        <w:rPr>
          <w:rFonts w:ascii="Helvetica" w:hAnsi="Helvetica" w:cs="Helvetica"/>
          <w:sz w:val="24"/>
          <w:szCs w:val="24"/>
        </w:rPr>
        <w:t>productores</w:t>
      </w:r>
      <w:r w:rsidR="00FC5D00" w:rsidRPr="00030DB8">
        <w:rPr>
          <w:rFonts w:ascii="Helvetica" w:hAnsi="Helvetica" w:cs="Helvetica"/>
          <w:sz w:val="24"/>
          <w:szCs w:val="24"/>
        </w:rPr>
        <w:t xml:space="preserve"> hacen por mantener la calidad de sus productos durante la etapa de comercialización interna</w:t>
      </w:r>
      <w:r w:rsidR="00FC5D00">
        <w:rPr>
          <w:rFonts w:ascii="Helvetica" w:hAnsi="Helvetica" w:cs="Helvetica"/>
          <w:sz w:val="24"/>
          <w:szCs w:val="24"/>
        </w:rPr>
        <w:t xml:space="preserve">, así como también no importa que el productor </w:t>
      </w:r>
      <w:r w:rsidR="00FC5D00" w:rsidRPr="00030DB8">
        <w:rPr>
          <w:rFonts w:ascii="Helvetica" w:hAnsi="Helvetica" w:cs="Helvetica"/>
          <w:sz w:val="24"/>
          <w:szCs w:val="24"/>
        </w:rPr>
        <w:t>ha</w:t>
      </w:r>
      <w:r w:rsidR="00FC5D00" w:rsidRPr="00514F27">
        <w:rPr>
          <w:rFonts w:ascii="Helvetica" w:hAnsi="Helvetica" w:cs="Helvetica"/>
          <w:sz w:val="24"/>
          <w:szCs w:val="24"/>
        </w:rPr>
        <w:t>ya realizado o no actividades de pos</w:t>
      </w:r>
      <w:r w:rsidR="0011722F">
        <w:rPr>
          <w:rFonts w:ascii="Helvetica" w:hAnsi="Helvetica" w:cs="Helvetica"/>
          <w:sz w:val="24"/>
          <w:szCs w:val="24"/>
        </w:rPr>
        <w:t>t</w:t>
      </w:r>
      <w:r w:rsidR="00FC5D00" w:rsidRPr="00514F27">
        <w:rPr>
          <w:rFonts w:ascii="Helvetica" w:hAnsi="Helvetica" w:cs="Helvetica"/>
          <w:sz w:val="24"/>
          <w:szCs w:val="24"/>
        </w:rPr>
        <w:t>cosecha. Además, se reitera el concepto, de que los productores no obtienen un precio diferencial aun cuando entreguen productos calificados e incluso las organizaciones han tenido dificultades de trasladar precios mejores a los socios.</w:t>
      </w:r>
      <w:r w:rsidR="00FC5D00">
        <w:rPr>
          <w:rFonts w:ascii="Helvetica" w:hAnsi="Helvetica" w:cs="Helvetica"/>
          <w:sz w:val="24"/>
          <w:szCs w:val="24"/>
        </w:rPr>
        <w:t xml:space="preserve"> Para completar el panorama incierto del precio al productor, este se ve </w:t>
      </w:r>
      <w:r w:rsidR="00FC5D00" w:rsidRPr="00030DB8">
        <w:rPr>
          <w:rFonts w:ascii="Helvetica" w:hAnsi="Helvetica" w:cs="Helvetica"/>
          <w:sz w:val="24"/>
          <w:szCs w:val="24"/>
        </w:rPr>
        <w:t>afecta</w:t>
      </w:r>
      <w:r w:rsidR="00FC5D00">
        <w:rPr>
          <w:rFonts w:ascii="Helvetica" w:hAnsi="Helvetica" w:cs="Helvetica"/>
          <w:sz w:val="24"/>
          <w:szCs w:val="24"/>
        </w:rPr>
        <w:t>do</w:t>
      </w:r>
      <w:r w:rsidR="00FC5D00" w:rsidRPr="00030DB8">
        <w:rPr>
          <w:rFonts w:ascii="Helvetica" w:hAnsi="Helvetica" w:cs="Helvetica"/>
          <w:sz w:val="24"/>
          <w:szCs w:val="24"/>
        </w:rPr>
        <w:t xml:space="preserve"> en cada transacción por tres parámetros</w:t>
      </w:r>
      <w:r w:rsidR="00FC5D00">
        <w:rPr>
          <w:rFonts w:ascii="Helvetica" w:hAnsi="Helvetica" w:cs="Helvetica"/>
          <w:sz w:val="24"/>
          <w:szCs w:val="24"/>
        </w:rPr>
        <w:t xml:space="preserve"> esenciales</w:t>
      </w:r>
      <w:r w:rsidR="00FC5D00" w:rsidRPr="00030DB8">
        <w:rPr>
          <w:rFonts w:ascii="Helvetica" w:hAnsi="Helvetica" w:cs="Helvetica"/>
          <w:sz w:val="24"/>
          <w:szCs w:val="24"/>
        </w:rPr>
        <w:t xml:space="preserve">: presencia de hongos, humedad </w:t>
      </w:r>
      <w:r w:rsidR="00FC5D00">
        <w:rPr>
          <w:rFonts w:ascii="Helvetica" w:hAnsi="Helvetica" w:cs="Helvetica"/>
          <w:sz w:val="24"/>
          <w:szCs w:val="24"/>
        </w:rPr>
        <w:t>del grano</w:t>
      </w:r>
      <w:r w:rsidR="00FC5D00" w:rsidRPr="00030DB8">
        <w:rPr>
          <w:rFonts w:ascii="Helvetica" w:hAnsi="Helvetica" w:cs="Helvetica"/>
          <w:sz w:val="24"/>
          <w:szCs w:val="24"/>
        </w:rPr>
        <w:t xml:space="preserve"> y el contenido de impurezas, ya que debe estar libre de desechos e insectos</w:t>
      </w:r>
      <w:r w:rsidR="00FC5D00">
        <w:rPr>
          <w:rFonts w:ascii="Helvetica" w:hAnsi="Helvetica" w:cs="Helvetica"/>
          <w:sz w:val="24"/>
          <w:szCs w:val="24"/>
        </w:rPr>
        <w:t>.</w:t>
      </w:r>
    </w:p>
    <w:p w14:paraId="6B41CCD9" w14:textId="77777777" w:rsidR="00FC5D00" w:rsidRDefault="00FC5D00" w:rsidP="00FC5D00">
      <w:pPr>
        <w:spacing w:before="120" w:after="120" w:line="240" w:lineRule="auto"/>
        <w:jc w:val="center"/>
        <w:rPr>
          <w:noProof/>
          <w:lang w:val="es-EC" w:eastAsia="es-EC"/>
        </w:rPr>
      </w:pPr>
      <w:r>
        <w:rPr>
          <w:noProof/>
          <w:lang w:val="en-US"/>
        </w:rPr>
        <w:drawing>
          <wp:inline distT="0" distB="0" distL="0" distR="0" wp14:anchorId="3CFD5C5E" wp14:editId="5ECD4A01">
            <wp:extent cx="4572000" cy="3062288"/>
            <wp:effectExtent l="0" t="0" r="0" b="508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65C817D" w14:textId="07B283C5" w:rsidR="00FC5D00" w:rsidRPr="0048560A" w:rsidRDefault="00FC5D00" w:rsidP="0048560A">
      <w:pPr>
        <w:pStyle w:val="Caption"/>
        <w:ind w:left="1276" w:hanging="1276"/>
        <w:rPr>
          <w:rFonts w:ascii="Helvetica" w:hAnsi="Helvetica"/>
          <w:i w:val="0"/>
          <w:lang w:val="es-EC"/>
        </w:rPr>
      </w:pPr>
      <w:r w:rsidRPr="0048560A">
        <w:rPr>
          <w:rFonts w:ascii="Helvetica" w:hAnsi="Helvetica"/>
          <w:i w:val="0"/>
          <w:lang w:val="es-EC"/>
        </w:rPr>
        <w:t>Figura 4.</w:t>
      </w:r>
      <w:r w:rsidR="00A214FB" w:rsidRPr="0048560A">
        <w:rPr>
          <w:rFonts w:ascii="Helvetica" w:hAnsi="Helvetica"/>
          <w:i w:val="0"/>
          <w:lang w:val="es-EC"/>
        </w:rPr>
        <w:t>1</w:t>
      </w:r>
      <w:r w:rsidRPr="0048560A">
        <w:rPr>
          <w:rFonts w:ascii="Helvetica" w:hAnsi="Helvetica"/>
          <w:i w:val="0"/>
          <w:lang w:val="es-EC"/>
        </w:rPr>
        <w:t>.</w:t>
      </w:r>
      <w:r w:rsidRPr="0048560A">
        <w:rPr>
          <w:rFonts w:ascii="Helvetica" w:hAnsi="Helvetica"/>
          <w:i w:val="0"/>
          <w:lang w:val="es-EC"/>
        </w:rPr>
        <w:tab/>
        <w:t>Precio promedio por variedad del cacao a nivel de productor en USD qq</w:t>
      </w:r>
      <w:r w:rsidRPr="0048560A">
        <w:rPr>
          <w:rFonts w:ascii="Helvetica" w:hAnsi="Helvetica"/>
          <w:i w:val="0"/>
          <w:vertAlign w:val="superscript"/>
          <w:lang w:val="es-EC"/>
        </w:rPr>
        <w:t>-1</w:t>
      </w:r>
      <w:r w:rsidRPr="0048560A">
        <w:rPr>
          <w:rFonts w:ascii="Helvetica" w:hAnsi="Helvetica"/>
          <w:i w:val="0"/>
          <w:lang w:val="es-EC"/>
        </w:rPr>
        <w:t xml:space="preserve"> de almendra seca durante el período 2013 - 2017 en Ecuador y la provincia de Manabí.</w:t>
      </w:r>
    </w:p>
    <w:p w14:paraId="35E07E8A" w14:textId="77777777" w:rsidR="00FC5D00" w:rsidRDefault="00FC5D00" w:rsidP="00FC5D00">
      <w:pPr>
        <w:spacing w:before="120" w:after="120" w:line="240" w:lineRule="auto"/>
        <w:jc w:val="both"/>
        <w:rPr>
          <w:rFonts w:ascii="Helvetica" w:eastAsia="Times New Roman" w:hAnsi="Helvetica" w:cs="Times New Roman"/>
          <w:sz w:val="18"/>
          <w:szCs w:val="24"/>
          <w:lang w:val="es-EC" w:eastAsia="es-ES"/>
        </w:rPr>
      </w:pPr>
      <w:r w:rsidRPr="000F0324">
        <w:rPr>
          <w:rFonts w:ascii="Helvetica" w:eastAsia="Times New Roman" w:hAnsi="Helvetica" w:cs="Times New Roman"/>
          <w:sz w:val="18"/>
          <w:szCs w:val="24"/>
          <w:lang w:val="es-EC" w:eastAsia="es-ES"/>
        </w:rPr>
        <w:t>Fuente: SINAGAP-MAG, 2017.</w:t>
      </w:r>
    </w:p>
    <w:p w14:paraId="00633DB7" w14:textId="034B28F8" w:rsidR="00FC5D00" w:rsidRDefault="00FC5D00" w:rsidP="00767A0A">
      <w:pPr>
        <w:pStyle w:val="NoSpacing"/>
        <w:spacing w:before="120" w:after="120"/>
        <w:jc w:val="both"/>
        <w:rPr>
          <w:rFonts w:ascii="Helvetica" w:hAnsi="Helvetica" w:cs="Helvetica"/>
          <w:sz w:val="24"/>
        </w:rPr>
      </w:pPr>
      <w:r w:rsidRPr="00905B4A">
        <w:rPr>
          <w:rFonts w:ascii="Helvetica" w:hAnsi="Helvetica" w:cs="Helvetica"/>
          <w:sz w:val="24"/>
        </w:rPr>
        <w:t>Al igual que lo que sucede a nivel de Ecuador, la provincia de Manabí recibe un precio muy bajo en el mercado internacional, a pesar de ser la de mayor producción en cacao fino de aroma en el país. En consecuencia, como el precio interno es un derivado del precio internacional, la formación del precio en el mercado doméstico, se rige por el precio exterior y la sucesión de costos y márgenes de ganancia que toma cada agente que participa de la cadena</w:t>
      </w:r>
      <w:r>
        <w:rPr>
          <w:rFonts w:ascii="Helvetica" w:hAnsi="Helvetica" w:cs="Helvetica"/>
          <w:sz w:val="24"/>
        </w:rPr>
        <w:t xml:space="preserve"> de valor del cacao</w:t>
      </w:r>
      <w:r w:rsidRPr="00905B4A">
        <w:rPr>
          <w:rFonts w:ascii="Helvetica" w:hAnsi="Helvetica" w:cs="Helvetica"/>
          <w:sz w:val="24"/>
        </w:rPr>
        <w:t xml:space="preserve">, desde el precio internacional de exportación hacia atrás, es decir que si el precio internacional es bajo, el precio interno también es bajo, tal como se muestra en la Figura </w:t>
      </w:r>
      <w:r>
        <w:rPr>
          <w:rFonts w:ascii="Helvetica" w:hAnsi="Helvetica" w:cs="Helvetica"/>
          <w:sz w:val="24"/>
        </w:rPr>
        <w:t>4.</w:t>
      </w:r>
      <w:r w:rsidR="00A214FB">
        <w:rPr>
          <w:rFonts w:ascii="Helvetica" w:hAnsi="Helvetica" w:cs="Helvetica"/>
          <w:sz w:val="24"/>
        </w:rPr>
        <w:t>2</w:t>
      </w:r>
      <w:r w:rsidRPr="00905B4A">
        <w:rPr>
          <w:rFonts w:ascii="Helvetica" w:hAnsi="Helvetica" w:cs="Helvetica"/>
          <w:sz w:val="24"/>
        </w:rPr>
        <w:t>. Los precios que se reciben en el mercado internacional son los que forman el precio en el mercado interno</w:t>
      </w:r>
      <w:r>
        <w:rPr>
          <w:rFonts w:ascii="Helvetica" w:hAnsi="Helvetica" w:cs="Helvetica"/>
          <w:sz w:val="24"/>
        </w:rPr>
        <w:t>,</w:t>
      </w:r>
      <w:r w:rsidRPr="00905B4A">
        <w:rPr>
          <w:rFonts w:ascii="Helvetica" w:hAnsi="Helvetica" w:cs="Helvetica"/>
          <w:sz w:val="24"/>
        </w:rPr>
        <w:t xml:space="preserve"> </w:t>
      </w:r>
      <w:r>
        <w:rPr>
          <w:rFonts w:ascii="Helvetica" w:hAnsi="Helvetica" w:cs="Helvetica"/>
          <w:sz w:val="24"/>
        </w:rPr>
        <w:t>d</w:t>
      </w:r>
      <w:r w:rsidRPr="00905B4A">
        <w:rPr>
          <w:rFonts w:ascii="Helvetica" w:hAnsi="Helvetica" w:cs="Helvetica"/>
          <w:sz w:val="24"/>
        </w:rPr>
        <w:t xml:space="preserve">esde el precio final de colocación en los Traders hacia atrás hasta llegar al </w:t>
      </w:r>
      <w:r>
        <w:rPr>
          <w:rFonts w:ascii="Helvetica" w:hAnsi="Helvetica" w:cs="Helvetica"/>
          <w:sz w:val="24"/>
        </w:rPr>
        <w:t>productor</w:t>
      </w:r>
      <w:r w:rsidRPr="00905B4A">
        <w:rPr>
          <w:rFonts w:ascii="Helvetica" w:hAnsi="Helvetica" w:cs="Helvetica"/>
          <w:sz w:val="24"/>
        </w:rPr>
        <w:t>.</w:t>
      </w:r>
    </w:p>
    <w:p w14:paraId="77930412" w14:textId="3927940B" w:rsidR="004863A3" w:rsidRDefault="00767A0A" w:rsidP="00767A0A">
      <w:pPr>
        <w:pStyle w:val="NoSpacing"/>
        <w:spacing w:before="120" w:after="120"/>
        <w:jc w:val="both"/>
        <w:rPr>
          <w:rFonts w:ascii="Helvetica" w:hAnsi="Helvetica" w:cs="Helvetica"/>
          <w:sz w:val="24"/>
          <w:szCs w:val="24"/>
        </w:rPr>
      </w:pPr>
      <w:r>
        <w:rPr>
          <w:rFonts w:ascii="Helvetica" w:hAnsi="Helvetica" w:cs="Helvetica"/>
          <w:sz w:val="24"/>
          <w:szCs w:val="24"/>
        </w:rPr>
        <w:t>En relación a los precios que se obtienen en la cadena de comercialización se puede observar que en promedio estos se incrementan en un 10% al pasar del precio que recibe los productores hacia el que reciben los centros de acopio; por otro lado los precios se incrementan en un 15% al pasar del precio que recibe los centros de acopio hacia el que reciben en el mercado internacional; es decir, en la cadena de precios recibidos, los productores al vender su producto en el mercado internacional recibirían al menos un 25% de incremento en comparación a los precios que reciben. En importante observa que en el año 2017, a pesar que los precios fueron bajos en los diferentes actores de la cadena, los precios en el mercado internacional fueron superiores en un 4</w:t>
      </w:r>
      <w:r w:rsidR="00441CF3">
        <w:rPr>
          <w:rFonts w:ascii="Helvetica" w:hAnsi="Helvetica" w:cs="Helvetica"/>
          <w:sz w:val="24"/>
          <w:szCs w:val="24"/>
        </w:rPr>
        <w:t>9</w:t>
      </w:r>
      <w:r>
        <w:rPr>
          <w:rFonts w:ascii="Helvetica" w:hAnsi="Helvetica" w:cs="Helvetica"/>
          <w:sz w:val="24"/>
          <w:szCs w:val="24"/>
        </w:rPr>
        <w:t xml:space="preserve">% en comparación al precio que recibieron los productores de </w:t>
      </w:r>
      <w:r w:rsidR="0087744D">
        <w:rPr>
          <w:rFonts w:ascii="Helvetica" w:hAnsi="Helvetica" w:cs="Helvetica"/>
          <w:sz w:val="24"/>
          <w:szCs w:val="24"/>
        </w:rPr>
        <w:t xml:space="preserve">la provincia de </w:t>
      </w:r>
      <w:r>
        <w:rPr>
          <w:rFonts w:ascii="Helvetica" w:hAnsi="Helvetica" w:cs="Helvetica"/>
          <w:sz w:val="24"/>
          <w:szCs w:val="24"/>
        </w:rPr>
        <w:t>Manabí (Figura 4.</w:t>
      </w:r>
      <w:r w:rsidR="00A214FB">
        <w:rPr>
          <w:rFonts w:ascii="Helvetica" w:hAnsi="Helvetica" w:cs="Helvetica"/>
          <w:sz w:val="24"/>
          <w:szCs w:val="24"/>
        </w:rPr>
        <w:t>2</w:t>
      </w:r>
      <w:r>
        <w:rPr>
          <w:rFonts w:ascii="Helvetica" w:hAnsi="Helvetica" w:cs="Helvetica"/>
          <w:sz w:val="24"/>
          <w:szCs w:val="24"/>
        </w:rPr>
        <w:t>)</w:t>
      </w:r>
      <w:r w:rsidRPr="00030DB8">
        <w:rPr>
          <w:rFonts w:ascii="Helvetica" w:hAnsi="Helvetica" w:cs="Helvetica"/>
          <w:sz w:val="24"/>
          <w:szCs w:val="24"/>
        </w:rPr>
        <w:t>.</w:t>
      </w:r>
      <w:r w:rsidR="004863A3">
        <w:rPr>
          <w:rFonts w:ascii="Helvetica" w:hAnsi="Helvetica" w:cs="Helvetica"/>
          <w:sz w:val="24"/>
          <w:szCs w:val="24"/>
        </w:rPr>
        <w:t xml:space="preserve"> Los datos reportados por los 82 acopiadores que fueron parte del estudio, señalan que ellos pagaron a los productores, en el 2018, USD 75 el quintal de cacao seco; en cambio, estos intermediarios recibieron precios de hasta USD 90.68 el quintal de cacao seco vendido a los acopiadores mayoristas y exportadores. El precio internacional del cacao, para el año 2018, según la bolsa de valores de New York indica que el precio promedio se estableció en USD 105 el quintal de cacao seco, eso quiere decir que los precios internacionales fueron superiores en 28.5% en comparación con el precio que recibieron los productores en este año.</w:t>
      </w:r>
      <w:r w:rsidR="00FA49D2">
        <w:rPr>
          <w:rFonts w:ascii="Helvetica" w:hAnsi="Helvetica" w:cs="Helvetica"/>
          <w:sz w:val="24"/>
          <w:szCs w:val="24"/>
        </w:rPr>
        <w:t xml:space="preserve"> Se puede resumir entonces, que los precios recibidos por los productores fueron similares entre los años 2017 y 2018; y los precios recibidos por los acopiadores y en el mercado internacional fueron mejores en el año 2018 en relación al año 2017.</w:t>
      </w:r>
    </w:p>
    <w:p w14:paraId="7A435730" w14:textId="77777777" w:rsidR="00FC5D00" w:rsidRPr="005463AF" w:rsidRDefault="00FC5D00" w:rsidP="00415213">
      <w:pPr>
        <w:tabs>
          <w:tab w:val="left" w:pos="3119"/>
        </w:tabs>
        <w:spacing w:before="120" w:after="120" w:line="240" w:lineRule="auto"/>
        <w:jc w:val="center"/>
        <w:rPr>
          <w:rFonts w:ascii="Helvetica" w:eastAsia="Times New Roman" w:hAnsi="Helvetica" w:cs="Times New Roman"/>
          <w:sz w:val="24"/>
          <w:szCs w:val="24"/>
          <w:lang w:val="es-EC" w:eastAsia="es-ES"/>
        </w:rPr>
      </w:pPr>
      <w:r>
        <w:rPr>
          <w:noProof/>
          <w:lang w:val="en-US"/>
        </w:rPr>
        <w:drawing>
          <wp:inline distT="0" distB="0" distL="0" distR="0" wp14:anchorId="049CE9A0" wp14:editId="12BB49C3">
            <wp:extent cx="4572000" cy="274320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474D81C" w14:textId="3F5F2042" w:rsidR="00FC5D00" w:rsidRPr="0048560A" w:rsidRDefault="00FC5D00" w:rsidP="0048560A">
      <w:pPr>
        <w:pStyle w:val="Caption"/>
        <w:ind w:left="1276" w:hanging="1276"/>
        <w:rPr>
          <w:rFonts w:ascii="Helvetica" w:hAnsi="Helvetica"/>
          <w:i w:val="0"/>
          <w:lang w:val="es-EC"/>
        </w:rPr>
      </w:pPr>
      <w:r w:rsidRPr="0048560A">
        <w:rPr>
          <w:rFonts w:ascii="Helvetica" w:hAnsi="Helvetica"/>
          <w:i w:val="0"/>
          <w:lang w:val="es-EC"/>
        </w:rPr>
        <w:t>Figura 4.</w:t>
      </w:r>
      <w:r w:rsidR="0048560A" w:rsidRPr="0048560A">
        <w:rPr>
          <w:rFonts w:ascii="Helvetica" w:hAnsi="Helvetica"/>
          <w:i w:val="0"/>
          <w:lang w:val="es-EC"/>
        </w:rPr>
        <w:t>2</w:t>
      </w:r>
      <w:r w:rsidRPr="0048560A">
        <w:rPr>
          <w:rFonts w:ascii="Helvetica" w:hAnsi="Helvetica"/>
          <w:i w:val="0"/>
          <w:lang w:val="es-EC"/>
        </w:rPr>
        <w:t>.</w:t>
      </w:r>
      <w:r w:rsidRPr="0048560A">
        <w:rPr>
          <w:rFonts w:ascii="Helvetica" w:hAnsi="Helvetica"/>
          <w:i w:val="0"/>
          <w:lang w:val="es-EC"/>
        </w:rPr>
        <w:tab/>
        <w:t>Precio promedio por eslabón de la cadena del cacao en USD qq</w:t>
      </w:r>
      <w:r w:rsidRPr="0048560A">
        <w:rPr>
          <w:rFonts w:ascii="Helvetica" w:hAnsi="Helvetica"/>
          <w:i w:val="0"/>
          <w:vertAlign w:val="superscript"/>
          <w:lang w:val="es-EC"/>
        </w:rPr>
        <w:t>-1</w:t>
      </w:r>
      <w:r w:rsidRPr="0048560A">
        <w:rPr>
          <w:rFonts w:ascii="Helvetica" w:hAnsi="Helvetica"/>
          <w:i w:val="0"/>
          <w:lang w:val="es-EC"/>
        </w:rPr>
        <w:t xml:space="preserve"> de almendra seca durante el período 2005 - 2017 en la provincia de Manabí-Ecuador.</w:t>
      </w:r>
    </w:p>
    <w:p w14:paraId="11935BDA" w14:textId="77777777" w:rsidR="00FC5D00" w:rsidRDefault="00FC5D00" w:rsidP="00FC5D00">
      <w:pPr>
        <w:spacing w:before="120" w:after="120" w:line="240" w:lineRule="auto"/>
        <w:jc w:val="both"/>
        <w:rPr>
          <w:rFonts w:ascii="Helvetica" w:eastAsia="Times New Roman" w:hAnsi="Helvetica" w:cs="Times New Roman"/>
          <w:sz w:val="18"/>
          <w:szCs w:val="24"/>
          <w:lang w:val="es-EC" w:eastAsia="es-ES"/>
        </w:rPr>
      </w:pPr>
      <w:r w:rsidRPr="000F0324">
        <w:rPr>
          <w:rFonts w:ascii="Helvetica" w:eastAsia="Times New Roman" w:hAnsi="Helvetica" w:cs="Times New Roman"/>
          <w:sz w:val="18"/>
          <w:szCs w:val="24"/>
          <w:lang w:val="es-EC" w:eastAsia="es-ES"/>
        </w:rPr>
        <w:t>Fuente: SINAGAP-MAG, 2017.</w:t>
      </w:r>
    </w:p>
    <w:p w14:paraId="34ECB4D6" w14:textId="3E674556" w:rsidR="00FC5D00" w:rsidRPr="00514F27" w:rsidRDefault="00FC5D00" w:rsidP="00FC5D00">
      <w:pPr>
        <w:pStyle w:val="NoSpacing"/>
        <w:spacing w:before="120" w:after="120"/>
        <w:jc w:val="both"/>
        <w:rPr>
          <w:rFonts w:ascii="Helvetica" w:hAnsi="Helvetica" w:cs="Helvetica"/>
          <w:sz w:val="24"/>
        </w:rPr>
      </w:pPr>
      <w:r>
        <w:rPr>
          <w:rFonts w:ascii="Helvetica" w:hAnsi="Helvetica" w:cs="Helvetica"/>
          <w:sz w:val="24"/>
        </w:rPr>
        <w:t>Es importante recalcar que l</w:t>
      </w:r>
      <w:r w:rsidRPr="00514F27">
        <w:rPr>
          <w:rFonts w:ascii="Helvetica" w:hAnsi="Helvetica" w:cs="Helvetica"/>
          <w:sz w:val="24"/>
        </w:rPr>
        <w:t>os precios del cacao en grano son altamente volátiles y fluctúan por varios factores</w:t>
      </w:r>
      <w:r>
        <w:rPr>
          <w:rFonts w:ascii="Helvetica" w:hAnsi="Helvetica" w:cs="Helvetica"/>
          <w:sz w:val="24"/>
        </w:rPr>
        <w:t>, entre los que sobresales</w:t>
      </w:r>
      <w:r w:rsidRPr="00514F27">
        <w:rPr>
          <w:rFonts w:ascii="Helvetica" w:hAnsi="Helvetica" w:cs="Helvetica"/>
          <w:sz w:val="24"/>
        </w:rPr>
        <w:t xml:space="preserve">: </w:t>
      </w:r>
      <w:r>
        <w:rPr>
          <w:rFonts w:ascii="Helvetica" w:hAnsi="Helvetica" w:cs="Helvetica"/>
          <w:sz w:val="24"/>
        </w:rPr>
        <w:t xml:space="preserve">los </w:t>
      </w:r>
      <w:r w:rsidRPr="00514F27">
        <w:rPr>
          <w:rFonts w:ascii="Helvetica" w:hAnsi="Helvetica" w:cs="Helvetica"/>
          <w:sz w:val="24"/>
        </w:rPr>
        <w:t xml:space="preserve">cambios en el nivel de producción promedio de los grandes productores; </w:t>
      </w:r>
      <w:r>
        <w:rPr>
          <w:rFonts w:ascii="Helvetica" w:hAnsi="Helvetica" w:cs="Helvetica"/>
          <w:sz w:val="24"/>
        </w:rPr>
        <w:t xml:space="preserve">la </w:t>
      </w:r>
      <w:r w:rsidRPr="00514F27">
        <w:rPr>
          <w:rFonts w:ascii="Helvetica" w:hAnsi="Helvetica" w:cs="Helvetica"/>
          <w:sz w:val="24"/>
        </w:rPr>
        <w:t xml:space="preserve">existencia de plagas; </w:t>
      </w:r>
      <w:r>
        <w:rPr>
          <w:rFonts w:ascii="Helvetica" w:hAnsi="Helvetica" w:cs="Helvetica"/>
          <w:sz w:val="24"/>
        </w:rPr>
        <w:t>las variaciones del clima</w:t>
      </w:r>
      <w:r w:rsidRPr="00514F27">
        <w:rPr>
          <w:rFonts w:ascii="Helvetica" w:hAnsi="Helvetica" w:cs="Helvetica"/>
          <w:sz w:val="24"/>
        </w:rPr>
        <w:t xml:space="preserve">; </w:t>
      </w:r>
      <w:r>
        <w:rPr>
          <w:rFonts w:ascii="Helvetica" w:hAnsi="Helvetica" w:cs="Helvetica"/>
          <w:sz w:val="24"/>
        </w:rPr>
        <w:t xml:space="preserve">las </w:t>
      </w:r>
      <w:r w:rsidRPr="00514F27">
        <w:rPr>
          <w:rFonts w:ascii="Helvetica" w:hAnsi="Helvetica" w:cs="Helvetica"/>
          <w:sz w:val="24"/>
        </w:rPr>
        <w:t>variaciones en los inventarios de las empresas consumidoras de cacao</w:t>
      </w:r>
      <w:r>
        <w:rPr>
          <w:rFonts w:ascii="Helvetica" w:hAnsi="Helvetica" w:cs="Helvetica"/>
          <w:sz w:val="24"/>
        </w:rPr>
        <w:t>,</w:t>
      </w:r>
      <w:r w:rsidRPr="00514F27">
        <w:rPr>
          <w:rFonts w:ascii="Helvetica" w:hAnsi="Helvetica" w:cs="Helvetica"/>
          <w:sz w:val="24"/>
        </w:rPr>
        <w:t xml:space="preserve"> y modificaciones en los ingresos y preferencias de los mercados consumidores, tal como lo señala</w:t>
      </w:r>
      <w:r w:rsidR="00DA7FC4">
        <w:rPr>
          <w:rFonts w:ascii="Helvetica" w:hAnsi="Helvetica" w:cs="Helvetica"/>
          <w:sz w:val="24"/>
        </w:rPr>
        <w:t xml:space="preserve">n Chehab </w:t>
      </w:r>
      <w:r w:rsidR="00DA7FC4" w:rsidRPr="00DA7FC4">
        <w:rPr>
          <w:rFonts w:ascii="Helvetica" w:hAnsi="Helvetica" w:cs="Helvetica"/>
          <w:i/>
          <w:sz w:val="24"/>
        </w:rPr>
        <w:t>et al</w:t>
      </w:r>
      <w:r w:rsidR="00DA7FC4">
        <w:rPr>
          <w:rFonts w:ascii="Helvetica" w:hAnsi="Helvetica" w:cs="Helvetica"/>
          <w:sz w:val="24"/>
        </w:rPr>
        <w:t>. (2011)</w:t>
      </w:r>
      <w:r w:rsidRPr="00514F27">
        <w:rPr>
          <w:rFonts w:ascii="Helvetica" w:hAnsi="Helvetica" w:cs="Helvetica"/>
          <w:sz w:val="24"/>
        </w:rPr>
        <w:t>. Por eso</w:t>
      </w:r>
      <w:r>
        <w:rPr>
          <w:rFonts w:ascii="Helvetica" w:hAnsi="Helvetica" w:cs="Helvetica"/>
          <w:sz w:val="24"/>
        </w:rPr>
        <w:t>,</w:t>
      </w:r>
      <w:r w:rsidRPr="00514F27">
        <w:rPr>
          <w:rFonts w:ascii="Helvetica" w:hAnsi="Helvetica" w:cs="Helvetica"/>
          <w:sz w:val="24"/>
        </w:rPr>
        <w:t xml:space="preserve"> sería recomendable que, por iniciativa privada, se formalizaran los procedimientos para la calificación de la calidad del cacao producido localmente. Esto permitiría a los productores que cumplan con dichos procedimientos </w:t>
      </w:r>
      <w:r>
        <w:rPr>
          <w:rFonts w:ascii="Helvetica" w:hAnsi="Helvetica" w:cs="Helvetica"/>
          <w:sz w:val="24"/>
        </w:rPr>
        <w:t xml:space="preserve">y </w:t>
      </w:r>
      <w:r w:rsidRPr="00514F27">
        <w:rPr>
          <w:rFonts w:ascii="Helvetica" w:hAnsi="Helvetica" w:cs="Helvetica"/>
          <w:sz w:val="24"/>
        </w:rPr>
        <w:t>exigir al comercializador un mejor precio por su cacao.</w:t>
      </w:r>
    </w:p>
    <w:p w14:paraId="68CB10E9" w14:textId="77E23AF9" w:rsidR="00FC5D00" w:rsidRDefault="00FC5D00" w:rsidP="008066DE">
      <w:pPr>
        <w:spacing w:after="0" w:line="240" w:lineRule="auto"/>
        <w:jc w:val="both"/>
        <w:rPr>
          <w:rFonts w:ascii="Helvetica" w:hAnsi="Helvetica" w:cs="Times New Roman"/>
          <w:b/>
          <w:sz w:val="26"/>
          <w:szCs w:val="26"/>
        </w:rPr>
      </w:pPr>
      <w:r w:rsidRPr="00514F27">
        <w:rPr>
          <w:rFonts w:ascii="Helvetica" w:hAnsi="Helvetica" w:cs="Helvetica"/>
          <w:sz w:val="24"/>
        </w:rPr>
        <w:t xml:space="preserve">En el caso del cacao fino y de aroma está claro que el incremento de producción y la productividad no ocurrirán si no existe un precio justo y sostenible en el tiempo; sin embargo, es imprescindible que se promueva un proceso de inversión y cambio técnico, </w:t>
      </w:r>
      <w:r>
        <w:rPr>
          <w:rFonts w:ascii="Helvetica" w:hAnsi="Helvetica" w:cs="Helvetica"/>
          <w:sz w:val="24"/>
        </w:rPr>
        <w:t xml:space="preserve">que confluya en </w:t>
      </w:r>
      <w:r w:rsidRPr="00514F27">
        <w:rPr>
          <w:rFonts w:ascii="Helvetica" w:hAnsi="Helvetica" w:cs="Helvetica"/>
          <w:sz w:val="24"/>
        </w:rPr>
        <w:t>el incremento de la producción y la productividad. Estos procesos son de carácter acumulativos y son muy difíciles de sostenerse en el tiempo, si no tienen precios que los justifiquen. En forma inversa, se produce el incremento de la producción y la productividad del clon CCN51, a pesar de no tener las mismas cualidades del cacao fino y de aroma, ya que el mercado no ofrece condiciones diferenciales entre las variedades de cacao.</w:t>
      </w:r>
    </w:p>
    <w:p w14:paraId="5154B899" w14:textId="77777777" w:rsidR="00FC5D00" w:rsidRPr="00B35F18" w:rsidRDefault="00FC5D00" w:rsidP="00DF39F1">
      <w:pPr>
        <w:spacing w:after="0" w:line="240" w:lineRule="auto"/>
        <w:rPr>
          <w:rFonts w:ascii="Helvetica" w:hAnsi="Helvetica" w:cs="Times New Roman"/>
          <w:b/>
          <w:sz w:val="26"/>
          <w:szCs w:val="26"/>
        </w:rPr>
      </w:pPr>
    </w:p>
    <w:p w14:paraId="7BFE6529" w14:textId="77777777" w:rsidR="00D02707" w:rsidRPr="00B35F18" w:rsidRDefault="00D02707" w:rsidP="00F40BE3">
      <w:pPr>
        <w:spacing w:after="0" w:line="240" w:lineRule="auto"/>
        <w:ind w:left="567" w:hanging="567"/>
        <w:jc w:val="both"/>
        <w:rPr>
          <w:rFonts w:ascii="Helvetica" w:hAnsi="Helvetica" w:cs="Times New Roman"/>
          <w:b/>
          <w:sz w:val="28"/>
          <w:szCs w:val="26"/>
        </w:rPr>
        <w:sectPr w:rsidR="00D02707" w:rsidRPr="00B35F18" w:rsidSect="009D1708">
          <w:pgSz w:w="11906" w:h="16838" w:code="9"/>
          <w:pgMar w:top="1418" w:right="1418" w:bottom="1418" w:left="1701" w:header="851" w:footer="851" w:gutter="0"/>
          <w:cols w:space="708"/>
          <w:docGrid w:linePitch="360"/>
        </w:sectPr>
      </w:pPr>
    </w:p>
    <w:p w14:paraId="12540C0C" w14:textId="53D6E03A" w:rsidR="00FC7B80" w:rsidRPr="00DA3770" w:rsidRDefault="00FC7B80" w:rsidP="00FC7B80">
      <w:pPr>
        <w:spacing w:before="120" w:after="120" w:line="240" w:lineRule="auto"/>
        <w:jc w:val="both"/>
        <w:rPr>
          <w:rFonts w:ascii="Times New Roman" w:hAnsi="Times New Roman" w:cs="Times New Roman"/>
          <w:sz w:val="24"/>
          <w:szCs w:val="24"/>
        </w:rPr>
      </w:pPr>
      <w:bookmarkStart w:id="198" w:name="_Ref468064849"/>
      <w:bookmarkStart w:id="199" w:name="_Ref468068218"/>
    </w:p>
    <w:p w14:paraId="3D5EDDB6" w14:textId="77777777" w:rsidR="00FC7B80" w:rsidRPr="00DA3770" w:rsidRDefault="00FC7B80" w:rsidP="00FC7B80">
      <w:pPr>
        <w:spacing w:before="120" w:after="120" w:line="240" w:lineRule="auto"/>
        <w:rPr>
          <w:rFonts w:ascii="Times New Roman" w:hAnsi="Times New Roman" w:cs="Times New Roman"/>
          <w:sz w:val="24"/>
          <w:szCs w:val="24"/>
        </w:rPr>
      </w:pPr>
    </w:p>
    <w:p w14:paraId="7B6C5AAE" w14:textId="77777777" w:rsidR="00FC7B80" w:rsidRPr="00DA3770" w:rsidRDefault="00FC7B80" w:rsidP="00FC7B80">
      <w:pPr>
        <w:spacing w:before="120" w:after="120" w:line="240" w:lineRule="auto"/>
        <w:rPr>
          <w:rFonts w:ascii="Times New Roman" w:hAnsi="Times New Roman" w:cs="Times New Roman"/>
          <w:sz w:val="24"/>
          <w:szCs w:val="24"/>
        </w:rPr>
      </w:pPr>
    </w:p>
    <w:p w14:paraId="06DFB95B" w14:textId="77777777" w:rsidR="00FC7B80" w:rsidRPr="00DA3770" w:rsidRDefault="00FC7B80" w:rsidP="00FC7B80">
      <w:pPr>
        <w:spacing w:before="120" w:after="120" w:line="240" w:lineRule="auto"/>
        <w:rPr>
          <w:rFonts w:ascii="Times New Roman" w:hAnsi="Times New Roman" w:cs="Times New Roman"/>
          <w:sz w:val="24"/>
          <w:szCs w:val="24"/>
        </w:rPr>
      </w:pPr>
    </w:p>
    <w:p w14:paraId="4FD67A26" w14:textId="77777777" w:rsidR="00FC7B80" w:rsidRPr="00DA3770" w:rsidRDefault="00FC7B80" w:rsidP="00FC7B80">
      <w:pPr>
        <w:spacing w:before="120" w:after="120" w:line="240" w:lineRule="auto"/>
        <w:rPr>
          <w:rFonts w:ascii="Times New Roman" w:hAnsi="Times New Roman" w:cs="Times New Roman"/>
          <w:sz w:val="24"/>
          <w:szCs w:val="24"/>
        </w:rPr>
      </w:pPr>
    </w:p>
    <w:p w14:paraId="7218F671" w14:textId="77777777" w:rsidR="00FC7B80" w:rsidRPr="00DA3770" w:rsidRDefault="00FC7B80" w:rsidP="00FC7B80">
      <w:pPr>
        <w:spacing w:before="120" w:after="120" w:line="240" w:lineRule="auto"/>
        <w:rPr>
          <w:rFonts w:ascii="Times New Roman" w:hAnsi="Times New Roman" w:cs="Times New Roman"/>
          <w:sz w:val="24"/>
          <w:szCs w:val="24"/>
        </w:rPr>
      </w:pPr>
    </w:p>
    <w:p w14:paraId="42B349CE" w14:textId="77777777" w:rsidR="00FC7B80" w:rsidRPr="00DA3770" w:rsidRDefault="00FC7B80" w:rsidP="00FC7B80">
      <w:pPr>
        <w:spacing w:before="120" w:after="120" w:line="240" w:lineRule="auto"/>
        <w:rPr>
          <w:rFonts w:ascii="Times New Roman" w:hAnsi="Times New Roman" w:cs="Times New Roman"/>
          <w:sz w:val="24"/>
          <w:szCs w:val="24"/>
        </w:rPr>
      </w:pPr>
    </w:p>
    <w:p w14:paraId="73234E4E" w14:textId="77777777" w:rsidR="00FC7B80" w:rsidRPr="00DA3770" w:rsidRDefault="00FC7B80" w:rsidP="00FC7B80">
      <w:pPr>
        <w:spacing w:before="120" w:after="120" w:line="240" w:lineRule="auto"/>
        <w:rPr>
          <w:rFonts w:ascii="Times New Roman" w:hAnsi="Times New Roman" w:cs="Times New Roman"/>
          <w:sz w:val="24"/>
          <w:szCs w:val="24"/>
        </w:rPr>
      </w:pPr>
    </w:p>
    <w:p w14:paraId="2C800AD0" w14:textId="77777777" w:rsidR="00FC7B80" w:rsidRPr="00DA3770" w:rsidRDefault="00FC7B80" w:rsidP="00FC7B80">
      <w:pPr>
        <w:spacing w:before="120" w:after="120" w:line="240" w:lineRule="auto"/>
        <w:rPr>
          <w:rFonts w:ascii="Times New Roman" w:hAnsi="Times New Roman" w:cs="Times New Roman"/>
          <w:sz w:val="24"/>
          <w:szCs w:val="24"/>
        </w:rPr>
      </w:pPr>
    </w:p>
    <w:p w14:paraId="472B866F" w14:textId="77777777" w:rsidR="00FC7B80" w:rsidRPr="00DA3770" w:rsidRDefault="00FC7B80" w:rsidP="00FC7B80">
      <w:pPr>
        <w:spacing w:before="120" w:after="120" w:line="240" w:lineRule="auto"/>
        <w:rPr>
          <w:rFonts w:ascii="Times New Roman" w:hAnsi="Times New Roman" w:cs="Times New Roman"/>
          <w:sz w:val="24"/>
          <w:szCs w:val="24"/>
        </w:rPr>
      </w:pPr>
    </w:p>
    <w:p w14:paraId="6BD124FE" w14:textId="77777777" w:rsidR="00FC7B80" w:rsidRPr="00DA3770" w:rsidRDefault="00FC7B80" w:rsidP="00FC7B80">
      <w:pPr>
        <w:spacing w:before="120" w:after="120" w:line="240" w:lineRule="auto"/>
        <w:rPr>
          <w:rFonts w:ascii="Times New Roman" w:hAnsi="Times New Roman" w:cs="Times New Roman"/>
          <w:sz w:val="24"/>
          <w:szCs w:val="24"/>
        </w:rPr>
      </w:pPr>
    </w:p>
    <w:p w14:paraId="518507DA" w14:textId="5C9EE13A" w:rsidR="00FC7B80" w:rsidRPr="00B35F18" w:rsidRDefault="00FC7B80" w:rsidP="00017D5F">
      <w:pPr>
        <w:spacing w:after="360" w:line="360" w:lineRule="auto"/>
        <w:jc w:val="right"/>
        <w:outlineLvl w:val="0"/>
        <w:rPr>
          <w:rFonts w:ascii="Helvetica" w:hAnsi="Helvetica" w:cs="Times New Roman"/>
          <w:b/>
          <w:sz w:val="32"/>
          <w:szCs w:val="32"/>
          <w:lang w:eastAsia="es-MX"/>
        </w:rPr>
      </w:pPr>
      <w:bookmarkStart w:id="200" w:name="_Toc534374724"/>
      <w:r w:rsidRPr="00B35F18">
        <w:rPr>
          <w:rFonts w:ascii="Helvetica" w:hAnsi="Helvetica" w:cs="Times New Roman"/>
          <w:b/>
          <w:sz w:val="32"/>
          <w:szCs w:val="32"/>
          <w:lang w:eastAsia="es-MX"/>
        </w:rPr>
        <w:t xml:space="preserve">CAPÍTULO </w:t>
      </w:r>
      <w:r>
        <w:rPr>
          <w:rFonts w:ascii="Helvetica" w:hAnsi="Helvetica" w:cs="Times New Roman"/>
          <w:b/>
          <w:sz w:val="32"/>
          <w:szCs w:val="32"/>
          <w:lang w:eastAsia="es-MX"/>
        </w:rPr>
        <w:t>V</w:t>
      </w:r>
      <w:bookmarkEnd w:id="200"/>
    </w:p>
    <w:p w14:paraId="2E656B60" w14:textId="37C830F9" w:rsidR="00FC7B80" w:rsidRPr="00FC7B80" w:rsidRDefault="0080168B" w:rsidP="00FC7B80">
      <w:pPr>
        <w:ind w:left="2694"/>
        <w:jc w:val="right"/>
        <w:rPr>
          <w:rFonts w:ascii="Helvetica" w:hAnsi="Helvetica" w:cs="Times New Roman"/>
          <w:sz w:val="32"/>
          <w:szCs w:val="32"/>
          <w:lang w:eastAsia="es-MX"/>
        </w:rPr>
      </w:pPr>
      <w:r>
        <w:rPr>
          <w:rFonts w:ascii="Helvetica" w:hAnsi="Helvetica" w:cs="Times New Roman"/>
          <w:sz w:val="32"/>
          <w:szCs w:val="32"/>
          <w:lang w:eastAsia="es-MX"/>
        </w:rPr>
        <w:t>Determinantes de los procesos de adopción de mejoras en la cadena de valor del cacao</w:t>
      </w:r>
      <w:r w:rsidR="00FC7B80" w:rsidRPr="00FC7B80">
        <w:rPr>
          <w:rFonts w:ascii="Helvetica" w:hAnsi="Helvetica" w:cs="Times New Roman"/>
          <w:sz w:val="32"/>
          <w:szCs w:val="32"/>
          <w:lang w:eastAsia="es-MX"/>
        </w:rPr>
        <w:br w:type="page"/>
      </w:r>
    </w:p>
    <w:bookmarkEnd w:id="198"/>
    <w:bookmarkEnd w:id="199"/>
    <w:p w14:paraId="5884325B" w14:textId="77777777" w:rsidR="00A45441" w:rsidRPr="00771C27" w:rsidRDefault="00A45441" w:rsidP="00A45441">
      <w:pPr>
        <w:autoSpaceDE w:val="0"/>
        <w:autoSpaceDN w:val="0"/>
        <w:adjustRightInd w:val="0"/>
        <w:spacing w:after="240" w:line="240" w:lineRule="auto"/>
        <w:ind w:left="709" w:hanging="709"/>
        <w:jc w:val="both"/>
        <w:rPr>
          <w:rFonts w:ascii="Helvetica" w:hAnsi="Helvetica" w:cs="Helvetica"/>
          <w:b/>
          <w:sz w:val="28"/>
          <w:szCs w:val="24"/>
          <w:lang w:val="es-EC"/>
        </w:rPr>
      </w:pPr>
      <w:r w:rsidRPr="00771C27">
        <w:rPr>
          <w:rFonts w:ascii="Helvetica" w:hAnsi="Helvetica" w:cs="Helvetica"/>
          <w:b/>
          <w:sz w:val="28"/>
          <w:szCs w:val="24"/>
          <w:lang w:val="es-EC"/>
        </w:rPr>
        <w:t>5.1.</w:t>
      </w:r>
      <w:r w:rsidRPr="00771C27">
        <w:rPr>
          <w:rFonts w:ascii="Helvetica" w:hAnsi="Helvetica" w:cs="Helvetica"/>
          <w:b/>
          <w:sz w:val="28"/>
          <w:szCs w:val="24"/>
          <w:lang w:val="es-EC"/>
        </w:rPr>
        <w:tab/>
        <w:t>Introducción</w:t>
      </w:r>
    </w:p>
    <w:p w14:paraId="628CC10C"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Debido a que el cacao rara vez se consume en la finca donde se produce, la industria se caracteriza por una serie de cadenas de valor y una fuerte participación de intermediarios que transportan, procesan, clasifican y venden el cacao a la industria nacional y para la exportación. Las estimaciones del número de intermediarios de cacao </w:t>
      </w:r>
      <w:r>
        <w:rPr>
          <w:rFonts w:ascii="Helvetica" w:hAnsi="Helvetica" w:cs="Helvetica"/>
          <w:sz w:val="24"/>
          <w:szCs w:val="24"/>
          <w:lang w:val="es-EC"/>
        </w:rPr>
        <w:t xml:space="preserve">en el país </w:t>
      </w:r>
      <w:r w:rsidRPr="006669F6">
        <w:rPr>
          <w:rFonts w:ascii="Helvetica" w:hAnsi="Helvetica" w:cs="Helvetica"/>
          <w:sz w:val="24"/>
          <w:szCs w:val="24"/>
          <w:lang w:val="es-EC"/>
        </w:rPr>
        <w:t>varían desde alrededor de 400 hasta más de 1000 entidades (Radi y Ramírez, 2006).</w:t>
      </w:r>
    </w:p>
    <w:p w14:paraId="4CD6CA17"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De hecho, la cadena de valor del cacao en el litoral ecuatoriano es compleja y diferenciada por el uso final (elaboración local o exportación), el número de intermediarios y la participación de los productores según la variedad producida. </w:t>
      </w:r>
      <w:r>
        <w:rPr>
          <w:rFonts w:ascii="Helvetica" w:hAnsi="Helvetica" w:cs="Helvetica"/>
          <w:sz w:val="24"/>
          <w:szCs w:val="24"/>
          <w:lang w:val="es-EC"/>
        </w:rPr>
        <w:t xml:space="preserve">El estudio reciente en global </w:t>
      </w:r>
      <w:r w:rsidRPr="006669F6">
        <w:rPr>
          <w:rFonts w:ascii="Helvetica" w:hAnsi="Helvetica" w:cs="Helvetica"/>
          <w:sz w:val="24"/>
          <w:szCs w:val="24"/>
          <w:lang w:val="es-EC"/>
        </w:rPr>
        <w:t>identificó restricciones macro para el desempeño de las cadenas de valor del cacao en Manabí</w:t>
      </w:r>
      <w:r>
        <w:rPr>
          <w:rFonts w:ascii="Helvetica" w:hAnsi="Helvetica" w:cs="Helvetica"/>
          <w:sz w:val="24"/>
          <w:szCs w:val="24"/>
          <w:lang w:val="es-EC"/>
        </w:rPr>
        <w:t>-</w:t>
      </w:r>
      <w:r w:rsidRPr="006669F6">
        <w:rPr>
          <w:rFonts w:ascii="Helvetica" w:hAnsi="Helvetica" w:cs="Helvetica"/>
          <w:sz w:val="24"/>
          <w:szCs w:val="24"/>
          <w:lang w:val="es-EC"/>
        </w:rPr>
        <w:t xml:space="preserve">Ecuador y señala que varios factores impiden la eficiencia y los resultados de equidad asociados con esta industria clave. Este </w:t>
      </w:r>
      <w:r>
        <w:rPr>
          <w:rFonts w:ascii="Helvetica" w:hAnsi="Helvetica" w:cs="Helvetica"/>
          <w:sz w:val="24"/>
          <w:szCs w:val="24"/>
          <w:lang w:val="es-EC"/>
        </w:rPr>
        <w:t xml:space="preserve">estudio en particular </w:t>
      </w:r>
      <w:r w:rsidRPr="006669F6">
        <w:rPr>
          <w:rFonts w:ascii="Helvetica" w:hAnsi="Helvetica" w:cs="Helvetica"/>
          <w:sz w:val="24"/>
          <w:szCs w:val="24"/>
          <w:lang w:val="es-EC"/>
        </w:rPr>
        <w:t>explora en detalle las limitaciones que enfrentan los productores para mejorar sus procesos de producción, pos</w:t>
      </w:r>
      <w:r>
        <w:rPr>
          <w:rFonts w:ascii="Helvetica" w:hAnsi="Helvetica" w:cs="Helvetica"/>
          <w:sz w:val="24"/>
          <w:szCs w:val="24"/>
          <w:lang w:val="es-EC"/>
        </w:rPr>
        <w:t>t-</w:t>
      </w:r>
      <w:r w:rsidRPr="006669F6">
        <w:rPr>
          <w:rFonts w:ascii="Helvetica" w:hAnsi="Helvetica" w:cs="Helvetica"/>
          <w:sz w:val="24"/>
          <w:szCs w:val="24"/>
          <w:lang w:val="es-EC"/>
        </w:rPr>
        <w:t>cosecha y comercialización. Sin dicha mejora, el mercado del cacao continuará funcionando por debajo de su potencial.</w:t>
      </w:r>
    </w:p>
    <w:p w14:paraId="6713C14D"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objetivos de este </w:t>
      </w:r>
      <w:r>
        <w:rPr>
          <w:rFonts w:ascii="Helvetica" w:hAnsi="Helvetica" w:cs="Helvetica"/>
          <w:sz w:val="24"/>
          <w:szCs w:val="24"/>
          <w:lang w:val="es-EC"/>
        </w:rPr>
        <w:t>estudio</w:t>
      </w:r>
      <w:r w:rsidRPr="006669F6">
        <w:rPr>
          <w:rFonts w:ascii="Helvetica" w:hAnsi="Helvetica" w:cs="Helvetica"/>
          <w:sz w:val="24"/>
          <w:szCs w:val="24"/>
          <w:lang w:val="es-EC"/>
        </w:rPr>
        <w:t xml:space="preserve"> son dos</w:t>
      </w:r>
      <w:r>
        <w:rPr>
          <w:rFonts w:ascii="Helvetica" w:hAnsi="Helvetica" w:cs="Helvetica"/>
          <w:sz w:val="24"/>
          <w:szCs w:val="24"/>
          <w:lang w:val="es-EC"/>
        </w:rPr>
        <w:t>:</w:t>
      </w:r>
      <w:r w:rsidRPr="006669F6">
        <w:rPr>
          <w:rFonts w:ascii="Helvetica" w:hAnsi="Helvetica" w:cs="Helvetica"/>
          <w:sz w:val="24"/>
          <w:szCs w:val="24"/>
          <w:lang w:val="es-EC"/>
        </w:rPr>
        <w:t xml:space="preserve"> </w:t>
      </w:r>
      <w:r>
        <w:rPr>
          <w:rFonts w:ascii="Helvetica" w:hAnsi="Helvetica" w:cs="Helvetica"/>
          <w:sz w:val="24"/>
          <w:szCs w:val="24"/>
          <w:lang w:val="es-EC"/>
        </w:rPr>
        <w:t>p</w:t>
      </w:r>
      <w:r w:rsidRPr="006669F6">
        <w:rPr>
          <w:rFonts w:ascii="Helvetica" w:hAnsi="Helvetica" w:cs="Helvetica"/>
          <w:sz w:val="24"/>
          <w:szCs w:val="24"/>
          <w:lang w:val="es-EC"/>
        </w:rPr>
        <w:t>rimero, describ</w:t>
      </w:r>
      <w:r>
        <w:rPr>
          <w:rFonts w:ascii="Helvetica" w:hAnsi="Helvetica" w:cs="Helvetica"/>
          <w:sz w:val="24"/>
          <w:szCs w:val="24"/>
          <w:lang w:val="es-EC"/>
        </w:rPr>
        <w:t>ir</w:t>
      </w:r>
      <w:r w:rsidRPr="006669F6">
        <w:rPr>
          <w:rFonts w:ascii="Helvetica" w:hAnsi="Helvetica" w:cs="Helvetica"/>
          <w:sz w:val="24"/>
          <w:szCs w:val="24"/>
          <w:lang w:val="es-EC"/>
        </w:rPr>
        <w:t xml:space="preserve"> los marcos conceptuales y econométricos utilizados para analizar las decisiones de los productores de cacao para mejorar la producción, el procesamiento posterior a la cosecha y la comercialización</w:t>
      </w:r>
      <w:r>
        <w:rPr>
          <w:rFonts w:ascii="Helvetica" w:hAnsi="Helvetica" w:cs="Helvetica"/>
          <w:sz w:val="24"/>
          <w:szCs w:val="24"/>
          <w:lang w:val="es-EC"/>
        </w:rPr>
        <w:t>,</w:t>
      </w:r>
      <w:r w:rsidRPr="006669F6">
        <w:rPr>
          <w:rFonts w:ascii="Helvetica" w:hAnsi="Helvetica" w:cs="Helvetica"/>
          <w:sz w:val="24"/>
          <w:szCs w:val="24"/>
          <w:lang w:val="es-EC"/>
        </w:rPr>
        <w:t xml:space="preserve"> para mejorar la posición del productor en la cadena de valor del cacao. En segundo lugar, </w:t>
      </w:r>
      <w:r>
        <w:rPr>
          <w:rFonts w:ascii="Helvetica" w:hAnsi="Helvetica" w:cs="Helvetica"/>
          <w:sz w:val="24"/>
          <w:szCs w:val="24"/>
          <w:lang w:val="es-EC"/>
        </w:rPr>
        <w:t xml:space="preserve">se </w:t>
      </w:r>
      <w:r w:rsidRPr="006669F6">
        <w:rPr>
          <w:rFonts w:ascii="Helvetica" w:hAnsi="Helvetica" w:cs="Helvetica"/>
          <w:sz w:val="24"/>
          <w:szCs w:val="24"/>
          <w:lang w:val="es-EC"/>
        </w:rPr>
        <w:t>proporciona estimaciones de los "resultados" asociados con la mejora de la cadena de valor, con especial referencia a las cadenas de valor presentes en la provincia de Manabí, Ecuador. Las restricciones para mejorar las cadenas de valor incluyen información de mercado y acceso, fuerzas económicas tales como retornos a escala y recursos del productor, y limitaciones institucionales y de infraestructura. Como el gobierno de Ecuador está interesado en mejorar la cadena de comercialización de cacao con el fin de mejorar la imagen de la variedad Nacional de cacao de Ecuador en el mercado global y mejorar el bienestar de los productores, el análisis también examina si los esfuerzos respaldados por el estado están asociados con cambios medibles en el valor de la cadena de participación.</w:t>
      </w:r>
    </w:p>
    <w:p w14:paraId="7BEB84DB"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Se presentan modelos específicos para: (i) comprender l</w:t>
      </w:r>
      <w:r>
        <w:rPr>
          <w:rFonts w:ascii="Helvetica" w:hAnsi="Helvetica" w:cs="Helvetica"/>
          <w:sz w:val="24"/>
          <w:szCs w:val="24"/>
          <w:lang w:val="es-EC"/>
        </w:rPr>
        <w:t>a</w:t>
      </w:r>
      <w:r w:rsidRPr="006669F6">
        <w:rPr>
          <w:rFonts w:ascii="Helvetica" w:hAnsi="Helvetica" w:cs="Helvetica"/>
          <w:sz w:val="24"/>
          <w:szCs w:val="24"/>
          <w:lang w:val="es-EC"/>
        </w:rPr>
        <w:t xml:space="preserve">s determinantes de la adopción de buenos procesos de producción de cacao y cacao de mayor valor; (ii) analizar los efectos de la participación en las asociaciones de productores de cacao en los procesos de </w:t>
      </w:r>
      <w:r>
        <w:rPr>
          <w:rFonts w:ascii="Helvetica" w:hAnsi="Helvetica" w:cs="Helvetica"/>
          <w:sz w:val="24"/>
          <w:szCs w:val="24"/>
          <w:lang w:val="es-EC"/>
        </w:rPr>
        <w:t xml:space="preserve">producción y </w:t>
      </w:r>
      <w:r w:rsidRPr="006669F6">
        <w:rPr>
          <w:rFonts w:ascii="Helvetica" w:hAnsi="Helvetica" w:cs="Helvetica"/>
          <w:sz w:val="24"/>
          <w:szCs w:val="24"/>
          <w:lang w:val="es-EC"/>
        </w:rPr>
        <w:t xml:space="preserve">comercialización; (iii) analizar las determinantes y los resultados asociados con la mejora de los procesos de comercialización del cacao; y (iv) examinar los atributos de los </w:t>
      </w:r>
      <w:r>
        <w:rPr>
          <w:rFonts w:ascii="Helvetica" w:hAnsi="Helvetica" w:cs="Helvetica"/>
          <w:sz w:val="24"/>
          <w:szCs w:val="24"/>
          <w:lang w:val="es-EC"/>
        </w:rPr>
        <w:t>productores</w:t>
      </w:r>
      <w:r w:rsidRPr="006669F6">
        <w:rPr>
          <w:rFonts w:ascii="Helvetica" w:hAnsi="Helvetica" w:cs="Helvetica"/>
          <w:sz w:val="24"/>
          <w:szCs w:val="24"/>
          <w:lang w:val="es-EC"/>
        </w:rPr>
        <w:t xml:space="preserve"> que participan en diferentes actividades de capacitación de cacao.</w:t>
      </w:r>
    </w:p>
    <w:p w14:paraId="1554B641"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 producción y comercialización del cacao está determinada en parte por un atributo importante del cacao: es un producto perenne. La producción de árboles </w:t>
      </w:r>
      <w:r>
        <w:rPr>
          <w:rFonts w:ascii="Helvetica" w:hAnsi="Helvetica" w:cs="Helvetica"/>
          <w:sz w:val="24"/>
          <w:szCs w:val="24"/>
          <w:lang w:val="es-EC"/>
        </w:rPr>
        <w:t>está</w:t>
      </w:r>
      <w:r w:rsidRPr="006669F6">
        <w:rPr>
          <w:rFonts w:ascii="Helvetica" w:hAnsi="Helvetica" w:cs="Helvetica"/>
          <w:sz w:val="24"/>
          <w:szCs w:val="24"/>
          <w:lang w:val="es-EC"/>
        </w:rPr>
        <w:t xml:space="preserve"> entre 40 y 50 años, </w:t>
      </w:r>
      <w:r>
        <w:rPr>
          <w:rFonts w:ascii="Helvetica" w:hAnsi="Helvetica" w:cs="Helvetica"/>
          <w:sz w:val="24"/>
          <w:szCs w:val="24"/>
          <w:lang w:val="es-EC"/>
        </w:rPr>
        <w:t xml:space="preserve">comenzando </w:t>
      </w:r>
      <w:r w:rsidRPr="006669F6">
        <w:rPr>
          <w:rFonts w:ascii="Helvetica" w:hAnsi="Helvetica" w:cs="Helvetica"/>
          <w:sz w:val="24"/>
          <w:szCs w:val="24"/>
          <w:lang w:val="es-EC"/>
        </w:rPr>
        <w:t xml:space="preserve">entre 2 y 5 años después de que se establece la planta, y el manejo de las variedades tradicionales sigue las largas tradiciones y los procesos adoptados por las familias (Wood y Lass, 2001). Dos variedades dominan el paisaje en la costa de Ecuador, la tradicional variedad </w:t>
      </w:r>
      <w:r>
        <w:rPr>
          <w:rFonts w:ascii="Helvetica" w:hAnsi="Helvetica" w:cs="Helvetica"/>
          <w:sz w:val="24"/>
          <w:szCs w:val="24"/>
          <w:lang w:val="es-EC"/>
        </w:rPr>
        <w:t xml:space="preserve">tipo </w:t>
      </w:r>
      <w:r w:rsidRPr="006669F6">
        <w:rPr>
          <w:rFonts w:ascii="Helvetica" w:hAnsi="Helvetica" w:cs="Helvetica"/>
          <w:sz w:val="24"/>
          <w:szCs w:val="24"/>
          <w:lang w:val="es-EC"/>
        </w:rPr>
        <w:t>Nacional, reconocida en los mercados internacionales como un producto de alto valor con atributos de sabor únicos (cacao fino de aroma) y CCN-51, una variedad de alto rendimiento recientemente introducida</w:t>
      </w:r>
      <w:r>
        <w:rPr>
          <w:rFonts w:ascii="Helvetica" w:hAnsi="Helvetica" w:cs="Helvetica"/>
          <w:sz w:val="24"/>
          <w:szCs w:val="24"/>
          <w:lang w:val="es-EC"/>
        </w:rPr>
        <w:t>,</w:t>
      </w:r>
      <w:r w:rsidRPr="006669F6">
        <w:rPr>
          <w:rFonts w:ascii="Helvetica" w:hAnsi="Helvetica" w:cs="Helvetica"/>
          <w:sz w:val="24"/>
          <w:szCs w:val="24"/>
          <w:lang w:val="es-EC"/>
        </w:rPr>
        <w:t xml:space="preserve"> que también es resistente a enfermedades claves del cacao.</w:t>
      </w:r>
      <w:r>
        <w:rPr>
          <w:rFonts w:ascii="Helvetica" w:hAnsi="Helvetica" w:cs="Helvetica"/>
          <w:sz w:val="24"/>
          <w:szCs w:val="24"/>
          <w:lang w:val="es-EC"/>
        </w:rPr>
        <w:t xml:space="preserve"> </w:t>
      </w:r>
      <w:r w:rsidRPr="006669F6">
        <w:rPr>
          <w:rFonts w:ascii="Helvetica" w:hAnsi="Helvetica" w:cs="Helvetica"/>
          <w:sz w:val="24"/>
          <w:szCs w:val="24"/>
          <w:lang w:val="es-EC"/>
        </w:rPr>
        <w:t xml:space="preserve">Además de sus diferencias de rendimiento y susceptibilidad a las enfermedades, el manejo de las plantaciones varía para las variedades </w:t>
      </w:r>
      <w:r>
        <w:rPr>
          <w:rFonts w:ascii="Helvetica" w:hAnsi="Helvetica" w:cs="Helvetica"/>
          <w:sz w:val="24"/>
          <w:szCs w:val="24"/>
          <w:lang w:val="es-EC"/>
        </w:rPr>
        <w:t xml:space="preserve">de tipo </w:t>
      </w:r>
      <w:r w:rsidRPr="006669F6">
        <w:rPr>
          <w:rFonts w:ascii="Helvetica" w:hAnsi="Helvetica" w:cs="Helvetica"/>
          <w:sz w:val="24"/>
          <w:szCs w:val="24"/>
          <w:lang w:val="es-EC"/>
        </w:rPr>
        <w:t>Nacional y CCN-51. Las plantaciones nacionales tienden a ser mucho más antiguas y los árboles son mucho más altos (hasta 10 metros de altura) y más anchos que CCN-51.</w:t>
      </w:r>
    </w:p>
    <w:p w14:paraId="6DE09648" w14:textId="77777777" w:rsidR="00A45441" w:rsidRPr="00771C27" w:rsidRDefault="00A45441" w:rsidP="00A45441">
      <w:pPr>
        <w:autoSpaceDE w:val="0"/>
        <w:autoSpaceDN w:val="0"/>
        <w:adjustRightInd w:val="0"/>
        <w:spacing w:before="240" w:after="240" w:line="240" w:lineRule="auto"/>
        <w:ind w:left="709" w:hanging="709"/>
        <w:jc w:val="both"/>
        <w:rPr>
          <w:rFonts w:ascii="Helvetica" w:hAnsi="Helvetica" w:cs="Helvetica"/>
          <w:b/>
          <w:sz w:val="28"/>
          <w:szCs w:val="24"/>
          <w:lang w:val="es-EC"/>
        </w:rPr>
      </w:pPr>
      <w:r w:rsidRPr="00771C27">
        <w:rPr>
          <w:rFonts w:ascii="Helvetica" w:hAnsi="Helvetica" w:cs="Helvetica"/>
          <w:b/>
          <w:sz w:val="28"/>
          <w:szCs w:val="24"/>
          <w:lang w:val="es-EC"/>
        </w:rPr>
        <w:t>5.2.</w:t>
      </w:r>
      <w:r w:rsidRPr="00771C27">
        <w:rPr>
          <w:rFonts w:ascii="Helvetica" w:hAnsi="Helvetica" w:cs="Helvetica"/>
          <w:b/>
          <w:sz w:val="28"/>
          <w:szCs w:val="24"/>
          <w:lang w:val="es-EC"/>
        </w:rPr>
        <w:tab/>
        <w:t>Datos utilizados en el estudio</w:t>
      </w:r>
    </w:p>
    <w:p w14:paraId="5BF22A9C"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Una encuesta de doce módulos de productores de cacao se realizó entre junio y agosto de 2018 en la provincia de Manabí. Los módulos contenían preguntas sobre la demografía de los hogares, la ganadería y la propiedad de activos, la agricultura, la producción de cacao, el control de calidad y las fuentes de comercialización y de información, entre otros. La encuesta fue diseñada para ser regionalmente representativa de los productores de cacao, y el diseño de la muestra se basó en información sobre la distribución, dentro de Manabí, de los productores de cacao. Debido a que la información de alta calidad a nivel </w:t>
      </w:r>
      <w:r>
        <w:rPr>
          <w:rFonts w:ascii="Helvetica" w:hAnsi="Helvetica" w:cs="Helvetica"/>
          <w:sz w:val="24"/>
          <w:szCs w:val="24"/>
          <w:lang w:val="es-EC"/>
        </w:rPr>
        <w:t>cantonal</w:t>
      </w:r>
      <w:r w:rsidRPr="006669F6">
        <w:rPr>
          <w:rFonts w:ascii="Helvetica" w:hAnsi="Helvetica" w:cs="Helvetica"/>
          <w:sz w:val="24"/>
          <w:szCs w:val="24"/>
          <w:lang w:val="es-EC"/>
        </w:rPr>
        <w:t xml:space="preserve"> sobre el cacao no estaba disponible en las estadísticas nacionales, se obtuvo una estimación del número de productores y otra información clave utilizando estadísticas secundarias; estas estadísticas se refinaron luego de entrevistas con intermediarios y reuniones con las oficinas provinciales del MAG. La encuesta fue diseñada por el Departamento de Economía Agrícola y Cambio Climático del INIAP, presentada a las partes interesadas en un taller en la Estación Experimental de Pichiligue en junio de 2018, y sometida a pruebas previas y revisadas antes de la aplicación en el campo en computadoras tablet.</w:t>
      </w:r>
    </w:p>
    <w:p w14:paraId="74599695" w14:textId="77777777" w:rsidR="00A45441"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El análisis de los datos comenzó con un diagnóstico de los atributos de los </w:t>
      </w:r>
      <w:r>
        <w:rPr>
          <w:rFonts w:ascii="Helvetica" w:hAnsi="Helvetica" w:cs="Helvetica"/>
          <w:sz w:val="24"/>
          <w:szCs w:val="24"/>
          <w:lang w:val="es-EC"/>
        </w:rPr>
        <w:t>productores</w:t>
      </w:r>
      <w:r w:rsidRPr="006669F6">
        <w:rPr>
          <w:rFonts w:ascii="Helvetica" w:hAnsi="Helvetica" w:cs="Helvetica"/>
          <w:sz w:val="24"/>
          <w:szCs w:val="24"/>
          <w:lang w:val="es-EC"/>
        </w:rPr>
        <w:t xml:space="preserve"> y sus procesos productivos. Dado que existe tanta evidencia anecdótica de las diferencias en los atributos entre los </w:t>
      </w:r>
      <w:r>
        <w:rPr>
          <w:rFonts w:ascii="Helvetica" w:hAnsi="Helvetica" w:cs="Helvetica"/>
          <w:sz w:val="24"/>
          <w:szCs w:val="24"/>
          <w:lang w:val="es-EC"/>
        </w:rPr>
        <w:t>que producen cacao tipo N</w:t>
      </w:r>
      <w:r w:rsidRPr="006669F6">
        <w:rPr>
          <w:rFonts w:ascii="Helvetica" w:hAnsi="Helvetica" w:cs="Helvetica"/>
          <w:sz w:val="24"/>
          <w:szCs w:val="24"/>
          <w:lang w:val="es-EC"/>
        </w:rPr>
        <w:t xml:space="preserve">acional y los que producen CCN-51, </w:t>
      </w:r>
      <w:r>
        <w:rPr>
          <w:rFonts w:ascii="Helvetica" w:hAnsi="Helvetica" w:cs="Helvetica"/>
          <w:sz w:val="24"/>
          <w:szCs w:val="24"/>
          <w:lang w:val="es-EC"/>
        </w:rPr>
        <w:t xml:space="preserve">se dividió el resumen de </w:t>
      </w:r>
      <w:r w:rsidRPr="006669F6">
        <w:rPr>
          <w:rFonts w:ascii="Helvetica" w:hAnsi="Helvetica" w:cs="Helvetica"/>
          <w:sz w:val="24"/>
          <w:szCs w:val="24"/>
          <w:lang w:val="es-EC"/>
        </w:rPr>
        <w:t>las estadísticas por elección de variedad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5.1</w:t>
      </w:r>
      <w:r w:rsidRPr="006669F6">
        <w:rPr>
          <w:rFonts w:ascii="Helvetica" w:hAnsi="Helvetica" w:cs="Helvetica"/>
          <w:sz w:val="24"/>
          <w:szCs w:val="24"/>
          <w:lang w:val="es-EC"/>
        </w:rPr>
        <w:t>).</w:t>
      </w:r>
    </w:p>
    <w:p w14:paraId="2BF2D242" w14:textId="77777777" w:rsidR="00A45441" w:rsidRPr="00771C27" w:rsidRDefault="00A45441" w:rsidP="00A45441">
      <w:pPr>
        <w:autoSpaceDE w:val="0"/>
        <w:autoSpaceDN w:val="0"/>
        <w:adjustRightInd w:val="0"/>
        <w:spacing w:before="240" w:after="240" w:line="240" w:lineRule="auto"/>
        <w:jc w:val="both"/>
        <w:rPr>
          <w:rFonts w:ascii="Helvetica" w:hAnsi="Helvetica" w:cs="Helvetica"/>
          <w:b/>
          <w:sz w:val="26"/>
          <w:szCs w:val="26"/>
          <w:lang w:val="es-EC"/>
        </w:rPr>
      </w:pPr>
      <w:r w:rsidRPr="00771C27">
        <w:rPr>
          <w:rFonts w:ascii="Helvetica" w:hAnsi="Helvetica" w:cs="Helvetica"/>
          <w:b/>
          <w:sz w:val="26"/>
          <w:szCs w:val="26"/>
          <w:lang w:val="es-EC"/>
        </w:rPr>
        <w:t>5.2.1.</w:t>
      </w:r>
      <w:r w:rsidRPr="00771C27">
        <w:rPr>
          <w:rFonts w:ascii="Helvetica" w:hAnsi="Helvetica" w:cs="Helvetica"/>
          <w:b/>
          <w:sz w:val="26"/>
          <w:szCs w:val="26"/>
          <w:lang w:val="es-EC"/>
        </w:rPr>
        <w:tab/>
        <w:t>Características del hogar que produce cacao</w:t>
      </w:r>
    </w:p>
    <w:p w14:paraId="1D78F8D5" w14:textId="77777777" w:rsidR="00A45441"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productores de la variedad </w:t>
      </w:r>
      <w:r>
        <w:rPr>
          <w:rFonts w:ascii="Helvetica" w:hAnsi="Helvetica" w:cs="Helvetica"/>
          <w:sz w:val="24"/>
          <w:szCs w:val="24"/>
          <w:lang w:val="es-EC"/>
        </w:rPr>
        <w:t xml:space="preserve">tipo </w:t>
      </w:r>
      <w:r w:rsidRPr="006669F6">
        <w:rPr>
          <w:rFonts w:ascii="Helvetica" w:hAnsi="Helvetica" w:cs="Helvetica"/>
          <w:sz w:val="24"/>
          <w:szCs w:val="24"/>
          <w:lang w:val="es-EC"/>
        </w:rPr>
        <w:t xml:space="preserve">Nacional </w:t>
      </w:r>
      <w:r>
        <w:rPr>
          <w:rFonts w:ascii="Helvetica" w:hAnsi="Helvetica" w:cs="Helvetica"/>
          <w:sz w:val="24"/>
          <w:szCs w:val="24"/>
          <w:lang w:val="es-EC"/>
        </w:rPr>
        <w:t>poseen mayor edad</w:t>
      </w:r>
      <w:r w:rsidRPr="006669F6">
        <w:rPr>
          <w:rFonts w:ascii="Helvetica" w:hAnsi="Helvetica" w:cs="Helvetica"/>
          <w:sz w:val="24"/>
          <w:szCs w:val="24"/>
          <w:lang w:val="es-EC"/>
        </w:rPr>
        <w:t xml:space="preserve"> (el productor nacional promedio tiene 58 años) y tienen aproximadamente 10 años de experiencia adicional en la producción de cacao en comparación con aquellos que producen principalmente CCN</w:t>
      </w:r>
      <w:r>
        <w:rPr>
          <w:rFonts w:ascii="Helvetica" w:hAnsi="Helvetica" w:cs="Helvetica"/>
          <w:sz w:val="24"/>
          <w:szCs w:val="24"/>
          <w:lang w:val="es-EC"/>
        </w:rPr>
        <w:t>-</w:t>
      </w:r>
      <w:r w:rsidRPr="006669F6">
        <w:rPr>
          <w:rFonts w:ascii="Helvetica" w:hAnsi="Helvetica" w:cs="Helvetica"/>
          <w:sz w:val="24"/>
          <w:szCs w:val="24"/>
          <w:lang w:val="es-EC"/>
        </w:rPr>
        <w:t>51. Cabe destacar que las mujeres jefas de hogar tienen más probabilidades de producir CCN</w:t>
      </w:r>
      <w:r>
        <w:rPr>
          <w:rFonts w:ascii="Helvetica" w:hAnsi="Helvetica" w:cs="Helvetica"/>
          <w:sz w:val="24"/>
          <w:szCs w:val="24"/>
          <w:lang w:val="es-EC"/>
        </w:rPr>
        <w:t>-</w:t>
      </w:r>
      <w:r w:rsidRPr="006669F6">
        <w:rPr>
          <w:rFonts w:ascii="Helvetica" w:hAnsi="Helvetica" w:cs="Helvetica"/>
          <w:sz w:val="24"/>
          <w:szCs w:val="24"/>
          <w:lang w:val="es-EC"/>
        </w:rPr>
        <w:t xml:space="preserve">51; la diferencia es de aproximadamente siete puntos porcentuales (el 85% de los productores </w:t>
      </w:r>
      <w:r>
        <w:rPr>
          <w:rFonts w:ascii="Helvetica" w:hAnsi="Helvetica" w:cs="Helvetica"/>
          <w:sz w:val="24"/>
          <w:szCs w:val="24"/>
          <w:lang w:val="es-EC"/>
        </w:rPr>
        <w:t>de cacao tipo N</w:t>
      </w:r>
      <w:r w:rsidRPr="006669F6">
        <w:rPr>
          <w:rFonts w:ascii="Helvetica" w:hAnsi="Helvetica" w:cs="Helvetica"/>
          <w:sz w:val="24"/>
          <w:szCs w:val="24"/>
          <w:lang w:val="es-EC"/>
        </w:rPr>
        <w:t xml:space="preserve">acional son hombres, en comparación con el 92% de los productores </w:t>
      </w:r>
      <w:r>
        <w:rPr>
          <w:rFonts w:ascii="Helvetica" w:hAnsi="Helvetica" w:cs="Helvetica"/>
          <w:sz w:val="24"/>
          <w:szCs w:val="24"/>
          <w:lang w:val="es-EC"/>
        </w:rPr>
        <w:t xml:space="preserve">de </w:t>
      </w:r>
      <w:r w:rsidRPr="006669F6">
        <w:rPr>
          <w:rFonts w:ascii="Helvetica" w:hAnsi="Helvetica" w:cs="Helvetica"/>
          <w:sz w:val="24"/>
          <w:szCs w:val="24"/>
          <w:lang w:val="es-EC"/>
        </w:rPr>
        <w:t>CCN</w:t>
      </w:r>
      <w:r>
        <w:rPr>
          <w:rFonts w:ascii="Helvetica" w:hAnsi="Helvetica" w:cs="Helvetica"/>
          <w:sz w:val="24"/>
          <w:szCs w:val="24"/>
          <w:lang w:val="es-EC"/>
        </w:rPr>
        <w:t>-</w:t>
      </w:r>
      <w:r w:rsidRPr="006669F6">
        <w:rPr>
          <w:rFonts w:ascii="Helvetica" w:hAnsi="Helvetica" w:cs="Helvetica"/>
          <w:sz w:val="24"/>
          <w:szCs w:val="24"/>
          <w:lang w:val="es-EC"/>
        </w:rPr>
        <w:t xml:space="preserve">51). Otros atributos del hogar no varían significativamente según el tipo de variedad. A pesar de la edad relativamente alta de los productores </w:t>
      </w:r>
      <w:r>
        <w:rPr>
          <w:rFonts w:ascii="Helvetica" w:hAnsi="Helvetica" w:cs="Helvetica"/>
          <w:sz w:val="24"/>
          <w:szCs w:val="24"/>
          <w:lang w:val="es-EC"/>
        </w:rPr>
        <w:t>del cacao tipo N</w:t>
      </w:r>
      <w:r w:rsidRPr="006669F6">
        <w:rPr>
          <w:rFonts w:ascii="Helvetica" w:hAnsi="Helvetica" w:cs="Helvetica"/>
          <w:sz w:val="24"/>
          <w:szCs w:val="24"/>
          <w:lang w:val="es-EC"/>
        </w:rPr>
        <w:t xml:space="preserve">acional, es muy probable que tengan una certificación orgánica o similar y que estén vinculados a una </w:t>
      </w:r>
      <w:r>
        <w:rPr>
          <w:rFonts w:ascii="Helvetica" w:hAnsi="Helvetica" w:cs="Helvetica"/>
          <w:sz w:val="24"/>
          <w:szCs w:val="24"/>
          <w:lang w:val="es-EC"/>
        </w:rPr>
        <w:t>A</w:t>
      </w:r>
      <w:r w:rsidRPr="006669F6">
        <w:rPr>
          <w:rFonts w:ascii="Helvetica" w:hAnsi="Helvetica" w:cs="Helvetica"/>
          <w:sz w:val="24"/>
          <w:szCs w:val="24"/>
          <w:lang w:val="es-EC"/>
        </w:rPr>
        <w:t>sociación de cacao. Alrededor del 32</w:t>
      </w:r>
      <w:r>
        <w:rPr>
          <w:rFonts w:ascii="Helvetica" w:hAnsi="Helvetica" w:cs="Helvetica"/>
          <w:sz w:val="24"/>
          <w:szCs w:val="24"/>
          <w:lang w:val="es-EC"/>
        </w:rPr>
        <w:t>%</w:t>
      </w:r>
      <w:r w:rsidRPr="006669F6">
        <w:rPr>
          <w:rFonts w:ascii="Helvetica" w:hAnsi="Helvetica" w:cs="Helvetica"/>
          <w:sz w:val="24"/>
          <w:szCs w:val="24"/>
          <w:lang w:val="es-EC"/>
        </w:rPr>
        <w:t xml:space="preserve"> de los hogares que producen </w:t>
      </w:r>
      <w:r>
        <w:rPr>
          <w:rFonts w:ascii="Helvetica" w:hAnsi="Helvetica" w:cs="Helvetica"/>
          <w:sz w:val="24"/>
          <w:szCs w:val="24"/>
          <w:lang w:val="es-EC"/>
        </w:rPr>
        <w:t xml:space="preserve">cacao tipo </w:t>
      </w:r>
      <w:r w:rsidRPr="006669F6">
        <w:rPr>
          <w:rFonts w:ascii="Helvetica" w:hAnsi="Helvetica" w:cs="Helvetica"/>
          <w:sz w:val="24"/>
          <w:szCs w:val="24"/>
          <w:lang w:val="es-EC"/>
        </w:rPr>
        <w:t xml:space="preserve">Nacional son miembros de una </w:t>
      </w:r>
      <w:r>
        <w:rPr>
          <w:rFonts w:ascii="Helvetica" w:hAnsi="Helvetica" w:cs="Helvetica"/>
          <w:sz w:val="24"/>
          <w:szCs w:val="24"/>
          <w:lang w:val="es-EC"/>
        </w:rPr>
        <w:t>A</w:t>
      </w:r>
      <w:r w:rsidRPr="006669F6">
        <w:rPr>
          <w:rFonts w:ascii="Helvetica" w:hAnsi="Helvetica" w:cs="Helvetica"/>
          <w:sz w:val="24"/>
          <w:szCs w:val="24"/>
          <w:lang w:val="es-EC"/>
        </w:rPr>
        <w:t xml:space="preserve">sociación de cacao y, como se demostrará, estas </w:t>
      </w:r>
      <w:r>
        <w:rPr>
          <w:rFonts w:ascii="Helvetica" w:hAnsi="Helvetica" w:cs="Helvetica"/>
          <w:sz w:val="24"/>
          <w:szCs w:val="24"/>
          <w:lang w:val="es-EC"/>
        </w:rPr>
        <w:t>A</w:t>
      </w:r>
      <w:r w:rsidRPr="006669F6">
        <w:rPr>
          <w:rFonts w:ascii="Helvetica" w:hAnsi="Helvetica" w:cs="Helvetica"/>
          <w:sz w:val="24"/>
          <w:szCs w:val="24"/>
          <w:lang w:val="es-EC"/>
        </w:rPr>
        <w:t>sociaciones proporcionan principalmente acceso a los mercados.</w:t>
      </w:r>
    </w:p>
    <w:p w14:paraId="44EEC876" w14:textId="77777777" w:rsidR="00A45441" w:rsidRDefault="00A45441" w:rsidP="00A45441">
      <w:pPr>
        <w:autoSpaceDE w:val="0"/>
        <w:autoSpaceDN w:val="0"/>
        <w:adjustRightInd w:val="0"/>
        <w:spacing w:before="120" w:after="120" w:line="240" w:lineRule="auto"/>
        <w:jc w:val="both"/>
        <w:rPr>
          <w:rFonts w:ascii="Helvetica" w:hAnsi="Helvetica" w:cs="Helvetica"/>
          <w:sz w:val="24"/>
          <w:szCs w:val="24"/>
          <w:lang w:val="es-EC"/>
        </w:rPr>
      </w:pPr>
    </w:p>
    <w:p w14:paraId="178D42D7" w14:textId="77777777" w:rsidR="00A45441" w:rsidRPr="006669F6" w:rsidRDefault="00A45441" w:rsidP="00A45441">
      <w:pPr>
        <w:tabs>
          <w:tab w:val="left" w:pos="1418"/>
        </w:tabs>
        <w:spacing w:before="120" w:after="120" w:line="240" w:lineRule="auto"/>
        <w:ind w:left="1276" w:hanging="1276"/>
        <w:jc w:val="both"/>
        <w:rPr>
          <w:rFonts w:ascii="Helvetica" w:hAnsi="Helvetica" w:cs="Helvetica"/>
          <w:b/>
          <w:sz w:val="24"/>
          <w:szCs w:val="24"/>
          <w:lang w:val="es-EC"/>
        </w:rPr>
      </w:pPr>
      <w:r w:rsidRPr="006669F6">
        <w:rPr>
          <w:rFonts w:ascii="Helvetica" w:hAnsi="Helvetica" w:cs="Helvetica"/>
          <w:b/>
          <w:sz w:val="24"/>
          <w:szCs w:val="24"/>
          <w:lang w:val="es-EC"/>
        </w:rPr>
        <w:t xml:space="preserve">Tabla </w:t>
      </w:r>
      <w:r>
        <w:rPr>
          <w:rFonts w:ascii="Helvetica" w:hAnsi="Helvetica" w:cs="Helvetica"/>
          <w:b/>
          <w:sz w:val="24"/>
          <w:szCs w:val="24"/>
          <w:lang w:val="es-EC"/>
        </w:rPr>
        <w:t>5.</w:t>
      </w:r>
      <w:r w:rsidRPr="006669F6">
        <w:rPr>
          <w:rFonts w:ascii="Helvetica" w:hAnsi="Helvetica" w:cs="Helvetica"/>
          <w:b/>
          <w:sz w:val="24"/>
          <w:szCs w:val="24"/>
          <w:lang w:val="es-EC"/>
        </w:rPr>
        <w:t>1</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Resumen de estadísticas por variedad producida</w:t>
      </w:r>
      <w:r>
        <w:rPr>
          <w:rFonts w:ascii="Helvetica" w:hAnsi="Helvetica" w:cs="Helvetica"/>
          <w:b/>
          <w:sz w:val="24"/>
          <w:szCs w:val="24"/>
          <w:lang w:val="es-EC"/>
        </w:rPr>
        <w:t xml:space="preserve"> por los productores de cacao de la </w:t>
      </w:r>
      <w:r w:rsidRPr="006669F6">
        <w:rPr>
          <w:rFonts w:ascii="Helvetica" w:hAnsi="Helvetica" w:cs="Helvetica"/>
          <w:b/>
          <w:sz w:val="24"/>
          <w:szCs w:val="24"/>
          <w:lang w:val="es-EC"/>
        </w:rPr>
        <w:t>provincia de Manab</w:t>
      </w:r>
      <w:r>
        <w:rPr>
          <w:rFonts w:ascii="Helvetica" w:hAnsi="Helvetica" w:cs="Helvetica"/>
          <w:b/>
          <w:sz w:val="24"/>
          <w:szCs w:val="24"/>
          <w:lang w:val="es-EC"/>
        </w:rPr>
        <w:t>í-Ecuador, 2018.</w:t>
      </w:r>
    </w:p>
    <w:tbl>
      <w:tblPr>
        <w:tblW w:w="94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0"/>
        <w:gridCol w:w="1060"/>
        <w:gridCol w:w="960"/>
        <w:gridCol w:w="1032"/>
        <w:gridCol w:w="1027"/>
        <w:gridCol w:w="1574"/>
      </w:tblGrid>
      <w:tr w:rsidR="00A45441" w:rsidRPr="00CB3C22" w14:paraId="5B8837EE" w14:textId="77777777" w:rsidTr="00F62BB4">
        <w:trPr>
          <w:trHeight w:val="288"/>
          <w:jc w:val="center"/>
        </w:trPr>
        <w:tc>
          <w:tcPr>
            <w:tcW w:w="3780" w:type="dxa"/>
            <w:vMerge w:val="restart"/>
            <w:shd w:val="clear" w:color="auto" w:fill="auto"/>
            <w:noWrap/>
            <w:vAlign w:val="bottom"/>
            <w:hideMark/>
          </w:tcPr>
          <w:p w14:paraId="214A0222" w14:textId="77777777" w:rsidR="00A45441" w:rsidRPr="006669F6" w:rsidRDefault="00A45441" w:rsidP="00F62BB4">
            <w:pPr>
              <w:spacing w:after="0" w:line="240" w:lineRule="auto"/>
              <w:jc w:val="center"/>
              <w:rPr>
                <w:rFonts w:ascii="Helvetica" w:eastAsia="Times New Roman" w:hAnsi="Helvetica" w:cs="Helvetica"/>
                <w:b/>
                <w:sz w:val="20"/>
                <w:szCs w:val="20"/>
                <w:lang w:val="es-EC"/>
              </w:rPr>
            </w:pPr>
            <w:r w:rsidRPr="00CB3C22">
              <w:rPr>
                <w:rFonts w:ascii="Helvetica" w:eastAsia="Times New Roman" w:hAnsi="Helvetica" w:cs="Helvetica"/>
                <w:b/>
                <w:color w:val="000000"/>
                <w:lang w:val="es-EC"/>
              </w:rPr>
              <w:t>Variable</w:t>
            </w:r>
          </w:p>
        </w:tc>
        <w:tc>
          <w:tcPr>
            <w:tcW w:w="2020" w:type="dxa"/>
            <w:gridSpan w:val="2"/>
            <w:shd w:val="clear" w:color="auto" w:fill="auto"/>
            <w:noWrap/>
            <w:vAlign w:val="bottom"/>
            <w:hideMark/>
          </w:tcPr>
          <w:p w14:paraId="2F408587"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CB3C22">
              <w:rPr>
                <w:rFonts w:ascii="Helvetica" w:eastAsia="Times New Roman" w:hAnsi="Helvetica" w:cs="Helvetica"/>
                <w:b/>
                <w:color w:val="000000"/>
                <w:lang w:val="es-EC"/>
              </w:rPr>
              <w:t>CCN-51</w:t>
            </w:r>
          </w:p>
        </w:tc>
        <w:tc>
          <w:tcPr>
            <w:tcW w:w="2059" w:type="dxa"/>
            <w:gridSpan w:val="2"/>
            <w:shd w:val="clear" w:color="auto" w:fill="auto"/>
            <w:noWrap/>
            <w:vAlign w:val="bottom"/>
            <w:hideMark/>
          </w:tcPr>
          <w:p w14:paraId="594F6834"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CB3C22">
              <w:rPr>
                <w:rFonts w:ascii="Helvetica" w:eastAsia="Times New Roman" w:hAnsi="Helvetica" w:cs="Helvetica"/>
                <w:b/>
                <w:color w:val="000000"/>
                <w:lang w:val="es-EC"/>
              </w:rPr>
              <w:t>Nacional</w:t>
            </w:r>
          </w:p>
        </w:tc>
        <w:tc>
          <w:tcPr>
            <w:tcW w:w="1574" w:type="dxa"/>
            <w:vMerge w:val="restart"/>
            <w:shd w:val="clear" w:color="auto" w:fill="auto"/>
            <w:noWrap/>
            <w:vAlign w:val="bottom"/>
            <w:hideMark/>
          </w:tcPr>
          <w:p w14:paraId="565D7CC3" w14:textId="77777777" w:rsidR="00A45441" w:rsidRPr="00CB3C22" w:rsidRDefault="00A45441" w:rsidP="00F62BB4">
            <w:pPr>
              <w:spacing w:after="0" w:line="240" w:lineRule="auto"/>
              <w:rPr>
                <w:rFonts w:ascii="Helvetica" w:eastAsia="Times New Roman" w:hAnsi="Helvetica" w:cs="Helvetica"/>
                <w:b/>
                <w:color w:val="000000"/>
                <w:lang w:val="es-EC"/>
              </w:rPr>
            </w:pPr>
            <w:r w:rsidRPr="00CB3C22">
              <w:rPr>
                <w:rFonts w:ascii="Helvetica" w:eastAsia="Times New Roman" w:hAnsi="Helvetica" w:cs="Helvetica"/>
                <w:b/>
                <w:color w:val="000000"/>
                <w:lang w:val="es-EC"/>
              </w:rPr>
              <w:t>Significancia</w:t>
            </w:r>
          </w:p>
        </w:tc>
      </w:tr>
      <w:tr w:rsidR="00A45441" w:rsidRPr="00CB3C22" w14:paraId="623506C3" w14:textId="77777777" w:rsidTr="00F62BB4">
        <w:trPr>
          <w:trHeight w:val="288"/>
          <w:jc w:val="center"/>
        </w:trPr>
        <w:tc>
          <w:tcPr>
            <w:tcW w:w="3780" w:type="dxa"/>
            <w:vMerge/>
            <w:tcBorders>
              <w:bottom w:val="single" w:sz="4" w:space="0" w:color="auto"/>
            </w:tcBorders>
            <w:shd w:val="clear" w:color="auto" w:fill="auto"/>
            <w:noWrap/>
            <w:vAlign w:val="bottom"/>
            <w:hideMark/>
          </w:tcPr>
          <w:p w14:paraId="13D67F4E" w14:textId="77777777" w:rsidR="00A45441" w:rsidRPr="00CB3C22" w:rsidRDefault="00A45441" w:rsidP="00F62BB4">
            <w:pPr>
              <w:spacing w:after="0" w:line="240" w:lineRule="auto"/>
              <w:rPr>
                <w:rFonts w:ascii="Helvetica" w:eastAsia="Times New Roman" w:hAnsi="Helvetica" w:cs="Helvetica"/>
                <w:b/>
                <w:color w:val="000000"/>
                <w:lang w:val="es-EC"/>
              </w:rPr>
            </w:pPr>
          </w:p>
        </w:tc>
        <w:tc>
          <w:tcPr>
            <w:tcW w:w="1060" w:type="dxa"/>
            <w:tcBorders>
              <w:bottom w:val="single" w:sz="4" w:space="0" w:color="auto"/>
            </w:tcBorders>
            <w:shd w:val="clear" w:color="auto" w:fill="auto"/>
            <w:noWrap/>
            <w:vAlign w:val="center"/>
            <w:hideMark/>
          </w:tcPr>
          <w:p w14:paraId="26DE7EA5"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EE55FC">
              <w:rPr>
                <w:rFonts w:ascii="Helvetica" w:eastAsia="Times New Roman" w:hAnsi="Helvetica"/>
                <w:bCs/>
                <w:color w:val="000000"/>
                <w:position w:val="-6"/>
                <w:sz w:val="20"/>
                <w:szCs w:val="20"/>
                <w:lang w:eastAsia="es-ES"/>
              </w:rPr>
              <w:object w:dxaOrig="200" w:dyaOrig="320" w14:anchorId="20135776">
                <v:shape id="_x0000_i1034" type="#_x0000_t75" style="width:6.6pt;height:14.4pt" o:ole="">
                  <v:imagedata r:id="rId35" o:title=""/>
                </v:shape>
                <o:OLEObject Type="Embed" ProgID="Equation.3" ShapeID="_x0000_i1034" DrawAspect="Content" ObjectID="_1608360008" r:id="rId49"/>
              </w:object>
            </w:r>
          </w:p>
        </w:tc>
        <w:tc>
          <w:tcPr>
            <w:tcW w:w="960" w:type="dxa"/>
            <w:tcBorders>
              <w:bottom w:val="single" w:sz="4" w:space="0" w:color="auto"/>
            </w:tcBorders>
            <w:shd w:val="clear" w:color="auto" w:fill="auto"/>
            <w:noWrap/>
            <w:vAlign w:val="center"/>
            <w:hideMark/>
          </w:tcPr>
          <w:p w14:paraId="40AD5955"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CB3C22">
              <w:rPr>
                <w:rFonts w:ascii="Helvetica" w:eastAsia="Times New Roman" w:hAnsi="Helvetica" w:cs="Helvetica"/>
                <w:b/>
                <w:color w:val="000000"/>
                <w:lang w:val="es-EC"/>
              </w:rPr>
              <w:t>s</w:t>
            </w:r>
          </w:p>
        </w:tc>
        <w:tc>
          <w:tcPr>
            <w:tcW w:w="1032" w:type="dxa"/>
            <w:tcBorders>
              <w:bottom w:val="single" w:sz="4" w:space="0" w:color="auto"/>
            </w:tcBorders>
            <w:shd w:val="clear" w:color="auto" w:fill="auto"/>
            <w:noWrap/>
            <w:vAlign w:val="center"/>
            <w:hideMark/>
          </w:tcPr>
          <w:p w14:paraId="5548E01A"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EE55FC">
              <w:rPr>
                <w:rFonts w:ascii="Helvetica" w:eastAsia="Times New Roman" w:hAnsi="Helvetica"/>
                <w:bCs/>
                <w:color w:val="000000"/>
                <w:position w:val="-6"/>
                <w:sz w:val="20"/>
                <w:szCs w:val="20"/>
                <w:lang w:eastAsia="es-ES"/>
              </w:rPr>
              <w:object w:dxaOrig="200" w:dyaOrig="320" w14:anchorId="210F1BEA">
                <v:shape id="_x0000_i1035" type="#_x0000_t75" style="width:6.6pt;height:14.4pt" o:ole="">
                  <v:imagedata r:id="rId35" o:title=""/>
                </v:shape>
                <o:OLEObject Type="Embed" ProgID="Equation.3" ShapeID="_x0000_i1035" DrawAspect="Content" ObjectID="_1608360009" r:id="rId50"/>
              </w:object>
            </w:r>
          </w:p>
        </w:tc>
        <w:tc>
          <w:tcPr>
            <w:tcW w:w="1027" w:type="dxa"/>
            <w:tcBorders>
              <w:bottom w:val="single" w:sz="4" w:space="0" w:color="auto"/>
            </w:tcBorders>
            <w:shd w:val="clear" w:color="auto" w:fill="auto"/>
            <w:noWrap/>
            <w:vAlign w:val="center"/>
            <w:hideMark/>
          </w:tcPr>
          <w:p w14:paraId="67CA378F" w14:textId="77777777" w:rsidR="00A45441" w:rsidRPr="00CB3C22" w:rsidRDefault="00A45441" w:rsidP="00F62BB4">
            <w:pPr>
              <w:spacing w:after="0" w:line="240" w:lineRule="auto"/>
              <w:jc w:val="center"/>
              <w:rPr>
                <w:rFonts w:ascii="Helvetica" w:eastAsia="Times New Roman" w:hAnsi="Helvetica" w:cs="Helvetica"/>
                <w:b/>
                <w:color w:val="000000"/>
                <w:lang w:val="es-EC"/>
              </w:rPr>
            </w:pPr>
            <w:r w:rsidRPr="00CB3C22">
              <w:rPr>
                <w:rFonts w:ascii="Helvetica" w:eastAsia="Times New Roman" w:hAnsi="Helvetica" w:cs="Helvetica"/>
                <w:b/>
                <w:color w:val="000000"/>
                <w:lang w:val="es-EC"/>
              </w:rPr>
              <w:t>s</w:t>
            </w:r>
          </w:p>
        </w:tc>
        <w:tc>
          <w:tcPr>
            <w:tcW w:w="1574" w:type="dxa"/>
            <w:vMerge/>
            <w:tcBorders>
              <w:bottom w:val="single" w:sz="4" w:space="0" w:color="auto"/>
            </w:tcBorders>
            <w:shd w:val="clear" w:color="auto" w:fill="auto"/>
            <w:noWrap/>
            <w:vAlign w:val="bottom"/>
            <w:hideMark/>
          </w:tcPr>
          <w:p w14:paraId="53C25B4A" w14:textId="77777777" w:rsidR="00A45441" w:rsidRPr="00CB3C22" w:rsidRDefault="00A45441" w:rsidP="00F62BB4">
            <w:pPr>
              <w:spacing w:after="0" w:line="240" w:lineRule="auto"/>
              <w:rPr>
                <w:rFonts w:ascii="Helvetica" w:eastAsia="Times New Roman" w:hAnsi="Helvetica" w:cs="Helvetica"/>
                <w:b/>
                <w:color w:val="000000"/>
                <w:lang w:val="es-EC"/>
              </w:rPr>
            </w:pPr>
          </w:p>
        </w:tc>
      </w:tr>
      <w:tr w:rsidR="00A45441" w:rsidRPr="00CB3C22" w14:paraId="781ECBD9" w14:textId="77777777" w:rsidTr="00F62BB4">
        <w:trPr>
          <w:trHeight w:val="288"/>
          <w:jc w:val="center"/>
        </w:trPr>
        <w:tc>
          <w:tcPr>
            <w:tcW w:w="9433"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5161B9" w14:textId="77777777" w:rsidR="00A45441" w:rsidRPr="00CB3C22" w:rsidRDefault="00A45441" w:rsidP="00F62BB4">
            <w:pPr>
              <w:spacing w:after="0" w:line="240" w:lineRule="auto"/>
              <w:rPr>
                <w:rFonts w:ascii="Helvetica" w:eastAsia="Times New Roman" w:hAnsi="Helvetica" w:cs="Helvetica"/>
                <w:sz w:val="20"/>
                <w:szCs w:val="20"/>
                <w:lang w:val="es-EC"/>
              </w:rPr>
            </w:pPr>
            <w:r w:rsidRPr="00CB3C22">
              <w:rPr>
                <w:rFonts w:ascii="Helvetica" w:eastAsia="Times New Roman" w:hAnsi="Helvetica" w:cs="Helvetica"/>
                <w:b/>
                <w:color w:val="000000"/>
                <w:lang w:val="es-EC"/>
              </w:rPr>
              <w:t>Características del hogar:</w:t>
            </w:r>
          </w:p>
        </w:tc>
      </w:tr>
      <w:tr w:rsidR="00A45441" w:rsidRPr="006669F6" w14:paraId="4E09A482" w14:textId="77777777" w:rsidTr="00F62BB4">
        <w:trPr>
          <w:trHeight w:val="288"/>
          <w:jc w:val="center"/>
        </w:trPr>
        <w:tc>
          <w:tcPr>
            <w:tcW w:w="3780" w:type="dxa"/>
            <w:tcBorders>
              <w:top w:val="single" w:sz="4" w:space="0" w:color="auto"/>
            </w:tcBorders>
            <w:shd w:val="clear" w:color="auto" w:fill="auto"/>
            <w:noWrap/>
            <w:vAlign w:val="bottom"/>
            <w:hideMark/>
          </w:tcPr>
          <w:p w14:paraId="507F3546" w14:textId="77777777" w:rsidR="00A45441" w:rsidRPr="00C00B8A" w:rsidRDefault="00A45441" w:rsidP="00F62BB4">
            <w:pPr>
              <w:spacing w:after="0" w:line="240" w:lineRule="auto"/>
              <w:rPr>
                <w:rFonts w:ascii="Helvetica" w:eastAsia="Times New Roman" w:hAnsi="Helvetica" w:cs="Helvetica"/>
                <w:color w:val="000000"/>
                <w:lang w:val="es-EC"/>
              </w:rPr>
            </w:pPr>
            <w:r w:rsidRPr="00C00B8A">
              <w:rPr>
                <w:rFonts w:ascii="Helvetica" w:eastAsia="Times New Roman" w:hAnsi="Helvetica" w:cs="Helvetica"/>
                <w:color w:val="000000"/>
                <w:lang w:val="es-EC"/>
              </w:rPr>
              <w:t xml:space="preserve">Edad </w:t>
            </w:r>
            <w:r>
              <w:rPr>
                <w:rFonts w:ascii="Helvetica" w:eastAsia="Times New Roman" w:hAnsi="Helvetica" w:cs="Helvetica"/>
                <w:color w:val="000000"/>
                <w:lang w:val="es-EC"/>
              </w:rPr>
              <w:t xml:space="preserve">jefe de hogar </w:t>
            </w:r>
            <w:r w:rsidRPr="00C00B8A">
              <w:rPr>
                <w:rFonts w:ascii="Helvetica" w:eastAsia="Times New Roman" w:hAnsi="Helvetica" w:cs="Helvetica"/>
                <w:color w:val="000000"/>
                <w:lang w:val="es-EC"/>
              </w:rPr>
              <w:t>(años)</w:t>
            </w:r>
          </w:p>
        </w:tc>
        <w:tc>
          <w:tcPr>
            <w:tcW w:w="1060" w:type="dxa"/>
            <w:tcBorders>
              <w:top w:val="single" w:sz="4" w:space="0" w:color="auto"/>
            </w:tcBorders>
            <w:shd w:val="clear" w:color="auto" w:fill="auto"/>
            <w:noWrap/>
            <w:vAlign w:val="bottom"/>
            <w:hideMark/>
          </w:tcPr>
          <w:p w14:paraId="3B2B989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54.82</w:t>
            </w:r>
          </w:p>
        </w:tc>
        <w:tc>
          <w:tcPr>
            <w:tcW w:w="960" w:type="dxa"/>
            <w:tcBorders>
              <w:top w:val="single" w:sz="4" w:space="0" w:color="auto"/>
            </w:tcBorders>
            <w:shd w:val="clear" w:color="auto" w:fill="auto"/>
            <w:noWrap/>
            <w:vAlign w:val="bottom"/>
            <w:hideMark/>
          </w:tcPr>
          <w:p w14:paraId="1288E03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13.43</w:t>
            </w:r>
          </w:p>
        </w:tc>
        <w:tc>
          <w:tcPr>
            <w:tcW w:w="1032" w:type="dxa"/>
            <w:tcBorders>
              <w:top w:val="single" w:sz="4" w:space="0" w:color="auto"/>
            </w:tcBorders>
            <w:shd w:val="clear" w:color="auto" w:fill="auto"/>
            <w:noWrap/>
            <w:vAlign w:val="bottom"/>
            <w:hideMark/>
          </w:tcPr>
          <w:p w14:paraId="280EB39D"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58.49</w:t>
            </w:r>
          </w:p>
        </w:tc>
        <w:tc>
          <w:tcPr>
            <w:tcW w:w="1027" w:type="dxa"/>
            <w:tcBorders>
              <w:top w:val="single" w:sz="4" w:space="0" w:color="auto"/>
            </w:tcBorders>
            <w:shd w:val="clear" w:color="auto" w:fill="auto"/>
            <w:noWrap/>
            <w:vAlign w:val="bottom"/>
            <w:hideMark/>
          </w:tcPr>
          <w:p w14:paraId="570D5DC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13.80</w:t>
            </w:r>
          </w:p>
        </w:tc>
        <w:tc>
          <w:tcPr>
            <w:tcW w:w="1574" w:type="dxa"/>
            <w:tcBorders>
              <w:top w:val="single" w:sz="4" w:space="0" w:color="auto"/>
            </w:tcBorders>
            <w:shd w:val="clear" w:color="auto" w:fill="auto"/>
            <w:noWrap/>
            <w:vAlign w:val="bottom"/>
            <w:hideMark/>
          </w:tcPr>
          <w:p w14:paraId="36D2BF82"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7B0E38DE" w14:textId="77777777" w:rsidTr="00F62BB4">
        <w:trPr>
          <w:trHeight w:val="288"/>
          <w:jc w:val="center"/>
        </w:trPr>
        <w:tc>
          <w:tcPr>
            <w:tcW w:w="3780" w:type="dxa"/>
            <w:shd w:val="clear" w:color="auto" w:fill="auto"/>
            <w:noWrap/>
            <w:vAlign w:val="bottom"/>
            <w:hideMark/>
          </w:tcPr>
          <w:p w14:paraId="62F8F79A" w14:textId="77777777" w:rsidR="00A45441" w:rsidRPr="00C00B8A" w:rsidRDefault="00A45441" w:rsidP="00F62BB4">
            <w:pPr>
              <w:spacing w:after="0" w:line="240" w:lineRule="auto"/>
              <w:rPr>
                <w:rFonts w:ascii="Helvetica" w:eastAsia="Times New Roman" w:hAnsi="Helvetica" w:cs="Helvetica"/>
                <w:color w:val="000000"/>
                <w:lang w:val="es-EC"/>
              </w:rPr>
            </w:pPr>
            <w:r w:rsidRPr="00C00B8A">
              <w:rPr>
                <w:rFonts w:ascii="Helvetica" w:eastAsia="Times New Roman" w:hAnsi="Helvetica" w:cs="Helvetica"/>
                <w:color w:val="000000"/>
                <w:lang w:val="es-EC"/>
              </w:rPr>
              <w:t xml:space="preserve">Experiencia </w:t>
            </w:r>
            <w:r>
              <w:rPr>
                <w:rFonts w:ascii="Helvetica" w:eastAsia="Times New Roman" w:hAnsi="Helvetica" w:cs="Helvetica"/>
                <w:color w:val="000000"/>
                <w:lang w:val="es-EC"/>
              </w:rPr>
              <w:t xml:space="preserve">en cacao </w:t>
            </w:r>
            <w:r w:rsidRPr="00C00B8A">
              <w:rPr>
                <w:rFonts w:ascii="Helvetica" w:eastAsia="Times New Roman" w:hAnsi="Helvetica" w:cs="Helvetica"/>
                <w:color w:val="000000"/>
                <w:lang w:val="es-EC"/>
              </w:rPr>
              <w:t>(años)</w:t>
            </w:r>
          </w:p>
        </w:tc>
        <w:tc>
          <w:tcPr>
            <w:tcW w:w="1060" w:type="dxa"/>
            <w:shd w:val="clear" w:color="auto" w:fill="auto"/>
            <w:noWrap/>
            <w:vAlign w:val="bottom"/>
            <w:hideMark/>
          </w:tcPr>
          <w:p w14:paraId="043FA9C3"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18.05</w:t>
            </w:r>
          </w:p>
        </w:tc>
        <w:tc>
          <w:tcPr>
            <w:tcW w:w="960" w:type="dxa"/>
            <w:shd w:val="clear" w:color="auto" w:fill="auto"/>
            <w:noWrap/>
            <w:vAlign w:val="bottom"/>
            <w:hideMark/>
          </w:tcPr>
          <w:p w14:paraId="19605703"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15.34</w:t>
            </w:r>
          </w:p>
        </w:tc>
        <w:tc>
          <w:tcPr>
            <w:tcW w:w="1032" w:type="dxa"/>
            <w:shd w:val="clear" w:color="auto" w:fill="auto"/>
            <w:noWrap/>
            <w:vAlign w:val="bottom"/>
            <w:hideMark/>
          </w:tcPr>
          <w:p w14:paraId="1FF6D84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28.21</w:t>
            </w:r>
          </w:p>
        </w:tc>
        <w:tc>
          <w:tcPr>
            <w:tcW w:w="1027" w:type="dxa"/>
            <w:shd w:val="clear" w:color="auto" w:fill="auto"/>
            <w:noWrap/>
            <w:vAlign w:val="bottom"/>
            <w:hideMark/>
          </w:tcPr>
          <w:p w14:paraId="5BD3A22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16.39</w:t>
            </w:r>
          </w:p>
        </w:tc>
        <w:tc>
          <w:tcPr>
            <w:tcW w:w="1574" w:type="dxa"/>
            <w:shd w:val="clear" w:color="auto" w:fill="auto"/>
            <w:noWrap/>
            <w:vAlign w:val="bottom"/>
            <w:hideMark/>
          </w:tcPr>
          <w:p w14:paraId="6100E997"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44E1085A" w14:textId="77777777" w:rsidTr="00F62BB4">
        <w:trPr>
          <w:trHeight w:val="288"/>
          <w:jc w:val="center"/>
        </w:trPr>
        <w:tc>
          <w:tcPr>
            <w:tcW w:w="3780" w:type="dxa"/>
            <w:shd w:val="clear" w:color="auto" w:fill="auto"/>
            <w:noWrap/>
            <w:vAlign w:val="bottom"/>
            <w:hideMark/>
          </w:tcPr>
          <w:p w14:paraId="6BA895E1" w14:textId="77777777" w:rsidR="00A45441" w:rsidRPr="00C00B8A" w:rsidRDefault="00A45441" w:rsidP="00F62BB4">
            <w:pPr>
              <w:spacing w:after="0" w:line="240" w:lineRule="auto"/>
              <w:rPr>
                <w:rFonts w:ascii="Helvetica" w:eastAsia="Times New Roman" w:hAnsi="Helvetica" w:cs="Helvetica"/>
                <w:color w:val="000000"/>
                <w:lang w:val="es-EC"/>
              </w:rPr>
            </w:pPr>
            <w:r w:rsidRPr="00C00B8A">
              <w:rPr>
                <w:rFonts w:ascii="Helvetica" w:eastAsia="Times New Roman" w:hAnsi="Helvetica" w:cs="Helvetica"/>
                <w:color w:val="000000"/>
                <w:lang w:val="es-EC"/>
              </w:rPr>
              <w:t>Educación jefe de hogar (años)</w:t>
            </w:r>
          </w:p>
        </w:tc>
        <w:tc>
          <w:tcPr>
            <w:tcW w:w="1060" w:type="dxa"/>
            <w:shd w:val="clear" w:color="auto" w:fill="auto"/>
            <w:noWrap/>
            <w:vAlign w:val="bottom"/>
            <w:hideMark/>
          </w:tcPr>
          <w:p w14:paraId="3D8AD50B"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7.12</w:t>
            </w:r>
          </w:p>
        </w:tc>
        <w:tc>
          <w:tcPr>
            <w:tcW w:w="960" w:type="dxa"/>
            <w:shd w:val="clear" w:color="auto" w:fill="auto"/>
            <w:noWrap/>
            <w:vAlign w:val="bottom"/>
            <w:hideMark/>
          </w:tcPr>
          <w:p w14:paraId="121BEE07"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4.12</w:t>
            </w:r>
          </w:p>
        </w:tc>
        <w:tc>
          <w:tcPr>
            <w:tcW w:w="1032" w:type="dxa"/>
            <w:shd w:val="clear" w:color="auto" w:fill="auto"/>
            <w:noWrap/>
            <w:vAlign w:val="bottom"/>
            <w:hideMark/>
          </w:tcPr>
          <w:p w14:paraId="54872CA7"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7.32</w:t>
            </w:r>
          </w:p>
        </w:tc>
        <w:tc>
          <w:tcPr>
            <w:tcW w:w="1027" w:type="dxa"/>
            <w:shd w:val="clear" w:color="auto" w:fill="auto"/>
            <w:noWrap/>
            <w:vAlign w:val="bottom"/>
            <w:hideMark/>
          </w:tcPr>
          <w:p w14:paraId="60C8DFA7"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4.69</w:t>
            </w:r>
          </w:p>
        </w:tc>
        <w:tc>
          <w:tcPr>
            <w:tcW w:w="1574" w:type="dxa"/>
            <w:shd w:val="clear" w:color="auto" w:fill="auto"/>
            <w:noWrap/>
            <w:vAlign w:val="bottom"/>
            <w:hideMark/>
          </w:tcPr>
          <w:p w14:paraId="1538F378"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6244BC1E" w14:textId="77777777" w:rsidTr="00F62BB4">
        <w:trPr>
          <w:trHeight w:val="288"/>
          <w:jc w:val="center"/>
        </w:trPr>
        <w:tc>
          <w:tcPr>
            <w:tcW w:w="3780" w:type="dxa"/>
            <w:shd w:val="clear" w:color="auto" w:fill="auto"/>
            <w:noWrap/>
            <w:vAlign w:val="bottom"/>
            <w:hideMark/>
          </w:tcPr>
          <w:p w14:paraId="080A42A9" w14:textId="77777777" w:rsidR="00A45441" w:rsidRPr="00FB72E0" w:rsidRDefault="00A45441" w:rsidP="00F62BB4">
            <w:pPr>
              <w:spacing w:after="0" w:line="240" w:lineRule="auto"/>
              <w:rPr>
                <w:rFonts w:ascii="Helvetica" w:eastAsia="Times New Roman" w:hAnsi="Helvetica" w:cs="Helvetica"/>
                <w:color w:val="000000"/>
              </w:rPr>
            </w:pPr>
            <w:r w:rsidRPr="00FB72E0">
              <w:rPr>
                <w:rFonts w:ascii="Helvetica" w:eastAsia="Times New Roman" w:hAnsi="Helvetica" w:cs="Helvetica"/>
                <w:color w:val="000000"/>
              </w:rPr>
              <w:t>Hombres jefe de hogar (%)</w:t>
            </w:r>
          </w:p>
        </w:tc>
        <w:tc>
          <w:tcPr>
            <w:tcW w:w="1060" w:type="dxa"/>
            <w:shd w:val="clear" w:color="auto" w:fill="auto"/>
            <w:noWrap/>
            <w:vAlign w:val="bottom"/>
            <w:hideMark/>
          </w:tcPr>
          <w:p w14:paraId="0CABF85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0.92</w:t>
            </w:r>
          </w:p>
        </w:tc>
        <w:tc>
          <w:tcPr>
            <w:tcW w:w="960" w:type="dxa"/>
            <w:shd w:val="clear" w:color="auto" w:fill="auto"/>
            <w:noWrap/>
            <w:vAlign w:val="bottom"/>
            <w:hideMark/>
          </w:tcPr>
          <w:p w14:paraId="3C628B6D"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0.28</w:t>
            </w:r>
          </w:p>
        </w:tc>
        <w:tc>
          <w:tcPr>
            <w:tcW w:w="1032" w:type="dxa"/>
            <w:shd w:val="clear" w:color="auto" w:fill="auto"/>
            <w:noWrap/>
            <w:vAlign w:val="bottom"/>
            <w:hideMark/>
          </w:tcPr>
          <w:p w14:paraId="2B8BB76E"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0.85</w:t>
            </w:r>
          </w:p>
        </w:tc>
        <w:tc>
          <w:tcPr>
            <w:tcW w:w="1027" w:type="dxa"/>
            <w:shd w:val="clear" w:color="auto" w:fill="auto"/>
            <w:noWrap/>
            <w:vAlign w:val="bottom"/>
            <w:hideMark/>
          </w:tcPr>
          <w:p w14:paraId="2A08C0D8"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0.35</w:t>
            </w:r>
          </w:p>
        </w:tc>
        <w:tc>
          <w:tcPr>
            <w:tcW w:w="1574" w:type="dxa"/>
            <w:shd w:val="clear" w:color="auto" w:fill="auto"/>
            <w:noWrap/>
            <w:vAlign w:val="bottom"/>
            <w:hideMark/>
          </w:tcPr>
          <w:p w14:paraId="2CDAD5B1"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F44D32" w14:paraId="34DE77A7" w14:textId="77777777" w:rsidTr="00F62BB4">
        <w:trPr>
          <w:trHeight w:val="288"/>
          <w:jc w:val="center"/>
        </w:trPr>
        <w:tc>
          <w:tcPr>
            <w:tcW w:w="3780" w:type="dxa"/>
            <w:shd w:val="clear" w:color="auto" w:fill="auto"/>
            <w:noWrap/>
            <w:vAlign w:val="bottom"/>
            <w:hideMark/>
          </w:tcPr>
          <w:p w14:paraId="01F1BC6B" w14:textId="77777777" w:rsidR="00A45441" w:rsidRPr="00FB72E0" w:rsidRDefault="00A45441" w:rsidP="00F62BB4">
            <w:pPr>
              <w:spacing w:after="0" w:line="240" w:lineRule="auto"/>
              <w:rPr>
                <w:rFonts w:ascii="Helvetica" w:eastAsia="Times New Roman" w:hAnsi="Helvetica" w:cs="Helvetica"/>
                <w:color w:val="000000"/>
                <w:lang w:val="es-EC"/>
              </w:rPr>
            </w:pPr>
            <w:r w:rsidRPr="00FB72E0">
              <w:rPr>
                <w:rFonts w:ascii="Helvetica" w:eastAsia="Times New Roman" w:hAnsi="Helvetica" w:cs="Helvetica"/>
                <w:color w:val="000000"/>
                <w:lang w:val="es-EC"/>
              </w:rPr>
              <w:t>Personas en el hogar (No.)</w:t>
            </w:r>
          </w:p>
        </w:tc>
        <w:tc>
          <w:tcPr>
            <w:tcW w:w="1060" w:type="dxa"/>
            <w:shd w:val="clear" w:color="auto" w:fill="auto"/>
            <w:noWrap/>
            <w:vAlign w:val="bottom"/>
            <w:hideMark/>
          </w:tcPr>
          <w:p w14:paraId="31D60F77"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3.49</w:t>
            </w:r>
          </w:p>
        </w:tc>
        <w:tc>
          <w:tcPr>
            <w:tcW w:w="960" w:type="dxa"/>
            <w:shd w:val="clear" w:color="auto" w:fill="auto"/>
            <w:noWrap/>
            <w:vAlign w:val="bottom"/>
            <w:hideMark/>
          </w:tcPr>
          <w:p w14:paraId="7C1C23B8"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1.55</w:t>
            </w:r>
          </w:p>
        </w:tc>
        <w:tc>
          <w:tcPr>
            <w:tcW w:w="1032" w:type="dxa"/>
            <w:shd w:val="clear" w:color="auto" w:fill="auto"/>
            <w:noWrap/>
            <w:vAlign w:val="bottom"/>
            <w:hideMark/>
          </w:tcPr>
          <w:p w14:paraId="5E93325E"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3.75</w:t>
            </w:r>
          </w:p>
        </w:tc>
        <w:tc>
          <w:tcPr>
            <w:tcW w:w="1027" w:type="dxa"/>
            <w:shd w:val="clear" w:color="auto" w:fill="auto"/>
            <w:noWrap/>
            <w:vAlign w:val="bottom"/>
            <w:hideMark/>
          </w:tcPr>
          <w:p w14:paraId="500028F9"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1.88</w:t>
            </w:r>
          </w:p>
        </w:tc>
        <w:tc>
          <w:tcPr>
            <w:tcW w:w="1574" w:type="dxa"/>
            <w:shd w:val="clear" w:color="auto" w:fill="auto"/>
            <w:noWrap/>
            <w:vAlign w:val="bottom"/>
            <w:hideMark/>
          </w:tcPr>
          <w:p w14:paraId="3130B6B8" w14:textId="77777777" w:rsidR="00A45441" w:rsidRPr="00F44D32" w:rsidRDefault="00A45441" w:rsidP="00F62BB4">
            <w:pPr>
              <w:spacing w:after="0" w:line="240" w:lineRule="auto"/>
              <w:jc w:val="right"/>
              <w:rPr>
                <w:rFonts w:ascii="Helvetica" w:eastAsia="Times New Roman" w:hAnsi="Helvetica" w:cs="Helvetica"/>
                <w:color w:val="000000"/>
                <w:lang w:val="es-EC"/>
              </w:rPr>
            </w:pPr>
          </w:p>
        </w:tc>
      </w:tr>
      <w:tr w:rsidR="00A45441" w:rsidRPr="007C74DA" w14:paraId="3036662F" w14:textId="77777777" w:rsidTr="00F62BB4">
        <w:trPr>
          <w:trHeight w:val="288"/>
          <w:jc w:val="center"/>
        </w:trPr>
        <w:tc>
          <w:tcPr>
            <w:tcW w:w="3780" w:type="dxa"/>
            <w:shd w:val="clear" w:color="auto" w:fill="auto"/>
            <w:noWrap/>
            <w:vAlign w:val="bottom"/>
            <w:hideMark/>
          </w:tcPr>
          <w:p w14:paraId="55A10E18" w14:textId="77777777" w:rsidR="00A45441" w:rsidRPr="00CA65D7" w:rsidRDefault="00A45441" w:rsidP="00F62BB4">
            <w:pPr>
              <w:spacing w:after="0" w:line="240" w:lineRule="auto"/>
              <w:rPr>
                <w:rFonts w:ascii="Helvetica" w:eastAsia="Times New Roman" w:hAnsi="Helvetica" w:cs="Helvetica"/>
                <w:color w:val="000000"/>
                <w:highlight w:val="yellow"/>
                <w:lang w:val="es-EC"/>
              </w:rPr>
            </w:pPr>
            <w:r w:rsidRPr="00CA65D7">
              <w:rPr>
                <w:rFonts w:ascii="Helvetica" w:eastAsia="Times New Roman" w:hAnsi="Helvetica" w:cs="Helvetica"/>
                <w:color w:val="000000" w:themeColor="text1"/>
                <w:lang w:val="es-EC"/>
              </w:rPr>
              <w:t>Personas en edad de trabajar (No.)</w:t>
            </w:r>
          </w:p>
        </w:tc>
        <w:tc>
          <w:tcPr>
            <w:tcW w:w="1060" w:type="dxa"/>
            <w:shd w:val="clear" w:color="auto" w:fill="auto"/>
            <w:noWrap/>
            <w:vAlign w:val="bottom"/>
            <w:hideMark/>
          </w:tcPr>
          <w:p w14:paraId="1EA6930D"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2.19</w:t>
            </w:r>
          </w:p>
        </w:tc>
        <w:tc>
          <w:tcPr>
            <w:tcW w:w="960" w:type="dxa"/>
            <w:shd w:val="clear" w:color="auto" w:fill="auto"/>
            <w:noWrap/>
            <w:vAlign w:val="bottom"/>
            <w:hideMark/>
          </w:tcPr>
          <w:p w14:paraId="77641583"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1.43</w:t>
            </w:r>
          </w:p>
        </w:tc>
        <w:tc>
          <w:tcPr>
            <w:tcW w:w="1032" w:type="dxa"/>
            <w:shd w:val="clear" w:color="auto" w:fill="auto"/>
            <w:noWrap/>
            <w:vAlign w:val="bottom"/>
            <w:hideMark/>
          </w:tcPr>
          <w:p w14:paraId="559A40D8"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2.24</w:t>
            </w:r>
          </w:p>
        </w:tc>
        <w:tc>
          <w:tcPr>
            <w:tcW w:w="1027" w:type="dxa"/>
            <w:shd w:val="clear" w:color="auto" w:fill="auto"/>
            <w:noWrap/>
            <w:vAlign w:val="bottom"/>
            <w:hideMark/>
          </w:tcPr>
          <w:p w14:paraId="19B67ADC"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1.55</w:t>
            </w:r>
          </w:p>
        </w:tc>
        <w:tc>
          <w:tcPr>
            <w:tcW w:w="1574" w:type="dxa"/>
            <w:shd w:val="clear" w:color="auto" w:fill="auto"/>
            <w:noWrap/>
            <w:vAlign w:val="bottom"/>
            <w:hideMark/>
          </w:tcPr>
          <w:p w14:paraId="0893FBFA" w14:textId="77777777" w:rsidR="00A45441" w:rsidRPr="00F44D32" w:rsidRDefault="00A45441" w:rsidP="00F62BB4">
            <w:pPr>
              <w:spacing w:after="0" w:line="240" w:lineRule="auto"/>
              <w:jc w:val="right"/>
              <w:rPr>
                <w:rFonts w:ascii="Helvetica" w:eastAsia="Times New Roman" w:hAnsi="Helvetica" w:cs="Helvetica"/>
                <w:color w:val="000000"/>
                <w:lang w:val="es-EC"/>
              </w:rPr>
            </w:pPr>
          </w:p>
        </w:tc>
      </w:tr>
      <w:tr w:rsidR="00A45441" w:rsidRPr="007C74DA" w14:paraId="547C236A" w14:textId="77777777" w:rsidTr="00F62BB4">
        <w:trPr>
          <w:trHeight w:val="288"/>
          <w:jc w:val="center"/>
        </w:trPr>
        <w:tc>
          <w:tcPr>
            <w:tcW w:w="3780" w:type="dxa"/>
            <w:shd w:val="clear" w:color="auto" w:fill="auto"/>
            <w:noWrap/>
            <w:vAlign w:val="bottom"/>
            <w:hideMark/>
          </w:tcPr>
          <w:p w14:paraId="31FAF40A" w14:textId="77777777" w:rsidR="00A45441" w:rsidRPr="00FB72E0" w:rsidRDefault="00A45441" w:rsidP="00F62BB4">
            <w:pPr>
              <w:spacing w:after="0" w:line="240" w:lineRule="auto"/>
              <w:rPr>
                <w:rFonts w:ascii="Helvetica" w:eastAsia="Times New Roman" w:hAnsi="Helvetica" w:cs="Helvetica"/>
                <w:color w:val="000000"/>
                <w:lang w:val="es-EC"/>
              </w:rPr>
            </w:pPr>
            <w:r w:rsidRPr="00FB72E0">
              <w:rPr>
                <w:rFonts w:ascii="Helvetica" w:eastAsia="Times New Roman" w:hAnsi="Helvetica" w:cs="Helvetica"/>
                <w:color w:val="000000"/>
                <w:lang w:val="es-EC"/>
              </w:rPr>
              <w:t>Trabajo fuera de la finca (%)</w:t>
            </w:r>
          </w:p>
        </w:tc>
        <w:tc>
          <w:tcPr>
            <w:tcW w:w="1060" w:type="dxa"/>
            <w:shd w:val="clear" w:color="auto" w:fill="auto"/>
            <w:noWrap/>
            <w:vAlign w:val="bottom"/>
            <w:hideMark/>
          </w:tcPr>
          <w:p w14:paraId="0370EABE"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0.16</w:t>
            </w:r>
          </w:p>
        </w:tc>
        <w:tc>
          <w:tcPr>
            <w:tcW w:w="960" w:type="dxa"/>
            <w:shd w:val="clear" w:color="auto" w:fill="auto"/>
            <w:noWrap/>
            <w:vAlign w:val="bottom"/>
            <w:hideMark/>
          </w:tcPr>
          <w:p w14:paraId="1DEA3CF6"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0.37</w:t>
            </w:r>
          </w:p>
        </w:tc>
        <w:tc>
          <w:tcPr>
            <w:tcW w:w="1032" w:type="dxa"/>
            <w:shd w:val="clear" w:color="auto" w:fill="auto"/>
            <w:noWrap/>
            <w:vAlign w:val="bottom"/>
            <w:hideMark/>
          </w:tcPr>
          <w:p w14:paraId="3E317D36"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0.21</w:t>
            </w:r>
          </w:p>
        </w:tc>
        <w:tc>
          <w:tcPr>
            <w:tcW w:w="1027" w:type="dxa"/>
            <w:shd w:val="clear" w:color="auto" w:fill="auto"/>
            <w:noWrap/>
            <w:vAlign w:val="bottom"/>
            <w:hideMark/>
          </w:tcPr>
          <w:p w14:paraId="0B9D6446"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0.40</w:t>
            </w:r>
          </w:p>
        </w:tc>
        <w:tc>
          <w:tcPr>
            <w:tcW w:w="1574" w:type="dxa"/>
            <w:shd w:val="clear" w:color="auto" w:fill="auto"/>
            <w:noWrap/>
            <w:vAlign w:val="bottom"/>
            <w:hideMark/>
          </w:tcPr>
          <w:p w14:paraId="301C9B3C" w14:textId="77777777" w:rsidR="00A45441" w:rsidRPr="00F44D32" w:rsidRDefault="00A45441" w:rsidP="00F62BB4">
            <w:pPr>
              <w:spacing w:after="0" w:line="240" w:lineRule="auto"/>
              <w:jc w:val="right"/>
              <w:rPr>
                <w:rFonts w:ascii="Helvetica" w:eastAsia="Times New Roman" w:hAnsi="Helvetica" w:cs="Helvetica"/>
                <w:color w:val="000000"/>
                <w:lang w:val="es-EC"/>
              </w:rPr>
            </w:pPr>
          </w:p>
        </w:tc>
      </w:tr>
      <w:tr w:rsidR="00A45441" w:rsidRPr="006669F6" w14:paraId="68E99A15" w14:textId="77777777" w:rsidTr="00F62BB4">
        <w:trPr>
          <w:trHeight w:val="288"/>
          <w:jc w:val="center"/>
        </w:trPr>
        <w:tc>
          <w:tcPr>
            <w:tcW w:w="3780" w:type="dxa"/>
            <w:shd w:val="clear" w:color="auto" w:fill="auto"/>
            <w:noWrap/>
            <w:vAlign w:val="bottom"/>
            <w:hideMark/>
          </w:tcPr>
          <w:p w14:paraId="39677273" w14:textId="77777777" w:rsidR="00A45441" w:rsidRPr="00FB72E0" w:rsidRDefault="00A45441" w:rsidP="00F62BB4">
            <w:pPr>
              <w:spacing w:after="0" w:line="240" w:lineRule="auto"/>
              <w:rPr>
                <w:rFonts w:ascii="Helvetica" w:eastAsia="Times New Roman" w:hAnsi="Helvetica" w:cs="Helvetica"/>
                <w:color w:val="000000"/>
                <w:lang w:val="es-EC"/>
              </w:rPr>
            </w:pPr>
            <w:r w:rsidRPr="00FB72E0">
              <w:rPr>
                <w:rFonts w:ascii="Helvetica" w:eastAsia="Times New Roman" w:hAnsi="Helvetica" w:cs="Helvetica"/>
                <w:color w:val="000000"/>
                <w:lang w:val="es-EC"/>
              </w:rPr>
              <w:t>Remesas (%)</w:t>
            </w:r>
          </w:p>
        </w:tc>
        <w:tc>
          <w:tcPr>
            <w:tcW w:w="1060" w:type="dxa"/>
            <w:shd w:val="clear" w:color="auto" w:fill="auto"/>
            <w:noWrap/>
            <w:vAlign w:val="bottom"/>
            <w:hideMark/>
          </w:tcPr>
          <w:p w14:paraId="509E708E"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0.00</w:t>
            </w:r>
          </w:p>
        </w:tc>
        <w:tc>
          <w:tcPr>
            <w:tcW w:w="960" w:type="dxa"/>
            <w:shd w:val="clear" w:color="auto" w:fill="auto"/>
            <w:noWrap/>
            <w:vAlign w:val="bottom"/>
            <w:hideMark/>
          </w:tcPr>
          <w:p w14:paraId="6950DC10"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0.00</w:t>
            </w:r>
          </w:p>
        </w:tc>
        <w:tc>
          <w:tcPr>
            <w:tcW w:w="1032" w:type="dxa"/>
            <w:shd w:val="clear" w:color="auto" w:fill="auto"/>
            <w:noWrap/>
            <w:vAlign w:val="bottom"/>
            <w:hideMark/>
          </w:tcPr>
          <w:p w14:paraId="5E1741E7" w14:textId="77777777" w:rsidR="00A45441" w:rsidRPr="00F44D32" w:rsidRDefault="00A45441" w:rsidP="00F62BB4">
            <w:pPr>
              <w:spacing w:after="0" w:line="240" w:lineRule="auto"/>
              <w:jc w:val="right"/>
              <w:rPr>
                <w:rFonts w:ascii="Helvetica" w:eastAsia="Times New Roman" w:hAnsi="Helvetica" w:cs="Helvetica"/>
                <w:color w:val="000000"/>
                <w:lang w:val="es-EC"/>
              </w:rPr>
            </w:pPr>
            <w:r w:rsidRPr="00F44D32">
              <w:rPr>
                <w:rFonts w:ascii="Helvetica" w:eastAsia="Times New Roman" w:hAnsi="Helvetica" w:cs="Helvetica"/>
                <w:color w:val="000000"/>
                <w:lang w:val="es-EC"/>
              </w:rPr>
              <w:t>0.01</w:t>
            </w:r>
          </w:p>
        </w:tc>
        <w:tc>
          <w:tcPr>
            <w:tcW w:w="1027" w:type="dxa"/>
            <w:shd w:val="clear" w:color="auto" w:fill="auto"/>
            <w:noWrap/>
            <w:vAlign w:val="bottom"/>
            <w:hideMark/>
          </w:tcPr>
          <w:p w14:paraId="3D4830EE" w14:textId="77777777" w:rsidR="00A45441" w:rsidRPr="006669F6" w:rsidRDefault="00A45441" w:rsidP="00F62BB4">
            <w:pPr>
              <w:spacing w:after="0" w:line="240" w:lineRule="auto"/>
              <w:jc w:val="right"/>
              <w:rPr>
                <w:rFonts w:ascii="Helvetica" w:eastAsia="Times New Roman" w:hAnsi="Helvetica" w:cs="Helvetica"/>
                <w:color w:val="000000"/>
              </w:rPr>
            </w:pPr>
            <w:r w:rsidRPr="00F44D32">
              <w:rPr>
                <w:rFonts w:ascii="Helvetica" w:eastAsia="Times New Roman" w:hAnsi="Helvetica" w:cs="Helvetica"/>
                <w:color w:val="000000"/>
                <w:lang w:val="es-EC"/>
              </w:rPr>
              <w:t>0.1</w:t>
            </w:r>
            <w:r w:rsidRPr="006669F6">
              <w:rPr>
                <w:rFonts w:ascii="Helvetica" w:eastAsia="Times New Roman" w:hAnsi="Helvetica" w:cs="Helvetica"/>
                <w:color w:val="000000"/>
              </w:rPr>
              <w:t>1</w:t>
            </w:r>
          </w:p>
        </w:tc>
        <w:tc>
          <w:tcPr>
            <w:tcW w:w="1574" w:type="dxa"/>
            <w:shd w:val="clear" w:color="auto" w:fill="auto"/>
            <w:noWrap/>
            <w:vAlign w:val="bottom"/>
            <w:hideMark/>
          </w:tcPr>
          <w:p w14:paraId="1589F786"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394DFA28" w14:textId="77777777" w:rsidTr="00F62BB4">
        <w:trPr>
          <w:trHeight w:val="288"/>
          <w:jc w:val="center"/>
        </w:trPr>
        <w:tc>
          <w:tcPr>
            <w:tcW w:w="3780" w:type="dxa"/>
            <w:shd w:val="clear" w:color="auto" w:fill="auto"/>
            <w:noWrap/>
            <w:vAlign w:val="bottom"/>
            <w:hideMark/>
          </w:tcPr>
          <w:p w14:paraId="64C8FFA1" w14:textId="77777777" w:rsidR="00A45441" w:rsidRPr="00C00B8A" w:rsidRDefault="00A45441" w:rsidP="00F62BB4">
            <w:pPr>
              <w:spacing w:after="0" w:line="240" w:lineRule="auto"/>
              <w:rPr>
                <w:rFonts w:ascii="Helvetica" w:eastAsia="Times New Roman" w:hAnsi="Helvetica" w:cs="Helvetica"/>
                <w:color w:val="000000"/>
              </w:rPr>
            </w:pPr>
            <w:r>
              <w:rPr>
                <w:rFonts w:ascii="Helvetica" w:eastAsia="Times New Roman" w:hAnsi="Helvetica" w:cs="Helvetica"/>
                <w:color w:val="000000"/>
              </w:rPr>
              <w:t>Uso teléfono c</w:t>
            </w:r>
            <w:r w:rsidRPr="00C00B8A">
              <w:rPr>
                <w:rFonts w:ascii="Helvetica" w:eastAsia="Times New Roman" w:hAnsi="Helvetica" w:cs="Helvetica"/>
                <w:color w:val="000000"/>
              </w:rPr>
              <w:t>elular (%)</w:t>
            </w:r>
          </w:p>
        </w:tc>
        <w:tc>
          <w:tcPr>
            <w:tcW w:w="1060" w:type="dxa"/>
            <w:shd w:val="clear" w:color="auto" w:fill="auto"/>
            <w:noWrap/>
            <w:vAlign w:val="bottom"/>
            <w:hideMark/>
          </w:tcPr>
          <w:p w14:paraId="0E03A1D4"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0.93</w:t>
            </w:r>
          </w:p>
        </w:tc>
        <w:tc>
          <w:tcPr>
            <w:tcW w:w="960" w:type="dxa"/>
            <w:shd w:val="clear" w:color="auto" w:fill="auto"/>
            <w:noWrap/>
            <w:vAlign w:val="bottom"/>
            <w:hideMark/>
          </w:tcPr>
          <w:p w14:paraId="3C63E96E"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0.25</w:t>
            </w:r>
          </w:p>
        </w:tc>
        <w:tc>
          <w:tcPr>
            <w:tcW w:w="1032" w:type="dxa"/>
            <w:shd w:val="clear" w:color="auto" w:fill="auto"/>
            <w:noWrap/>
            <w:vAlign w:val="bottom"/>
            <w:hideMark/>
          </w:tcPr>
          <w:p w14:paraId="5FFEE944"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0.94</w:t>
            </w:r>
          </w:p>
        </w:tc>
        <w:tc>
          <w:tcPr>
            <w:tcW w:w="1027" w:type="dxa"/>
            <w:shd w:val="clear" w:color="auto" w:fill="auto"/>
            <w:noWrap/>
            <w:vAlign w:val="bottom"/>
            <w:hideMark/>
          </w:tcPr>
          <w:p w14:paraId="5147BA68"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0.24</w:t>
            </w:r>
          </w:p>
        </w:tc>
        <w:tc>
          <w:tcPr>
            <w:tcW w:w="1574" w:type="dxa"/>
            <w:shd w:val="clear" w:color="auto" w:fill="auto"/>
            <w:noWrap/>
            <w:vAlign w:val="bottom"/>
            <w:hideMark/>
          </w:tcPr>
          <w:p w14:paraId="47C7066A"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6411647B" w14:textId="77777777" w:rsidTr="00F62BB4">
        <w:trPr>
          <w:trHeight w:val="288"/>
          <w:jc w:val="center"/>
        </w:trPr>
        <w:tc>
          <w:tcPr>
            <w:tcW w:w="3780" w:type="dxa"/>
            <w:shd w:val="clear" w:color="auto" w:fill="auto"/>
            <w:noWrap/>
            <w:vAlign w:val="bottom"/>
            <w:hideMark/>
          </w:tcPr>
          <w:p w14:paraId="7F82AEB6"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 xml:space="preserve">Certificación </w:t>
            </w:r>
            <w:r>
              <w:rPr>
                <w:rFonts w:ascii="Helvetica" w:eastAsia="Times New Roman" w:hAnsi="Helvetica" w:cs="Helvetica"/>
                <w:color w:val="000000"/>
              </w:rPr>
              <w:t xml:space="preserve">de cacao </w:t>
            </w:r>
            <w:r w:rsidRPr="00C00B8A">
              <w:rPr>
                <w:rFonts w:ascii="Helvetica" w:eastAsia="Times New Roman" w:hAnsi="Helvetica" w:cs="Helvetica"/>
                <w:color w:val="000000"/>
              </w:rPr>
              <w:t>(%)</w:t>
            </w:r>
          </w:p>
        </w:tc>
        <w:tc>
          <w:tcPr>
            <w:tcW w:w="1060" w:type="dxa"/>
            <w:shd w:val="clear" w:color="auto" w:fill="auto"/>
            <w:noWrap/>
            <w:vAlign w:val="bottom"/>
            <w:hideMark/>
          </w:tcPr>
          <w:p w14:paraId="537588A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0.00</w:t>
            </w:r>
          </w:p>
        </w:tc>
        <w:tc>
          <w:tcPr>
            <w:tcW w:w="960" w:type="dxa"/>
            <w:shd w:val="clear" w:color="auto" w:fill="auto"/>
            <w:noWrap/>
            <w:vAlign w:val="bottom"/>
            <w:hideMark/>
          </w:tcPr>
          <w:p w14:paraId="5F09721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0.00</w:t>
            </w:r>
          </w:p>
        </w:tc>
        <w:tc>
          <w:tcPr>
            <w:tcW w:w="1032" w:type="dxa"/>
            <w:shd w:val="clear" w:color="auto" w:fill="auto"/>
            <w:noWrap/>
            <w:vAlign w:val="bottom"/>
            <w:hideMark/>
          </w:tcPr>
          <w:p w14:paraId="086BF338"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0.12</w:t>
            </w:r>
          </w:p>
        </w:tc>
        <w:tc>
          <w:tcPr>
            <w:tcW w:w="1027" w:type="dxa"/>
            <w:shd w:val="clear" w:color="auto" w:fill="auto"/>
            <w:noWrap/>
            <w:vAlign w:val="bottom"/>
            <w:hideMark/>
          </w:tcPr>
          <w:p w14:paraId="305E6AA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0.32</w:t>
            </w:r>
          </w:p>
        </w:tc>
        <w:tc>
          <w:tcPr>
            <w:tcW w:w="1574" w:type="dxa"/>
            <w:shd w:val="clear" w:color="auto" w:fill="auto"/>
            <w:noWrap/>
            <w:vAlign w:val="bottom"/>
            <w:hideMark/>
          </w:tcPr>
          <w:p w14:paraId="312E9B87"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68AD8454" w14:textId="77777777" w:rsidTr="00F62BB4">
        <w:trPr>
          <w:trHeight w:val="288"/>
          <w:jc w:val="center"/>
        </w:trPr>
        <w:tc>
          <w:tcPr>
            <w:tcW w:w="3780" w:type="dxa"/>
            <w:shd w:val="clear" w:color="auto" w:fill="auto"/>
            <w:noWrap/>
            <w:vAlign w:val="bottom"/>
            <w:hideMark/>
          </w:tcPr>
          <w:p w14:paraId="0A48A5BE" w14:textId="77777777" w:rsidR="00A45441" w:rsidRPr="00C00B8A" w:rsidRDefault="00A45441" w:rsidP="00F62BB4">
            <w:pPr>
              <w:spacing w:after="0" w:line="240" w:lineRule="auto"/>
              <w:rPr>
                <w:rFonts w:ascii="Helvetica" w:eastAsia="Times New Roman" w:hAnsi="Helvetica" w:cs="Helvetica"/>
                <w:color w:val="000000"/>
              </w:rPr>
            </w:pPr>
            <w:r w:rsidRPr="00FB72E0">
              <w:rPr>
                <w:rFonts w:ascii="Helvetica" w:eastAsia="Times New Roman" w:hAnsi="Helvetica" w:cs="Helvetica"/>
                <w:color w:val="000000"/>
              </w:rPr>
              <w:t xml:space="preserve">Jefes de hogar </w:t>
            </w:r>
            <w:r w:rsidRPr="00CA65D7">
              <w:rPr>
                <w:rFonts w:ascii="Helvetica" w:eastAsia="Times New Roman" w:hAnsi="Helvetica" w:cs="Helvetica"/>
                <w:color w:val="000000" w:themeColor="text1"/>
              </w:rPr>
              <w:t xml:space="preserve">asociados </w:t>
            </w:r>
            <w:r w:rsidRPr="00FB72E0">
              <w:rPr>
                <w:rFonts w:ascii="Helvetica" w:eastAsia="Times New Roman" w:hAnsi="Helvetica" w:cs="Helvetica"/>
                <w:color w:val="000000"/>
              </w:rPr>
              <w:t>(%)</w:t>
            </w:r>
          </w:p>
        </w:tc>
        <w:tc>
          <w:tcPr>
            <w:tcW w:w="1060" w:type="dxa"/>
            <w:shd w:val="clear" w:color="auto" w:fill="auto"/>
            <w:noWrap/>
            <w:vAlign w:val="bottom"/>
            <w:hideMark/>
          </w:tcPr>
          <w:p w14:paraId="200B227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0.04</w:t>
            </w:r>
          </w:p>
        </w:tc>
        <w:tc>
          <w:tcPr>
            <w:tcW w:w="960" w:type="dxa"/>
            <w:shd w:val="clear" w:color="auto" w:fill="auto"/>
            <w:noWrap/>
            <w:vAlign w:val="bottom"/>
            <w:hideMark/>
          </w:tcPr>
          <w:p w14:paraId="663540A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0.20</w:t>
            </w:r>
          </w:p>
        </w:tc>
        <w:tc>
          <w:tcPr>
            <w:tcW w:w="1032" w:type="dxa"/>
            <w:shd w:val="clear" w:color="auto" w:fill="auto"/>
            <w:noWrap/>
            <w:vAlign w:val="bottom"/>
            <w:hideMark/>
          </w:tcPr>
          <w:p w14:paraId="23FD832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0.32</w:t>
            </w:r>
          </w:p>
        </w:tc>
        <w:tc>
          <w:tcPr>
            <w:tcW w:w="1027" w:type="dxa"/>
            <w:shd w:val="clear" w:color="auto" w:fill="auto"/>
            <w:noWrap/>
            <w:vAlign w:val="bottom"/>
            <w:hideMark/>
          </w:tcPr>
          <w:p w14:paraId="4F9D7C7B"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0.47</w:t>
            </w:r>
          </w:p>
        </w:tc>
        <w:tc>
          <w:tcPr>
            <w:tcW w:w="1574" w:type="dxa"/>
            <w:shd w:val="clear" w:color="auto" w:fill="auto"/>
            <w:noWrap/>
            <w:vAlign w:val="bottom"/>
            <w:hideMark/>
          </w:tcPr>
          <w:p w14:paraId="67BD6A8D"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02FEADD6" w14:textId="77777777" w:rsidTr="00F62BB4">
        <w:trPr>
          <w:trHeight w:val="288"/>
          <w:jc w:val="center"/>
        </w:trPr>
        <w:tc>
          <w:tcPr>
            <w:tcW w:w="9433" w:type="dxa"/>
            <w:gridSpan w:val="6"/>
            <w:shd w:val="clear" w:color="auto" w:fill="auto"/>
            <w:noWrap/>
            <w:vAlign w:val="bottom"/>
            <w:hideMark/>
          </w:tcPr>
          <w:p w14:paraId="63BA73F0" w14:textId="77777777" w:rsidR="00A45441" w:rsidRPr="006669F6" w:rsidRDefault="00A45441" w:rsidP="00F62BB4">
            <w:pPr>
              <w:spacing w:after="0" w:line="240" w:lineRule="auto"/>
              <w:rPr>
                <w:rFonts w:ascii="Helvetica" w:eastAsia="Times New Roman" w:hAnsi="Helvetica" w:cs="Helvetica"/>
                <w:sz w:val="20"/>
                <w:szCs w:val="20"/>
              </w:rPr>
            </w:pPr>
            <w:r w:rsidRPr="006669F6">
              <w:rPr>
                <w:rFonts w:ascii="Helvetica" w:eastAsia="Times New Roman" w:hAnsi="Helvetica" w:cs="Helvetica"/>
                <w:b/>
                <w:color w:val="000000"/>
              </w:rPr>
              <w:t>Otras c</w:t>
            </w:r>
            <w:r>
              <w:rPr>
                <w:rFonts w:ascii="Helvetica" w:eastAsia="Times New Roman" w:hAnsi="Helvetica" w:cs="Helvetica"/>
                <w:b/>
                <w:color w:val="000000"/>
              </w:rPr>
              <w:t>aracterísticas:</w:t>
            </w:r>
          </w:p>
        </w:tc>
      </w:tr>
      <w:tr w:rsidR="00A45441" w:rsidRPr="006669F6" w14:paraId="18917D42" w14:textId="77777777" w:rsidTr="00F62BB4">
        <w:trPr>
          <w:trHeight w:val="288"/>
          <w:jc w:val="center"/>
        </w:trPr>
        <w:tc>
          <w:tcPr>
            <w:tcW w:w="3780" w:type="dxa"/>
            <w:shd w:val="clear" w:color="auto" w:fill="auto"/>
            <w:noWrap/>
            <w:vAlign w:val="bottom"/>
            <w:hideMark/>
          </w:tcPr>
          <w:p w14:paraId="7F5F9094" w14:textId="77777777" w:rsidR="00A45441" w:rsidRPr="00C00B8A" w:rsidRDefault="00A45441" w:rsidP="00F62BB4">
            <w:pPr>
              <w:spacing w:after="0" w:line="240" w:lineRule="auto"/>
              <w:rPr>
                <w:rFonts w:ascii="Helvetica" w:eastAsia="Times New Roman" w:hAnsi="Helvetica" w:cs="Helvetica"/>
                <w:color w:val="000000"/>
                <w:lang w:val="es-EC"/>
              </w:rPr>
            </w:pPr>
            <w:r w:rsidRPr="00C00B8A">
              <w:rPr>
                <w:rFonts w:ascii="Helvetica" w:eastAsia="Times New Roman" w:hAnsi="Helvetica" w:cs="Helvetica"/>
                <w:color w:val="000000"/>
                <w:lang w:val="es-EC"/>
              </w:rPr>
              <w:t>Área total de la finca (ha)</w:t>
            </w:r>
          </w:p>
        </w:tc>
        <w:tc>
          <w:tcPr>
            <w:tcW w:w="1060" w:type="dxa"/>
            <w:shd w:val="clear" w:color="auto" w:fill="auto"/>
            <w:noWrap/>
            <w:vAlign w:val="bottom"/>
            <w:hideMark/>
          </w:tcPr>
          <w:p w14:paraId="103A738F"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13.72</w:t>
            </w:r>
          </w:p>
        </w:tc>
        <w:tc>
          <w:tcPr>
            <w:tcW w:w="960" w:type="dxa"/>
            <w:shd w:val="clear" w:color="auto" w:fill="auto"/>
            <w:noWrap/>
            <w:vAlign w:val="bottom"/>
            <w:hideMark/>
          </w:tcPr>
          <w:p w14:paraId="2D6FEDD2"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25.66</w:t>
            </w:r>
          </w:p>
        </w:tc>
        <w:tc>
          <w:tcPr>
            <w:tcW w:w="1032" w:type="dxa"/>
            <w:shd w:val="clear" w:color="auto" w:fill="auto"/>
            <w:noWrap/>
            <w:vAlign w:val="bottom"/>
            <w:hideMark/>
          </w:tcPr>
          <w:p w14:paraId="3A0365F5"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13.41</w:t>
            </w:r>
          </w:p>
        </w:tc>
        <w:tc>
          <w:tcPr>
            <w:tcW w:w="1027" w:type="dxa"/>
            <w:shd w:val="clear" w:color="auto" w:fill="auto"/>
            <w:noWrap/>
            <w:vAlign w:val="bottom"/>
            <w:hideMark/>
          </w:tcPr>
          <w:p w14:paraId="2F6B4B96"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26.99</w:t>
            </w:r>
          </w:p>
        </w:tc>
        <w:tc>
          <w:tcPr>
            <w:tcW w:w="1574" w:type="dxa"/>
            <w:shd w:val="clear" w:color="auto" w:fill="auto"/>
            <w:noWrap/>
            <w:vAlign w:val="bottom"/>
            <w:hideMark/>
          </w:tcPr>
          <w:p w14:paraId="423F7C54" w14:textId="77777777" w:rsidR="00A45441" w:rsidRPr="00C00B8A" w:rsidRDefault="00A45441" w:rsidP="00F62BB4">
            <w:pPr>
              <w:spacing w:after="0" w:line="240" w:lineRule="auto"/>
              <w:jc w:val="right"/>
              <w:rPr>
                <w:rFonts w:ascii="Helvetica" w:eastAsia="Times New Roman" w:hAnsi="Helvetica" w:cs="Helvetica"/>
                <w:color w:val="000000"/>
              </w:rPr>
            </w:pPr>
          </w:p>
        </w:tc>
      </w:tr>
      <w:tr w:rsidR="00A45441" w:rsidRPr="006669F6" w14:paraId="087B9107" w14:textId="77777777" w:rsidTr="00F62BB4">
        <w:trPr>
          <w:trHeight w:val="288"/>
          <w:jc w:val="center"/>
        </w:trPr>
        <w:tc>
          <w:tcPr>
            <w:tcW w:w="3780" w:type="dxa"/>
            <w:shd w:val="clear" w:color="auto" w:fill="auto"/>
            <w:noWrap/>
            <w:vAlign w:val="bottom"/>
            <w:hideMark/>
          </w:tcPr>
          <w:p w14:paraId="207EFF2E"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 xml:space="preserve">Lotes </w:t>
            </w:r>
            <w:r>
              <w:rPr>
                <w:rFonts w:ascii="Helvetica" w:eastAsia="Times New Roman" w:hAnsi="Helvetica" w:cs="Helvetica"/>
                <w:color w:val="000000"/>
              </w:rPr>
              <w:t xml:space="preserve">de </w:t>
            </w:r>
            <w:r w:rsidRPr="00C00B8A">
              <w:rPr>
                <w:rFonts w:ascii="Helvetica" w:eastAsia="Times New Roman" w:hAnsi="Helvetica" w:cs="Helvetica"/>
                <w:color w:val="000000"/>
              </w:rPr>
              <w:t>cacao (No.)</w:t>
            </w:r>
          </w:p>
        </w:tc>
        <w:tc>
          <w:tcPr>
            <w:tcW w:w="1060" w:type="dxa"/>
            <w:shd w:val="clear" w:color="auto" w:fill="auto"/>
            <w:noWrap/>
            <w:vAlign w:val="bottom"/>
            <w:hideMark/>
          </w:tcPr>
          <w:p w14:paraId="43105603"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1.08</w:t>
            </w:r>
          </w:p>
        </w:tc>
        <w:tc>
          <w:tcPr>
            <w:tcW w:w="960" w:type="dxa"/>
            <w:shd w:val="clear" w:color="auto" w:fill="auto"/>
            <w:noWrap/>
            <w:vAlign w:val="bottom"/>
            <w:hideMark/>
          </w:tcPr>
          <w:p w14:paraId="64C083CF"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0.34</w:t>
            </w:r>
          </w:p>
        </w:tc>
        <w:tc>
          <w:tcPr>
            <w:tcW w:w="1032" w:type="dxa"/>
            <w:shd w:val="clear" w:color="auto" w:fill="auto"/>
            <w:noWrap/>
            <w:vAlign w:val="bottom"/>
            <w:hideMark/>
          </w:tcPr>
          <w:p w14:paraId="488D8A6B"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1.16</w:t>
            </w:r>
          </w:p>
        </w:tc>
        <w:tc>
          <w:tcPr>
            <w:tcW w:w="1027" w:type="dxa"/>
            <w:shd w:val="clear" w:color="auto" w:fill="auto"/>
            <w:noWrap/>
            <w:vAlign w:val="bottom"/>
            <w:hideMark/>
          </w:tcPr>
          <w:p w14:paraId="79040C20"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0.49</w:t>
            </w:r>
          </w:p>
        </w:tc>
        <w:tc>
          <w:tcPr>
            <w:tcW w:w="1574" w:type="dxa"/>
            <w:shd w:val="clear" w:color="auto" w:fill="auto"/>
            <w:noWrap/>
            <w:vAlign w:val="bottom"/>
            <w:hideMark/>
          </w:tcPr>
          <w:p w14:paraId="2B521EFD" w14:textId="77777777" w:rsidR="00A45441" w:rsidRPr="00C00B8A" w:rsidRDefault="00A45441" w:rsidP="00F62BB4">
            <w:pPr>
              <w:spacing w:after="0" w:line="240" w:lineRule="auto"/>
              <w:jc w:val="right"/>
              <w:rPr>
                <w:rFonts w:ascii="Helvetica" w:eastAsia="Times New Roman" w:hAnsi="Helvetica" w:cs="Helvetica"/>
                <w:color w:val="000000"/>
              </w:rPr>
            </w:pPr>
          </w:p>
        </w:tc>
      </w:tr>
      <w:tr w:rsidR="00A45441" w:rsidRPr="006669F6" w14:paraId="13427189" w14:textId="77777777" w:rsidTr="00F62BB4">
        <w:trPr>
          <w:trHeight w:val="288"/>
          <w:jc w:val="center"/>
        </w:trPr>
        <w:tc>
          <w:tcPr>
            <w:tcW w:w="3780" w:type="dxa"/>
            <w:shd w:val="clear" w:color="auto" w:fill="auto"/>
            <w:noWrap/>
            <w:vAlign w:val="bottom"/>
            <w:hideMark/>
          </w:tcPr>
          <w:p w14:paraId="0777671A" w14:textId="77777777" w:rsidR="00A45441" w:rsidRPr="00FB72E0" w:rsidRDefault="00A45441" w:rsidP="00F62BB4">
            <w:pPr>
              <w:spacing w:after="0" w:line="240" w:lineRule="auto"/>
              <w:rPr>
                <w:rFonts w:ascii="Helvetica" w:eastAsia="Times New Roman" w:hAnsi="Helvetica" w:cs="Helvetica"/>
                <w:color w:val="000000"/>
              </w:rPr>
            </w:pPr>
            <w:r w:rsidRPr="00FB72E0">
              <w:rPr>
                <w:rFonts w:ascii="Helvetica" w:eastAsia="Times New Roman" w:hAnsi="Helvetica" w:cs="Helvetica"/>
                <w:color w:val="000000"/>
              </w:rPr>
              <w:t>Área dedicada cacao (ha)</w:t>
            </w:r>
          </w:p>
        </w:tc>
        <w:tc>
          <w:tcPr>
            <w:tcW w:w="1060" w:type="dxa"/>
            <w:shd w:val="clear" w:color="auto" w:fill="auto"/>
            <w:noWrap/>
            <w:vAlign w:val="bottom"/>
            <w:hideMark/>
          </w:tcPr>
          <w:p w14:paraId="0ABB14B5"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3.36</w:t>
            </w:r>
          </w:p>
        </w:tc>
        <w:tc>
          <w:tcPr>
            <w:tcW w:w="960" w:type="dxa"/>
            <w:shd w:val="clear" w:color="auto" w:fill="auto"/>
            <w:noWrap/>
            <w:vAlign w:val="bottom"/>
            <w:hideMark/>
          </w:tcPr>
          <w:p w14:paraId="46162970"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4.65</w:t>
            </w:r>
          </w:p>
        </w:tc>
        <w:tc>
          <w:tcPr>
            <w:tcW w:w="1032" w:type="dxa"/>
            <w:shd w:val="clear" w:color="auto" w:fill="auto"/>
            <w:noWrap/>
            <w:vAlign w:val="bottom"/>
            <w:hideMark/>
          </w:tcPr>
          <w:p w14:paraId="5B4084AE"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3.73</w:t>
            </w:r>
          </w:p>
        </w:tc>
        <w:tc>
          <w:tcPr>
            <w:tcW w:w="1027" w:type="dxa"/>
            <w:shd w:val="clear" w:color="auto" w:fill="auto"/>
            <w:noWrap/>
            <w:vAlign w:val="bottom"/>
            <w:hideMark/>
          </w:tcPr>
          <w:p w14:paraId="552EDCA1"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5.14</w:t>
            </w:r>
          </w:p>
        </w:tc>
        <w:tc>
          <w:tcPr>
            <w:tcW w:w="1574" w:type="dxa"/>
            <w:shd w:val="clear" w:color="auto" w:fill="auto"/>
            <w:noWrap/>
            <w:vAlign w:val="bottom"/>
            <w:hideMark/>
          </w:tcPr>
          <w:p w14:paraId="01D2E907" w14:textId="77777777" w:rsidR="00A45441" w:rsidRPr="00C00B8A" w:rsidRDefault="00A45441" w:rsidP="00F62BB4">
            <w:pPr>
              <w:spacing w:after="0" w:line="240" w:lineRule="auto"/>
              <w:jc w:val="right"/>
              <w:rPr>
                <w:rFonts w:ascii="Helvetica" w:eastAsia="Times New Roman" w:hAnsi="Helvetica" w:cs="Helvetica"/>
                <w:color w:val="000000"/>
              </w:rPr>
            </w:pPr>
          </w:p>
        </w:tc>
      </w:tr>
      <w:tr w:rsidR="00A45441" w:rsidRPr="006669F6" w14:paraId="0B8BE3A0" w14:textId="77777777" w:rsidTr="00F62BB4">
        <w:trPr>
          <w:trHeight w:val="288"/>
          <w:jc w:val="center"/>
        </w:trPr>
        <w:tc>
          <w:tcPr>
            <w:tcW w:w="3780" w:type="dxa"/>
            <w:shd w:val="clear" w:color="auto" w:fill="auto"/>
            <w:noWrap/>
            <w:vAlign w:val="bottom"/>
            <w:hideMark/>
          </w:tcPr>
          <w:p w14:paraId="770A4CE4" w14:textId="77777777" w:rsidR="00A45441" w:rsidRPr="00FB72E0" w:rsidRDefault="00A45441" w:rsidP="00F62BB4">
            <w:pPr>
              <w:spacing w:after="0" w:line="240" w:lineRule="auto"/>
              <w:rPr>
                <w:rFonts w:ascii="Helvetica" w:eastAsia="Times New Roman" w:hAnsi="Helvetica" w:cs="Helvetica"/>
                <w:color w:val="000000"/>
                <w:lang w:val="es-EC"/>
              </w:rPr>
            </w:pPr>
            <w:r w:rsidRPr="00FB72E0">
              <w:rPr>
                <w:rFonts w:ascii="Helvetica" w:eastAsia="Times New Roman" w:hAnsi="Helvetica" w:cs="Helvetica"/>
                <w:color w:val="000000"/>
                <w:lang w:val="es-EC"/>
              </w:rPr>
              <w:t>Tiempo llegar al lote (minutos)</w:t>
            </w:r>
          </w:p>
        </w:tc>
        <w:tc>
          <w:tcPr>
            <w:tcW w:w="1060" w:type="dxa"/>
            <w:shd w:val="clear" w:color="auto" w:fill="auto"/>
            <w:noWrap/>
            <w:vAlign w:val="bottom"/>
            <w:hideMark/>
          </w:tcPr>
          <w:p w14:paraId="6134B98B"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4.68</w:t>
            </w:r>
          </w:p>
        </w:tc>
        <w:tc>
          <w:tcPr>
            <w:tcW w:w="960" w:type="dxa"/>
            <w:shd w:val="clear" w:color="auto" w:fill="auto"/>
            <w:noWrap/>
            <w:vAlign w:val="bottom"/>
            <w:hideMark/>
          </w:tcPr>
          <w:p w14:paraId="3EBEE6EF"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8.79</w:t>
            </w:r>
          </w:p>
        </w:tc>
        <w:tc>
          <w:tcPr>
            <w:tcW w:w="1032" w:type="dxa"/>
            <w:shd w:val="clear" w:color="auto" w:fill="auto"/>
            <w:noWrap/>
            <w:vAlign w:val="bottom"/>
            <w:hideMark/>
          </w:tcPr>
          <w:p w14:paraId="3CAE25B5"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7.10</w:t>
            </w:r>
          </w:p>
        </w:tc>
        <w:tc>
          <w:tcPr>
            <w:tcW w:w="1027" w:type="dxa"/>
            <w:shd w:val="clear" w:color="auto" w:fill="auto"/>
            <w:noWrap/>
            <w:vAlign w:val="bottom"/>
            <w:hideMark/>
          </w:tcPr>
          <w:p w14:paraId="7FE96425" w14:textId="77777777" w:rsidR="00A45441" w:rsidRPr="00C00B8A" w:rsidRDefault="00A45441" w:rsidP="00F62BB4">
            <w:pPr>
              <w:spacing w:after="0" w:line="240" w:lineRule="auto"/>
              <w:jc w:val="right"/>
              <w:rPr>
                <w:rFonts w:ascii="Helvetica" w:eastAsia="Times New Roman" w:hAnsi="Helvetica" w:cs="Helvetica"/>
                <w:color w:val="000000"/>
              </w:rPr>
            </w:pPr>
            <w:r w:rsidRPr="00C00B8A">
              <w:rPr>
                <w:rFonts w:ascii="Helvetica" w:eastAsia="Times New Roman" w:hAnsi="Helvetica" w:cs="Helvetica"/>
                <w:color w:val="000000"/>
              </w:rPr>
              <w:t>25.28</w:t>
            </w:r>
          </w:p>
        </w:tc>
        <w:tc>
          <w:tcPr>
            <w:tcW w:w="1574" w:type="dxa"/>
            <w:shd w:val="clear" w:color="auto" w:fill="auto"/>
            <w:noWrap/>
            <w:vAlign w:val="bottom"/>
            <w:hideMark/>
          </w:tcPr>
          <w:p w14:paraId="37B3E603" w14:textId="77777777" w:rsidR="00A45441" w:rsidRPr="00C00B8A" w:rsidRDefault="00A45441" w:rsidP="00F62BB4">
            <w:pPr>
              <w:spacing w:after="0" w:line="240" w:lineRule="auto"/>
              <w:jc w:val="right"/>
              <w:rPr>
                <w:rFonts w:ascii="Helvetica" w:eastAsia="Times New Roman" w:hAnsi="Helvetica" w:cs="Helvetica"/>
                <w:color w:val="000000"/>
              </w:rPr>
            </w:pPr>
          </w:p>
        </w:tc>
      </w:tr>
      <w:tr w:rsidR="00A45441" w:rsidRPr="006669F6" w14:paraId="1CBF230F" w14:textId="77777777" w:rsidTr="00F62BB4">
        <w:trPr>
          <w:trHeight w:val="288"/>
          <w:jc w:val="center"/>
        </w:trPr>
        <w:tc>
          <w:tcPr>
            <w:tcW w:w="9433" w:type="dxa"/>
            <w:gridSpan w:val="6"/>
            <w:shd w:val="clear" w:color="auto" w:fill="auto"/>
            <w:noWrap/>
            <w:vAlign w:val="bottom"/>
            <w:hideMark/>
          </w:tcPr>
          <w:p w14:paraId="10A81F22" w14:textId="128E2988" w:rsidR="00A45441" w:rsidRPr="006669F6" w:rsidRDefault="00A45441" w:rsidP="00F62BB4">
            <w:pPr>
              <w:spacing w:after="0" w:line="240" w:lineRule="auto"/>
              <w:rPr>
                <w:rFonts w:ascii="Helvetica" w:eastAsia="Times New Roman" w:hAnsi="Helvetica" w:cs="Helvetica"/>
                <w:sz w:val="20"/>
                <w:szCs w:val="20"/>
              </w:rPr>
            </w:pPr>
            <w:r w:rsidRPr="006669F6">
              <w:rPr>
                <w:rFonts w:ascii="Helvetica" w:eastAsia="Times New Roman" w:hAnsi="Helvetica" w:cs="Helvetica"/>
                <w:b/>
                <w:color w:val="000000"/>
              </w:rPr>
              <w:t>Manejo pos</w:t>
            </w:r>
            <w:r w:rsidR="0011722F">
              <w:rPr>
                <w:rFonts w:ascii="Helvetica" w:eastAsia="Times New Roman" w:hAnsi="Helvetica" w:cs="Helvetica"/>
                <w:b/>
                <w:color w:val="000000"/>
              </w:rPr>
              <w:t>t</w:t>
            </w:r>
            <w:r w:rsidRPr="006669F6">
              <w:rPr>
                <w:rFonts w:ascii="Helvetica" w:eastAsia="Times New Roman" w:hAnsi="Helvetica" w:cs="Helvetica"/>
                <w:b/>
                <w:color w:val="000000"/>
              </w:rPr>
              <w:t>cosecha</w:t>
            </w:r>
            <w:r>
              <w:rPr>
                <w:rFonts w:ascii="Helvetica" w:eastAsia="Times New Roman" w:hAnsi="Helvetica" w:cs="Helvetica"/>
                <w:b/>
                <w:color w:val="000000"/>
              </w:rPr>
              <w:t>:</w:t>
            </w:r>
          </w:p>
        </w:tc>
      </w:tr>
      <w:tr w:rsidR="00A45441" w:rsidRPr="006669F6" w14:paraId="3DA559AE" w14:textId="77777777" w:rsidTr="00F62BB4">
        <w:trPr>
          <w:trHeight w:val="288"/>
          <w:jc w:val="center"/>
        </w:trPr>
        <w:tc>
          <w:tcPr>
            <w:tcW w:w="3780" w:type="dxa"/>
            <w:shd w:val="clear" w:color="auto" w:fill="auto"/>
            <w:noWrap/>
            <w:vAlign w:val="bottom"/>
            <w:hideMark/>
          </w:tcPr>
          <w:p w14:paraId="6BB0C9C4" w14:textId="77777777" w:rsidR="00A45441" w:rsidRPr="00CB182E" w:rsidRDefault="00A45441" w:rsidP="00F62BB4">
            <w:pPr>
              <w:spacing w:after="0" w:line="240" w:lineRule="auto"/>
              <w:rPr>
                <w:rFonts w:ascii="Helvetica" w:eastAsia="Times New Roman" w:hAnsi="Helvetica" w:cs="Helvetica"/>
                <w:color w:val="000000"/>
                <w:highlight w:val="yellow"/>
                <w:lang w:val="es-EC"/>
              </w:rPr>
            </w:pPr>
            <w:r w:rsidRPr="00CB182E">
              <w:rPr>
                <w:rFonts w:ascii="Helvetica" w:eastAsia="Times New Roman" w:hAnsi="Helvetica" w:cs="Helvetica"/>
                <w:color w:val="000000"/>
                <w:lang w:val="es-EC"/>
              </w:rPr>
              <w:t>Salud de la mazorca</w:t>
            </w:r>
            <w:r>
              <w:rPr>
                <w:rFonts w:ascii="Helvetica" w:eastAsia="Times New Roman" w:hAnsi="Helvetica" w:cs="Helvetica"/>
                <w:color w:val="000000"/>
                <w:lang w:val="es-EC"/>
              </w:rPr>
              <w:t xml:space="preserve"> (%)</w:t>
            </w:r>
          </w:p>
        </w:tc>
        <w:tc>
          <w:tcPr>
            <w:tcW w:w="1060" w:type="dxa"/>
            <w:shd w:val="clear" w:color="auto" w:fill="auto"/>
            <w:noWrap/>
            <w:vAlign w:val="bottom"/>
            <w:hideMark/>
          </w:tcPr>
          <w:p w14:paraId="783963CE"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0.19</w:t>
            </w:r>
          </w:p>
        </w:tc>
        <w:tc>
          <w:tcPr>
            <w:tcW w:w="960" w:type="dxa"/>
            <w:shd w:val="clear" w:color="auto" w:fill="auto"/>
            <w:noWrap/>
            <w:vAlign w:val="bottom"/>
            <w:hideMark/>
          </w:tcPr>
          <w:p w14:paraId="4CB6BC9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0.39</w:t>
            </w:r>
          </w:p>
        </w:tc>
        <w:tc>
          <w:tcPr>
            <w:tcW w:w="1032" w:type="dxa"/>
            <w:shd w:val="clear" w:color="auto" w:fill="auto"/>
            <w:noWrap/>
            <w:vAlign w:val="bottom"/>
            <w:hideMark/>
          </w:tcPr>
          <w:p w14:paraId="196CBB5A"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0.15</w:t>
            </w:r>
          </w:p>
        </w:tc>
        <w:tc>
          <w:tcPr>
            <w:tcW w:w="1027" w:type="dxa"/>
            <w:shd w:val="clear" w:color="auto" w:fill="auto"/>
            <w:noWrap/>
            <w:vAlign w:val="bottom"/>
            <w:hideMark/>
          </w:tcPr>
          <w:p w14:paraId="7B5C39C4"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0.36</w:t>
            </w:r>
          </w:p>
        </w:tc>
        <w:tc>
          <w:tcPr>
            <w:tcW w:w="1574" w:type="dxa"/>
            <w:shd w:val="clear" w:color="auto" w:fill="auto"/>
            <w:noWrap/>
            <w:vAlign w:val="bottom"/>
            <w:hideMark/>
          </w:tcPr>
          <w:p w14:paraId="1C211EC0"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13A250BF" w14:textId="77777777" w:rsidTr="00F62BB4">
        <w:trPr>
          <w:trHeight w:val="288"/>
          <w:jc w:val="center"/>
        </w:trPr>
        <w:tc>
          <w:tcPr>
            <w:tcW w:w="3780" w:type="dxa"/>
            <w:shd w:val="clear" w:color="auto" w:fill="auto"/>
            <w:noWrap/>
            <w:vAlign w:val="bottom"/>
            <w:hideMark/>
          </w:tcPr>
          <w:p w14:paraId="0B6E4F51"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Fermentación</w:t>
            </w:r>
            <w:r>
              <w:rPr>
                <w:rFonts w:ascii="Helvetica" w:eastAsia="Times New Roman" w:hAnsi="Helvetica" w:cs="Helvetica"/>
                <w:color w:val="000000"/>
              </w:rPr>
              <w:t xml:space="preserve"> del cacao (%)</w:t>
            </w:r>
          </w:p>
        </w:tc>
        <w:tc>
          <w:tcPr>
            <w:tcW w:w="1060" w:type="dxa"/>
            <w:shd w:val="clear" w:color="auto" w:fill="auto"/>
            <w:noWrap/>
            <w:vAlign w:val="bottom"/>
            <w:hideMark/>
          </w:tcPr>
          <w:p w14:paraId="21E5878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0.75</w:t>
            </w:r>
          </w:p>
        </w:tc>
        <w:tc>
          <w:tcPr>
            <w:tcW w:w="960" w:type="dxa"/>
            <w:shd w:val="clear" w:color="auto" w:fill="auto"/>
            <w:noWrap/>
            <w:vAlign w:val="bottom"/>
            <w:hideMark/>
          </w:tcPr>
          <w:p w14:paraId="7D8C38BA"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0.43</w:t>
            </w:r>
          </w:p>
        </w:tc>
        <w:tc>
          <w:tcPr>
            <w:tcW w:w="1032" w:type="dxa"/>
            <w:shd w:val="clear" w:color="auto" w:fill="auto"/>
            <w:noWrap/>
            <w:vAlign w:val="bottom"/>
            <w:hideMark/>
          </w:tcPr>
          <w:p w14:paraId="076921B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0.57</w:t>
            </w:r>
          </w:p>
        </w:tc>
        <w:tc>
          <w:tcPr>
            <w:tcW w:w="1027" w:type="dxa"/>
            <w:shd w:val="clear" w:color="auto" w:fill="auto"/>
            <w:noWrap/>
            <w:vAlign w:val="bottom"/>
            <w:hideMark/>
          </w:tcPr>
          <w:p w14:paraId="67405EB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0.50</w:t>
            </w:r>
          </w:p>
        </w:tc>
        <w:tc>
          <w:tcPr>
            <w:tcW w:w="1574" w:type="dxa"/>
            <w:shd w:val="clear" w:color="auto" w:fill="auto"/>
            <w:noWrap/>
            <w:vAlign w:val="bottom"/>
            <w:hideMark/>
          </w:tcPr>
          <w:p w14:paraId="2B7DC95A"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0D2FB1B8" w14:textId="77777777" w:rsidTr="00F62BB4">
        <w:trPr>
          <w:trHeight w:val="288"/>
          <w:jc w:val="center"/>
        </w:trPr>
        <w:tc>
          <w:tcPr>
            <w:tcW w:w="3780" w:type="dxa"/>
            <w:shd w:val="clear" w:color="auto" w:fill="auto"/>
            <w:noWrap/>
            <w:vAlign w:val="bottom"/>
            <w:hideMark/>
          </w:tcPr>
          <w:p w14:paraId="55007B10"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Calidad</w:t>
            </w:r>
            <w:r>
              <w:rPr>
                <w:rFonts w:ascii="Helvetica" w:eastAsia="Times New Roman" w:hAnsi="Helvetica" w:cs="Helvetica"/>
                <w:color w:val="000000"/>
              </w:rPr>
              <w:t xml:space="preserve"> del cacao (%)</w:t>
            </w:r>
          </w:p>
        </w:tc>
        <w:tc>
          <w:tcPr>
            <w:tcW w:w="1060" w:type="dxa"/>
            <w:shd w:val="clear" w:color="auto" w:fill="auto"/>
            <w:noWrap/>
            <w:vAlign w:val="bottom"/>
            <w:hideMark/>
          </w:tcPr>
          <w:p w14:paraId="0E7E003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0.24</w:t>
            </w:r>
          </w:p>
        </w:tc>
        <w:tc>
          <w:tcPr>
            <w:tcW w:w="960" w:type="dxa"/>
            <w:shd w:val="clear" w:color="auto" w:fill="auto"/>
            <w:noWrap/>
            <w:vAlign w:val="bottom"/>
            <w:hideMark/>
          </w:tcPr>
          <w:p w14:paraId="12D9F01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0.43</w:t>
            </w:r>
          </w:p>
        </w:tc>
        <w:tc>
          <w:tcPr>
            <w:tcW w:w="1032" w:type="dxa"/>
            <w:shd w:val="clear" w:color="auto" w:fill="auto"/>
            <w:noWrap/>
            <w:vAlign w:val="bottom"/>
            <w:hideMark/>
          </w:tcPr>
          <w:p w14:paraId="4DDC036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0.32</w:t>
            </w:r>
          </w:p>
        </w:tc>
        <w:tc>
          <w:tcPr>
            <w:tcW w:w="1027" w:type="dxa"/>
            <w:shd w:val="clear" w:color="auto" w:fill="auto"/>
            <w:noWrap/>
            <w:vAlign w:val="bottom"/>
            <w:hideMark/>
          </w:tcPr>
          <w:p w14:paraId="0C7BAC5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0.47</w:t>
            </w:r>
          </w:p>
        </w:tc>
        <w:tc>
          <w:tcPr>
            <w:tcW w:w="1574" w:type="dxa"/>
            <w:shd w:val="clear" w:color="auto" w:fill="auto"/>
            <w:noWrap/>
            <w:vAlign w:val="bottom"/>
            <w:hideMark/>
          </w:tcPr>
          <w:p w14:paraId="7F8E3261"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4792EA2F" w14:textId="77777777" w:rsidTr="00F62BB4">
        <w:trPr>
          <w:trHeight w:val="288"/>
          <w:jc w:val="center"/>
        </w:trPr>
        <w:tc>
          <w:tcPr>
            <w:tcW w:w="3780" w:type="dxa"/>
            <w:shd w:val="clear" w:color="auto" w:fill="auto"/>
            <w:noWrap/>
            <w:vAlign w:val="bottom"/>
            <w:hideMark/>
          </w:tcPr>
          <w:p w14:paraId="79C1AAB2" w14:textId="77777777" w:rsidR="00A45441" w:rsidRPr="00FB72E0" w:rsidRDefault="00A45441" w:rsidP="00F62BB4">
            <w:pPr>
              <w:spacing w:after="0" w:line="240" w:lineRule="auto"/>
              <w:rPr>
                <w:rFonts w:ascii="Helvetica" w:eastAsia="Times New Roman" w:hAnsi="Helvetica" w:cs="Helvetica"/>
                <w:color w:val="000000"/>
              </w:rPr>
            </w:pPr>
            <w:r w:rsidRPr="00FB72E0">
              <w:rPr>
                <w:rFonts w:ascii="Helvetica" w:eastAsia="Times New Roman" w:hAnsi="Helvetica" w:cs="Helvetica"/>
                <w:color w:val="000000"/>
              </w:rPr>
              <w:t>Secado del cacao (%)</w:t>
            </w:r>
          </w:p>
        </w:tc>
        <w:tc>
          <w:tcPr>
            <w:tcW w:w="1060" w:type="dxa"/>
            <w:shd w:val="clear" w:color="auto" w:fill="auto"/>
            <w:noWrap/>
            <w:vAlign w:val="bottom"/>
            <w:hideMark/>
          </w:tcPr>
          <w:p w14:paraId="15BE5A1D"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0.74</w:t>
            </w:r>
          </w:p>
        </w:tc>
        <w:tc>
          <w:tcPr>
            <w:tcW w:w="960" w:type="dxa"/>
            <w:shd w:val="clear" w:color="auto" w:fill="auto"/>
            <w:noWrap/>
            <w:vAlign w:val="bottom"/>
            <w:hideMark/>
          </w:tcPr>
          <w:p w14:paraId="4293D04B"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0.44</w:t>
            </w:r>
          </w:p>
        </w:tc>
        <w:tc>
          <w:tcPr>
            <w:tcW w:w="1032" w:type="dxa"/>
            <w:shd w:val="clear" w:color="auto" w:fill="auto"/>
            <w:noWrap/>
            <w:vAlign w:val="bottom"/>
            <w:hideMark/>
          </w:tcPr>
          <w:p w14:paraId="3BAAAB3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0.62</w:t>
            </w:r>
          </w:p>
        </w:tc>
        <w:tc>
          <w:tcPr>
            <w:tcW w:w="1027" w:type="dxa"/>
            <w:shd w:val="clear" w:color="auto" w:fill="auto"/>
            <w:noWrap/>
            <w:vAlign w:val="bottom"/>
            <w:hideMark/>
          </w:tcPr>
          <w:p w14:paraId="1D76E18E"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0.49</w:t>
            </w:r>
          </w:p>
        </w:tc>
        <w:tc>
          <w:tcPr>
            <w:tcW w:w="1574" w:type="dxa"/>
            <w:shd w:val="clear" w:color="auto" w:fill="auto"/>
            <w:noWrap/>
            <w:vAlign w:val="bottom"/>
            <w:hideMark/>
          </w:tcPr>
          <w:p w14:paraId="74B7BB21"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28689481" w14:textId="77777777" w:rsidTr="00F62BB4">
        <w:trPr>
          <w:trHeight w:val="288"/>
          <w:jc w:val="center"/>
        </w:trPr>
        <w:tc>
          <w:tcPr>
            <w:tcW w:w="3780" w:type="dxa"/>
            <w:shd w:val="clear" w:color="auto" w:fill="auto"/>
            <w:noWrap/>
            <w:vAlign w:val="bottom"/>
            <w:hideMark/>
          </w:tcPr>
          <w:p w14:paraId="6A2ED707" w14:textId="77777777" w:rsidR="00A45441" w:rsidRPr="00FB72E0" w:rsidRDefault="00A45441" w:rsidP="00F62BB4">
            <w:pPr>
              <w:spacing w:after="0" w:line="240" w:lineRule="auto"/>
              <w:rPr>
                <w:rFonts w:ascii="Helvetica" w:eastAsia="Times New Roman" w:hAnsi="Helvetica" w:cs="Helvetica"/>
                <w:color w:val="000000"/>
              </w:rPr>
            </w:pPr>
            <w:r w:rsidRPr="00FB72E0">
              <w:rPr>
                <w:rFonts w:ascii="Helvetica" w:eastAsia="Times New Roman" w:hAnsi="Helvetica" w:cs="Helvetica"/>
                <w:color w:val="000000"/>
              </w:rPr>
              <w:t>Correcto secado del cacao (%)</w:t>
            </w:r>
          </w:p>
        </w:tc>
        <w:tc>
          <w:tcPr>
            <w:tcW w:w="1060" w:type="dxa"/>
            <w:shd w:val="clear" w:color="auto" w:fill="auto"/>
            <w:noWrap/>
            <w:vAlign w:val="bottom"/>
            <w:hideMark/>
          </w:tcPr>
          <w:p w14:paraId="21FC0C1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0.49</w:t>
            </w:r>
          </w:p>
        </w:tc>
        <w:tc>
          <w:tcPr>
            <w:tcW w:w="960" w:type="dxa"/>
            <w:shd w:val="clear" w:color="auto" w:fill="auto"/>
            <w:noWrap/>
            <w:vAlign w:val="bottom"/>
            <w:hideMark/>
          </w:tcPr>
          <w:p w14:paraId="5D68EBC7"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0.50</w:t>
            </w:r>
          </w:p>
        </w:tc>
        <w:tc>
          <w:tcPr>
            <w:tcW w:w="1032" w:type="dxa"/>
            <w:shd w:val="clear" w:color="auto" w:fill="auto"/>
            <w:noWrap/>
            <w:vAlign w:val="bottom"/>
            <w:hideMark/>
          </w:tcPr>
          <w:p w14:paraId="1D2A233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0.54</w:t>
            </w:r>
          </w:p>
        </w:tc>
        <w:tc>
          <w:tcPr>
            <w:tcW w:w="1027" w:type="dxa"/>
            <w:shd w:val="clear" w:color="auto" w:fill="auto"/>
            <w:noWrap/>
            <w:vAlign w:val="bottom"/>
            <w:hideMark/>
          </w:tcPr>
          <w:p w14:paraId="74949F8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0.50</w:t>
            </w:r>
          </w:p>
        </w:tc>
        <w:tc>
          <w:tcPr>
            <w:tcW w:w="1574" w:type="dxa"/>
            <w:shd w:val="clear" w:color="auto" w:fill="auto"/>
            <w:noWrap/>
            <w:vAlign w:val="bottom"/>
            <w:hideMark/>
          </w:tcPr>
          <w:p w14:paraId="04B82B7A"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1557F43C" w14:textId="77777777" w:rsidTr="00F62BB4">
        <w:trPr>
          <w:trHeight w:val="288"/>
          <w:jc w:val="center"/>
        </w:trPr>
        <w:tc>
          <w:tcPr>
            <w:tcW w:w="9433" w:type="dxa"/>
            <w:gridSpan w:val="6"/>
            <w:shd w:val="clear" w:color="auto" w:fill="auto"/>
            <w:noWrap/>
            <w:vAlign w:val="bottom"/>
            <w:hideMark/>
          </w:tcPr>
          <w:p w14:paraId="4F15E0A5" w14:textId="77777777" w:rsidR="00A45441" w:rsidRPr="006669F6" w:rsidRDefault="00A45441" w:rsidP="00F62BB4">
            <w:pPr>
              <w:spacing w:after="0" w:line="240" w:lineRule="auto"/>
              <w:rPr>
                <w:rFonts w:ascii="Helvetica" w:eastAsia="Times New Roman" w:hAnsi="Helvetica" w:cs="Helvetica"/>
                <w:sz w:val="20"/>
                <w:szCs w:val="20"/>
              </w:rPr>
            </w:pPr>
            <w:r w:rsidRPr="006669F6">
              <w:rPr>
                <w:rFonts w:ascii="Helvetica" w:eastAsia="Times New Roman" w:hAnsi="Helvetica" w:cs="Helvetica"/>
                <w:b/>
                <w:color w:val="000000"/>
              </w:rPr>
              <w:t>Manejo de</w:t>
            </w:r>
            <w:r>
              <w:rPr>
                <w:rFonts w:ascii="Helvetica" w:eastAsia="Times New Roman" w:hAnsi="Helvetica" w:cs="Helvetica"/>
                <w:b/>
                <w:color w:val="000000"/>
              </w:rPr>
              <w:t>l</w:t>
            </w:r>
            <w:r w:rsidRPr="006669F6">
              <w:rPr>
                <w:rFonts w:ascii="Helvetica" w:eastAsia="Times New Roman" w:hAnsi="Helvetica" w:cs="Helvetica"/>
                <w:b/>
                <w:color w:val="000000"/>
              </w:rPr>
              <w:t xml:space="preserve"> cultivo</w:t>
            </w:r>
            <w:r>
              <w:rPr>
                <w:rFonts w:ascii="Helvetica" w:eastAsia="Times New Roman" w:hAnsi="Helvetica" w:cs="Helvetica"/>
                <w:b/>
                <w:color w:val="000000"/>
              </w:rPr>
              <w:t>:</w:t>
            </w:r>
          </w:p>
        </w:tc>
      </w:tr>
      <w:tr w:rsidR="00A45441" w:rsidRPr="006669F6" w14:paraId="6CBFF259" w14:textId="77777777" w:rsidTr="00F62BB4">
        <w:trPr>
          <w:trHeight w:val="288"/>
          <w:jc w:val="center"/>
        </w:trPr>
        <w:tc>
          <w:tcPr>
            <w:tcW w:w="3780" w:type="dxa"/>
            <w:shd w:val="clear" w:color="auto" w:fill="auto"/>
            <w:noWrap/>
            <w:vAlign w:val="bottom"/>
            <w:hideMark/>
          </w:tcPr>
          <w:p w14:paraId="6A41508D"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Fertilizan</w:t>
            </w:r>
            <w:r>
              <w:rPr>
                <w:rFonts w:ascii="Helvetica" w:eastAsia="Times New Roman" w:hAnsi="Helvetica" w:cs="Helvetica"/>
                <w:color w:val="000000"/>
              </w:rPr>
              <w:t xml:space="preserve"> </w:t>
            </w:r>
            <w:r w:rsidRPr="00C00B8A">
              <w:rPr>
                <w:rFonts w:ascii="Helvetica" w:eastAsia="Times New Roman" w:hAnsi="Helvetica" w:cs="Helvetica"/>
                <w:color w:val="000000"/>
              </w:rPr>
              <w:t>(%)</w:t>
            </w:r>
          </w:p>
        </w:tc>
        <w:tc>
          <w:tcPr>
            <w:tcW w:w="1060" w:type="dxa"/>
            <w:shd w:val="clear" w:color="auto" w:fill="auto"/>
            <w:noWrap/>
            <w:vAlign w:val="bottom"/>
            <w:hideMark/>
          </w:tcPr>
          <w:p w14:paraId="66BC183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0.46</w:t>
            </w:r>
          </w:p>
        </w:tc>
        <w:tc>
          <w:tcPr>
            <w:tcW w:w="960" w:type="dxa"/>
            <w:shd w:val="clear" w:color="auto" w:fill="auto"/>
            <w:noWrap/>
            <w:vAlign w:val="bottom"/>
            <w:hideMark/>
          </w:tcPr>
          <w:p w14:paraId="58FB1FB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0.50</w:t>
            </w:r>
          </w:p>
        </w:tc>
        <w:tc>
          <w:tcPr>
            <w:tcW w:w="1032" w:type="dxa"/>
            <w:shd w:val="clear" w:color="auto" w:fill="auto"/>
            <w:noWrap/>
            <w:vAlign w:val="bottom"/>
            <w:hideMark/>
          </w:tcPr>
          <w:p w14:paraId="34FCD932"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0.21</w:t>
            </w:r>
          </w:p>
        </w:tc>
        <w:tc>
          <w:tcPr>
            <w:tcW w:w="1027" w:type="dxa"/>
            <w:shd w:val="clear" w:color="auto" w:fill="auto"/>
            <w:noWrap/>
            <w:vAlign w:val="bottom"/>
            <w:hideMark/>
          </w:tcPr>
          <w:p w14:paraId="63251699"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0.41</w:t>
            </w:r>
          </w:p>
        </w:tc>
        <w:tc>
          <w:tcPr>
            <w:tcW w:w="1574" w:type="dxa"/>
            <w:shd w:val="clear" w:color="auto" w:fill="auto"/>
            <w:noWrap/>
            <w:vAlign w:val="bottom"/>
            <w:hideMark/>
          </w:tcPr>
          <w:p w14:paraId="20E0D7B5"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618CA058" w14:textId="77777777" w:rsidTr="00F62BB4">
        <w:trPr>
          <w:trHeight w:val="288"/>
          <w:jc w:val="center"/>
        </w:trPr>
        <w:tc>
          <w:tcPr>
            <w:tcW w:w="3780" w:type="dxa"/>
            <w:shd w:val="clear" w:color="auto" w:fill="auto"/>
            <w:noWrap/>
            <w:vAlign w:val="bottom"/>
            <w:hideMark/>
          </w:tcPr>
          <w:p w14:paraId="1AC137FF" w14:textId="77777777" w:rsidR="00A45441" w:rsidRPr="00C00B8A" w:rsidRDefault="00A45441" w:rsidP="00F62BB4">
            <w:pPr>
              <w:spacing w:after="0" w:line="240" w:lineRule="auto"/>
              <w:rPr>
                <w:rFonts w:ascii="Helvetica" w:eastAsia="Times New Roman" w:hAnsi="Helvetica" w:cs="Helvetica"/>
                <w:color w:val="000000"/>
              </w:rPr>
            </w:pPr>
            <w:r>
              <w:rPr>
                <w:rFonts w:ascii="Helvetica" w:eastAsia="Times New Roman" w:hAnsi="Helvetica" w:cs="Helvetica"/>
                <w:color w:val="000000"/>
              </w:rPr>
              <w:t>Fertilizan q</w:t>
            </w:r>
            <w:r w:rsidRPr="00C00B8A">
              <w:rPr>
                <w:rFonts w:ascii="Helvetica" w:eastAsia="Times New Roman" w:hAnsi="Helvetica" w:cs="Helvetica"/>
                <w:color w:val="000000"/>
              </w:rPr>
              <w:t>uímica</w:t>
            </w:r>
            <w:r>
              <w:rPr>
                <w:rFonts w:ascii="Helvetica" w:eastAsia="Times New Roman" w:hAnsi="Helvetica" w:cs="Helvetica"/>
                <w:color w:val="000000"/>
              </w:rPr>
              <w:t>mente</w:t>
            </w:r>
            <w:r w:rsidRPr="00C00B8A">
              <w:rPr>
                <w:rFonts w:ascii="Helvetica" w:eastAsia="Times New Roman" w:hAnsi="Helvetica" w:cs="Helvetica"/>
                <w:color w:val="000000"/>
              </w:rPr>
              <w:t xml:space="preserve"> (%)</w:t>
            </w:r>
          </w:p>
        </w:tc>
        <w:tc>
          <w:tcPr>
            <w:tcW w:w="1060" w:type="dxa"/>
            <w:shd w:val="clear" w:color="auto" w:fill="auto"/>
            <w:noWrap/>
            <w:vAlign w:val="bottom"/>
            <w:hideMark/>
          </w:tcPr>
          <w:p w14:paraId="018DE843"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0.26</w:t>
            </w:r>
          </w:p>
        </w:tc>
        <w:tc>
          <w:tcPr>
            <w:tcW w:w="960" w:type="dxa"/>
            <w:shd w:val="clear" w:color="auto" w:fill="auto"/>
            <w:noWrap/>
            <w:vAlign w:val="bottom"/>
            <w:hideMark/>
          </w:tcPr>
          <w:p w14:paraId="3C1415C7"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0.44</w:t>
            </w:r>
          </w:p>
        </w:tc>
        <w:tc>
          <w:tcPr>
            <w:tcW w:w="1032" w:type="dxa"/>
            <w:shd w:val="clear" w:color="auto" w:fill="auto"/>
            <w:noWrap/>
            <w:vAlign w:val="bottom"/>
            <w:hideMark/>
          </w:tcPr>
          <w:p w14:paraId="6994390D"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0.11</w:t>
            </w:r>
          </w:p>
        </w:tc>
        <w:tc>
          <w:tcPr>
            <w:tcW w:w="1027" w:type="dxa"/>
            <w:shd w:val="clear" w:color="auto" w:fill="auto"/>
            <w:noWrap/>
            <w:vAlign w:val="bottom"/>
            <w:hideMark/>
          </w:tcPr>
          <w:p w14:paraId="765D912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0.32</w:t>
            </w:r>
          </w:p>
        </w:tc>
        <w:tc>
          <w:tcPr>
            <w:tcW w:w="1574" w:type="dxa"/>
            <w:shd w:val="clear" w:color="auto" w:fill="auto"/>
            <w:noWrap/>
            <w:vAlign w:val="bottom"/>
            <w:hideMark/>
          </w:tcPr>
          <w:p w14:paraId="7E962815"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0CF0039E" w14:textId="77777777" w:rsidTr="00F62BB4">
        <w:trPr>
          <w:trHeight w:val="288"/>
          <w:jc w:val="center"/>
        </w:trPr>
        <w:tc>
          <w:tcPr>
            <w:tcW w:w="3780" w:type="dxa"/>
            <w:shd w:val="clear" w:color="auto" w:fill="auto"/>
            <w:noWrap/>
            <w:vAlign w:val="bottom"/>
            <w:hideMark/>
          </w:tcPr>
          <w:p w14:paraId="6AF02D67"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Manej</w:t>
            </w:r>
            <w:r>
              <w:rPr>
                <w:rFonts w:ascii="Helvetica" w:eastAsia="Times New Roman" w:hAnsi="Helvetica" w:cs="Helvetica"/>
                <w:color w:val="000000"/>
              </w:rPr>
              <w:t>an las</w:t>
            </w:r>
            <w:r w:rsidRPr="00C00B8A">
              <w:rPr>
                <w:rFonts w:ascii="Helvetica" w:eastAsia="Times New Roman" w:hAnsi="Helvetica" w:cs="Helvetica"/>
                <w:color w:val="000000"/>
              </w:rPr>
              <w:t xml:space="preserve"> plagas (%)</w:t>
            </w:r>
          </w:p>
        </w:tc>
        <w:tc>
          <w:tcPr>
            <w:tcW w:w="1060" w:type="dxa"/>
            <w:shd w:val="clear" w:color="auto" w:fill="auto"/>
            <w:noWrap/>
            <w:vAlign w:val="bottom"/>
            <w:hideMark/>
          </w:tcPr>
          <w:p w14:paraId="1B0AB5AA"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0.28</w:t>
            </w:r>
          </w:p>
        </w:tc>
        <w:tc>
          <w:tcPr>
            <w:tcW w:w="960" w:type="dxa"/>
            <w:shd w:val="clear" w:color="auto" w:fill="auto"/>
            <w:noWrap/>
            <w:vAlign w:val="bottom"/>
            <w:hideMark/>
          </w:tcPr>
          <w:p w14:paraId="04E80E4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0.45</w:t>
            </w:r>
          </w:p>
        </w:tc>
        <w:tc>
          <w:tcPr>
            <w:tcW w:w="1032" w:type="dxa"/>
            <w:shd w:val="clear" w:color="auto" w:fill="auto"/>
            <w:noWrap/>
            <w:vAlign w:val="bottom"/>
            <w:hideMark/>
          </w:tcPr>
          <w:p w14:paraId="55798E1E"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0.32</w:t>
            </w:r>
          </w:p>
        </w:tc>
        <w:tc>
          <w:tcPr>
            <w:tcW w:w="1027" w:type="dxa"/>
            <w:shd w:val="clear" w:color="auto" w:fill="auto"/>
            <w:noWrap/>
            <w:vAlign w:val="bottom"/>
            <w:hideMark/>
          </w:tcPr>
          <w:p w14:paraId="334DEF3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0.47</w:t>
            </w:r>
          </w:p>
        </w:tc>
        <w:tc>
          <w:tcPr>
            <w:tcW w:w="1574" w:type="dxa"/>
            <w:shd w:val="clear" w:color="auto" w:fill="auto"/>
            <w:noWrap/>
            <w:vAlign w:val="bottom"/>
            <w:hideMark/>
          </w:tcPr>
          <w:p w14:paraId="4FDDD98E"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46DF1176" w14:textId="77777777" w:rsidTr="00F62BB4">
        <w:trPr>
          <w:trHeight w:val="288"/>
          <w:jc w:val="center"/>
        </w:trPr>
        <w:tc>
          <w:tcPr>
            <w:tcW w:w="3780" w:type="dxa"/>
            <w:shd w:val="clear" w:color="auto" w:fill="auto"/>
            <w:noWrap/>
            <w:vAlign w:val="bottom"/>
            <w:hideMark/>
          </w:tcPr>
          <w:p w14:paraId="6EC76E81"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Podan</w:t>
            </w:r>
            <w:r>
              <w:rPr>
                <w:rFonts w:ascii="Helvetica" w:eastAsia="Times New Roman" w:hAnsi="Helvetica" w:cs="Helvetica"/>
                <w:color w:val="000000"/>
              </w:rPr>
              <w:t xml:space="preserve"> </w:t>
            </w:r>
            <w:r w:rsidRPr="00C00B8A">
              <w:rPr>
                <w:rFonts w:ascii="Helvetica" w:eastAsia="Times New Roman" w:hAnsi="Helvetica" w:cs="Helvetica"/>
                <w:color w:val="000000"/>
              </w:rPr>
              <w:t>(%)</w:t>
            </w:r>
          </w:p>
        </w:tc>
        <w:tc>
          <w:tcPr>
            <w:tcW w:w="1060" w:type="dxa"/>
            <w:shd w:val="clear" w:color="auto" w:fill="auto"/>
            <w:noWrap/>
            <w:vAlign w:val="bottom"/>
            <w:hideMark/>
          </w:tcPr>
          <w:p w14:paraId="73E74E36"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0.81</w:t>
            </w:r>
          </w:p>
        </w:tc>
        <w:tc>
          <w:tcPr>
            <w:tcW w:w="960" w:type="dxa"/>
            <w:shd w:val="clear" w:color="auto" w:fill="auto"/>
            <w:noWrap/>
            <w:vAlign w:val="bottom"/>
            <w:hideMark/>
          </w:tcPr>
          <w:p w14:paraId="0BB0577F"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0.40</w:t>
            </w:r>
          </w:p>
        </w:tc>
        <w:tc>
          <w:tcPr>
            <w:tcW w:w="1032" w:type="dxa"/>
            <w:shd w:val="clear" w:color="auto" w:fill="auto"/>
            <w:noWrap/>
            <w:vAlign w:val="bottom"/>
            <w:hideMark/>
          </w:tcPr>
          <w:p w14:paraId="07194994"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0.72</w:t>
            </w:r>
          </w:p>
        </w:tc>
        <w:tc>
          <w:tcPr>
            <w:tcW w:w="1027" w:type="dxa"/>
            <w:shd w:val="clear" w:color="auto" w:fill="auto"/>
            <w:noWrap/>
            <w:vAlign w:val="bottom"/>
            <w:hideMark/>
          </w:tcPr>
          <w:p w14:paraId="70286D3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0.45</w:t>
            </w:r>
          </w:p>
        </w:tc>
        <w:tc>
          <w:tcPr>
            <w:tcW w:w="1574" w:type="dxa"/>
            <w:shd w:val="clear" w:color="auto" w:fill="auto"/>
            <w:noWrap/>
            <w:vAlign w:val="bottom"/>
            <w:hideMark/>
          </w:tcPr>
          <w:p w14:paraId="59F27E2B" w14:textId="77777777" w:rsidR="00A45441" w:rsidRPr="006669F6" w:rsidRDefault="00A45441" w:rsidP="00F62BB4">
            <w:pPr>
              <w:spacing w:after="0" w:line="240" w:lineRule="auto"/>
              <w:rPr>
                <w:rFonts w:ascii="Helvetica" w:eastAsia="Times New Roman" w:hAnsi="Helvetica" w:cs="Helvetica"/>
                <w:color w:val="000000"/>
              </w:rPr>
            </w:pPr>
            <w:r w:rsidRPr="006669F6">
              <w:rPr>
                <w:rFonts w:ascii="Helvetica" w:eastAsia="Times New Roman" w:hAnsi="Helvetica" w:cs="Helvetica"/>
                <w:color w:val="000000"/>
              </w:rPr>
              <w:t>*</w:t>
            </w:r>
          </w:p>
        </w:tc>
      </w:tr>
      <w:tr w:rsidR="00A45441" w:rsidRPr="006669F6" w14:paraId="2B8D2DA9" w14:textId="77777777" w:rsidTr="00F62BB4">
        <w:trPr>
          <w:trHeight w:val="288"/>
          <w:jc w:val="center"/>
        </w:trPr>
        <w:tc>
          <w:tcPr>
            <w:tcW w:w="3780" w:type="dxa"/>
            <w:shd w:val="clear" w:color="auto" w:fill="auto"/>
            <w:noWrap/>
            <w:vAlign w:val="bottom"/>
            <w:hideMark/>
          </w:tcPr>
          <w:p w14:paraId="76ADAD89" w14:textId="77777777" w:rsidR="00A45441" w:rsidRPr="0099704C" w:rsidRDefault="00A45441" w:rsidP="00F62BB4">
            <w:pPr>
              <w:spacing w:after="0" w:line="240" w:lineRule="auto"/>
              <w:rPr>
                <w:rFonts w:ascii="Helvetica" w:eastAsia="Times New Roman" w:hAnsi="Helvetica" w:cs="Helvetica"/>
                <w:color w:val="000000"/>
                <w:lang w:val="es-EC"/>
              </w:rPr>
            </w:pPr>
            <w:r>
              <w:rPr>
                <w:rFonts w:ascii="Helvetica" w:eastAsia="Times New Roman" w:hAnsi="Helvetica" w:cs="Helvetica"/>
                <w:color w:val="000000"/>
                <w:lang w:val="es-EC"/>
              </w:rPr>
              <w:t xml:space="preserve">Utilizan riego </w:t>
            </w:r>
            <w:r w:rsidRPr="0099704C">
              <w:rPr>
                <w:rFonts w:ascii="Helvetica" w:eastAsia="Times New Roman" w:hAnsi="Helvetica" w:cs="Helvetica"/>
                <w:color w:val="000000"/>
                <w:lang w:val="es-EC"/>
              </w:rPr>
              <w:t>(%)</w:t>
            </w:r>
          </w:p>
        </w:tc>
        <w:tc>
          <w:tcPr>
            <w:tcW w:w="1060" w:type="dxa"/>
            <w:shd w:val="clear" w:color="auto" w:fill="auto"/>
            <w:noWrap/>
            <w:vAlign w:val="bottom"/>
            <w:hideMark/>
          </w:tcPr>
          <w:p w14:paraId="7FE76085"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0.24</w:t>
            </w:r>
          </w:p>
        </w:tc>
        <w:tc>
          <w:tcPr>
            <w:tcW w:w="960" w:type="dxa"/>
            <w:shd w:val="clear" w:color="auto" w:fill="auto"/>
            <w:noWrap/>
            <w:vAlign w:val="bottom"/>
            <w:hideMark/>
          </w:tcPr>
          <w:p w14:paraId="6A6EC2FA"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0.43</w:t>
            </w:r>
          </w:p>
        </w:tc>
        <w:tc>
          <w:tcPr>
            <w:tcW w:w="1032" w:type="dxa"/>
            <w:shd w:val="clear" w:color="auto" w:fill="auto"/>
            <w:noWrap/>
            <w:vAlign w:val="bottom"/>
            <w:hideMark/>
          </w:tcPr>
          <w:p w14:paraId="363AE9FB"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0.18</w:t>
            </w:r>
          </w:p>
        </w:tc>
        <w:tc>
          <w:tcPr>
            <w:tcW w:w="1027" w:type="dxa"/>
            <w:shd w:val="clear" w:color="auto" w:fill="auto"/>
            <w:noWrap/>
            <w:vAlign w:val="bottom"/>
            <w:hideMark/>
          </w:tcPr>
          <w:p w14:paraId="0D2F1103"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0.39</w:t>
            </w:r>
          </w:p>
        </w:tc>
        <w:tc>
          <w:tcPr>
            <w:tcW w:w="1574" w:type="dxa"/>
            <w:shd w:val="clear" w:color="auto" w:fill="auto"/>
            <w:noWrap/>
            <w:vAlign w:val="bottom"/>
            <w:hideMark/>
          </w:tcPr>
          <w:p w14:paraId="61AC56DC"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6669F6" w14:paraId="0E4E29B9" w14:textId="77777777" w:rsidTr="00F62BB4">
        <w:trPr>
          <w:trHeight w:val="288"/>
          <w:jc w:val="center"/>
        </w:trPr>
        <w:tc>
          <w:tcPr>
            <w:tcW w:w="3780" w:type="dxa"/>
            <w:shd w:val="clear" w:color="auto" w:fill="auto"/>
            <w:noWrap/>
            <w:vAlign w:val="bottom"/>
            <w:hideMark/>
          </w:tcPr>
          <w:p w14:paraId="621D69E9" w14:textId="77777777" w:rsidR="00A45441" w:rsidRPr="00C00B8A" w:rsidRDefault="00A45441" w:rsidP="00F62BB4">
            <w:pPr>
              <w:spacing w:after="0" w:line="240" w:lineRule="auto"/>
              <w:rPr>
                <w:rFonts w:ascii="Helvetica" w:eastAsia="Times New Roman" w:hAnsi="Helvetica" w:cs="Helvetica"/>
                <w:color w:val="000000"/>
              </w:rPr>
            </w:pPr>
            <w:r w:rsidRPr="00C00B8A">
              <w:rPr>
                <w:rFonts w:ascii="Helvetica" w:eastAsia="Times New Roman" w:hAnsi="Helvetica" w:cs="Helvetica"/>
                <w:color w:val="000000"/>
              </w:rPr>
              <w:t>Controlan malezas (%)</w:t>
            </w:r>
          </w:p>
        </w:tc>
        <w:tc>
          <w:tcPr>
            <w:tcW w:w="1060" w:type="dxa"/>
            <w:shd w:val="clear" w:color="auto" w:fill="auto"/>
            <w:noWrap/>
            <w:vAlign w:val="bottom"/>
            <w:hideMark/>
          </w:tcPr>
          <w:p w14:paraId="1D74EE5B"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0.94</w:t>
            </w:r>
          </w:p>
        </w:tc>
        <w:tc>
          <w:tcPr>
            <w:tcW w:w="960" w:type="dxa"/>
            <w:shd w:val="clear" w:color="auto" w:fill="auto"/>
            <w:noWrap/>
            <w:vAlign w:val="bottom"/>
            <w:hideMark/>
          </w:tcPr>
          <w:p w14:paraId="29E8E35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0.24</w:t>
            </w:r>
          </w:p>
        </w:tc>
        <w:tc>
          <w:tcPr>
            <w:tcW w:w="1032" w:type="dxa"/>
            <w:shd w:val="clear" w:color="auto" w:fill="auto"/>
            <w:noWrap/>
            <w:vAlign w:val="bottom"/>
            <w:hideMark/>
          </w:tcPr>
          <w:p w14:paraId="66654E20"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0.91</w:t>
            </w:r>
          </w:p>
        </w:tc>
        <w:tc>
          <w:tcPr>
            <w:tcW w:w="1027" w:type="dxa"/>
            <w:shd w:val="clear" w:color="auto" w:fill="auto"/>
            <w:noWrap/>
            <w:vAlign w:val="bottom"/>
            <w:hideMark/>
          </w:tcPr>
          <w:p w14:paraId="57730833" w14:textId="77777777" w:rsidR="00A45441" w:rsidRPr="006669F6" w:rsidRDefault="00A45441" w:rsidP="00F62BB4">
            <w:pPr>
              <w:spacing w:after="0" w:line="240" w:lineRule="auto"/>
              <w:jc w:val="right"/>
              <w:rPr>
                <w:rFonts w:ascii="Helvetica" w:eastAsia="Times New Roman" w:hAnsi="Helvetica" w:cs="Helvetica"/>
                <w:color w:val="000000"/>
              </w:rPr>
            </w:pPr>
            <w:r w:rsidRPr="006669F6">
              <w:rPr>
                <w:rFonts w:ascii="Helvetica" w:eastAsia="Times New Roman" w:hAnsi="Helvetica" w:cs="Helvetica"/>
                <w:color w:val="000000"/>
              </w:rPr>
              <w:t>0.29</w:t>
            </w:r>
          </w:p>
        </w:tc>
        <w:tc>
          <w:tcPr>
            <w:tcW w:w="1574" w:type="dxa"/>
            <w:shd w:val="clear" w:color="auto" w:fill="auto"/>
            <w:noWrap/>
            <w:vAlign w:val="bottom"/>
            <w:hideMark/>
          </w:tcPr>
          <w:p w14:paraId="730E7FEA" w14:textId="77777777" w:rsidR="00A45441" w:rsidRPr="006669F6" w:rsidRDefault="00A45441" w:rsidP="00F62BB4">
            <w:pPr>
              <w:spacing w:after="0" w:line="240" w:lineRule="auto"/>
              <w:jc w:val="right"/>
              <w:rPr>
                <w:rFonts w:ascii="Helvetica" w:eastAsia="Times New Roman" w:hAnsi="Helvetica" w:cs="Helvetica"/>
                <w:color w:val="000000"/>
              </w:rPr>
            </w:pPr>
          </w:p>
        </w:tc>
      </w:tr>
      <w:tr w:rsidR="00A45441" w:rsidRPr="00C00B8A" w14:paraId="2B823EEE" w14:textId="77777777" w:rsidTr="00F62BB4">
        <w:trPr>
          <w:trHeight w:val="288"/>
          <w:jc w:val="center"/>
        </w:trPr>
        <w:tc>
          <w:tcPr>
            <w:tcW w:w="3780" w:type="dxa"/>
            <w:shd w:val="clear" w:color="auto" w:fill="auto"/>
            <w:noWrap/>
            <w:vAlign w:val="bottom"/>
            <w:hideMark/>
          </w:tcPr>
          <w:p w14:paraId="67A35F78" w14:textId="77777777" w:rsidR="00A45441" w:rsidRPr="00C00B8A" w:rsidRDefault="00A45441" w:rsidP="00F62BB4">
            <w:pPr>
              <w:spacing w:after="0" w:line="240" w:lineRule="auto"/>
              <w:rPr>
                <w:rFonts w:ascii="Helvetica" w:eastAsia="Times New Roman" w:hAnsi="Helvetica" w:cs="Helvetica"/>
                <w:b/>
                <w:color w:val="000000"/>
                <w:lang w:val="es-EC"/>
              </w:rPr>
            </w:pPr>
            <w:r w:rsidRPr="00C00B8A">
              <w:rPr>
                <w:rFonts w:ascii="Helvetica" w:eastAsia="Times New Roman" w:hAnsi="Helvetica" w:cs="Helvetica"/>
                <w:b/>
                <w:color w:val="000000"/>
                <w:lang w:val="es-EC"/>
              </w:rPr>
              <w:t>Productores (No.)</w:t>
            </w:r>
          </w:p>
        </w:tc>
        <w:tc>
          <w:tcPr>
            <w:tcW w:w="2020" w:type="dxa"/>
            <w:gridSpan w:val="2"/>
            <w:shd w:val="clear" w:color="auto" w:fill="auto"/>
            <w:noWrap/>
            <w:vAlign w:val="bottom"/>
            <w:hideMark/>
          </w:tcPr>
          <w:p w14:paraId="01926074" w14:textId="77777777" w:rsidR="00A45441" w:rsidRPr="00C00B8A" w:rsidRDefault="00A45441" w:rsidP="00F62BB4">
            <w:pPr>
              <w:spacing w:after="0" w:line="240" w:lineRule="auto"/>
              <w:jc w:val="center"/>
              <w:rPr>
                <w:rFonts w:ascii="Helvetica" w:eastAsia="Times New Roman" w:hAnsi="Helvetica" w:cs="Helvetica"/>
                <w:color w:val="000000"/>
                <w:lang w:val="es-EC"/>
              </w:rPr>
            </w:pPr>
            <w:r w:rsidRPr="00C00B8A">
              <w:rPr>
                <w:rFonts w:ascii="Helvetica" w:eastAsia="Times New Roman" w:hAnsi="Helvetica" w:cs="Helvetica"/>
                <w:color w:val="000000"/>
                <w:lang w:val="es-EC"/>
              </w:rPr>
              <w:t>118</w:t>
            </w:r>
          </w:p>
        </w:tc>
        <w:tc>
          <w:tcPr>
            <w:tcW w:w="2059" w:type="dxa"/>
            <w:gridSpan w:val="2"/>
            <w:shd w:val="clear" w:color="auto" w:fill="auto"/>
            <w:noWrap/>
            <w:vAlign w:val="bottom"/>
            <w:hideMark/>
          </w:tcPr>
          <w:p w14:paraId="678AFE28" w14:textId="77777777" w:rsidR="00A45441" w:rsidRPr="00C00B8A" w:rsidRDefault="00A45441" w:rsidP="00F62BB4">
            <w:pPr>
              <w:spacing w:after="0" w:line="240" w:lineRule="auto"/>
              <w:jc w:val="center"/>
              <w:rPr>
                <w:rFonts w:ascii="Helvetica" w:eastAsia="Times New Roman" w:hAnsi="Helvetica" w:cs="Helvetica"/>
                <w:color w:val="000000"/>
                <w:lang w:val="es-EC"/>
              </w:rPr>
            </w:pPr>
            <w:r w:rsidRPr="00C00B8A">
              <w:rPr>
                <w:rFonts w:ascii="Helvetica" w:eastAsia="Times New Roman" w:hAnsi="Helvetica" w:cs="Helvetica"/>
                <w:color w:val="000000"/>
                <w:lang w:val="es-EC"/>
              </w:rPr>
              <w:t>268</w:t>
            </w:r>
          </w:p>
        </w:tc>
        <w:tc>
          <w:tcPr>
            <w:tcW w:w="1574" w:type="dxa"/>
            <w:shd w:val="clear" w:color="auto" w:fill="auto"/>
            <w:noWrap/>
            <w:vAlign w:val="bottom"/>
            <w:hideMark/>
          </w:tcPr>
          <w:p w14:paraId="5A453154" w14:textId="77777777" w:rsidR="00A45441" w:rsidRPr="00C00B8A" w:rsidRDefault="00A45441" w:rsidP="00F62BB4">
            <w:pPr>
              <w:spacing w:after="0" w:line="240" w:lineRule="auto"/>
              <w:rPr>
                <w:rFonts w:ascii="Helvetica" w:eastAsia="Times New Roman" w:hAnsi="Helvetica" w:cs="Helvetica"/>
                <w:sz w:val="20"/>
                <w:szCs w:val="20"/>
                <w:lang w:val="es-EC"/>
              </w:rPr>
            </w:pPr>
          </w:p>
        </w:tc>
      </w:tr>
    </w:tbl>
    <w:p w14:paraId="3EB4FB04" w14:textId="77777777" w:rsidR="00A45441" w:rsidRPr="00FB72E0" w:rsidRDefault="00A45441" w:rsidP="00A45441">
      <w:pPr>
        <w:shd w:val="clear" w:color="auto" w:fill="FFFFFF"/>
        <w:spacing w:after="0" w:line="240" w:lineRule="auto"/>
        <w:rPr>
          <w:rFonts w:ascii="Helvetica" w:eastAsia="Times New Roman" w:hAnsi="Helvetica"/>
          <w:bCs/>
          <w:color w:val="000000"/>
          <w:sz w:val="16"/>
          <w:szCs w:val="16"/>
          <w:lang w:val="es-EC" w:eastAsia="es-ES"/>
        </w:rPr>
      </w:pPr>
      <w:r w:rsidRPr="00FB72E0">
        <w:rPr>
          <w:rFonts w:ascii="Helvetica" w:eastAsia="Times New Roman" w:hAnsi="Helvetica"/>
          <w:sz w:val="16"/>
          <w:szCs w:val="16"/>
          <w:lang w:val="es-EC" w:eastAsia="es-ES"/>
        </w:rPr>
        <w:t xml:space="preserve">Nota: </w:t>
      </w:r>
      <w:r w:rsidRPr="00FB72E0">
        <w:rPr>
          <w:rFonts w:ascii="Helvetica" w:eastAsia="Times New Roman" w:hAnsi="Helvetica"/>
          <w:bCs/>
          <w:color w:val="000000"/>
          <w:position w:val="-6"/>
          <w:sz w:val="16"/>
          <w:szCs w:val="16"/>
          <w:lang w:eastAsia="es-ES"/>
        </w:rPr>
        <w:object w:dxaOrig="200" w:dyaOrig="320" w14:anchorId="5BAEB5E0">
          <v:shape id="_x0000_i1036" type="#_x0000_t75" style="width:6.6pt;height:14.4pt" o:ole="">
            <v:imagedata r:id="rId35" o:title=""/>
          </v:shape>
          <o:OLEObject Type="Embed" ProgID="Equation.3" ShapeID="_x0000_i1036" DrawAspect="Content" ObjectID="_1608360010" r:id="rId51"/>
        </w:object>
      </w:r>
      <w:r w:rsidRPr="00FB72E0">
        <w:rPr>
          <w:rFonts w:ascii="Helvetica" w:eastAsia="Times New Roman" w:hAnsi="Helvetica"/>
          <w:bCs/>
          <w:color w:val="000000"/>
          <w:sz w:val="16"/>
          <w:szCs w:val="16"/>
          <w:lang w:val="es-EC" w:eastAsia="es-ES"/>
        </w:rPr>
        <w:t>= Promedio y s = Desviación estándar</w:t>
      </w:r>
    </w:p>
    <w:p w14:paraId="400E9807" w14:textId="77777777" w:rsidR="00A45441" w:rsidRPr="00FB72E0" w:rsidRDefault="00A45441" w:rsidP="00A45441">
      <w:pPr>
        <w:tabs>
          <w:tab w:val="left" w:pos="2880"/>
        </w:tabs>
        <w:spacing w:after="0" w:line="240" w:lineRule="auto"/>
        <w:ind w:left="1276" w:hanging="1276"/>
        <w:rPr>
          <w:rFonts w:ascii="Helvetica" w:hAnsi="Helvetica"/>
          <w:sz w:val="16"/>
          <w:szCs w:val="16"/>
          <w:lang w:val="es-EC"/>
        </w:rPr>
      </w:pPr>
      <w:r w:rsidRPr="00FB72E0">
        <w:rPr>
          <w:rFonts w:ascii="Helvetica" w:hAnsi="Helvetica"/>
          <w:sz w:val="16"/>
          <w:szCs w:val="16"/>
          <w:lang w:val="es-EC"/>
        </w:rPr>
        <w:t>*** p&lt;0.01, ** p&lt;0.05, * p&lt;0.10</w:t>
      </w:r>
    </w:p>
    <w:p w14:paraId="0AEB1AA4" w14:textId="77777777" w:rsidR="00A45441" w:rsidRPr="006669F6" w:rsidRDefault="00A45441" w:rsidP="00A45441">
      <w:pPr>
        <w:autoSpaceDE w:val="0"/>
        <w:autoSpaceDN w:val="0"/>
        <w:adjustRightInd w:val="0"/>
        <w:spacing w:after="240" w:line="240" w:lineRule="auto"/>
        <w:jc w:val="both"/>
        <w:rPr>
          <w:rFonts w:ascii="Helvetica" w:hAnsi="Helvetica" w:cs="Helvetica"/>
          <w:sz w:val="24"/>
          <w:szCs w:val="24"/>
          <w:lang w:val="es-EC"/>
        </w:rPr>
      </w:pPr>
      <w:r w:rsidRPr="00FB72E0">
        <w:rPr>
          <w:rFonts w:ascii="Helvetica" w:hAnsi="Helvetica" w:cs="Helvetica"/>
          <w:sz w:val="16"/>
          <w:szCs w:val="16"/>
          <w:lang w:val="es-EC"/>
        </w:rPr>
        <w:t>La significancia se refiere a la significación estadística de la diferencia por tipo de productor</w:t>
      </w:r>
    </w:p>
    <w:p w14:paraId="7869ADBD" w14:textId="77777777" w:rsidR="00A45441" w:rsidRPr="00771C27" w:rsidRDefault="00A45441" w:rsidP="00197155">
      <w:pPr>
        <w:autoSpaceDE w:val="0"/>
        <w:autoSpaceDN w:val="0"/>
        <w:adjustRightInd w:val="0"/>
        <w:spacing w:before="240" w:after="240" w:line="240" w:lineRule="auto"/>
        <w:jc w:val="both"/>
        <w:rPr>
          <w:rFonts w:ascii="Helvetica" w:hAnsi="Helvetica" w:cs="Helvetica"/>
          <w:b/>
          <w:sz w:val="26"/>
          <w:szCs w:val="26"/>
          <w:lang w:val="es-EC"/>
        </w:rPr>
      </w:pPr>
      <w:r w:rsidRPr="00771C27">
        <w:rPr>
          <w:rFonts w:ascii="Helvetica" w:hAnsi="Helvetica" w:cs="Helvetica"/>
          <w:b/>
          <w:sz w:val="26"/>
          <w:szCs w:val="26"/>
          <w:lang w:val="es-EC"/>
        </w:rPr>
        <w:t>5.2.2.</w:t>
      </w:r>
      <w:r w:rsidRPr="00771C27">
        <w:rPr>
          <w:rFonts w:ascii="Helvetica" w:hAnsi="Helvetica" w:cs="Helvetica"/>
          <w:b/>
          <w:sz w:val="26"/>
          <w:szCs w:val="26"/>
          <w:lang w:val="es-EC"/>
        </w:rPr>
        <w:tab/>
        <w:t>Características del lote de cacao</w:t>
      </w:r>
    </w:p>
    <w:p w14:paraId="093B134A"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No hay una diferencia estadísticamente significativa en las características principales de los lotes entre los productores de las diferentes variedades de cacao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5.1</w:t>
      </w:r>
      <w:r w:rsidRPr="006669F6">
        <w:rPr>
          <w:rFonts w:ascii="Helvetica" w:hAnsi="Helvetica" w:cs="Helvetica"/>
          <w:sz w:val="24"/>
          <w:szCs w:val="24"/>
          <w:lang w:val="es-EC"/>
        </w:rPr>
        <w:t>). El tamaño promedio de tenencia total, independientemente de la variedad sembrada, es de 13 a 14 hectáreas, mientras que el tamaño promedio del lote de cacao es de aproximadamente 3.5 hectáreas, y pocos productores siembran cacao en lotes múltiples.</w:t>
      </w:r>
    </w:p>
    <w:p w14:paraId="3A5FB974" w14:textId="77777777" w:rsidR="00A45441" w:rsidRPr="00EC6CDA" w:rsidRDefault="00A45441" w:rsidP="00197155">
      <w:pPr>
        <w:autoSpaceDE w:val="0"/>
        <w:autoSpaceDN w:val="0"/>
        <w:adjustRightInd w:val="0"/>
        <w:spacing w:before="240" w:after="240" w:line="240" w:lineRule="auto"/>
        <w:jc w:val="both"/>
        <w:rPr>
          <w:rFonts w:ascii="Helvetica" w:hAnsi="Helvetica" w:cs="Helvetica"/>
          <w:b/>
          <w:sz w:val="26"/>
          <w:szCs w:val="26"/>
          <w:lang w:val="es-EC"/>
        </w:rPr>
      </w:pPr>
      <w:r w:rsidRPr="00EC6CDA">
        <w:rPr>
          <w:rFonts w:ascii="Helvetica" w:hAnsi="Helvetica" w:cs="Helvetica"/>
          <w:b/>
          <w:sz w:val="26"/>
          <w:szCs w:val="26"/>
          <w:lang w:val="es-EC"/>
        </w:rPr>
        <w:t>5.2.3.</w:t>
      </w:r>
      <w:r w:rsidRPr="00EC6CDA">
        <w:rPr>
          <w:rFonts w:ascii="Helvetica" w:hAnsi="Helvetica" w:cs="Helvetica"/>
          <w:b/>
          <w:sz w:val="26"/>
          <w:szCs w:val="26"/>
          <w:lang w:val="es-EC"/>
        </w:rPr>
        <w:tab/>
        <w:t>Pr</w:t>
      </w:r>
      <w:r>
        <w:rPr>
          <w:rFonts w:ascii="Helvetica" w:hAnsi="Helvetica" w:cs="Helvetica"/>
          <w:b/>
          <w:sz w:val="26"/>
          <w:szCs w:val="26"/>
          <w:lang w:val="es-EC"/>
        </w:rPr>
        <w:t>á</w:t>
      </w:r>
      <w:r w:rsidRPr="00EC6CDA">
        <w:rPr>
          <w:rFonts w:ascii="Helvetica" w:hAnsi="Helvetica" w:cs="Helvetica"/>
          <w:b/>
          <w:sz w:val="26"/>
          <w:szCs w:val="26"/>
          <w:lang w:val="es-EC"/>
        </w:rPr>
        <w:t>cticas agronómicas del cultivo de cacao</w:t>
      </w:r>
    </w:p>
    <w:p w14:paraId="055A5A21"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Las prácticas de manejo de</w:t>
      </w:r>
      <w:r>
        <w:rPr>
          <w:rFonts w:ascii="Helvetica" w:hAnsi="Helvetica" w:cs="Helvetica"/>
          <w:sz w:val="24"/>
          <w:szCs w:val="24"/>
          <w:lang w:val="es-EC"/>
        </w:rPr>
        <w:t>l</w:t>
      </w:r>
      <w:r w:rsidRPr="006669F6">
        <w:rPr>
          <w:rFonts w:ascii="Helvetica" w:hAnsi="Helvetica" w:cs="Helvetica"/>
          <w:sz w:val="24"/>
          <w:szCs w:val="24"/>
          <w:lang w:val="es-EC"/>
        </w:rPr>
        <w:t xml:space="preserve"> cultivo difieren ligeramente entre los productores de CCN-51 y aquellos que se especializan en </w:t>
      </w:r>
      <w:r>
        <w:rPr>
          <w:rFonts w:ascii="Helvetica" w:hAnsi="Helvetica" w:cs="Helvetica"/>
          <w:sz w:val="24"/>
          <w:szCs w:val="24"/>
          <w:lang w:val="es-EC"/>
        </w:rPr>
        <w:t xml:space="preserve">el tipo </w:t>
      </w:r>
      <w:r w:rsidRPr="006669F6">
        <w:rPr>
          <w:rFonts w:ascii="Helvetica" w:hAnsi="Helvetica" w:cs="Helvetica"/>
          <w:sz w:val="24"/>
          <w:szCs w:val="24"/>
          <w:lang w:val="es-EC"/>
        </w:rPr>
        <w:t>Nacional y las comparaciones bi</w:t>
      </w:r>
      <w:r>
        <w:rPr>
          <w:rFonts w:ascii="Helvetica" w:hAnsi="Helvetica" w:cs="Helvetica"/>
          <w:sz w:val="24"/>
          <w:szCs w:val="24"/>
          <w:lang w:val="es-EC"/>
        </w:rPr>
        <w:t xml:space="preserve"> v</w:t>
      </w:r>
      <w:r w:rsidRPr="006669F6">
        <w:rPr>
          <w:rFonts w:ascii="Helvetica" w:hAnsi="Helvetica" w:cs="Helvetica"/>
          <w:sz w:val="24"/>
          <w:szCs w:val="24"/>
          <w:lang w:val="es-EC"/>
        </w:rPr>
        <w:t xml:space="preserve">ariadas sugieren que los productores de CCN-51 tienen más probabilidades de adoptar procesos de producción mejorados. Los productores de CCN-51 son mucho más propensos a fertilizar y aplicar productos químicos a sus cultivos (más del doble de probabilidades) y más propensos a podar sus árboles. El resultado de la poda es particularmente interesante ya que se recomienda la poda como una medida de control de la enfermedad para la variedad </w:t>
      </w:r>
      <w:r>
        <w:rPr>
          <w:rFonts w:ascii="Helvetica" w:hAnsi="Helvetica" w:cs="Helvetica"/>
          <w:sz w:val="24"/>
          <w:szCs w:val="24"/>
          <w:lang w:val="es-EC"/>
        </w:rPr>
        <w:t>tipo N</w:t>
      </w:r>
      <w:r w:rsidRPr="006669F6">
        <w:rPr>
          <w:rFonts w:ascii="Helvetica" w:hAnsi="Helvetica" w:cs="Helvetica"/>
          <w:sz w:val="24"/>
          <w:szCs w:val="24"/>
          <w:lang w:val="es-EC"/>
        </w:rPr>
        <w:t xml:space="preserve">acional, que </w:t>
      </w:r>
      <w:r>
        <w:rPr>
          <w:rFonts w:ascii="Helvetica" w:hAnsi="Helvetica" w:cs="Helvetica"/>
          <w:sz w:val="24"/>
          <w:szCs w:val="24"/>
          <w:lang w:val="es-EC"/>
        </w:rPr>
        <w:t>es</w:t>
      </w:r>
      <w:r w:rsidRPr="006669F6">
        <w:rPr>
          <w:rFonts w:ascii="Helvetica" w:hAnsi="Helvetica" w:cs="Helvetica"/>
          <w:sz w:val="24"/>
          <w:szCs w:val="24"/>
          <w:lang w:val="es-EC"/>
        </w:rPr>
        <w:t xml:space="preserve"> particularmente susceptible a las enfermedades de escoba de bruja y monilla. El hecho de que los productores de </w:t>
      </w:r>
      <w:r>
        <w:rPr>
          <w:rFonts w:ascii="Helvetica" w:hAnsi="Helvetica" w:cs="Helvetica"/>
          <w:sz w:val="24"/>
          <w:szCs w:val="24"/>
          <w:lang w:val="es-EC"/>
        </w:rPr>
        <w:t xml:space="preserve">cacao tipo </w:t>
      </w:r>
      <w:r w:rsidRPr="006669F6">
        <w:rPr>
          <w:rFonts w:ascii="Helvetica" w:hAnsi="Helvetica" w:cs="Helvetica"/>
          <w:sz w:val="24"/>
          <w:szCs w:val="24"/>
          <w:lang w:val="es-EC"/>
        </w:rPr>
        <w:t>Nacional no pode</w:t>
      </w:r>
      <w:r>
        <w:rPr>
          <w:rFonts w:ascii="Helvetica" w:hAnsi="Helvetica" w:cs="Helvetica"/>
          <w:sz w:val="24"/>
          <w:szCs w:val="24"/>
          <w:lang w:val="es-EC"/>
        </w:rPr>
        <w:t>n sus árboles</w:t>
      </w:r>
      <w:r w:rsidRPr="006669F6">
        <w:rPr>
          <w:rFonts w:ascii="Helvetica" w:hAnsi="Helvetica" w:cs="Helvetica"/>
          <w:sz w:val="24"/>
          <w:szCs w:val="24"/>
          <w:lang w:val="es-EC"/>
        </w:rPr>
        <w:t xml:space="preserve"> sugiere que las enfermedades no son altamente prevalentes en la provincia o que los productores desconocen los beneficios de la poda para el control de la enfermedad. La fertilización y la poda generalmente se consideran buenas prácticas de manejo y, como resultado, es probable que los rendimientos sean más altos en las plantaciones de CCN-51, en parte porque se manejan de manera más intensiva. La mayor prevalencia de la poda </w:t>
      </w:r>
      <w:r>
        <w:rPr>
          <w:rFonts w:ascii="Helvetica" w:hAnsi="Helvetica" w:cs="Helvetica"/>
          <w:sz w:val="24"/>
          <w:szCs w:val="24"/>
          <w:lang w:val="es-EC"/>
        </w:rPr>
        <w:t xml:space="preserve">en </w:t>
      </w:r>
      <w:r w:rsidRPr="006669F6">
        <w:rPr>
          <w:rFonts w:ascii="Helvetica" w:hAnsi="Helvetica" w:cs="Helvetica"/>
          <w:sz w:val="24"/>
          <w:szCs w:val="24"/>
          <w:lang w:val="es-EC"/>
        </w:rPr>
        <w:t>CCN-51 puede estar relacionada con el tamaño de los árboles más pequeños, lo que facilita la poda, pero la diferencia (ocho puntos porcentuales) es relativamente pequeña. La mayoría de los productores de cacao reportan podar sus árboles.</w:t>
      </w:r>
    </w:p>
    <w:p w14:paraId="7640664C"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En términos de procesamiento posterior a la cosecha, los productores de CCN-51 tienen más probabilidades de fermentar y secar su cacao, mientras que los productores </w:t>
      </w:r>
      <w:r>
        <w:rPr>
          <w:rFonts w:ascii="Helvetica" w:hAnsi="Helvetica" w:cs="Helvetica"/>
          <w:sz w:val="24"/>
          <w:szCs w:val="24"/>
          <w:lang w:val="es-EC"/>
        </w:rPr>
        <w:t>de caco tipo N</w:t>
      </w:r>
      <w:r w:rsidRPr="006669F6">
        <w:rPr>
          <w:rFonts w:ascii="Helvetica" w:hAnsi="Helvetica" w:cs="Helvetica"/>
          <w:sz w:val="24"/>
          <w:szCs w:val="24"/>
          <w:lang w:val="es-EC"/>
        </w:rPr>
        <w:t>acional tienen aproximadamente nueve puntos porcentuales más propensos a afirmar que conocen los factores que afectan la calidad de su cosecha.</w:t>
      </w:r>
    </w:p>
    <w:p w14:paraId="1FA1684C" w14:textId="77777777" w:rsidR="00A45441" w:rsidRPr="00EA593F" w:rsidRDefault="00A45441" w:rsidP="00A45441">
      <w:pPr>
        <w:autoSpaceDE w:val="0"/>
        <w:autoSpaceDN w:val="0"/>
        <w:adjustRightInd w:val="0"/>
        <w:spacing w:before="240" w:after="240" w:line="240" w:lineRule="auto"/>
        <w:jc w:val="both"/>
        <w:rPr>
          <w:rFonts w:ascii="Helvetica" w:hAnsi="Helvetica" w:cs="Helvetica"/>
          <w:b/>
          <w:sz w:val="26"/>
          <w:szCs w:val="26"/>
          <w:lang w:val="es-EC"/>
        </w:rPr>
      </w:pPr>
      <w:r w:rsidRPr="00EA593F">
        <w:rPr>
          <w:rFonts w:ascii="Helvetica" w:hAnsi="Helvetica" w:cs="Helvetica"/>
          <w:b/>
          <w:sz w:val="26"/>
          <w:szCs w:val="26"/>
          <w:lang w:val="es-EC"/>
        </w:rPr>
        <w:t>5.2.3.</w:t>
      </w:r>
      <w:r w:rsidRPr="00EA593F">
        <w:rPr>
          <w:rFonts w:ascii="Helvetica" w:hAnsi="Helvetica" w:cs="Helvetica"/>
          <w:b/>
          <w:sz w:val="26"/>
          <w:szCs w:val="26"/>
          <w:lang w:val="es-EC"/>
        </w:rPr>
        <w:tab/>
        <w:t>Prácticas de comercialización del cacao</w:t>
      </w:r>
    </w:p>
    <w:p w14:paraId="0E2AFAA9"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productores de cacao </w:t>
      </w:r>
      <w:r>
        <w:rPr>
          <w:rFonts w:ascii="Helvetica" w:hAnsi="Helvetica" w:cs="Helvetica"/>
          <w:sz w:val="24"/>
          <w:szCs w:val="24"/>
          <w:lang w:val="es-EC"/>
        </w:rPr>
        <w:t>tipo N</w:t>
      </w:r>
      <w:r w:rsidRPr="006669F6">
        <w:rPr>
          <w:rFonts w:ascii="Helvetica" w:hAnsi="Helvetica" w:cs="Helvetica"/>
          <w:sz w:val="24"/>
          <w:szCs w:val="24"/>
          <w:lang w:val="es-EC"/>
        </w:rPr>
        <w:t>acional utilizan prácticas de mercadeo diferentes a l</w:t>
      </w:r>
      <w:r>
        <w:rPr>
          <w:rFonts w:ascii="Helvetica" w:hAnsi="Helvetica" w:cs="Helvetica"/>
          <w:sz w:val="24"/>
          <w:szCs w:val="24"/>
          <w:lang w:val="es-EC"/>
        </w:rPr>
        <w:t>a</w:t>
      </w:r>
      <w:r w:rsidRPr="006669F6">
        <w:rPr>
          <w:rFonts w:ascii="Helvetica" w:hAnsi="Helvetica" w:cs="Helvetica"/>
          <w:sz w:val="24"/>
          <w:szCs w:val="24"/>
          <w:lang w:val="es-EC"/>
        </w:rPr>
        <w:t>s que producen la variedad CCN-51. En particular, viajan aproximadamente un 50% más lejos para vender su cacao, aunque un mayor porcentaje de ellos (56</w:t>
      </w:r>
      <w:r>
        <w:rPr>
          <w:rFonts w:ascii="Helvetica" w:hAnsi="Helvetica" w:cs="Helvetica"/>
          <w:sz w:val="24"/>
          <w:szCs w:val="24"/>
          <w:lang w:val="es-EC"/>
        </w:rPr>
        <w:t>%</w:t>
      </w:r>
      <w:r w:rsidRPr="006669F6">
        <w:rPr>
          <w:rFonts w:ascii="Helvetica" w:hAnsi="Helvetica" w:cs="Helvetica"/>
          <w:sz w:val="24"/>
          <w:szCs w:val="24"/>
          <w:lang w:val="es-EC"/>
        </w:rPr>
        <w:t xml:space="preserve"> contra 46%) </w:t>
      </w:r>
      <w:r>
        <w:rPr>
          <w:rFonts w:ascii="Helvetica" w:hAnsi="Helvetica" w:cs="Helvetica"/>
          <w:sz w:val="24"/>
          <w:szCs w:val="24"/>
          <w:lang w:val="es-EC"/>
        </w:rPr>
        <w:t xml:space="preserve">reportan que </w:t>
      </w:r>
      <w:r w:rsidRPr="006669F6">
        <w:rPr>
          <w:rFonts w:ascii="Helvetica" w:hAnsi="Helvetica" w:cs="Helvetica"/>
          <w:sz w:val="24"/>
          <w:szCs w:val="24"/>
          <w:lang w:val="es-EC"/>
        </w:rPr>
        <w:t xml:space="preserve">venden a compradores locales. Como se señaló anteriormente, los </w:t>
      </w:r>
      <w:r>
        <w:rPr>
          <w:rFonts w:ascii="Helvetica" w:hAnsi="Helvetica" w:cs="Helvetica"/>
          <w:sz w:val="24"/>
          <w:szCs w:val="24"/>
          <w:lang w:val="es-EC"/>
        </w:rPr>
        <w:t>que producen cacao tipo N</w:t>
      </w:r>
      <w:r w:rsidRPr="006669F6">
        <w:rPr>
          <w:rFonts w:ascii="Helvetica" w:hAnsi="Helvetica" w:cs="Helvetica"/>
          <w:sz w:val="24"/>
          <w:szCs w:val="24"/>
          <w:lang w:val="es-EC"/>
        </w:rPr>
        <w:t xml:space="preserve">acional tienen más probabilidades de unirse a las </w:t>
      </w:r>
      <w:r>
        <w:rPr>
          <w:rFonts w:ascii="Helvetica" w:hAnsi="Helvetica" w:cs="Helvetica"/>
          <w:sz w:val="24"/>
          <w:szCs w:val="24"/>
          <w:lang w:val="es-EC"/>
        </w:rPr>
        <w:t>A</w:t>
      </w:r>
      <w:r w:rsidRPr="006669F6">
        <w:rPr>
          <w:rFonts w:ascii="Helvetica" w:hAnsi="Helvetica" w:cs="Helvetica"/>
          <w:sz w:val="24"/>
          <w:szCs w:val="24"/>
          <w:lang w:val="es-EC"/>
        </w:rPr>
        <w:t xml:space="preserve">sociaciones de cacao que los productores de CCN-51 y las ventas a las </w:t>
      </w:r>
      <w:r>
        <w:rPr>
          <w:rFonts w:ascii="Helvetica" w:hAnsi="Helvetica" w:cs="Helvetica"/>
          <w:sz w:val="24"/>
          <w:szCs w:val="24"/>
          <w:lang w:val="es-EC"/>
        </w:rPr>
        <w:t>A</w:t>
      </w:r>
      <w:r w:rsidRPr="006669F6">
        <w:rPr>
          <w:rFonts w:ascii="Helvetica" w:hAnsi="Helvetica" w:cs="Helvetica"/>
          <w:sz w:val="24"/>
          <w:szCs w:val="24"/>
          <w:lang w:val="es-EC"/>
        </w:rPr>
        <w:t xml:space="preserve">sociaciones son uno de los principales atractivos para unirse. Por ejemplo, alrededor del 23% de los productores de cacao </w:t>
      </w:r>
      <w:r>
        <w:rPr>
          <w:rFonts w:ascii="Helvetica" w:hAnsi="Helvetica" w:cs="Helvetica"/>
          <w:sz w:val="24"/>
          <w:szCs w:val="24"/>
          <w:lang w:val="es-EC"/>
        </w:rPr>
        <w:t>tipo N</w:t>
      </w:r>
      <w:r w:rsidRPr="006669F6">
        <w:rPr>
          <w:rFonts w:ascii="Helvetica" w:hAnsi="Helvetica" w:cs="Helvetica"/>
          <w:sz w:val="24"/>
          <w:szCs w:val="24"/>
          <w:lang w:val="es-EC"/>
        </w:rPr>
        <w:t xml:space="preserve">acional venden su cacao a </w:t>
      </w:r>
      <w:r>
        <w:rPr>
          <w:rFonts w:ascii="Helvetica" w:hAnsi="Helvetica" w:cs="Helvetica"/>
          <w:sz w:val="24"/>
          <w:szCs w:val="24"/>
          <w:lang w:val="es-EC"/>
        </w:rPr>
        <w:t>A</w:t>
      </w:r>
      <w:r w:rsidRPr="006669F6">
        <w:rPr>
          <w:rFonts w:ascii="Helvetica" w:hAnsi="Helvetica" w:cs="Helvetica"/>
          <w:sz w:val="24"/>
          <w:szCs w:val="24"/>
          <w:lang w:val="es-EC"/>
        </w:rPr>
        <w:t xml:space="preserve">sociaciones, mientras que prácticamente ninguno de los productores de CCN-51 vende a </w:t>
      </w:r>
      <w:r>
        <w:rPr>
          <w:rFonts w:ascii="Helvetica" w:hAnsi="Helvetica" w:cs="Helvetica"/>
          <w:sz w:val="24"/>
          <w:szCs w:val="24"/>
          <w:lang w:val="es-EC"/>
        </w:rPr>
        <w:t>A</w:t>
      </w:r>
      <w:r w:rsidRPr="006669F6">
        <w:rPr>
          <w:rFonts w:ascii="Helvetica" w:hAnsi="Helvetica" w:cs="Helvetica"/>
          <w:sz w:val="24"/>
          <w:szCs w:val="24"/>
          <w:lang w:val="es-EC"/>
        </w:rPr>
        <w:t>sociaciones de cacao. Curiosamente, proporciones iguales de los productores de</w:t>
      </w:r>
      <w:r>
        <w:rPr>
          <w:rFonts w:ascii="Helvetica" w:hAnsi="Helvetica" w:cs="Helvetica"/>
          <w:sz w:val="24"/>
          <w:szCs w:val="24"/>
          <w:lang w:val="es-EC"/>
        </w:rPr>
        <w:t xml:space="preserve"> cacao tipo </w:t>
      </w:r>
      <w:r w:rsidRPr="006669F6">
        <w:rPr>
          <w:rFonts w:ascii="Helvetica" w:hAnsi="Helvetica" w:cs="Helvetica"/>
          <w:sz w:val="24"/>
          <w:szCs w:val="24"/>
          <w:lang w:val="es-EC"/>
        </w:rPr>
        <w:t xml:space="preserve">Nacional y CCN-51 venden por variedad; </w:t>
      </w:r>
      <w:r>
        <w:rPr>
          <w:rFonts w:ascii="Helvetica" w:hAnsi="Helvetica" w:cs="Helvetica"/>
          <w:sz w:val="24"/>
          <w:szCs w:val="24"/>
          <w:lang w:val="es-EC"/>
        </w:rPr>
        <w:t>l</w:t>
      </w:r>
      <w:r w:rsidRPr="006669F6">
        <w:rPr>
          <w:rFonts w:ascii="Helvetica" w:hAnsi="Helvetica" w:cs="Helvetica"/>
          <w:sz w:val="24"/>
          <w:szCs w:val="24"/>
          <w:lang w:val="es-EC"/>
        </w:rPr>
        <w:t xml:space="preserve">os productores </w:t>
      </w:r>
      <w:r>
        <w:rPr>
          <w:rFonts w:ascii="Helvetica" w:hAnsi="Helvetica" w:cs="Helvetica"/>
          <w:sz w:val="24"/>
          <w:szCs w:val="24"/>
          <w:lang w:val="es-EC"/>
        </w:rPr>
        <w:t>de cacao tipo N</w:t>
      </w:r>
      <w:r w:rsidRPr="006669F6">
        <w:rPr>
          <w:rFonts w:ascii="Helvetica" w:hAnsi="Helvetica" w:cs="Helvetica"/>
          <w:sz w:val="24"/>
          <w:szCs w:val="24"/>
          <w:lang w:val="es-EC"/>
        </w:rPr>
        <w:t>acional afirman que son más propensos (36%) a vender por variedad, pero la diferencia entre sus respuestas y las de los productores de CCN-51</w:t>
      </w:r>
      <w:r>
        <w:rPr>
          <w:rFonts w:ascii="Helvetica" w:hAnsi="Helvetica" w:cs="Helvetica"/>
          <w:sz w:val="24"/>
          <w:szCs w:val="24"/>
          <w:lang w:val="es-EC"/>
        </w:rPr>
        <w:t>,</w:t>
      </w:r>
      <w:r w:rsidRPr="006669F6">
        <w:rPr>
          <w:rFonts w:ascii="Helvetica" w:hAnsi="Helvetica" w:cs="Helvetica"/>
          <w:sz w:val="24"/>
          <w:szCs w:val="24"/>
          <w:lang w:val="es-EC"/>
        </w:rPr>
        <w:t xml:space="preserve"> no es estadísticamente significativa. Los porcentajes iguales (alrededor del 54%) de ambos tipos de productores afirman conocer el precio antes de partir hacia el mercado.</w:t>
      </w:r>
    </w:p>
    <w:p w14:paraId="21DEF113"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 principal diferencia en los resultados es que CCN-51, a pesar de producir un producto que no está altamente valorado en los mercados internacionales, recibe un precio más alto que los productores de la variedad </w:t>
      </w:r>
      <w:r>
        <w:rPr>
          <w:rFonts w:ascii="Helvetica" w:hAnsi="Helvetica" w:cs="Helvetica"/>
          <w:sz w:val="24"/>
          <w:szCs w:val="24"/>
          <w:lang w:val="es-EC"/>
        </w:rPr>
        <w:t>tipo N</w:t>
      </w:r>
      <w:r w:rsidRPr="006669F6">
        <w:rPr>
          <w:rFonts w:ascii="Helvetica" w:hAnsi="Helvetica" w:cs="Helvetica"/>
          <w:sz w:val="24"/>
          <w:szCs w:val="24"/>
          <w:lang w:val="es-EC"/>
        </w:rPr>
        <w:t>acional. Esta diferencia (6% en promedio) puede deberse al procesamiento adicional posterior a la cosecha realizado por los productores de CCN-51, pero merece un examen más detenido.</w:t>
      </w:r>
    </w:p>
    <w:p w14:paraId="00D32AEA" w14:textId="77777777" w:rsidR="00A45441" w:rsidRPr="00EA593F" w:rsidRDefault="00A45441" w:rsidP="00A45441">
      <w:pPr>
        <w:autoSpaceDE w:val="0"/>
        <w:autoSpaceDN w:val="0"/>
        <w:adjustRightInd w:val="0"/>
        <w:spacing w:before="240" w:after="240" w:line="240" w:lineRule="auto"/>
        <w:ind w:left="709" w:hanging="709"/>
        <w:jc w:val="both"/>
        <w:rPr>
          <w:rFonts w:ascii="Helvetica" w:hAnsi="Helvetica" w:cs="Helvetica"/>
          <w:b/>
          <w:sz w:val="28"/>
          <w:szCs w:val="28"/>
          <w:lang w:val="es-EC"/>
        </w:rPr>
      </w:pPr>
      <w:r w:rsidRPr="00EA593F">
        <w:rPr>
          <w:rFonts w:ascii="Helvetica" w:hAnsi="Helvetica" w:cs="Helvetica"/>
          <w:b/>
          <w:sz w:val="28"/>
          <w:szCs w:val="28"/>
          <w:lang w:val="es-EC"/>
        </w:rPr>
        <w:t>5.3.</w:t>
      </w:r>
      <w:r w:rsidRPr="00EA593F">
        <w:rPr>
          <w:rFonts w:ascii="Helvetica" w:hAnsi="Helvetica" w:cs="Helvetica"/>
          <w:b/>
          <w:sz w:val="28"/>
          <w:szCs w:val="28"/>
          <w:lang w:val="es-EC"/>
        </w:rPr>
        <w:tab/>
        <w:t>Metodología de la econometría</w:t>
      </w:r>
    </w:p>
    <w:p w14:paraId="402211A6"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Las restricciones sistemáticas para el desempeño eficiente de una cadena de valor se pueden abordar mediante intervenciones dirigidas para facilitar la actualización de la cadena de valor. La mejora consiste en cambios en la industria que mejoran la competitividad de los productores al mejorar la eficiencia de sus operaciones actuales o adoptar nuevas actividades (Barrera </w:t>
      </w:r>
      <w:r w:rsidRPr="00CB48CF">
        <w:rPr>
          <w:rFonts w:ascii="Helvetica" w:hAnsi="Helvetica" w:cs="Helvetica"/>
          <w:i/>
          <w:sz w:val="24"/>
          <w:szCs w:val="24"/>
          <w:lang w:val="es-EC"/>
        </w:rPr>
        <w:t>et al</w:t>
      </w:r>
      <w:r w:rsidRPr="006669F6">
        <w:rPr>
          <w:rFonts w:ascii="Helvetica" w:hAnsi="Helvetica" w:cs="Helvetica"/>
          <w:sz w:val="24"/>
          <w:szCs w:val="24"/>
          <w:lang w:val="es-EC"/>
        </w:rPr>
        <w:t>.</w:t>
      </w:r>
      <w:r>
        <w:rPr>
          <w:rFonts w:ascii="Helvetica" w:hAnsi="Helvetica" w:cs="Helvetica"/>
          <w:sz w:val="24"/>
          <w:szCs w:val="24"/>
          <w:lang w:val="es-EC"/>
        </w:rPr>
        <w:t>,</w:t>
      </w:r>
      <w:r w:rsidRPr="006669F6">
        <w:rPr>
          <w:rFonts w:ascii="Helvetica" w:hAnsi="Helvetica" w:cs="Helvetica"/>
          <w:sz w:val="24"/>
          <w:szCs w:val="24"/>
          <w:lang w:val="es-EC"/>
        </w:rPr>
        <w:t xml:space="preserve"> 2017; Humphrey y Schmitz</w:t>
      </w:r>
      <w:r>
        <w:rPr>
          <w:rFonts w:ascii="Helvetica" w:hAnsi="Helvetica" w:cs="Helvetica"/>
          <w:sz w:val="24"/>
          <w:szCs w:val="24"/>
          <w:lang w:val="es-EC"/>
        </w:rPr>
        <w:t>,</w:t>
      </w:r>
      <w:r w:rsidRPr="006669F6">
        <w:rPr>
          <w:rFonts w:ascii="Helvetica" w:hAnsi="Helvetica" w:cs="Helvetica"/>
          <w:sz w:val="24"/>
          <w:szCs w:val="24"/>
          <w:lang w:val="es-EC"/>
        </w:rPr>
        <w:t xml:space="preserve"> 2002). La mejora de la cadena de valor puede tomar la forma de una serie de acciones interrelacionadas para mejorar la posición de negociación, aumentar los precios recibidos y retener más valor agregado de la producción. Los productores pueden "subir" la cadena de valor seleccionando un nuevo canal de comercialización, o pueden "actualizar" sus relaciones existentes a través de una mayor sofisticación, una producción mejorada o un aumento del valor agregado durante las actividades de producción y pos</w:t>
      </w:r>
      <w:r>
        <w:rPr>
          <w:rFonts w:ascii="Helvetica" w:hAnsi="Helvetica" w:cs="Helvetica"/>
          <w:sz w:val="24"/>
          <w:szCs w:val="24"/>
          <w:lang w:val="es-EC"/>
        </w:rPr>
        <w:t>t-</w:t>
      </w:r>
      <w:r w:rsidRPr="006669F6">
        <w:rPr>
          <w:rFonts w:ascii="Helvetica" w:hAnsi="Helvetica" w:cs="Helvetica"/>
          <w:sz w:val="24"/>
          <w:szCs w:val="24"/>
          <w:lang w:val="es-EC"/>
        </w:rPr>
        <w:t>cosecha.</w:t>
      </w:r>
    </w:p>
    <w:p w14:paraId="760BE173"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Para lograr una alta productividad, el cacao requiere un suelo abundante en nutrientes y uso de buenas prácticas de manejo (Wessel, 1971). La importancia de varias otras características del suelo, como el pH y la materia orgánica, se debe en gran medida a su influencia en la disponibilidad de nutrientes. Aunque los nutrientes tienen diferentes funciones en el desarrollo del árbol (por ejemplo, formación de</w:t>
      </w:r>
      <w:r>
        <w:rPr>
          <w:rFonts w:ascii="Helvetica" w:hAnsi="Helvetica" w:cs="Helvetica"/>
          <w:sz w:val="24"/>
          <w:szCs w:val="24"/>
          <w:lang w:val="es-EC"/>
        </w:rPr>
        <w:t>l</w:t>
      </w:r>
      <w:r w:rsidRPr="006669F6">
        <w:rPr>
          <w:rFonts w:ascii="Helvetica" w:hAnsi="Helvetica" w:cs="Helvetica"/>
          <w:sz w:val="24"/>
          <w:szCs w:val="24"/>
          <w:lang w:val="es-EC"/>
        </w:rPr>
        <w:t xml:space="preserve"> dosel, floración, producción de mazorcas), todas las deficiencias de nutrientes conducirán en última instancia a una disminución de los rendimientos. Este es el caso en la mayoría de las regiones de producción de cacao, por ejemplo en África Occidental (</w:t>
      </w:r>
      <w:r w:rsidRPr="00ED5565">
        <w:rPr>
          <w:rFonts w:ascii="Helvetica" w:hAnsi="Helvetica" w:cs="Helvetica"/>
          <w:sz w:val="24"/>
          <w:szCs w:val="24"/>
          <w:lang w:val="es-EC"/>
        </w:rPr>
        <w:t xml:space="preserve">Appiah </w:t>
      </w:r>
      <w:r w:rsidRPr="00ED5565">
        <w:rPr>
          <w:rFonts w:ascii="Helvetica" w:hAnsi="Helvetica" w:cs="Helvetica"/>
          <w:i/>
          <w:sz w:val="24"/>
          <w:szCs w:val="24"/>
          <w:lang w:val="es-EC"/>
        </w:rPr>
        <w:t>et al</w:t>
      </w:r>
      <w:r w:rsidRPr="00ED5565">
        <w:rPr>
          <w:rFonts w:ascii="Helvetica" w:hAnsi="Helvetica" w:cs="Helvetica"/>
          <w:sz w:val="24"/>
          <w:szCs w:val="24"/>
          <w:lang w:val="es-EC"/>
        </w:rPr>
        <w:t>., 2000</w:t>
      </w:r>
      <w:r w:rsidRPr="006669F6">
        <w:rPr>
          <w:rFonts w:ascii="Helvetica" w:hAnsi="Helvetica" w:cs="Helvetica"/>
          <w:sz w:val="24"/>
          <w:szCs w:val="24"/>
          <w:lang w:val="es-EC"/>
        </w:rPr>
        <w:t>; Wessel y Quist-Wessel, 2015).</w:t>
      </w:r>
    </w:p>
    <w:p w14:paraId="40D4DD68"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Además del manejo de la fertilidad, la producción de cacao de buena calidad requiere la poda regular de los árboles para el crecimiento y el manejo de la</w:t>
      </w:r>
      <w:r>
        <w:rPr>
          <w:rFonts w:ascii="Helvetica" w:hAnsi="Helvetica" w:cs="Helvetica"/>
          <w:sz w:val="24"/>
          <w:szCs w:val="24"/>
          <w:lang w:val="es-EC"/>
        </w:rPr>
        <w:t>s</w:t>
      </w:r>
      <w:r w:rsidRPr="006669F6">
        <w:rPr>
          <w:rFonts w:ascii="Helvetica" w:hAnsi="Helvetica" w:cs="Helvetica"/>
          <w:sz w:val="24"/>
          <w:szCs w:val="24"/>
          <w:lang w:val="es-EC"/>
        </w:rPr>
        <w:t xml:space="preserve"> enfermedad</w:t>
      </w:r>
      <w:r>
        <w:rPr>
          <w:rFonts w:ascii="Helvetica" w:hAnsi="Helvetica" w:cs="Helvetica"/>
          <w:sz w:val="24"/>
          <w:szCs w:val="24"/>
          <w:lang w:val="es-EC"/>
        </w:rPr>
        <w:t>es</w:t>
      </w:r>
      <w:r w:rsidRPr="006669F6">
        <w:rPr>
          <w:rFonts w:ascii="Helvetica" w:hAnsi="Helvetica" w:cs="Helvetica"/>
          <w:sz w:val="24"/>
          <w:szCs w:val="24"/>
          <w:lang w:val="es-EC"/>
        </w:rPr>
        <w:t xml:space="preserve">. Se desea un toldo cerrado para maximizar la intercepción de la luz, reducir el crecimiento de malezas y proporcionar auto-sombra. En casos de plantaciones bien establecidas, el dosel solo puede ser manejado a través de la poda. Después de que el dosel se haya cerrado, una alta densidad de siembra puede aumentar la competencia entre árboles y reducir los rendimientos (Corley, 1985; </w:t>
      </w:r>
      <w:r w:rsidRPr="00ED5565">
        <w:rPr>
          <w:rFonts w:ascii="Helvetica" w:hAnsi="Helvetica" w:cs="Helvetica"/>
          <w:sz w:val="24"/>
          <w:szCs w:val="24"/>
          <w:lang w:val="es-EC"/>
        </w:rPr>
        <w:t>Yapp y Hadley, 1991</w:t>
      </w:r>
      <w:r w:rsidRPr="006669F6">
        <w:rPr>
          <w:rFonts w:ascii="Helvetica" w:hAnsi="Helvetica" w:cs="Helvetica"/>
          <w:sz w:val="24"/>
          <w:szCs w:val="24"/>
          <w:lang w:val="es-EC"/>
        </w:rPr>
        <w:t>). La densidad de siembra se convierte en un equilibrio entre llegar a las copas y los rendimientos precozmente cerrados y lograr rendimientos mayores en una etapa posterior (Corley, 1985).</w:t>
      </w:r>
    </w:p>
    <w:p w14:paraId="413EB686"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Los pasos para mejorar la producción de cacao incluyen sembrar nuevas variedades (que solo alcanzan frutos después de 2 a 5 años, dependiendo de la variedad), empleando técnicas mejoradas de manejo del agua, manejo de enfermedades y productividad mediante la poda regular, el manejo de malezas y el manejo de la fertilidad mediante el uso de métodos apropiados</w:t>
      </w:r>
      <w:r>
        <w:rPr>
          <w:rFonts w:ascii="Helvetica" w:hAnsi="Helvetica" w:cs="Helvetica"/>
          <w:sz w:val="24"/>
          <w:szCs w:val="24"/>
          <w:lang w:val="es-EC"/>
        </w:rPr>
        <w:t xml:space="preserve"> y</w:t>
      </w:r>
      <w:r w:rsidRPr="006669F6">
        <w:rPr>
          <w:rFonts w:ascii="Helvetica" w:hAnsi="Helvetica" w:cs="Helvetica"/>
          <w:sz w:val="24"/>
          <w:szCs w:val="24"/>
          <w:lang w:val="es-EC"/>
        </w:rPr>
        <w:t xml:space="preserve"> cantidades de insumos. Las prácticas posteriores a la cosecha incluyen la fermentación y el secado adecuado, aunque gran parte de la variedad </w:t>
      </w:r>
      <w:r>
        <w:rPr>
          <w:rFonts w:ascii="Helvetica" w:hAnsi="Helvetica" w:cs="Helvetica"/>
          <w:sz w:val="24"/>
          <w:szCs w:val="24"/>
          <w:lang w:val="es-EC"/>
        </w:rPr>
        <w:t xml:space="preserve">tipo </w:t>
      </w:r>
      <w:r w:rsidRPr="006669F6">
        <w:rPr>
          <w:rFonts w:ascii="Helvetica" w:hAnsi="Helvetica" w:cs="Helvetica"/>
          <w:sz w:val="24"/>
          <w:szCs w:val="24"/>
          <w:lang w:val="es-EC"/>
        </w:rPr>
        <w:t>Nacional se vende en forma de pulpa ("en baba") sin ningún procesamiento posterior a la cosecha en la finca. Las entrevistas con expertos muestran que es más probable que los productores de CCN-51 procesen su cacao antes de venderlo al primer comprador.</w:t>
      </w:r>
    </w:p>
    <w:p w14:paraId="1DED010F"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El aumento de la sofisticación de comercialización puede implicar la entrada de grupos (</w:t>
      </w:r>
      <w:r>
        <w:rPr>
          <w:rFonts w:ascii="Helvetica" w:hAnsi="Helvetica" w:cs="Helvetica"/>
          <w:sz w:val="24"/>
          <w:szCs w:val="24"/>
          <w:lang w:val="es-EC"/>
        </w:rPr>
        <w:t>A</w:t>
      </w:r>
      <w:r w:rsidRPr="006669F6">
        <w:rPr>
          <w:rFonts w:ascii="Helvetica" w:hAnsi="Helvetica" w:cs="Helvetica"/>
          <w:sz w:val="24"/>
          <w:szCs w:val="24"/>
          <w:lang w:val="es-EC"/>
        </w:rPr>
        <w:t xml:space="preserve">sociaciones de cacao) para negociar con los agentes de comercialización, establecer acuerdos contractuales formales, certificar la producción utilizando normas específicas (para obtener acceso a mercados más remunerativos), obtener acceso a información de alta calidad y mostrar flexibilidad en comercialización. El valor agregado puede mejorarse mediante acciones en la finca, como la selección de cacao para la cosecha según la madurez y el estado de la enfermedad, y mediante acciones fuera de la finca, como el transporte de </w:t>
      </w:r>
      <w:r>
        <w:rPr>
          <w:rFonts w:ascii="Helvetica" w:hAnsi="Helvetica" w:cs="Helvetica"/>
          <w:sz w:val="24"/>
          <w:szCs w:val="24"/>
          <w:lang w:val="es-EC"/>
        </w:rPr>
        <w:t>la almendra</w:t>
      </w:r>
      <w:r w:rsidRPr="006669F6">
        <w:rPr>
          <w:rFonts w:ascii="Helvetica" w:hAnsi="Helvetica" w:cs="Helvetica"/>
          <w:sz w:val="24"/>
          <w:szCs w:val="24"/>
          <w:lang w:val="es-EC"/>
        </w:rPr>
        <w:t xml:space="preserve"> directamente a los compradores.</w:t>
      </w:r>
    </w:p>
    <w:p w14:paraId="284E4FC7" w14:textId="77777777" w:rsidR="00A45441" w:rsidRPr="004E0D2A" w:rsidRDefault="00A45441" w:rsidP="00A45441">
      <w:pPr>
        <w:autoSpaceDE w:val="0"/>
        <w:autoSpaceDN w:val="0"/>
        <w:adjustRightInd w:val="0"/>
        <w:spacing w:before="240" w:after="240" w:line="240" w:lineRule="auto"/>
        <w:jc w:val="both"/>
        <w:rPr>
          <w:rFonts w:ascii="Helvetica" w:hAnsi="Helvetica" w:cs="Helvetica"/>
          <w:b/>
          <w:sz w:val="26"/>
          <w:szCs w:val="26"/>
          <w:lang w:val="es-EC"/>
        </w:rPr>
      </w:pPr>
      <w:r w:rsidRPr="004E0D2A">
        <w:rPr>
          <w:rFonts w:ascii="Helvetica" w:hAnsi="Helvetica" w:cs="Helvetica"/>
          <w:b/>
          <w:sz w:val="26"/>
          <w:szCs w:val="26"/>
          <w:lang w:val="es-EC"/>
        </w:rPr>
        <w:t>5.3.1.</w:t>
      </w:r>
      <w:r w:rsidRPr="004E0D2A">
        <w:rPr>
          <w:rFonts w:ascii="Helvetica" w:hAnsi="Helvetica" w:cs="Helvetica"/>
          <w:b/>
          <w:sz w:val="26"/>
          <w:szCs w:val="26"/>
          <w:lang w:val="es-EC"/>
        </w:rPr>
        <w:tab/>
        <w:t>Barreras a la mejora de la producción y comercialización</w:t>
      </w:r>
    </w:p>
    <w:p w14:paraId="5F574907"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pequeños </w:t>
      </w:r>
      <w:r>
        <w:rPr>
          <w:rFonts w:ascii="Helvetica" w:hAnsi="Helvetica" w:cs="Helvetica"/>
          <w:sz w:val="24"/>
          <w:szCs w:val="24"/>
          <w:lang w:val="es-EC"/>
        </w:rPr>
        <w:t>productores</w:t>
      </w:r>
      <w:r w:rsidRPr="006669F6">
        <w:rPr>
          <w:rFonts w:ascii="Helvetica" w:hAnsi="Helvetica" w:cs="Helvetica"/>
          <w:sz w:val="24"/>
          <w:szCs w:val="24"/>
          <w:lang w:val="es-EC"/>
        </w:rPr>
        <w:t xml:space="preserve"> podrían ser excluidos de participar en actividades de mejoramiento de la producción y comercialización de cacao porque carecen de una escala adecuada de producción o capacidad técnica para ajustar las normas de producción a los requisitos de las cadenas modernas. Las investigaciones de los países en desarrollo indican que la escala puede ser una barrera para el acceso a los supermercados (Neven y Reardon</w:t>
      </w:r>
      <w:r>
        <w:rPr>
          <w:rFonts w:ascii="Helvetica" w:hAnsi="Helvetica" w:cs="Helvetica"/>
          <w:sz w:val="24"/>
          <w:szCs w:val="24"/>
          <w:lang w:val="es-EC"/>
        </w:rPr>
        <w:t xml:space="preserve">, </w:t>
      </w:r>
      <w:r w:rsidRPr="006669F6">
        <w:rPr>
          <w:rFonts w:ascii="Helvetica" w:hAnsi="Helvetica" w:cs="Helvetica"/>
          <w:sz w:val="24"/>
          <w:szCs w:val="24"/>
          <w:lang w:val="es-EC"/>
        </w:rPr>
        <w:t>2004; Hernández</w:t>
      </w:r>
      <w:r>
        <w:rPr>
          <w:rFonts w:ascii="Helvetica" w:hAnsi="Helvetica" w:cs="Helvetica"/>
          <w:sz w:val="24"/>
          <w:szCs w:val="24"/>
          <w:lang w:val="es-EC"/>
        </w:rPr>
        <w:t xml:space="preserve"> </w:t>
      </w:r>
      <w:r w:rsidRPr="00CB48CF">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2012) y el procesamiento agrícola (Swinnen</w:t>
      </w:r>
      <w:r>
        <w:rPr>
          <w:rFonts w:ascii="Helvetica" w:hAnsi="Helvetica" w:cs="Helvetica"/>
          <w:sz w:val="24"/>
          <w:szCs w:val="24"/>
          <w:lang w:val="es-EC"/>
        </w:rPr>
        <w:t>,</w:t>
      </w:r>
      <w:r w:rsidRPr="006669F6">
        <w:rPr>
          <w:rFonts w:ascii="Helvetica" w:hAnsi="Helvetica" w:cs="Helvetica"/>
          <w:sz w:val="24"/>
          <w:szCs w:val="24"/>
          <w:lang w:val="es-EC"/>
        </w:rPr>
        <w:t xml:space="preserve"> 2004). Sin embargo, la escala de operación no siempre es una barrera. Estudios en Honduras (Blandon</w:t>
      </w:r>
      <w:r>
        <w:rPr>
          <w:rFonts w:ascii="Helvetica" w:hAnsi="Helvetica" w:cs="Helvetica"/>
          <w:sz w:val="24"/>
          <w:szCs w:val="24"/>
          <w:lang w:val="es-EC"/>
        </w:rPr>
        <w:t xml:space="preserve"> </w:t>
      </w:r>
      <w:r w:rsidRPr="00CB48CF">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2009), Nicaragua (Hernández y Reardon</w:t>
      </w:r>
      <w:r>
        <w:rPr>
          <w:rFonts w:ascii="Helvetica" w:hAnsi="Helvetica" w:cs="Helvetica"/>
          <w:sz w:val="24"/>
          <w:szCs w:val="24"/>
          <w:lang w:val="es-EC"/>
        </w:rPr>
        <w:t>,</w:t>
      </w:r>
      <w:r w:rsidRPr="006669F6">
        <w:rPr>
          <w:rFonts w:ascii="Helvetica" w:hAnsi="Helvetica" w:cs="Helvetica"/>
          <w:sz w:val="24"/>
          <w:szCs w:val="24"/>
          <w:lang w:val="es-EC"/>
        </w:rPr>
        <w:t xml:space="preserve"> 2012) y Guatemala (Hernández</w:t>
      </w:r>
      <w:r>
        <w:rPr>
          <w:rFonts w:ascii="Helvetica" w:hAnsi="Helvetica" w:cs="Helvetica"/>
          <w:sz w:val="24"/>
          <w:szCs w:val="24"/>
          <w:lang w:val="es-EC"/>
        </w:rPr>
        <w:t xml:space="preserve"> </w:t>
      </w:r>
      <w:r w:rsidRPr="00CB48CF">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2007)</w:t>
      </w:r>
      <w:r>
        <w:rPr>
          <w:rFonts w:ascii="Helvetica" w:hAnsi="Helvetica" w:cs="Helvetica"/>
          <w:sz w:val="24"/>
          <w:szCs w:val="24"/>
          <w:lang w:val="es-EC"/>
        </w:rPr>
        <w:t>,</w:t>
      </w:r>
      <w:r w:rsidRPr="006669F6">
        <w:rPr>
          <w:rFonts w:ascii="Helvetica" w:hAnsi="Helvetica" w:cs="Helvetica"/>
          <w:sz w:val="24"/>
          <w:szCs w:val="24"/>
          <w:lang w:val="es-EC"/>
        </w:rPr>
        <w:t xml:space="preserve"> han demostrado que el tamaño de la finca no está relacionado con la participación en los canales modernos de comercialización de hortalizas, pero se sabe poco sobre las cadenas de valor de los </w:t>
      </w:r>
      <w:r>
        <w:rPr>
          <w:rFonts w:ascii="Helvetica" w:hAnsi="Helvetica" w:cs="Helvetica"/>
          <w:sz w:val="24"/>
          <w:szCs w:val="24"/>
          <w:lang w:val="es-EC"/>
        </w:rPr>
        <w:t xml:space="preserve">productos comerciales </w:t>
      </w:r>
      <w:r w:rsidRPr="006669F6">
        <w:rPr>
          <w:rFonts w:ascii="Helvetica" w:hAnsi="Helvetica" w:cs="Helvetica"/>
          <w:sz w:val="24"/>
          <w:szCs w:val="24"/>
          <w:lang w:val="es-EC"/>
        </w:rPr>
        <w:t>como el cacao. Handschuch</w:t>
      </w:r>
      <w:r>
        <w:rPr>
          <w:rFonts w:ascii="Helvetica" w:hAnsi="Helvetica" w:cs="Helvetica"/>
          <w:sz w:val="24"/>
          <w:szCs w:val="24"/>
          <w:lang w:val="es-EC"/>
        </w:rPr>
        <w:t xml:space="preserve"> </w:t>
      </w:r>
      <w:r w:rsidRPr="00CB48CF">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(2013)</w:t>
      </w:r>
      <w:r>
        <w:rPr>
          <w:rFonts w:ascii="Helvetica" w:hAnsi="Helvetica" w:cs="Helvetica"/>
          <w:sz w:val="24"/>
          <w:szCs w:val="24"/>
          <w:lang w:val="es-EC"/>
        </w:rPr>
        <w:t>,</w:t>
      </w:r>
      <w:r w:rsidRPr="006669F6">
        <w:rPr>
          <w:rFonts w:ascii="Helvetica" w:hAnsi="Helvetica" w:cs="Helvetica"/>
          <w:sz w:val="24"/>
          <w:szCs w:val="24"/>
          <w:lang w:val="es-EC"/>
        </w:rPr>
        <w:t xml:space="preserve"> </w:t>
      </w:r>
      <w:r>
        <w:rPr>
          <w:rFonts w:ascii="Helvetica" w:hAnsi="Helvetica" w:cs="Helvetica"/>
          <w:sz w:val="24"/>
          <w:szCs w:val="24"/>
          <w:lang w:val="es-EC"/>
        </w:rPr>
        <w:t>dieron luces adicionales</w:t>
      </w:r>
      <w:r w:rsidRPr="006669F6">
        <w:rPr>
          <w:rFonts w:ascii="Helvetica" w:hAnsi="Helvetica" w:cs="Helvetica"/>
          <w:sz w:val="24"/>
          <w:szCs w:val="24"/>
          <w:lang w:val="es-EC"/>
        </w:rPr>
        <w:t xml:space="preserve"> sobre el debate de la cadena de valor de escala al observar un horizonte temporal. En Chile, los agricultores de frambuesa a pequeña escala tienen menos probabilidades que los agricultores de gran escala de implementar normas de inocuidad y calidad de los alimentos, pero una vez que superan las barreras iniciales para el cumplimiento, tienen la misma probabilidad de beneficiarse de la participación.</w:t>
      </w:r>
    </w:p>
    <w:p w14:paraId="3299732D"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En algunos casos, los obstáculos relacionados con la escala para mejorar la comercialización se pueden superar mediante la participación </w:t>
      </w:r>
      <w:r>
        <w:rPr>
          <w:rFonts w:ascii="Helvetica" w:hAnsi="Helvetica" w:cs="Helvetica"/>
          <w:sz w:val="24"/>
          <w:szCs w:val="24"/>
          <w:lang w:val="es-EC"/>
        </w:rPr>
        <w:t xml:space="preserve">grupal </w:t>
      </w:r>
      <w:r w:rsidRPr="006669F6">
        <w:rPr>
          <w:rFonts w:ascii="Helvetica" w:hAnsi="Helvetica" w:cs="Helvetica"/>
          <w:sz w:val="24"/>
          <w:szCs w:val="24"/>
          <w:lang w:val="es-EC"/>
        </w:rPr>
        <w:t xml:space="preserve">en la comercialización. Las empresas modernas de procesamiento y exportación pueden beneficiarse de las transacciones basadas en el grupo porque pueden transferir los costos de programar entregas, monitorear la calidad y garantizar el cumplimiento del grupo. Es probable que los grupos tengan mejor información sobre los miembros y menores costos para garantizar el cumplimiento. El resultado es una mayor eficiencia asociada con el contrato del grupo de la empresa en comparación con los mercados </w:t>
      </w:r>
      <w:r>
        <w:rPr>
          <w:rFonts w:ascii="Helvetica" w:hAnsi="Helvetica" w:cs="Helvetica"/>
          <w:sz w:val="24"/>
          <w:szCs w:val="24"/>
          <w:lang w:val="es-EC"/>
        </w:rPr>
        <w:t>locales</w:t>
      </w:r>
      <w:r w:rsidRPr="006669F6">
        <w:rPr>
          <w:rFonts w:ascii="Helvetica" w:hAnsi="Helvetica" w:cs="Helvetica"/>
          <w:sz w:val="24"/>
          <w:szCs w:val="24"/>
          <w:lang w:val="es-EC"/>
        </w:rPr>
        <w:t xml:space="preserve">. La membrecía en un grupo de </w:t>
      </w:r>
      <w:r>
        <w:rPr>
          <w:rFonts w:ascii="Helvetica" w:hAnsi="Helvetica" w:cs="Helvetica"/>
          <w:sz w:val="24"/>
          <w:szCs w:val="24"/>
          <w:lang w:val="es-EC"/>
        </w:rPr>
        <w:t>productores</w:t>
      </w:r>
      <w:r w:rsidRPr="006669F6">
        <w:rPr>
          <w:rFonts w:ascii="Helvetica" w:hAnsi="Helvetica" w:cs="Helvetica"/>
          <w:sz w:val="24"/>
          <w:szCs w:val="24"/>
          <w:lang w:val="es-EC"/>
        </w:rPr>
        <w:t xml:space="preserve"> (como las </w:t>
      </w:r>
      <w:r>
        <w:rPr>
          <w:rFonts w:ascii="Helvetica" w:hAnsi="Helvetica" w:cs="Helvetica"/>
          <w:sz w:val="24"/>
          <w:szCs w:val="24"/>
          <w:lang w:val="es-EC"/>
        </w:rPr>
        <w:t>A</w:t>
      </w:r>
      <w:r w:rsidRPr="006669F6">
        <w:rPr>
          <w:rFonts w:ascii="Helvetica" w:hAnsi="Helvetica" w:cs="Helvetica"/>
          <w:sz w:val="24"/>
          <w:szCs w:val="24"/>
          <w:lang w:val="es-EC"/>
        </w:rPr>
        <w:t>sociaciones de cacao que predominan en la provincia de Manab</w:t>
      </w:r>
      <w:r>
        <w:rPr>
          <w:rFonts w:ascii="Helvetica" w:hAnsi="Helvetica" w:cs="Helvetica"/>
          <w:sz w:val="24"/>
          <w:szCs w:val="24"/>
          <w:lang w:val="es-EC"/>
        </w:rPr>
        <w:t>í</w:t>
      </w:r>
      <w:r w:rsidRPr="006669F6">
        <w:rPr>
          <w:rFonts w:ascii="Helvetica" w:hAnsi="Helvetica" w:cs="Helvetica"/>
          <w:sz w:val="24"/>
          <w:szCs w:val="24"/>
          <w:lang w:val="es-EC"/>
        </w:rPr>
        <w:t>) puede ser un factor determinante del acceso a las cadenas de valor modernas y la membrecía indica que se han dado pasos hacia una mayor sofisticación en la comercialización (Escobal y Cavero</w:t>
      </w:r>
      <w:r>
        <w:rPr>
          <w:rFonts w:ascii="Helvetica" w:hAnsi="Helvetica" w:cs="Helvetica"/>
          <w:sz w:val="24"/>
          <w:szCs w:val="24"/>
          <w:lang w:val="es-EC"/>
        </w:rPr>
        <w:t>,</w:t>
      </w:r>
      <w:r w:rsidRPr="006669F6">
        <w:rPr>
          <w:rFonts w:ascii="Helvetica" w:hAnsi="Helvetica" w:cs="Helvetica"/>
          <w:sz w:val="24"/>
          <w:szCs w:val="24"/>
          <w:lang w:val="es-EC"/>
        </w:rPr>
        <w:t xml:space="preserve"> 2011).</w:t>
      </w:r>
    </w:p>
    <w:p w14:paraId="43E452D3"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3A4150">
        <w:rPr>
          <w:rFonts w:ascii="Helvetica" w:hAnsi="Helvetica" w:cs="Helvetica"/>
          <w:sz w:val="24"/>
          <w:szCs w:val="24"/>
          <w:lang w:val="es-EC"/>
        </w:rPr>
        <w:t>La propiedad de activos agrícolas puede afectar la capacidad para lograr economías de escala en la producción y para cumplir con los estándares de calidad y pesticidas.</w:t>
      </w:r>
      <w:r w:rsidRPr="006669F6">
        <w:rPr>
          <w:rFonts w:ascii="Helvetica" w:hAnsi="Helvetica" w:cs="Helvetica"/>
          <w:sz w:val="24"/>
          <w:szCs w:val="24"/>
          <w:lang w:val="es-EC"/>
        </w:rPr>
        <w:t xml:space="preserve"> Se ha demostrado que algunos activos afectan la entrada en las cadenas de suministro modernas (Escobal y Cavero</w:t>
      </w:r>
      <w:r>
        <w:rPr>
          <w:rFonts w:ascii="Helvetica" w:hAnsi="Helvetica" w:cs="Helvetica"/>
          <w:sz w:val="24"/>
          <w:szCs w:val="24"/>
          <w:lang w:val="es-EC"/>
        </w:rPr>
        <w:t>,</w:t>
      </w:r>
      <w:r w:rsidRPr="006669F6">
        <w:rPr>
          <w:rFonts w:ascii="Helvetica" w:hAnsi="Helvetica" w:cs="Helvetica"/>
          <w:sz w:val="24"/>
          <w:szCs w:val="24"/>
          <w:lang w:val="es-EC"/>
        </w:rPr>
        <w:t xml:space="preserve"> 2011; Berdegue</w:t>
      </w:r>
      <w:r>
        <w:rPr>
          <w:rFonts w:ascii="Helvetica" w:hAnsi="Helvetica" w:cs="Helvetica"/>
          <w:sz w:val="24"/>
          <w:szCs w:val="24"/>
          <w:lang w:val="es-EC"/>
        </w:rPr>
        <w:t xml:space="preserve"> </w:t>
      </w:r>
      <w:r w:rsidRPr="00054731">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 xml:space="preserve">2008; Dries </w:t>
      </w:r>
      <w:r>
        <w:rPr>
          <w:rFonts w:ascii="Helvetica" w:hAnsi="Helvetica" w:cs="Helvetica"/>
          <w:sz w:val="24"/>
          <w:szCs w:val="24"/>
          <w:lang w:val="es-EC"/>
        </w:rPr>
        <w:t>y</w:t>
      </w:r>
      <w:r w:rsidRPr="006669F6">
        <w:rPr>
          <w:rFonts w:ascii="Helvetica" w:hAnsi="Helvetica" w:cs="Helvetica"/>
          <w:sz w:val="24"/>
          <w:szCs w:val="24"/>
          <w:lang w:val="es-EC"/>
        </w:rPr>
        <w:t xml:space="preserve"> Swinnen, 2004). La capacidad de ir más allá de las ventas en la finca depende de los sistemas de transporte y el acceso al transporte. La propiedad de los vehículos, por lo tanto, puede afectar la capacidad de mejorar la participación en la cadena de valor (Escobal y Cavero</w:t>
      </w:r>
      <w:r>
        <w:rPr>
          <w:rFonts w:ascii="Helvetica" w:hAnsi="Helvetica" w:cs="Helvetica"/>
          <w:sz w:val="24"/>
          <w:szCs w:val="24"/>
          <w:lang w:val="es-EC"/>
        </w:rPr>
        <w:t>,</w:t>
      </w:r>
      <w:r w:rsidRPr="006669F6">
        <w:rPr>
          <w:rFonts w:ascii="Helvetica" w:hAnsi="Helvetica" w:cs="Helvetica"/>
          <w:sz w:val="24"/>
          <w:szCs w:val="24"/>
          <w:lang w:val="es-EC"/>
        </w:rPr>
        <w:t xml:space="preserve"> 2011; Rao y Qaim</w:t>
      </w:r>
      <w:r>
        <w:rPr>
          <w:rFonts w:ascii="Helvetica" w:hAnsi="Helvetica" w:cs="Helvetica"/>
          <w:sz w:val="24"/>
          <w:szCs w:val="24"/>
          <w:lang w:val="es-EC"/>
        </w:rPr>
        <w:t>,</w:t>
      </w:r>
      <w:r w:rsidRPr="006669F6">
        <w:rPr>
          <w:rFonts w:ascii="Helvetica" w:hAnsi="Helvetica" w:cs="Helvetica"/>
          <w:sz w:val="24"/>
          <w:szCs w:val="24"/>
          <w:lang w:val="es-EC"/>
        </w:rPr>
        <w:t xml:space="preserve"> 2010).</w:t>
      </w:r>
    </w:p>
    <w:p w14:paraId="294A3B73"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Los costos de las transacciones afectan claramente el potencial de actualización de la cadena de valor. Los costos de la información, por ejemplo, se ven afectados por muchas fuentes, incluidas las interacciones sociales y económicas, la distancia a los mercados y el acceso a la información a través de la tecnología de la información y las comunicaciones (TIC). Sin acceso a la información, las opciones contractuales pueden ser limitadas. El empleo de los miembros del hogar fuera de la finca puede aumentar el acceso a la información, pero también disminuirá la disponibilidad de mano de obra para las operaciones agrícolas. Hernández</w:t>
      </w:r>
      <w:r>
        <w:rPr>
          <w:rFonts w:ascii="Helvetica" w:hAnsi="Helvetica" w:cs="Helvetica"/>
          <w:sz w:val="24"/>
          <w:szCs w:val="24"/>
          <w:lang w:val="es-EC"/>
        </w:rPr>
        <w:t xml:space="preserve"> </w:t>
      </w:r>
      <w:r w:rsidRPr="00054731">
        <w:rPr>
          <w:rFonts w:ascii="Helvetica" w:hAnsi="Helvetica" w:cs="Helvetica"/>
          <w:i/>
          <w:sz w:val="24"/>
          <w:szCs w:val="24"/>
          <w:lang w:val="es-EC"/>
        </w:rPr>
        <w:t>et al</w:t>
      </w:r>
      <w:r>
        <w:rPr>
          <w:rFonts w:ascii="Helvetica" w:hAnsi="Helvetica" w:cs="Helvetica"/>
          <w:sz w:val="24"/>
          <w:szCs w:val="24"/>
          <w:lang w:val="es-EC"/>
        </w:rPr>
        <w:t>.</w:t>
      </w:r>
      <w:r w:rsidRPr="006669F6">
        <w:rPr>
          <w:rFonts w:ascii="Helvetica" w:hAnsi="Helvetica" w:cs="Helvetica"/>
          <w:sz w:val="24"/>
          <w:szCs w:val="24"/>
          <w:lang w:val="es-EC"/>
        </w:rPr>
        <w:t xml:space="preserve"> (2007)</w:t>
      </w:r>
      <w:r>
        <w:rPr>
          <w:rFonts w:ascii="Helvetica" w:hAnsi="Helvetica" w:cs="Helvetica"/>
          <w:sz w:val="24"/>
          <w:szCs w:val="24"/>
          <w:lang w:val="es-EC"/>
        </w:rPr>
        <w:t>,</w:t>
      </w:r>
      <w:r w:rsidRPr="006669F6">
        <w:rPr>
          <w:rFonts w:ascii="Helvetica" w:hAnsi="Helvetica" w:cs="Helvetica"/>
          <w:sz w:val="24"/>
          <w:szCs w:val="24"/>
          <w:lang w:val="es-EC"/>
        </w:rPr>
        <w:t xml:space="preserve"> enc</w:t>
      </w:r>
      <w:r>
        <w:rPr>
          <w:rFonts w:ascii="Helvetica" w:hAnsi="Helvetica" w:cs="Helvetica"/>
          <w:sz w:val="24"/>
          <w:szCs w:val="24"/>
          <w:lang w:val="es-EC"/>
        </w:rPr>
        <w:t>ontraron</w:t>
      </w:r>
      <w:r w:rsidRPr="006669F6">
        <w:rPr>
          <w:rFonts w:ascii="Helvetica" w:hAnsi="Helvetica" w:cs="Helvetica"/>
          <w:sz w:val="24"/>
          <w:szCs w:val="24"/>
          <w:lang w:val="es-EC"/>
        </w:rPr>
        <w:t xml:space="preserve"> que este último efecto domina y </w:t>
      </w:r>
      <w:r>
        <w:rPr>
          <w:rFonts w:ascii="Helvetica" w:hAnsi="Helvetica" w:cs="Helvetica"/>
          <w:sz w:val="24"/>
          <w:szCs w:val="24"/>
          <w:lang w:val="es-EC"/>
        </w:rPr>
        <w:t xml:space="preserve">existe </w:t>
      </w:r>
      <w:r w:rsidRPr="006669F6">
        <w:rPr>
          <w:rFonts w:ascii="Helvetica" w:hAnsi="Helvetica" w:cs="Helvetica"/>
          <w:sz w:val="24"/>
          <w:szCs w:val="24"/>
          <w:lang w:val="es-EC"/>
        </w:rPr>
        <w:t>una relación negativa entre el trabajo no agrícola y la participación en las cadenas de valor modernas. En contraste, Rao y Qaim (2010)</w:t>
      </w:r>
      <w:r>
        <w:rPr>
          <w:rFonts w:ascii="Helvetica" w:hAnsi="Helvetica" w:cs="Helvetica"/>
          <w:sz w:val="24"/>
          <w:szCs w:val="24"/>
          <w:lang w:val="es-EC"/>
        </w:rPr>
        <w:t>,</w:t>
      </w:r>
      <w:r w:rsidRPr="006669F6">
        <w:rPr>
          <w:rFonts w:ascii="Helvetica" w:hAnsi="Helvetica" w:cs="Helvetica"/>
          <w:sz w:val="24"/>
          <w:szCs w:val="24"/>
          <w:lang w:val="es-EC"/>
        </w:rPr>
        <w:t xml:space="preserve"> enc</w:t>
      </w:r>
      <w:r>
        <w:rPr>
          <w:rFonts w:ascii="Helvetica" w:hAnsi="Helvetica" w:cs="Helvetica"/>
          <w:sz w:val="24"/>
          <w:szCs w:val="24"/>
          <w:lang w:val="es-EC"/>
        </w:rPr>
        <w:t xml:space="preserve">ontraron </w:t>
      </w:r>
      <w:r w:rsidRPr="006669F6">
        <w:rPr>
          <w:rFonts w:ascii="Helvetica" w:hAnsi="Helvetica" w:cs="Helvetica"/>
          <w:sz w:val="24"/>
          <w:szCs w:val="24"/>
          <w:lang w:val="es-EC"/>
        </w:rPr>
        <w:t xml:space="preserve">que es más probable que los </w:t>
      </w:r>
      <w:r>
        <w:rPr>
          <w:rFonts w:ascii="Helvetica" w:hAnsi="Helvetica" w:cs="Helvetica"/>
          <w:sz w:val="24"/>
          <w:szCs w:val="24"/>
          <w:lang w:val="es-EC"/>
        </w:rPr>
        <w:t>productores</w:t>
      </w:r>
      <w:r w:rsidRPr="006669F6">
        <w:rPr>
          <w:rFonts w:ascii="Helvetica" w:hAnsi="Helvetica" w:cs="Helvetica"/>
          <w:sz w:val="24"/>
          <w:szCs w:val="24"/>
          <w:lang w:val="es-EC"/>
        </w:rPr>
        <w:t xml:space="preserve"> involucrados en trabajos no agrícolas participen en las relaciones de suministro modernas. El mecanismo causal no está claro, pero el empleo no agrícola puede asociarse con fuentes de ingresos más altas y menos variables (aumentando la capacidad de asumir riesgos), puede permitir inversiones en activos productivos que faciliten la flexibilidad en la agricultura y las operaciones contractuales, y aumente los compromisos en áreas de mercado.</w:t>
      </w:r>
    </w:p>
    <w:p w14:paraId="1FD7799B" w14:textId="77777777" w:rsidR="00A45441" w:rsidRPr="006669F6" w:rsidRDefault="00A45441" w:rsidP="00A45441">
      <w:pPr>
        <w:autoSpaceDE w:val="0"/>
        <w:autoSpaceDN w:val="0"/>
        <w:adjustRightInd w:val="0"/>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Una gran literatura surgida sobre el papel de la proximidad del mercado y la información sobre la elección del mercado y los hallazgos relativos a la relación entre la distancia y la participación en las redes de suministro modernas es similar. Hernández</w:t>
      </w:r>
      <w:r>
        <w:rPr>
          <w:rFonts w:ascii="Helvetica" w:hAnsi="Helvetica" w:cs="Helvetica"/>
          <w:sz w:val="24"/>
          <w:szCs w:val="24"/>
          <w:lang w:val="es-EC"/>
        </w:rPr>
        <w:t xml:space="preserve"> </w:t>
      </w:r>
      <w:r w:rsidRPr="00054731">
        <w:rPr>
          <w:rFonts w:ascii="Helvetica" w:hAnsi="Helvetica" w:cs="Helvetica"/>
          <w:i/>
          <w:sz w:val="24"/>
          <w:szCs w:val="24"/>
          <w:lang w:val="es-EC"/>
        </w:rPr>
        <w:t>et al</w:t>
      </w:r>
      <w:r>
        <w:rPr>
          <w:rFonts w:ascii="Helvetica" w:hAnsi="Helvetica" w:cs="Helvetica"/>
          <w:sz w:val="24"/>
          <w:szCs w:val="24"/>
          <w:lang w:val="es-EC"/>
        </w:rPr>
        <w:t xml:space="preserve">. </w:t>
      </w:r>
      <w:r w:rsidRPr="006669F6">
        <w:rPr>
          <w:rFonts w:ascii="Helvetica" w:hAnsi="Helvetica" w:cs="Helvetica"/>
          <w:sz w:val="24"/>
          <w:szCs w:val="24"/>
          <w:lang w:val="es-EC"/>
        </w:rPr>
        <w:t>(2007) y Hernández</w:t>
      </w:r>
      <w:r>
        <w:rPr>
          <w:rFonts w:ascii="Helvetica" w:hAnsi="Helvetica" w:cs="Helvetica"/>
          <w:sz w:val="24"/>
          <w:szCs w:val="24"/>
          <w:lang w:val="es-EC"/>
        </w:rPr>
        <w:t xml:space="preserve"> </w:t>
      </w:r>
      <w:r w:rsidRPr="00054731">
        <w:rPr>
          <w:rFonts w:ascii="Helvetica" w:hAnsi="Helvetica" w:cs="Helvetica"/>
          <w:i/>
          <w:sz w:val="24"/>
          <w:szCs w:val="24"/>
          <w:lang w:val="es-EC"/>
        </w:rPr>
        <w:t>et al</w:t>
      </w:r>
      <w:r>
        <w:rPr>
          <w:rFonts w:ascii="Helvetica" w:hAnsi="Helvetica" w:cs="Helvetica"/>
          <w:sz w:val="24"/>
          <w:szCs w:val="24"/>
          <w:lang w:val="es-EC"/>
        </w:rPr>
        <w:t>.</w:t>
      </w:r>
      <w:r w:rsidRPr="006669F6">
        <w:rPr>
          <w:rFonts w:ascii="Helvetica" w:hAnsi="Helvetica" w:cs="Helvetica"/>
          <w:sz w:val="24"/>
          <w:szCs w:val="24"/>
          <w:lang w:val="es-EC"/>
        </w:rPr>
        <w:t xml:space="preserve"> (2012)</w:t>
      </w:r>
      <w:r>
        <w:rPr>
          <w:rFonts w:ascii="Helvetica" w:hAnsi="Helvetica" w:cs="Helvetica"/>
          <w:sz w:val="24"/>
          <w:szCs w:val="24"/>
          <w:lang w:val="es-EC"/>
        </w:rPr>
        <w:t>,</w:t>
      </w:r>
      <w:r w:rsidRPr="006669F6">
        <w:rPr>
          <w:rFonts w:ascii="Helvetica" w:hAnsi="Helvetica" w:cs="Helvetica"/>
          <w:sz w:val="24"/>
          <w:szCs w:val="24"/>
          <w:lang w:val="es-EC"/>
        </w:rPr>
        <w:t xml:space="preserve"> muestran que es más probable que los </w:t>
      </w:r>
      <w:r>
        <w:rPr>
          <w:rFonts w:ascii="Helvetica" w:hAnsi="Helvetica" w:cs="Helvetica"/>
          <w:sz w:val="24"/>
          <w:szCs w:val="24"/>
          <w:lang w:val="es-EC"/>
        </w:rPr>
        <w:t>productores</w:t>
      </w:r>
      <w:r w:rsidRPr="006669F6">
        <w:rPr>
          <w:rFonts w:ascii="Helvetica" w:hAnsi="Helvetica" w:cs="Helvetica"/>
          <w:sz w:val="24"/>
          <w:szCs w:val="24"/>
          <w:lang w:val="es-EC"/>
        </w:rPr>
        <w:t xml:space="preserve"> ubicados cerca de caminos pavimentados participen en las redes de suministro modernas. Berdegué</w:t>
      </w:r>
      <w:r>
        <w:rPr>
          <w:rFonts w:ascii="Helvetica" w:hAnsi="Helvetica" w:cs="Helvetica"/>
          <w:sz w:val="24"/>
          <w:szCs w:val="24"/>
          <w:lang w:val="es-EC"/>
        </w:rPr>
        <w:t xml:space="preserve"> </w:t>
      </w:r>
      <w:r w:rsidRPr="00054731">
        <w:rPr>
          <w:rFonts w:ascii="Helvetica" w:hAnsi="Helvetica" w:cs="Helvetica"/>
          <w:i/>
          <w:sz w:val="24"/>
          <w:szCs w:val="24"/>
          <w:lang w:val="es-EC"/>
        </w:rPr>
        <w:t>et al</w:t>
      </w:r>
      <w:r>
        <w:rPr>
          <w:rFonts w:ascii="Helvetica" w:hAnsi="Helvetica" w:cs="Helvetica"/>
          <w:sz w:val="24"/>
          <w:szCs w:val="24"/>
          <w:lang w:val="es-EC"/>
        </w:rPr>
        <w:t>.</w:t>
      </w:r>
      <w:r w:rsidRPr="006669F6">
        <w:rPr>
          <w:rFonts w:ascii="Helvetica" w:hAnsi="Helvetica" w:cs="Helvetica"/>
          <w:sz w:val="24"/>
          <w:szCs w:val="24"/>
          <w:lang w:val="es-EC"/>
        </w:rPr>
        <w:t xml:space="preserve"> (2008)</w:t>
      </w:r>
      <w:r>
        <w:rPr>
          <w:rFonts w:ascii="Helvetica" w:hAnsi="Helvetica" w:cs="Helvetica"/>
          <w:sz w:val="24"/>
          <w:szCs w:val="24"/>
          <w:lang w:val="es-EC"/>
        </w:rPr>
        <w:t>,</w:t>
      </w:r>
      <w:r w:rsidRPr="006669F6">
        <w:rPr>
          <w:rFonts w:ascii="Helvetica" w:hAnsi="Helvetica" w:cs="Helvetica"/>
          <w:sz w:val="24"/>
          <w:szCs w:val="24"/>
          <w:lang w:val="es-EC"/>
        </w:rPr>
        <w:t xml:space="preserve"> reporta</w:t>
      </w:r>
      <w:r>
        <w:rPr>
          <w:rFonts w:ascii="Helvetica" w:hAnsi="Helvetica" w:cs="Helvetica"/>
          <w:sz w:val="24"/>
          <w:szCs w:val="24"/>
          <w:lang w:val="es-EC"/>
        </w:rPr>
        <w:t>ro</w:t>
      </w:r>
      <w:r w:rsidRPr="006669F6">
        <w:rPr>
          <w:rFonts w:ascii="Helvetica" w:hAnsi="Helvetica" w:cs="Helvetica"/>
          <w:sz w:val="24"/>
          <w:szCs w:val="24"/>
          <w:lang w:val="es-EC"/>
        </w:rPr>
        <w:t>n una fuerte y negativa influencia de la distancia a las plantas de procesamiento agrícola y las ventas a dichas plantas.</w:t>
      </w:r>
    </w:p>
    <w:p w14:paraId="2860E615" w14:textId="77777777" w:rsidR="00A45441" w:rsidRPr="004E0D2A" w:rsidRDefault="00A45441" w:rsidP="00A45441">
      <w:pPr>
        <w:autoSpaceDE w:val="0"/>
        <w:autoSpaceDN w:val="0"/>
        <w:adjustRightInd w:val="0"/>
        <w:spacing w:before="240" w:after="240" w:line="240" w:lineRule="auto"/>
        <w:jc w:val="both"/>
        <w:rPr>
          <w:rFonts w:ascii="Helvetica" w:hAnsi="Helvetica" w:cs="Helvetica"/>
          <w:b/>
          <w:sz w:val="26"/>
          <w:szCs w:val="26"/>
          <w:lang w:val="es-EC"/>
        </w:rPr>
      </w:pPr>
      <w:r w:rsidRPr="004E0D2A">
        <w:rPr>
          <w:rFonts w:ascii="Helvetica" w:hAnsi="Helvetica" w:cs="Helvetica"/>
          <w:b/>
          <w:sz w:val="26"/>
          <w:szCs w:val="26"/>
          <w:lang w:val="es-EC"/>
        </w:rPr>
        <w:t>5.3.2.</w:t>
      </w:r>
      <w:r w:rsidRPr="004E0D2A">
        <w:rPr>
          <w:rFonts w:ascii="Helvetica" w:hAnsi="Helvetica" w:cs="Helvetica"/>
          <w:b/>
          <w:sz w:val="26"/>
          <w:szCs w:val="26"/>
          <w:lang w:val="es-EC"/>
        </w:rPr>
        <w:tab/>
        <w:t>Niveles de actualización</w:t>
      </w:r>
    </w:p>
    <w:p w14:paraId="28678501"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 literatura conceptual sobre las cadenas de valor agrícolas identifica claramente múltiples acciones que pueden asociarse con mejoras en una cadena de valor. También identifica un camino de transformación; los cambios graduales que se producen durante el proceso de transformación dinámica y la entrada en una nueva cadena de valor ("moderna" o "mejorada")</w:t>
      </w:r>
      <w:r>
        <w:rPr>
          <w:rFonts w:ascii="Helvetica" w:hAnsi="Helvetica" w:cs="Helvetica"/>
          <w:sz w:val="24"/>
          <w:szCs w:val="24"/>
          <w:lang w:val="es-EC"/>
        </w:rPr>
        <w:t>,</w:t>
      </w:r>
      <w:r w:rsidRPr="006669F6">
        <w:rPr>
          <w:rFonts w:ascii="Helvetica" w:hAnsi="Helvetica" w:cs="Helvetica"/>
          <w:sz w:val="24"/>
          <w:szCs w:val="24"/>
          <w:lang w:val="es-EC"/>
        </w:rPr>
        <w:t xml:space="preserve"> rara vez es un evento discreto. Las mejoras marginales en los procesos de producción y los acuerdos de comercialización pueden indicar la mejora de la cadena de valor y muchos de estos procesos incrementales se ignoran cuando el resultado se trata como discreto. </w:t>
      </w:r>
      <w:r>
        <w:rPr>
          <w:rFonts w:ascii="Helvetica" w:hAnsi="Helvetica" w:cs="Helvetica"/>
          <w:sz w:val="24"/>
          <w:szCs w:val="24"/>
          <w:lang w:val="es-EC"/>
        </w:rPr>
        <w:t>Se trató</w:t>
      </w:r>
      <w:r w:rsidRPr="006669F6">
        <w:rPr>
          <w:rFonts w:ascii="Helvetica" w:hAnsi="Helvetica" w:cs="Helvetica"/>
          <w:sz w:val="24"/>
          <w:szCs w:val="24"/>
          <w:lang w:val="es-EC"/>
        </w:rPr>
        <w:t xml:space="preserve"> la decisión de actualización como una decisión continua: los </w:t>
      </w:r>
      <w:r>
        <w:rPr>
          <w:rFonts w:ascii="Helvetica" w:hAnsi="Helvetica" w:cs="Helvetica"/>
          <w:sz w:val="24"/>
          <w:szCs w:val="24"/>
          <w:lang w:val="es-EC"/>
        </w:rPr>
        <w:t>productores</w:t>
      </w:r>
      <w:r w:rsidRPr="006669F6">
        <w:rPr>
          <w:rFonts w:ascii="Helvetica" w:hAnsi="Helvetica" w:cs="Helvetica"/>
          <w:sz w:val="24"/>
          <w:szCs w:val="24"/>
          <w:lang w:val="es-EC"/>
        </w:rPr>
        <w:t xml:space="preserve"> eligen adoptar una o más de varias técnicas o emprender una o más de varias opciones para mejorar su posición de comercialización.</w:t>
      </w:r>
    </w:p>
    <w:p w14:paraId="266634E2" w14:textId="77777777" w:rsidR="00A45441" w:rsidRPr="004E0D2A" w:rsidRDefault="00A45441" w:rsidP="00A45441">
      <w:pPr>
        <w:spacing w:before="240" w:after="240" w:line="240" w:lineRule="auto"/>
        <w:jc w:val="both"/>
        <w:rPr>
          <w:rFonts w:ascii="Helvetica" w:hAnsi="Helvetica" w:cs="Helvetica"/>
          <w:b/>
          <w:sz w:val="26"/>
          <w:szCs w:val="26"/>
          <w:lang w:val="es-EC"/>
        </w:rPr>
      </w:pPr>
      <w:r w:rsidRPr="004E0D2A">
        <w:rPr>
          <w:rFonts w:ascii="Helvetica" w:hAnsi="Helvetica" w:cs="Helvetica"/>
          <w:b/>
          <w:sz w:val="26"/>
          <w:szCs w:val="26"/>
          <w:lang w:val="es-EC"/>
        </w:rPr>
        <w:t>5.3.3.</w:t>
      </w:r>
      <w:r w:rsidRPr="004E0D2A">
        <w:rPr>
          <w:rFonts w:ascii="Helvetica" w:hAnsi="Helvetica" w:cs="Helvetica"/>
          <w:b/>
          <w:sz w:val="26"/>
          <w:szCs w:val="26"/>
          <w:lang w:val="es-EC"/>
        </w:rPr>
        <w:tab/>
        <w:t>¿Por qué los productores se actualizan?</w:t>
      </w:r>
    </w:p>
    <w:p w14:paraId="3A077A73"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 decisión del </w:t>
      </w:r>
      <w:r>
        <w:rPr>
          <w:rFonts w:ascii="Helvetica" w:hAnsi="Helvetica" w:cs="Helvetica"/>
          <w:sz w:val="24"/>
          <w:szCs w:val="24"/>
          <w:lang w:val="es-EC"/>
        </w:rPr>
        <w:t>productor</w:t>
      </w:r>
      <w:r w:rsidRPr="006669F6">
        <w:rPr>
          <w:rFonts w:ascii="Helvetica" w:hAnsi="Helvetica" w:cs="Helvetica"/>
          <w:sz w:val="24"/>
          <w:szCs w:val="24"/>
          <w:lang w:val="es-EC"/>
        </w:rPr>
        <w:t xml:space="preserve"> sobre si adoptar una acción de mejora en particular puede modelarse como una decisión de adopción de tecnología, donde la adopción de la acción Y (en este caso, el uso de una actividad de mejora)</w:t>
      </w:r>
      <w:r>
        <w:rPr>
          <w:rFonts w:ascii="Helvetica" w:hAnsi="Helvetica" w:cs="Helvetica"/>
          <w:sz w:val="24"/>
          <w:szCs w:val="24"/>
          <w:lang w:val="es-EC"/>
        </w:rPr>
        <w:t>,</w:t>
      </w:r>
      <w:r w:rsidRPr="006669F6">
        <w:rPr>
          <w:rFonts w:ascii="Helvetica" w:hAnsi="Helvetica" w:cs="Helvetica"/>
          <w:sz w:val="24"/>
          <w:szCs w:val="24"/>
          <w:lang w:val="es-EC"/>
        </w:rPr>
        <w:t xml:space="preserve"> está determinada por incentivos y capacidades</w:t>
      </w:r>
      <w:r>
        <w:rPr>
          <w:rFonts w:ascii="Helvetica" w:hAnsi="Helvetica" w:cs="Helvetica"/>
          <w:sz w:val="24"/>
          <w:szCs w:val="24"/>
          <w:lang w:val="es-EC"/>
        </w:rPr>
        <w:t xml:space="preserve"> (Feder </w:t>
      </w:r>
      <w:r w:rsidRPr="00054731">
        <w:rPr>
          <w:rFonts w:ascii="Helvetica" w:hAnsi="Helvetica" w:cs="Helvetica"/>
          <w:i/>
          <w:sz w:val="24"/>
          <w:szCs w:val="24"/>
          <w:lang w:val="es-EC"/>
        </w:rPr>
        <w:t>et al</w:t>
      </w:r>
      <w:r>
        <w:rPr>
          <w:rFonts w:ascii="Helvetica" w:hAnsi="Helvetica" w:cs="Helvetica"/>
          <w:sz w:val="24"/>
          <w:szCs w:val="24"/>
          <w:lang w:val="es-EC"/>
        </w:rPr>
        <w:t>., 1985)</w:t>
      </w:r>
      <w:r w:rsidRPr="006669F6">
        <w:rPr>
          <w:rFonts w:ascii="Helvetica" w:hAnsi="Helvetica" w:cs="Helvetica"/>
          <w:sz w:val="24"/>
          <w:szCs w:val="24"/>
          <w:lang w:val="es-EC"/>
        </w:rPr>
        <w:t xml:space="preserve">. Las capacidades están determinadas por las dotaciones de capital humano y físico y los efectos de estas dotaciones pueden ser lineales o basadas en umbrales. Por ejemplo, las economías de escala afectan las decisiones de participar en ciertos acuerdos de mercado, por lo que el tamaño de la tenencia será un determinante importante de la adopción de la actividad. Dada la densidad relativamente baja de las plantaciones de cacao, los requisitos de mano de obra por hectárea relativamente bajos y la idiosincrasia del manejo, es probable que las decisiones laborales no sean separables y la demografía de los hogares determine el uso de la oferta de mano de obra en la producción de cacao. Como tal, también afectarán la mejora de la cadena de valor. Después de que se alcanza un umbral de trabajo, </w:t>
      </w:r>
      <w:r>
        <w:rPr>
          <w:rFonts w:ascii="Helvetica" w:hAnsi="Helvetica" w:cs="Helvetica"/>
          <w:sz w:val="24"/>
          <w:szCs w:val="24"/>
          <w:lang w:val="es-EC"/>
        </w:rPr>
        <w:t>este se</w:t>
      </w:r>
      <w:r w:rsidRPr="006669F6">
        <w:rPr>
          <w:rFonts w:ascii="Helvetica" w:hAnsi="Helvetica" w:cs="Helvetica"/>
          <w:sz w:val="24"/>
          <w:szCs w:val="24"/>
          <w:lang w:val="es-EC"/>
        </w:rPr>
        <w:t xml:space="preserve"> </w:t>
      </w:r>
      <w:r>
        <w:rPr>
          <w:rFonts w:ascii="Helvetica" w:hAnsi="Helvetica" w:cs="Helvetica"/>
          <w:sz w:val="24"/>
          <w:szCs w:val="24"/>
          <w:lang w:val="es-EC"/>
        </w:rPr>
        <w:t>realiza</w:t>
      </w:r>
      <w:r w:rsidRPr="006669F6">
        <w:rPr>
          <w:rFonts w:ascii="Helvetica" w:hAnsi="Helvetica" w:cs="Helvetica"/>
          <w:sz w:val="24"/>
          <w:szCs w:val="24"/>
          <w:lang w:val="es-EC"/>
        </w:rPr>
        <w:t xml:space="preserve"> fuera de la finca. El trabajo fuera de la finca y las remesas de los miembros del hogar pueden ayudar a superar las restricciones de capital y, en ausencia de mercados crediticios que funcionen bien, permit</w:t>
      </w:r>
      <w:r>
        <w:rPr>
          <w:rFonts w:ascii="Helvetica" w:hAnsi="Helvetica" w:cs="Helvetica"/>
          <w:sz w:val="24"/>
          <w:szCs w:val="24"/>
          <w:lang w:val="es-EC"/>
        </w:rPr>
        <w:t>e</w:t>
      </w:r>
      <w:r w:rsidRPr="006669F6">
        <w:rPr>
          <w:rFonts w:ascii="Helvetica" w:hAnsi="Helvetica" w:cs="Helvetica"/>
          <w:sz w:val="24"/>
          <w:szCs w:val="24"/>
          <w:lang w:val="es-EC"/>
        </w:rPr>
        <w:t xml:space="preserve"> que el hogar asuma riesgos asociados con la adopción de nuevas actividades.</w:t>
      </w:r>
    </w:p>
    <w:p w14:paraId="4BF15808"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Se incluyen otros factores que afectan la producción efectiva y los precios de los insumos, factores de riesgo y otros costos de transacción. La sensibilidad al riesgo se captura utilizando el tamaño de la finca y la propiedad de la tierra; el acceso al capital financiero se refleja en la mano de obra no agrícola, las remesas (las cuales se supone que son exógenas a la decisión de mejora) y los factores específicos de la ubicación que afectan la oferta de crédito. Cada una de estas variables explicativas tiene la hipótesis de que afecta la probabilidad de adopción de actividades de mejora.</w:t>
      </w:r>
    </w:p>
    <w:p w14:paraId="04CB04F9" w14:textId="77777777" w:rsidR="00A45441" w:rsidRPr="00D86BD3" w:rsidRDefault="00A45441" w:rsidP="00A45441">
      <w:pPr>
        <w:spacing w:before="240" w:after="240" w:line="240" w:lineRule="auto"/>
        <w:jc w:val="both"/>
        <w:rPr>
          <w:rFonts w:ascii="Helvetica" w:hAnsi="Helvetica" w:cs="Helvetica"/>
          <w:b/>
          <w:sz w:val="26"/>
          <w:szCs w:val="26"/>
          <w:lang w:val="es-EC"/>
        </w:rPr>
      </w:pPr>
      <w:r w:rsidRPr="00D86BD3">
        <w:rPr>
          <w:rFonts w:ascii="Helvetica" w:hAnsi="Helvetica" w:cs="Helvetica"/>
          <w:b/>
          <w:sz w:val="26"/>
          <w:szCs w:val="26"/>
          <w:lang w:val="es-EC"/>
        </w:rPr>
        <w:t>5.3.4.</w:t>
      </w:r>
      <w:r w:rsidRPr="00D86BD3">
        <w:rPr>
          <w:rFonts w:ascii="Helvetica" w:hAnsi="Helvetica" w:cs="Helvetica"/>
          <w:b/>
          <w:sz w:val="26"/>
          <w:szCs w:val="26"/>
          <w:lang w:val="es-EC"/>
        </w:rPr>
        <w:tab/>
        <w:t>Impactos de la mejora</w:t>
      </w:r>
    </w:p>
    <w:p w14:paraId="7B8A84AB"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 actualización puede afectar la rentabilidad y el ingreso, pero la identificación de una relación causal enfrenta complicaciones bien conocidas. Debido a que la participación no se asigna al azar, los factores no observables que afectan la adopción de actividades de mejora pueden estar relacionados con los no observables que afectan las ganancias y la producción.</w:t>
      </w:r>
    </w:p>
    <w:p w14:paraId="0C108784" w14:textId="77777777" w:rsidR="00A45441" w:rsidRDefault="00A45441" w:rsidP="00A45441">
      <w:pPr>
        <w:spacing w:before="120" w:after="120" w:line="240" w:lineRule="auto"/>
        <w:jc w:val="both"/>
        <w:rPr>
          <w:rFonts w:ascii="Helvetica" w:hAnsi="Helvetica" w:cs="Helvetica"/>
          <w:sz w:val="24"/>
          <w:szCs w:val="24"/>
          <w:lang w:val="es-EC"/>
        </w:rPr>
      </w:pPr>
      <w:r>
        <w:rPr>
          <w:rFonts w:ascii="Helvetica" w:hAnsi="Helvetica" w:cs="Helvetica"/>
          <w:sz w:val="24"/>
          <w:szCs w:val="24"/>
          <w:lang w:val="es-EC"/>
        </w:rPr>
        <w:t>El estudio se</w:t>
      </w:r>
      <w:r w:rsidRPr="006669F6">
        <w:rPr>
          <w:rFonts w:ascii="Helvetica" w:hAnsi="Helvetica" w:cs="Helvetica"/>
          <w:sz w:val="24"/>
          <w:szCs w:val="24"/>
          <w:lang w:val="es-EC"/>
        </w:rPr>
        <w:t xml:space="preserve"> centr</w:t>
      </w:r>
      <w:r>
        <w:rPr>
          <w:rFonts w:ascii="Helvetica" w:hAnsi="Helvetica" w:cs="Helvetica"/>
          <w:sz w:val="24"/>
          <w:szCs w:val="24"/>
          <w:lang w:val="es-EC"/>
        </w:rPr>
        <w:t>ó</w:t>
      </w:r>
      <w:r w:rsidRPr="006669F6">
        <w:rPr>
          <w:rFonts w:ascii="Helvetica" w:hAnsi="Helvetica" w:cs="Helvetica"/>
          <w:sz w:val="24"/>
          <w:szCs w:val="24"/>
          <w:lang w:val="es-EC"/>
        </w:rPr>
        <w:t xml:space="preserve"> en dos factores d</w:t>
      </w:r>
      <w:r w:rsidRPr="00FE43EE">
        <w:rPr>
          <w:rFonts w:ascii="Helvetica" w:hAnsi="Helvetica" w:cs="Helvetica"/>
          <w:sz w:val="24"/>
          <w:szCs w:val="24"/>
          <w:lang w:val="es-EC"/>
        </w:rPr>
        <w:t xml:space="preserve">e importancia para los productores de cacao: los precios promedios recibidos y la variabilidad en los precios recibidos. Debido a que los precios del mercado están determinados por muchas fuerzas que son exógenas a las decisiones de los hogares, la identificación se hace menos difícil. Sea </w:t>
      </w:r>
      <m:oMath>
        <m:sSubSup>
          <m:sSubSupPr>
            <m:ctrlPr>
              <w:rPr>
                <w:rFonts w:ascii="Cambria Math" w:hAnsi="Cambria Math" w:cs="Calibri"/>
                <w:i/>
                <w:color w:val="2E2E2E"/>
              </w:rPr>
            </m:ctrlPr>
          </m:sSubSupPr>
          <m:e>
            <m:r>
              <w:rPr>
                <w:rFonts w:ascii="Cambria Math" w:hAnsi="Cambria Math" w:cs="Calibri"/>
                <w:color w:val="2E2E2E"/>
              </w:rPr>
              <m:t>y</m:t>
            </m:r>
          </m:e>
          <m:sub>
            <m:r>
              <w:rPr>
                <w:rFonts w:ascii="Cambria Math" w:hAnsi="Cambria Math" w:cs="Calibri"/>
                <w:color w:val="2E2E2E"/>
              </w:rPr>
              <m:t>ji</m:t>
            </m:r>
          </m:sub>
          <m:sup>
            <m:r>
              <w:rPr>
                <w:rFonts w:ascii="Cambria Math" w:hAnsi="Cambria Math" w:cs="Calibri"/>
                <w:color w:val="2E2E2E"/>
              </w:rPr>
              <m:t>m</m:t>
            </m:r>
          </m:sup>
        </m:sSubSup>
      </m:oMath>
      <w:r w:rsidRPr="00FE43EE">
        <w:rPr>
          <w:rFonts w:ascii="Helvetica" w:hAnsi="Helvetica" w:cs="Helvetica"/>
          <w:sz w:val="24"/>
          <w:lang w:val="es-EC"/>
        </w:rPr>
        <w:t xml:space="preserve"> </w:t>
      </w:r>
      <w:r>
        <w:rPr>
          <w:rFonts w:ascii="Helvetica" w:hAnsi="Helvetica" w:cs="Helvetica"/>
          <w:sz w:val="24"/>
          <w:lang w:val="es-EC"/>
        </w:rPr>
        <w:t xml:space="preserve">el puntaje del hogar (i) </w:t>
      </w:r>
      <w:r w:rsidRPr="00FE43EE">
        <w:rPr>
          <w:rFonts w:ascii="Helvetica" w:hAnsi="Helvetica" w:cs="Helvetica"/>
          <w:sz w:val="24"/>
          <w:szCs w:val="24"/>
          <w:lang w:val="es-EC"/>
        </w:rPr>
        <w:t xml:space="preserve">para la actividad de mejora </w:t>
      </w:r>
      <w:r>
        <w:rPr>
          <w:rFonts w:ascii="Helvetica" w:hAnsi="Helvetica" w:cs="Helvetica"/>
          <w:sz w:val="24"/>
          <w:szCs w:val="24"/>
          <w:lang w:val="es-EC"/>
        </w:rPr>
        <w:t>(j)</w:t>
      </w:r>
      <w:r w:rsidRPr="00FE43EE">
        <w:rPr>
          <w:rFonts w:ascii="Helvetica" w:hAnsi="Helvetica" w:cs="Helvetica"/>
          <w:sz w:val="24"/>
          <w:szCs w:val="24"/>
          <w:lang w:val="es-EC"/>
        </w:rPr>
        <w:t xml:space="preserve"> y expresada en función de las variables observables de</w:t>
      </w:r>
      <w:r>
        <w:rPr>
          <w:rFonts w:ascii="Helvetica" w:hAnsi="Helvetica" w:cs="Helvetica"/>
          <w:sz w:val="24"/>
          <w:szCs w:val="24"/>
          <w:lang w:val="es-EC"/>
        </w:rPr>
        <w:t xml:space="preserve">l hogar </w:t>
      </w:r>
      <w:r w:rsidRPr="00FE43EE">
        <w:rPr>
          <w:rFonts w:ascii="Helvetica" w:hAnsi="Helvetica" w:cs="Helvetica"/>
          <w:sz w:val="24"/>
          <w:szCs w:val="24"/>
          <w:lang w:val="es-EC"/>
        </w:rPr>
        <w:t xml:space="preserve">y </w:t>
      </w:r>
      <w:r>
        <w:rPr>
          <w:rFonts w:ascii="Helvetica" w:hAnsi="Helvetica" w:cs="Helvetica"/>
          <w:sz w:val="24"/>
          <w:szCs w:val="24"/>
          <w:lang w:val="es-EC"/>
        </w:rPr>
        <w:t xml:space="preserve">específicas de </w:t>
      </w:r>
      <w:r w:rsidRPr="00FE43EE">
        <w:rPr>
          <w:rFonts w:ascii="Helvetica" w:hAnsi="Helvetica" w:cs="Helvetica"/>
          <w:sz w:val="24"/>
          <w:szCs w:val="24"/>
          <w:lang w:val="es-EC"/>
        </w:rPr>
        <w:t>la ubicación</w:t>
      </w:r>
      <w:r>
        <w:rPr>
          <w:rFonts w:ascii="Helvetica" w:hAnsi="Helvetica" w:cs="Helvetica"/>
          <w:sz w:val="24"/>
          <w:szCs w:val="24"/>
          <w:lang w:val="es-EC"/>
        </w:rPr>
        <w:t xml:space="preserve"> </w:t>
      </w:r>
      <w:r w:rsidRPr="005E11D0">
        <w:rPr>
          <w:rFonts w:cs="Calibri"/>
          <w:color w:val="2E2E2E"/>
          <w:lang w:val="es-EC"/>
        </w:rPr>
        <w:t>(</w:t>
      </w:r>
      <m:oMath>
        <m:sSubSup>
          <m:sSubSupPr>
            <m:ctrlPr>
              <w:rPr>
                <w:rFonts w:ascii="Cambria Math" w:hAnsi="Cambria Math" w:cs="Calibri"/>
                <w:i/>
                <w:color w:val="2E2E2E"/>
              </w:rPr>
            </m:ctrlPr>
          </m:sSubSupPr>
          <m:e>
            <m:r>
              <w:rPr>
                <w:rFonts w:ascii="Cambria Math" w:hAnsi="Cambria Math" w:cs="Calibri"/>
                <w:color w:val="2E2E2E"/>
              </w:rPr>
              <m:t>X</m:t>
            </m:r>
          </m:e>
          <m:sub>
            <m:r>
              <w:rPr>
                <w:rFonts w:ascii="Cambria Math" w:hAnsi="Cambria Math" w:cs="Calibri"/>
                <w:color w:val="2E2E2E"/>
              </w:rPr>
              <m:t>i</m:t>
            </m:r>
          </m:sub>
          <m:sup>
            <m:r>
              <w:rPr>
                <w:rFonts w:ascii="Cambria Math" w:hAnsi="Cambria Math" w:cs="Calibri"/>
                <w:color w:val="2E2E2E"/>
              </w:rPr>
              <m:t>m</m:t>
            </m:r>
          </m:sup>
        </m:sSubSup>
        <m:r>
          <w:rPr>
            <w:rFonts w:ascii="Cambria Math" w:hAnsi="Cambria Math" w:cs="Calibri"/>
            <w:color w:val="2E2E2E"/>
            <w:lang w:val="es-EC"/>
          </w:rPr>
          <m:t>)</m:t>
        </m:r>
      </m:oMath>
      <w:r w:rsidRPr="00FE43EE">
        <w:rPr>
          <w:rFonts w:ascii="Helvetica" w:hAnsi="Helvetica" w:cs="Helvetica"/>
          <w:sz w:val="24"/>
          <w:szCs w:val="24"/>
          <w:lang w:val="es-EC"/>
        </w:rPr>
        <w:t xml:space="preserve">. El precio recibido por </w:t>
      </w:r>
      <w:r>
        <w:rPr>
          <w:rFonts w:ascii="Helvetica" w:hAnsi="Helvetica" w:cs="Helvetica"/>
          <w:sz w:val="24"/>
          <w:szCs w:val="24"/>
          <w:lang w:val="es-EC"/>
        </w:rPr>
        <w:t>el hogar</w:t>
      </w:r>
      <w:r w:rsidRPr="00FE43EE">
        <w:rPr>
          <w:rFonts w:ascii="Helvetica" w:hAnsi="Helvetica" w:cs="Helvetica"/>
          <w:sz w:val="24"/>
          <w:szCs w:val="24"/>
          <w:lang w:val="es-EC"/>
        </w:rPr>
        <w:t xml:space="preserve"> </w:t>
      </w:r>
      <w:r w:rsidRPr="00FE43EE">
        <w:rPr>
          <w:rFonts w:ascii="Helvetica" w:hAnsi="Helvetica" w:cs="Helvetica"/>
          <w:sz w:val="24"/>
          <w:lang w:val="es-EC"/>
        </w:rPr>
        <w:t>i</w:t>
      </w:r>
      <w:r w:rsidRPr="00FE43EE">
        <w:rPr>
          <w:rFonts w:ascii="Helvetica" w:hAnsi="Helvetica" w:cs="Helvetica"/>
          <w:sz w:val="24"/>
          <w:szCs w:val="24"/>
          <w:lang w:val="es-EC"/>
        </w:rPr>
        <w:t xml:space="preserve"> se puede expresar de manera similar en función de un conjunto de ubicación y familia </w:t>
      </w:r>
      <w:r w:rsidRPr="005E11D0">
        <w:rPr>
          <w:rFonts w:cs="Calibri"/>
          <w:color w:val="2E2E2E"/>
          <w:lang w:val="es-EC"/>
        </w:rPr>
        <w:t>(</w:t>
      </w:r>
      <m:oMath>
        <m:sSubSup>
          <m:sSubSupPr>
            <m:ctrlPr>
              <w:rPr>
                <w:rFonts w:ascii="Cambria Math" w:hAnsi="Cambria Math" w:cs="Calibri"/>
                <w:i/>
                <w:color w:val="2E2E2E"/>
              </w:rPr>
            </m:ctrlPr>
          </m:sSubSupPr>
          <m:e>
            <m:r>
              <w:rPr>
                <w:rFonts w:ascii="Cambria Math" w:hAnsi="Cambria Math" w:cs="Calibri"/>
                <w:color w:val="2E2E2E"/>
              </w:rPr>
              <m:t>X</m:t>
            </m:r>
          </m:e>
          <m:sub>
            <m:r>
              <w:rPr>
                <w:rFonts w:ascii="Cambria Math" w:hAnsi="Cambria Math" w:cs="Calibri"/>
                <w:color w:val="2E2E2E"/>
              </w:rPr>
              <m:t>i</m:t>
            </m:r>
          </m:sub>
          <m:sup>
            <m:r>
              <w:rPr>
                <w:rFonts w:ascii="Cambria Math" w:hAnsi="Cambria Math" w:cs="Calibri"/>
                <w:color w:val="2E2E2E"/>
              </w:rPr>
              <m:t>p</m:t>
            </m:r>
          </m:sup>
        </m:sSubSup>
        <m:r>
          <w:rPr>
            <w:rFonts w:ascii="Cambria Math" w:hAnsi="Cambria Math" w:cs="Calibri"/>
            <w:color w:val="2E2E2E"/>
            <w:lang w:val="es-EC"/>
          </w:rPr>
          <m:t>)</m:t>
        </m:r>
      </m:oMath>
      <w:r>
        <w:rPr>
          <w:rFonts w:ascii="Helvetica" w:hAnsi="Helvetica" w:cs="Helvetica"/>
          <w:sz w:val="24"/>
          <w:lang w:val="es-EC"/>
        </w:rPr>
        <w:t xml:space="preserve">. </w:t>
      </w:r>
      <w:r w:rsidRPr="00FE43EE">
        <w:rPr>
          <w:rFonts w:ascii="Helvetica" w:hAnsi="Helvetica" w:cs="Helvetica"/>
          <w:sz w:val="24"/>
          <w:lang w:val="es-EC"/>
        </w:rPr>
        <w:t>D</w:t>
      </w:r>
      <w:r w:rsidRPr="00FE43EE">
        <w:rPr>
          <w:rFonts w:ascii="Helvetica" w:hAnsi="Helvetica" w:cs="Helvetica"/>
          <w:sz w:val="24"/>
          <w:szCs w:val="24"/>
          <w:lang w:val="es-EC"/>
        </w:rPr>
        <w:t>ado que el precio está determinado por el mercado, las principales acciones a nivel de los hogares que afectan el precio recibido son las diversas actividades de mejoramiento discutidas anteriormente</w:t>
      </w:r>
      <w:r w:rsidRPr="00FE43EE">
        <w:rPr>
          <w:rStyle w:val="FootnoteReference"/>
          <w:rFonts w:ascii="Helvetica" w:hAnsi="Helvetica" w:cs="Helvetica"/>
          <w:sz w:val="24"/>
          <w:szCs w:val="24"/>
          <w:lang w:val="es-EC"/>
        </w:rPr>
        <w:footnoteReference w:id="1"/>
      </w:r>
      <w:r>
        <w:rPr>
          <w:rFonts w:ascii="Helvetica" w:hAnsi="Helvetica" w:cs="Helvetica"/>
          <w:sz w:val="24"/>
          <w:szCs w:val="24"/>
          <w:lang w:val="es-EC"/>
        </w:rPr>
        <w:t>.</w:t>
      </w:r>
    </w:p>
    <w:p w14:paraId="712B7BF0" w14:textId="77777777" w:rsidR="00A45441" w:rsidRPr="00EC6CDA" w:rsidRDefault="005B0E37" w:rsidP="00A45441">
      <w:pPr>
        <w:pStyle w:val="svarticle"/>
        <w:shd w:val="clear" w:color="auto" w:fill="FFFFFF"/>
        <w:spacing w:before="120" w:beforeAutospacing="0" w:after="120" w:afterAutospacing="0" w:line="360" w:lineRule="auto"/>
        <w:ind w:firstLine="720"/>
        <w:textAlignment w:val="baseline"/>
        <w:rPr>
          <w:rFonts w:ascii="Calibri" w:hAnsi="Calibri" w:cs="Calibri"/>
          <w:color w:val="2E2E2E"/>
          <w:lang w:val="es-EC"/>
        </w:rPr>
      </w:pPr>
      <m:oMath>
        <m:sSubSup>
          <m:sSubSupPr>
            <m:ctrlPr>
              <w:rPr>
                <w:rFonts w:ascii="Cambria Math" w:hAnsi="Cambria Math" w:cs="Calibri"/>
                <w:i/>
                <w:color w:val="2E2E2E"/>
              </w:rPr>
            </m:ctrlPr>
          </m:sSubSupPr>
          <m:e>
            <m:r>
              <w:rPr>
                <w:rFonts w:ascii="Cambria Math" w:hAnsi="Cambria Math" w:cs="Calibri"/>
                <w:color w:val="2E2E2E"/>
              </w:rPr>
              <m:t>y</m:t>
            </m:r>
          </m:e>
          <m:sub>
            <m:r>
              <w:rPr>
                <w:rFonts w:ascii="Cambria Math" w:hAnsi="Cambria Math" w:cs="Calibri"/>
                <w:color w:val="2E2E2E"/>
              </w:rPr>
              <m:t>ji</m:t>
            </m:r>
          </m:sub>
          <m:sup>
            <m:r>
              <w:rPr>
                <w:rFonts w:ascii="Cambria Math" w:hAnsi="Cambria Math" w:cs="Calibri"/>
                <w:color w:val="2E2E2E"/>
              </w:rPr>
              <m:t>m</m:t>
            </m:r>
          </m:sup>
        </m:sSubSup>
        <m:r>
          <w:rPr>
            <w:rFonts w:ascii="Cambria Math" w:hAnsi="Cambria Math" w:cs="Calibri"/>
            <w:color w:val="2E2E2E"/>
            <w:lang w:val="es-EC"/>
          </w:rPr>
          <m:t>=</m:t>
        </m:r>
        <m:sSubSup>
          <m:sSubSupPr>
            <m:ctrlPr>
              <w:rPr>
                <w:rFonts w:ascii="Cambria Math" w:hAnsi="Cambria Math" w:cs="Calibri"/>
                <w:i/>
                <w:color w:val="2E2E2E"/>
              </w:rPr>
            </m:ctrlPr>
          </m:sSubSupPr>
          <m:e>
            <m:r>
              <w:rPr>
                <w:rFonts w:ascii="Cambria Math" w:hAnsi="Cambria Math" w:cs="Calibri"/>
                <w:color w:val="2E2E2E"/>
              </w:rPr>
              <m:t>X</m:t>
            </m:r>
          </m:e>
          <m:sub>
            <m:r>
              <w:rPr>
                <w:rFonts w:ascii="Cambria Math" w:hAnsi="Cambria Math" w:cs="Calibri"/>
                <w:color w:val="2E2E2E"/>
              </w:rPr>
              <m:t>i</m:t>
            </m:r>
          </m:sub>
          <m:sup>
            <m:r>
              <w:rPr>
                <w:rFonts w:ascii="Cambria Math" w:hAnsi="Cambria Math" w:cs="Calibri"/>
                <w:color w:val="2E2E2E"/>
              </w:rPr>
              <m:t>m</m:t>
            </m:r>
          </m:sup>
        </m:sSubSup>
        <m:sSubSup>
          <m:sSubSupPr>
            <m:ctrlPr>
              <w:rPr>
                <w:rFonts w:ascii="Cambria Math" w:hAnsi="Cambria Math" w:cs="Calibri"/>
                <w:i/>
                <w:color w:val="2E2E2E"/>
              </w:rPr>
            </m:ctrlPr>
          </m:sSubSupPr>
          <m:e>
            <m:r>
              <w:rPr>
                <w:rFonts w:ascii="Cambria Math" w:hAnsi="Cambria Math" w:cs="Calibri"/>
                <w:color w:val="2E2E2E"/>
              </w:rPr>
              <m:t>β</m:t>
            </m:r>
          </m:e>
          <m:sub>
            <m:r>
              <w:rPr>
                <w:rFonts w:ascii="Cambria Math" w:hAnsi="Cambria Math" w:cs="Calibri"/>
                <w:color w:val="2E2E2E"/>
              </w:rPr>
              <m:t>j</m:t>
            </m:r>
          </m:sub>
          <m:sup>
            <m:r>
              <w:rPr>
                <w:rFonts w:ascii="Cambria Math" w:hAnsi="Cambria Math" w:cs="Calibri"/>
                <w:color w:val="2E2E2E"/>
              </w:rPr>
              <m:t>m</m:t>
            </m:r>
          </m:sup>
        </m:sSubSup>
        <m:r>
          <w:rPr>
            <w:rFonts w:ascii="Cambria Math" w:hAnsi="Cambria Math" w:cs="Calibri"/>
            <w:color w:val="2E2E2E"/>
            <w:lang w:val="es-EC"/>
          </w:rPr>
          <m:t>+</m:t>
        </m:r>
        <m:sSubSup>
          <m:sSubSupPr>
            <m:ctrlPr>
              <w:rPr>
                <w:rFonts w:ascii="Cambria Math" w:hAnsi="Cambria Math" w:cs="Calibri"/>
                <w:i/>
                <w:color w:val="2E2E2E"/>
              </w:rPr>
            </m:ctrlPr>
          </m:sSubSupPr>
          <m:e>
            <m:r>
              <w:rPr>
                <w:rFonts w:ascii="Cambria Math" w:hAnsi="Cambria Math" w:cs="Calibri"/>
                <w:color w:val="2E2E2E"/>
              </w:rPr>
              <m:t>ε</m:t>
            </m:r>
          </m:e>
          <m:sub>
            <m:r>
              <w:rPr>
                <w:rFonts w:ascii="Cambria Math" w:hAnsi="Cambria Math" w:cs="Calibri"/>
                <w:color w:val="2E2E2E"/>
              </w:rPr>
              <m:t>ji</m:t>
            </m:r>
          </m:sub>
          <m:sup>
            <m:r>
              <w:rPr>
                <w:rFonts w:ascii="Cambria Math" w:hAnsi="Cambria Math" w:cs="Calibri"/>
                <w:color w:val="2E2E2E"/>
              </w:rPr>
              <m:t>m</m:t>
            </m:r>
          </m:sup>
        </m:sSubSup>
      </m:oMath>
      <w:r w:rsidR="00A45441" w:rsidRPr="00EC6CDA">
        <w:rPr>
          <w:rFonts w:ascii="Calibri" w:hAnsi="Calibri" w:cs="Calibri"/>
          <w:color w:val="2E2E2E"/>
          <w:lang w:val="es-EC"/>
        </w:rPr>
        <w:tab/>
      </w:r>
      <w:r w:rsidR="00A45441" w:rsidRPr="00EC6CDA">
        <w:rPr>
          <w:rFonts w:ascii="Calibri" w:hAnsi="Calibri" w:cs="Calibri"/>
          <w:color w:val="2E2E2E"/>
          <w:lang w:val="es-EC"/>
        </w:rPr>
        <w:tab/>
      </w:r>
      <w:r w:rsidR="00A45441" w:rsidRPr="00EC6CDA">
        <w:rPr>
          <w:rFonts w:ascii="Calibri" w:hAnsi="Calibri" w:cs="Calibri"/>
          <w:color w:val="2E2E2E"/>
          <w:lang w:val="es-EC"/>
        </w:rPr>
        <w:tab/>
        <w:t>(1)</w:t>
      </w:r>
    </w:p>
    <w:p w14:paraId="2C3E8DBD" w14:textId="77777777" w:rsidR="00A45441" w:rsidRPr="00EC6CDA" w:rsidRDefault="005B0E37" w:rsidP="00A45441">
      <w:pPr>
        <w:spacing w:before="120" w:after="120" w:line="240" w:lineRule="auto"/>
        <w:ind w:left="709"/>
        <w:jc w:val="both"/>
        <w:rPr>
          <w:rFonts w:ascii="Helvetica" w:hAnsi="Helvetica" w:cs="Helvetica"/>
          <w:sz w:val="24"/>
          <w:szCs w:val="24"/>
          <w:lang w:val="es-EC"/>
        </w:rPr>
      </w:pPr>
      <m:oMath>
        <m:sSub>
          <m:sSubPr>
            <m:ctrlPr>
              <w:rPr>
                <w:rFonts w:ascii="Cambria Math" w:hAnsi="Cambria Math" w:cs="Calibri"/>
                <w:i/>
                <w:color w:val="2E2E2E"/>
              </w:rPr>
            </m:ctrlPr>
          </m:sSubPr>
          <m:e>
            <m:r>
              <w:rPr>
                <w:rFonts w:ascii="Cambria Math" w:hAnsi="Cambria Math" w:cs="Calibri"/>
                <w:color w:val="2E2E2E"/>
              </w:rPr>
              <m:t>P</m:t>
            </m:r>
          </m:e>
          <m:sub>
            <m:r>
              <w:rPr>
                <w:rFonts w:ascii="Cambria Math" w:hAnsi="Cambria Math" w:cs="Calibri"/>
                <w:color w:val="2E2E2E"/>
              </w:rPr>
              <m:t>i</m:t>
            </m:r>
          </m:sub>
        </m:sSub>
        <m:r>
          <w:rPr>
            <w:rFonts w:ascii="Cambria Math" w:hAnsi="Cambria Math" w:cs="Calibri"/>
            <w:color w:val="2E2E2E"/>
            <w:lang w:val="es-EC"/>
          </w:rPr>
          <m:t>=</m:t>
        </m:r>
        <m:sSubSup>
          <m:sSubSupPr>
            <m:ctrlPr>
              <w:rPr>
                <w:rFonts w:ascii="Cambria Math" w:hAnsi="Cambria Math" w:cs="Calibri"/>
                <w:i/>
                <w:color w:val="2E2E2E"/>
              </w:rPr>
            </m:ctrlPr>
          </m:sSubSupPr>
          <m:e>
            <m:r>
              <w:rPr>
                <w:rFonts w:ascii="Cambria Math" w:hAnsi="Cambria Math" w:cs="Calibri"/>
                <w:color w:val="2E2E2E"/>
              </w:rPr>
              <m:t>X</m:t>
            </m:r>
          </m:e>
          <m:sub>
            <m:r>
              <w:rPr>
                <w:rFonts w:ascii="Cambria Math" w:hAnsi="Cambria Math" w:cs="Calibri"/>
                <w:color w:val="2E2E2E"/>
              </w:rPr>
              <m:t>i</m:t>
            </m:r>
          </m:sub>
          <m:sup>
            <m:r>
              <w:rPr>
                <w:rFonts w:ascii="Cambria Math" w:hAnsi="Cambria Math" w:cs="Calibri"/>
                <w:color w:val="2E2E2E"/>
              </w:rPr>
              <m:t>p</m:t>
            </m:r>
          </m:sup>
        </m:sSubSup>
        <m:sSubSup>
          <m:sSubSupPr>
            <m:ctrlPr>
              <w:rPr>
                <w:rFonts w:ascii="Cambria Math" w:hAnsi="Cambria Math" w:cs="Calibri"/>
                <w:i/>
                <w:color w:val="2E2E2E"/>
              </w:rPr>
            </m:ctrlPr>
          </m:sSubSupPr>
          <m:e>
            <m:r>
              <w:rPr>
                <w:rFonts w:ascii="Cambria Math" w:hAnsi="Cambria Math" w:cs="Calibri"/>
                <w:color w:val="2E2E2E"/>
              </w:rPr>
              <m:t>β</m:t>
            </m:r>
          </m:e>
          <m:sub>
            <m:r>
              <w:rPr>
                <w:rFonts w:ascii="Cambria Math" w:hAnsi="Cambria Math" w:cs="Calibri"/>
                <w:color w:val="2E2E2E"/>
              </w:rPr>
              <m:t>j</m:t>
            </m:r>
          </m:sub>
          <m:sup>
            <m:r>
              <w:rPr>
                <w:rFonts w:ascii="Cambria Math" w:hAnsi="Cambria Math" w:cs="Calibri"/>
                <w:color w:val="2E2E2E"/>
              </w:rPr>
              <m:t>p</m:t>
            </m:r>
          </m:sup>
        </m:sSubSup>
        <m:r>
          <w:rPr>
            <w:rFonts w:ascii="Cambria Math" w:hAnsi="Cambria Math" w:cs="Calibri"/>
            <w:color w:val="2E2E2E"/>
            <w:lang w:val="es-EC"/>
          </w:rPr>
          <m:t>+</m:t>
        </m:r>
        <m:sSubSup>
          <m:sSubSupPr>
            <m:ctrlPr>
              <w:rPr>
                <w:rFonts w:ascii="Cambria Math" w:hAnsi="Cambria Math" w:cs="Calibri"/>
                <w:i/>
                <w:color w:val="2E2E2E"/>
              </w:rPr>
            </m:ctrlPr>
          </m:sSubSupPr>
          <m:e>
            <m:r>
              <w:rPr>
                <w:rFonts w:ascii="Cambria Math" w:hAnsi="Cambria Math" w:cs="Calibri"/>
                <w:color w:val="2E2E2E"/>
              </w:rPr>
              <m:t>y</m:t>
            </m:r>
          </m:e>
          <m:sub>
            <m:r>
              <w:rPr>
                <w:rFonts w:ascii="Cambria Math" w:hAnsi="Cambria Math" w:cs="Calibri"/>
                <w:color w:val="2E2E2E"/>
              </w:rPr>
              <m:t>ji</m:t>
            </m:r>
          </m:sub>
          <m:sup>
            <m:r>
              <w:rPr>
                <w:rFonts w:ascii="Cambria Math" w:hAnsi="Cambria Math" w:cs="Calibri"/>
                <w:color w:val="2E2E2E"/>
              </w:rPr>
              <m:t>m</m:t>
            </m:r>
          </m:sup>
        </m:sSubSup>
        <m:sSubSup>
          <m:sSubSupPr>
            <m:ctrlPr>
              <w:rPr>
                <w:rFonts w:ascii="Cambria Math" w:hAnsi="Cambria Math" w:cs="Calibri"/>
                <w:i/>
                <w:color w:val="2E2E2E"/>
              </w:rPr>
            </m:ctrlPr>
          </m:sSubSupPr>
          <m:e>
            <m:r>
              <w:rPr>
                <w:rFonts w:ascii="Cambria Math" w:hAnsi="Cambria Math" w:cs="Calibri"/>
                <w:color w:val="2E2E2E"/>
              </w:rPr>
              <m:t>α</m:t>
            </m:r>
          </m:e>
          <m:sub>
            <m:r>
              <w:rPr>
                <w:rFonts w:ascii="Cambria Math" w:hAnsi="Cambria Math" w:cs="Calibri"/>
                <w:color w:val="2E2E2E"/>
              </w:rPr>
              <m:t>j</m:t>
            </m:r>
          </m:sub>
          <m:sup>
            <m:r>
              <w:rPr>
                <w:rFonts w:ascii="Cambria Math" w:hAnsi="Cambria Math" w:cs="Calibri"/>
                <w:color w:val="2E2E2E"/>
              </w:rPr>
              <m:t>m</m:t>
            </m:r>
          </m:sup>
        </m:sSubSup>
        <m:r>
          <w:rPr>
            <w:rFonts w:ascii="Cambria Math" w:hAnsi="Cambria Math" w:cs="Calibri"/>
            <w:color w:val="2E2E2E"/>
            <w:lang w:val="es-EC"/>
          </w:rPr>
          <m:t>+</m:t>
        </m:r>
        <m:sSubSup>
          <m:sSubSupPr>
            <m:ctrlPr>
              <w:rPr>
                <w:rFonts w:ascii="Cambria Math" w:hAnsi="Cambria Math" w:cs="Calibri"/>
                <w:i/>
                <w:color w:val="2E2E2E"/>
              </w:rPr>
            </m:ctrlPr>
          </m:sSubSupPr>
          <m:e>
            <m:r>
              <w:rPr>
                <w:rFonts w:ascii="Cambria Math" w:hAnsi="Cambria Math" w:cs="Calibri"/>
                <w:color w:val="2E2E2E"/>
              </w:rPr>
              <m:t>ϑ</m:t>
            </m:r>
          </m:e>
          <m:sub>
            <m:r>
              <w:rPr>
                <w:rFonts w:ascii="Cambria Math" w:hAnsi="Cambria Math" w:cs="Calibri"/>
                <w:color w:val="2E2E2E"/>
              </w:rPr>
              <m:t>ji</m:t>
            </m:r>
          </m:sub>
          <m:sup>
            <m:r>
              <w:rPr>
                <w:rFonts w:ascii="Cambria Math" w:hAnsi="Cambria Math" w:cs="Calibri"/>
                <w:color w:val="2E2E2E"/>
              </w:rPr>
              <m:t>p</m:t>
            </m:r>
          </m:sup>
        </m:sSubSup>
      </m:oMath>
      <w:r w:rsidR="00A45441" w:rsidRPr="00EC6CDA">
        <w:rPr>
          <w:rFonts w:cs="Calibri"/>
          <w:color w:val="2E2E2E"/>
          <w:lang w:val="es-EC"/>
        </w:rPr>
        <w:tab/>
      </w:r>
      <w:r w:rsidR="00A45441" w:rsidRPr="00EC6CDA">
        <w:rPr>
          <w:rFonts w:cs="Calibri"/>
          <w:color w:val="2E2E2E"/>
          <w:lang w:val="es-EC"/>
        </w:rPr>
        <w:tab/>
        <w:t>(2)</w:t>
      </w:r>
    </w:p>
    <w:p w14:paraId="76D066B2" w14:textId="77777777" w:rsidR="00A45441" w:rsidRPr="00EF29B1" w:rsidRDefault="00A45441" w:rsidP="00A45441">
      <w:pPr>
        <w:spacing w:before="120" w:after="120" w:line="240" w:lineRule="auto"/>
        <w:jc w:val="both"/>
        <w:rPr>
          <w:rFonts w:ascii="Helvetica" w:hAnsi="Helvetica" w:cs="Helvetica"/>
          <w:sz w:val="24"/>
          <w:szCs w:val="24"/>
          <w:lang w:val="es-EC"/>
        </w:rPr>
      </w:pPr>
      <w:r w:rsidRPr="00EF29B1">
        <w:rPr>
          <w:rFonts w:ascii="Helvetica" w:hAnsi="Helvetica" w:cs="Helvetica"/>
          <w:sz w:val="24"/>
          <w:szCs w:val="24"/>
          <w:lang w:val="es-EC"/>
        </w:rPr>
        <w:t xml:space="preserve">El problema obvio con la estimación de la ecuación 2 es que el grado de actualización es una decisión de los hogares y la posible endogeneidad de esta decisión con respecto al precio recibido significa que </w:t>
      </w:r>
      <w:r w:rsidRPr="00EF29B1">
        <w:rPr>
          <w:rFonts w:cs="Calibri"/>
          <w:color w:val="2E2E2E"/>
          <w:sz w:val="24"/>
          <w:szCs w:val="24"/>
          <w:lang w:val="es-EC"/>
        </w:rPr>
        <w:t>cov(</w:t>
      </w:r>
      <m:oMath>
        <m:sSubSup>
          <m:sSubSupPr>
            <m:ctrlPr>
              <w:rPr>
                <w:rFonts w:ascii="Cambria Math" w:hAnsi="Cambria Math" w:cs="Calibri"/>
                <w:i/>
                <w:color w:val="2E2E2E"/>
                <w:sz w:val="24"/>
                <w:szCs w:val="24"/>
              </w:rPr>
            </m:ctrlPr>
          </m:sSubSupPr>
          <m:e>
            <m:r>
              <w:rPr>
                <w:rFonts w:ascii="Cambria Math" w:hAnsi="Cambria Math" w:cs="Calibri"/>
                <w:color w:val="2E2E2E"/>
                <w:sz w:val="24"/>
                <w:szCs w:val="24"/>
              </w:rPr>
              <m:t>y</m:t>
            </m:r>
          </m:e>
          <m:sub>
            <m:r>
              <w:rPr>
                <w:rFonts w:ascii="Cambria Math" w:hAnsi="Cambria Math" w:cs="Calibri"/>
                <w:color w:val="2E2E2E"/>
                <w:sz w:val="24"/>
                <w:szCs w:val="24"/>
              </w:rPr>
              <m:t>ji</m:t>
            </m:r>
          </m:sub>
          <m:sup>
            <m:r>
              <w:rPr>
                <w:rFonts w:ascii="Cambria Math" w:hAnsi="Cambria Math" w:cs="Calibri"/>
                <w:color w:val="2E2E2E"/>
                <w:sz w:val="24"/>
                <w:szCs w:val="24"/>
              </w:rPr>
              <m:t>m</m:t>
            </m:r>
          </m:sup>
        </m:sSubSup>
      </m:oMath>
      <w:r w:rsidRPr="00EF29B1">
        <w:rPr>
          <w:rFonts w:cs="Calibri"/>
          <w:color w:val="2E2E2E"/>
          <w:sz w:val="24"/>
          <w:szCs w:val="24"/>
          <w:lang w:val="es-EC"/>
        </w:rPr>
        <w:t xml:space="preserve">, </w:t>
      </w:r>
      <m:oMath>
        <m:sSubSup>
          <m:sSubSupPr>
            <m:ctrlPr>
              <w:rPr>
                <w:rFonts w:ascii="Cambria Math" w:hAnsi="Cambria Math" w:cs="Calibri"/>
                <w:i/>
                <w:color w:val="2E2E2E"/>
                <w:sz w:val="24"/>
                <w:szCs w:val="24"/>
              </w:rPr>
            </m:ctrlPr>
          </m:sSubSupPr>
          <m:e>
            <m:r>
              <w:rPr>
                <w:rFonts w:ascii="Cambria Math" w:hAnsi="Cambria Math" w:cs="Calibri"/>
                <w:color w:val="2E2E2E"/>
                <w:sz w:val="24"/>
                <w:szCs w:val="24"/>
              </w:rPr>
              <m:t>ϑ</m:t>
            </m:r>
          </m:e>
          <m:sub>
            <m:r>
              <w:rPr>
                <w:rFonts w:ascii="Cambria Math" w:hAnsi="Cambria Math" w:cs="Calibri"/>
                <w:color w:val="2E2E2E"/>
                <w:sz w:val="24"/>
                <w:szCs w:val="24"/>
              </w:rPr>
              <m:t>ji</m:t>
            </m:r>
          </m:sub>
          <m:sup>
            <m:r>
              <w:rPr>
                <w:rFonts w:ascii="Cambria Math" w:hAnsi="Cambria Math" w:cs="Calibri"/>
                <w:color w:val="2E2E2E"/>
                <w:sz w:val="24"/>
                <w:szCs w:val="24"/>
              </w:rPr>
              <m:t>p</m:t>
            </m:r>
          </m:sup>
        </m:sSubSup>
        <m:r>
          <w:rPr>
            <w:rFonts w:ascii="Cambria Math" w:hAnsi="Cambria Math" w:cs="Calibri"/>
            <w:color w:val="2E2E2E"/>
            <w:sz w:val="24"/>
            <w:szCs w:val="24"/>
            <w:lang w:val="es-EC"/>
          </w:rPr>
          <m:t>)≠0</m:t>
        </m:r>
      </m:oMath>
      <w:r w:rsidRPr="00EF29B1">
        <w:rPr>
          <w:rFonts w:ascii="Helvetica" w:hAnsi="Helvetica" w:cs="Helvetica"/>
          <w:sz w:val="24"/>
          <w:szCs w:val="24"/>
          <w:lang w:val="es-EC"/>
        </w:rPr>
        <w:t xml:space="preserve">. Esta endogeneidad puede deberse a factores no observados que afectan la mejora, como la motivación individual; si estos factores también afectan el precio recibido, entonces la estimación es </w:t>
      </w:r>
      <m:oMath>
        <m:sSubSup>
          <m:sSubSupPr>
            <m:ctrlPr>
              <w:rPr>
                <w:rFonts w:ascii="Cambria Math" w:hAnsi="Cambria Math" w:cs="Calibri"/>
                <w:i/>
                <w:color w:val="2E2E2E"/>
                <w:sz w:val="24"/>
                <w:szCs w:val="24"/>
              </w:rPr>
            </m:ctrlPr>
          </m:sSubSupPr>
          <m:e>
            <m:r>
              <w:rPr>
                <w:rFonts w:ascii="Cambria Math" w:hAnsi="Cambria Math" w:cs="Calibri"/>
                <w:color w:val="2E2E2E"/>
                <w:sz w:val="24"/>
                <w:szCs w:val="24"/>
              </w:rPr>
              <m:t>α</m:t>
            </m:r>
          </m:e>
          <m:sub>
            <m:r>
              <w:rPr>
                <w:rFonts w:ascii="Cambria Math" w:hAnsi="Cambria Math" w:cs="Calibri"/>
                <w:color w:val="2E2E2E"/>
                <w:sz w:val="24"/>
                <w:szCs w:val="24"/>
              </w:rPr>
              <m:t>j</m:t>
            </m:r>
          </m:sub>
          <m:sup>
            <m:r>
              <w:rPr>
                <w:rFonts w:ascii="Cambria Math" w:hAnsi="Cambria Math" w:cs="Calibri"/>
                <w:color w:val="2E2E2E"/>
                <w:sz w:val="24"/>
                <w:szCs w:val="24"/>
              </w:rPr>
              <m:t>m</m:t>
            </m:r>
          </m:sup>
        </m:sSubSup>
      </m:oMath>
      <w:r w:rsidRPr="00EF29B1">
        <w:rPr>
          <w:rFonts w:ascii="Helvetica" w:hAnsi="Helvetica" w:cs="Helvetica"/>
          <w:sz w:val="24"/>
          <w:szCs w:val="24"/>
          <w:lang w:val="es-EC"/>
        </w:rPr>
        <w:t xml:space="preserve">. </w:t>
      </w:r>
      <w:r>
        <w:rPr>
          <w:rFonts w:ascii="Helvetica" w:hAnsi="Helvetica" w:cs="Helvetica"/>
          <w:sz w:val="24"/>
          <w:szCs w:val="24"/>
          <w:lang w:val="es-EC"/>
        </w:rPr>
        <w:t xml:space="preserve">Es importante señalar que la </w:t>
      </w:r>
      <w:r w:rsidRPr="00EF29B1">
        <w:rPr>
          <w:rFonts w:ascii="Helvetica" w:hAnsi="Helvetica" w:cs="Helvetica"/>
          <w:sz w:val="24"/>
          <w:szCs w:val="24"/>
          <w:lang w:val="es-EC"/>
        </w:rPr>
        <w:t>estim</w:t>
      </w:r>
      <w:r>
        <w:rPr>
          <w:rFonts w:ascii="Helvetica" w:hAnsi="Helvetica" w:cs="Helvetica"/>
          <w:sz w:val="24"/>
          <w:szCs w:val="24"/>
          <w:lang w:val="es-EC"/>
        </w:rPr>
        <w:t>ación de</w:t>
      </w:r>
      <w:r w:rsidRPr="00EF29B1">
        <w:rPr>
          <w:rFonts w:ascii="Helvetica" w:hAnsi="Helvetica" w:cs="Helvetica"/>
          <w:sz w:val="24"/>
          <w:szCs w:val="24"/>
          <w:lang w:val="es-EC"/>
        </w:rPr>
        <w:t xml:space="preserve"> la ecuación (2) utilizando variables instrumentales</w:t>
      </w:r>
      <w:r>
        <w:rPr>
          <w:rFonts w:ascii="Helvetica" w:hAnsi="Helvetica" w:cs="Helvetica"/>
          <w:sz w:val="24"/>
          <w:szCs w:val="24"/>
          <w:lang w:val="es-EC"/>
        </w:rPr>
        <w:t>, será parte de un estudio complementario que hable sobre los precios a través del proceso de actualización</w:t>
      </w:r>
      <w:r w:rsidRPr="00EF29B1">
        <w:rPr>
          <w:rFonts w:ascii="Helvetica" w:hAnsi="Helvetica" w:cs="Helvetica"/>
          <w:sz w:val="24"/>
          <w:szCs w:val="24"/>
          <w:lang w:val="es-EC"/>
        </w:rPr>
        <w:t>.</w:t>
      </w:r>
    </w:p>
    <w:p w14:paraId="3400AF1B" w14:textId="77777777" w:rsidR="00A45441" w:rsidRPr="00B26DA0" w:rsidRDefault="00A45441" w:rsidP="00A45441">
      <w:pPr>
        <w:spacing w:before="240" w:after="240" w:line="240" w:lineRule="auto"/>
        <w:jc w:val="both"/>
        <w:rPr>
          <w:rFonts w:ascii="Helvetica" w:hAnsi="Helvetica" w:cs="Helvetica"/>
          <w:b/>
          <w:sz w:val="26"/>
          <w:szCs w:val="26"/>
          <w:lang w:val="es-EC"/>
        </w:rPr>
      </w:pPr>
      <w:r w:rsidRPr="00B26DA0">
        <w:rPr>
          <w:rFonts w:ascii="Helvetica" w:hAnsi="Helvetica" w:cs="Helvetica"/>
          <w:b/>
          <w:sz w:val="26"/>
          <w:szCs w:val="26"/>
          <w:lang w:val="es-EC"/>
        </w:rPr>
        <w:t>5.3.5.</w:t>
      </w:r>
      <w:r w:rsidRPr="00B26DA0">
        <w:rPr>
          <w:rFonts w:ascii="Helvetica" w:hAnsi="Helvetica" w:cs="Helvetica"/>
          <w:b/>
          <w:sz w:val="26"/>
          <w:szCs w:val="26"/>
          <w:lang w:val="es-EC"/>
        </w:rPr>
        <w:tab/>
        <w:t>Modelos econométricos</w:t>
      </w:r>
    </w:p>
    <w:p w14:paraId="194A5CC7" w14:textId="77777777" w:rsidR="00A45441" w:rsidRPr="00FE43EE" w:rsidRDefault="00A45441" w:rsidP="00A45441">
      <w:pPr>
        <w:spacing w:before="120" w:after="120" w:line="240" w:lineRule="auto"/>
        <w:jc w:val="both"/>
        <w:rPr>
          <w:rFonts w:ascii="Helvetica" w:hAnsi="Helvetica" w:cs="Helvetica"/>
          <w:sz w:val="24"/>
          <w:szCs w:val="24"/>
          <w:lang w:val="es-EC"/>
        </w:rPr>
      </w:pPr>
      <w:r w:rsidRPr="00FE43EE">
        <w:rPr>
          <w:rFonts w:ascii="Helvetica" w:hAnsi="Helvetica" w:cs="Helvetica"/>
          <w:sz w:val="24"/>
          <w:szCs w:val="24"/>
          <w:lang w:val="es-EC"/>
        </w:rPr>
        <w:t>En este estudio se utiliza</w:t>
      </w:r>
      <w:r>
        <w:rPr>
          <w:rFonts w:ascii="Helvetica" w:hAnsi="Helvetica" w:cs="Helvetica"/>
          <w:sz w:val="24"/>
          <w:szCs w:val="24"/>
          <w:lang w:val="es-EC"/>
        </w:rPr>
        <w:t>ro</w:t>
      </w:r>
      <w:r w:rsidRPr="00FE43EE">
        <w:rPr>
          <w:rFonts w:ascii="Helvetica" w:hAnsi="Helvetica" w:cs="Helvetica"/>
          <w:sz w:val="24"/>
          <w:szCs w:val="24"/>
          <w:lang w:val="es-EC"/>
        </w:rPr>
        <w:t xml:space="preserve">n </w:t>
      </w:r>
      <w:r>
        <w:rPr>
          <w:rFonts w:ascii="Helvetica" w:hAnsi="Helvetica" w:cs="Helvetica"/>
          <w:sz w:val="24"/>
          <w:szCs w:val="24"/>
          <w:lang w:val="es-EC"/>
        </w:rPr>
        <w:t>dos</w:t>
      </w:r>
      <w:r w:rsidRPr="00FE43EE">
        <w:rPr>
          <w:rFonts w:ascii="Helvetica" w:hAnsi="Helvetica" w:cs="Helvetica"/>
          <w:sz w:val="24"/>
          <w:szCs w:val="24"/>
          <w:lang w:val="es-EC"/>
        </w:rPr>
        <w:t xml:space="preserve"> tipos de modelos econométricos:</w:t>
      </w:r>
    </w:p>
    <w:p w14:paraId="54D5FA16" w14:textId="77777777" w:rsidR="00A45441" w:rsidRDefault="00A45441" w:rsidP="00A45441">
      <w:pPr>
        <w:pStyle w:val="ListParagraph"/>
        <w:numPr>
          <w:ilvl w:val="0"/>
          <w:numId w:val="19"/>
        </w:numPr>
        <w:spacing w:before="120" w:after="120" w:line="240" w:lineRule="auto"/>
        <w:ind w:left="425" w:hanging="425"/>
        <w:contextualSpacing w:val="0"/>
        <w:jc w:val="both"/>
        <w:rPr>
          <w:rFonts w:ascii="Helvetica" w:hAnsi="Helvetica" w:cs="Helvetica"/>
          <w:sz w:val="24"/>
          <w:szCs w:val="24"/>
          <w:lang w:val="es-EC"/>
        </w:rPr>
      </w:pPr>
      <w:r w:rsidRPr="00FE43EE">
        <w:rPr>
          <w:rFonts w:ascii="Helvetica" w:hAnsi="Helvetica" w:cs="Helvetica"/>
          <w:sz w:val="24"/>
          <w:szCs w:val="24"/>
          <w:lang w:val="es-EC"/>
        </w:rPr>
        <w:t xml:space="preserve">Las determinantes de las actividades de mejora: Variedad plantada. Debido a las diferencias fundamentales entre los productores de cacao </w:t>
      </w:r>
      <w:r>
        <w:rPr>
          <w:rFonts w:ascii="Helvetica" w:hAnsi="Helvetica" w:cs="Helvetica"/>
          <w:sz w:val="24"/>
          <w:szCs w:val="24"/>
          <w:lang w:val="es-EC"/>
        </w:rPr>
        <w:t xml:space="preserve">tipo </w:t>
      </w:r>
      <w:r w:rsidRPr="00FE43EE">
        <w:rPr>
          <w:rFonts w:ascii="Helvetica" w:hAnsi="Helvetica" w:cs="Helvetica"/>
          <w:sz w:val="24"/>
          <w:szCs w:val="24"/>
          <w:lang w:val="es-EC"/>
        </w:rPr>
        <w:t xml:space="preserve">Nacional versus CCN-51, primero </w:t>
      </w:r>
      <w:r>
        <w:rPr>
          <w:rFonts w:ascii="Helvetica" w:hAnsi="Helvetica" w:cs="Helvetica"/>
          <w:sz w:val="24"/>
          <w:szCs w:val="24"/>
          <w:lang w:val="es-EC"/>
        </w:rPr>
        <w:t xml:space="preserve">se </w:t>
      </w:r>
      <w:r w:rsidRPr="00FE43EE">
        <w:rPr>
          <w:rFonts w:ascii="Helvetica" w:hAnsi="Helvetica" w:cs="Helvetica"/>
          <w:sz w:val="24"/>
          <w:szCs w:val="24"/>
          <w:lang w:val="es-EC"/>
        </w:rPr>
        <w:t>examina</w:t>
      </w:r>
      <w:r>
        <w:rPr>
          <w:rFonts w:ascii="Helvetica" w:hAnsi="Helvetica" w:cs="Helvetica"/>
          <w:sz w:val="24"/>
          <w:szCs w:val="24"/>
          <w:lang w:val="es-EC"/>
        </w:rPr>
        <w:t>ron</w:t>
      </w:r>
      <w:r w:rsidRPr="00FE43EE">
        <w:rPr>
          <w:rFonts w:ascii="Helvetica" w:hAnsi="Helvetica" w:cs="Helvetica"/>
          <w:sz w:val="24"/>
          <w:szCs w:val="24"/>
          <w:lang w:val="es-EC"/>
        </w:rPr>
        <w:t xml:space="preserve"> l</w:t>
      </w:r>
      <w:r>
        <w:rPr>
          <w:rFonts w:ascii="Helvetica" w:hAnsi="Helvetica" w:cs="Helvetica"/>
          <w:sz w:val="24"/>
          <w:szCs w:val="24"/>
          <w:lang w:val="es-EC"/>
        </w:rPr>
        <w:t>a</w:t>
      </w:r>
      <w:r w:rsidRPr="00FE43EE">
        <w:rPr>
          <w:rFonts w:ascii="Helvetica" w:hAnsi="Helvetica" w:cs="Helvetica"/>
          <w:sz w:val="24"/>
          <w:szCs w:val="24"/>
          <w:lang w:val="es-EC"/>
        </w:rPr>
        <w:t xml:space="preserve">s determinantes de la variedad plantada. En esta regresión, la ecuación 1 se ejecuta con un resultado binario (= 1 si el </w:t>
      </w:r>
      <w:r>
        <w:rPr>
          <w:rFonts w:ascii="Helvetica" w:hAnsi="Helvetica" w:cs="Helvetica"/>
          <w:sz w:val="24"/>
          <w:szCs w:val="24"/>
          <w:lang w:val="es-EC"/>
        </w:rPr>
        <w:t>productor</w:t>
      </w:r>
      <w:r w:rsidRPr="00FE43EE">
        <w:rPr>
          <w:rFonts w:ascii="Helvetica" w:hAnsi="Helvetica" w:cs="Helvetica"/>
          <w:sz w:val="24"/>
          <w:szCs w:val="24"/>
          <w:lang w:val="es-EC"/>
        </w:rPr>
        <w:t xml:space="preserve"> planta cualquier tipo de variedad </w:t>
      </w:r>
      <w:r>
        <w:rPr>
          <w:rFonts w:ascii="Helvetica" w:hAnsi="Helvetica" w:cs="Helvetica"/>
          <w:sz w:val="24"/>
          <w:szCs w:val="24"/>
          <w:lang w:val="es-EC"/>
        </w:rPr>
        <w:t xml:space="preserve">tipo </w:t>
      </w:r>
      <w:r w:rsidRPr="00FE43EE">
        <w:rPr>
          <w:rFonts w:ascii="Helvetica" w:hAnsi="Helvetica" w:cs="Helvetica"/>
          <w:sz w:val="24"/>
          <w:szCs w:val="24"/>
          <w:lang w:val="es-EC"/>
        </w:rPr>
        <w:t>Nacional; = 0 si se planta exclusivamente CCN-51) usando una regresión probit.</w:t>
      </w:r>
    </w:p>
    <w:p w14:paraId="2FE7F5E2" w14:textId="77777777" w:rsidR="00A45441" w:rsidRPr="00FE43EE" w:rsidRDefault="00A45441" w:rsidP="00A45441">
      <w:pPr>
        <w:pStyle w:val="ListParagraph"/>
        <w:numPr>
          <w:ilvl w:val="0"/>
          <w:numId w:val="19"/>
        </w:numPr>
        <w:spacing w:before="120" w:after="120" w:line="240" w:lineRule="auto"/>
        <w:ind w:left="425" w:hanging="425"/>
        <w:contextualSpacing w:val="0"/>
        <w:jc w:val="both"/>
        <w:rPr>
          <w:rFonts w:ascii="Helvetica" w:hAnsi="Helvetica" w:cs="Helvetica"/>
          <w:sz w:val="24"/>
          <w:szCs w:val="24"/>
          <w:lang w:val="es-EC"/>
        </w:rPr>
      </w:pPr>
      <w:r w:rsidRPr="00FE43EE">
        <w:rPr>
          <w:rFonts w:ascii="Helvetica" w:hAnsi="Helvetica" w:cs="Helvetica"/>
          <w:sz w:val="24"/>
          <w:szCs w:val="24"/>
          <w:lang w:val="es-EC"/>
        </w:rPr>
        <w:t xml:space="preserve">Las determinantes de la mejora de la adopción; el modelo genérico también se presenta en la ecuación 1. Para los tipos individuales de actualización (producción, sofisticación, valor agregado, mercado), el modelo 1 se ejecuta como una regresión de Poisson, con el recuento de actividades que comprende el comportamiento de actualización como la variable dependiente. Por lo tanto, j = 1-4 (producción...) y </w:t>
      </w:r>
      <w:r w:rsidRPr="006C733F">
        <w:rPr>
          <w:rFonts w:cs="Calibri"/>
          <w:sz w:val="24"/>
          <w:szCs w:val="24"/>
          <w:lang w:val="es-EC"/>
        </w:rPr>
        <w:t xml:space="preserve"> </w:t>
      </w:r>
      <m:oMath>
        <m:sSubSup>
          <m:sSubSupPr>
            <m:ctrlPr>
              <w:rPr>
                <w:rFonts w:ascii="Cambria Math" w:hAnsi="Cambria Math" w:cs="Calibri"/>
                <w:sz w:val="24"/>
                <w:szCs w:val="24"/>
              </w:rPr>
            </m:ctrlPr>
          </m:sSubSupPr>
          <m:e>
            <m:r>
              <w:rPr>
                <w:rFonts w:ascii="Cambria Math" w:hAnsi="Cambria Math" w:cs="Calibri"/>
                <w:sz w:val="24"/>
                <w:szCs w:val="24"/>
              </w:rPr>
              <m:t>y</m:t>
            </m:r>
          </m:e>
          <m:sub>
            <m:r>
              <w:rPr>
                <w:rFonts w:ascii="Cambria Math" w:hAnsi="Cambria Math" w:cs="Calibri"/>
                <w:sz w:val="24"/>
                <w:szCs w:val="24"/>
              </w:rPr>
              <m:t>ji</m:t>
            </m:r>
          </m:sub>
          <m:sup>
            <m:r>
              <w:rPr>
                <w:rFonts w:ascii="Cambria Math" w:hAnsi="Cambria Math" w:cs="Calibri"/>
                <w:sz w:val="24"/>
                <w:szCs w:val="24"/>
              </w:rPr>
              <m:t>m</m:t>
            </m:r>
          </m:sup>
        </m:sSubSup>
      </m:oMath>
      <w:r w:rsidRPr="006C733F">
        <w:rPr>
          <w:rFonts w:cs="Calibri"/>
          <w:sz w:val="24"/>
          <w:szCs w:val="24"/>
          <w:lang w:val="es-EC"/>
        </w:rPr>
        <w:t xml:space="preserve"> </w:t>
      </w:r>
      <w:r w:rsidRPr="00FE43EE">
        <w:rPr>
          <w:rFonts w:ascii="Helvetica" w:hAnsi="Helvetica" w:cs="Helvetica"/>
          <w:sz w:val="24"/>
          <w:szCs w:val="24"/>
          <w:lang w:val="es-EC"/>
        </w:rPr>
        <w:t xml:space="preserve">es el recuento de los componentes del tipo j. Para la actualización agregada, </w:t>
      </w:r>
      <w:r>
        <w:rPr>
          <w:rFonts w:ascii="Helvetica" w:hAnsi="Helvetica" w:cs="Helvetica"/>
          <w:sz w:val="24"/>
          <w:szCs w:val="24"/>
          <w:lang w:val="es-EC"/>
        </w:rPr>
        <w:t xml:space="preserve">se </w:t>
      </w:r>
      <w:r w:rsidRPr="00FE43EE">
        <w:rPr>
          <w:rFonts w:ascii="Helvetica" w:hAnsi="Helvetica" w:cs="Helvetica"/>
          <w:sz w:val="24"/>
          <w:szCs w:val="24"/>
          <w:lang w:val="es-EC"/>
        </w:rPr>
        <w:t>suma</w:t>
      </w:r>
      <w:r>
        <w:rPr>
          <w:rFonts w:ascii="Helvetica" w:hAnsi="Helvetica" w:cs="Helvetica"/>
          <w:sz w:val="24"/>
          <w:szCs w:val="24"/>
          <w:lang w:val="es-EC"/>
        </w:rPr>
        <w:t>ron</w:t>
      </w:r>
      <w:r w:rsidRPr="00FE43EE">
        <w:rPr>
          <w:rFonts w:ascii="Helvetica" w:hAnsi="Helvetica" w:cs="Helvetica"/>
          <w:sz w:val="24"/>
          <w:szCs w:val="24"/>
          <w:lang w:val="es-EC"/>
        </w:rPr>
        <w:t xml:space="preserve"> todos los recuentos j para obtener la variable dependiente y el modelo 1 se ejecut</w:t>
      </w:r>
      <w:r>
        <w:rPr>
          <w:rFonts w:ascii="Helvetica" w:hAnsi="Helvetica" w:cs="Helvetica"/>
          <w:sz w:val="24"/>
          <w:szCs w:val="24"/>
          <w:lang w:val="es-EC"/>
        </w:rPr>
        <w:t>ó</w:t>
      </w:r>
      <w:r w:rsidRPr="00FE43EE">
        <w:rPr>
          <w:rFonts w:ascii="Helvetica" w:hAnsi="Helvetica" w:cs="Helvetica"/>
          <w:sz w:val="24"/>
          <w:szCs w:val="24"/>
          <w:lang w:val="es-EC"/>
        </w:rPr>
        <w:t xml:space="preserve"> como una regresión lineal.</w:t>
      </w:r>
    </w:p>
    <w:p w14:paraId="70D0BB69" w14:textId="77777777" w:rsidR="00A45441" w:rsidRDefault="00A45441" w:rsidP="00A45441">
      <w:pPr>
        <w:spacing w:before="120" w:after="120" w:line="240" w:lineRule="auto"/>
        <w:jc w:val="both"/>
        <w:rPr>
          <w:rFonts w:ascii="Helvetica" w:hAnsi="Helvetica" w:cs="Helvetica"/>
          <w:sz w:val="24"/>
          <w:szCs w:val="24"/>
          <w:lang w:val="es-EC"/>
        </w:rPr>
      </w:pPr>
      <w:r w:rsidRPr="00FE43EE">
        <w:rPr>
          <w:rFonts w:ascii="Helvetica" w:hAnsi="Helvetica" w:cs="Helvetica"/>
          <w:sz w:val="24"/>
          <w:szCs w:val="24"/>
          <w:lang w:val="es-EC"/>
        </w:rPr>
        <w:t>El análisis econométrico investig</w:t>
      </w:r>
      <w:r>
        <w:rPr>
          <w:rFonts w:ascii="Helvetica" w:hAnsi="Helvetica" w:cs="Helvetica"/>
          <w:sz w:val="24"/>
          <w:szCs w:val="24"/>
          <w:lang w:val="es-EC"/>
        </w:rPr>
        <w:t>ó</w:t>
      </w:r>
      <w:r w:rsidRPr="00FE43EE">
        <w:rPr>
          <w:rFonts w:ascii="Helvetica" w:hAnsi="Helvetica" w:cs="Helvetica"/>
          <w:sz w:val="24"/>
          <w:szCs w:val="24"/>
          <w:lang w:val="es-EC"/>
        </w:rPr>
        <w:t xml:space="preserve"> </w:t>
      </w:r>
      <w:r>
        <w:rPr>
          <w:rFonts w:ascii="Helvetica" w:hAnsi="Helvetica" w:cs="Helvetica"/>
          <w:sz w:val="24"/>
          <w:szCs w:val="24"/>
          <w:lang w:val="es-EC"/>
        </w:rPr>
        <w:t>dos</w:t>
      </w:r>
      <w:r w:rsidRPr="00FE43EE">
        <w:rPr>
          <w:rFonts w:ascii="Helvetica" w:hAnsi="Helvetica" w:cs="Helvetica"/>
          <w:sz w:val="24"/>
          <w:szCs w:val="24"/>
          <w:lang w:val="es-EC"/>
        </w:rPr>
        <w:t xml:space="preserve"> cuestiones amplias</w:t>
      </w:r>
      <w:r>
        <w:rPr>
          <w:rFonts w:ascii="Helvetica" w:hAnsi="Helvetica" w:cs="Helvetica"/>
          <w:sz w:val="24"/>
          <w:szCs w:val="24"/>
          <w:lang w:val="es-EC"/>
        </w:rPr>
        <w:t>. P</w:t>
      </w:r>
      <w:r w:rsidRPr="00FE43EE">
        <w:rPr>
          <w:rFonts w:ascii="Helvetica" w:hAnsi="Helvetica" w:cs="Helvetica"/>
          <w:sz w:val="24"/>
          <w:szCs w:val="24"/>
          <w:lang w:val="es-EC"/>
        </w:rPr>
        <w:t xml:space="preserve">rimero, </w:t>
      </w:r>
      <w:r>
        <w:rPr>
          <w:rFonts w:ascii="Helvetica" w:hAnsi="Helvetica" w:cs="Helvetica"/>
          <w:sz w:val="24"/>
          <w:szCs w:val="24"/>
          <w:lang w:val="es-EC"/>
        </w:rPr>
        <w:t xml:space="preserve">se </w:t>
      </w:r>
      <w:r w:rsidRPr="00FE43EE">
        <w:rPr>
          <w:rFonts w:ascii="Helvetica" w:hAnsi="Helvetica" w:cs="Helvetica"/>
          <w:sz w:val="24"/>
          <w:szCs w:val="24"/>
          <w:lang w:val="es-EC"/>
        </w:rPr>
        <w:t>analiz</w:t>
      </w:r>
      <w:r>
        <w:rPr>
          <w:rFonts w:ascii="Helvetica" w:hAnsi="Helvetica" w:cs="Helvetica"/>
          <w:sz w:val="24"/>
          <w:szCs w:val="24"/>
          <w:lang w:val="es-EC"/>
        </w:rPr>
        <w:t>ó</w:t>
      </w:r>
      <w:r w:rsidRPr="00FE43EE">
        <w:rPr>
          <w:rFonts w:ascii="Helvetica" w:hAnsi="Helvetica" w:cs="Helvetica"/>
          <w:sz w:val="24"/>
          <w:szCs w:val="24"/>
          <w:lang w:val="es-EC"/>
        </w:rPr>
        <w:t xml:space="preserve"> l</w:t>
      </w:r>
      <w:r>
        <w:rPr>
          <w:rFonts w:ascii="Helvetica" w:hAnsi="Helvetica" w:cs="Helvetica"/>
          <w:sz w:val="24"/>
          <w:szCs w:val="24"/>
          <w:lang w:val="es-EC"/>
        </w:rPr>
        <w:t>a</w:t>
      </w:r>
      <w:r w:rsidRPr="00FE43EE">
        <w:rPr>
          <w:rFonts w:ascii="Helvetica" w:hAnsi="Helvetica" w:cs="Helvetica"/>
          <w:sz w:val="24"/>
          <w:szCs w:val="24"/>
          <w:lang w:val="es-EC"/>
        </w:rPr>
        <w:t>s determinantes de la adopción de acciones de mejoramiento específicas separadas: mejoras en la finca para la producción y procesamiento posterior a la cosecha; mayor sofisticación en los mecanismos de venta como la contratación; mayor captura de valor a través de un ma</w:t>
      </w:r>
      <w:r w:rsidRPr="006669F6">
        <w:rPr>
          <w:rFonts w:ascii="Helvetica" w:hAnsi="Helvetica" w:cs="Helvetica"/>
          <w:sz w:val="24"/>
          <w:szCs w:val="24"/>
          <w:lang w:val="es-EC"/>
        </w:rPr>
        <w:t xml:space="preserve">yor conocimiento de los precios según los canales y acuerdos de venta; y cambios en los canales de venta. En segundo lugar, </w:t>
      </w:r>
      <w:r>
        <w:rPr>
          <w:rFonts w:ascii="Helvetica" w:hAnsi="Helvetica" w:cs="Helvetica"/>
          <w:sz w:val="24"/>
          <w:szCs w:val="24"/>
          <w:lang w:val="es-EC"/>
        </w:rPr>
        <w:t xml:space="preserve">se </w:t>
      </w:r>
      <w:r w:rsidRPr="006669F6">
        <w:rPr>
          <w:rFonts w:ascii="Helvetica" w:hAnsi="Helvetica" w:cs="Helvetica"/>
          <w:sz w:val="24"/>
          <w:szCs w:val="24"/>
          <w:lang w:val="es-EC"/>
        </w:rPr>
        <w:t>examina</w:t>
      </w:r>
      <w:r>
        <w:rPr>
          <w:rFonts w:ascii="Helvetica" w:hAnsi="Helvetica" w:cs="Helvetica"/>
          <w:sz w:val="24"/>
          <w:szCs w:val="24"/>
          <w:lang w:val="es-EC"/>
        </w:rPr>
        <w:t>ron</w:t>
      </w:r>
      <w:r w:rsidRPr="006669F6">
        <w:rPr>
          <w:rFonts w:ascii="Helvetica" w:hAnsi="Helvetica" w:cs="Helvetica"/>
          <w:sz w:val="24"/>
          <w:szCs w:val="24"/>
          <w:lang w:val="es-EC"/>
        </w:rPr>
        <w:t xml:space="preserve"> cómo las opciones de actualización independientes contribuyen a la mejora agregada de la cadena de valor para los productores individuales.</w:t>
      </w:r>
    </w:p>
    <w:p w14:paraId="12B2A2F5" w14:textId="77777777" w:rsidR="00A45441" w:rsidRPr="00E27425" w:rsidRDefault="00A45441" w:rsidP="00A45441">
      <w:pPr>
        <w:spacing w:before="240" w:after="240" w:line="240" w:lineRule="auto"/>
        <w:ind w:left="709" w:hanging="709"/>
        <w:jc w:val="both"/>
        <w:rPr>
          <w:rFonts w:ascii="Helvetica" w:hAnsi="Helvetica" w:cs="Helvetica"/>
          <w:b/>
          <w:sz w:val="28"/>
          <w:szCs w:val="24"/>
          <w:lang w:val="es-EC"/>
        </w:rPr>
      </w:pPr>
      <w:r w:rsidRPr="00E27425">
        <w:rPr>
          <w:rFonts w:ascii="Helvetica" w:hAnsi="Helvetica" w:cs="Helvetica"/>
          <w:b/>
          <w:sz w:val="28"/>
          <w:szCs w:val="24"/>
          <w:lang w:val="es-EC"/>
        </w:rPr>
        <w:t>5.4.</w:t>
      </w:r>
      <w:r w:rsidRPr="00E27425">
        <w:rPr>
          <w:rFonts w:ascii="Helvetica" w:hAnsi="Helvetica" w:cs="Helvetica"/>
          <w:b/>
          <w:sz w:val="28"/>
          <w:szCs w:val="24"/>
          <w:lang w:val="es-EC"/>
        </w:rPr>
        <w:tab/>
        <w:t>Resultados y Discusión</w:t>
      </w:r>
    </w:p>
    <w:p w14:paraId="6A225590" w14:textId="77777777" w:rsidR="00A45441" w:rsidRPr="00E27425" w:rsidRDefault="00A45441" w:rsidP="00A45441">
      <w:pPr>
        <w:spacing w:before="240" w:after="240" w:line="240" w:lineRule="auto"/>
        <w:jc w:val="both"/>
        <w:rPr>
          <w:rFonts w:ascii="Helvetica" w:hAnsi="Helvetica" w:cs="Helvetica"/>
          <w:b/>
          <w:sz w:val="26"/>
          <w:szCs w:val="26"/>
          <w:lang w:val="es-EC"/>
        </w:rPr>
      </w:pPr>
      <w:r w:rsidRPr="00E27425">
        <w:rPr>
          <w:rFonts w:ascii="Helvetica" w:hAnsi="Helvetica" w:cs="Helvetica"/>
          <w:b/>
          <w:sz w:val="26"/>
          <w:szCs w:val="26"/>
          <w:lang w:val="es-EC"/>
        </w:rPr>
        <w:t>5.4.1.</w:t>
      </w:r>
      <w:r w:rsidRPr="00E27425">
        <w:rPr>
          <w:rFonts w:ascii="Helvetica" w:hAnsi="Helvetica" w:cs="Helvetica"/>
          <w:b/>
          <w:sz w:val="26"/>
          <w:szCs w:val="26"/>
          <w:lang w:val="es-EC"/>
        </w:rPr>
        <w:tab/>
        <w:t>Adopción de la variedad tipo Nacional</w:t>
      </w:r>
      <w:r w:rsidRPr="00E27425">
        <w:rPr>
          <w:rStyle w:val="FootnoteReference"/>
          <w:rFonts w:ascii="Helvetica" w:hAnsi="Helvetica" w:cs="Helvetica"/>
          <w:b/>
          <w:sz w:val="26"/>
          <w:szCs w:val="26"/>
          <w:lang w:val="es-EC"/>
        </w:rPr>
        <w:footnoteReference w:id="2"/>
      </w:r>
    </w:p>
    <w:p w14:paraId="423956DF"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efectos marginales para el modelo probit de determinantes de adopción (siembra cualquier variedad </w:t>
      </w:r>
      <w:r>
        <w:rPr>
          <w:rFonts w:ascii="Helvetica" w:hAnsi="Helvetica" w:cs="Helvetica"/>
          <w:sz w:val="24"/>
          <w:szCs w:val="24"/>
          <w:lang w:val="es-EC"/>
        </w:rPr>
        <w:t xml:space="preserve">de tipo </w:t>
      </w:r>
      <w:r w:rsidRPr="006669F6">
        <w:rPr>
          <w:rFonts w:ascii="Helvetica" w:hAnsi="Helvetica" w:cs="Helvetica"/>
          <w:sz w:val="24"/>
          <w:szCs w:val="24"/>
          <w:lang w:val="es-EC"/>
        </w:rPr>
        <w:t>Nacional) de cacao "mejorado"</w:t>
      </w:r>
      <w:r>
        <w:rPr>
          <w:rFonts w:ascii="Helvetica" w:hAnsi="Helvetica" w:cs="Helvetica"/>
          <w:sz w:val="24"/>
          <w:szCs w:val="24"/>
          <w:lang w:val="es-EC"/>
        </w:rPr>
        <w:t>,</w:t>
      </w:r>
      <w:r w:rsidRPr="006669F6">
        <w:rPr>
          <w:rFonts w:ascii="Helvetica" w:hAnsi="Helvetica" w:cs="Helvetica"/>
          <w:sz w:val="24"/>
          <w:szCs w:val="24"/>
          <w:lang w:val="es-EC"/>
        </w:rPr>
        <w:t xml:space="preserve"> se </w:t>
      </w:r>
      <w:r>
        <w:rPr>
          <w:rFonts w:ascii="Helvetica" w:hAnsi="Helvetica" w:cs="Helvetica"/>
          <w:sz w:val="24"/>
          <w:szCs w:val="24"/>
          <w:lang w:val="es-EC"/>
        </w:rPr>
        <w:t>observan</w:t>
      </w:r>
      <w:r w:rsidRPr="006669F6">
        <w:rPr>
          <w:rFonts w:ascii="Helvetica" w:hAnsi="Helvetica" w:cs="Helvetica"/>
          <w:sz w:val="24"/>
          <w:szCs w:val="24"/>
          <w:lang w:val="es-EC"/>
        </w:rPr>
        <w:t xml:space="preserve"> en la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5.2</w:t>
      </w:r>
      <w:r w:rsidRPr="006669F6">
        <w:rPr>
          <w:rFonts w:ascii="Helvetica" w:hAnsi="Helvetica" w:cs="Helvetica"/>
          <w:sz w:val="24"/>
          <w:szCs w:val="24"/>
          <w:lang w:val="es-EC"/>
        </w:rPr>
        <w:t xml:space="preserve">. Los resultados son bastante interesantes y muestran que los </w:t>
      </w:r>
      <w:r>
        <w:rPr>
          <w:rFonts w:ascii="Helvetica" w:hAnsi="Helvetica" w:cs="Helvetica"/>
          <w:sz w:val="24"/>
          <w:szCs w:val="24"/>
          <w:lang w:val="es-EC"/>
        </w:rPr>
        <w:t>productores</w:t>
      </w:r>
      <w:r w:rsidRPr="006669F6">
        <w:rPr>
          <w:rFonts w:ascii="Helvetica" w:hAnsi="Helvetica" w:cs="Helvetica"/>
          <w:sz w:val="24"/>
          <w:szCs w:val="24"/>
          <w:lang w:val="es-EC"/>
        </w:rPr>
        <w:t xml:space="preserve"> de Manabí con más experiencia en el cultivo de cacao, con educación superior y con familias más grandes </w:t>
      </w:r>
      <w:r>
        <w:rPr>
          <w:rFonts w:ascii="Helvetica" w:hAnsi="Helvetica" w:cs="Helvetica"/>
          <w:sz w:val="24"/>
          <w:szCs w:val="24"/>
          <w:lang w:val="es-EC"/>
        </w:rPr>
        <w:t xml:space="preserve">tienen mayor probabilidad de plantar </w:t>
      </w:r>
      <w:r w:rsidRPr="006669F6">
        <w:rPr>
          <w:rFonts w:ascii="Helvetica" w:hAnsi="Helvetica" w:cs="Helvetica"/>
          <w:sz w:val="24"/>
          <w:szCs w:val="24"/>
          <w:lang w:val="es-EC"/>
        </w:rPr>
        <w:t xml:space="preserve">variedades </w:t>
      </w:r>
      <w:r>
        <w:rPr>
          <w:rFonts w:ascii="Helvetica" w:hAnsi="Helvetica" w:cs="Helvetica"/>
          <w:sz w:val="24"/>
          <w:szCs w:val="24"/>
          <w:lang w:val="es-EC"/>
        </w:rPr>
        <w:t>de tipo N</w:t>
      </w:r>
      <w:r w:rsidRPr="006669F6">
        <w:rPr>
          <w:rFonts w:ascii="Helvetica" w:hAnsi="Helvetica" w:cs="Helvetica"/>
          <w:sz w:val="24"/>
          <w:szCs w:val="24"/>
          <w:lang w:val="es-EC"/>
        </w:rPr>
        <w:t xml:space="preserve">acional. Los </w:t>
      </w:r>
      <w:r>
        <w:rPr>
          <w:rFonts w:ascii="Helvetica" w:hAnsi="Helvetica" w:cs="Helvetica"/>
          <w:sz w:val="24"/>
          <w:szCs w:val="24"/>
          <w:lang w:val="es-EC"/>
        </w:rPr>
        <w:t>productores varones</w:t>
      </w:r>
      <w:r w:rsidRPr="006669F6">
        <w:rPr>
          <w:rFonts w:ascii="Helvetica" w:hAnsi="Helvetica" w:cs="Helvetica"/>
          <w:sz w:val="24"/>
          <w:szCs w:val="24"/>
          <w:lang w:val="es-EC"/>
        </w:rPr>
        <w:t xml:space="preserve"> (que es una variable ficticia que toma un valor de uno si el jefe del hogar es un hombre) tienen menos probabilidades (12.6 puntos porcentuales menos) de adoptar la variedad </w:t>
      </w:r>
      <w:r>
        <w:rPr>
          <w:rFonts w:ascii="Helvetica" w:hAnsi="Helvetica" w:cs="Helvetica"/>
          <w:sz w:val="24"/>
          <w:szCs w:val="24"/>
          <w:lang w:val="es-EC"/>
        </w:rPr>
        <w:t xml:space="preserve">de tipo </w:t>
      </w:r>
      <w:r w:rsidRPr="006669F6">
        <w:rPr>
          <w:rFonts w:ascii="Helvetica" w:hAnsi="Helvetica" w:cs="Helvetica"/>
          <w:sz w:val="24"/>
          <w:szCs w:val="24"/>
          <w:lang w:val="es-EC"/>
        </w:rPr>
        <w:t xml:space="preserve">Nacional en comparación con las mujeres. La zona de siembra también está significativamente relacionada con la probabilidad; los </w:t>
      </w:r>
      <w:r>
        <w:rPr>
          <w:rFonts w:ascii="Helvetica" w:hAnsi="Helvetica" w:cs="Helvetica"/>
          <w:sz w:val="24"/>
          <w:szCs w:val="24"/>
          <w:lang w:val="es-EC"/>
        </w:rPr>
        <w:t>productores</w:t>
      </w:r>
      <w:r w:rsidRPr="006669F6">
        <w:rPr>
          <w:rFonts w:ascii="Helvetica" w:hAnsi="Helvetica" w:cs="Helvetica"/>
          <w:sz w:val="24"/>
          <w:szCs w:val="24"/>
          <w:lang w:val="es-EC"/>
        </w:rPr>
        <w:t xml:space="preserve"> en las zonas 1 y 2 tienen 19 y 16 puntos porcentuales, respectivamente, </w:t>
      </w:r>
      <w:r>
        <w:rPr>
          <w:rFonts w:ascii="Helvetica" w:hAnsi="Helvetica" w:cs="Helvetica"/>
          <w:sz w:val="24"/>
          <w:szCs w:val="24"/>
          <w:lang w:val="es-EC"/>
        </w:rPr>
        <w:t xml:space="preserve">y presentan </w:t>
      </w:r>
      <w:r w:rsidRPr="006669F6">
        <w:rPr>
          <w:rFonts w:ascii="Helvetica" w:hAnsi="Helvetica" w:cs="Helvetica"/>
          <w:sz w:val="24"/>
          <w:szCs w:val="24"/>
          <w:lang w:val="es-EC"/>
        </w:rPr>
        <w:t xml:space="preserve">menos probabilidades de plantar </w:t>
      </w:r>
      <w:r>
        <w:rPr>
          <w:rFonts w:ascii="Helvetica" w:hAnsi="Helvetica" w:cs="Helvetica"/>
          <w:sz w:val="24"/>
          <w:szCs w:val="24"/>
          <w:lang w:val="es-EC"/>
        </w:rPr>
        <w:t xml:space="preserve">la variedad de tipo </w:t>
      </w:r>
      <w:r w:rsidRPr="006669F6">
        <w:rPr>
          <w:rFonts w:ascii="Helvetica" w:hAnsi="Helvetica" w:cs="Helvetica"/>
          <w:sz w:val="24"/>
          <w:szCs w:val="24"/>
          <w:lang w:val="es-EC"/>
        </w:rPr>
        <w:t>Nacional que aquellos en la zona excluida</w:t>
      </w:r>
      <w:r w:rsidRPr="006669F6">
        <w:rPr>
          <w:rStyle w:val="FootnoteReference"/>
          <w:rFonts w:ascii="Helvetica" w:hAnsi="Helvetica" w:cs="Helvetica"/>
          <w:sz w:val="24"/>
          <w:szCs w:val="24"/>
          <w:lang w:val="es-EC"/>
        </w:rPr>
        <w:footnoteReference w:id="3"/>
      </w:r>
      <w:r w:rsidRPr="006669F6">
        <w:rPr>
          <w:rFonts w:ascii="Helvetica" w:hAnsi="Helvetica" w:cs="Helvetica"/>
          <w:sz w:val="24"/>
          <w:szCs w:val="24"/>
          <w:lang w:val="es-EC"/>
        </w:rPr>
        <w:t>.</w:t>
      </w:r>
    </w:p>
    <w:p w14:paraId="2CC66F85" w14:textId="77777777" w:rsidR="00A45441" w:rsidRPr="00A726FF" w:rsidRDefault="00A45441" w:rsidP="00A45441">
      <w:pPr>
        <w:spacing w:before="120" w:after="120" w:line="240" w:lineRule="auto"/>
        <w:ind w:left="1276" w:hanging="1276"/>
        <w:jc w:val="both"/>
        <w:rPr>
          <w:rFonts w:ascii="Helvetica" w:hAnsi="Helvetica" w:cs="Helvetica"/>
          <w:b/>
          <w:sz w:val="24"/>
          <w:szCs w:val="24"/>
          <w:lang w:val="es-EC"/>
        </w:rPr>
      </w:pPr>
      <w:r w:rsidRPr="00A726FF">
        <w:rPr>
          <w:rFonts w:ascii="Helvetica" w:hAnsi="Helvetica" w:cs="Helvetica"/>
          <w:b/>
          <w:sz w:val="24"/>
          <w:szCs w:val="24"/>
          <w:lang w:val="es-EC"/>
        </w:rPr>
        <w:t xml:space="preserve">Tabla </w:t>
      </w:r>
      <w:r>
        <w:rPr>
          <w:rFonts w:ascii="Helvetica" w:hAnsi="Helvetica" w:cs="Helvetica"/>
          <w:b/>
          <w:sz w:val="24"/>
          <w:szCs w:val="24"/>
          <w:lang w:val="es-EC"/>
        </w:rPr>
        <w:t>5.2.</w:t>
      </w:r>
      <w:r>
        <w:rPr>
          <w:rFonts w:ascii="Helvetica" w:hAnsi="Helvetica" w:cs="Helvetica"/>
          <w:b/>
          <w:sz w:val="24"/>
          <w:szCs w:val="24"/>
          <w:lang w:val="es-EC"/>
        </w:rPr>
        <w:tab/>
      </w:r>
      <w:r w:rsidRPr="00A726FF">
        <w:rPr>
          <w:rFonts w:ascii="Helvetica" w:hAnsi="Helvetica" w:cs="Helvetica"/>
          <w:b/>
          <w:sz w:val="24"/>
          <w:szCs w:val="24"/>
          <w:lang w:val="es-EC"/>
        </w:rPr>
        <w:t xml:space="preserve">Determinantes de la siembra </w:t>
      </w:r>
      <w:r>
        <w:rPr>
          <w:rFonts w:ascii="Helvetica" w:hAnsi="Helvetica" w:cs="Helvetica"/>
          <w:b/>
          <w:sz w:val="24"/>
          <w:szCs w:val="24"/>
          <w:lang w:val="es-EC"/>
        </w:rPr>
        <w:t xml:space="preserve">de cacao tipo </w:t>
      </w:r>
      <w:r w:rsidRPr="00A726FF">
        <w:rPr>
          <w:rFonts w:ascii="Helvetica" w:hAnsi="Helvetica" w:cs="Helvetica"/>
          <w:b/>
          <w:sz w:val="24"/>
          <w:szCs w:val="24"/>
          <w:lang w:val="es-EC"/>
        </w:rPr>
        <w:t>Nacional (variable dependiente = 1), efectos marginales</w:t>
      </w:r>
      <w:r>
        <w:rPr>
          <w:rFonts w:ascii="Helvetica" w:hAnsi="Helvetica" w:cs="Helvetica"/>
          <w:b/>
          <w:sz w:val="24"/>
          <w:szCs w:val="24"/>
          <w:lang w:val="es-EC"/>
        </w:rPr>
        <w:t xml:space="preserve"> probit. Provincia de Manabí-Ecuador, 2018.</w:t>
      </w:r>
    </w:p>
    <w:tbl>
      <w:tblPr>
        <w:tblW w:w="9507" w:type="dxa"/>
        <w:jc w:val="center"/>
        <w:tblLook w:val="04A0" w:firstRow="1" w:lastRow="0" w:firstColumn="1" w:lastColumn="0" w:noHBand="0" w:noVBand="1"/>
      </w:tblPr>
      <w:tblGrid>
        <w:gridCol w:w="2836"/>
        <w:gridCol w:w="904"/>
        <w:gridCol w:w="889"/>
        <w:gridCol w:w="821"/>
        <w:gridCol w:w="767"/>
        <w:gridCol w:w="1013"/>
        <w:gridCol w:w="851"/>
        <w:gridCol w:w="709"/>
        <w:gridCol w:w="717"/>
      </w:tblGrid>
      <w:tr w:rsidR="00A45441" w:rsidRPr="00A726FF" w14:paraId="1731CB7A" w14:textId="77777777" w:rsidTr="00F62BB4">
        <w:trPr>
          <w:trHeight w:val="288"/>
          <w:jc w:val="center"/>
        </w:trPr>
        <w:tc>
          <w:tcPr>
            <w:tcW w:w="2836" w:type="dxa"/>
            <w:vMerge w:val="restart"/>
            <w:tcBorders>
              <w:top w:val="single" w:sz="4" w:space="0" w:color="auto"/>
              <w:left w:val="single" w:sz="4" w:space="0" w:color="auto"/>
              <w:right w:val="single" w:sz="4" w:space="0" w:color="auto"/>
            </w:tcBorders>
            <w:shd w:val="clear" w:color="auto" w:fill="auto"/>
            <w:noWrap/>
            <w:vAlign w:val="center"/>
            <w:hideMark/>
          </w:tcPr>
          <w:p w14:paraId="53B1183B"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sz w:val="20"/>
                <w:szCs w:val="20"/>
                <w:lang w:val="es-EC"/>
              </w:rPr>
              <w:t>Variables</w:t>
            </w:r>
          </w:p>
        </w:tc>
        <w:tc>
          <w:tcPr>
            <w:tcW w:w="338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FB843F"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Modelo 1</w:t>
            </w:r>
          </w:p>
        </w:tc>
        <w:tc>
          <w:tcPr>
            <w:tcW w:w="329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0D458C"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Modelo 2</w:t>
            </w:r>
          </w:p>
        </w:tc>
      </w:tr>
      <w:tr w:rsidR="00A45441" w:rsidRPr="00A726FF" w14:paraId="4632AC77" w14:textId="77777777" w:rsidTr="00F62BB4">
        <w:trPr>
          <w:trHeight w:val="288"/>
          <w:jc w:val="center"/>
        </w:trPr>
        <w:tc>
          <w:tcPr>
            <w:tcW w:w="2836" w:type="dxa"/>
            <w:vMerge/>
            <w:tcBorders>
              <w:left w:val="single" w:sz="4" w:space="0" w:color="auto"/>
              <w:bottom w:val="single" w:sz="4" w:space="0" w:color="auto"/>
              <w:right w:val="single" w:sz="4" w:space="0" w:color="auto"/>
            </w:tcBorders>
            <w:shd w:val="clear" w:color="auto" w:fill="auto"/>
            <w:noWrap/>
            <w:vAlign w:val="center"/>
            <w:hideMark/>
          </w:tcPr>
          <w:p w14:paraId="6C57C2F6" w14:textId="77777777" w:rsidR="00A45441" w:rsidRPr="00E27425" w:rsidRDefault="00A45441" w:rsidP="00F62BB4">
            <w:pPr>
              <w:spacing w:after="0" w:line="240" w:lineRule="auto"/>
              <w:rPr>
                <w:rFonts w:ascii="Helvetica" w:eastAsia="Times New Roman" w:hAnsi="Helvetica" w:cs="Helvetica"/>
                <w:b/>
                <w:sz w:val="20"/>
                <w:szCs w:val="20"/>
                <w:lang w:val="es-EC"/>
              </w:rPr>
            </w:pP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DF47AE"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EM</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CDE933" w14:textId="77777777" w:rsidR="00A45441" w:rsidRPr="00E27425"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847A1"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z</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60E04E"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P&gt;z</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89CAB5"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EM</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324858" w14:textId="77777777" w:rsidR="00A45441" w:rsidRPr="00E27425"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0DF784"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Z</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DD487C" w14:textId="77777777" w:rsidR="00A45441" w:rsidRPr="00E27425" w:rsidRDefault="00A45441" w:rsidP="00F62BB4">
            <w:pPr>
              <w:spacing w:after="0" w:line="240" w:lineRule="auto"/>
              <w:jc w:val="center"/>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P&gt;z</w:t>
            </w:r>
          </w:p>
        </w:tc>
      </w:tr>
      <w:tr w:rsidR="00A45441" w:rsidRPr="006669F6" w14:paraId="46049530"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F2EF8"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Edad jefe de hogar (años)</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899C7C" w14:textId="77777777" w:rsidR="00A45441" w:rsidRPr="00E27425" w:rsidRDefault="00A45441" w:rsidP="00F62BB4">
            <w:pPr>
              <w:spacing w:after="0" w:line="240" w:lineRule="auto"/>
              <w:jc w:val="right"/>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0.0016</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452A52" w14:textId="77777777" w:rsidR="00A45441" w:rsidRPr="00E27425" w:rsidRDefault="00A45441" w:rsidP="00F62BB4">
            <w:pPr>
              <w:spacing w:after="0" w:line="240" w:lineRule="auto"/>
              <w:jc w:val="right"/>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0.0019</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56D7F" w14:textId="77777777" w:rsidR="00A45441" w:rsidRPr="00E27425" w:rsidRDefault="00A45441" w:rsidP="00F62BB4">
            <w:pPr>
              <w:spacing w:after="0" w:line="240" w:lineRule="auto"/>
              <w:jc w:val="right"/>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0.85</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F67595" w14:textId="77777777" w:rsidR="00A45441" w:rsidRPr="00E27425" w:rsidRDefault="00A45441" w:rsidP="00F62BB4">
            <w:pPr>
              <w:spacing w:after="0" w:line="240" w:lineRule="auto"/>
              <w:jc w:val="right"/>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0.397</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09A3C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lang w:val="es-EC"/>
              </w:rPr>
              <w:t>0.0</w:t>
            </w:r>
            <w:r w:rsidRPr="00E27425">
              <w:rPr>
                <w:rFonts w:ascii="Helvetica" w:eastAsia="Times New Roman" w:hAnsi="Helvetica" w:cs="Helvetica"/>
                <w:color w:val="000000"/>
                <w:sz w:val="20"/>
                <w:szCs w:val="20"/>
              </w:rPr>
              <w:t>015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DDE50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0.0019</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A863E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0.79</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0CB83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0.427</w:t>
            </w:r>
          </w:p>
        </w:tc>
      </w:tr>
      <w:tr w:rsidR="00A45441" w:rsidRPr="006669F6" w14:paraId="4258F28D"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DC1F8A"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Experiencia en cacao (años)</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B2C77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0.0076</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9A6A3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0.0014</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E94E9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5.58</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8E0C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0.000</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55128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0.0073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B4C11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0.0013</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61BAA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5.42</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32E6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w:t>
            </w:r>
          </w:p>
        </w:tc>
      </w:tr>
      <w:tr w:rsidR="00A45441" w:rsidRPr="006669F6" w14:paraId="03B01F51"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5DD4BA"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Educación jefe de hogar (años)</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B6C4A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0.0098</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A40A4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0.0055</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2AE8B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1.77</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2E5A51"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0.077</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4BCB4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0.0098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C2A51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0.0052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43F05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1.87</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673D8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0.061</w:t>
            </w:r>
          </w:p>
        </w:tc>
      </w:tr>
      <w:tr w:rsidR="00A45441" w:rsidRPr="006669F6" w14:paraId="456A9AEF"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AE0D8B" w14:textId="77777777" w:rsidR="00A45441" w:rsidRPr="00E27425" w:rsidRDefault="00A45441" w:rsidP="00F62BB4">
            <w:pPr>
              <w:spacing w:after="0" w:line="240" w:lineRule="auto"/>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Hombres jefe de hogar (%)</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4A39E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-0.1256</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9D2E4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0.0683</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0583A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-1.84</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98957A"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0.066</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AB542B"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-0.0879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C8D03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0.0674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E8724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-1.31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73B16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0.192</w:t>
            </w:r>
          </w:p>
        </w:tc>
      </w:tr>
      <w:tr w:rsidR="00A45441" w:rsidRPr="006669F6" w14:paraId="494AD3BC"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91BA"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Personas en el hogar (No.)</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14A5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0.0349</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1CAC5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0.0197</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B5D5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1.77</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07C7C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0.076</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876DD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0.0248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8E920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0.0194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84C8B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1.28</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1615A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w:t>
            </w:r>
          </w:p>
        </w:tc>
      </w:tr>
      <w:tr w:rsidR="00A45441" w:rsidRPr="00C6400C" w14:paraId="4E71733F"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9A232" w14:textId="77777777" w:rsidR="00A45441" w:rsidRPr="00E27425" w:rsidRDefault="00A45441" w:rsidP="00F62BB4">
            <w:pPr>
              <w:spacing w:after="0" w:line="240" w:lineRule="auto"/>
              <w:rPr>
                <w:rFonts w:ascii="Helvetica" w:eastAsia="Times New Roman" w:hAnsi="Helvetica" w:cs="Helvetica"/>
                <w:color w:val="000000"/>
                <w:sz w:val="20"/>
                <w:szCs w:val="20"/>
                <w:highlight w:val="yellow"/>
                <w:lang w:val="es-EC"/>
              </w:rPr>
            </w:pPr>
            <w:r w:rsidRPr="00C6400C">
              <w:rPr>
                <w:rFonts w:ascii="Helvetica" w:eastAsia="Times New Roman" w:hAnsi="Helvetica" w:cs="Helvetica"/>
                <w:color w:val="000000"/>
                <w:sz w:val="20"/>
                <w:szCs w:val="20"/>
                <w:lang w:val="es-EC"/>
              </w:rPr>
              <w:t>Personas en edad de trabajar (No.)</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C03C45"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-0.0245</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D4F052"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0.0246</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1437AF"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-1</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A8E966"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0.319</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0ECA10"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-0.0164</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6ACA1D"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0.0241</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D88F95"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-0.68</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0900D3"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0.496</w:t>
            </w:r>
          </w:p>
        </w:tc>
      </w:tr>
      <w:tr w:rsidR="00A45441" w:rsidRPr="006669F6" w14:paraId="6E62A702"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5F147F"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Área total de la finca (ha)</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A23974"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0.0000</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8317F1" w14:textId="77777777" w:rsidR="00A45441" w:rsidRPr="00C6400C" w:rsidRDefault="00A45441" w:rsidP="00F62BB4">
            <w:pPr>
              <w:spacing w:after="0" w:line="240" w:lineRule="auto"/>
              <w:jc w:val="right"/>
              <w:rPr>
                <w:rFonts w:ascii="Helvetica" w:eastAsia="Times New Roman" w:hAnsi="Helvetica" w:cs="Helvetica"/>
                <w:color w:val="000000"/>
                <w:sz w:val="20"/>
                <w:szCs w:val="20"/>
                <w:lang w:val="es-EC"/>
              </w:rPr>
            </w:pPr>
            <w:r w:rsidRPr="00C6400C">
              <w:rPr>
                <w:rFonts w:ascii="Helvetica" w:eastAsia="Times New Roman" w:hAnsi="Helvetica" w:cs="Helvetica"/>
                <w:color w:val="000000"/>
                <w:sz w:val="20"/>
                <w:szCs w:val="20"/>
                <w:lang w:val="es-EC"/>
              </w:rPr>
              <w:t>0.0008</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3A5B9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D9281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0.964</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3F1F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0.0007</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C5807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0.0008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F48BA"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0.86</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F5D11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0.387</w:t>
            </w:r>
          </w:p>
        </w:tc>
      </w:tr>
      <w:tr w:rsidR="00A45441" w:rsidRPr="006669F6" w14:paraId="563B15AE"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ADE126" w14:textId="77777777" w:rsidR="00A45441" w:rsidRPr="00E27425" w:rsidRDefault="00A45441" w:rsidP="00F62BB4">
            <w:pPr>
              <w:spacing w:after="0" w:line="240" w:lineRule="auto"/>
              <w:rPr>
                <w:rFonts w:ascii="Helvetica" w:eastAsia="Times New Roman" w:hAnsi="Helvetica" w:cs="Helvetica"/>
                <w:color w:val="000000"/>
                <w:sz w:val="20"/>
                <w:szCs w:val="20"/>
                <w:lang w:val="es-EC"/>
              </w:rPr>
            </w:pPr>
            <w:r w:rsidRPr="00E27425">
              <w:rPr>
                <w:rFonts w:ascii="Helvetica" w:eastAsia="Times New Roman" w:hAnsi="Helvetica" w:cs="Helvetica"/>
                <w:color w:val="000000"/>
                <w:sz w:val="20"/>
                <w:szCs w:val="20"/>
                <w:lang w:val="es-EC"/>
              </w:rPr>
              <w:t>Trabajo fuera de la finca (%)</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A35E8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0.0699</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6E0DD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0.0557</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162FA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1.25</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2EC9C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0.210</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FF7BF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0.0465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4252D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0.0545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710C3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0.85</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DDCC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0.394</w:t>
            </w:r>
          </w:p>
        </w:tc>
      </w:tr>
      <w:tr w:rsidR="00A45441" w:rsidRPr="006669F6" w14:paraId="406FF5ED" w14:textId="77777777" w:rsidTr="00F62BB4">
        <w:trPr>
          <w:trHeight w:val="288"/>
          <w:jc w:val="center"/>
        </w:trPr>
        <w:tc>
          <w:tcPr>
            <w:tcW w:w="9507"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BBA32E" w14:textId="77777777" w:rsidR="00A45441" w:rsidRPr="00E27425" w:rsidRDefault="00A45441" w:rsidP="00F62BB4">
            <w:pPr>
              <w:spacing w:after="0" w:line="240" w:lineRule="auto"/>
              <w:rPr>
                <w:rFonts w:ascii="Helvetica" w:eastAsia="Times New Roman" w:hAnsi="Helvetica" w:cs="Helvetica"/>
                <w:sz w:val="20"/>
                <w:szCs w:val="20"/>
              </w:rPr>
            </w:pPr>
            <w:r w:rsidRPr="00E27425">
              <w:rPr>
                <w:rFonts w:ascii="Helvetica" w:eastAsia="Times New Roman" w:hAnsi="Helvetica" w:cs="Helvetica"/>
                <w:color w:val="000000"/>
                <w:sz w:val="20"/>
                <w:szCs w:val="20"/>
              </w:rPr>
              <w:t>Zona:</w:t>
            </w:r>
          </w:p>
        </w:tc>
      </w:tr>
      <w:tr w:rsidR="00A45441" w:rsidRPr="006669F6" w14:paraId="6B5CACB3"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3A534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98830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-0.1935</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E7C05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0.0601</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CBB6A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-3.22</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2B231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ED53CA"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-0.1836</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B4359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0.0586</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78A71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-3.13</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EF0E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0.002</w:t>
            </w:r>
          </w:p>
        </w:tc>
      </w:tr>
      <w:tr w:rsidR="00A45441" w:rsidRPr="006669F6" w14:paraId="41ED26FF"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5A46B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56AAE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-0.1580</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E8098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0.0647</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C2928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-2.44</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7C231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0.015</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5A8E8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-0.1580</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AD03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0.0630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B1F16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-2.51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858FD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0.012</w:t>
            </w:r>
          </w:p>
        </w:tc>
      </w:tr>
      <w:tr w:rsidR="00A45441" w:rsidRPr="007C74DA" w14:paraId="40899FCE" w14:textId="77777777" w:rsidTr="00F62BB4">
        <w:trPr>
          <w:trHeight w:val="288"/>
          <w:jc w:val="center"/>
        </w:trPr>
        <w:tc>
          <w:tcPr>
            <w:tcW w:w="9507"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FDCC0B" w14:textId="77777777" w:rsidR="00A45441" w:rsidRPr="00E27425" w:rsidRDefault="00A45441" w:rsidP="00F62BB4">
            <w:pPr>
              <w:spacing w:after="0" w:line="240" w:lineRule="auto"/>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Quintil del Índice de Riqueza:</w:t>
            </w:r>
          </w:p>
        </w:tc>
      </w:tr>
      <w:tr w:rsidR="00A45441" w:rsidRPr="006669F6" w14:paraId="28D11EC9"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C48B8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AD21A"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-0.0330</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CB11A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0.0681</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71F8B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-0.48</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5F0FF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0.628</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F388B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D17B9F" w14:textId="77777777" w:rsidR="00A45441" w:rsidRPr="00E27425" w:rsidRDefault="00A45441" w:rsidP="00F62BB4">
            <w:pPr>
              <w:spacing w:after="0" w:line="240" w:lineRule="auto"/>
              <w:rPr>
                <w:rFonts w:ascii="Helvetica" w:eastAsia="Times New Roman" w:hAnsi="Helvetica" w:cs="Helvetica"/>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806F1B" w14:textId="77777777" w:rsidR="00A45441" w:rsidRPr="00E27425" w:rsidRDefault="00A45441" w:rsidP="00F62BB4">
            <w:pPr>
              <w:spacing w:after="0" w:line="240" w:lineRule="auto"/>
              <w:rPr>
                <w:rFonts w:ascii="Helvetica" w:eastAsia="Times New Roman" w:hAnsi="Helvetica" w:cs="Helvetica"/>
                <w:sz w:val="20"/>
                <w:szCs w:val="20"/>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351AE" w14:textId="77777777" w:rsidR="00A45441" w:rsidRPr="00E27425" w:rsidRDefault="00A45441" w:rsidP="00F62BB4">
            <w:pPr>
              <w:spacing w:after="0" w:line="240" w:lineRule="auto"/>
              <w:rPr>
                <w:rFonts w:ascii="Helvetica" w:eastAsia="Times New Roman" w:hAnsi="Helvetica" w:cs="Helvetica"/>
                <w:sz w:val="20"/>
                <w:szCs w:val="20"/>
              </w:rPr>
            </w:pPr>
          </w:p>
        </w:tc>
      </w:tr>
      <w:tr w:rsidR="00A45441" w:rsidRPr="006669F6" w14:paraId="77472DBC"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96BCB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D1B61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-0.0192</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4291A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0.0654</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A879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-0.29</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90701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0.769</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9F49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98CF1E" w14:textId="77777777" w:rsidR="00A45441" w:rsidRPr="00E27425" w:rsidRDefault="00A45441" w:rsidP="00F62BB4">
            <w:pPr>
              <w:spacing w:after="0" w:line="240" w:lineRule="auto"/>
              <w:rPr>
                <w:rFonts w:ascii="Helvetica" w:eastAsia="Times New Roman" w:hAnsi="Helvetica" w:cs="Helvetica"/>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4EADAE" w14:textId="77777777" w:rsidR="00A45441" w:rsidRPr="00E27425" w:rsidRDefault="00A45441" w:rsidP="00F62BB4">
            <w:pPr>
              <w:spacing w:after="0" w:line="240" w:lineRule="auto"/>
              <w:rPr>
                <w:rFonts w:ascii="Helvetica" w:eastAsia="Times New Roman" w:hAnsi="Helvetica" w:cs="Helvetica"/>
                <w:sz w:val="20"/>
                <w:szCs w:val="20"/>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69C8BF" w14:textId="77777777" w:rsidR="00A45441" w:rsidRPr="00E27425" w:rsidRDefault="00A45441" w:rsidP="00F62BB4">
            <w:pPr>
              <w:spacing w:after="0" w:line="240" w:lineRule="auto"/>
              <w:rPr>
                <w:rFonts w:ascii="Helvetica" w:eastAsia="Times New Roman" w:hAnsi="Helvetica" w:cs="Helvetica"/>
                <w:sz w:val="20"/>
                <w:szCs w:val="20"/>
              </w:rPr>
            </w:pPr>
          </w:p>
        </w:tc>
      </w:tr>
      <w:tr w:rsidR="00A45441" w:rsidRPr="006669F6" w14:paraId="380CC715"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B28A2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4</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6A893A"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-0.0736</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1F637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0.0679</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37B90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-1.08</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C2117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0.279</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25E158"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42CD41" w14:textId="77777777" w:rsidR="00A45441" w:rsidRPr="00E27425" w:rsidRDefault="00A45441" w:rsidP="00F62BB4">
            <w:pPr>
              <w:spacing w:after="0" w:line="240" w:lineRule="auto"/>
              <w:rPr>
                <w:rFonts w:ascii="Helvetica" w:eastAsia="Times New Roman" w:hAnsi="Helvetica" w:cs="Helvetica"/>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C8F9BF" w14:textId="77777777" w:rsidR="00A45441" w:rsidRPr="00E27425" w:rsidRDefault="00A45441" w:rsidP="00F62BB4">
            <w:pPr>
              <w:spacing w:after="0" w:line="240" w:lineRule="auto"/>
              <w:rPr>
                <w:rFonts w:ascii="Helvetica" w:eastAsia="Times New Roman" w:hAnsi="Helvetica" w:cs="Helvetica"/>
                <w:sz w:val="20"/>
                <w:szCs w:val="20"/>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20AFF" w14:textId="77777777" w:rsidR="00A45441" w:rsidRPr="00E27425" w:rsidRDefault="00A45441" w:rsidP="00F62BB4">
            <w:pPr>
              <w:spacing w:after="0" w:line="240" w:lineRule="auto"/>
              <w:rPr>
                <w:rFonts w:ascii="Helvetica" w:eastAsia="Times New Roman" w:hAnsi="Helvetica" w:cs="Helvetica"/>
                <w:sz w:val="20"/>
                <w:szCs w:val="20"/>
              </w:rPr>
            </w:pPr>
          </w:p>
        </w:tc>
      </w:tr>
      <w:tr w:rsidR="00A45441" w:rsidRPr="006669F6" w14:paraId="31DAE991"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3E406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5</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3A809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-0.1161</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642FB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0.0722</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874C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-1.61</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F4A73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0.108</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C000A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E53944" w14:textId="77777777" w:rsidR="00A45441" w:rsidRPr="00E27425" w:rsidRDefault="00A45441" w:rsidP="00F62BB4">
            <w:pPr>
              <w:spacing w:after="0" w:line="240" w:lineRule="auto"/>
              <w:rPr>
                <w:rFonts w:ascii="Helvetica" w:eastAsia="Times New Roman" w:hAnsi="Helvetica" w:cs="Helvetica"/>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D2CD8D" w14:textId="77777777" w:rsidR="00A45441" w:rsidRPr="00E27425" w:rsidRDefault="00A45441" w:rsidP="00F62BB4">
            <w:pPr>
              <w:spacing w:after="0" w:line="240" w:lineRule="auto"/>
              <w:rPr>
                <w:rFonts w:ascii="Helvetica" w:eastAsia="Times New Roman" w:hAnsi="Helvetica" w:cs="Helvetica"/>
                <w:sz w:val="20"/>
                <w:szCs w:val="20"/>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2490FC" w14:textId="77777777" w:rsidR="00A45441" w:rsidRPr="00E27425" w:rsidRDefault="00A45441" w:rsidP="00F62BB4">
            <w:pPr>
              <w:spacing w:after="0" w:line="240" w:lineRule="auto"/>
              <w:rPr>
                <w:rFonts w:ascii="Helvetica" w:eastAsia="Times New Roman" w:hAnsi="Helvetica" w:cs="Helvetica"/>
                <w:sz w:val="20"/>
                <w:szCs w:val="20"/>
              </w:rPr>
            </w:pPr>
          </w:p>
        </w:tc>
      </w:tr>
      <w:tr w:rsidR="00A45441" w:rsidRPr="006669F6" w14:paraId="2FD0EE2F" w14:textId="77777777" w:rsidTr="00F62BB4">
        <w:trPr>
          <w:trHeight w:val="288"/>
          <w:jc w:val="center"/>
        </w:trPr>
        <w:tc>
          <w:tcPr>
            <w:tcW w:w="9507"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3F273C" w14:textId="77777777" w:rsidR="00A45441" w:rsidRPr="00E27425" w:rsidRDefault="00A45441" w:rsidP="00F62BB4">
            <w:pPr>
              <w:spacing w:after="0" w:line="240" w:lineRule="auto"/>
              <w:rPr>
                <w:rFonts w:ascii="Helvetica" w:eastAsia="Times New Roman" w:hAnsi="Helvetica" w:cs="Helvetica"/>
                <w:b/>
                <w:sz w:val="20"/>
                <w:szCs w:val="20"/>
              </w:rPr>
            </w:pPr>
            <w:r w:rsidRPr="00E27425">
              <w:rPr>
                <w:rFonts w:ascii="Helvetica" w:eastAsia="Times New Roman" w:hAnsi="Helvetica" w:cs="Helvetica"/>
                <w:b/>
                <w:color w:val="000000"/>
                <w:sz w:val="20"/>
                <w:szCs w:val="20"/>
              </w:rPr>
              <w:t>Quintil de Riqueza Productiva:</w:t>
            </w:r>
          </w:p>
        </w:tc>
      </w:tr>
      <w:tr w:rsidR="00A45441" w:rsidRPr="006669F6" w14:paraId="26E42E04"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4E3C3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6809B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49196D" w14:textId="77777777" w:rsidR="00A45441" w:rsidRPr="00E27425" w:rsidRDefault="00A45441" w:rsidP="00F62BB4">
            <w:pPr>
              <w:spacing w:after="0" w:line="240" w:lineRule="auto"/>
              <w:rPr>
                <w:rFonts w:ascii="Helvetica" w:eastAsia="Times New Roman" w:hAnsi="Helvetica" w:cs="Helvetica"/>
                <w:sz w:val="20"/>
                <w:szCs w:val="20"/>
              </w:rPr>
            </w:pP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615F0A" w14:textId="77777777" w:rsidR="00A45441" w:rsidRPr="00E27425" w:rsidRDefault="00A45441" w:rsidP="00F62BB4">
            <w:pPr>
              <w:spacing w:after="0" w:line="240" w:lineRule="auto"/>
              <w:rPr>
                <w:rFonts w:ascii="Helvetica" w:eastAsia="Times New Roman" w:hAnsi="Helvetica" w:cs="Helvetica"/>
                <w:sz w:val="20"/>
                <w:szCs w:val="20"/>
              </w:rPr>
            </w:pP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87C074" w14:textId="77777777" w:rsidR="00A45441" w:rsidRPr="00E27425" w:rsidRDefault="00A45441" w:rsidP="00F62BB4">
            <w:pPr>
              <w:spacing w:after="0" w:line="240" w:lineRule="auto"/>
              <w:rPr>
                <w:rFonts w:ascii="Helvetica" w:eastAsia="Times New Roman" w:hAnsi="Helvetica" w:cs="Helvetica"/>
                <w:sz w:val="20"/>
                <w:szCs w:val="20"/>
              </w:rPr>
            </w:pP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EED000"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0.0305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AE49C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0.0648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50E62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0.47</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99587B"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0.638</w:t>
            </w:r>
          </w:p>
        </w:tc>
      </w:tr>
      <w:tr w:rsidR="00A45441" w:rsidRPr="006669F6" w14:paraId="2ECC7D2C"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C6264C"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B7F91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BCC23" w14:textId="77777777" w:rsidR="00A45441" w:rsidRPr="00E27425" w:rsidRDefault="00A45441" w:rsidP="00F62BB4">
            <w:pPr>
              <w:spacing w:after="0" w:line="240" w:lineRule="auto"/>
              <w:rPr>
                <w:rFonts w:ascii="Helvetica" w:eastAsia="Times New Roman" w:hAnsi="Helvetica" w:cs="Helvetica"/>
                <w:sz w:val="20"/>
                <w:szCs w:val="20"/>
              </w:rPr>
            </w:pP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3319F5" w14:textId="77777777" w:rsidR="00A45441" w:rsidRPr="00E27425" w:rsidRDefault="00A45441" w:rsidP="00F62BB4">
            <w:pPr>
              <w:spacing w:after="0" w:line="240" w:lineRule="auto"/>
              <w:rPr>
                <w:rFonts w:ascii="Helvetica" w:eastAsia="Times New Roman" w:hAnsi="Helvetica" w:cs="Helvetica"/>
                <w:sz w:val="20"/>
                <w:szCs w:val="20"/>
              </w:rPr>
            </w:pP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778B2C" w14:textId="77777777" w:rsidR="00A45441" w:rsidRPr="00E27425" w:rsidRDefault="00A45441" w:rsidP="00F62BB4">
            <w:pPr>
              <w:spacing w:after="0" w:line="240" w:lineRule="auto"/>
              <w:rPr>
                <w:rFonts w:ascii="Helvetica" w:eastAsia="Times New Roman" w:hAnsi="Helvetica" w:cs="Helvetica"/>
                <w:sz w:val="20"/>
                <w:szCs w:val="20"/>
              </w:rPr>
            </w:pP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22CF2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0.0349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72FA6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0.0629</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FCB0B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0.55</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13FC8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0.579</w:t>
            </w:r>
          </w:p>
        </w:tc>
      </w:tr>
      <w:tr w:rsidR="00A45441" w:rsidRPr="006669F6" w14:paraId="68D0A882"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EAD38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4</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C2CED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70438" w14:textId="77777777" w:rsidR="00A45441" w:rsidRPr="00E27425" w:rsidRDefault="00A45441" w:rsidP="00F62BB4">
            <w:pPr>
              <w:spacing w:after="0" w:line="240" w:lineRule="auto"/>
              <w:rPr>
                <w:rFonts w:ascii="Helvetica" w:eastAsia="Times New Roman" w:hAnsi="Helvetica" w:cs="Helvetica"/>
                <w:sz w:val="20"/>
                <w:szCs w:val="20"/>
              </w:rPr>
            </w:pP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B9D5ED" w14:textId="77777777" w:rsidR="00A45441" w:rsidRPr="00E27425" w:rsidRDefault="00A45441" w:rsidP="00F62BB4">
            <w:pPr>
              <w:spacing w:after="0" w:line="240" w:lineRule="auto"/>
              <w:rPr>
                <w:rFonts w:ascii="Helvetica" w:eastAsia="Times New Roman" w:hAnsi="Helvetica" w:cs="Helvetica"/>
                <w:sz w:val="20"/>
                <w:szCs w:val="20"/>
              </w:rPr>
            </w:pP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50A90E" w14:textId="77777777" w:rsidR="00A45441" w:rsidRPr="00E27425" w:rsidRDefault="00A45441" w:rsidP="00F62BB4">
            <w:pPr>
              <w:spacing w:after="0" w:line="240" w:lineRule="auto"/>
              <w:rPr>
                <w:rFonts w:ascii="Helvetica" w:eastAsia="Times New Roman" w:hAnsi="Helvetica" w:cs="Helvetica"/>
                <w:sz w:val="20"/>
                <w:szCs w:val="20"/>
              </w:rPr>
            </w:pP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72749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-0.0615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F0DF3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0.0670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B0FB1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-0.92</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9D18E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0.359</w:t>
            </w:r>
          </w:p>
        </w:tc>
      </w:tr>
      <w:tr w:rsidR="00A45441" w:rsidRPr="006669F6" w14:paraId="09FF377B"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DD809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5</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AA98B"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673C66" w14:textId="77777777" w:rsidR="00A45441" w:rsidRPr="00E27425" w:rsidRDefault="00A45441" w:rsidP="00F62BB4">
            <w:pPr>
              <w:spacing w:after="0" w:line="240" w:lineRule="auto"/>
              <w:rPr>
                <w:rFonts w:ascii="Helvetica" w:eastAsia="Times New Roman" w:hAnsi="Helvetica" w:cs="Helvetica"/>
                <w:sz w:val="20"/>
                <w:szCs w:val="20"/>
              </w:rPr>
            </w:pP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84D51F" w14:textId="77777777" w:rsidR="00A45441" w:rsidRPr="00E27425" w:rsidRDefault="00A45441" w:rsidP="00F62BB4">
            <w:pPr>
              <w:spacing w:after="0" w:line="240" w:lineRule="auto"/>
              <w:rPr>
                <w:rFonts w:ascii="Helvetica" w:eastAsia="Times New Roman" w:hAnsi="Helvetica" w:cs="Helvetica"/>
                <w:sz w:val="20"/>
                <w:szCs w:val="20"/>
              </w:rPr>
            </w:pP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F0C55A" w14:textId="77777777" w:rsidR="00A45441" w:rsidRPr="00E27425" w:rsidRDefault="00A45441" w:rsidP="00F62BB4">
            <w:pPr>
              <w:spacing w:after="0" w:line="240" w:lineRule="auto"/>
              <w:rPr>
                <w:rFonts w:ascii="Helvetica" w:eastAsia="Times New Roman" w:hAnsi="Helvetica" w:cs="Helvetica"/>
                <w:sz w:val="20"/>
                <w:szCs w:val="20"/>
              </w:rPr>
            </w:pP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CFE54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-0.2441</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9C085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0.0715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F813B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-3.41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19633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w:t>
            </w:r>
          </w:p>
        </w:tc>
      </w:tr>
      <w:tr w:rsidR="00A45441" w:rsidRPr="006669F6" w14:paraId="35824D1A"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0013A5" w14:textId="77777777" w:rsidR="00A45441" w:rsidRPr="00E27425" w:rsidRDefault="00A45441" w:rsidP="00F62BB4">
            <w:pPr>
              <w:spacing w:after="0" w:line="240" w:lineRule="auto"/>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Días de campo</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FE6FF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0.1954</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1B2EF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0.0668</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E50BA6"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2.92</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CC44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0.003</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03DED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0.2089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88DDA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0.0610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B6FA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3.43</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E872A1"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w:t>
            </w:r>
          </w:p>
        </w:tc>
      </w:tr>
      <w:tr w:rsidR="00A45441" w:rsidRPr="006669F6" w14:paraId="787D61D1"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D4A447" w14:textId="77777777" w:rsidR="00A45441" w:rsidRPr="00E27425" w:rsidRDefault="00A45441" w:rsidP="00F62BB4">
            <w:pPr>
              <w:spacing w:after="0" w:line="240" w:lineRule="auto"/>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Capacitación</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AF1CB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0.1542</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EDB26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0.0463</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E136E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3.33</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0381C7"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966491"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0.1464</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9CEE23"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0.0445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688EE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3.29</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400E9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0.001</w:t>
            </w:r>
          </w:p>
        </w:tc>
      </w:tr>
      <w:tr w:rsidR="00A45441" w:rsidRPr="006669F6" w14:paraId="77A06413"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1E8562" w14:textId="77777777" w:rsidR="00A45441" w:rsidRPr="00E27425" w:rsidRDefault="00A45441" w:rsidP="00F62BB4">
            <w:pPr>
              <w:spacing w:after="0" w:line="240" w:lineRule="auto"/>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Crédito</w:t>
            </w:r>
          </w:p>
        </w:tc>
        <w:tc>
          <w:tcPr>
            <w:tcW w:w="9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F0078D"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-0.0181</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5E64F2"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0.0591</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35EA5"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-0.31</w:t>
            </w:r>
          </w:p>
        </w:tc>
        <w:tc>
          <w:tcPr>
            <w:tcW w:w="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62CBC4"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0.759</w:t>
            </w:r>
          </w:p>
        </w:tc>
        <w:tc>
          <w:tcPr>
            <w:tcW w:w="1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2FE05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-0.0045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BF3889"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0.0575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E8B70F"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-0.08</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C3ABBE" w14:textId="77777777" w:rsidR="00A45441" w:rsidRPr="00E27425" w:rsidRDefault="00A45441" w:rsidP="00F62BB4">
            <w:pPr>
              <w:spacing w:after="0" w:line="240" w:lineRule="auto"/>
              <w:jc w:val="right"/>
              <w:rPr>
                <w:rFonts w:ascii="Helvetica" w:eastAsia="Times New Roman" w:hAnsi="Helvetica" w:cs="Helvetica"/>
                <w:color w:val="000000"/>
                <w:sz w:val="20"/>
                <w:szCs w:val="20"/>
              </w:rPr>
            </w:pPr>
            <w:r w:rsidRPr="00E27425">
              <w:rPr>
                <w:rFonts w:ascii="Helvetica" w:eastAsia="Times New Roman" w:hAnsi="Helvetica" w:cs="Helvetica"/>
                <w:color w:val="000000"/>
                <w:sz w:val="20"/>
                <w:szCs w:val="20"/>
              </w:rPr>
              <w:t>0.937</w:t>
            </w:r>
          </w:p>
        </w:tc>
      </w:tr>
      <w:tr w:rsidR="00A45441" w:rsidRPr="00DB0B33" w14:paraId="53333702"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C14C0" w14:textId="77777777" w:rsidR="00A45441" w:rsidRPr="00E27425" w:rsidRDefault="00A45441" w:rsidP="00F62BB4">
            <w:pPr>
              <w:spacing w:after="0" w:line="240" w:lineRule="auto"/>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Productores (No.)</w:t>
            </w:r>
          </w:p>
        </w:tc>
        <w:tc>
          <w:tcPr>
            <w:tcW w:w="338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2500A9"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386</w:t>
            </w:r>
          </w:p>
        </w:tc>
        <w:tc>
          <w:tcPr>
            <w:tcW w:w="329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973759"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386</w:t>
            </w:r>
          </w:p>
        </w:tc>
      </w:tr>
      <w:tr w:rsidR="00A45441" w:rsidRPr="00DB0B33" w14:paraId="56410DCA" w14:textId="77777777" w:rsidTr="00F62BB4">
        <w:trPr>
          <w:trHeight w:val="288"/>
          <w:jc w:val="center"/>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D23438" w14:textId="77777777" w:rsidR="00A45441" w:rsidRPr="00E27425" w:rsidRDefault="00A45441" w:rsidP="00F62BB4">
            <w:pPr>
              <w:spacing w:after="0" w:line="240" w:lineRule="auto"/>
              <w:rPr>
                <w:rFonts w:ascii="Helvetica" w:eastAsia="Times New Roman" w:hAnsi="Helvetica" w:cs="Helvetica"/>
                <w:b/>
                <w:color w:val="000000"/>
                <w:sz w:val="20"/>
                <w:szCs w:val="20"/>
                <w:lang w:val="es-EC"/>
              </w:rPr>
            </w:pPr>
            <w:r w:rsidRPr="00E27425">
              <w:rPr>
                <w:rFonts w:ascii="Helvetica" w:eastAsia="Times New Roman" w:hAnsi="Helvetica" w:cs="Helvetica"/>
                <w:b/>
                <w:color w:val="000000"/>
                <w:sz w:val="20"/>
                <w:szCs w:val="20"/>
                <w:lang w:val="es-EC"/>
              </w:rPr>
              <w:t>R</w:t>
            </w:r>
            <w:r w:rsidRPr="00E27425">
              <w:rPr>
                <w:rFonts w:ascii="Helvetica" w:eastAsia="Times New Roman" w:hAnsi="Helvetica" w:cs="Helvetica"/>
                <w:b/>
                <w:color w:val="000000"/>
                <w:sz w:val="20"/>
                <w:szCs w:val="20"/>
                <w:vertAlign w:val="superscript"/>
                <w:lang w:val="es-EC"/>
              </w:rPr>
              <w:t>2</w:t>
            </w:r>
          </w:p>
        </w:tc>
        <w:tc>
          <w:tcPr>
            <w:tcW w:w="338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2A4926"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0.119</w:t>
            </w:r>
          </w:p>
        </w:tc>
        <w:tc>
          <w:tcPr>
            <w:tcW w:w="329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44F393" w14:textId="77777777" w:rsidR="00A45441" w:rsidRPr="00E27425" w:rsidRDefault="00A45441" w:rsidP="00F62BB4">
            <w:pPr>
              <w:spacing w:after="0" w:line="240" w:lineRule="auto"/>
              <w:jc w:val="center"/>
              <w:rPr>
                <w:rFonts w:ascii="Helvetica" w:eastAsia="Times New Roman" w:hAnsi="Helvetica" w:cs="Helvetica"/>
                <w:b/>
                <w:sz w:val="20"/>
                <w:szCs w:val="20"/>
                <w:lang w:val="es-EC"/>
              </w:rPr>
            </w:pPr>
            <w:r w:rsidRPr="00E27425">
              <w:rPr>
                <w:rFonts w:ascii="Helvetica" w:eastAsia="Times New Roman" w:hAnsi="Helvetica" w:cs="Helvetica"/>
                <w:b/>
                <w:color w:val="000000"/>
                <w:sz w:val="20"/>
                <w:szCs w:val="20"/>
                <w:lang w:val="es-EC"/>
              </w:rPr>
              <w:t>0.200</w:t>
            </w:r>
          </w:p>
        </w:tc>
      </w:tr>
    </w:tbl>
    <w:p w14:paraId="18BAF1DA" w14:textId="77777777" w:rsidR="00A45441" w:rsidRPr="00E27425" w:rsidRDefault="00A45441" w:rsidP="00A45441">
      <w:pPr>
        <w:spacing w:after="240" w:line="240" w:lineRule="auto"/>
        <w:jc w:val="both"/>
        <w:rPr>
          <w:rFonts w:ascii="Helvetica" w:hAnsi="Helvetica" w:cs="Helvetica"/>
          <w:sz w:val="18"/>
          <w:szCs w:val="24"/>
          <w:lang w:val="es-EC"/>
        </w:rPr>
      </w:pPr>
      <w:r w:rsidRPr="00E27425">
        <w:rPr>
          <w:rFonts w:ascii="Helvetica" w:hAnsi="Helvetica" w:cs="Helvetica"/>
          <w:sz w:val="18"/>
          <w:szCs w:val="24"/>
          <w:lang w:val="es-EC"/>
        </w:rPr>
        <w:t>EM= Efecto Marginal.</w:t>
      </w:r>
    </w:p>
    <w:p w14:paraId="56DCE826" w14:textId="77777777" w:rsidR="00A45441" w:rsidRPr="006669F6" w:rsidRDefault="00A45441" w:rsidP="00A45441">
      <w:pPr>
        <w:spacing w:before="24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 riqueza del </w:t>
      </w:r>
      <w:r>
        <w:rPr>
          <w:rFonts w:ascii="Helvetica" w:hAnsi="Helvetica" w:cs="Helvetica"/>
          <w:sz w:val="24"/>
          <w:szCs w:val="24"/>
          <w:lang w:val="es-EC"/>
        </w:rPr>
        <w:t>productor</w:t>
      </w:r>
      <w:r w:rsidRPr="006669F6">
        <w:rPr>
          <w:rFonts w:ascii="Helvetica" w:hAnsi="Helvetica" w:cs="Helvetica"/>
          <w:sz w:val="24"/>
          <w:szCs w:val="24"/>
          <w:lang w:val="es-EC"/>
        </w:rPr>
        <w:t xml:space="preserve">, reflejada por el índice de riqueza está asociada negativamente con la adopción de la variedad </w:t>
      </w:r>
      <w:r>
        <w:rPr>
          <w:rFonts w:ascii="Helvetica" w:hAnsi="Helvetica" w:cs="Helvetica"/>
          <w:sz w:val="24"/>
          <w:szCs w:val="24"/>
          <w:lang w:val="es-EC"/>
        </w:rPr>
        <w:t xml:space="preserve">tipo </w:t>
      </w:r>
      <w:r w:rsidRPr="006669F6">
        <w:rPr>
          <w:rFonts w:ascii="Helvetica" w:hAnsi="Helvetica" w:cs="Helvetica"/>
          <w:sz w:val="24"/>
          <w:szCs w:val="24"/>
          <w:lang w:val="es-EC"/>
        </w:rPr>
        <w:t xml:space="preserve">Nacional. Al controlar otros factores, los hogares en el quinto quintil de riqueza son aproximadamente 12 puntos porcentuales menos propensos que aquellos en el quintil más bajo para plantar la variedad </w:t>
      </w:r>
      <w:r>
        <w:rPr>
          <w:rFonts w:ascii="Helvetica" w:hAnsi="Helvetica" w:cs="Helvetica"/>
          <w:sz w:val="24"/>
          <w:szCs w:val="24"/>
          <w:lang w:val="es-EC"/>
        </w:rPr>
        <w:t xml:space="preserve">de tipo </w:t>
      </w:r>
      <w:r w:rsidRPr="006669F6">
        <w:rPr>
          <w:rFonts w:ascii="Helvetica" w:hAnsi="Helvetica" w:cs="Helvetica"/>
          <w:sz w:val="24"/>
          <w:szCs w:val="24"/>
          <w:lang w:val="es-EC"/>
        </w:rPr>
        <w:t>Nacional, pero el efecto marginal es sol</w:t>
      </w:r>
      <w:r>
        <w:rPr>
          <w:rFonts w:ascii="Helvetica" w:hAnsi="Helvetica" w:cs="Helvetica"/>
          <w:sz w:val="24"/>
          <w:szCs w:val="24"/>
          <w:lang w:val="es-EC"/>
        </w:rPr>
        <w:t xml:space="preserve">amente </w:t>
      </w:r>
      <w:r w:rsidRPr="006669F6">
        <w:rPr>
          <w:rFonts w:ascii="Helvetica" w:hAnsi="Helvetica" w:cs="Helvetica"/>
          <w:sz w:val="24"/>
          <w:szCs w:val="24"/>
          <w:lang w:val="es-EC"/>
        </w:rPr>
        <w:t xml:space="preserve">significativo. La regresión 2 muestra que esta relación es mucho más fuerte cuando </w:t>
      </w:r>
      <w:r>
        <w:rPr>
          <w:rFonts w:ascii="Helvetica" w:hAnsi="Helvetica" w:cs="Helvetica"/>
          <w:sz w:val="24"/>
          <w:szCs w:val="24"/>
          <w:lang w:val="es-EC"/>
        </w:rPr>
        <w:t xml:space="preserve">se </w:t>
      </w:r>
      <w:r w:rsidRPr="006669F6">
        <w:rPr>
          <w:rFonts w:ascii="Helvetica" w:hAnsi="Helvetica" w:cs="Helvetica"/>
          <w:sz w:val="24"/>
          <w:szCs w:val="24"/>
          <w:lang w:val="es-EC"/>
        </w:rPr>
        <w:t>controla la riqueza productiva</w:t>
      </w:r>
      <w:r w:rsidRPr="006669F6">
        <w:rPr>
          <w:rStyle w:val="FootnoteReference"/>
          <w:rFonts w:ascii="Helvetica" w:hAnsi="Helvetica" w:cs="Helvetica"/>
          <w:sz w:val="24"/>
          <w:szCs w:val="24"/>
          <w:lang w:val="es-EC"/>
        </w:rPr>
        <w:footnoteReference w:id="4"/>
      </w:r>
      <w:r w:rsidRPr="006669F6">
        <w:rPr>
          <w:rFonts w:ascii="Helvetica" w:hAnsi="Helvetica" w:cs="Helvetica"/>
          <w:sz w:val="24"/>
          <w:szCs w:val="24"/>
          <w:lang w:val="es-EC"/>
        </w:rPr>
        <w:t xml:space="preserve">; los hogares en el quinto quintil de riqueza productiva son 24 puntos porcentuales menos propensos a plantar </w:t>
      </w:r>
      <w:r>
        <w:rPr>
          <w:rFonts w:ascii="Helvetica" w:hAnsi="Helvetica" w:cs="Helvetica"/>
          <w:sz w:val="24"/>
          <w:szCs w:val="24"/>
          <w:lang w:val="es-EC"/>
        </w:rPr>
        <w:t xml:space="preserve">la variedad de tipo </w:t>
      </w:r>
      <w:r w:rsidRPr="006669F6">
        <w:rPr>
          <w:rFonts w:ascii="Helvetica" w:hAnsi="Helvetica" w:cs="Helvetica"/>
          <w:sz w:val="24"/>
          <w:szCs w:val="24"/>
          <w:lang w:val="es-EC"/>
        </w:rPr>
        <w:t xml:space="preserve">Nacional (en comparación con CCN-51) que los del primer quintil. La asistencia </w:t>
      </w:r>
      <w:r>
        <w:rPr>
          <w:rFonts w:ascii="Helvetica" w:hAnsi="Helvetica" w:cs="Helvetica"/>
          <w:sz w:val="24"/>
          <w:szCs w:val="24"/>
          <w:lang w:val="es-EC"/>
        </w:rPr>
        <w:t>a</w:t>
      </w:r>
      <w:r w:rsidRPr="006669F6">
        <w:rPr>
          <w:rFonts w:ascii="Helvetica" w:hAnsi="Helvetica" w:cs="Helvetica"/>
          <w:sz w:val="24"/>
          <w:szCs w:val="24"/>
          <w:lang w:val="es-EC"/>
        </w:rPr>
        <w:t xml:space="preserve"> días de campo o sesiones de capacitación relacionadas con el cacao se asocian con una mayor probabilidad de sembrar la variedad </w:t>
      </w:r>
      <w:r>
        <w:rPr>
          <w:rFonts w:ascii="Helvetica" w:hAnsi="Helvetica" w:cs="Helvetica"/>
          <w:sz w:val="24"/>
          <w:szCs w:val="24"/>
          <w:lang w:val="es-EC"/>
        </w:rPr>
        <w:t xml:space="preserve">de tipo </w:t>
      </w:r>
      <w:r w:rsidRPr="006669F6">
        <w:rPr>
          <w:rFonts w:ascii="Helvetica" w:hAnsi="Helvetica" w:cs="Helvetica"/>
          <w:sz w:val="24"/>
          <w:szCs w:val="24"/>
          <w:lang w:val="es-EC"/>
        </w:rPr>
        <w:t xml:space="preserve">Nacional de alto valor. Aunque inferir la causalidad siempre es difícil en un conjunto de datos observacionales transversales, la participación en </w:t>
      </w:r>
      <w:r>
        <w:rPr>
          <w:rFonts w:ascii="Helvetica" w:hAnsi="Helvetica" w:cs="Helvetica"/>
          <w:sz w:val="24"/>
          <w:szCs w:val="24"/>
          <w:lang w:val="es-EC"/>
        </w:rPr>
        <w:t xml:space="preserve">los </w:t>
      </w:r>
      <w:r w:rsidRPr="006669F6">
        <w:rPr>
          <w:rFonts w:ascii="Helvetica" w:hAnsi="Helvetica" w:cs="Helvetica"/>
          <w:sz w:val="24"/>
          <w:szCs w:val="24"/>
          <w:lang w:val="es-EC"/>
        </w:rPr>
        <w:t>día</w:t>
      </w:r>
      <w:r>
        <w:rPr>
          <w:rFonts w:ascii="Helvetica" w:hAnsi="Helvetica" w:cs="Helvetica"/>
          <w:sz w:val="24"/>
          <w:szCs w:val="24"/>
          <w:lang w:val="es-EC"/>
        </w:rPr>
        <w:t>s</w:t>
      </w:r>
      <w:r w:rsidRPr="006669F6">
        <w:rPr>
          <w:rFonts w:ascii="Helvetica" w:hAnsi="Helvetica" w:cs="Helvetica"/>
          <w:sz w:val="24"/>
          <w:szCs w:val="24"/>
          <w:lang w:val="es-EC"/>
        </w:rPr>
        <w:t xml:space="preserve"> de campo está asociada con una probabilidad 20 por ciento mayor de adopción de la variedad </w:t>
      </w:r>
      <w:r>
        <w:rPr>
          <w:rFonts w:ascii="Helvetica" w:hAnsi="Helvetica" w:cs="Helvetica"/>
          <w:sz w:val="24"/>
          <w:szCs w:val="24"/>
          <w:lang w:val="es-EC"/>
        </w:rPr>
        <w:t xml:space="preserve">de tipo </w:t>
      </w:r>
      <w:r w:rsidRPr="006669F6">
        <w:rPr>
          <w:rFonts w:ascii="Helvetica" w:hAnsi="Helvetica" w:cs="Helvetica"/>
          <w:sz w:val="24"/>
          <w:szCs w:val="24"/>
          <w:lang w:val="es-EC"/>
        </w:rPr>
        <w:t>Nacional y la recepción de entrenamiento formal de cacao de cualquier tipo está asociada con una probabilidad 15 por ciento mayor.</w:t>
      </w:r>
    </w:p>
    <w:p w14:paraId="73C2DD3B" w14:textId="77777777" w:rsidR="00A45441" w:rsidRPr="00F12F8C" w:rsidRDefault="00A45441" w:rsidP="00A45441">
      <w:pPr>
        <w:spacing w:before="240" w:after="240" w:line="240" w:lineRule="auto"/>
        <w:jc w:val="both"/>
        <w:rPr>
          <w:rFonts w:ascii="Helvetica" w:hAnsi="Helvetica" w:cs="Helvetica"/>
          <w:b/>
          <w:sz w:val="26"/>
          <w:szCs w:val="26"/>
          <w:lang w:val="es-EC"/>
        </w:rPr>
      </w:pPr>
      <w:r w:rsidRPr="00F12F8C">
        <w:rPr>
          <w:rFonts w:ascii="Helvetica" w:hAnsi="Helvetica" w:cs="Helvetica"/>
          <w:b/>
          <w:sz w:val="26"/>
          <w:szCs w:val="26"/>
          <w:lang w:val="es-EC"/>
        </w:rPr>
        <w:t>5.4.2.</w:t>
      </w:r>
      <w:r w:rsidRPr="00F12F8C">
        <w:rPr>
          <w:rFonts w:ascii="Helvetica" w:hAnsi="Helvetica" w:cs="Helvetica"/>
          <w:b/>
          <w:sz w:val="26"/>
          <w:szCs w:val="26"/>
          <w:lang w:val="es-EC"/>
        </w:rPr>
        <w:tab/>
        <w:t>Adopción de opciones de actualización específicas</w:t>
      </w:r>
    </w:p>
    <w:p w14:paraId="15AE2210" w14:textId="77777777" w:rsidR="00A45441" w:rsidRDefault="00A45441" w:rsidP="00A45441">
      <w:pPr>
        <w:spacing w:before="120" w:after="120" w:line="240" w:lineRule="auto"/>
        <w:jc w:val="both"/>
        <w:rPr>
          <w:rFonts w:ascii="Helvetica" w:hAnsi="Helvetica" w:cs="Helvetica"/>
          <w:sz w:val="24"/>
          <w:szCs w:val="24"/>
          <w:lang w:val="es-EC"/>
        </w:rPr>
      </w:pPr>
      <w:r>
        <w:rPr>
          <w:rFonts w:ascii="Helvetica" w:hAnsi="Helvetica" w:cs="Helvetica"/>
          <w:sz w:val="24"/>
          <w:szCs w:val="24"/>
          <w:lang w:val="es-EC"/>
        </w:rPr>
        <w:t xml:space="preserve">Se utilizó </w:t>
      </w:r>
      <w:r w:rsidRPr="006669F6">
        <w:rPr>
          <w:rFonts w:ascii="Helvetica" w:hAnsi="Helvetica" w:cs="Helvetica"/>
          <w:sz w:val="24"/>
          <w:szCs w:val="24"/>
          <w:lang w:val="es-EC"/>
        </w:rPr>
        <w:t xml:space="preserve">las respuestas al cuestionario de la encuesta y </w:t>
      </w:r>
      <w:r>
        <w:rPr>
          <w:rFonts w:ascii="Helvetica" w:hAnsi="Helvetica" w:cs="Helvetica"/>
          <w:sz w:val="24"/>
          <w:szCs w:val="24"/>
          <w:lang w:val="es-EC"/>
        </w:rPr>
        <w:t xml:space="preserve">se </w:t>
      </w:r>
      <w:r w:rsidRPr="006669F6">
        <w:rPr>
          <w:rFonts w:ascii="Helvetica" w:hAnsi="Helvetica" w:cs="Helvetica"/>
          <w:sz w:val="24"/>
          <w:szCs w:val="24"/>
          <w:lang w:val="es-EC"/>
        </w:rPr>
        <w:t>crea</w:t>
      </w:r>
      <w:r>
        <w:rPr>
          <w:rFonts w:ascii="Helvetica" w:hAnsi="Helvetica" w:cs="Helvetica"/>
          <w:sz w:val="24"/>
          <w:szCs w:val="24"/>
          <w:lang w:val="es-EC"/>
        </w:rPr>
        <w:t>ron</w:t>
      </w:r>
      <w:r w:rsidRPr="006669F6">
        <w:rPr>
          <w:rFonts w:ascii="Helvetica" w:hAnsi="Helvetica" w:cs="Helvetica"/>
          <w:sz w:val="24"/>
          <w:szCs w:val="24"/>
          <w:lang w:val="es-EC"/>
        </w:rPr>
        <w:t xml:space="preserve"> variables binarias (con una que representa el uso de la práctica en cuestión) como variables dependientes. Las estadísticas resumidas para la adopción de estas mejoras por parte de los productores de cacao de Manabí y las zonas de producción específicas se presentan en la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5.3</w:t>
      </w:r>
      <w:r w:rsidRPr="006669F6">
        <w:rPr>
          <w:rFonts w:ascii="Helvetica" w:hAnsi="Helvetica" w:cs="Helvetica"/>
          <w:sz w:val="24"/>
          <w:szCs w:val="24"/>
          <w:lang w:val="es-EC"/>
        </w:rPr>
        <w:t>. Las variables independientes, que reflejan l</w:t>
      </w:r>
      <w:r>
        <w:rPr>
          <w:rFonts w:ascii="Helvetica" w:hAnsi="Helvetica" w:cs="Helvetica"/>
          <w:sz w:val="24"/>
          <w:szCs w:val="24"/>
          <w:lang w:val="es-EC"/>
        </w:rPr>
        <w:t>a</w:t>
      </w:r>
      <w:r w:rsidRPr="006669F6">
        <w:rPr>
          <w:rFonts w:ascii="Helvetica" w:hAnsi="Helvetica" w:cs="Helvetica"/>
          <w:sz w:val="24"/>
          <w:szCs w:val="24"/>
          <w:lang w:val="es-EC"/>
        </w:rPr>
        <w:t>s determinantes de la adopción, son específicas de hogares, fincas y áreas.</w:t>
      </w:r>
    </w:p>
    <w:p w14:paraId="545D7C94" w14:textId="77777777" w:rsidR="00A45441" w:rsidRPr="006669F6" w:rsidRDefault="00A45441" w:rsidP="00A45441">
      <w:pPr>
        <w:spacing w:before="120" w:after="120"/>
        <w:ind w:left="1276" w:hanging="1276"/>
        <w:jc w:val="both"/>
        <w:rPr>
          <w:rFonts w:ascii="Helvetica" w:hAnsi="Helvetica" w:cs="Helvetica"/>
          <w:b/>
          <w:sz w:val="24"/>
          <w:szCs w:val="24"/>
          <w:lang w:val="es-EC"/>
        </w:rPr>
      </w:pPr>
      <w:r>
        <w:rPr>
          <w:rFonts w:ascii="Helvetica" w:hAnsi="Helvetica" w:cs="Helvetica"/>
          <w:b/>
          <w:sz w:val="24"/>
          <w:szCs w:val="24"/>
          <w:lang w:val="es-EC"/>
        </w:rPr>
        <w:t>Tabla 5.3.</w:t>
      </w:r>
      <w:r>
        <w:rPr>
          <w:rFonts w:ascii="Helvetica" w:hAnsi="Helvetica" w:cs="Helvetica"/>
          <w:b/>
          <w:sz w:val="24"/>
          <w:szCs w:val="24"/>
          <w:lang w:val="es-EC"/>
        </w:rPr>
        <w:tab/>
        <w:t xml:space="preserve">Porcentaje </w:t>
      </w:r>
      <w:r w:rsidRPr="006669F6">
        <w:rPr>
          <w:rFonts w:ascii="Helvetica" w:hAnsi="Helvetica" w:cs="Helvetica"/>
          <w:b/>
          <w:sz w:val="24"/>
          <w:szCs w:val="24"/>
          <w:lang w:val="es-EC"/>
        </w:rPr>
        <w:t>de las opciones de mejoramiento para los productores de cacao</w:t>
      </w:r>
      <w:r>
        <w:rPr>
          <w:rFonts w:ascii="Helvetica" w:hAnsi="Helvetica" w:cs="Helvetica"/>
          <w:b/>
          <w:sz w:val="24"/>
          <w:szCs w:val="24"/>
          <w:lang w:val="es-EC"/>
        </w:rPr>
        <w:t xml:space="preserve"> de la</w:t>
      </w:r>
      <w:r w:rsidRPr="006669F6">
        <w:rPr>
          <w:rFonts w:ascii="Helvetica" w:hAnsi="Helvetica" w:cs="Helvetica"/>
          <w:b/>
          <w:sz w:val="24"/>
          <w:szCs w:val="24"/>
          <w:lang w:val="es-EC"/>
        </w:rPr>
        <w:t xml:space="preserve"> provincia de Manab</w:t>
      </w:r>
      <w:r>
        <w:rPr>
          <w:rFonts w:ascii="Helvetica" w:hAnsi="Helvetica" w:cs="Helvetica"/>
          <w:b/>
          <w:sz w:val="24"/>
          <w:szCs w:val="24"/>
          <w:lang w:val="es-EC"/>
        </w:rPr>
        <w:t>í-Ecuador, 2018.</w:t>
      </w:r>
    </w:p>
    <w:tbl>
      <w:tblPr>
        <w:tblW w:w="9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2835"/>
        <w:gridCol w:w="1273"/>
        <w:gridCol w:w="1041"/>
        <w:gridCol w:w="1085"/>
        <w:gridCol w:w="1418"/>
      </w:tblGrid>
      <w:tr w:rsidR="004540A5" w:rsidRPr="00F12F8C" w14:paraId="4E2A85DE" w14:textId="77777777" w:rsidTr="00F62BB4">
        <w:trPr>
          <w:jc w:val="center"/>
        </w:trPr>
        <w:tc>
          <w:tcPr>
            <w:tcW w:w="1838" w:type="dxa"/>
            <w:vMerge w:val="restart"/>
            <w:shd w:val="clear" w:color="auto" w:fill="auto"/>
            <w:vAlign w:val="center"/>
          </w:tcPr>
          <w:p w14:paraId="21811F85" w14:textId="77777777" w:rsidR="00A45441" w:rsidRPr="005B0985"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Opciones de actualización</w:t>
            </w:r>
          </w:p>
        </w:tc>
        <w:tc>
          <w:tcPr>
            <w:tcW w:w="2835" w:type="dxa"/>
            <w:vMerge w:val="restart"/>
            <w:shd w:val="clear" w:color="auto" w:fill="auto"/>
            <w:vAlign w:val="center"/>
          </w:tcPr>
          <w:p w14:paraId="71A2FE6A" w14:textId="77777777" w:rsidR="00A45441" w:rsidRPr="005B0985"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Descripción</w:t>
            </w:r>
          </w:p>
        </w:tc>
        <w:tc>
          <w:tcPr>
            <w:tcW w:w="4817" w:type="dxa"/>
            <w:gridSpan w:val="4"/>
            <w:shd w:val="clear" w:color="auto" w:fill="auto"/>
            <w:vAlign w:val="center"/>
          </w:tcPr>
          <w:p w14:paraId="15072531" w14:textId="77777777" w:rsidR="00A45441" w:rsidRPr="00F12F8C"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Porcentaje</w:t>
            </w:r>
          </w:p>
        </w:tc>
      </w:tr>
      <w:tr w:rsidR="004540A5" w:rsidRPr="00F12F8C" w14:paraId="58632847" w14:textId="77777777" w:rsidTr="00F62BB4">
        <w:trPr>
          <w:jc w:val="center"/>
        </w:trPr>
        <w:tc>
          <w:tcPr>
            <w:tcW w:w="1838" w:type="dxa"/>
            <w:vMerge/>
            <w:tcBorders>
              <w:bottom w:val="single" w:sz="4" w:space="0" w:color="auto"/>
            </w:tcBorders>
            <w:shd w:val="clear" w:color="auto" w:fill="auto"/>
            <w:vAlign w:val="center"/>
          </w:tcPr>
          <w:p w14:paraId="505E70E9" w14:textId="77777777" w:rsidR="00A45441" w:rsidRPr="00F12F8C" w:rsidRDefault="00A45441" w:rsidP="00F62BB4">
            <w:pPr>
              <w:spacing w:after="0" w:line="240" w:lineRule="auto"/>
              <w:jc w:val="center"/>
              <w:rPr>
                <w:rFonts w:ascii="Helvetica" w:hAnsi="Helvetica" w:cs="Helvetica"/>
                <w:b/>
                <w:lang w:val="es-EC"/>
              </w:rPr>
            </w:pPr>
          </w:p>
        </w:tc>
        <w:tc>
          <w:tcPr>
            <w:tcW w:w="2835" w:type="dxa"/>
            <w:vMerge/>
            <w:shd w:val="clear" w:color="auto" w:fill="auto"/>
            <w:vAlign w:val="center"/>
          </w:tcPr>
          <w:p w14:paraId="521E7DA0" w14:textId="77777777" w:rsidR="00A45441" w:rsidRPr="00F12F8C" w:rsidRDefault="00A45441" w:rsidP="00F62BB4">
            <w:pPr>
              <w:spacing w:after="0" w:line="240" w:lineRule="auto"/>
              <w:jc w:val="center"/>
              <w:rPr>
                <w:rFonts w:ascii="Helvetica" w:hAnsi="Helvetica" w:cs="Helvetica"/>
                <w:b/>
                <w:lang w:val="es-EC"/>
              </w:rPr>
            </w:pPr>
          </w:p>
        </w:tc>
        <w:tc>
          <w:tcPr>
            <w:tcW w:w="1273" w:type="dxa"/>
            <w:shd w:val="clear" w:color="auto" w:fill="auto"/>
            <w:vAlign w:val="center"/>
          </w:tcPr>
          <w:p w14:paraId="76C63AF0" w14:textId="77777777" w:rsidR="00A45441" w:rsidRPr="00F12F8C"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Manabí</w:t>
            </w:r>
          </w:p>
        </w:tc>
        <w:tc>
          <w:tcPr>
            <w:tcW w:w="1041" w:type="dxa"/>
            <w:shd w:val="clear" w:color="auto" w:fill="auto"/>
            <w:vAlign w:val="center"/>
          </w:tcPr>
          <w:p w14:paraId="2DD004E5" w14:textId="77777777" w:rsidR="00A45441" w:rsidRPr="00F12F8C"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Costera</w:t>
            </w:r>
          </w:p>
        </w:tc>
        <w:tc>
          <w:tcPr>
            <w:tcW w:w="1085" w:type="dxa"/>
            <w:shd w:val="clear" w:color="auto" w:fill="auto"/>
            <w:vAlign w:val="center"/>
          </w:tcPr>
          <w:p w14:paraId="20589AD6" w14:textId="77777777" w:rsidR="00A45441" w:rsidRPr="00F12F8C"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Central</w:t>
            </w:r>
          </w:p>
        </w:tc>
        <w:tc>
          <w:tcPr>
            <w:tcW w:w="1418" w:type="dxa"/>
            <w:shd w:val="clear" w:color="auto" w:fill="auto"/>
            <w:vAlign w:val="center"/>
          </w:tcPr>
          <w:p w14:paraId="0238CED3" w14:textId="77777777" w:rsidR="00A45441" w:rsidRPr="00F12F8C" w:rsidRDefault="00A45441" w:rsidP="00F62BB4">
            <w:pPr>
              <w:spacing w:after="0" w:line="240" w:lineRule="auto"/>
              <w:jc w:val="center"/>
              <w:rPr>
                <w:rFonts w:ascii="Helvetica" w:hAnsi="Helvetica" w:cs="Helvetica"/>
                <w:b/>
                <w:lang w:val="es-EC"/>
              </w:rPr>
            </w:pPr>
            <w:r w:rsidRPr="00F12F8C">
              <w:rPr>
                <w:rFonts w:ascii="Helvetica" w:hAnsi="Helvetica" w:cs="Helvetica"/>
                <w:b/>
                <w:lang w:val="es-EC"/>
              </w:rPr>
              <w:t>Estribación</w:t>
            </w:r>
          </w:p>
        </w:tc>
      </w:tr>
      <w:tr w:rsidR="004540A5" w:rsidRPr="006669F6" w14:paraId="02F7EBFA" w14:textId="77777777" w:rsidTr="00F62BB4">
        <w:trPr>
          <w:jc w:val="center"/>
        </w:trPr>
        <w:tc>
          <w:tcPr>
            <w:tcW w:w="1838" w:type="dxa"/>
            <w:vMerge w:val="restart"/>
            <w:shd w:val="clear" w:color="auto" w:fill="auto"/>
            <w:vAlign w:val="center"/>
          </w:tcPr>
          <w:p w14:paraId="6F0D0B67" w14:textId="77777777" w:rsidR="00A45441" w:rsidRPr="00F12F8C" w:rsidRDefault="00A45441" w:rsidP="00F62BB4">
            <w:pPr>
              <w:spacing w:after="0" w:line="240" w:lineRule="auto"/>
              <w:rPr>
                <w:rFonts w:ascii="Helvetica" w:hAnsi="Helvetica" w:cs="Helvetica"/>
                <w:lang w:val="es-EC"/>
              </w:rPr>
            </w:pPr>
            <w:r w:rsidRPr="00F12F8C">
              <w:rPr>
                <w:rFonts w:ascii="Helvetica" w:hAnsi="Helvetica" w:cs="Helvetica"/>
                <w:lang w:val="es-EC"/>
              </w:rPr>
              <w:t>Prácticas mejoradas en la finca</w:t>
            </w:r>
          </w:p>
        </w:tc>
        <w:tc>
          <w:tcPr>
            <w:tcW w:w="2835" w:type="dxa"/>
            <w:shd w:val="clear" w:color="auto" w:fill="auto"/>
            <w:vAlign w:val="center"/>
          </w:tcPr>
          <w:p w14:paraId="627B5691" w14:textId="77777777" w:rsidR="00A45441" w:rsidRPr="005B0985" w:rsidRDefault="00A45441" w:rsidP="00F62BB4">
            <w:pPr>
              <w:spacing w:after="0" w:line="240" w:lineRule="auto"/>
              <w:rPr>
                <w:rFonts w:ascii="Helvetica" w:hAnsi="Helvetica" w:cs="Helvetica"/>
              </w:rPr>
            </w:pPr>
            <w:r w:rsidRPr="00F12F8C">
              <w:rPr>
                <w:rFonts w:ascii="Helvetica" w:hAnsi="Helvetica" w:cs="Helvetica"/>
                <w:lang w:val="es-EC"/>
              </w:rPr>
              <w:t>Fertili</w:t>
            </w:r>
            <w:r w:rsidRPr="005B0985">
              <w:rPr>
                <w:rFonts w:ascii="Helvetica" w:hAnsi="Helvetica" w:cs="Helvetica"/>
              </w:rPr>
              <w:t>zación</w:t>
            </w:r>
          </w:p>
        </w:tc>
        <w:tc>
          <w:tcPr>
            <w:tcW w:w="1273" w:type="dxa"/>
            <w:shd w:val="clear" w:color="auto" w:fill="auto"/>
            <w:vAlign w:val="center"/>
          </w:tcPr>
          <w:p w14:paraId="30B4E519" w14:textId="77777777" w:rsidR="00A45441" w:rsidRPr="00820644" w:rsidRDefault="00A45441" w:rsidP="00F62BB4">
            <w:pPr>
              <w:spacing w:after="0" w:line="240" w:lineRule="auto"/>
              <w:jc w:val="center"/>
              <w:rPr>
                <w:rFonts w:ascii="Helvetica" w:hAnsi="Helvetica" w:cs="Helvetica"/>
                <w:color w:val="000000"/>
              </w:rPr>
            </w:pPr>
            <w:r w:rsidRPr="00820644">
              <w:rPr>
                <w:rFonts w:ascii="Helvetica" w:hAnsi="Helvetica" w:cs="Helvetica"/>
                <w:color w:val="000000"/>
              </w:rPr>
              <w:t>28.76</w:t>
            </w:r>
          </w:p>
        </w:tc>
        <w:tc>
          <w:tcPr>
            <w:tcW w:w="1041" w:type="dxa"/>
            <w:shd w:val="clear" w:color="auto" w:fill="auto"/>
            <w:vAlign w:val="center"/>
          </w:tcPr>
          <w:p w14:paraId="26C5C38E" w14:textId="7550F948"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20.93</w:t>
            </w:r>
          </w:p>
        </w:tc>
        <w:tc>
          <w:tcPr>
            <w:tcW w:w="1085" w:type="dxa"/>
            <w:shd w:val="clear" w:color="auto" w:fill="auto"/>
            <w:vAlign w:val="center"/>
          </w:tcPr>
          <w:p w14:paraId="0BEBDF67" w14:textId="114C4965"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eastAsia="Times New Roman" w:hAnsi="Helvetica" w:cs="Helvetica"/>
                <w:color w:val="000000"/>
                <w:lang w:eastAsia="es-ES"/>
              </w:rPr>
              <w:t>27.68</w:t>
            </w:r>
          </w:p>
        </w:tc>
        <w:tc>
          <w:tcPr>
            <w:tcW w:w="1418" w:type="dxa"/>
            <w:shd w:val="clear" w:color="auto" w:fill="auto"/>
            <w:vAlign w:val="center"/>
          </w:tcPr>
          <w:p w14:paraId="72E62A76" w14:textId="54A2564D"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33.61</w:t>
            </w:r>
          </w:p>
        </w:tc>
      </w:tr>
      <w:tr w:rsidR="004540A5" w:rsidRPr="006669F6" w14:paraId="0B1C50CA" w14:textId="77777777" w:rsidTr="00F62BB4">
        <w:trPr>
          <w:jc w:val="center"/>
        </w:trPr>
        <w:tc>
          <w:tcPr>
            <w:tcW w:w="1838" w:type="dxa"/>
            <w:vMerge/>
            <w:shd w:val="clear" w:color="auto" w:fill="auto"/>
            <w:vAlign w:val="center"/>
          </w:tcPr>
          <w:p w14:paraId="7C249A14"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2337DD51" w14:textId="75E810B4" w:rsidR="00A45441" w:rsidRPr="00080C97" w:rsidRDefault="004F1BE2" w:rsidP="004F1BE2">
            <w:pPr>
              <w:spacing w:after="0" w:line="240" w:lineRule="auto"/>
              <w:rPr>
                <w:rFonts w:ascii="Helvetica" w:hAnsi="Helvetica" w:cs="Helvetica"/>
              </w:rPr>
            </w:pPr>
            <w:r w:rsidRPr="00080C97">
              <w:rPr>
                <w:rFonts w:ascii="Helvetica" w:hAnsi="Helvetica" w:cs="Helvetica"/>
              </w:rPr>
              <w:t>Uso de químicos</w:t>
            </w:r>
          </w:p>
        </w:tc>
        <w:tc>
          <w:tcPr>
            <w:tcW w:w="1273" w:type="dxa"/>
            <w:shd w:val="clear" w:color="auto" w:fill="auto"/>
            <w:vAlign w:val="center"/>
          </w:tcPr>
          <w:p w14:paraId="31323422" w14:textId="791DA9D0" w:rsidR="00A45441" w:rsidRPr="00080C97" w:rsidRDefault="00080C97" w:rsidP="00080C97">
            <w:pPr>
              <w:spacing w:after="0" w:line="240" w:lineRule="auto"/>
              <w:jc w:val="center"/>
              <w:rPr>
                <w:rFonts w:ascii="Helvetica" w:hAnsi="Helvetica" w:cs="Helvetica"/>
                <w:color w:val="000000"/>
              </w:rPr>
            </w:pPr>
            <w:r w:rsidRPr="00080C97">
              <w:rPr>
                <w:rFonts w:ascii="Helvetica" w:hAnsi="Helvetica" w:cs="Helvetica"/>
                <w:color w:val="000000"/>
              </w:rPr>
              <w:t>15.80</w:t>
            </w:r>
          </w:p>
        </w:tc>
        <w:tc>
          <w:tcPr>
            <w:tcW w:w="1041" w:type="dxa"/>
            <w:shd w:val="clear" w:color="auto" w:fill="auto"/>
            <w:vAlign w:val="center"/>
          </w:tcPr>
          <w:p w14:paraId="6E06CFAB" w14:textId="60A11116" w:rsidR="00A45441" w:rsidRPr="00080C97" w:rsidRDefault="00080C97" w:rsidP="00080C97">
            <w:pPr>
              <w:spacing w:after="0" w:line="240" w:lineRule="auto"/>
              <w:jc w:val="center"/>
              <w:rPr>
                <w:rFonts w:ascii="Helvetica" w:hAnsi="Helvetica" w:cs="Helvetica"/>
                <w:color w:val="000000"/>
              </w:rPr>
            </w:pPr>
            <w:r w:rsidRPr="00080C97">
              <w:rPr>
                <w:rFonts w:ascii="Helvetica" w:hAnsi="Helvetica" w:cs="Helvetica"/>
                <w:color w:val="000000"/>
              </w:rPr>
              <w:t>6.98</w:t>
            </w:r>
          </w:p>
        </w:tc>
        <w:tc>
          <w:tcPr>
            <w:tcW w:w="1085" w:type="dxa"/>
            <w:shd w:val="clear" w:color="auto" w:fill="auto"/>
            <w:vAlign w:val="center"/>
          </w:tcPr>
          <w:p w14:paraId="1659D2BA" w14:textId="4705C571" w:rsidR="00A45441" w:rsidRPr="00080C97" w:rsidRDefault="00080C97" w:rsidP="00080C97">
            <w:pPr>
              <w:spacing w:after="0" w:line="240" w:lineRule="auto"/>
              <w:jc w:val="center"/>
              <w:rPr>
                <w:rFonts w:ascii="Helvetica" w:hAnsi="Helvetica" w:cs="Helvetica"/>
                <w:color w:val="000000"/>
              </w:rPr>
            </w:pPr>
            <w:r w:rsidRPr="00080C97">
              <w:rPr>
                <w:rFonts w:ascii="Helvetica" w:hAnsi="Helvetica" w:cs="Helvetica"/>
                <w:color w:val="000000"/>
              </w:rPr>
              <w:t>14.29</w:t>
            </w:r>
          </w:p>
        </w:tc>
        <w:tc>
          <w:tcPr>
            <w:tcW w:w="1418" w:type="dxa"/>
            <w:shd w:val="clear" w:color="auto" w:fill="auto"/>
            <w:vAlign w:val="center"/>
          </w:tcPr>
          <w:p w14:paraId="0EF5E9F0" w14:textId="4CB5D06C" w:rsidR="00A45441" w:rsidRPr="00080C97" w:rsidRDefault="00080C97" w:rsidP="00080C97">
            <w:pPr>
              <w:spacing w:after="0" w:line="240" w:lineRule="auto"/>
              <w:jc w:val="center"/>
              <w:rPr>
                <w:rFonts w:ascii="Helvetica" w:hAnsi="Helvetica" w:cs="Helvetica"/>
                <w:color w:val="000000"/>
              </w:rPr>
            </w:pPr>
            <w:r w:rsidRPr="00080C97">
              <w:rPr>
                <w:rFonts w:ascii="Helvetica" w:hAnsi="Helvetica" w:cs="Helvetica"/>
                <w:color w:val="000000"/>
              </w:rPr>
              <w:t>21.85</w:t>
            </w:r>
          </w:p>
        </w:tc>
      </w:tr>
      <w:tr w:rsidR="004540A5" w:rsidRPr="009D0056" w14:paraId="51502221" w14:textId="77777777" w:rsidTr="00F62BB4">
        <w:trPr>
          <w:jc w:val="center"/>
        </w:trPr>
        <w:tc>
          <w:tcPr>
            <w:tcW w:w="1838" w:type="dxa"/>
            <w:vMerge/>
            <w:shd w:val="clear" w:color="auto" w:fill="auto"/>
            <w:vAlign w:val="center"/>
          </w:tcPr>
          <w:p w14:paraId="58541C7D"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2DD5CFB6" w14:textId="77777777" w:rsidR="00A45441" w:rsidRPr="005B0985" w:rsidRDefault="00A45441" w:rsidP="00F62BB4">
            <w:pPr>
              <w:spacing w:after="0" w:line="240" w:lineRule="auto"/>
              <w:rPr>
                <w:rFonts w:ascii="Helvetica" w:hAnsi="Helvetica" w:cs="Helvetica"/>
                <w:lang w:val="es-EC"/>
              </w:rPr>
            </w:pPr>
            <w:r w:rsidRPr="005B0985">
              <w:rPr>
                <w:rFonts w:ascii="Helvetica" w:hAnsi="Helvetica" w:cs="Helvetica"/>
                <w:lang w:val="es-EC"/>
              </w:rPr>
              <w:t xml:space="preserve">Manejo de </w:t>
            </w:r>
            <w:r>
              <w:rPr>
                <w:rFonts w:ascii="Helvetica" w:hAnsi="Helvetica" w:cs="Helvetica"/>
                <w:lang w:val="es-EC"/>
              </w:rPr>
              <w:t>plagas</w:t>
            </w:r>
          </w:p>
        </w:tc>
        <w:tc>
          <w:tcPr>
            <w:tcW w:w="1273" w:type="dxa"/>
            <w:shd w:val="clear" w:color="auto" w:fill="auto"/>
            <w:vAlign w:val="center"/>
          </w:tcPr>
          <w:p w14:paraId="7E8E4CF5" w14:textId="4DFE3058" w:rsidR="00A45441" w:rsidRPr="00820644" w:rsidRDefault="00A45441" w:rsidP="00080C97">
            <w:pPr>
              <w:spacing w:after="0" w:line="240" w:lineRule="auto"/>
              <w:jc w:val="center"/>
              <w:rPr>
                <w:rFonts w:ascii="Helvetica" w:eastAsia="Times New Roman" w:hAnsi="Helvetica" w:cs="Helvetica"/>
                <w:color w:val="000000"/>
                <w:lang w:eastAsia="es-ES"/>
              </w:rPr>
            </w:pPr>
            <w:r w:rsidRPr="00820644">
              <w:rPr>
                <w:rFonts w:ascii="Helvetica" w:hAnsi="Helvetica" w:cs="Helvetica"/>
              </w:rPr>
              <w:t>3</w:t>
            </w:r>
            <w:r w:rsidR="00080C97">
              <w:rPr>
                <w:rFonts w:ascii="Helvetica" w:hAnsi="Helvetica" w:cs="Helvetica"/>
              </w:rPr>
              <w:t>1.09</w:t>
            </w:r>
          </w:p>
        </w:tc>
        <w:tc>
          <w:tcPr>
            <w:tcW w:w="1041" w:type="dxa"/>
            <w:shd w:val="clear" w:color="auto" w:fill="auto"/>
            <w:vAlign w:val="center"/>
          </w:tcPr>
          <w:p w14:paraId="342B5D06" w14:textId="2460DD0B" w:rsidR="00A45441" w:rsidRPr="00820644" w:rsidRDefault="00A45441" w:rsidP="00080C97">
            <w:pPr>
              <w:spacing w:after="0" w:line="240" w:lineRule="auto"/>
              <w:jc w:val="center"/>
              <w:rPr>
                <w:rFonts w:ascii="Helvetica" w:eastAsia="Times New Roman" w:hAnsi="Helvetica" w:cs="Helvetica"/>
                <w:color w:val="000000"/>
                <w:lang w:eastAsia="es-ES"/>
              </w:rPr>
            </w:pPr>
            <w:r>
              <w:rPr>
                <w:rFonts w:ascii="Helvetica" w:eastAsia="Times New Roman" w:hAnsi="Helvetica" w:cs="Helvetica"/>
                <w:color w:val="000000"/>
                <w:lang w:eastAsia="es-ES"/>
              </w:rPr>
              <w:t>3</w:t>
            </w:r>
            <w:r w:rsidR="00080C97">
              <w:rPr>
                <w:rFonts w:ascii="Helvetica" w:eastAsia="Times New Roman" w:hAnsi="Helvetica" w:cs="Helvetica"/>
                <w:color w:val="000000"/>
                <w:lang w:eastAsia="es-ES"/>
              </w:rPr>
              <w:t>2.56</w:t>
            </w:r>
          </w:p>
        </w:tc>
        <w:tc>
          <w:tcPr>
            <w:tcW w:w="1085" w:type="dxa"/>
            <w:shd w:val="clear" w:color="auto" w:fill="auto"/>
            <w:vAlign w:val="center"/>
          </w:tcPr>
          <w:p w14:paraId="7E9C7921" w14:textId="2B69837F" w:rsidR="00A45441" w:rsidRPr="00820644" w:rsidRDefault="00A45441" w:rsidP="00080C97">
            <w:pPr>
              <w:spacing w:after="0" w:line="240" w:lineRule="auto"/>
              <w:jc w:val="center"/>
              <w:rPr>
                <w:rFonts w:ascii="Helvetica" w:eastAsia="Times New Roman" w:hAnsi="Helvetica" w:cs="Helvetica"/>
                <w:color w:val="000000"/>
                <w:lang w:eastAsia="es-ES"/>
              </w:rPr>
            </w:pPr>
            <w:r>
              <w:rPr>
                <w:rFonts w:ascii="Helvetica" w:eastAsia="Times New Roman" w:hAnsi="Helvetica" w:cs="Helvetica"/>
                <w:color w:val="000000"/>
                <w:lang w:eastAsia="es-ES"/>
              </w:rPr>
              <w:t>3</w:t>
            </w:r>
            <w:r w:rsidR="00080C97">
              <w:rPr>
                <w:rFonts w:ascii="Helvetica" w:eastAsia="Times New Roman" w:hAnsi="Helvetica" w:cs="Helvetica"/>
                <w:color w:val="000000"/>
                <w:lang w:eastAsia="es-ES"/>
              </w:rPr>
              <w:t>1.70</w:t>
            </w:r>
          </w:p>
        </w:tc>
        <w:tc>
          <w:tcPr>
            <w:tcW w:w="1418" w:type="dxa"/>
            <w:shd w:val="clear" w:color="auto" w:fill="auto"/>
            <w:vAlign w:val="center"/>
          </w:tcPr>
          <w:p w14:paraId="53DFF1E8" w14:textId="758D74DA" w:rsidR="00A45441" w:rsidRPr="00820644" w:rsidRDefault="00080C97" w:rsidP="00080C97">
            <w:pPr>
              <w:spacing w:after="0" w:line="240" w:lineRule="auto"/>
              <w:jc w:val="center"/>
              <w:rPr>
                <w:rFonts w:ascii="Helvetica" w:hAnsi="Helvetica" w:cs="Helvetica"/>
                <w:color w:val="000000"/>
                <w:lang w:val="es-EC"/>
              </w:rPr>
            </w:pPr>
            <w:r>
              <w:rPr>
                <w:rFonts w:ascii="Helvetica" w:hAnsi="Helvetica" w:cs="Helvetica"/>
                <w:color w:val="000000"/>
                <w:lang w:val="es-EC"/>
              </w:rPr>
              <w:t>29.41</w:t>
            </w:r>
          </w:p>
        </w:tc>
      </w:tr>
      <w:tr w:rsidR="004540A5" w:rsidRPr="006669F6" w14:paraId="1BB2475C" w14:textId="77777777" w:rsidTr="00F62BB4">
        <w:trPr>
          <w:jc w:val="center"/>
        </w:trPr>
        <w:tc>
          <w:tcPr>
            <w:tcW w:w="1838" w:type="dxa"/>
            <w:vMerge/>
            <w:shd w:val="clear" w:color="auto" w:fill="auto"/>
            <w:vAlign w:val="center"/>
          </w:tcPr>
          <w:p w14:paraId="0A3A2575" w14:textId="77777777" w:rsidR="00A45441" w:rsidRPr="00F12F8C" w:rsidRDefault="00A45441" w:rsidP="00F62BB4">
            <w:pPr>
              <w:spacing w:after="0" w:line="240" w:lineRule="auto"/>
              <w:rPr>
                <w:rFonts w:ascii="Helvetica" w:hAnsi="Helvetica" w:cs="Helvetica"/>
                <w:lang w:val="es-EC"/>
              </w:rPr>
            </w:pPr>
          </w:p>
        </w:tc>
        <w:tc>
          <w:tcPr>
            <w:tcW w:w="2835" w:type="dxa"/>
            <w:shd w:val="clear" w:color="auto" w:fill="auto"/>
            <w:vAlign w:val="center"/>
          </w:tcPr>
          <w:p w14:paraId="73BBA855" w14:textId="77777777" w:rsidR="00A45441" w:rsidRPr="005B0985" w:rsidRDefault="00A45441" w:rsidP="00F62BB4">
            <w:pPr>
              <w:spacing w:after="0" w:line="240" w:lineRule="auto"/>
              <w:rPr>
                <w:rFonts w:ascii="Helvetica" w:hAnsi="Helvetica" w:cs="Helvetica"/>
              </w:rPr>
            </w:pPr>
            <w:r w:rsidRPr="005B0985">
              <w:rPr>
                <w:rFonts w:ascii="Helvetica" w:hAnsi="Helvetica" w:cs="Helvetica"/>
              </w:rPr>
              <w:t>Podas</w:t>
            </w:r>
          </w:p>
        </w:tc>
        <w:tc>
          <w:tcPr>
            <w:tcW w:w="1273" w:type="dxa"/>
            <w:shd w:val="clear" w:color="auto" w:fill="auto"/>
            <w:vAlign w:val="center"/>
          </w:tcPr>
          <w:p w14:paraId="0135B2E1" w14:textId="4FEC59C2"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eastAsia="Times New Roman" w:hAnsi="Helvetica" w:cs="Helvetica"/>
                <w:color w:val="000000"/>
                <w:lang w:eastAsia="es-ES"/>
              </w:rPr>
              <w:t>70.98</w:t>
            </w:r>
          </w:p>
        </w:tc>
        <w:tc>
          <w:tcPr>
            <w:tcW w:w="1041" w:type="dxa"/>
            <w:shd w:val="clear" w:color="auto" w:fill="auto"/>
            <w:vAlign w:val="center"/>
          </w:tcPr>
          <w:p w14:paraId="041C07BB" w14:textId="5B7EF910"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76.74</w:t>
            </w:r>
          </w:p>
        </w:tc>
        <w:tc>
          <w:tcPr>
            <w:tcW w:w="1085" w:type="dxa"/>
            <w:shd w:val="clear" w:color="auto" w:fill="auto"/>
            <w:vAlign w:val="center"/>
          </w:tcPr>
          <w:p w14:paraId="426147EF" w14:textId="722D67F8"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68.30</w:t>
            </w:r>
          </w:p>
        </w:tc>
        <w:tc>
          <w:tcPr>
            <w:tcW w:w="1418" w:type="dxa"/>
            <w:shd w:val="clear" w:color="auto" w:fill="auto"/>
            <w:vAlign w:val="center"/>
          </w:tcPr>
          <w:p w14:paraId="2911673D" w14:textId="18D2AF08" w:rsidR="00A45441" w:rsidRPr="00820644" w:rsidRDefault="00080C97" w:rsidP="00080C97">
            <w:pPr>
              <w:spacing w:after="0" w:line="240" w:lineRule="auto"/>
              <w:jc w:val="center"/>
              <w:rPr>
                <w:rFonts w:ascii="Helvetica" w:hAnsi="Helvetica" w:cs="Helvetica"/>
                <w:color w:val="000000"/>
              </w:rPr>
            </w:pPr>
            <w:r>
              <w:rPr>
                <w:rFonts w:ascii="Helvetica" w:hAnsi="Helvetica" w:cs="Helvetica"/>
                <w:color w:val="000000"/>
              </w:rPr>
              <w:t>73.95</w:t>
            </w:r>
          </w:p>
        </w:tc>
      </w:tr>
      <w:tr w:rsidR="004540A5" w:rsidRPr="006669F6" w14:paraId="077B7FF0" w14:textId="77777777" w:rsidTr="00F62BB4">
        <w:trPr>
          <w:jc w:val="center"/>
        </w:trPr>
        <w:tc>
          <w:tcPr>
            <w:tcW w:w="1838" w:type="dxa"/>
            <w:vMerge/>
            <w:shd w:val="clear" w:color="auto" w:fill="auto"/>
            <w:vAlign w:val="center"/>
          </w:tcPr>
          <w:p w14:paraId="216850BE"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39EE44F7" w14:textId="77777777" w:rsidR="00A45441" w:rsidRPr="005B0985" w:rsidRDefault="00A45441" w:rsidP="00F62BB4">
            <w:pPr>
              <w:spacing w:after="0" w:line="240" w:lineRule="auto"/>
              <w:rPr>
                <w:rFonts w:ascii="Helvetica" w:hAnsi="Helvetica" w:cs="Helvetica"/>
              </w:rPr>
            </w:pPr>
            <w:r>
              <w:rPr>
                <w:rFonts w:ascii="Helvetica" w:hAnsi="Helvetica" w:cs="Helvetica"/>
              </w:rPr>
              <w:t>Eliminación de m</w:t>
            </w:r>
            <w:r w:rsidRPr="005B0985">
              <w:rPr>
                <w:rFonts w:ascii="Helvetica" w:hAnsi="Helvetica" w:cs="Helvetica"/>
              </w:rPr>
              <w:t>alezas</w:t>
            </w:r>
          </w:p>
        </w:tc>
        <w:tc>
          <w:tcPr>
            <w:tcW w:w="1273" w:type="dxa"/>
            <w:shd w:val="clear" w:color="auto" w:fill="auto"/>
            <w:vAlign w:val="center"/>
          </w:tcPr>
          <w:p w14:paraId="04D89D90" w14:textId="1AE55EF9"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87.56</w:t>
            </w:r>
          </w:p>
        </w:tc>
        <w:tc>
          <w:tcPr>
            <w:tcW w:w="1041" w:type="dxa"/>
            <w:shd w:val="clear" w:color="auto" w:fill="auto"/>
            <w:vAlign w:val="center"/>
          </w:tcPr>
          <w:p w14:paraId="05214B06" w14:textId="5FBCCBCA"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86.05</w:t>
            </w:r>
          </w:p>
        </w:tc>
        <w:tc>
          <w:tcPr>
            <w:tcW w:w="1085" w:type="dxa"/>
            <w:shd w:val="clear" w:color="auto" w:fill="auto"/>
            <w:vAlign w:val="center"/>
          </w:tcPr>
          <w:p w14:paraId="6947D103" w14:textId="6E69DD12" w:rsidR="00A45441" w:rsidRPr="00820644" w:rsidRDefault="00080C97" w:rsidP="00080C97">
            <w:pPr>
              <w:spacing w:after="0" w:line="240" w:lineRule="auto"/>
              <w:jc w:val="center"/>
              <w:rPr>
                <w:rFonts w:ascii="Helvetica" w:eastAsia="Times New Roman" w:hAnsi="Helvetica" w:cs="Helvetica"/>
                <w:color w:val="000000"/>
                <w:lang w:eastAsia="es-ES"/>
              </w:rPr>
            </w:pPr>
            <w:r>
              <w:rPr>
                <w:rFonts w:ascii="Helvetica" w:hAnsi="Helvetica" w:cs="Helvetica"/>
              </w:rPr>
              <w:t>87.95</w:t>
            </w:r>
          </w:p>
        </w:tc>
        <w:tc>
          <w:tcPr>
            <w:tcW w:w="1418" w:type="dxa"/>
            <w:shd w:val="clear" w:color="auto" w:fill="auto"/>
            <w:vAlign w:val="center"/>
          </w:tcPr>
          <w:p w14:paraId="032A43E6" w14:textId="0D5331A2" w:rsidR="00A45441" w:rsidRPr="00820644" w:rsidRDefault="00080C97" w:rsidP="00080C97">
            <w:pPr>
              <w:spacing w:after="0" w:line="240" w:lineRule="auto"/>
              <w:jc w:val="center"/>
              <w:rPr>
                <w:rFonts w:ascii="Helvetica" w:hAnsi="Helvetica" w:cs="Helvetica"/>
                <w:color w:val="000000"/>
              </w:rPr>
            </w:pPr>
            <w:r>
              <w:rPr>
                <w:rFonts w:ascii="Helvetica" w:hAnsi="Helvetica" w:cs="Helvetica"/>
                <w:color w:val="000000"/>
              </w:rPr>
              <w:t>87.39</w:t>
            </w:r>
          </w:p>
        </w:tc>
      </w:tr>
      <w:tr w:rsidR="004540A5" w:rsidRPr="006669F6" w14:paraId="541D7344" w14:textId="77777777" w:rsidTr="00F62BB4">
        <w:trPr>
          <w:jc w:val="center"/>
        </w:trPr>
        <w:tc>
          <w:tcPr>
            <w:tcW w:w="1838" w:type="dxa"/>
            <w:vMerge/>
            <w:shd w:val="clear" w:color="auto" w:fill="auto"/>
            <w:vAlign w:val="center"/>
          </w:tcPr>
          <w:p w14:paraId="27E7C234"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01120F37" w14:textId="77777777" w:rsidR="00A45441" w:rsidRPr="005B0985" w:rsidRDefault="00A45441" w:rsidP="00F62BB4">
            <w:pPr>
              <w:spacing w:after="0" w:line="240" w:lineRule="auto"/>
              <w:rPr>
                <w:rFonts w:ascii="Helvetica" w:hAnsi="Helvetica" w:cs="Helvetica"/>
              </w:rPr>
            </w:pPr>
            <w:r>
              <w:rPr>
                <w:rFonts w:ascii="Helvetica" w:hAnsi="Helvetica" w:cs="Helvetica"/>
              </w:rPr>
              <w:t>Uso de r</w:t>
            </w:r>
            <w:r w:rsidRPr="005B0985">
              <w:rPr>
                <w:rFonts w:ascii="Helvetica" w:hAnsi="Helvetica" w:cs="Helvetica"/>
              </w:rPr>
              <w:t>iego</w:t>
            </w:r>
          </w:p>
        </w:tc>
        <w:tc>
          <w:tcPr>
            <w:tcW w:w="1273" w:type="dxa"/>
            <w:shd w:val="clear" w:color="auto" w:fill="auto"/>
            <w:vAlign w:val="center"/>
          </w:tcPr>
          <w:p w14:paraId="2CDE5C67" w14:textId="77777777" w:rsidR="00A45441" w:rsidRPr="00820644" w:rsidRDefault="00A45441" w:rsidP="00F62BB4">
            <w:pPr>
              <w:spacing w:after="0" w:line="240" w:lineRule="auto"/>
              <w:jc w:val="center"/>
              <w:rPr>
                <w:rFonts w:ascii="Helvetica" w:eastAsia="Times New Roman" w:hAnsi="Helvetica" w:cs="Helvetica"/>
                <w:color w:val="000000"/>
                <w:lang w:eastAsia="es-ES"/>
              </w:rPr>
            </w:pPr>
            <w:r w:rsidRPr="00820644">
              <w:rPr>
                <w:rFonts w:ascii="Helvetica" w:hAnsi="Helvetica" w:cs="Helvetica"/>
              </w:rPr>
              <w:t>1</w:t>
            </w:r>
            <w:r>
              <w:rPr>
                <w:rFonts w:ascii="Helvetica" w:hAnsi="Helvetica" w:cs="Helvetica"/>
              </w:rPr>
              <w:t>9.95</w:t>
            </w:r>
          </w:p>
        </w:tc>
        <w:tc>
          <w:tcPr>
            <w:tcW w:w="1041" w:type="dxa"/>
            <w:shd w:val="clear" w:color="auto" w:fill="auto"/>
            <w:vAlign w:val="center"/>
          </w:tcPr>
          <w:p w14:paraId="698BAC14" w14:textId="77777777" w:rsidR="00A45441" w:rsidRPr="00820644" w:rsidRDefault="00A45441" w:rsidP="00F62BB4">
            <w:pPr>
              <w:spacing w:after="0" w:line="240" w:lineRule="auto"/>
              <w:jc w:val="center"/>
              <w:rPr>
                <w:rFonts w:ascii="Helvetica" w:eastAsia="Times New Roman" w:hAnsi="Helvetica" w:cs="Helvetica"/>
                <w:color w:val="000000"/>
                <w:lang w:eastAsia="es-ES"/>
              </w:rPr>
            </w:pPr>
            <w:r w:rsidRPr="00820644">
              <w:rPr>
                <w:rFonts w:ascii="Helvetica" w:hAnsi="Helvetica" w:cs="Helvetica"/>
              </w:rPr>
              <w:t>6.98</w:t>
            </w:r>
          </w:p>
        </w:tc>
        <w:tc>
          <w:tcPr>
            <w:tcW w:w="1085" w:type="dxa"/>
            <w:shd w:val="clear" w:color="auto" w:fill="auto"/>
            <w:vAlign w:val="center"/>
          </w:tcPr>
          <w:p w14:paraId="2E5561FE" w14:textId="77777777" w:rsidR="00A45441" w:rsidRPr="00820644" w:rsidRDefault="00A45441" w:rsidP="00F62BB4">
            <w:pPr>
              <w:spacing w:after="0" w:line="240" w:lineRule="auto"/>
              <w:jc w:val="center"/>
              <w:rPr>
                <w:rFonts w:ascii="Helvetica" w:eastAsia="Times New Roman" w:hAnsi="Helvetica" w:cs="Helvetica"/>
                <w:color w:val="000000"/>
                <w:lang w:eastAsia="es-ES"/>
              </w:rPr>
            </w:pPr>
            <w:r>
              <w:rPr>
                <w:rFonts w:ascii="Helvetica" w:hAnsi="Helvetica" w:cs="Helvetica"/>
              </w:rPr>
              <w:t>15.18</w:t>
            </w:r>
          </w:p>
        </w:tc>
        <w:tc>
          <w:tcPr>
            <w:tcW w:w="1418" w:type="dxa"/>
            <w:shd w:val="clear" w:color="auto" w:fill="auto"/>
            <w:vAlign w:val="center"/>
          </w:tcPr>
          <w:p w14:paraId="1C9D283D" w14:textId="77777777" w:rsidR="00A45441" w:rsidRPr="00820644" w:rsidRDefault="00A45441" w:rsidP="00F62BB4">
            <w:pPr>
              <w:spacing w:after="0" w:line="240" w:lineRule="auto"/>
              <w:jc w:val="center"/>
              <w:rPr>
                <w:rFonts w:ascii="Helvetica" w:hAnsi="Helvetica" w:cs="Helvetica"/>
                <w:color w:val="000000"/>
              </w:rPr>
            </w:pPr>
            <w:r>
              <w:rPr>
                <w:rFonts w:ascii="Helvetica" w:hAnsi="Helvetica" w:cs="Helvetica"/>
                <w:color w:val="000000"/>
              </w:rPr>
              <w:t>33.61</w:t>
            </w:r>
          </w:p>
        </w:tc>
      </w:tr>
      <w:tr w:rsidR="004540A5" w:rsidRPr="006669F6" w14:paraId="1605ACC8" w14:textId="77777777" w:rsidTr="00F62BB4">
        <w:trPr>
          <w:jc w:val="center"/>
        </w:trPr>
        <w:tc>
          <w:tcPr>
            <w:tcW w:w="1838" w:type="dxa"/>
            <w:vMerge/>
            <w:shd w:val="clear" w:color="auto" w:fill="auto"/>
            <w:vAlign w:val="center"/>
          </w:tcPr>
          <w:p w14:paraId="08DBE002"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762D5A34" w14:textId="77777777" w:rsidR="00A45441" w:rsidRPr="005B0985" w:rsidRDefault="00A45441" w:rsidP="00F62BB4">
            <w:pPr>
              <w:spacing w:after="0" w:line="240" w:lineRule="auto"/>
              <w:rPr>
                <w:rFonts w:ascii="Helvetica" w:hAnsi="Helvetica" w:cs="Helvetica"/>
              </w:rPr>
            </w:pPr>
            <w:r w:rsidRPr="005B0985">
              <w:rPr>
                <w:rFonts w:ascii="Helvetica" w:hAnsi="Helvetica" w:cs="Helvetica"/>
              </w:rPr>
              <w:t>Producción certificada</w:t>
            </w:r>
          </w:p>
        </w:tc>
        <w:tc>
          <w:tcPr>
            <w:tcW w:w="1273" w:type="dxa"/>
            <w:shd w:val="clear" w:color="auto" w:fill="auto"/>
            <w:vAlign w:val="center"/>
          </w:tcPr>
          <w:p w14:paraId="44EA86E9" w14:textId="77777777" w:rsidR="00A45441" w:rsidRPr="00820644" w:rsidRDefault="00A45441" w:rsidP="00F62BB4">
            <w:pPr>
              <w:spacing w:after="0" w:line="240" w:lineRule="auto"/>
              <w:jc w:val="center"/>
              <w:rPr>
                <w:rFonts w:ascii="Helvetica" w:hAnsi="Helvetica" w:cs="Helvetica"/>
                <w:color w:val="000000"/>
              </w:rPr>
            </w:pPr>
            <w:r w:rsidRPr="00820644">
              <w:rPr>
                <w:rFonts w:ascii="Helvetica" w:hAnsi="Helvetica" w:cs="Helvetica"/>
                <w:color w:val="000000"/>
              </w:rPr>
              <w:t>8.29</w:t>
            </w:r>
          </w:p>
        </w:tc>
        <w:tc>
          <w:tcPr>
            <w:tcW w:w="1041" w:type="dxa"/>
            <w:shd w:val="clear" w:color="auto" w:fill="auto"/>
            <w:vAlign w:val="center"/>
          </w:tcPr>
          <w:p w14:paraId="74466299" w14:textId="77777777" w:rsidR="00A45441" w:rsidRPr="00820644" w:rsidRDefault="00A45441" w:rsidP="00F62BB4">
            <w:pPr>
              <w:spacing w:after="0" w:line="240" w:lineRule="auto"/>
              <w:jc w:val="center"/>
              <w:rPr>
                <w:rFonts w:ascii="Helvetica" w:hAnsi="Helvetica" w:cs="Helvetica"/>
                <w:color w:val="000000"/>
              </w:rPr>
            </w:pPr>
            <w:r w:rsidRPr="00820644">
              <w:rPr>
                <w:rFonts w:ascii="Helvetica" w:hAnsi="Helvetica" w:cs="Helvetica"/>
                <w:color w:val="000000"/>
              </w:rPr>
              <w:t>2.33</w:t>
            </w:r>
          </w:p>
        </w:tc>
        <w:tc>
          <w:tcPr>
            <w:tcW w:w="1085" w:type="dxa"/>
            <w:shd w:val="clear" w:color="auto" w:fill="auto"/>
            <w:vAlign w:val="center"/>
          </w:tcPr>
          <w:p w14:paraId="4B416C23" w14:textId="77777777" w:rsidR="00A45441" w:rsidRPr="00820644" w:rsidRDefault="00A45441" w:rsidP="00F62BB4">
            <w:pPr>
              <w:spacing w:after="0" w:line="240" w:lineRule="auto"/>
              <w:jc w:val="center"/>
              <w:rPr>
                <w:rFonts w:ascii="Helvetica" w:hAnsi="Helvetica" w:cs="Helvetica"/>
                <w:color w:val="000000"/>
              </w:rPr>
            </w:pPr>
            <w:r w:rsidRPr="00820644">
              <w:rPr>
                <w:rFonts w:ascii="Helvetica" w:hAnsi="Helvetica" w:cs="Helvetica"/>
                <w:color w:val="000000"/>
              </w:rPr>
              <w:t>11.61</w:t>
            </w:r>
          </w:p>
        </w:tc>
        <w:tc>
          <w:tcPr>
            <w:tcW w:w="1418" w:type="dxa"/>
            <w:shd w:val="clear" w:color="auto" w:fill="auto"/>
            <w:vAlign w:val="center"/>
          </w:tcPr>
          <w:p w14:paraId="27DE4B90" w14:textId="77777777" w:rsidR="00A45441" w:rsidRPr="00820644" w:rsidRDefault="00A45441" w:rsidP="00F62BB4">
            <w:pPr>
              <w:spacing w:after="0" w:line="240" w:lineRule="auto"/>
              <w:jc w:val="center"/>
              <w:rPr>
                <w:rFonts w:ascii="Helvetica" w:hAnsi="Helvetica" w:cs="Helvetica"/>
                <w:color w:val="000000"/>
              </w:rPr>
            </w:pPr>
            <w:r w:rsidRPr="00820644">
              <w:rPr>
                <w:rFonts w:ascii="Helvetica" w:hAnsi="Helvetica" w:cs="Helvetica"/>
                <w:color w:val="000000"/>
              </w:rPr>
              <w:t>4.20</w:t>
            </w:r>
          </w:p>
        </w:tc>
      </w:tr>
      <w:tr w:rsidR="004540A5" w:rsidRPr="009D0056" w14:paraId="440809FD" w14:textId="77777777" w:rsidTr="00F62BB4">
        <w:trPr>
          <w:jc w:val="center"/>
        </w:trPr>
        <w:tc>
          <w:tcPr>
            <w:tcW w:w="1838" w:type="dxa"/>
            <w:vMerge w:val="restart"/>
            <w:shd w:val="clear" w:color="auto" w:fill="auto"/>
            <w:vAlign w:val="center"/>
          </w:tcPr>
          <w:p w14:paraId="72C2237C" w14:textId="77777777" w:rsidR="00A45441" w:rsidRPr="00F12F8C" w:rsidRDefault="00A45441" w:rsidP="00F62BB4">
            <w:pPr>
              <w:spacing w:after="0" w:line="240" w:lineRule="auto"/>
              <w:rPr>
                <w:rFonts w:ascii="Helvetica" w:hAnsi="Helvetica" w:cs="Helvetica"/>
              </w:rPr>
            </w:pPr>
            <w:r w:rsidRPr="00F12F8C">
              <w:rPr>
                <w:rFonts w:ascii="Helvetica" w:hAnsi="Helvetica" w:cs="Helvetica"/>
              </w:rPr>
              <w:t>Procesamiento post</w:t>
            </w:r>
            <w:r>
              <w:rPr>
                <w:rFonts w:ascii="Helvetica" w:hAnsi="Helvetica" w:cs="Helvetica"/>
              </w:rPr>
              <w:t>-</w:t>
            </w:r>
            <w:r w:rsidRPr="00F12F8C">
              <w:rPr>
                <w:rFonts w:ascii="Helvetica" w:hAnsi="Helvetica" w:cs="Helvetica"/>
              </w:rPr>
              <w:t>cosecha</w:t>
            </w:r>
          </w:p>
        </w:tc>
        <w:tc>
          <w:tcPr>
            <w:tcW w:w="2835" w:type="dxa"/>
            <w:shd w:val="clear" w:color="auto" w:fill="auto"/>
            <w:vAlign w:val="center"/>
          </w:tcPr>
          <w:p w14:paraId="1CD83A0B" w14:textId="276D303D" w:rsidR="00A45441" w:rsidRPr="005B0985" w:rsidRDefault="00A45441" w:rsidP="00616B3E">
            <w:pPr>
              <w:spacing w:after="0" w:line="240" w:lineRule="auto"/>
              <w:rPr>
                <w:rFonts w:ascii="Helvetica" w:hAnsi="Helvetica" w:cs="Helvetica"/>
                <w:lang w:val="es-EC"/>
              </w:rPr>
            </w:pPr>
            <w:r w:rsidRPr="005B0985">
              <w:rPr>
                <w:rFonts w:ascii="Helvetica" w:hAnsi="Helvetica" w:cs="Helvetica"/>
                <w:lang w:val="es-EC"/>
              </w:rPr>
              <w:t>Selecci</w:t>
            </w:r>
            <w:r w:rsidR="00616B3E">
              <w:rPr>
                <w:rFonts w:ascii="Helvetica" w:hAnsi="Helvetica" w:cs="Helvetica"/>
                <w:lang w:val="es-EC"/>
              </w:rPr>
              <w:t xml:space="preserve">ona mazorcas </w:t>
            </w:r>
            <w:r w:rsidRPr="005B0985">
              <w:rPr>
                <w:rFonts w:ascii="Helvetica" w:hAnsi="Helvetica" w:cs="Helvetica"/>
                <w:lang w:val="es-EC"/>
              </w:rPr>
              <w:t>libre</w:t>
            </w:r>
            <w:r w:rsidR="00616B3E">
              <w:rPr>
                <w:rFonts w:ascii="Helvetica" w:hAnsi="Helvetica" w:cs="Helvetica"/>
                <w:lang w:val="es-EC"/>
              </w:rPr>
              <w:t>s</w:t>
            </w:r>
            <w:r w:rsidRPr="005B0985">
              <w:rPr>
                <w:rFonts w:ascii="Helvetica" w:hAnsi="Helvetica" w:cs="Helvetica"/>
                <w:lang w:val="es-EC"/>
              </w:rPr>
              <w:t xml:space="preserve"> de enfermedad</w:t>
            </w:r>
            <w:r w:rsidR="00BC0443">
              <w:rPr>
                <w:rFonts w:ascii="Helvetica" w:hAnsi="Helvetica" w:cs="Helvetica"/>
                <w:lang w:val="es-EC"/>
              </w:rPr>
              <w:t>es</w:t>
            </w:r>
          </w:p>
        </w:tc>
        <w:tc>
          <w:tcPr>
            <w:tcW w:w="1273" w:type="dxa"/>
            <w:shd w:val="clear" w:color="auto" w:fill="auto"/>
            <w:vAlign w:val="center"/>
          </w:tcPr>
          <w:p w14:paraId="2E378459" w14:textId="77777777" w:rsidR="00A45441" w:rsidRPr="005B0985" w:rsidRDefault="00A45441" w:rsidP="00F62BB4">
            <w:pPr>
              <w:spacing w:after="0" w:line="240" w:lineRule="auto"/>
              <w:jc w:val="center"/>
              <w:rPr>
                <w:rFonts w:ascii="Helvetica" w:hAnsi="Helvetica" w:cs="Helvetica"/>
                <w:color w:val="000000"/>
                <w:lang w:val="es-EC"/>
              </w:rPr>
            </w:pPr>
            <w:r>
              <w:rPr>
                <w:rFonts w:ascii="Helvetica" w:hAnsi="Helvetica" w:cs="Helvetica"/>
                <w:color w:val="000000"/>
                <w:lang w:val="es-EC"/>
              </w:rPr>
              <w:t>11.66</w:t>
            </w:r>
          </w:p>
        </w:tc>
        <w:tc>
          <w:tcPr>
            <w:tcW w:w="1041" w:type="dxa"/>
            <w:shd w:val="clear" w:color="auto" w:fill="auto"/>
            <w:vAlign w:val="center"/>
          </w:tcPr>
          <w:p w14:paraId="22DD27B2" w14:textId="77777777" w:rsidR="00A45441" w:rsidRPr="005B0985" w:rsidRDefault="00A45441" w:rsidP="00F62BB4">
            <w:pPr>
              <w:spacing w:after="0" w:line="240" w:lineRule="auto"/>
              <w:jc w:val="center"/>
              <w:rPr>
                <w:rFonts w:ascii="Helvetica" w:hAnsi="Helvetica" w:cs="Helvetica"/>
                <w:color w:val="000000"/>
                <w:lang w:val="es-EC"/>
              </w:rPr>
            </w:pPr>
            <w:r>
              <w:rPr>
                <w:rFonts w:ascii="Helvetica" w:hAnsi="Helvetica" w:cs="Helvetica"/>
                <w:color w:val="000000"/>
                <w:lang w:val="es-EC"/>
              </w:rPr>
              <w:t>16.28</w:t>
            </w:r>
          </w:p>
        </w:tc>
        <w:tc>
          <w:tcPr>
            <w:tcW w:w="1085" w:type="dxa"/>
            <w:shd w:val="clear" w:color="auto" w:fill="auto"/>
            <w:vAlign w:val="center"/>
          </w:tcPr>
          <w:p w14:paraId="19489795" w14:textId="77777777" w:rsidR="00A45441" w:rsidRPr="005B0985" w:rsidRDefault="00A45441" w:rsidP="00F62BB4">
            <w:pPr>
              <w:spacing w:after="0" w:line="240" w:lineRule="auto"/>
              <w:jc w:val="center"/>
              <w:rPr>
                <w:rFonts w:ascii="Helvetica" w:hAnsi="Helvetica" w:cs="Helvetica"/>
                <w:color w:val="000000"/>
                <w:lang w:val="es-EC"/>
              </w:rPr>
            </w:pPr>
            <w:r>
              <w:rPr>
                <w:rFonts w:ascii="Helvetica" w:hAnsi="Helvetica" w:cs="Helvetica"/>
                <w:color w:val="000000"/>
                <w:lang w:val="es-EC"/>
              </w:rPr>
              <w:t>12.95</w:t>
            </w:r>
          </w:p>
        </w:tc>
        <w:tc>
          <w:tcPr>
            <w:tcW w:w="1418" w:type="dxa"/>
            <w:shd w:val="clear" w:color="auto" w:fill="auto"/>
            <w:vAlign w:val="center"/>
          </w:tcPr>
          <w:p w14:paraId="10EBE049" w14:textId="77777777" w:rsidR="00A45441" w:rsidRPr="005B0985" w:rsidRDefault="00A45441" w:rsidP="00F62BB4">
            <w:pPr>
              <w:spacing w:after="0" w:line="240" w:lineRule="auto"/>
              <w:jc w:val="center"/>
              <w:rPr>
                <w:rFonts w:ascii="Helvetica" w:hAnsi="Helvetica" w:cs="Helvetica"/>
                <w:color w:val="000000"/>
                <w:lang w:val="es-EC"/>
              </w:rPr>
            </w:pPr>
            <w:r>
              <w:rPr>
                <w:rFonts w:ascii="Helvetica" w:hAnsi="Helvetica" w:cs="Helvetica"/>
                <w:color w:val="000000"/>
                <w:lang w:val="es-EC"/>
              </w:rPr>
              <w:t>7.56</w:t>
            </w:r>
          </w:p>
        </w:tc>
      </w:tr>
      <w:tr w:rsidR="004540A5" w:rsidRPr="006669F6" w14:paraId="333A3C2C" w14:textId="77777777" w:rsidTr="00F62BB4">
        <w:trPr>
          <w:jc w:val="center"/>
        </w:trPr>
        <w:tc>
          <w:tcPr>
            <w:tcW w:w="1838" w:type="dxa"/>
            <w:vMerge/>
            <w:shd w:val="clear" w:color="auto" w:fill="auto"/>
            <w:vAlign w:val="center"/>
          </w:tcPr>
          <w:p w14:paraId="037414F7" w14:textId="77777777" w:rsidR="00A45441" w:rsidRPr="00F12F8C" w:rsidRDefault="00A45441" w:rsidP="00F62BB4">
            <w:pPr>
              <w:spacing w:after="0" w:line="240" w:lineRule="auto"/>
              <w:rPr>
                <w:rFonts w:ascii="Helvetica" w:hAnsi="Helvetica" w:cs="Helvetica"/>
                <w:lang w:val="es-EC"/>
              </w:rPr>
            </w:pPr>
          </w:p>
        </w:tc>
        <w:tc>
          <w:tcPr>
            <w:tcW w:w="2835" w:type="dxa"/>
            <w:shd w:val="clear" w:color="auto" w:fill="auto"/>
            <w:vAlign w:val="center"/>
          </w:tcPr>
          <w:p w14:paraId="17550A58" w14:textId="77777777" w:rsidR="00A45441" w:rsidRPr="005B0985" w:rsidRDefault="00A45441" w:rsidP="00F62BB4">
            <w:pPr>
              <w:spacing w:after="0" w:line="240" w:lineRule="auto"/>
              <w:rPr>
                <w:rFonts w:ascii="Helvetica" w:hAnsi="Helvetica" w:cs="Helvetica"/>
              </w:rPr>
            </w:pPr>
            <w:r w:rsidRPr="005B0985">
              <w:rPr>
                <w:rFonts w:ascii="Helvetica" w:hAnsi="Helvetica" w:cs="Helvetica"/>
              </w:rPr>
              <w:t>Fermentación</w:t>
            </w:r>
          </w:p>
        </w:tc>
        <w:tc>
          <w:tcPr>
            <w:tcW w:w="1273" w:type="dxa"/>
            <w:shd w:val="clear" w:color="auto" w:fill="auto"/>
            <w:vAlign w:val="center"/>
          </w:tcPr>
          <w:p w14:paraId="347A97CE"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62.95</w:t>
            </w:r>
          </w:p>
        </w:tc>
        <w:tc>
          <w:tcPr>
            <w:tcW w:w="1041" w:type="dxa"/>
            <w:shd w:val="clear" w:color="auto" w:fill="auto"/>
            <w:vAlign w:val="center"/>
          </w:tcPr>
          <w:p w14:paraId="5E1E7866"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27.91</w:t>
            </w:r>
          </w:p>
        </w:tc>
        <w:tc>
          <w:tcPr>
            <w:tcW w:w="1085" w:type="dxa"/>
            <w:shd w:val="clear" w:color="auto" w:fill="auto"/>
            <w:vAlign w:val="center"/>
          </w:tcPr>
          <w:p w14:paraId="51FDD498"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59.82</w:t>
            </w:r>
          </w:p>
        </w:tc>
        <w:tc>
          <w:tcPr>
            <w:tcW w:w="1418" w:type="dxa"/>
            <w:shd w:val="clear" w:color="auto" w:fill="auto"/>
            <w:vAlign w:val="center"/>
          </w:tcPr>
          <w:p w14:paraId="11D1A882"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81.51</w:t>
            </w:r>
          </w:p>
        </w:tc>
      </w:tr>
      <w:tr w:rsidR="004540A5" w:rsidRPr="006669F6" w14:paraId="1A108590" w14:textId="77777777" w:rsidTr="00F62BB4">
        <w:trPr>
          <w:jc w:val="center"/>
        </w:trPr>
        <w:tc>
          <w:tcPr>
            <w:tcW w:w="1838" w:type="dxa"/>
            <w:vMerge/>
            <w:shd w:val="clear" w:color="auto" w:fill="auto"/>
            <w:vAlign w:val="center"/>
          </w:tcPr>
          <w:p w14:paraId="5C233F9F"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4F4C9638" w14:textId="77777777" w:rsidR="00A45441" w:rsidRPr="005B0985" w:rsidRDefault="00A45441" w:rsidP="00F62BB4">
            <w:pPr>
              <w:spacing w:after="0" w:line="240" w:lineRule="auto"/>
              <w:rPr>
                <w:rFonts w:ascii="Helvetica" w:hAnsi="Helvetica" w:cs="Helvetica"/>
              </w:rPr>
            </w:pPr>
            <w:r>
              <w:rPr>
                <w:rFonts w:ascii="Helvetica" w:hAnsi="Helvetica" w:cs="Helvetica"/>
              </w:rPr>
              <w:t>Secado p</w:t>
            </w:r>
            <w:r w:rsidRPr="005B0985">
              <w:rPr>
                <w:rFonts w:ascii="Helvetica" w:hAnsi="Helvetica" w:cs="Helvetica"/>
              </w:rPr>
              <w:t>ost fermentación</w:t>
            </w:r>
          </w:p>
        </w:tc>
        <w:tc>
          <w:tcPr>
            <w:tcW w:w="1273" w:type="dxa"/>
            <w:shd w:val="clear" w:color="auto" w:fill="auto"/>
            <w:vAlign w:val="center"/>
          </w:tcPr>
          <w:p w14:paraId="482BCBEB"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65.80</w:t>
            </w:r>
          </w:p>
        </w:tc>
        <w:tc>
          <w:tcPr>
            <w:tcW w:w="1041" w:type="dxa"/>
            <w:shd w:val="clear" w:color="auto" w:fill="auto"/>
            <w:vAlign w:val="center"/>
          </w:tcPr>
          <w:p w14:paraId="533ACD96"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27.91</w:t>
            </w:r>
          </w:p>
        </w:tc>
        <w:tc>
          <w:tcPr>
            <w:tcW w:w="1085" w:type="dxa"/>
            <w:shd w:val="clear" w:color="auto" w:fill="auto"/>
            <w:vAlign w:val="center"/>
          </w:tcPr>
          <w:p w14:paraId="11EDDDD2"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64.29</w:t>
            </w:r>
          </w:p>
        </w:tc>
        <w:tc>
          <w:tcPr>
            <w:tcW w:w="1418" w:type="dxa"/>
            <w:shd w:val="clear" w:color="auto" w:fill="auto"/>
            <w:vAlign w:val="center"/>
          </w:tcPr>
          <w:p w14:paraId="6D636B19"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82.35</w:t>
            </w:r>
          </w:p>
        </w:tc>
      </w:tr>
      <w:tr w:rsidR="004540A5" w:rsidRPr="006669F6" w14:paraId="2FD1D821" w14:textId="77777777" w:rsidTr="00F62BB4">
        <w:trPr>
          <w:jc w:val="center"/>
        </w:trPr>
        <w:tc>
          <w:tcPr>
            <w:tcW w:w="1838" w:type="dxa"/>
            <w:vMerge/>
            <w:shd w:val="clear" w:color="auto" w:fill="auto"/>
            <w:vAlign w:val="center"/>
          </w:tcPr>
          <w:p w14:paraId="06E092F3"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70721924" w14:textId="77777777" w:rsidR="00A45441" w:rsidRPr="00F80085" w:rsidRDefault="00A45441" w:rsidP="00F62BB4">
            <w:pPr>
              <w:spacing w:after="0" w:line="240" w:lineRule="auto"/>
              <w:rPr>
                <w:rFonts w:ascii="Helvetica" w:hAnsi="Helvetica" w:cs="Helvetica"/>
              </w:rPr>
            </w:pPr>
            <w:r w:rsidRPr="00F80085">
              <w:rPr>
                <w:rFonts w:ascii="Helvetica" w:hAnsi="Helvetica" w:cs="Helvetica"/>
              </w:rPr>
              <w:t>Secado apropiado</w:t>
            </w:r>
          </w:p>
        </w:tc>
        <w:tc>
          <w:tcPr>
            <w:tcW w:w="1273" w:type="dxa"/>
            <w:shd w:val="clear" w:color="auto" w:fill="auto"/>
            <w:vAlign w:val="center"/>
          </w:tcPr>
          <w:p w14:paraId="643B6200" w14:textId="5CF534AA" w:rsidR="00A45441" w:rsidRPr="00F80085" w:rsidRDefault="00377C18" w:rsidP="00377C18">
            <w:pPr>
              <w:spacing w:after="0" w:line="240" w:lineRule="auto"/>
              <w:jc w:val="center"/>
              <w:rPr>
                <w:rFonts w:ascii="Helvetica" w:hAnsi="Helvetica" w:cs="Helvetica"/>
                <w:color w:val="000000"/>
              </w:rPr>
            </w:pPr>
            <w:r w:rsidRPr="00F80085">
              <w:rPr>
                <w:rFonts w:ascii="Helvetica" w:hAnsi="Helvetica" w:cs="Helvetica"/>
                <w:color w:val="000000"/>
              </w:rPr>
              <w:t>12.95</w:t>
            </w:r>
          </w:p>
        </w:tc>
        <w:tc>
          <w:tcPr>
            <w:tcW w:w="1041" w:type="dxa"/>
            <w:shd w:val="clear" w:color="auto" w:fill="auto"/>
            <w:vAlign w:val="center"/>
          </w:tcPr>
          <w:p w14:paraId="552B97CE" w14:textId="47F6B848" w:rsidR="00A45441" w:rsidRPr="00F80085" w:rsidRDefault="00377C18" w:rsidP="00377C18">
            <w:pPr>
              <w:spacing w:after="0" w:line="240" w:lineRule="auto"/>
              <w:jc w:val="center"/>
              <w:rPr>
                <w:rFonts w:ascii="Helvetica" w:hAnsi="Helvetica" w:cs="Helvetica"/>
                <w:color w:val="000000"/>
              </w:rPr>
            </w:pPr>
            <w:r w:rsidRPr="00F80085">
              <w:rPr>
                <w:rFonts w:ascii="Helvetica" w:hAnsi="Helvetica" w:cs="Helvetica"/>
                <w:color w:val="000000"/>
              </w:rPr>
              <w:t>2.33</w:t>
            </w:r>
          </w:p>
        </w:tc>
        <w:tc>
          <w:tcPr>
            <w:tcW w:w="1085" w:type="dxa"/>
            <w:shd w:val="clear" w:color="auto" w:fill="auto"/>
            <w:vAlign w:val="center"/>
          </w:tcPr>
          <w:p w14:paraId="046B92B4" w14:textId="67EE554C" w:rsidR="00A45441" w:rsidRPr="00F80085" w:rsidRDefault="00377C18" w:rsidP="00377C18">
            <w:pPr>
              <w:spacing w:after="0" w:line="240" w:lineRule="auto"/>
              <w:jc w:val="center"/>
              <w:rPr>
                <w:rFonts w:ascii="Helvetica" w:hAnsi="Helvetica" w:cs="Helvetica"/>
                <w:color w:val="000000"/>
              </w:rPr>
            </w:pPr>
            <w:r w:rsidRPr="00F80085">
              <w:rPr>
                <w:rFonts w:ascii="Helvetica" w:hAnsi="Helvetica" w:cs="Helvetica"/>
                <w:color w:val="000000"/>
              </w:rPr>
              <w:t>11.61</w:t>
            </w:r>
          </w:p>
        </w:tc>
        <w:tc>
          <w:tcPr>
            <w:tcW w:w="1418" w:type="dxa"/>
            <w:shd w:val="clear" w:color="auto" w:fill="auto"/>
            <w:vAlign w:val="center"/>
          </w:tcPr>
          <w:p w14:paraId="2DE7C734" w14:textId="15D0F819" w:rsidR="00A45441" w:rsidRPr="00F80085" w:rsidRDefault="00377C18" w:rsidP="00377C18">
            <w:pPr>
              <w:spacing w:after="0" w:line="240" w:lineRule="auto"/>
              <w:jc w:val="center"/>
              <w:rPr>
                <w:rFonts w:ascii="Helvetica" w:hAnsi="Helvetica" w:cs="Helvetica"/>
                <w:color w:val="000000"/>
              </w:rPr>
            </w:pPr>
            <w:r w:rsidRPr="00F80085">
              <w:rPr>
                <w:rFonts w:ascii="Helvetica" w:hAnsi="Helvetica" w:cs="Helvetica"/>
                <w:color w:val="000000"/>
              </w:rPr>
              <w:t>19.33</w:t>
            </w:r>
          </w:p>
        </w:tc>
      </w:tr>
      <w:tr w:rsidR="004540A5" w:rsidRPr="006669F6" w14:paraId="0359C5F9" w14:textId="77777777" w:rsidTr="00F62BB4">
        <w:trPr>
          <w:jc w:val="center"/>
        </w:trPr>
        <w:tc>
          <w:tcPr>
            <w:tcW w:w="1838" w:type="dxa"/>
            <w:vMerge/>
            <w:shd w:val="clear" w:color="auto" w:fill="auto"/>
            <w:vAlign w:val="center"/>
          </w:tcPr>
          <w:p w14:paraId="205D3358"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32878A24" w14:textId="0A7EC285" w:rsidR="00A45441" w:rsidRPr="00F80085" w:rsidRDefault="00A45441" w:rsidP="00BB5142">
            <w:pPr>
              <w:spacing w:after="0" w:line="240" w:lineRule="auto"/>
              <w:rPr>
                <w:rFonts w:ascii="Helvetica" w:hAnsi="Helvetica" w:cs="Helvetica"/>
              </w:rPr>
            </w:pPr>
            <w:r w:rsidRPr="00F80085">
              <w:rPr>
                <w:rFonts w:ascii="Helvetica" w:hAnsi="Helvetica" w:cs="Helvetica"/>
              </w:rPr>
              <w:t>Se</w:t>
            </w:r>
            <w:r w:rsidR="00616B3E">
              <w:rPr>
                <w:rFonts w:ascii="Helvetica" w:hAnsi="Helvetica" w:cs="Helvetica"/>
              </w:rPr>
              <w:t>lecciona mazorcas</w:t>
            </w:r>
            <w:r w:rsidRPr="00F80085">
              <w:rPr>
                <w:rFonts w:ascii="Helvetica" w:hAnsi="Helvetica" w:cs="Helvetica"/>
              </w:rPr>
              <w:t xml:space="preserve"> por </w:t>
            </w:r>
            <w:r w:rsidR="00BB5142">
              <w:rPr>
                <w:rFonts w:ascii="Helvetica" w:hAnsi="Helvetica" w:cs="Helvetica"/>
              </w:rPr>
              <w:t>calidad</w:t>
            </w:r>
          </w:p>
        </w:tc>
        <w:tc>
          <w:tcPr>
            <w:tcW w:w="1273" w:type="dxa"/>
            <w:shd w:val="clear" w:color="auto" w:fill="auto"/>
            <w:vAlign w:val="center"/>
          </w:tcPr>
          <w:p w14:paraId="14CB5262" w14:textId="5330FA5B" w:rsidR="00A45441" w:rsidRPr="00F80085" w:rsidRDefault="004540A5" w:rsidP="004540A5">
            <w:pPr>
              <w:spacing w:after="0" w:line="240" w:lineRule="auto"/>
              <w:jc w:val="center"/>
              <w:rPr>
                <w:rFonts w:ascii="Helvetica" w:hAnsi="Helvetica" w:cs="Helvetica"/>
                <w:color w:val="000000"/>
              </w:rPr>
            </w:pPr>
            <w:r>
              <w:rPr>
                <w:rFonts w:ascii="Helvetica" w:hAnsi="Helvetica" w:cs="Helvetica"/>
                <w:color w:val="000000"/>
              </w:rPr>
              <w:t>16.06</w:t>
            </w:r>
          </w:p>
        </w:tc>
        <w:tc>
          <w:tcPr>
            <w:tcW w:w="1041" w:type="dxa"/>
            <w:shd w:val="clear" w:color="auto" w:fill="auto"/>
            <w:vAlign w:val="center"/>
          </w:tcPr>
          <w:p w14:paraId="57244222" w14:textId="63115ECC" w:rsidR="00A45441" w:rsidRPr="00F80085" w:rsidRDefault="004540A5" w:rsidP="004540A5">
            <w:pPr>
              <w:spacing w:after="0" w:line="240" w:lineRule="auto"/>
              <w:jc w:val="center"/>
              <w:rPr>
                <w:rFonts w:ascii="Helvetica" w:hAnsi="Helvetica" w:cs="Helvetica"/>
                <w:color w:val="000000"/>
              </w:rPr>
            </w:pPr>
            <w:r>
              <w:rPr>
                <w:rFonts w:ascii="Helvetica" w:hAnsi="Helvetica" w:cs="Helvetica"/>
                <w:color w:val="000000"/>
              </w:rPr>
              <w:t>25.58</w:t>
            </w:r>
          </w:p>
        </w:tc>
        <w:tc>
          <w:tcPr>
            <w:tcW w:w="1085" w:type="dxa"/>
            <w:shd w:val="clear" w:color="auto" w:fill="auto"/>
            <w:vAlign w:val="center"/>
          </w:tcPr>
          <w:p w14:paraId="2509E599" w14:textId="288F5E6A" w:rsidR="00A45441" w:rsidRPr="00F80085" w:rsidRDefault="004540A5" w:rsidP="004540A5">
            <w:pPr>
              <w:spacing w:after="0" w:line="240" w:lineRule="auto"/>
              <w:jc w:val="center"/>
              <w:rPr>
                <w:rFonts w:ascii="Helvetica" w:hAnsi="Helvetica" w:cs="Helvetica"/>
                <w:color w:val="000000"/>
              </w:rPr>
            </w:pPr>
            <w:r>
              <w:rPr>
                <w:rFonts w:ascii="Helvetica" w:hAnsi="Helvetica" w:cs="Helvetica"/>
                <w:color w:val="000000"/>
              </w:rPr>
              <w:t>16.52</w:t>
            </w:r>
          </w:p>
        </w:tc>
        <w:tc>
          <w:tcPr>
            <w:tcW w:w="1418" w:type="dxa"/>
            <w:shd w:val="clear" w:color="auto" w:fill="auto"/>
            <w:vAlign w:val="center"/>
          </w:tcPr>
          <w:p w14:paraId="07B9F0DB" w14:textId="49CE6715" w:rsidR="00A45441" w:rsidRPr="00F80085" w:rsidRDefault="004540A5" w:rsidP="004540A5">
            <w:pPr>
              <w:spacing w:after="0" w:line="240" w:lineRule="auto"/>
              <w:jc w:val="center"/>
              <w:rPr>
                <w:rFonts w:ascii="Helvetica" w:hAnsi="Helvetica" w:cs="Helvetica"/>
                <w:color w:val="000000"/>
              </w:rPr>
            </w:pPr>
            <w:r>
              <w:rPr>
                <w:rFonts w:ascii="Helvetica" w:hAnsi="Helvetica" w:cs="Helvetica"/>
                <w:color w:val="000000"/>
              </w:rPr>
              <w:t>11.76</w:t>
            </w:r>
          </w:p>
        </w:tc>
      </w:tr>
      <w:tr w:rsidR="004540A5" w:rsidRPr="006669F6" w14:paraId="088076C5" w14:textId="77777777" w:rsidTr="00F62BB4">
        <w:trPr>
          <w:jc w:val="center"/>
        </w:trPr>
        <w:tc>
          <w:tcPr>
            <w:tcW w:w="1838" w:type="dxa"/>
            <w:vMerge w:val="restart"/>
            <w:shd w:val="clear" w:color="auto" w:fill="auto"/>
            <w:vAlign w:val="center"/>
          </w:tcPr>
          <w:p w14:paraId="260C8EB7" w14:textId="77777777" w:rsidR="00A45441" w:rsidRPr="00F12F8C" w:rsidRDefault="00A45441" w:rsidP="00F62BB4">
            <w:pPr>
              <w:spacing w:after="0" w:line="240" w:lineRule="auto"/>
              <w:rPr>
                <w:rFonts w:ascii="Helvetica" w:hAnsi="Helvetica" w:cs="Helvetica"/>
                <w:lang w:val="es-EC"/>
              </w:rPr>
            </w:pPr>
            <w:r w:rsidRPr="00F12F8C">
              <w:rPr>
                <w:rFonts w:ascii="Helvetica" w:hAnsi="Helvetica" w:cs="Helvetica"/>
                <w:lang w:val="es-EC"/>
              </w:rPr>
              <w:t>Mejora relacionada con el mercado (ventas mejoradas y captura de valor agregado)</w:t>
            </w:r>
          </w:p>
        </w:tc>
        <w:tc>
          <w:tcPr>
            <w:tcW w:w="2835" w:type="dxa"/>
            <w:shd w:val="clear" w:color="auto" w:fill="auto"/>
            <w:vAlign w:val="center"/>
          </w:tcPr>
          <w:p w14:paraId="4ACBD13B" w14:textId="77777777" w:rsidR="00A45441" w:rsidRPr="005B0985" w:rsidRDefault="00A45441" w:rsidP="00F62BB4">
            <w:pPr>
              <w:spacing w:after="0" w:line="240" w:lineRule="auto"/>
              <w:rPr>
                <w:rFonts w:ascii="Helvetica" w:hAnsi="Helvetica" w:cs="Helvetica"/>
                <w:lang w:val="es-EC"/>
              </w:rPr>
            </w:pPr>
            <w:r w:rsidRPr="005B0985">
              <w:rPr>
                <w:rFonts w:ascii="Helvetica" w:hAnsi="Helvetica" w:cs="Helvetica"/>
                <w:lang w:val="es-EC"/>
              </w:rPr>
              <w:t>Conoce el precio antes de salir al mercado.</w:t>
            </w:r>
          </w:p>
        </w:tc>
        <w:tc>
          <w:tcPr>
            <w:tcW w:w="1273" w:type="dxa"/>
            <w:shd w:val="clear" w:color="auto" w:fill="auto"/>
            <w:vAlign w:val="center"/>
          </w:tcPr>
          <w:p w14:paraId="08269A9B" w14:textId="77777777" w:rsidR="00A45441" w:rsidRPr="005B0985" w:rsidRDefault="00A45441" w:rsidP="00F62BB4">
            <w:pPr>
              <w:spacing w:after="0" w:line="240" w:lineRule="auto"/>
              <w:jc w:val="center"/>
              <w:rPr>
                <w:rFonts w:ascii="Helvetica" w:hAnsi="Helvetica" w:cs="Helvetica"/>
                <w:color w:val="000000"/>
              </w:rPr>
            </w:pPr>
            <w:r>
              <w:rPr>
                <w:rFonts w:ascii="Helvetica" w:hAnsi="Helvetica" w:cs="Helvetica"/>
                <w:color w:val="000000"/>
              </w:rPr>
              <w:t>54.40</w:t>
            </w:r>
          </w:p>
        </w:tc>
        <w:tc>
          <w:tcPr>
            <w:tcW w:w="1041" w:type="dxa"/>
            <w:shd w:val="clear" w:color="auto" w:fill="auto"/>
            <w:vAlign w:val="center"/>
          </w:tcPr>
          <w:p w14:paraId="4C05DB70"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53.5</w:t>
            </w:r>
            <w:r>
              <w:rPr>
                <w:rFonts w:ascii="Helvetica" w:hAnsi="Helvetica" w:cs="Helvetica"/>
                <w:color w:val="000000"/>
              </w:rPr>
              <w:t>0</w:t>
            </w:r>
          </w:p>
        </w:tc>
        <w:tc>
          <w:tcPr>
            <w:tcW w:w="1085" w:type="dxa"/>
            <w:shd w:val="clear" w:color="auto" w:fill="auto"/>
            <w:vAlign w:val="center"/>
          </w:tcPr>
          <w:p w14:paraId="17C03B32"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50.4</w:t>
            </w:r>
            <w:r>
              <w:rPr>
                <w:rFonts w:ascii="Helvetica" w:hAnsi="Helvetica" w:cs="Helvetica"/>
                <w:color w:val="000000"/>
              </w:rPr>
              <w:t>0</w:t>
            </w:r>
          </w:p>
        </w:tc>
        <w:tc>
          <w:tcPr>
            <w:tcW w:w="1418" w:type="dxa"/>
            <w:shd w:val="clear" w:color="auto" w:fill="auto"/>
            <w:vAlign w:val="center"/>
          </w:tcPr>
          <w:p w14:paraId="44ABA908"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62.2</w:t>
            </w:r>
            <w:r>
              <w:rPr>
                <w:rFonts w:ascii="Helvetica" w:hAnsi="Helvetica" w:cs="Helvetica"/>
                <w:color w:val="000000"/>
              </w:rPr>
              <w:t>0</w:t>
            </w:r>
          </w:p>
        </w:tc>
      </w:tr>
      <w:tr w:rsidR="004540A5" w:rsidRPr="006669F6" w14:paraId="27BD6893" w14:textId="77777777" w:rsidTr="00F62BB4">
        <w:trPr>
          <w:jc w:val="center"/>
        </w:trPr>
        <w:tc>
          <w:tcPr>
            <w:tcW w:w="1838" w:type="dxa"/>
            <w:vMerge/>
            <w:shd w:val="clear" w:color="auto" w:fill="auto"/>
            <w:vAlign w:val="center"/>
          </w:tcPr>
          <w:p w14:paraId="43591565"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4B969583" w14:textId="77777777" w:rsidR="00A45441" w:rsidRPr="005B0985" w:rsidRDefault="00A45441" w:rsidP="00F62BB4">
            <w:pPr>
              <w:spacing w:after="0" w:line="240" w:lineRule="auto"/>
              <w:rPr>
                <w:rFonts w:ascii="Helvetica" w:hAnsi="Helvetica" w:cs="Helvetica"/>
              </w:rPr>
            </w:pPr>
            <w:r w:rsidRPr="005B0985">
              <w:rPr>
                <w:rFonts w:ascii="Helvetica" w:hAnsi="Helvetica" w:cs="Helvetica"/>
              </w:rPr>
              <w:t>Vende bajo un contrato</w:t>
            </w:r>
          </w:p>
        </w:tc>
        <w:tc>
          <w:tcPr>
            <w:tcW w:w="1273" w:type="dxa"/>
            <w:shd w:val="clear" w:color="auto" w:fill="auto"/>
            <w:vAlign w:val="center"/>
          </w:tcPr>
          <w:p w14:paraId="6AF2A9EA"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9.5</w:t>
            </w:r>
            <w:r>
              <w:rPr>
                <w:rFonts w:ascii="Helvetica" w:hAnsi="Helvetica" w:cs="Helvetica"/>
                <w:color w:val="000000"/>
              </w:rPr>
              <w:t>0</w:t>
            </w:r>
          </w:p>
        </w:tc>
        <w:tc>
          <w:tcPr>
            <w:tcW w:w="1041" w:type="dxa"/>
            <w:shd w:val="clear" w:color="auto" w:fill="auto"/>
            <w:vAlign w:val="center"/>
          </w:tcPr>
          <w:p w14:paraId="7A6D625A"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7.0</w:t>
            </w:r>
            <w:r>
              <w:rPr>
                <w:rFonts w:ascii="Helvetica" w:hAnsi="Helvetica" w:cs="Helvetica"/>
                <w:color w:val="000000"/>
              </w:rPr>
              <w:t>0</w:t>
            </w:r>
          </w:p>
        </w:tc>
        <w:tc>
          <w:tcPr>
            <w:tcW w:w="1085" w:type="dxa"/>
            <w:shd w:val="clear" w:color="auto" w:fill="auto"/>
            <w:vAlign w:val="center"/>
          </w:tcPr>
          <w:p w14:paraId="516309B6"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12.0</w:t>
            </w:r>
            <w:r>
              <w:rPr>
                <w:rFonts w:ascii="Helvetica" w:hAnsi="Helvetica" w:cs="Helvetica"/>
                <w:color w:val="000000"/>
              </w:rPr>
              <w:t>0</w:t>
            </w:r>
          </w:p>
        </w:tc>
        <w:tc>
          <w:tcPr>
            <w:tcW w:w="1418" w:type="dxa"/>
            <w:shd w:val="clear" w:color="auto" w:fill="auto"/>
            <w:vAlign w:val="center"/>
          </w:tcPr>
          <w:p w14:paraId="5F785E10"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5.9</w:t>
            </w:r>
            <w:r>
              <w:rPr>
                <w:rFonts w:ascii="Helvetica" w:hAnsi="Helvetica" w:cs="Helvetica"/>
                <w:color w:val="000000"/>
              </w:rPr>
              <w:t>0</w:t>
            </w:r>
          </w:p>
        </w:tc>
      </w:tr>
      <w:tr w:rsidR="004540A5" w:rsidRPr="006669F6" w14:paraId="10BE44FB" w14:textId="77777777" w:rsidTr="00F62BB4">
        <w:trPr>
          <w:jc w:val="center"/>
        </w:trPr>
        <w:tc>
          <w:tcPr>
            <w:tcW w:w="1838" w:type="dxa"/>
            <w:vMerge/>
            <w:shd w:val="clear" w:color="auto" w:fill="auto"/>
            <w:vAlign w:val="center"/>
          </w:tcPr>
          <w:p w14:paraId="2861A44C"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44E8C9BB" w14:textId="77777777" w:rsidR="00A45441" w:rsidRPr="005B0985" w:rsidRDefault="00A45441" w:rsidP="00F62BB4">
            <w:pPr>
              <w:spacing w:after="0" w:line="240" w:lineRule="auto"/>
              <w:rPr>
                <w:rFonts w:ascii="Helvetica" w:hAnsi="Helvetica" w:cs="Helvetica"/>
                <w:lang w:val="es-EC"/>
              </w:rPr>
            </w:pPr>
            <w:r w:rsidRPr="005B0985">
              <w:rPr>
                <w:rFonts w:ascii="Helvetica" w:hAnsi="Helvetica" w:cs="Helvetica"/>
                <w:lang w:val="es-EC"/>
              </w:rPr>
              <w:t>Vende sin importar la distancia al comprador</w:t>
            </w:r>
          </w:p>
        </w:tc>
        <w:tc>
          <w:tcPr>
            <w:tcW w:w="1273" w:type="dxa"/>
            <w:shd w:val="clear" w:color="auto" w:fill="auto"/>
            <w:vAlign w:val="center"/>
          </w:tcPr>
          <w:p w14:paraId="318FE7C5"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87.3</w:t>
            </w:r>
            <w:r>
              <w:rPr>
                <w:rFonts w:ascii="Helvetica" w:hAnsi="Helvetica" w:cs="Helvetica"/>
                <w:color w:val="000000"/>
              </w:rPr>
              <w:t>0</w:t>
            </w:r>
          </w:p>
        </w:tc>
        <w:tc>
          <w:tcPr>
            <w:tcW w:w="1041" w:type="dxa"/>
            <w:shd w:val="clear" w:color="auto" w:fill="auto"/>
            <w:vAlign w:val="center"/>
          </w:tcPr>
          <w:p w14:paraId="78BB4C6D"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95.3</w:t>
            </w:r>
            <w:r>
              <w:rPr>
                <w:rFonts w:ascii="Helvetica" w:hAnsi="Helvetica" w:cs="Helvetica"/>
                <w:color w:val="000000"/>
              </w:rPr>
              <w:t>0</w:t>
            </w:r>
          </w:p>
        </w:tc>
        <w:tc>
          <w:tcPr>
            <w:tcW w:w="1085" w:type="dxa"/>
            <w:shd w:val="clear" w:color="auto" w:fill="auto"/>
            <w:vAlign w:val="center"/>
          </w:tcPr>
          <w:p w14:paraId="446FE5F6"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88.8</w:t>
            </w:r>
            <w:r>
              <w:rPr>
                <w:rFonts w:ascii="Helvetica" w:hAnsi="Helvetica" w:cs="Helvetica"/>
                <w:color w:val="000000"/>
              </w:rPr>
              <w:t>0</w:t>
            </w:r>
          </w:p>
        </w:tc>
        <w:tc>
          <w:tcPr>
            <w:tcW w:w="1418" w:type="dxa"/>
            <w:shd w:val="clear" w:color="auto" w:fill="auto"/>
            <w:vAlign w:val="center"/>
          </w:tcPr>
          <w:p w14:paraId="13D5EBA8"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81.5</w:t>
            </w:r>
            <w:r>
              <w:rPr>
                <w:rFonts w:ascii="Helvetica" w:hAnsi="Helvetica" w:cs="Helvetica"/>
                <w:color w:val="000000"/>
              </w:rPr>
              <w:t>0</w:t>
            </w:r>
          </w:p>
        </w:tc>
      </w:tr>
      <w:tr w:rsidR="004540A5" w:rsidRPr="006669F6" w14:paraId="76DE7F31" w14:textId="77777777" w:rsidTr="00F62BB4">
        <w:trPr>
          <w:jc w:val="center"/>
        </w:trPr>
        <w:tc>
          <w:tcPr>
            <w:tcW w:w="1838" w:type="dxa"/>
            <w:vMerge/>
            <w:shd w:val="clear" w:color="auto" w:fill="auto"/>
            <w:vAlign w:val="center"/>
          </w:tcPr>
          <w:p w14:paraId="6E690675"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4E2995F6" w14:textId="77777777" w:rsidR="00A45441" w:rsidRPr="005B0985" w:rsidRDefault="00A45441" w:rsidP="00F62BB4">
            <w:pPr>
              <w:spacing w:after="0" w:line="240" w:lineRule="auto"/>
              <w:rPr>
                <w:rFonts w:ascii="Helvetica" w:hAnsi="Helvetica" w:cs="Helvetica"/>
                <w:lang w:val="es-EC"/>
              </w:rPr>
            </w:pPr>
            <w:r w:rsidRPr="005B0985">
              <w:rPr>
                <w:rFonts w:ascii="Helvetica" w:hAnsi="Helvetica" w:cs="Helvetica"/>
                <w:lang w:val="es-EC"/>
              </w:rPr>
              <w:t>Dem</w:t>
            </w:r>
            <w:r>
              <w:rPr>
                <w:rFonts w:ascii="Helvetica" w:hAnsi="Helvetica" w:cs="Helvetica"/>
                <w:lang w:val="es-EC"/>
              </w:rPr>
              <w:t>uestra</w:t>
            </w:r>
            <w:r w:rsidRPr="005B0985">
              <w:rPr>
                <w:rFonts w:ascii="Helvetica" w:hAnsi="Helvetica" w:cs="Helvetica"/>
                <w:lang w:val="es-EC"/>
              </w:rPr>
              <w:t xml:space="preserve"> disponibilidad para vender a otros compradores.</w:t>
            </w:r>
          </w:p>
        </w:tc>
        <w:tc>
          <w:tcPr>
            <w:tcW w:w="1273" w:type="dxa"/>
            <w:shd w:val="clear" w:color="auto" w:fill="auto"/>
            <w:vAlign w:val="center"/>
          </w:tcPr>
          <w:p w14:paraId="2C6AE818"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82.1</w:t>
            </w:r>
            <w:r>
              <w:rPr>
                <w:rFonts w:ascii="Helvetica" w:hAnsi="Helvetica" w:cs="Helvetica"/>
                <w:color w:val="000000"/>
              </w:rPr>
              <w:t>0</w:t>
            </w:r>
          </w:p>
        </w:tc>
        <w:tc>
          <w:tcPr>
            <w:tcW w:w="1041" w:type="dxa"/>
            <w:shd w:val="clear" w:color="auto" w:fill="auto"/>
            <w:vAlign w:val="center"/>
          </w:tcPr>
          <w:p w14:paraId="1C569F83"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95.3</w:t>
            </w:r>
            <w:r>
              <w:rPr>
                <w:rFonts w:ascii="Helvetica" w:hAnsi="Helvetica" w:cs="Helvetica"/>
                <w:color w:val="000000"/>
              </w:rPr>
              <w:t>0</w:t>
            </w:r>
          </w:p>
        </w:tc>
        <w:tc>
          <w:tcPr>
            <w:tcW w:w="1085" w:type="dxa"/>
            <w:shd w:val="clear" w:color="auto" w:fill="auto"/>
            <w:vAlign w:val="center"/>
          </w:tcPr>
          <w:p w14:paraId="4232204F"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78.1</w:t>
            </w:r>
            <w:r>
              <w:rPr>
                <w:rFonts w:ascii="Helvetica" w:hAnsi="Helvetica" w:cs="Helvetica"/>
                <w:color w:val="000000"/>
              </w:rPr>
              <w:t>0</w:t>
            </w:r>
          </w:p>
        </w:tc>
        <w:tc>
          <w:tcPr>
            <w:tcW w:w="1418" w:type="dxa"/>
            <w:shd w:val="clear" w:color="auto" w:fill="auto"/>
            <w:vAlign w:val="center"/>
          </w:tcPr>
          <w:p w14:paraId="180E47A0"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84.9</w:t>
            </w:r>
            <w:r>
              <w:rPr>
                <w:rFonts w:ascii="Helvetica" w:hAnsi="Helvetica" w:cs="Helvetica"/>
                <w:color w:val="000000"/>
              </w:rPr>
              <w:t>0</w:t>
            </w:r>
          </w:p>
        </w:tc>
      </w:tr>
      <w:tr w:rsidR="004540A5" w:rsidRPr="006669F6" w14:paraId="16978F16" w14:textId="77777777" w:rsidTr="00F62BB4">
        <w:trPr>
          <w:jc w:val="center"/>
        </w:trPr>
        <w:tc>
          <w:tcPr>
            <w:tcW w:w="1838" w:type="dxa"/>
            <w:vMerge/>
            <w:shd w:val="clear" w:color="auto" w:fill="auto"/>
            <w:vAlign w:val="center"/>
          </w:tcPr>
          <w:p w14:paraId="50C2723C" w14:textId="77777777" w:rsidR="00A45441" w:rsidRPr="00F12F8C" w:rsidRDefault="00A45441" w:rsidP="00F62BB4">
            <w:pPr>
              <w:spacing w:after="0" w:line="240" w:lineRule="auto"/>
              <w:rPr>
                <w:rFonts w:ascii="Helvetica" w:hAnsi="Helvetica" w:cs="Helvetica"/>
              </w:rPr>
            </w:pPr>
          </w:p>
        </w:tc>
        <w:tc>
          <w:tcPr>
            <w:tcW w:w="2835" w:type="dxa"/>
            <w:shd w:val="clear" w:color="auto" w:fill="auto"/>
            <w:vAlign w:val="center"/>
          </w:tcPr>
          <w:p w14:paraId="4EA55651" w14:textId="77777777" w:rsidR="00A45441" w:rsidRPr="005B0985" w:rsidRDefault="00A45441" w:rsidP="00F62BB4">
            <w:pPr>
              <w:spacing w:after="0" w:line="240" w:lineRule="auto"/>
              <w:rPr>
                <w:rFonts w:ascii="Helvetica" w:hAnsi="Helvetica" w:cs="Helvetica"/>
                <w:lang w:val="es-EC"/>
              </w:rPr>
            </w:pPr>
            <w:r w:rsidRPr="005B0985">
              <w:rPr>
                <w:rFonts w:ascii="Helvetica" w:hAnsi="Helvetica" w:cs="Helvetica"/>
                <w:lang w:val="es-EC"/>
              </w:rPr>
              <w:t>Vende a compradores que penalicen envíos mixtos.</w:t>
            </w:r>
          </w:p>
        </w:tc>
        <w:tc>
          <w:tcPr>
            <w:tcW w:w="1273" w:type="dxa"/>
            <w:shd w:val="clear" w:color="auto" w:fill="auto"/>
            <w:vAlign w:val="center"/>
          </w:tcPr>
          <w:p w14:paraId="37ED3832"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69.4</w:t>
            </w:r>
            <w:r>
              <w:rPr>
                <w:rFonts w:ascii="Helvetica" w:hAnsi="Helvetica" w:cs="Helvetica"/>
                <w:color w:val="000000"/>
              </w:rPr>
              <w:t>0</w:t>
            </w:r>
          </w:p>
        </w:tc>
        <w:tc>
          <w:tcPr>
            <w:tcW w:w="1041" w:type="dxa"/>
            <w:shd w:val="clear" w:color="auto" w:fill="auto"/>
            <w:vAlign w:val="center"/>
          </w:tcPr>
          <w:p w14:paraId="229196AE"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88.4</w:t>
            </w:r>
            <w:r>
              <w:rPr>
                <w:rFonts w:ascii="Helvetica" w:hAnsi="Helvetica" w:cs="Helvetica"/>
                <w:color w:val="000000"/>
              </w:rPr>
              <w:t>0</w:t>
            </w:r>
          </w:p>
        </w:tc>
        <w:tc>
          <w:tcPr>
            <w:tcW w:w="1085" w:type="dxa"/>
            <w:shd w:val="clear" w:color="auto" w:fill="auto"/>
            <w:vAlign w:val="center"/>
          </w:tcPr>
          <w:p w14:paraId="464E53BF"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71.9</w:t>
            </w:r>
            <w:r>
              <w:rPr>
                <w:rFonts w:ascii="Helvetica" w:hAnsi="Helvetica" w:cs="Helvetica"/>
                <w:color w:val="000000"/>
              </w:rPr>
              <w:t>0</w:t>
            </w:r>
          </w:p>
        </w:tc>
        <w:tc>
          <w:tcPr>
            <w:tcW w:w="1418" w:type="dxa"/>
            <w:shd w:val="clear" w:color="auto" w:fill="auto"/>
            <w:vAlign w:val="center"/>
          </w:tcPr>
          <w:p w14:paraId="45EFAB9D"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58.0</w:t>
            </w:r>
            <w:r>
              <w:rPr>
                <w:rFonts w:ascii="Helvetica" w:hAnsi="Helvetica" w:cs="Helvetica"/>
                <w:color w:val="000000"/>
              </w:rPr>
              <w:t>0</w:t>
            </w:r>
          </w:p>
        </w:tc>
      </w:tr>
      <w:tr w:rsidR="004540A5" w:rsidRPr="006669F6" w14:paraId="4A41EA2C" w14:textId="77777777" w:rsidTr="00F62BB4">
        <w:trPr>
          <w:jc w:val="center"/>
        </w:trPr>
        <w:tc>
          <w:tcPr>
            <w:tcW w:w="1838" w:type="dxa"/>
            <w:vMerge/>
            <w:shd w:val="clear" w:color="auto" w:fill="auto"/>
            <w:vAlign w:val="center"/>
          </w:tcPr>
          <w:p w14:paraId="4F590BCB" w14:textId="77777777" w:rsidR="00A45441" w:rsidRPr="005B0985" w:rsidRDefault="00A45441" w:rsidP="00F62BB4">
            <w:pPr>
              <w:spacing w:after="0" w:line="240" w:lineRule="auto"/>
              <w:rPr>
                <w:rFonts w:ascii="Helvetica" w:hAnsi="Helvetica" w:cs="Helvetica"/>
                <w:b/>
              </w:rPr>
            </w:pPr>
          </w:p>
        </w:tc>
        <w:tc>
          <w:tcPr>
            <w:tcW w:w="2835" w:type="dxa"/>
            <w:shd w:val="clear" w:color="auto" w:fill="auto"/>
            <w:vAlign w:val="center"/>
          </w:tcPr>
          <w:p w14:paraId="26264B8E" w14:textId="77777777" w:rsidR="00A45441" w:rsidRPr="005B0985" w:rsidRDefault="00A45441" w:rsidP="00F62BB4">
            <w:pPr>
              <w:spacing w:after="0" w:line="240" w:lineRule="auto"/>
              <w:rPr>
                <w:rFonts w:ascii="Helvetica" w:hAnsi="Helvetica" w:cs="Helvetica"/>
                <w:lang w:val="es-EC"/>
              </w:rPr>
            </w:pPr>
            <w:r w:rsidRPr="00585A36">
              <w:rPr>
                <w:rFonts w:ascii="Helvetica" w:hAnsi="Helvetica" w:cs="Helvetica"/>
                <w:lang w:val="es-EC"/>
              </w:rPr>
              <w:t>Vende sin tener en cuenta la costumbre</w:t>
            </w:r>
          </w:p>
        </w:tc>
        <w:tc>
          <w:tcPr>
            <w:tcW w:w="1273" w:type="dxa"/>
            <w:shd w:val="clear" w:color="auto" w:fill="auto"/>
            <w:vAlign w:val="center"/>
          </w:tcPr>
          <w:p w14:paraId="262D5423"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56.8</w:t>
            </w:r>
            <w:r>
              <w:rPr>
                <w:rFonts w:ascii="Helvetica" w:hAnsi="Helvetica" w:cs="Helvetica"/>
                <w:color w:val="000000"/>
              </w:rPr>
              <w:t>0</w:t>
            </w:r>
          </w:p>
        </w:tc>
        <w:tc>
          <w:tcPr>
            <w:tcW w:w="1041" w:type="dxa"/>
            <w:shd w:val="clear" w:color="auto" w:fill="auto"/>
            <w:vAlign w:val="center"/>
          </w:tcPr>
          <w:p w14:paraId="34019C7B"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62.8</w:t>
            </w:r>
            <w:r>
              <w:rPr>
                <w:rFonts w:ascii="Helvetica" w:hAnsi="Helvetica" w:cs="Helvetica"/>
                <w:color w:val="000000"/>
              </w:rPr>
              <w:t>0</w:t>
            </w:r>
          </w:p>
        </w:tc>
        <w:tc>
          <w:tcPr>
            <w:tcW w:w="1085" w:type="dxa"/>
            <w:shd w:val="clear" w:color="auto" w:fill="auto"/>
            <w:vAlign w:val="center"/>
          </w:tcPr>
          <w:p w14:paraId="3CDCE563"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54.9</w:t>
            </w:r>
            <w:r>
              <w:rPr>
                <w:rFonts w:ascii="Helvetica" w:hAnsi="Helvetica" w:cs="Helvetica"/>
                <w:color w:val="000000"/>
              </w:rPr>
              <w:t>0</w:t>
            </w:r>
          </w:p>
        </w:tc>
        <w:tc>
          <w:tcPr>
            <w:tcW w:w="1418" w:type="dxa"/>
            <w:shd w:val="clear" w:color="auto" w:fill="auto"/>
            <w:vAlign w:val="center"/>
          </w:tcPr>
          <w:p w14:paraId="0158E47B" w14:textId="77777777" w:rsidR="00A45441" w:rsidRPr="005B0985" w:rsidRDefault="00A45441" w:rsidP="00F62BB4">
            <w:pPr>
              <w:spacing w:after="0" w:line="240" w:lineRule="auto"/>
              <w:jc w:val="center"/>
              <w:rPr>
                <w:rFonts w:ascii="Helvetica" w:hAnsi="Helvetica" w:cs="Helvetica"/>
                <w:color w:val="000000"/>
              </w:rPr>
            </w:pPr>
            <w:r w:rsidRPr="005B0985">
              <w:rPr>
                <w:rFonts w:ascii="Helvetica" w:hAnsi="Helvetica" w:cs="Helvetica"/>
                <w:color w:val="000000"/>
              </w:rPr>
              <w:t>58.0</w:t>
            </w:r>
            <w:r>
              <w:rPr>
                <w:rFonts w:ascii="Helvetica" w:hAnsi="Helvetica" w:cs="Helvetica"/>
                <w:color w:val="000000"/>
              </w:rPr>
              <w:t>0</w:t>
            </w:r>
          </w:p>
        </w:tc>
      </w:tr>
    </w:tbl>
    <w:p w14:paraId="7261882F" w14:textId="77777777" w:rsidR="00197155" w:rsidRDefault="00197155" w:rsidP="00A45441">
      <w:pPr>
        <w:spacing w:before="240" w:after="240" w:line="240" w:lineRule="auto"/>
        <w:ind w:left="851" w:hanging="851"/>
        <w:jc w:val="both"/>
        <w:rPr>
          <w:rFonts w:ascii="Helvetica" w:hAnsi="Helvetica" w:cs="Helvetica"/>
          <w:b/>
          <w:sz w:val="24"/>
          <w:szCs w:val="24"/>
          <w:lang w:val="es-EC"/>
        </w:rPr>
      </w:pPr>
    </w:p>
    <w:p w14:paraId="5DC16942" w14:textId="77777777" w:rsidR="00A45441" w:rsidRDefault="00A45441" w:rsidP="00A45441">
      <w:pPr>
        <w:spacing w:before="240" w:after="240" w:line="240" w:lineRule="auto"/>
        <w:ind w:left="851" w:hanging="851"/>
        <w:jc w:val="both"/>
        <w:rPr>
          <w:rFonts w:ascii="Helvetica" w:hAnsi="Helvetica" w:cs="Helvetica"/>
          <w:sz w:val="24"/>
          <w:szCs w:val="24"/>
          <w:lang w:val="es-EC"/>
        </w:rPr>
      </w:pPr>
      <w:r w:rsidRPr="002719AB">
        <w:rPr>
          <w:rFonts w:ascii="Helvetica" w:hAnsi="Helvetica" w:cs="Helvetica"/>
          <w:b/>
          <w:sz w:val="24"/>
          <w:szCs w:val="24"/>
          <w:lang w:val="es-EC"/>
        </w:rPr>
        <w:t>5.4.2.1.</w:t>
      </w:r>
      <w:r w:rsidRPr="002719AB">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producción</w:t>
      </w:r>
    </w:p>
    <w:p w14:paraId="5FEFF506"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Los procesos de producción mejo</w:t>
      </w:r>
      <w:r>
        <w:rPr>
          <w:rFonts w:ascii="Helvetica" w:hAnsi="Helvetica" w:cs="Helvetica"/>
          <w:sz w:val="24"/>
          <w:szCs w:val="24"/>
          <w:lang w:val="es-EC"/>
        </w:rPr>
        <w:t>rados incluyen la fertilización</w:t>
      </w:r>
      <w:r w:rsidRPr="006669F6">
        <w:rPr>
          <w:rFonts w:ascii="Helvetica" w:hAnsi="Helvetica" w:cs="Helvetica"/>
          <w:sz w:val="24"/>
          <w:szCs w:val="24"/>
          <w:lang w:val="es-EC"/>
        </w:rPr>
        <w:t xml:space="preserve">, la aplicación de controles químicos, el uso de técnicas de manejo de plagas </w:t>
      </w:r>
      <w:r>
        <w:rPr>
          <w:rFonts w:ascii="Helvetica" w:hAnsi="Helvetica" w:cs="Helvetica"/>
          <w:sz w:val="24"/>
          <w:szCs w:val="24"/>
          <w:lang w:val="es-EC"/>
        </w:rPr>
        <w:t>y enfermedades</w:t>
      </w:r>
      <w:r w:rsidRPr="006669F6">
        <w:rPr>
          <w:rFonts w:ascii="Helvetica" w:hAnsi="Helvetica" w:cs="Helvetica"/>
          <w:sz w:val="24"/>
          <w:szCs w:val="24"/>
          <w:lang w:val="es-EC"/>
        </w:rPr>
        <w:t xml:space="preserve">, la poda, la eliminación de malezas, el uso de riego para controlar la humedad y la </w:t>
      </w:r>
      <w:r>
        <w:rPr>
          <w:rFonts w:ascii="Helvetica" w:hAnsi="Helvetica" w:cs="Helvetica"/>
          <w:sz w:val="24"/>
          <w:szCs w:val="24"/>
          <w:lang w:val="es-EC"/>
        </w:rPr>
        <w:t xml:space="preserve">producción </w:t>
      </w:r>
      <w:r w:rsidRPr="006669F6">
        <w:rPr>
          <w:rFonts w:ascii="Helvetica" w:hAnsi="Helvetica" w:cs="Helvetica"/>
          <w:sz w:val="24"/>
          <w:szCs w:val="24"/>
          <w:lang w:val="es-EC"/>
        </w:rPr>
        <w:t>certifica</w:t>
      </w:r>
      <w:r>
        <w:rPr>
          <w:rFonts w:ascii="Helvetica" w:hAnsi="Helvetica" w:cs="Helvetica"/>
          <w:sz w:val="24"/>
          <w:szCs w:val="24"/>
          <w:lang w:val="es-EC"/>
        </w:rPr>
        <w:t>da</w:t>
      </w:r>
      <w:r w:rsidRPr="006669F6">
        <w:rPr>
          <w:rFonts w:ascii="Helvetica" w:hAnsi="Helvetica" w:cs="Helvetica"/>
          <w:sz w:val="24"/>
          <w:szCs w:val="24"/>
          <w:lang w:val="es-EC"/>
        </w:rPr>
        <w:t xml:space="preserve"> (de prácticas orgánicas o limpias). Los diversos modelos (la variable dependiente en cada uno de ellos es el indicador binario de si el </w:t>
      </w:r>
      <w:r>
        <w:rPr>
          <w:rFonts w:ascii="Helvetica" w:hAnsi="Helvetica" w:cs="Helvetica"/>
          <w:sz w:val="24"/>
          <w:szCs w:val="24"/>
          <w:lang w:val="es-EC"/>
        </w:rPr>
        <w:t>productor</w:t>
      </w:r>
      <w:r w:rsidRPr="006669F6">
        <w:rPr>
          <w:rFonts w:ascii="Helvetica" w:hAnsi="Helvetica" w:cs="Helvetica"/>
          <w:sz w:val="24"/>
          <w:szCs w:val="24"/>
          <w:lang w:val="es-EC"/>
        </w:rPr>
        <w:t xml:space="preserve"> adoptó la práctica particular) son generalmente consistentes con las expectativas y proporcionan información sobre las decisiones de producción del </w:t>
      </w:r>
      <w:r>
        <w:rPr>
          <w:rFonts w:ascii="Helvetica" w:hAnsi="Helvetica" w:cs="Helvetica"/>
          <w:sz w:val="24"/>
          <w:szCs w:val="24"/>
          <w:lang w:val="es-EC"/>
        </w:rPr>
        <w:t>productor</w:t>
      </w:r>
      <w:r w:rsidRPr="006669F6">
        <w:rPr>
          <w:rFonts w:ascii="Helvetica" w:hAnsi="Helvetica" w:cs="Helvetica"/>
          <w:sz w:val="24"/>
          <w:szCs w:val="24"/>
          <w:lang w:val="es-EC"/>
        </w:rPr>
        <w:t xml:space="preserve">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w:t>
      </w:r>
      <w:r w:rsidRPr="006669F6">
        <w:rPr>
          <w:rFonts w:ascii="Helvetica" w:hAnsi="Helvetica" w:cs="Helvetica"/>
          <w:sz w:val="24"/>
          <w:szCs w:val="24"/>
          <w:lang w:val="es-EC"/>
        </w:rPr>
        <w:t>4)</w:t>
      </w:r>
      <w:r w:rsidRPr="006669F6">
        <w:rPr>
          <w:rStyle w:val="FootnoteReference"/>
          <w:rFonts w:ascii="Helvetica" w:hAnsi="Helvetica" w:cs="Helvetica"/>
          <w:sz w:val="24"/>
          <w:szCs w:val="24"/>
          <w:lang w:val="es-EC"/>
        </w:rPr>
        <w:footnoteReference w:id="5"/>
      </w:r>
      <w:r w:rsidRPr="006669F6">
        <w:rPr>
          <w:rFonts w:ascii="Helvetica" w:hAnsi="Helvetica" w:cs="Helvetica"/>
          <w:sz w:val="24"/>
          <w:szCs w:val="24"/>
          <w:lang w:val="es-EC"/>
        </w:rPr>
        <w:t>.</w:t>
      </w:r>
    </w:p>
    <w:p w14:paraId="1397BE2D"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 primera observación general es que la edad y la experiencia tienen efectos contradictorios e inconsistentes en el uso de prácticas de producción mejoradas. Los productores de cacao con más experiencia tienen menos probabilidades de fertilizar, pero el efecto es relativamente pequeño (un aumento de diez años en la experiencia se asocia con una disminución de 3.5 puntos porcentuales en la fertilización), y es menos probable que se pode (diez años más de experiencia lleva a un 1.3% reducción de puntos) y menos probabilidades de irrigar (2</w:t>
      </w:r>
      <w:r>
        <w:rPr>
          <w:rFonts w:ascii="Helvetica" w:hAnsi="Helvetica" w:cs="Helvetica"/>
          <w:sz w:val="24"/>
          <w:szCs w:val="24"/>
          <w:lang w:val="es-EC"/>
        </w:rPr>
        <w:t>.</w:t>
      </w:r>
      <w:r w:rsidRPr="006669F6">
        <w:rPr>
          <w:rFonts w:ascii="Helvetica" w:hAnsi="Helvetica" w:cs="Helvetica"/>
          <w:sz w:val="24"/>
          <w:szCs w:val="24"/>
          <w:lang w:val="es-EC"/>
        </w:rPr>
        <w:t xml:space="preserve">8 puntos porcentuales menos con diez años de experiencia). Los </w:t>
      </w:r>
      <w:r>
        <w:rPr>
          <w:rFonts w:ascii="Helvetica" w:hAnsi="Helvetica" w:cs="Helvetica"/>
          <w:sz w:val="24"/>
          <w:szCs w:val="24"/>
          <w:lang w:val="es-EC"/>
        </w:rPr>
        <w:t>productores</w:t>
      </w:r>
      <w:r w:rsidRPr="006669F6">
        <w:rPr>
          <w:rFonts w:ascii="Helvetica" w:hAnsi="Helvetica" w:cs="Helvetica"/>
          <w:sz w:val="24"/>
          <w:szCs w:val="24"/>
          <w:lang w:val="es-EC"/>
        </w:rPr>
        <w:t xml:space="preserve"> de mayor edad tienen menos probabilidades de usar </w:t>
      </w:r>
      <w:r>
        <w:rPr>
          <w:rFonts w:ascii="Helvetica" w:hAnsi="Helvetica" w:cs="Helvetica"/>
          <w:sz w:val="24"/>
          <w:szCs w:val="24"/>
          <w:lang w:val="es-EC"/>
        </w:rPr>
        <w:t>fertilizantes</w:t>
      </w:r>
      <w:r w:rsidRPr="006669F6">
        <w:rPr>
          <w:rFonts w:ascii="Helvetica" w:hAnsi="Helvetica" w:cs="Helvetica"/>
          <w:sz w:val="24"/>
          <w:szCs w:val="24"/>
          <w:lang w:val="es-EC"/>
        </w:rPr>
        <w:t xml:space="preserve"> químicos y de </w:t>
      </w:r>
      <w:r>
        <w:rPr>
          <w:rFonts w:ascii="Helvetica" w:hAnsi="Helvetica" w:cs="Helvetica"/>
          <w:sz w:val="24"/>
          <w:szCs w:val="24"/>
          <w:lang w:val="es-EC"/>
        </w:rPr>
        <w:t>controlar malezas</w:t>
      </w:r>
      <w:r w:rsidRPr="006669F6">
        <w:rPr>
          <w:rFonts w:ascii="Helvetica" w:hAnsi="Helvetica" w:cs="Helvetica"/>
          <w:sz w:val="24"/>
          <w:szCs w:val="24"/>
          <w:lang w:val="es-EC"/>
        </w:rPr>
        <w:t xml:space="preserve"> (no son significativos en los niveles convencionales, pero tienen más probabilidades de irrigar).</w:t>
      </w:r>
    </w:p>
    <w:p w14:paraId="3F677367"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Gran parte de la diferencia es que el uso de procesos de producción mejorados se debe a la variedad: los productores </w:t>
      </w:r>
      <w:r>
        <w:rPr>
          <w:rFonts w:ascii="Helvetica" w:hAnsi="Helvetica" w:cs="Helvetica"/>
          <w:sz w:val="24"/>
          <w:szCs w:val="24"/>
          <w:lang w:val="es-EC"/>
        </w:rPr>
        <w:t>de la variedad tipo N</w:t>
      </w:r>
      <w:r w:rsidRPr="006669F6">
        <w:rPr>
          <w:rFonts w:ascii="Helvetica" w:hAnsi="Helvetica" w:cs="Helvetica"/>
          <w:sz w:val="24"/>
          <w:szCs w:val="24"/>
          <w:lang w:val="es-EC"/>
        </w:rPr>
        <w:t xml:space="preserve">acional son 20 puntos porcentuales menos propensos a fertilizar y nueve puntos porcentuales menos propensos a podar en comparación con los productores de CCN-51, manteniendo todos los demás factores constantes. Las diferencias por variedad sembradas para los otros resultados no son estadísticamente significativas, excepto por la certificación, como no certifican los productores de CCN-51, en comparación con el </w:t>
      </w:r>
      <w:r>
        <w:rPr>
          <w:rFonts w:ascii="Helvetica" w:hAnsi="Helvetica" w:cs="Helvetica"/>
          <w:sz w:val="24"/>
          <w:szCs w:val="24"/>
          <w:lang w:val="es-EC"/>
        </w:rPr>
        <w:t>8.29</w:t>
      </w:r>
      <w:r w:rsidRPr="00135295">
        <w:rPr>
          <w:rFonts w:ascii="Helvetica" w:hAnsi="Helvetica" w:cs="Helvetica"/>
          <w:sz w:val="24"/>
          <w:szCs w:val="24"/>
          <w:lang w:val="es-EC"/>
        </w:rPr>
        <w:t xml:space="preserve"> p</w:t>
      </w:r>
      <w:r w:rsidRPr="006669F6">
        <w:rPr>
          <w:rFonts w:ascii="Helvetica" w:hAnsi="Helvetica" w:cs="Helvetica"/>
          <w:sz w:val="24"/>
          <w:szCs w:val="24"/>
          <w:lang w:val="es-EC"/>
        </w:rPr>
        <w:t xml:space="preserve">or ciento de los productores </w:t>
      </w:r>
      <w:r>
        <w:rPr>
          <w:rFonts w:ascii="Helvetica" w:hAnsi="Helvetica" w:cs="Helvetica"/>
          <w:sz w:val="24"/>
          <w:szCs w:val="24"/>
          <w:lang w:val="es-EC"/>
        </w:rPr>
        <w:t>de la variedad tipo N</w:t>
      </w:r>
      <w:r w:rsidRPr="006669F6">
        <w:rPr>
          <w:rFonts w:ascii="Helvetica" w:hAnsi="Helvetica" w:cs="Helvetica"/>
          <w:sz w:val="24"/>
          <w:szCs w:val="24"/>
          <w:lang w:val="es-EC"/>
        </w:rPr>
        <w:t>acional. L</w:t>
      </w:r>
      <w:r>
        <w:rPr>
          <w:rFonts w:ascii="Helvetica" w:hAnsi="Helvetica" w:cs="Helvetica"/>
          <w:sz w:val="24"/>
          <w:szCs w:val="24"/>
          <w:lang w:val="es-EC"/>
        </w:rPr>
        <w:t>a membrecía de los productores que pertenecen a las A</w:t>
      </w:r>
      <w:r w:rsidRPr="006669F6">
        <w:rPr>
          <w:rFonts w:ascii="Helvetica" w:hAnsi="Helvetica" w:cs="Helvetica"/>
          <w:sz w:val="24"/>
          <w:szCs w:val="24"/>
          <w:lang w:val="es-EC"/>
        </w:rPr>
        <w:t>sociaci</w:t>
      </w:r>
      <w:r>
        <w:rPr>
          <w:rFonts w:ascii="Helvetica" w:hAnsi="Helvetica" w:cs="Helvetica"/>
          <w:sz w:val="24"/>
          <w:szCs w:val="24"/>
          <w:lang w:val="es-EC"/>
        </w:rPr>
        <w:t xml:space="preserve">ones </w:t>
      </w:r>
      <w:r w:rsidRPr="006669F6">
        <w:rPr>
          <w:rFonts w:ascii="Helvetica" w:hAnsi="Helvetica" w:cs="Helvetica"/>
          <w:sz w:val="24"/>
          <w:szCs w:val="24"/>
          <w:lang w:val="es-EC"/>
        </w:rPr>
        <w:t>de cacao está asociada negativamente con l</w:t>
      </w:r>
      <w:r>
        <w:rPr>
          <w:rFonts w:ascii="Helvetica" w:hAnsi="Helvetica" w:cs="Helvetica"/>
          <w:sz w:val="24"/>
          <w:szCs w:val="24"/>
          <w:lang w:val="es-EC"/>
        </w:rPr>
        <w:t xml:space="preserve">a fertilización </w:t>
      </w:r>
      <w:r w:rsidRPr="006669F6">
        <w:rPr>
          <w:rFonts w:ascii="Helvetica" w:hAnsi="Helvetica" w:cs="Helvetica"/>
          <w:sz w:val="24"/>
          <w:szCs w:val="24"/>
          <w:lang w:val="es-EC"/>
        </w:rPr>
        <w:t>químic</w:t>
      </w:r>
      <w:r>
        <w:rPr>
          <w:rFonts w:ascii="Helvetica" w:hAnsi="Helvetica" w:cs="Helvetica"/>
          <w:sz w:val="24"/>
          <w:szCs w:val="24"/>
          <w:lang w:val="es-EC"/>
        </w:rPr>
        <w:t>a</w:t>
      </w:r>
      <w:r w:rsidRPr="006669F6">
        <w:rPr>
          <w:rFonts w:ascii="Helvetica" w:hAnsi="Helvetica" w:cs="Helvetica"/>
          <w:sz w:val="24"/>
          <w:szCs w:val="24"/>
          <w:lang w:val="es-EC"/>
        </w:rPr>
        <w:t xml:space="preserve">, asociada positivamente con la poda, el riego y la certificación. Por lo tanto, los productores </w:t>
      </w:r>
      <w:r>
        <w:rPr>
          <w:rFonts w:ascii="Helvetica" w:hAnsi="Helvetica" w:cs="Helvetica"/>
          <w:sz w:val="24"/>
          <w:szCs w:val="24"/>
          <w:lang w:val="es-EC"/>
        </w:rPr>
        <w:t>de la variedad tipo N</w:t>
      </w:r>
      <w:r w:rsidRPr="006669F6">
        <w:rPr>
          <w:rFonts w:ascii="Helvetica" w:hAnsi="Helvetica" w:cs="Helvetica"/>
          <w:sz w:val="24"/>
          <w:szCs w:val="24"/>
          <w:lang w:val="es-EC"/>
        </w:rPr>
        <w:t>acional, que predominan en términos de membrecía de la</w:t>
      </w:r>
      <w:r>
        <w:rPr>
          <w:rFonts w:ascii="Helvetica" w:hAnsi="Helvetica" w:cs="Helvetica"/>
          <w:sz w:val="24"/>
          <w:szCs w:val="24"/>
          <w:lang w:val="es-EC"/>
        </w:rPr>
        <w:t>s</w:t>
      </w:r>
      <w:r w:rsidRPr="006669F6">
        <w:rPr>
          <w:rFonts w:ascii="Helvetica" w:hAnsi="Helvetica" w:cs="Helvetica"/>
          <w:sz w:val="24"/>
          <w:szCs w:val="24"/>
          <w:lang w:val="es-EC"/>
        </w:rPr>
        <w:t xml:space="preserve"> </w:t>
      </w:r>
      <w:r>
        <w:rPr>
          <w:rFonts w:ascii="Helvetica" w:hAnsi="Helvetica" w:cs="Helvetica"/>
          <w:sz w:val="24"/>
          <w:szCs w:val="24"/>
          <w:lang w:val="es-EC"/>
        </w:rPr>
        <w:t>A</w:t>
      </w:r>
      <w:r w:rsidRPr="006669F6">
        <w:rPr>
          <w:rFonts w:ascii="Helvetica" w:hAnsi="Helvetica" w:cs="Helvetica"/>
          <w:sz w:val="24"/>
          <w:szCs w:val="24"/>
          <w:lang w:val="es-EC"/>
        </w:rPr>
        <w:t>sociaci</w:t>
      </w:r>
      <w:r>
        <w:rPr>
          <w:rFonts w:ascii="Helvetica" w:hAnsi="Helvetica" w:cs="Helvetica"/>
          <w:sz w:val="24"/>
          <w:szCs w:val="24"/>
          <w:lang w:val="es-EC"/>
        </w:rPr>
        <w:t>ones</w:t>
      </w:r>
      <w:r w:rsidRPr="006669F6">
        <w:rPr>
          <w:rFonts w:ascii="Helvetica" w:hAnsi="Helvetica" w:cs="Helvetica"/>
          <w:sz w:val="24"/>
          <w:szCs w:val="24"/>
          <w:lang w:val="es-EC"/>
        </w:rPr>
        <w:t xml:space="preserve"> de cacao, son alentados por </w:t>
      </w:r>
      <w:r>
        <w:rPr>
          <w:rFonts w:ascii="Helvetica" w:hAnsi="Helvetica" w:cs="Helvetica"/>
          <w:sz w:val="24"/>
          <w:szCs w:val="24"/>
          <w:lang w:val="es-EC"/>
        </w:rPr>
        <w:t>estas A</w:t>
      </w:r>
      <w:r w:rsidRPr="006669F6">
        <w:rPr>
          <w:rFonts w:ascii="Helvetica" w:hAnsi="Helvetica" w:cs="Helvetica"/>
          <w:sz w:val="24"/>
          <w:szCs w:val="24"/>
          <w:lang w:val="es-EC"/>
        </w:rPr>
        <w:t>sociaciones a utilizar buenos procesos de producción en las fincas.</w:t>
      </w:r>
    </w:p>
    <w:p w14:paraId="7EC312F3" w14:textId="77777777" w:rsidR="00A45441" w:rsidRDefault="00A45441" w:rsidP="00A45441">
      <w:pPr>
        <w:spacing w:before="120" w:after="120" w:line="240" w:lineRule="auto"/>
        <w:ind w:left="993" w:hanging="993"/>
        <w:rPr>
          <w:rFonts w:ascii="Helvetica" w:hAnsi="Helvetica" w:cs="Helvetica"/>
          <w:b/>
          <w:sz w:val="24"/>
          <w:szCs w:val="24"/>
          <w:lang w:val="es-EC"/>
        </w:rPr>
        <w:sectPr w:rsidR="00A45441" w:rsidSect="00197155">
          <w:footerReference w:type="default" r:id="rId52"/>
          <w:pgSz w:w="11907" w:h="16840" w:code="9"/>
          <w:pgMar w:top="1418" w:right="1418" w:bottom="1418" w:left="1701" w:header="851" w:footer="851" w:gutter="0"/>
          <w:cols w:space="720"/>
          <w:docGrid w:linePitch="360"/>
        </w:sectPr>
      </w:pPr>
    </w:p>
    <w:p w14:paraId="1CBB00FF" w14:textId="77777777" w:rsidR="00A45441" w:rsidRPr="006669F6" w:rsidRDefault="00A45441" w:rsidP="00A45441">
      <w:pPr>
        <w:spacing w:before="120" w:after="120" w:line="240" w:lineRule="auto"/>
        <w:ind w:left="1276" w:hanging="1276"/>
        <w:rPr>
          <w:rFonts w:ascii="Helvetica" w:hAnsi="Helvetica" w:cs="Helvetica"/>
          <w:b/>
          <w:sz w:val="24"/>
          <w:szCs w:val="24"/>
          <w:lang w:val="es-EC"/>
        </w:rPr>
      </w:pPr>
      <w:r w:rsidRPr="006669F6">
        <w:rPr>
          <w:rFonts w:ascii="Helvetica" w:hAnsi="Helvetica" w:cs="Helvetica"/>
          <w:b/>
          <w:sz w:val="24"/>
          <w:szCs w:val="24"/>
          <w:lang w:val="es-EC"/>
        </w:rPr>
        <w:t xml:space="preserve">Tabla </w:t>
      </w:r>
      <w:r>
        <w:rPr>
          <w:rFonts w:ascii="Helvetica" w:hAnsi="Helvetica" w:cs="Helvetica"/>
          <w:b/>
          <w:sz w:val="24"/>
          <w:szCs w:val="24"/>
          <w:lang w:val="es-EC"/>
        </w:rPr>
        <w:t>5.4.</w:t>
      </w:r>
      <w:r>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producción (variable dependiente = 1 si el productor adopta la actividad de mejoramiento)</w:t>
      </w:r>
      <w:r>
        <w:rPr>
          <w:rFonts w:ascii="Helvetica" w:hAnsi="Helvetica" w:cs="Helvetica"/>
          <w:b/>
          <w:sz w:val="24"/>
          <w:szCs w:val="24"/>
          <w:lang w:val="es-EC"/>
        </w:rPr>
        <w:t>. Provincia de Manabí-Ecuador, 2018.</w:t>
      </w:r>
    </w:p>
    <w:tbl>
      <w:tblPr>
        <w:tblW w:w="15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2"/>
        <w:gridCol w:w="1012"/>
        <w:gridCol w:w="841"/>
        <w:gridCol w:w="716"/>
        <w:gridCol w:w="724"/>
        <w:gridCol w:w="1034"/>
        <w:gridCol w:w="830"/>
        <w:gridCol w:w="761"/>
        <w:gridCol w:w="718"/>
        <w:gridCol w:w="906"/>
        <w:gridCol w:w="830"/>
        <w:gridCol w:w="685"/>
        <w:gridCol w:w="720"/>
        <w:gridCol w:w="904"/>
        <w:gridCol w:w="830"/>
        <w:gridCol w:w="730"/>
        <w:gridCol w:w="720"/>
      </w:tblGrid>
      <w:tr w:rsidR="00A45441" w:rsidRPr="002719AB" w14:paraId="43F5B7F1" w14:textId="77777777" w:rsidTr="00F62BB4">
        <w:trPr>
          <w:trHeight w:val="306"/>
          <w:jc w:val="center"/>
        </w:trPr>
        <w:tc>
          <w:tcPr>
            <w:tcW w:w="2662" w:type="dxa"/>
            <w:vMerge w:val="restart"/>
            <w:shd w:val="clear" w:color="auto" w:fill="auto"/>
            <w:noWrap/>
            <w:vAlign w:val="center"/>
            <w:hideMark/>
          </w:tcPr>
          <w:p w14:paraId="4D21EEE8" w14:textId="77777777" w:rsidR="00A45441" w:rsidRPr="00093E69"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sz w:val="20"/>
                <w:szCs w:val="20"/>
                <w:lang w:val="es-EC"/>
              </w:rPr>
              <w:t>Variable</w:t>
            </w:r>
          </w:p>
        </w:tc>
        <w:tc>
          <w:tcPr>
            <w:tcW w:w="3293" w:type="dxa"/>
            <w:gridSpan w:val="4"/>
            <w:shd w:val="clear" w:color="auto" w:fill="auto"/>
            <w:noWrap/>
            <w:vAlign w:val="center"/>
            <w:hideMark/>
          </w:tcPr>
          <w:p w14:paraId="29D723EF"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Fertilización</w:t>
            </w:r>
          </w:p>
        </w:tc>
        <w:tc>
          <w:tcPr>
            <w:tcW w:w="3343" w:type="dxa"/>
            <w:gridSpan w:val="4"/>
            <w:shd w:val="clear" w:color="auto" w:fill="auto"/>
            <w:noWrap/>
            <w:vAlign w:val="center"/>
            <w:hideMark/>
          </w:tcPr>
          <w:p w14:paraId="3D8A3FA5"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Fertilización Química</w:t>
            </w:r>
          </w:p>
        </w:tc>
        <w:tc>
          <w:tcPr>
            <w:tcW w:w="3141" w:type="dxa"/>
            <w:gridSpan w:val="4"/>
            <w:shd w:val="clear" w:color="auto" w:fill="auto"/>
            <w:noWrap/>
            <w:vAlign w:val="center"/>
            <w:hideMark/>
          </w:tcPr>
          <w:p w14:paraId="7BB88324"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Manejo de Plagas</w:t>
            </w:r>
          </w:p>
        </w:tc>
        <w:tc>
          <w:tcPr>
            <w:tcW w:w="3184" w:type="dxa"/>
            <w:gridSpan w:val="4"/>
            <w:shd w:val="clear" w:color="auto" w:fill="auto"/>
            <w:noWrap/>
            <w:vAlign w:val="center"/>
            <w:hideMark/>
          </w:tcPr>
          <w:p w14:paraId="708BF2FD"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Podas</w:t>
            </w:r>
          </w:p>
        </w:tc>
      </w:tr>
      <w:tr w:rsidR="00A45441" w:rsidRPr="006669F6" w14:paraId="5D725B26" w14:textId="77777777" w:rsidTr="00F62BB4">
        <w:trPr>
          <w:trHeight w:val="288"/>
          <w:jc w:val="center"/>
        </w:trPr>
        <w:tc>
          <w:tcPr>
            <w:tcW w:w="2662" w:type="dxa"/>
            <w:vMerge/>
            <w:shd w:val="clear" w:color="auto" w:fill="auto"/>
            <w:noWrap/>
            <w:vAlign w:val="center"/>
            <w:hideMark/>
          </w:tcPr>
          <w:p w14:paraId="449E5EE9"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p>
        </w:tc>
        <w:tc>
          <w:tcPr>
            <w:tcW w:w="1012" w:type="dxa"/>
            <w:shd w:val="clear" w:color="auto" w:fill="auto"/>
            <w:noWrap/>
            <w:vAlign w:val="center"/>
            <w:hideMark/>
          </w:tcPr>
          <w:p w14:paraId="0AABD9A1"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841" w:type="dxa"/>
            <w:shd w:val="clear" w:color="auto" w:fill="auto"/>
            <w:noWrap/>
            <w:vAlign w:val="center"/>
            <w:hideMark/>
          </w:tcPr>
          <w:p w14:paraId="7DC8A5D0" w14:textId="77777777" w:rsidR="00A45441" w:rsidRPr="002719AB"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16" w:type="dxa"/>
            <w:shd w:val="clear" w:color="auto" w:fill="auto"/>
            <w:noWrap/>
            <w:vAlign w:val="center"/>
            <w:hideMark/>
          </w:tcPr>
          <w:p w14:paraId="158E22D6"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724" w:type="dxa"/>
            <w:shd w:val="clear" w:color="auto" w:fill="auto"/>
            <w:noWrap/>
            <w:vAlign w:val="center"/>
            <w:hideMark/>
          </w:tcPr>
          <w:p w14:paraId="08DB3267"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c>
          <w:tcPr>
            <w:tcW w:w="1034" w:type="dxa"/>
            <w:shd w:val="clear" w:color="auto" w:fill="auto"/>
            <w:noWrap/>
            <w:vAlign w:val="center"/>
            <w:hideMark/>
          </w:tcPr>
          <w:p w14:paraId="5C2957E8"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830" w:type="dxa"/>
            <w:shd w:val="clear" w:color="auto" w:fill="auto"/>
            <w:noWrap/>
            <w:vAlign w:val="center"/>
          </w:tcPr>
          <w:p w14:paraId="391E4BDA" w14:textId="77777777" w:rsidR="00A45441" w:rsidRPr="002719AB" w:rsidRDefault="00A45441" w:rsidP="00F62BB4">
            <w:pPr>
              <w:tabs>
                <w:tab w:val="left" w:pos="7150"/>
              </w:tabs>
              <w:spacing w:after="0" w:line="240" w:lineRule="auto"/>
              <w:jc w:val="center"/>
              <w:rPr>
                <w:rFonts w:ascii="Helvetica" w:hAnsi="Helvetica" w:cs="Helvetica"/>
                <w:b/>
                <w:lang w:val="es-EC"/>
              </w:rPr>
            </w:pPr>
          </w:p>
        </w:tc>
        <w:tc>
          <w:tcPr>
            <w:tcW w:w="761" w:type="dxa"/>
            <w:shd w:val="clear" w:color="auto" w:fill="auto"/>
            <w:noWrap/>
            <w:vAlign w:val="center"/>
            <w:hideMark/>
          </w:tcPr>
          <w:p w14:paraId="5A50CB9A"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718" w:type="dxa"/>
            <w:shd w:val="clear" w:color="auto" w:fill="auto"/>
            <w:noWrap/>
            <w:vAlign w:val="center"/>
            <w:hideMark/>
          </w:tcPr>
          <w:p w14:paraId="689FB1E1"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c>
          <w:tcPr>
            <w:tcW w:w="906" w:type="dxa"/>
            <w:shd w:val="clear" w:color="auto" w:fill="auto"/>
            <w:noWrap/>
            <w:vAlign w:val="center"/>
            <w:hideMark/>
          </w:tcPr>
          <w:p w14:paraId="5177E3E5"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830" w:type="dxa"/>
            <w:shd w:val="clear" w:color="auto" w:fill="auto"/>
            <w:noWrap/>
            <w:vAlign w:val="center"/>
            <w:hideMark/>
          </w:tcPr>
          <w:p w14:paraId="7F6EBC40" w14:textId="77777777" w:rsidR="00A45441" w:rsidRPr="002719AB"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685" w:type="dxa"/>
            <w:shd w:val="clear" w:color="auto" w:fill="auto"/>
            <w:noWrap/>
            <w:vAlign w:val="center"/>
            <w:hideMark/>
          </w:tcPr>
          <w:p w14:paraId="5638F150"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720" w:type="dxa"/>
            <w:shd w:val="clear" w:color="auto" w:fill="auto"/>
            <w:noWrap/>
            <w:vAlign w:val="center"/>
            <w:hideMark/>
          </w:tcPr>
          <w:p w14:paraId="618E72E3"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c>
          <w:tcPr>
            <w:tcW w:w="904" w:type="dxa"/>
            <w:shd w:val="clear" w:color="auto" w:fill="auto"/>
            <w:noWrap/>
            <w:vAlign w:val="center"/>
            <w:hideMark/>
          </w:tcPr>
          <w:p w14:paraId="30DA4CBA"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ME</w:t>
            </w:r>
          </w:p>
        </w:tc>
        <w:tc>
          <w:tcPr>
            <w:tcW w:w="830" w:type="dxa"/>
            <w:shd w:val="clear" w:color="auto" w:fill="auto"/>
            <w:noWrap/>
            <w:vAlign w:val="center"/>
            <w:hideMark/>
          </w:tcPr>
          <w:p w14:paraId="41BE4261" w14:textId="77777777" w:rsidR="00A45441" w:rsidRPr="00DB0B33" w:rsidRDefault="005B0E37" w:rsidP="00F62BB4">
            <w:pPr>
              <w:tabs>
                <w:tab w:val="left" w:pos="7150"/>
              </w:tabs>
              <w:spacing w:after="0" w:line="240" w:lineRule="auto"/>
              <w:jc w:val="center"/>
              <w:rPr>
                <w:rFonts w:ascii="Helvetica" w:hAnsi="Helvetica" w:cs="Helvetica"/>
                <w:b/>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30" w:type="dxa"/>
            <w:shd w:val="clear" w:color="auto" w:fill="auto"/>
            <w:noWrap/>
            <w:vAlign w:val="center"/>
            <w:hideMark/>
          </w:tcPr>
          <w:p w14:paraId="3B054FAA" w14:textId="77777777" w:rsidR="00A45441" w:rsidRPr="00093E69" w:rsidRDefault="00A45441" w:rsidP="00F62BB4">
            <w:pPr>
              <w:spacing w:after="0" w:line="240" w:lineRule="auto"/>
              <w:jc w:val="center"/>
              <w:rPr>
                <w:rFonts w:ascii="Helvetica" w:eastAsia="Times New Roman" w:hAnsi="Helvetica" w:cs="Helvetica"/>
                <w:b/>
                <w:color w:val="000000"/>
                <w:sz w:val="20"/>
                <w:szCs w:val="20"/>
              </w:rPr>
            </w:pPr>
            <w:r w:rsidRPr="00093E69">
              <w:rPr>
                <w:rFonts w:ascii="Helvetica" w:eastAsia="Times New Roman" w:hAnsi="Helvetica" w:cs="Helvetica"/>
                <w:b/>
                <w:color w:val="000000"/>
                <w:sz w:val="20"/>
                <w:szCs w:val="20"/>
              </w:rPr>
              <w:t>Z</w:t>
            </w:r>
          </w:p>
        </w:tc>
        <w:tc>
          <w:tcPr>
            <w:tcW w:w="720" w:type="dxa"/>
            <w:shd w:val="clear" w:color="auto" w:fill="auto"/>
            <w:noWrap/>
            <w:vAlign w:val="center"/>
            <w:hideMark/>
          </w:tcPr>
          <w:p w14:paraId="55CE1116" w14:textId="77777777" w:rsidR="00A45441" w:rsidRPr="00093E69" w:rsidRDefault="00A45441" w:rsidP="00F62BB4">
            <w:pPr>
              <w:spacing w:after="0" w:line="240" w:lineRule="auto"/>
              <w:jc w:val="center"/>
              <w:rPr>
                <w:rFonts w:ascii="Helvetica" w:eastAsia="Times New Roman" w:hAnsi="Helvetica" w:cs="Helvetica"/>
                <w:b/>
                <w:color w:val="000000"/>
                <w:sz w:val="20"/>
                <w:szCs w:val="20"/>
              </w:rPr>
            </w:pPr>
            <w:r w:rsidRPr="00093E69">
              <w:rPr>
                <w:rFonts w:ascii="Helvetica" w:eastAsia="Times New Roman" w:hAnsi="Helvetica" w:cs="Helvetica"/>
                <w:b/>
                <w:color w:val="000000"/>
                <w:sz w:val="20"/>
                <w:szCs w:val="20"/>
              </w:rPr>
              <w:t>P&gt;z</w:t>
            </w:r>
          </w:p>
        </w:tc>
      </w:tr>
      <w:tr w:rsidR="00A45441" w:rsidRPr="006669F6" w14:paraId="2CFE31D6" w14:textId="77777777" w:rsidTr="00F62BB4">
        <w:trPr>
          <w:trHeight w:val="288"/>
          <w:jc w:val="center"/>
        </w:trPr>
        <w:tc>
          <w:tcPr>
            <w:tcW w:w="2662" w:type="dxa"/>
            <w:shd w:val="clear" w:color="auto" w:fill="auto"/>
            <w:noWrap/>
            <w:vAlign w:val="center"/>
            <w:hideMark/>
          </w:tcPr>
          <w:p w14:paraId="071F98B3"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Edad jefe de hogar (años)</w:t>
            </w:r>
          </w:p>
        </w:tc>
        <w:tc>
          <w:tcPr>
            <w:tcW w:w="1012" w:type="dxa"/>
            <w:shd w:val="clear" w:color="auto" w:fill="auto"/>
            <w:noWrap/>
            <w:vAlign w:val="center"/>
            <w:hideMark/>
          </w:tcPr>
          <w:p w14:paraId="6231C0F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0.0004</w:t>
            </w:r>
          </w:p>
        </w:tc>
        <w:tc>
          <w:tcPr>
            <w:tcW w:w="841" w:type="dxa"/>
            <w:shd w:val="clear" w:color="auto" w:fill="auto"/>
            <w:noWrap/>
            <w:vAlign w:val="center"/>
            <w:hideMark/>
          </w:tcPr>
          <w:p w14:paraId="29C5084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0.0020</w:t>
            </w:r>
          </w:p>
        </w:tc>
        <w:tc>
          <w:tcPr>
            <w:tcW w:w="716" w:type="dxa"/>
            <w:shd w:val="clear" w:color="auto" w:fill="auto"/>
            <w:noWrap/>
            <w:vAlign w:val="center"/>
            <w:hideMark/>
          </w:tcPr>
          <w:p w14:paraId="06DB038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0.19</w:t>
            </w:r>
          </w:p>
        </w:tc>
        <w:tc>
          <w:tcPr>
            <w:tcW w:w="724" w:type="dxa"/>
            <w:shd w:val="clear" w:color="auto" w:fill="auto"/>
            <w:noWrap/>
            <w:vAlign w:val="center"/>
            <w:hideMark/>
          </w:tcPr>
          <w:p w14:paraId="1B2412D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0.846</w:t>
            </w:r>
          </w:p>
        </w:tc>
        <w:tc>
          <w:tcPr>
            <w:tcW w:w="1034" w:type="dxa"/>
            <w:shd w:val="clear" w:color="auto" w:fill="auto"/>
            <w:noWrap/>
            <w:vAlign w:val="center"/>
            <w:hideMark/>
          </w:tcPr>
          <w:p w14:paraId="51F2803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-0.0032</w:t>
            </w:r>
          </w:p>
        </w:tc>
        <w:tc>
          <w:tcPr>
            <w:tcW w:w="830" w:type="dxa"/>
            <w:shd w:val="clear" w:color="auto" w:fill="auto"/>
            <w:noWrap/>
            <w:vAlign w:val="center"/>
            <w:hideMark/>
          </w:tcPr>
          <w:p w14:paraId="5F2CAE5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0.0016</w:t>
            </w:r>
          </w:p>
        </w:tc>
        <w:tc>
          <w:tcPr>
            <w:tcW w:w="761" w:type="dxa"/>
            <w:shd w:val="clear" w:color="auto" w:fill="auto"/>
            <w:noWrap/>
            <w:vAlign w:val="center"/>
            <w:hideMark/>
          </w:tcPr>
          <w:p w14:paraId="502937F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-2.07</w:t>
            </w:r>
          </w:p>
        </w:tc>
        <w:tc>
          <w:tcPr>
            <w:tcW w:w="718" w:type="dxa"/>
            <w:shd w:val="clear" w:color="auto" w:fill="auto"/>
            <w:noWrap/>
            <w:vAlign w:val="center"/>
            <w:hideMark/>
          </w:tcPr>
          <w:p w14:paraId="5853E77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0.039</w:t>
            </w:r>
          </w:p>
        </w:tc>
        <w:tc>
          <w:tcPr>
            <w:tcW w:w="906" w:type="dxa"/>
            <w:shd w:val="clear" w:color="auto" w:fill="auto"/>
            <w:noWrap/>
            <w:vAlign w:val="center"/>
            <w:hideMark/>
          </w:tcPr>
          <w:p w14:paraId="25E30AE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12254D5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0.0021</w:t>
            </w:r>
          </w:p>
        </w:tc>
        <w:tc>
          <w:tcPr>
            <w:tcW w:w="685" w:type="dxa"/>
            <w:shd w:val="clear" w:color="auto" w:fill="auto"/>
            <w:noWrap/>
            <w:vAlign w:val="center"/>
            <w:hideMark/>
          </w:tcPr>
          <w:p w14:paraId="3C1559F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-0.12</w:t>
            </w:r>
          </w:p>
        </w:tc>
        <w:tc>
          <w:tcPr>
            <w:tcW w:w="720" w:type="dxa"/>
            <w:shd w:val="clear" w:color="auto" w:fill="auto"/>
            <w:noWrap/>
            <w:vAlign w:val="center"/>
            <w:hideMark/>
          </w:tcPr>
          <w:p w14:paraId="1A289A7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0.905</w:t>
            </w:r>
          </w:p>
        </w:tc>
        <w:tc>
          <w:tcPr>
            <w:tcW w:w="904" w:type="dxa"/>
            <w:shd w:val="clear" w:color="auto" w:fill="auto"/>
            <w:noWrap/>
            <w:vAlign w:val="center"/>
            <w:hideMark/>
          </w:tcPr>
          <w:p w14:paraId="22BAA33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6D155D7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0.0018</w:t>
            </w:r>
          </w:p>
        </w:tc>
        <w:tc>
          <w:tcPr>
            <w:tcW w:w="730" w:type="dxa"/>
            <w:shd w:val="clear" w:color="auto" w:fill="auto"/>
            <w:noWrap/>
            <w:vAlign w:val="center"/>
            <w:hideMark/>
          </w:tcPr>
          <w:p w14:paraId="67AF4CD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w:t>
            </w:r>
          </w:p>
        </w:tc>
        <w:tc>
          <w:tcPr>
            <w:tcW w:w="720" w:type="dxa"/>
            <w:shd w:val="clear" w:color="auto" w:fill="auto"/>
            <w:noWrap/>
            <w:vAlign w:val="center"/>
            <w:hideMark/>
          </w:tcPr>
          <w:p w14:paraId="4B2386F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0.927</w:t>
            </w:r>
          </w:p>
        </w:tc>
      </w:tr>
      <w:tr w:rsidR="00A45441" w:rsidRPr="006669F6" w14:paraId="17BD24DC" w14:textId="77777777" w:rsidTr="00F62BB4">
        <w:trPr>
          <w:trHeight w:val="288"/>
          <w:jc w:val="center"/>
        </w:trPr>
        <w:tc>
          <w:tcPr>
            <w:tcW w:w="2662" w:type="dxa"/>
            <w:shd w:val="clear" w:color="auto" w:fill="auto"/>
            <w:noWrap/>
            <w:vAlign w:val="center"/>
            <w:hideMark/>
          </w:tcPr>
          <w:p w14:paraId="2ECAB2BD"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Experiencia en cacao (años)</w:t>
            </w:r>
          </w:p>
        </w:tc>
        <w:tc>
          <w:tcPr>
            <w:tcW w:w="1012" w:type="dxa"/>
            <w:shd w:val="clear" w:color="auto" w:fill="auto"/>
            <w:noWrap/>
            <w:vAlign w:val="center"/>
            <w:hideMark/>
          </w:tcPr>
          <w:p w14:paraId="3137C7E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-0.0035</w:t>
            </w:r>
          </w:p>
        </w:tc>
        <w:tc>
          <w:tcPr>
            <w:tcW w:w="841" w:type="dxa"/>
            <w:shd w:val="clear" w:color="auto" w:fill="auto"/>
            <w:noWrap/>
            <w:vAlign w:val="center"/>
            <w:hideMark/>
          </w:tcPr>
          <w:p w14:paraId="43FC376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0.0015</w:t>
            </w:r>
          </w:p>
        </w:tc>
        <w:tc>
          <w:tcPr>
            <w:tcW w:w="716" w:type="dxa"/>
            <w:shd w:val="clear" w:color="auto" w:fill="auto"/>
            <w:noWrap/>
            <w:vAlign w:val="center"/>
            <w:hideMark/>
          </w:tcPr>
          <w:p w14:paraId="3DE5CEB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-2.35</w:t>
            </w:r>
          </w:p>
        </w:tc>
        <w:tc>
          <w:tcPr>
            <w:tcW w:w="724" w:type="dxa"/>
            <w:shd w:val="clear" w:color="auto" w:fill="auto"/>
            <w:noWrap/>
            <w:vAlign w:val="center"/>
            <w:hideMark/>
          </w:tcPr>
          <w:p w14:paraId="3437549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0.019</w:t>
            </w:r>
          </w:p>
        </w:tc>
        <w:tc>
          <w:tcPr>
            <w:tcW w:w="1034" w:type="dxa"/>
            <w:shd w:val="clear" w:color="auto" w:fill="auto"/>
            <w:noWrap/>
            <w:vAlign w:val="center"/>
            <w:hideMark/>
          </w:tcPr>
          <w:p w14:paraId="49B3E03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14AE92C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0.0013</w:t>
            </w:r>
          </w:p>
        </w:tc>
        <w:tc>
          <w:tcPr>
            <w:tcW w:w="761" w:type="dxa"/>
            <w:shd w:val="clear" w:color="auto" w:fill="auto"/>
            <w:noWrap/>
            <w:vAlign w:val="center"/>
            <w:hideMark/>
          </w:tcPr>
          <w:p w14:paraId="08409C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0.18</w:t>
            </w:r>
          </w:p>
        </w:tc>
        <w:tc>
          <w:tcPr>
            <w:tcW w:w="718" w:type="dxa"/>
            <w:shd w:val="clear" w:color="auto" w:fill="auto"/>
            <w:noWrap/>
            <w:vAlign w:val="center"/>
            <w:hideMark/>
          </w:tcPr>
          <w:p w14:paraId="31C58DE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0.854</w:t>
            </w:r>
          </w:p>
        </w:tc>
        <w:tc>
          <w:tcPr>
            <w:tcW w:w="906" w:type="dxa"/>
            <w:shd w:val="clear" w:color="auto" w:fill="auto"/>
            <w:noWrap/>
            <w:vAlign w:val="center"/>
            <w:hideMark/>
          </w:tcPr>
          <w:p w14:paraId="02E1A05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-0.0012</w:t>
            </w:r>
          </w:p>
        </w:tc>
        <w:tc>
          <w:tcPr>
            <w:tcW w:w="830" w:type="dxa"/>
            <w:shd w:val="clear" w:color="auto" w:fill="auto"/>
            <w:noWrap/>
            <w:vAlign w:val="center"/>
            <w:hideMark/>
          </w:tcPr>
          <w:p w14:paraId="24D1507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0.0016</w:t>
            </w:r>
          </w:p>
        </w:tc>
        <w:tc>
          <w:tcPr>
            <w:tcW w:w="685" w:type="dxa"/>
            <w:shd w:val="clear" w:color="auto" w:fill="auto"/>
            <w:noWrap/>
            <w:vAlign w:val="center"/>
            <w:hideMark/>
          </w:tcPr>
          <w:p w14:paraId="0D08F92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-0.74</w:t>
            </w:r>
          </w:p>
        </w:tc>
        <w:tc>
          <w:tcPr>
            <w:tcW w:w="720" w:type="dxa"/>
            <w:shd w:val="clear" w:color="auto" w:fill="auto"/>
            <w:noWrap/>
            <w:vAlign w:val="center"/>
            <w:hideMark/>
          </w:tcPr>
          <w:p w14:paraId="2C4AB9F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0.462</w:t>
            </w:r>
          </w:p>
        </w:tc>
        <w:tc>
          <w:tcPr>
            <w:tcW w:w="904" w:type="dxa"/>
            <w:shd w:val="clear" w:color="auto" w:fill="auto"/>
            <w:noWrap/>
            <w:vAlign w:val="center"/>
            <w:hideMark/>
          </w:tcPr>
          <w:p w14:paraId="49CDE59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-0.0034</w:t>
            </w:r>
          </w:p>
        </w:tc>
        <w:tc>
          <w:tcPr>
            <w:tcW w:w="830" w:type="dxa"/>
            <w:shd w:val="clear" w:color="auto" w:fill="auto"/>
            <w:noWrap/>
            <w:vAlign w:val="center"/>
            <w:hideMark/>
          </w:tcPr>
          <w:p w14:paraId="7AECD08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0.0013</w:t>
            </w:r>
          </w:p>
        </w:tc>
        <w:tc>
          <w:tcPr>
            <w:tcW w:w="730" w:type="dxa"/>
            <w:shd w:val="clear" w:color="auto" w:fill="auto"/>
            <w:noWrap/>
            <w:vAlign w:val="center"/>
            <w:hideMark/>
          </w:tcPr>
          <w:p w14:paraId="6A08B79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-2.53</w:t>
            </w:r>
          </w:p>
        </w:tc>
        <w:tc>
          <w:tcPr>
            <w:tcW w:w="720" w:type="dxa"/>
            <w:shd w:val="clear" w:color="auto" w:fill="auto"/>
            <w:noWrap/>
            <w:vAlign w:val="center"/>
            <w:hideMark/>
          </w:tcPr>
          <w:p w14:paraId="6B78E38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0.011</w:t>
            </w:r>
          </w:p>
        </w:tc>
      </w:tr>
      <w:tr w:rsidR="00A45441" w:rsidRPr="006669F6" w14:paraId="20A8CCBE" w14:textId="77777777" w:rsidTr="00F62BB4">
        <w:trPr>
          <w:trHeight w:val="288"/>
          <w:jc w:val="center"/>
        </w:trPr>
        <w:tc>
          <w:tcPr>
            <w:tcW w:w="2662" w:type="dxa"/>
            <w:shd w:val="clear" w:color="auto" w:fill="auto"/>
            <w:noWrap/>
            <w:vAlign w:val="center"/>
            <w:hideMark/>
          </w:tcPr>
          <w:p w14:paraId="4E3BC099"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Educación jefe de hogar (años)</w:t>
            </w:r>
          </w:p>
        </w:tc>
        <w:tc>
          <w:tcPr>
            <w:tcW w:w="1012" w:type="dxa"/>
            <w:shd w:val="clear" w:color="auto" w:fill="auto"/>
            <w:noWrap/>
            <w:vAlign w:val="center"/>
            <w:hideMark/>
          </w:tcPr>
          <w:p w14:paraId="65587BA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-0.0035</w:t>
            </w:r>
          </w:p>
        </w:tc>
        <w:tc>
          <w:tcPr>
            <w:tcW w:w="841" w:type="dxa"/>
            <w:shd w:val="clear" w:color="auto" w:fill="auto"/>
            <w:noWrap/>
            <w:vAlign w:val="center"/>
            <w:hideMark/>
          </w:tcPr>
          <w:p w14:paraId="0E8CC03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0.0055</w:t>
            </w:r>
          </w:p>
        </w:tc>
        <w:tc>
          <w:tcPr>
            <w:tcW w:w="716" w:type="dxa"/>
            <w:shd w:val="clear" w:color="auto" w:fill="auto"/>
            <w:noWrap/>
            <w:vAlign w:val="center"/>
            <w:hideMark/>
          </w:tcPr>
          <w:p w14:paraId="48B6ABD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-0.64</w:t>
            </w:r>
          </w:p>
        </w:tc>
        <w:tc>
          <w:tcPr>
            <w:tcW w:w="724" w:type="dxa"/>
            <w:shd w:val="clear" w:color="auto" w:fill="auto"/>
            <w:noWrap/>
            <w:vAlign w:val="center"/>
            <w:hideMark/>
          </w:tcPr>
          <w:p w14:paraId="22EB10E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0.522</w:t>
            </w:r>
          </w:p>
        </w:tc>
        <w:tc>
          <w:tcPr>
            <w:tcW w:w="1034" w:type="dxa"/>
            <w:shd w:val="clear" w:color="auto" w:fill="auto"/>
            <w:noWrap/>
            <w:vAlign w:val="center"/>
            <w:hideMark/>
          </w:tcPr>
          <w:p w14:paraId="2EF33CF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-0.0016</w:t>
            </w:r>
          </w:p>
        </w:tc>
        <w:tc>
          <w:tcPr>
            <w:tcW w:w="830" w:type="dxa"/>
            <w:shd w:val="clear" w:color="auto" w:fill="auto"/>
            <w:noWrap/>
            <w:vAlign w:val="center"/>
            <w:hideMark/>
          </w:tcPr>
          <w:p w14:paraId="44759BA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0.0045</w:t>
            </w:r>
          </w:p>
        </w:tc>
        <w:tc>
          <w:tcPr>
            <w:tcW w:w="761" w:type="dxa"/>
            <w:shd w:val="clear" w:color="auto" w:fill="auto"/>
            <w:noWrap/>
            <w:vAlign w:val="center"/>
            <w:hideMark/>
          </w:tcPr>
          <w:p w14:paraId="6EE2298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-0.35</w:t>
            </w:r>
          </w:p>
        </w:tc>
        <w:tc>
          <w:tcPr>
            <w:tcW w:w="718" w:type="dxa"/>
            <w:shd w:val="clear" w:color="auto" w:fill="auto"/>
            <w:noWrap/>
            <w:vAlign w:val="center"/>
            <w:hideMark/>
          </w:tcPr>
          <w:p w14:paraId="7560905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0.727</w:t>
            </w:r>
          </w:p>
        </w:tc>
        <w:tc>
          <w:tcPr>
            <w:tcW w:w="906" w:type="dxa"/>
            <w:shd w:val="clear" w:color="auto" w:fill="auto"/>
            <w:noWrap/>
            <w:vAlign w:val="center"/>
            <w:hideMark/>
          </w:tcPr>
          <w:p w14:paraId="148E212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0.0107</w:t>
            </w:r>
          </w:p>
        </w:tc>
        <w:tc>
          <w:tcPr>
            <w:tcW w:w="830" w:type="dxa"/>
            <w:shd w:val="clear" w:color="auto" w:fill="auto"/>
            <w:noWrap/>
            <w:vAlign w:val="center"/>
            <w:hideMark/>
          </w:tcPr>
          <w:p w14:paraId="2B9B0DB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0.0057</w:t>
            </w:r>
          </w:p>
        </w:tc>
        <w:tc>
          <w:tcPr>
            <w:tcW w:w="685" w:type="dxa"/>
            <w:shd w:val="clear" w:color="auto" w:fill="auto"/>
            <w:noWrap/>
            <w:vAlign w:val="center"/>
            <w:hideMark/>
          </w:tcPr>
          <w:p w14:paraId="766A0DE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1.88</w:t>
            </w:r>
          </w:p>
        </w:tc>
        <w:tc>
          <w:tcPr>
            <w:tcW w:w="720" w:type="dxa"/>
            <w:shd w:val="clear" w:color="auto" w:fill="auto"/>
            <w:noWrap/>
            <w:vAlign w:val="center"/>
            <w:hideMark/>
          </w:tcPr>
          <w:p w14:paraId="5DA5453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w:t>
            </w:r>
          </w:p>
        </w:tc>
        <w:tc>
          <w:tcPr>
            <w:tcW w:w="904" w:type="dxa"/>
            <w:shd w:val="clear" w:color="auto" w:fill="auto"/>
            <w:noWrap/>
            <w:vAlign w:val="center"/>
            <w:hideMark/>
          </w:tcPr>
          <w:p w14:paraId="285E370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-0.0023</w:t>
            </w:r>
          </w:p>
        </w:tc>
        <w:tc>
          <w:tcPr>
            <w:tcW w:w="830" w:type="dxa"/>
            <w:shd w:val="clear" w:color="auto" w:fill="auto"/>
            <w:noWrap/>
            <w:vAlign w:val="center"/>
            <w:hideMark/>
          </w:tcPr>
          <w:p w14:paraId="41713F9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0.0051</w:t>
            </w:r>
          </w:p>
        </w:tc>
        <w:tc>
          <w:tcPr>
            <w:tcW w:w="730" w:type="dxa"/>
            <w:shd w:val="clear" w:color="auto" w:fill="auto"/>
            <w:noWrap/>
            <w:vAlign w:val="center"/>
            <w:hideMark/>
          </w:tcPr>
          <w:p w14:paraId="30A2357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-0.45</w:t>
            </w:r>
          </w:p>
        </w:tc>
        <w:tc>
          <w:tcPr>
            <w:tcW w:w="720" w:type="dxa"/>
            <w:shd w:val="clear" w:color="auto" w:fill="auto"/>
            <w:noWrap/>
            <w:vAlign w:val="center"/>
            <w:hideMark/>
          </w:tcPr>
          <w:p w14:paraId="59EAD2E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0.653</w:t>
            </w:r>
          </w:p>
        </w:tc>
      </w:tr>
      <w:tr w:rsidR="00A45441" w:rsidRPr="006669F6" w14:paraId="22E3DACA" w14:textId="77777777" w:rsidTr="00F62BB4">
        <w:trPr>
          <w:trHeight w:val="288"/>
          <w:jc w:val="center"/>
        </w:trPr>
        <w:tc>
          <w:tcPr>
            <w:tcW w:w="2662" w:type="dxa"/>
            <w:shd w:val="clear" w:color="auto" w:fill="auto"/>
            <w:noWrap/>
            <w:vAlign w:val="center"/>
            <w:hideMark/>
          </w:tcPr>
          <w:p w14:paraId="06C3680C" w14:textId="77777777" w:rsidR="00A45441" w:rsidRPr="00716609" w:rsidRDefault="00A45441" w:rsidP="00F62BB4">
            <w:pPr>
              <w:spacing w:after="0" w:line="240" w:lineRule="auto"/>
              <w:rPr>
                <w:rFonts w:ascii="Helvetica" w:eastAsia="Times New Roman" w:hAnsi="Helvetica" w:cs="Helvetica"/>
                <w:color w:val="000000"/>
                <w:sz w:val="20"/>
              </w:rPr>
            </w:pPr>
            <w:r w:rsidRPr="00716609">
              <w:rPr>
                <w:rFonts w:ascii="Helvetica" w:eastAsia="Times New Roman" w:hAnsi="Helvetica" w:cs="Helvetica"/>
                <w:color w:val="000000"/>
                <w:sz w:val="20"/>
              </w:rPr>
              <w:t>Hombres jefe de hogar (%)</w:t>
            </w:r>
          </w:p>
        </w:tc>
        <w:tc>
          <w:tcPr>
            <w:tcW w:w="1012" w:type="dxa"/>
            <w:shd w:val="clear" w:color="auto" w:fill="auto"/>
            <w:noWrap/>
            <w:vAlign w:val="center"/>
            <w:hideMark/>
          </w:tcPr>
          <w:p w14:paraId="117B51B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-0.0654</w:t>
            </w:r>
          </w:p>
        </w:tc>
        <w:tc>
          <w:tcPr>
            <w:tcW w:w="841" w:type="dxa"/>
            <w:shd w:val="clear" w:color="auto" w:fill="auto"/>
            <w:noWrap/>
            <w:vAlign w:val="center"/>
            <w:hideMark/>
          </w:tcPr>
          <w:p w14:paraId="42FB1D5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0.0700</w:t>
            </w:r>
          </w:p>
        </w:tc>
        <w:tc>
          <w:tcPr>
            <w:tcW w:w="716" w:type="dxa"/>
            <w:shd w:val="clear" w:color="auto" w:fill="auto"/>
            <w:noWrap/>
            <w:vAlign w:val="center"/>
            <w:hideMark/>
          </w:tcPr>
          <w:p w14:paraId="36A18B7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-0.93</w:t>
            </w:r>
          </w:p>
        </w:tc>
        <w:tc>
          <w:tcPr>
            <w:tcW w:w="724" w:type="dxa"/>
            <w:shd w:val="clear" w:color="auto" w:fill="auto"/>
            <w:noWrap/>
            <w:vAlign w:val="center"/>
            <w:hideMark/>
          </w:tcPr>
          <w:p w14:paraId="6E702D8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0.35</w:t>
            </w:r>
          </w:p>
        </w:tc>
        <w:tc>
          <w:tcPr>
            <w:tcW w:w="1034" w:type="dxa"/>
            <w:shd w:val="clear" w:color="auto" w:fill="auto"/>
            <w:noWrap/>
            <w:vAlign w:val="center"/>
            <w:hideMark/>
          </w:tcPr>
          <w:p w14:paraId="60901B1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0.1204</w:t>
            </w:r>
          </w:p>
        </w:tc>
        <w:tc>
          <w:tcPr>
            <w:tcW w:w="830" w:type="dxa"/>
            <w:shd w:val="clear" w:color="auto" w:fill="auto"/>
            <w:noWrap/>
            <w:vAlign w:val="center"/>
            <w:hideMark/>
          </w:tcPr>
          <w:p w14:paraId="136D1DD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0.0390</w:t>
            </w:r>
          </w:p>
        </w:tc>
        <w:tc>
          <w:tcPr>
            <w:tcW w:w="761" w:type="dxa"/>
            <w:shd w:val="clear" w:color="auto" w:fill="auto"/>
            <w:noWrap/>
            <w:vAlign w:val="center"/>
            <w:hideMark/>
          </w:tcPr>
          <w:p w14:paraId="5C1EE06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3.08</w:t>
            </w:r>
          </w:p>
        </w:tc>
        <w:tc>
          <w:tcPr>
            <w:tcW w:w="718" w:type="dxa"/>
            <w:shd w:val="clear" w:color="auto" w:fill="auto"/>
            <w:noWrap/>
            <w:vAlign w:val="center"/>
            <w:hideMark/>
          </w:tcPr>
          <w:p w14:paraId="2793AFB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w:t>
            </w:r>
          </w:p>
        </w:tc>
        <w:tc>
          <w:tcPr>
            <w:tcW w:w="906" w:type="dxa"/>
            <w:shd w:val="clear" w:color="auto" w:fill="auto"/>
            <w:noWrap/>
            <w:vAlign w:val="center"/>
            <w:hideMark/>
          </w:tcPr>
          <w:p w14:paraId="67C84F8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0.1081</w:t>
            </w:r>
          </w:p>
        </w:tc>
        <w:tc>
          <w:tcPr>
            <w:tcW w:w="830" w:type="dxa"/>
            <w:shd w:val="clear" w:color="auto" w:fill="auto"/>
            <w:noWrap/>
            <w:vAlign w:val="center"/>
            <w:hideMark/>
          </w:tcPr>
          <w:p w14:paraId="0A9FBE4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0.0643</w:t>
            </w:r>
          </w:p>
        </w:tc>
        <w:tc>
          <w:tcPr>
            <w:tcW w:w="685" w:type="dxa"/>
            <w:shd w:val="clear" w:color="auto" w:fill="auto"/>
            <w:noWrap/>
            <w:vAlign w:val="center"/>
            <w:hideMark/>
          </w:tcPr>
          <w:p w14:paraId="2D540B5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1.68</w:t>
            </w:r>
          </w:p>
        </w:tc>
        <w:tc>
          <w:tcPr>
            <w:tcW w:w="720" w:type="dxa"/>
            <w:shd w:val="clear" w:color="auto" w:fill="auto"/>
            <w:noWrap/>
            <w:vAlign w:val="center"/>
            <w:hideMark/>
          </w:tcPr>
          <w:p w14:paraId="0C43655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0.093</w:t>
            </w:r>
          </w:p>
        </w:tc>
        <w:tc>
          <w:tcPr>
            <w:tcW w:w="904" w:type="dxa"/>
            <w:shd w:val="clear" w:color="auto" w:fill="auto"/>
            <w:noWrap/>
            <w:vAlign w:val="center"/>
            <w:hideMark/>
          </w:tcPr>
          <w:p w14:paraId="1092991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0.0606</w:t>
            </w:r>
          </w:p>
        </w:tc>
        <w:tc>
          <w:tcPr>
            <w:tcW w:w="830" w:type="dxa"/>
            <w:shd w:val="clear" w:color="auto" w:fill="auto"/>
            <w:noWrap/>
            <w:vAlign w:val="center"/>
            <w:hideMark/>
          </w:tcPr>
          <w:p w14:paraId="6306BCF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0.0646</w:t>
            </w:r>
          </w:p>
        </w:tc>
        <w:tc>
          <w:tcPr>
            <w:tcW w:w="730" w:type="dxa"/>
            <w:shd w:val="clear" w:color="auto" w:fill="auto"/>
            <w:noWrap/>
            <w:vAlign w:val="center"/>
            <w:hideMark/>
          </w:tcPr>
          <w:p w14:paraId="148C853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0.94</w:t>
            </w:r>
          </w:p>
        </w:tc>
        <w:tc>
          <w:tcPr>
            <w:tcW w:w="720" w:type="dxa"/>
            <w:shd w:val="clear" w:color="auto" w:fill="auto"/>
            <w:noWrap/>
            <w:vAlign w:val="center"/>
            <w:hideMark/>
          </w:tcPr>
          <w:p w14:paraId="6DDF198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0.348</w:t>
            </w:r>
          </w:p>
        </w:tc>
      </w:tr>
      <w:tr w:rsidR="00A45441" w:rsidRPr="006669F6" w14:paraId="68B622ED" w14:textId="77777777" w:rsidTr="00F62BB4">
        <w:trPr>
          <w:trHeight w:val="288"/>
          <w:jc w:val="center"/>
        </w:trPr>
        <w:tc>
          <w:tcPr>
            <w:tcW w:w="2662" w:type="dxa"/>
            <w:shd w:val="clear" w:color="auto" w:fill="auto"/>
            <w:noWrap/>
            <w:vAlign w:val="center"/>
            <w:hideMark/>
          </w:tcPr>
          <w:p w14:paraId="1A4D4370"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Personas en el hogar (No.)</w:t>
            </w:r>
          </w:p>
        </w:tc>
        <w:tc>
          <w:tcPr>
            <w:tcW w:w="1012" w:type="dxa"/>
            <w:shd w:val="clear" w:color="auto" w:fill="auto"/>
            <w:noWrap/>
            <w:vAlign w:val="center"/>
            <w:hideMark/>
          </w:tcPr>
          <w:p w14:paraId="2120E12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-0.0040</w:t>
            </w:r>
          </w:p>
        </w:tc>
        <w:tc>
          <w:tcPr>
            <w:tcW w:w="841" w:type="dxa"/>
            <w:shd w:val="clear" w:color="auto" w:fill="auto"/>
            <w:noWrap/>
            <w:vAlign w:val="center"/>
            <w:hideMark/>
          </w:tcPr>
          <w:p w14:paraId="056B4BC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0.0194</w:t>
            </w:r>
          </w:p>
        </w:tc>
        <w:tc>
          <w:tcPr>
            <w:tcW w:w="716" w:type="dxa"/>
            <w:shd w:val="clear" w:color="auto" w:fill="auto"/>
            <w:noWrap/>
            <w:vAlign w:val="center"/>
            <w:hideMark/>
          </w:tcPr>
          <w:p w14:paraId="0045B46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w:t>
            </w:r>
          </w:p>
        </w:tc>
        <w:tc>
          <w:tcPr>
            <w:tcW w:w="724" w:type="dxa"/>
            <w:shd w:val="clear" w:color="auto" w:fill="auto"/>
            <w:noWrap/>
            <w:vAlign w:val="center"/>
            <w:hideMark/>
          </w:tcPr>
          <w:p w14:paraId="0D26C15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0.838</w:t>
            </w:r>
          </w:p>
        </w:tc>
        <w:tc>
          <w:tcPr>
            <w:tcW w:w="1034" w:type="dxa"/>
            <w:shd w:val="clear" w:color="auto" w:fill="auto"/>
            <w:noWrap/>
            <w:vAlign w:val="center"/>
            <w:hideMark/>
          </w:tcPr>
          <w:p w14:paraId="22D3EBF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-0.0342</w:t>
            </w:r>
          </w:p>
        </w:tc>
        <w:tc>
          <w:tcPr>
            <w:tcW w:w="830" w:type="dxa"/>
            <w:shd w:val="clear" w:color="auto" w:fill="auto"/>
            <w:noWrap/>
            <w:vAlign w:val="center"/>
            <w:hideMark/>
          </w:tcPr>
          <w:p w14:paraId="371138C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0.0171</w:t>
            </w:r>
          </w:p>
        </w:tc>
        <w:tc>
          <w:tcPr>
            <w:tcW w:w="761" w:type="dxa"/>
            <w:shd w:val="clear" w:color="auto" w:fill="auto"/>
            <w:noWrap/>
            <w:vAlign w:val="center"/>
            <w:hideMark/>
          </w:tcPr>
          <w:p w14:paraId="2ABBAF6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w:t>
            </w:r>
          </w:p>
        </w:tc>
        <w:tc>
          <w:tcPr>
            <w:tcW w:w="718" w:type="dxa"/>
            <w:shd w:val="clear" w:color="auto" w:fill="auto"/>
            <w:noWrap/>
            <w:vAlign w:val="center"/>
            <w:hideMark/>
          </w:tcPr>
          <w:p w14:paraId="7D45C04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w:t>
            </w:r>
          </w:p>
        </w:tc>
        <w:tc>
          <w:tcPr>
            <w:tcW w:w="906" w:type="dxa"/>
            <w:shd w:val="clear" w:color="auto" w:fill="auto"/>
            <w:noWrap/>
            <w:vAlign w:val="center"/>
            <w:hideMark/>
          </w:tcPr>
          <w:p w14:paraId="77EDB81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0.0004</w:t>
            </w:r>
          </w:p>
        </w:tc>
        <w:tc>
          <w:tcPr>
            <w:tcW w:w="830" w:type="dxa"/>
            <w:shd w:val="clear" w:color="auto" w:fill="auto"/>
            <w:noWrap/>
            <w:vAlign w:val="center"/>
            <w:hideMark/>
          </w:tcPr>
          <w:p w14:paraId="75BCE80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0.0208</w:t>
            </w:r>
          </w:p>
        </w:tc>
        <w:tc>
          <w:tcPr>
            <w:tcW w:w="685" w:type="dxa"/>
            <w:shd w:val="clear" w:color="auto" w:fill="auto"/>
            <w:noWrap/>
            <w:vAlign w:val="center"/>
            <w:hideMark/>
          </w:tcPr>
          <w:p w14:paraId="6B1F51D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w:t>
            </w:r>
          </w:p>
        </w:tc>
        <w:tc>
          <w:tcPr>
            <w:tcW w:w="720" w:type="dxa"/>
            <w:shd w:val="clear" w:color="auto" w:fill="auto"/>
            <w:noWrap/>
            <w:vAlign w:val="center"/>
            <w:hideMark/>
          </w:tcPr>
          <w:p w14:paraId="2B94004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0.985</w:t>
            </w:r>
          </w:p>
        </w:tc>
        <w:tc>
          <w:tcPr>
            <w:tcW w:w="904" w:type="dxa"/>
            <w:shd w:val="clear" w:color="auto" w:fill="auto"/>
            <w:noWrap/>
            <w:vAlign w:val="center"/>
            <w:hideMark/>
          </w:tcPr>
          <w:p w14:paraId="67DB3C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0.0138</w:t>
            </w:r>
          </w:p>
        </w:tc>
        <w:tc>
          <w:tcPr>
            <w:tcW w:w="830" w:type="dxa"/>
            <w:shd w:val="clear" w:color="auto" w:fill="auto"/>
            <w:noWrap/>
            <w:vAlign w:val="center"/>
            <w:hideMark/>
          </w:tcPr>
          <w:p w14:paraId="60AAB20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0.0189</w:t>
            </w:r>
          </w:p>
        </w:tc>
        <w:tc>
          <w:tcPr>
            <w:tcW w:w="730" w:type="dxa"/>
            <w:shd w:val="clear" w:color="auto" w:fill="auto"/>
            <w:noWrap/>
            <w:vAlign w:val="center"/>
            <w:hideMark/>
          </w:tcPr>
          <w:p w14:paraId="0F7CEE3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0.73</w:t>
            </w:r>
          </w:p>
        </w:tc>
        <w:tc>
          <w:tcPr>
            <w:tcW w:w="720" w:type="dxa"/>
            <w:shd w:val="clear" w:color="auto" w:fill="auto"/>
            <w:noWrap/>
            <w:vAlign w:val="center"/>
            <w:hideMark/>
          </w:tcPr>
          <w:p w14:paraId="46CAAF5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0.466</w:t>
            </w:r>
          </w:p>
        </w:tc>
      </w:tr>
      <w:tr w:rsidR="00A45441" w:rsidRPr="006669F6" w14:paraId="4C7D2457" w14:textId="77777777" w:rsidTr="00F62BB4">
        <w:trPr>
          <w:trHeight w:val="288"/>
          <w:jc w:val="center"/>
        </w:trPr>
        <w:tc>
          <w:tcPr>
            <w:tcW w:w="2662" w:type="dxa"/>
            <w:shd w:val="clear" w:color="auto" w:fill="auto"/>
            <w:noWrap/>
            <w:vAlign w:val="center"/>
            <w:hideMark/>
          </w:tcPr>
          <w:p w14:paraId="2E66DB61" w14:textId="77777777" w:rsidR="00A45441" w:rsidRPr="00716609" w:rsidRDefault="00A45441" w:rsidP="00F62BB4">
            <w:pPr>
              <w:spacing w:after="0" w:line="240" w:lineRule="auto"/>
              <w:rPr>
                <w:rFonts w:ascii="Helvetica" w:eastAsia="Times New Roman" w:hAnsi="Helvetica" w:cs="Helvetica"/>
                <w:color w:val="000000"/>
                <w:sz w:val="20"/>
                <w:highlight w:val="yellow"/>
                <w:lang w:val="es-EC"/>
              </w:rPr>
            </w:pPr>
            <w:r w:rsidRPr="003D7D39">
              <w:rPr>
                <w:rFonts w:ascii="Helvetica" w:eastAsia="Times New Roman" w:hAnsi="Helvetica" w:cs="Helvetica"/>
                <w:color w:val="000000"/>
                <w:sz w:val="20"/>
                <w:lang w:val="es-EC"/>
              </w:rPr>
              <w:t>Personas en edad de trabajar (No.)</w:t>
            </w:r>
          </w:p>
        </w:tc>
        <w:tc>
          <w:tcPr>
            <w:tcW w:w="1012" w:type="dxa"/>
            <w:shd w:val="clear" w:color="auto" w:fill="auto"/>
            <w:noWrap/>
            <w:vAlign w:val="center"/>
            <w:hideMark/>
          </w:tcPr>
          <w:p w14:paraId="3AFAE6B0"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0.0221</w:t>
            </w:r>
          </w:p>
        </w:tc>
        <w:tc>
          <w:tcPr>
            <w:tcW w:w="841" w:type="dxa"/>
            <w:shd w:val="clear" w:color="auto" w:fill="auto"/>
            <w:noWrap/>
            <w:vAlign w:val="center"/>
            <w:hideMark/>
          </w:tcPr>
          <w:p w14:paraId="4670CE98"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0.0244</w:t>
            </w:r>
          </w:p>
        </w:tc>
        <w:tc>
          <w:tcPr>
            <w:tcW w:w="716" w:type="dxa"/>
            <w:shd w:val="clear" w:color="auto" w:fill="auto"/>
            <w:noWrap/>
            <w:vAlign w:val="center"/>
            <w:hideMark/>
          </w:tcPr>
          <w:p w14:paraId="70B28332"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0.91</w:t>
            </w:r>
          </w:p>
        </w:tc>
        <w:tc>
          <w:tcPr>
            <w:tcW w:w="724" w:type="dxa"/>
            <w:shd w:val="clear" w:color="auto" w:fill="auto"/>
            <w:noWrap/>
            <w:vAlign w:val="center"/>
            <w:hideMark/>
          </w:tcPr>
          <w:p w14:paraId="0B5FF72C"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0.365</w:t>
            </w:r>
          </w:p>
        </w:tc>
        <w:tc>
          <w:tcPr>
            <w:tcW w:w="1034" w:type="dxa"/>
            <w:shd w:val="clear" w:color="auto" w:fill="auto"/>
            <w:noWrap/>
            <w:vAlign w:val="center"/>
            <w:hideMark/>
          </w:tcPr>
          <w:p w14:paraId="7B9A1CEF"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0.0205</w:t>
            </w:r>
          </w:p>
        </w:tc>
        <w:tc>
          <w:tcPr>
            <w:tcW w:w="830" w:type="dxa"/>
            <w:shd w:val="clear" w:color="auto" w:fill="auto"/>
            <w:noWrap/>
            <w:vAlign w:val="center"/>
            <w:hideMark/>
          </w:tcPr>
          <w:p w14:paraId="625507BD"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0.0201</w:t>
            </w:r>
          </w:p>
        </w:tc>
        <w:tc>
          <w:tcPr>
            <w:tcW w:w="761" w:type="dxa"/>
            <w:shd w:val="clear" w:color="auto" w:fill="auto"/>
            <w:noWrap/>
            <w:vAlign w:val="center"/>
            <w:hideMark/>
          </w:tcPr>
          <w:p w14:paraId="7316D4DE"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1.02</w:t>
            </w:r>
          </w:p>
        </w:tc>
        <w:tc>
          <w:tcPr>
            <w:tcW w:w="718" w:type="dxa"/>
            <w:shd w:val="clear" w:color="auto" w:fill="auto"/>
            <w:noWrap/>
            <w:vAlign w:val="center"/>
            <w:hideMark/>
          </w:tcPr>
          <w:p w14:paraId="4DF1487A"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0.308</w:t>
            </w:r>
          </w:p>
        </w:tc>
        <w:tc>
          <w:tcPr>
            <w:tcW w:w="906" w:type="dxa"/>
            <w:shd w:val="clear" w:color="auto" w:fill="auto"/>
            <w:noWrap/>
            <w:vAlign w:val="center"/>
            <w:hideMark/>
          </w:tcPr>
          <w:p w14:paraId="3C7645AA"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0.0087</w:t>
            </w:r>
          </w:p>
        </w:tc>
        <w:tc>
          <w:tcPr>
            <w:tcW w:w="830" w:type="dxa"/>
            <w:shd w:val="clear" w:color="auto" w:fill="auto"/>
            <w:noWrap/>
            <w:vAlign w:val="center"/>
            <w:hideMark/>
          </w:tcPr>
          <w:p w14:paraId="205B6054"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0.0255</w:t>
            </w:r>
          </w:p>
        </w:tc>
        <w:tc>
          <w:tcPr>
            <w:tcW w:w="685" w:type="dxa"/>
            <w:shd w:val="clear" w:color="auto" w:fill="auto"/>
            <w:noWrap/>
            <w:vAlign w:val="center"/>
            <w:hideMark/>
          </w:tcPr>
          <w:p w14:paraId="6C8B3AA0"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0.34</w:t>
            </w:r>
          </w:p>
        </w:tc>
        <w:tc>
          <w:tcPr>
            <w:tcW w:w="720" w:type="dxa"/>
            <w:shd w:val="clear" w:color="auto" w:fill="auto"/>
            <w:noWrap/>
            <w:vAlign w:val="center"/>
            <w:hideMark/>
          </w:tcPr>
          <w:p w14:paraId="3454EA3C"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0.734</w:t>
            </w:r>
          </w:p>
        </w:tc>
        <w:tc>
          <w:tcPr>
            <w:tcW w:w="904" w:type="dxa"/>
            <w:shd w:val="clear" w:color="auto" w:fill="auto"/>
            <w:noWrap/>
            <w:vAlign w:val="center"/>
            <w:hideMark/>
          </w:tcPr>
          <w:p w14:paraId="38AADF08"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0.0189</w:t>
            </w:r>
          </w:p>
        </w:tc>
        <w:tc>
          <w:tcPr>
            <w:tcW w:w="830" w:type="dxa"/>
            <w:shd w:val="clear" w:color="auto" w:fill="auto"/>
            <w:noWrap/>
            <w:vAlign w:val="center"/>
            <w:hideMark/>
          </w:tcPr>
          <w:p w14:paraId="0E3B0A94"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0.0234</w:t>
            </w:r>
          </w:p>
        </w:tc>
        <w:tc>
          <w:tcPr>
            <w:tcW w:w="730" w:type="dxa"/>
            <w:shd w:val="clear" w:color="auto" w:fill="auto"/>
            <w:noWrap/>
            <w:vAlign w:val="center"/>
            <w:hideMark/>
          </w:tcPr>
          <w:p w14:paraId="0A118CFC" w14:textId="77777777" w:rsidR="00A45441" w:rsidRPr="003D7D39" w:rsidRDefault="00A45441" w:rsidP="00F62BB4">
            <w:pPr>
              <w:spacing w:after="0" w:line="240" w:lineRule="auto"/>
              <w:jc w:val="right"/>
              <w:rPr>
                <w:rFonts w:ascii="Helvetica" w:eastAsia="Times New Roman" w:hAnsi="Helvetica" w:cs="Helvetica"/>
                <w:color w:val="000000"/>
                <w:sz w:val="20"/>
                <w:szCs w:val="20"/>
                <w:lang w:val="es-EC"/>
              </w:rPr>
            </w:pPr>
            <w:r w:rsidRPr="003D7D39">
              <w:rPr>
                <w:rFonts w:ascii="Helvetica" w:eastAsia="Times New Roman" w:hAnsi="Helvetica" w:cs="Helvetica"/>
                <w:color w:val="000000"/>
                <w:sz w:val="20"/>
                <w:szCs w:val="20"/>
                <w:lang w:val="es-EC"/>
              </w:rPr>
              <w:t>0.81</w:t>
            </w:r>
          </w:p>
        </w:tc>
        <w:tc>
          <w:tcPr>
            <w:tcW w:w="720" w:type="dxa"/>
            <w:shd w:val="clear" w:color="auto" w:fill="auto"/>
            <w:noWrap/>
            <w:vAlign w:val="center"/>
            <w:hideMark/>
          </w:tcPr>
          <w:p w14:paraId="5E5A626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0.419</w:t>
            </w:r>
          </w:p>
        </w:tc>
      </w:tr>
      <w:tr w:rsidR="00A45441" w:rsidRPr="006669F6" w14:paraId="1BD0D27E" w14:textId="77777777" w:rsidTr="00F62BB4">
        <w:trPr>
          <w:trHeight w:val="288"/>
          <w:jc w:val="center"/>
        </w:trPr>
        <w:tc>
          <w:tcPr>
            <w:tcW w:w="2662" w:type="dxa"/>
            <w:shd w:val="clear" w:color="auto" w:fill="auto"/>
            <w:noWrap/>
            <w:vAlign w:val="center"/>
            <w:hideMark/>
          </w:tcPr>
          <w:p w14:paraId="77E7F62B" w14:textId="77777777" w:rsidR="00A45441" w:rsidRPr="00716609" w:rsidRDefault="00A45441" w:rsidP="00F62BB4">
            <w:pPr>
              <w:spacing w:after="0" w:line="240" w:lineRule="auto"/>
              <w:rPr>
                <w:rFonts w:ascii="Helvetica" w:eastAsia="Times New Roman" w:hAnsi="Helvetica" w:cs="Helvetica"/>
                <w:b/>
                <w:color w:val="000000"/>
                <w:sz w:val="20"/>
                <w:szCs w:val="20"/>
                <w:lang w:val="es-EC"/>
              </w:rPr>
            </w:pPr>
            <w:r w:rsidRPr="00716609">
              <w:rPr>
                <w:rFonts w:ascii="Helvetica" w:eastAsia="Times New Roman" w:hAnsi="Helvetica" w:cs="Helvetica"/>
                <w:color w:val="000000"/>
                <w:sz w:val="20"/>
                <w:lang w:val="es-EC"/>
              </w:rPr>
              <w:t>Área total de la finca (ha)</w:t>
            </w:r>
          </w:p>
        </w:tc>
        <w:tc>
          <w:tcPr>
            <w:tcW w:w="1012" w:type="dxa"/>
            <w:shd w:val="clear" w:color="auto" w:fill="auto"/>
            <w:noWrap/>
            <w:vAlign w:val="center"/>
            <w:hideMark/>
          </w:tcPr>
          <w:p w14:paraId="18DBC44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0.0004</w:t>
            </w:r>
          </w:p>
        </w:tc>
        <w:tc>
          <w:tcPr>
            <w:tcW w:w="841" w:type="dxa"/>
            <w:shd w:val="clear" w:color="auto" w:fill="auto"/>
            <w:noWrap/>
            <w:vAlign w:val="center"/>
            <w:hideMark/>
          </w:tcPr>
          <w:p w14:paraId="4205F75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0.0008</w:t>
            </w:r>
          </w:p>
        </w:tc>
        <w:tc>
          <w:tcPr>
            <w:tcW w:w="716" w:type="dxa"/>
            <w:shd w:val="clear" w:color="auto" w:fill="auto"/>
            <w:noWrap/>
            <w:vAlign w:val="center"/>
            <w:hideMark/>
          </w:tcPr>
          <w:p w14:paraId="79EDAD3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0.43</w:t>
            </w:r>
          </w:p>
        </w:tc>
        <w:tc>
          <w:tcPr>
            <w:tcW w:w="724" w:type="dxa"/>
            <w:shd w:val="clear" w:color="auto" w:fill="auto"/>
            <w:noWrap/>
            <w:vAlign w:val="center"/>
            <w:hideMark/>
          </w:tcPr>
          <w:p w14:paraId="2E1C4D6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0.669</w:t>
            </w:r>
          </w:p>
        </w:tc>
        <w:tc>
          <w:tcPr>
            <w:tcW w:w="1034" w:type="dxa"/>
            <w:shd w:val="clear" w:color="auto" w:fill="auto"/>
            <w:noWrap/>
            <w:vAlign w:val="center"/>
            <w:hideMark/>
          </w:tcPr>
          <w:p w14:paraId="0ED1A06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1B03C6F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0.0008</w:t>
            </w:r>
          </w:p>
        </w:tc>
        <w:tc>
          <w:tcPr>
            <w:tcW w:w="761" w:type="dxa"/>
            <w:shd w:val="clear" w:color="auto" w:fill="auto"/>
            <w:noWrap/>
            <w:vAlign w:val="center"/>
            <w:hideMark/>
          </w:tcPr>
          <w:p w14:paraId="7AF5D8D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-0.32</w:t>
            </w:r>
          </w:p>
        </w:tc>
        <w:tc>
          <w:tcPr>
            <w:tcW w:w="718" w:type="dxa"/>
            <w:shd w:val="clear" w:color="auto" w:fill="auto"/>
            <w:noWrap/>
            <w:vAlign w:val="center"/>
            <w:hideMark/>
          </w:tcPr>
          <w:p w14:paraId="448D60E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0.746</w:t>
            </w:r>
          </w:p>
        </w:tc>
        <w:tc>
          <w:tcPr>
            <w:tcW w:w="906" w:type="dxa"/>
            <w:shd w:val="clear" w:color="auto" w:fill="auto"/>
            <w:noWrap/>
            <w:vAlign w:val="center"/>
            <w:hideMark/>
          </w:tcPr>
          <w:p w14:paraId="7ECBC78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0.0000</w:t>
            </w:r>
          </w:p>
        </w:tc>
        <w:tc>
          <w:tcPr>
            <w:tcW w:w="830" w:type="dxa"/>
            <w:shd w:val="clear" w:color="auto" w:fill="auto"/>
            <w:noWrap/>
            <w:vAlign w:val="center"/>
            <w:hideMark/>
          </w:tcPr>
          <w:p w14:paraId="6AB33E3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0.0008</w:t>
            </w:r>
          </w:p>
        </w:tc>
        <w:tc>
          <w:tcPr>
            <w:tcW w:w="685" w:type="dxa"/>
            <w:shd w:val="clear" w:color="auto" w:fill="auto"/>
            <w:noWrap/>
            <w:vAlign w:val="center"/>
            <w:hideMark/>
          </w:tcPr>
          <w:p w14:paraId="7965D33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w:t>
            </w:r>
          </w:p>
        </w:tc>
        <w:tc>
          <w:tcPr>
            <w:tcW w:w="720" w:type="dxa"/>
            <w:shd w:val="clear" w:color="auto" w:fill="auto"/>
            <w:noWrap/>
            <w:vAlign w:val="center"/>
            <w:hideMark/>
          </w:tcPr>
          <w:p w14:paraId="5264B0A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0.984</w:t>
            </w:r>
          </w:p>
        </w:tc>
        <w:tc>
          <w:tcPr>
            <w:tcW w:w="904" w:type="dxa"/>
            <w:shd w:val="clear" w:color="auto" w:fill="auto"/>
            <w:noWrap/>
            <w:vAlign w:val="center"/>
            <w:hideMark/>
          </w:tcPr>
          <w:p w14:paraId="7BDA088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-0.0008</w:t>
            </w:r>
          </w:p>
        </w:tc>
        <w:tc>
          <w:tcPr>
            <w:tcW w:w="830" w:type="dxa"/>
            <w:shd w:val="clear" w:color="auto" w:fill="auto"/>
            <w:noWrap/>
            <w:vAlign w:val="center"/>
            <w:hideMark/>
          </w:tcPr>
          <w:p w14:paraId="7686FC2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0.0007</w:t>
            </w:r>
          </w:p>
        </w:tc>
        <w:tc>
          <w:tcPr>
            <w:tcW w:w="730" w:type="dxa"/>
            <w:shd w:val="clear" w:color="auto" w:fill="auto"/>
            <w:noWrap/>
            <w:vAlign w:val="center"/>
            <w:hideMark/>
          </w:tcPr>
          <w:p w14:paraId="3384A35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-1.13</w:t>
            </w:r>
          </w:p>
        </w:tc>
        <w:tc>
          <w:tcPr>
            <w:tcW w:w="720" w:type="dxa"/>
            <w:shd w:val="clear" w:color="auto" w:fill="auto"/>
            <w:noWrap/>
            <w:vAlign w:val="center"/>
            <w:hideMark/>
          </w:tcPr>
          <w:p w14:paraId="0279F5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0.26</w:t>
            </w:r>
          </w:p>
        </w:tc>
      </w:tr>
      <w:tr w:rsidR="00A45441" w:rsidRPr="006669F6" w14:paraId="6F3387D1" w14:textId="77777777" w:rsidTr="00F62BB4">
        <w:trPr>
          <w:trHeight w:val="288"/>
          <w:jc w:val="center"/>
        </w:trPr>
        <w:tc>
          <w:tcPr>
            <w:tcW w:w="2662" w:type="dxa"/>
            <w:shd w:val="clear" w:color="auto" w:fill="auto"/>
            <w:noWrap/>
            <w:vAlign w:val="center"/>
            <w:hideMark/>
          </w:tcPr>
          <w:p w14:paraId="3527FDAC" w14:textId="77777777" w:rsidR="00A45441" w:rsidRPr="00716609" w:rsidRDefault="00A45441" w:rsidP="00F62BB4">
            <w:pPr>
              <w:spacing w:after="0" w:line="240" w:lineRule="auto"/>
              <w:rPr>
                <w:rFonts w:ascii="Helvetica" w:eastAsia="Times New Roman" w:hAnsi="Helvetica" w:cs="Helvetica"/>
                <w:color w:val="000000"/>
                <w:sz w:val="20"/>
                <w:szCs w:val="20"/>
                <w:lang w:val="es-EC"/>
              </w:rPr>
            </w:pPr>
            <w:r w:rsidRPr="00716609">
              <w:rPr>
                <w:rFonts w:ascii="Helvetica" w:eastAsia="Times New Roman" w:hAnsi="Helvetica" w:cs="Helvetica"/>
                <w:color w:val="000000"/>
                <w:sz w:val="20"/>
                <w:lang w:val="es-EC"/>
              </w:rPr>
              <w:t>Trabajo fuera de la finca (%)</w:t>
            </w:r>
          </w:p>
        </w:tc>
        <w:tc>
          <w:tcPr>
            <w:tcW w:w="1012" w:type="dxa"/>
            <w:shd w:val="clear" w:color="auto" w:fill="auto"/>
            <w:noWrap/>
            <w:vAlign w:val="center"/>
            <w:hideMark/>
          </w:tcPr>
          <w:p w14:paraId="5A3B8E6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0.0498</w:t>
            </w:r>
          </w:p>
        </w:tc>
        <w:tc>
          <w:tcPr>
            <w:tcW w:w="841" w:type="dxa"/>
            <w:shd w:val="clear" w:color="auto" w:fill="auto"/>
            <w:noWrap/>
            <w:vAlign w:val="center"/>
            <w:hideMark/>
          </w:tcPr>
          <w:p w14:paraId="39D37E0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0.0581</w:t>
            </w:r>
          </w:p>
        </w:tc>
        <w:tc>
          <w:tcPr>
            <w:tcW w:w="716" w:type="dxa"/>
            <w:shd w:val="clear" w:color="auto" w:fill="auto"/>
            <w:noWrap/>
            <w:vAlign w:val="center"/>
            <w:hideMark/>
          </w:tcPr>
          <w:p w14:paraId="0196C69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0.86</w:t>
            </w:r>
          </w:p>
        </w:tc>
        <w:tc>
          <w:tcPr>
            <w:tcW w:w="724" w:type="dxa"/>
            <w:shd w:val="clear" w:color="auto" w:fill="auto"/>
            <w:noWrap/>
            <w:vAlign w:val="center"/>
            <w:hideMark/>
          </w:tcPr>
          <w:p w14:paraId="104E100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0.391</w:t>
            </w:r>
          </w:p>
        </w:tc>
        <w:tc>
          <w:tcPr>
            <w:tcW w:w="1034" w:type="dxa"/>
            <w:shd w:val="clear" w:color="auto" w:fill="auto"/>
            <w:noWrap/>
            <w:vAlign w:val="center"/>
            <w:hideMark/>
          </w:tcPr>
          <w:p w14:paraId="1DC9058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-0.0840</w:t>
            </w:r>
          </w:p>
        </w:tc>
        <w:tc>
          <w:tcPr>
            <w:tcW w:w="830" w:type="dxa"/>
            <w:shd w:val="clear" w:color="auto" w:fill="auto"/>
            <w:noWrap/>
            <w:vAlign w:val="center"/>
            <w:hideMark/>
          </w:tcPr>
          <w:p w14:paraId="43E6DBF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0.0381</w:t>
            </w:r>
          </w:p>
        </w:tc>
        <w:tc>
          <w:tcPr>
            <w:tcW w:w="761" w:type="dxa"/>
            <w:shd w:val="clear" w:color="auto" w:fill="auto"/>
            <w:noWrap/>
            <w:vAlign w:val="center"/>
            <w:hideMark/>
          </w:tcPr>
          <w:p w14:paraId="0A92280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-2.2</w:t>
            </w:r>
          </w:p>
        </w:tc>
        <w:tc>
          <w:tcPr>
            <w:tcW w:w="718" w:type="dxa"/>
            <w:shd w:val="clear" w:color="auto" w:fill="auto"/>
            <w:noWrap/>
            <w:vAlign w:val="center"/>
            <w:hideMark/>
          </w:tcPr>
          <w:p w14:paraId="24157B3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0.027</w:t>
            </w:r>
          </w:p>
        </w:tc>
        <w:tc>
          <w:tcPr>
            <w:tcW w:w="906" w:type="dxa"/>
            <w:shd w:val="clear" w:color="auto" w:fill="auto"/>
            <w:noWrap/>
            <w:vAlign w:val="center"/>
            <w:hideMark/>
          </w:tcPr>
          <w:p w14:paraId="6725BAE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0.0072</w:t>
            </w:r>
          </w:p>
        </w:tc>
        <w:tc>
          <w:tcPr>
            <w:tcW w:w="830" w:type="dxa"/>
            <w:shd w:val="clear" w:color="auto" w:fill="auto"/>
            <w:noWrap/>
            <w:vAlign w:val="center"/>
            <w:hideMark/>
          </w:tcPr>
          <w:p w14:paraId="2D81529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0.0582</w:t>
            </w:r>
          </w:p>
        </w:tc>
        <w:tc>
          <w:tcPr>
            <w:tcW w:w="685" w:type="dxa"/>
            <w:shd w:val="clear" w:color="auto" w:fill="auto"/>
            <w:noWrap/>
            <w:vAlign w:val="center"/>
            <w:hideMark/>
          </w:tcPr>
          <w:p w14:paraId="554B518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0.12</w:t>
            </w:r>
          </w:p>
        </w:tc>
        <w:tc>
          <w:tcPr>
            <w:tcW w:w="720" w:type="dxa"/>
            <w:shd w:val="clear" w:color="auto" w:fill="auto"/>
            <w:noWrap/>
            <w:vAlign w:val="center"/>
            <w:hideMark/>
          </w:tcPr>
          <w:p w14:paraId="4583E25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0.902</w:t>
            </w:r>
          </w:p>
        </w:tc>
        <w:tc>
          <w:tcPr>
            <w:tcW w:w="904" w:type="dxa"/>
            <w:shd w:val="clear" w:color="auto" w:fill="auto"/>
            <w:noWrap/>
            <w:vAlign w:val="center"/>
            <w:hideMark/>
          </w:tcPr>
          <w:p w14:paraId="6F8E065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-0.0683</w:t>
            </w:r>
          </w:p>
        </w:tc>
        <w:tc>
          <w:tcPr>
            <w:tcW w:w="830" w:type="dxa"/>
            <w:shd w:val="clear" w:color="auto" w:fill="auto"/>
            <w:noWrap/>
            <w:vAlign w:val="center"/>
            <w:hideMark/>
          </w:tcPr>
          <w:p w14:paraId="3695BA9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0.0575</w:t>
            </w:r>
          </w:p>
        </w:tc>
        <w:tc>
          <w:tcPr>
            <w:tcW w:w="730" w:type="dxa"/>
            <w:shd w:val="clear" w:color="auto" w:fill="auto"/>
            <w:noWrap/>
            <w:vAlign w:val="center"/>
            <w:hideMark/>
          </w:tcPr>
          <w:p w14:paraId="292489F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-1.19</w:t>
            </w:r>
          </w:p>
        </w:tc>
        <w:tc>
          <w:tcPr>
            <w:tcW w:w="720" w:type="dxa"/>
            <w:shd w:val="clear" w:color="auto" w:fill="auto"/>
            <w:noWrap/>
            <w:vAlign w:val="center"/>
            <w:hideMark/>
          </w:tcPr>
          <w:p w14:paraId="79CE021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0.235</w:t>
            </w:r>
          </w:p>
        </w:tc>
      </w:tr>
      <w:tr w:rsidR="00A45441" w:rsidRPr="006669F6" w14:paraId="3E1E75AA" w14:textId="77777777" w:rsidTr="00F62BB4">
        <w:trPr>
          <w:trHeight w:val="288"/>
          <w:jc w:val="center"/>
        </w:trPr>
        <w:tc>
          <w:tcPr>
            <w:tcW w:w="2662" w:type="dxa"/>
            <w:shd w:val="clear" w:color="auto" w:fill="auto"/>
            <w:noWrap/>
            <w:vAlign w:val="center"/>
            <w:hideMark/>
          </w:tcPr>
          <w:p w14:paraId="26EE5E2E" w14:textId="77777777" w:rsidR="00A45441" w:rsidRPr="003D7D39" w:rsidRDefault="00A45441" w:rsidP="00F62BB4">
            <w:pPr>
              <w:spacing w:after="0" w:line="240" w:lineRule="auto"/>
              <w:rPr>
                <w:rFonts w:ascii="Helvetica" w:eastAsia="Times New Roman" w:hAnsi="Helvetica" w:cs="Helvetica"/>
                <w:color w:val="000000"/>
                <w:sz w:val="20"/>
                <w:szCs w:val="20"/>
                <w:highlight w:val="yellow"/>
                <w:lang w:val="es-EC"/>
              </w:rPr>
            </w:pPr>
            <w:r w:rsidRPr="003D7D39">
              <w:rPr>
                <w:rFonts w:ascii="Helvetica" w:eastAsia="Times New Roman" w:hAnsi="Helvetica" w:cs="Helvetica"/>
                <w:color w:val="000000"/>
                <w:sz w:val="20"/>
                <w:szCs w:val="20"/>
                <w:lang w:val="es-EC"/>
              </w:rPr>
              <w:t>Siembra cacao Nacional (%).</w:t>
            </w:r>
          </w:p>
        </w:tc>
        <w:tc>
          <w:tcPr>
            <w:tcW w:w="1012" w:type="dxa"/>
            <w:shd w:val="clear" w:color="auto" w:fill="auto"/>
            <w:noWrap/>
            <w:vAlign w:val="center"/>
            <w:hideMark/>
          </w:tcPr>
          <w:p w14:paraId="219FCAE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-0.2004</w:t>
            </w:r>
          </w:p>
        </w:tc>
        <w:tc>
          <w:tcPr>
            <w:tcW w:w="841" w:type="dxa"/>
            <w:shd w:val="clear" w:color="auto" w:fill="auto"/>
            <w:noWrap/>
            <w:vAlign w:val="center"/>
            <w:hideMark/>
          </w:tcPr>
          <w:p w14:paraId="0A38B32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0.0563</w:t>
            </w:r>
          </w:p>
        </w:tc>
        <w:tc>
          <w:tcPr>
            <w:tcW w:w="716" w:type="dxa"/>
            <w:shd w:val="clear" w:color="auto" w:fill="auto"/>
            <w:noWrap/>
            <w:vAlign w:val="center"/>
            <w:hideMark/>
          </w:tcPr>
          <w:p w14:paraId="3C3CA1F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-3.56</w:t>
            </w:r>
          </w:p>
        </w:tc>
        <w:tc>
          <w:tcPr>
            <w:tcW w:w="724" w:type="dxa"/>
            <w:shd w:val="clear" w:color="auto" w:fill="auto"/>
            <w:noWrap/>
            <w:vAlign w:val="center"/>
            <w:hideMark/>
          </w:tcPr>
          <w:p w14:paraId="7D1EB50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c>
          <w:tcPr>
            <w:tcW w:w="1034" w:type="dxa"/>
            <w:shd w:val="clear" w:color="auto" w:fill="auto"/>
            <w:noWrap/>
            <w:vAlign w:val="center"/>
            <w:hideMark/>
          </w:tcPr>
          <w:p w14:paraId="1E12E89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-0.0627</w:t>
            </w:r>
          </w:p>
        </w:tc>
        <w:tc>
          <w:tcPr>
            <w:tcW w:w="830" w:type="dxa"/>
            <w:shd w:val="clear" w:color="auto" w:fill="auto"/>
            <w:noWrap/>
            <w:vAlign w:val="center"/>
            <w:hideMark/>
          </w:tcPr>
          <w:p w14:paraId="5672B59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0.0417</w:t>
            </w:r>
          </w:p>
        </w:tc>
        <w:tc>
          <w:tcPr>
            <w:tcW w:w="761" w:type="dxa"/>
            <w:shd w:val="clear" w:color="auto" w:fill="auto"/>
            <w:noWrap/>
            <w:vAlign w:val="center"/>
            <w:hideMark/>
          </w:tcPr>
          <w:p w14:paraId="09AE151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-1.51</w:t>
            </w:r>
          </w:p>
        </w:tc>
        <w:tc>
          <w:tcPr>
            <w:tcW w:w="718" w:type="dxa"/>
            <w:shd w:val="clear" w:color="auto" w:fill="auto"/>
            <w:noWrap/>
            <w:vAlign w:val="center"/>
            <w:hideMark/>
          </w:tcPr>
          <w:p w14:paraId="766AD62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0.132</w:t>
            </w:r>
          </w:p>
        </w:tc>
        <w:tc>
          <w:tcPr>
            <w:tcW w:w="906" w:type="dxa"/>
            <w:shd w:val="clear" w:color="auto" w:fill="auto"/>
            <w:noWrap/>
            <w:vAlign w:val="center"/>
            <w:hideMark/>
          </w:tcPr>
          <w:p w14:paraId="7BA6CA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0.0374</w:t>
            </w:r>
          </w:p>
        </w:tc>
        <w:tc>
          <w:tcPr>
            <w:tcW w:w="830" w:type="dxa"/>
            <w:shd w:val="clear" w:color="auto" w:fill="auto"/>
            <w:noWrap/>
            <w:vAlign w:val="center"/>
            <w:hideMark/>
          </w:tcPr>
          <w:p w14:paraId="48B1527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0.0546</w:t>
            </w:r>
          </w:p>
        </w:tc>
        <w:tc>
          <w:tcPr>
            <w:tcW w:w="685" w:type="dxa"/>
            <w:shd w:val="clear" w:color="auto" w:fill="auto"/>
            <w:noWrap/>
            <w:vAlign w:val="center"/>
            <w:hideMark/>
          </w:tcPr>
          <w:p w14:paraId="55B4FA4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0.69</w:t>
            </w:r>
          </w:p>
        </w:tc>
        <w:tc>
          <w:tcPr>
            <w:tcW w:w="720" w:type="dxa"/>
            <w:shd w:val="clear" w:color="auto" w:fill="auto"/>
            <w:noWrap/>
            <w:vAlign w:val="center"/>
            <w:hideMark/>
          </w:tcPr>
          <w:p w14:paraId="1AF2D40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0.493</w:t>
            </w:r>
          </w:p>
        </w:tc>
        <w:tc>
          <w:tcPr>
            <w:tcW w:w="904" w:type="dxa"/>
            <w:shd w:val="clear" w:color="auto" w:fill="auto"/>
            <w:noWrap/>
            <w:vAlign w:val="center"/>
            <w:hideMark/>
          </w:tcPr>
          <w:p w14:paraId="70BD070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-0.0899</w:t>
            </w:r>
          </w:p>
        </w:tc>
        <w:tc>
          <w:tcPr>
            <w:tcW w:w="830" w:type="dxa"/>
            <w:shd w:val="clear" w:color="auto" w:fill="auto"/>
            <w:noWrap/>
            <w:vAlign w:val="center"/>
            <w:hideMark/>
          </w:tcPr>
          <w:p w14:paraId="1EC291E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0.0450</w:t>
            </w:r>
          </w:p>
        </w:tc>
        <w:tc>
          <w:tcPr>
            <w:tcW w:w="730" w:type="dxa"/>
            <w:shd w:val="clear" w:color="auto" w:fill="auto"/>
            <w:noWrap/>
            <w:vAlign w:val="center"/>
            <w:hideMark/>
          </w:tcPr>
          <w:p w14:paraId="2962F00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w:t>
            </w:r>
          </w:p>
        </w:tc>
        <w:tc>
          <w:tcPr>
            <w:tcW w:w="720" w:type="dxa"/>
            <w:shd w:val="clear" w:color="auto" w:fill="auto"/>
            <w:noWrap/>
            <w:vAlign w:val="center"/>
            <w:hideMark/>
          </w:tcPr>
          <w:p w14:paraId="53A00CF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w:t>
            </w:r>
          </w:p>
        </w:tc>
      </w:tr>
      <w:tr w:rsidR="00A45441" w:rsidRPr="006669F6" w14:paraId="4A1D81FC" w14:textId="77777777" w:rsidTr="00F62BB4">
        <w:trPr>
          <w:trHeight w:val="288"/>
          <w:jc w:val="center"/>
        </w:trPr>
        <w:tc>
          <w:tcPr>
            <w:tcW w:w="2662" w:type="dxa"/>
            <w:shd w:val="clear" w:color="auto" w:fill="auto"/>
            <w:noWrap/>
            <w:vAlign w:val="center"/>
            <w:hideMark/>
          </w:tcPr>
          <w:p w14:paraId="3194BFFE"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 xml:space="preserve">Asociación </w:t>
            </w:r>
            <w:r>
              <w:rPr>
                <w:rFonts w:ascii="Helvetica" w:eastAsia="Times New Roman" w:hAnsi="Helvetica" w:cs="Helvetica"/>
                <w:color w:val="000000"/>
                <w:sz w:val="20"/>
                <w:szCs w:val="20"/>
              </w:rPr>
              <w:t xml:space="preserve">de </w:t>
            </w:r>
            <w:r w:rsidRPr="00716609">
              <w:rPr>
                <w:rFonts w:ascii="Helvetica" w:eastAsia="Times New Roman" w:hAnsi="Helvetica" w:cs="Helvetica"/>
                <w:color w:val="000000"/>
                <w:sz w:val="20"/>
                <w:szCs w:val="20"/>
              </w:rPr>
              <w:t>Cacao (%)</w:t>
            </w:r>
          </w:p>
        </w:tc>
        <w:tc>
          <w:tcPr>
            <w:tcW w:w="1012" w:type="dxa"/>
            <w:shd w:val="clear" w:color="auto" w:fill="auto"/>
            <w:noWrap/>
            <w:vAlign w:val="center"/>
            <w:hideMark/>
          </w:tcPr>
          <w:p w14:paraId="329646D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-0.0502</w:t>
            </w:r>
          </w:p>
        </w:tc>
        <w:tc>
          <w:tcPr>
            <w:tcW w:w="841" w:type="dxa"/>
            <w:shd w:val="clear" w:color="auto" w:fill="auto"/>
            <w:noWrap/>
            <w:vAlign w:val="center"/>
            <w:hideMark/>
          </w:tcPr>
          <w:p w14:paraId="4A27AE1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0.0587</w:t>
            </w:r>
          </w:p>
        </w:tc>
        <w:tc>
          <w:tcPr>
            <w:tcW w:w="716" w:type="dxa"/>
            <w:shd w:val="clear" w:color="auto" w:fill="auto"/>
            <w:noWrap/>
            <w:vAlign w:val="center"/>
            <w:hideMark/>
          </w:tcPr>
          <w:p w14:paraId="6F4DC2D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-0.86</w:t>
            </w:r>
          </w:p>
        </w:tc>
        <w:tc>
          <w:tcPr>
            <w:tcW w:w="724" w:type="dxa"/>
            <w:shd w:val="clear" w:color="auto" w:fill="auto"/>
            <w:noWrap/>
            <w:vAlign w:val="center"/>
            <w:hideMark/>
          </w:tcPr>
          <w:p w14:paraId="1538142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0.392</w:t>
            </w:r>
          </w:p>
        </w:tc>
        <w:tc>
          <w:tcPr>
            <w:tcW w:w="1034" w:type="dxa"/>
            <w:shd w:val="clear" w:color="auto" w:fill="auto"/>
            <w:noWrap/>
            <w:vAlign w:val="center"/>
            <w:hideMark/>
          </w:tcPr>
          <w:p w14:paraId="2369436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-0.1332</w:t>
            </w:r>
          </w:p>
        </w:tc>
        <w:tc>
          <w:tcPr>
            <w:tcW w:w="830" w:type="dxa"/>
            <w:shd w:val="clear" w:color="auto" w:fill="auto"/>
            <w:noWrap/>
            <w:vAlign w:val="center"/>
            <w:hideMark/>
          </w:tcPr>
          <w:p w14:paraId="184AB0B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0.0365</w:t>
            </w:r>
          </w:p>
        </w:tc>
        <w:tc>
          <w:tcPr>
            <w:tcW w:w="761" w:type="dxa"/>
            <w:shd w:val="clear" w:color="auto" w:fill="auto"/>
            <w:noWrap/>
            <w:vAlign w:val="center"/>
            <w:hideMark/>
          </w:tcPr>
          <w:p w14:paraId="046A131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-3.65</w:t>
            </w:r>
          </w:p>
        </w:tc>
        <w:tc>
          <w:tcPr>
            <w:tcW w:w="718" w:type="dxa"/>
            <w:shd w:val="clear" w:color="auto" w:fill="auto"/>
            <w:noWrap/>
            <w:vAlign w:val="center"/>
            <w:hideMark/>
          </w:tcPr>
          <w:p w14:paraId="746BB63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c>
          <w:tcPr>
            <w:tcW w:w="906" w:type="dxa"/>
            <w:shd w:val="clear" w:color="auto" w:fill="auto"/>
            <w:noWrap/>
            <w:vAlign w:val="center"/>
            <w:hideMark/>
          </w:tcPr>
          <w:p w14:paraId="633B54A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-0.0032</w:t>
            </w:r>
          </w:p>
        </w:tc>
        <w:tc>
          <w:tcPr>
            <w:tcW w:w="830" w:type="dxa"/>
            <w:shd w:val="clear" w:color="auto" w:fill="auto"/>
            <w:noWrap/>
            <w:vAlign w:val="center"/>
            <w:hideMark/>
          </w:tcPr>
          <w:p w14:paraId="762B1BF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0.0606</w:t>
            </w:r>
          </w:p>
        </w:tc>
        <w:tc>
          <w:tcPr>
            <w:tcW w:w="685" w:type="dxa"/>
            <w:shd w:val="clear" w:color="auto" w:fill="auto"/>
            <w:noWrap/>
            <w:vAlign w:val="center"/>
            <w:hideMark/>
          </w:tcPr>
          <w:p w14:paraId="6EDD1E1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w:t>
            </w:r>
          </w:p>
        </w:tc>
        <w:tc>
          <w:tcPr>
            <w:tcW w:w="720" w:type="dxa"/>
            <w:shd w:val="clear" w:color="auto" w:fill="auto"/>
            <w:noWrap/>
            <w:vAlign w:val="center"/>
            <w:hideMark/>
          </w:tcPr>
          <w:p w14:paraId="33D80AE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0.959</w:t>
            </w:r>
          </w:p>
        </w:tc>
        <w:tc>
          <w:tcPr>
            <w:tcW w:w="904" w:type="dxa"/>
            <w:shd w:val="clear" w:color="auto" w:fill="auto"/>
            <w:noWrap/>
            <w:vAlign w:val="center"/>
            <w:hideMark/>
          </w:tcPr>
          <w:p w14:paraId="02283DA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0.2062</w:t>
            </w:r>
          </w:p>
        </w:tc>
        <w:tc>
          <w:tcPr>
            <w:tcW w:w="830" w:type="dxa"/>
            <w:shd w:val="clear" w:color="auto" w:fill="auto"/>
            <w:noWrap/>
            <w:vAlign w:val="center"/>
            <w:hideMark/>
          </w:tcPr>
          <w:p w14:paraId="5CD3014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0.0426</w:t>
            </w:r>
          </w:p>
        </w:tc>
        <w:tc>
          <w:tcPr>
            <w:tcW w:w="730" w:type="dxa"/>
            <w:shd w:val="clear" w:color="auto" w:fill="auto"/>
            <w:noWrap/>
            <w:vAlign w:val="center"/>
            <w:hideMark/>
          </w:tcPr>
          <w:p w14:paraId="25E5863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4.84</w:t>
            </w:r>
          </w:p>
        </w:tc>
        <w:tc>
          <w:tcPr>
            <w:tcW w:w="720" w:type="dxa"/>
            <w:shd w:val="clear" w:color="auto" w:fill="auto"/>
            <w:noWrap/>
            <w:vAlign w:val="center"/>
            <w:hideMark/>
          </w:tcPr>
          <w:p w14:paraId="715AF95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r>
      <w:tr w:rsidR="00A45441" w:rsidRPr="006669F6" w14:paraId="34C9B871" w14:textId="77777777" w:rsidTr="00F62BB4">
        <w:trPr>
          <w:trHeight w:val="288"/>
          <w:jc w:val="center"/>
        </w:trPr>
        <w:tc>
          <w:tcPr>
            <w:tcW w:w="2662" w:type="dxa"/>
            <w:shd w:val="clear" w:color="auto" w:fill="auto"/>
            <w:noWrap/>
            <w:vAlign w:val="center"/>
            <w:hideMark/>
          </w:tcPr>
          <w:p w14:paraId="69107DAE"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Días de Campo (%)</w:t>
            </w:r>
          </w:p>
        </w:tc>
        <w:tc>
          <w:tcPr>
            <w:tcW w:w="1012" w:type="dxa"/>
            <w:shd w:val="clear" w:color="auto" w:fill="auto"/>
            <w:noWrap/>
            <w:vAlign w:val="center"/>
            <w:hideMark/>
          </w:tcPr>
          <w:p w14:paraId="38B273F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0.1089</w:t>
            </w:r>
          </w:p>
        </w:tc>
        <w:tc>
          <w:tcPr>
            <w:tcW w:w="841" w:type="dxa"/>
            <w:shd w:val="clear" w:color="auto" w:fill="auto"/>
            <w:noWrap/>
            <w:vAlign w:val="center"/>
            <w:hideMark/>
          </w:tcPr>
          <w:p w14:paraId="3116EEC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0.0904</w:t>
            </w:r>
          </w:p>
        </w:tc>
        <w:tc>
          <w:tcPr>
            <w:tcW w:w="716" w:type="dxa"/>
            <w:shd w:val="clear" w:color="auto" w:fill="auto"/>
            <w:noWrap/>
            <w:vAlign w:val="center"/>
            <w:hideMark/>
          </w:tcPr>
          <w:p w14:paraId="57D3C07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w:t>
            </w:r>
          </w:p>
        </w:tc>
        <w:tc>
          <w:tcPr>
            <w:tcW w:w="724" w:type="dxa"/>
            <w:shd w:val="clear" w:color="auto" w:fill="auto"/>
            <w:noWrap/>
            <w:vAlign w:val="center"/>
            <w:hideMark/>
          </w:tcPr>
          <w:p w14:paraId="718B12C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0.228</w:t>
            </w:r>
          </w:p>
        </w:tc>
        <w:tc>
          <w:tcPr>
            <w:tcW w:w="1034" w:type="dxa"/>
            <w:shd w:val="clear" w:color="auto" w:fill="auto"/>
            <w:noWrap/>
            <w:vAlign w:val="center"/>
            <w:hideMark/>
          </w:tcPr>
          <w:p w14:paraId="7F5B768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-0.0254</w:t>
            </w:r>
          </w:p>
        </w:tc>
        <w:tc>
          <w:tcPr>
            <w:tcW w:w="830" w:type="dxa"/>
            <w:shd w:val="clear" w:color="auto" w:fill="auto"/>
            <w:noWrap/>
            <w:vAlign w:val="center"/>
            <w:hideMark/>
          </w:tcPr>
          <w:p w14:paraId="72DF72D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0.0693</w:t>
            </w:r>
          </w:p>
        </w:tc>
        <w:tc>
          <w:tcPr>
            <w:tcW w:w="761" w:type="dxa"/>
            <w:shd w:val="clear" w:color="auto" w:fill="auto"/>
            <w:noWrap/>
            <w:vAlign w:val="center"/>
            <w:hideMark/>
          </w:tcPr>
          <w:p w14:paraId="01463CF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-0.37</w:t>
            </w:r>
          </w:p>
        </w:tc>
        <w:tc>
          <w:tcPr>
            <w:tcW w:w="718" w:type="dxa"/>
            <w:shd w:val="clear" w:color="auto" w:fill="auto"/>
            <w:noWrap/>
            <w:vAlign w:val="center"/>
            <w:hideMark/>
          </w:tcPr>
          <w:p w14:paraId="7E9D778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0.713</w:t>
            </w:r>
          </w:p>
        </w:tc>
        <w:tc>
          <w:tcPr>
            <w:tcW w:w="906" w:type="dxa"/>
            <w:shd w:val="clear" w:color="auto" w:fill="auto"/>
            <w:noWrap/>
            <w:vAlign w:val="center"/>
            <w:hideMark/>
          </w:tcPr>
          <w:p w14:paraId="79FEEE1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0.0764</w:t>
            </w:r>
          </w:p>
        </w:tc>
        <w:tc>
          <w:tcPr>
            <w:tcW w:w="830" w:type="dxa"/>
            <w:shd w:val="clear" w:color="auto" w:fill="auto"/>
            <w:noWrap/>
            <w:vAlign w:val="center"/>
            <w:hideMark/>
          </w:tcPr>
          <w:p w14:paraId="4401371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0.0955</w:t>
            </w:r>
          </w:p>
        </w:tc>
        <w:tc>
          <w:tcPr>
            <w:tcW w:w="685" w:type="dxa"/>
            <w:shd w:val="clear" w:color="auto" w:fill="auto"/>
            <w:noWrap/>
            <w:vAlign w:val="center"/>
            <w:hideMark/>
          </w:tcPr>
          <w:p w14:paraId="7DAB002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w:t>
            </w:r>
          </w:p>
        </w:tc>
        <w:tc>
          <w:tcPr>
            <w:tcW w:w="720" w:type="dxa"/>
            <w:shd w:val="clear" w:color="auto" w:fill="auto"/>
            <w:noWrap/>
            <w:vAlign w:val="center"/>
            <w:hideMark/>
          </w:tcPr>
          <w:p w14:paraId="2432157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0.424</w:t>
            </w:r>
          </w:p>
        </w:tc>
        <w:tc>
          <w:tcPr>
            <w:tcW w:w="904" w:type="dxa"/>
            <w:shd w:val="clear" w:color="auto" w:fill="auto"/>
            <w:noWrap/>
            <w:vAlign w:val="center"/>
            <w:hideMark/>
          </w:tcPr>
          <w:p w14:paraId="306D3CE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-0.0091</w:t>
            </w:r>
          </w:p>
        </w:tc>
        <w:tc>
          <w:tcPr>
            <w:tcW w:w="830" w:type="dxa"/>
            <w:shd w:val="clear" w:color="auto" w:fill="auto"/>
            <w:noWrap/>
            <w:vAlign w:val="center"/>
            <w:hideMark/>
          </w:tcPr>
          <w:p w14:paraId="69C76F1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0.0918</w:t>
            </w:r>
          </w:p>
        </w:tc>
        <w:tc>
          <w:tcPr>
            <w:tcW w:w="730" w:type="dxa"/>
            <w:shd w:val="clear" w:color="auto" w:fill="auto"/>
            <w:noWrap/>
            <w:vAlign w:val="center"/>
            <w:hideMark/>
          </w:tcPr>
          <w:p w14:paraId="22FDD6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w:t>
            </w:r>
          </w:p>
        </w:tc>
        <w:tc>
          <w:tcPr>
            <w:tcW w:w="720" w:type="dxa"/>
            <w:shd w:val="clear" w:color="auto" w:fill="auto"/>
            <w:noWrap/>
            <w:vAlign w:val="center"/>
            <w:hideMark/>
          </w:tcPr>
          <w:p w14:paraId="7F1A736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0.921</w:t>
            </w:r>
          </w:p>
        </w:tc>
      </w:tr>
      <w:tr w:rsidR="00A45441" w:rsidRPr="006669F6" w14:paraId="4096051B" w14:textId="77777777" w:rsidTr="00F62BB4">
        <w:trPr>
          <w:trHeight w:val="288"/>
          <w:jc w:val="center"/>
        </w:trPr>
        <w:tc>
          <w:tcPr>
            <w:tcW w:w="2662" w:type="dxa"/>
            <w:shd w:val="clear" w:color="auto" w:fill="auto"/>
            <w:noWrap/>
            <w:vAlign w:val="center"/>
            <w:hideMark/>
          </w:tcPr>
          <w:p w14:paraId="39B59D4B"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Asesoramiento (%)</w:t>
            </w:r>
          </w:p>
        </w:tc>
        <w:tc>
          <w:tcPr>
            <w:tcW w:w="1012" w:type="dxa"/>
            <w:shd w:val="clear" w:color="auto" w:fill="auto"/>
            <w:noWrap/>
            <w:vAlign w:val="center"/>
            <w:hideMark/>
          </w:tcPr>
          <w:p w14:paraId="076022B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0.0915</w:t>
            </w:r>
          </w:p>
        </w:tc>
        <w:tc>
          <w:tcPr>
            <w:tcW w:w="841" w:type="dxa"/>
            <w:shd w:val="clear" w:color="auto" w:fill="auto"/>
            <w:noWrap/>
            <w:vAlign w:val="center"/>
            <w:hideMark/>
          </w:tcPr>
          <w:p w14:paraId="0E20592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0.0613</w:t>
            </w:r>
          </w:p>
        </w:tc>
        <w:tc>
          <w:tcPr>
            <w:tcW w:w="716" w:type="dxa"/>
            <w:shd w:val="clear" w:color="auto" w:fill="auto"/>
            <w:noWrap/>
            <w:vAlign w:val="center"/>
            <w:hideMark/>
          </w:tcPr>
          <w:p w14:paraId="0A08765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1.49</w:t>
            </w:r>
          </w:p>
        </w:tc>
        <w:tc>
          <w:tcPr>
            <w:tcW w:w="724" w:type="dxa"/>
            <w:shd w:val="clear" w:color="auto" w:fill="auto"/>
            <w:noWrap/>
            <w:vAlign w:val="center"/>
            <w:hideMark/>
          </w:tcPr>
          <w:p w14:paraId="01B0032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0.136</w:t>
            </w:r>
          </w:p>
        </w:tc>
        <w:tc>
          <w:tcPr>
            <w:tcW w:w="1034" w:type="dxa"/>
            <w:shd w:val="clear" w:color="auto" w:fill="auto"/>
            <w:noWrap/>
            <w:vAlign w:val="center"/>
            <w:hideMark/>
          </w:tcPr>
          <w:p w14:paraId="5874CC9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0.0558</w:t>
            </w:r>
          </w:p>
        </w:tc>
        <w:tc>
          <w:tcPr>
            <w:tcW w:w="830" w:type="dxa"/>
            <w:shd w:val="clear" w:color="auto" w:fill="auto"/>
            <w:noWrap/>
            <w:vAlign w:val="center"/>
            <w:hideMark/>
          </w:tcPr>
          <w:p w14:paraId="13D8F71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0.0513</w:t>
            </w:r>
          </w:p>
        </w:tc>
        <w:tc>
          <w:tcPr>
            <w:tcW w:w="761" w:type="dxa"/>
            <w:shd w:val="clear" w:color="auto" w:fill="auto"/>
            <w:noWrap/>
            <w:vAlign w:val="center"/>
            <w:hideMark/>
          </w:tcPr>
          <w:p w14:paraId="058C66C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1.09</w:t>
            </w:r>
          </w:p>
        </w:tc>
        <w:tc>
          <w:tcPr>
            <w:tcW w:w="718" w:type="dxa"/>
            <w:shd w:val="clear" w:color="auto" w:fill="auto"/>
            <w:noWrap/>
            <w:vAlign w:val="center"/>
            <w:hideMark/>
          </w:tcPr>
          <w:p w14:paraId="7650B5D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0.276</w:t>
            </w:r>
          </w:p>
        </w:tc>
        <w:tc>
          <w:tcPr>
            <w:tcW w:w="906" w:type="dxa"/>
            <w:shd w:val="clear" w:color="auto" w:fill="auto"/>
            <w:noWrap/>
            <w:vAlign w:val="center"/>
            <w:hideMark/>
          </w:tcPr>
          <w:p w14:paraId="115BE99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0.0800</w:t>
            </w:r>
          </w:p>
        </w:tc>
        <w:tc>
          <w:tcPr>
            <w:tcW w:w="830" w:type="dxa"/>
            <w:shd w:val="clear" w:color="auto" w:fill="auto"/>
            <w:noWrap/>
            <w:vAlign w:val="center"/>
            <w:hideMark/>
          </w:tcPr>
          <w:p w14:paraId="0E1E326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0.0643</w:t>
            </w:r>
          </w:p>
        </w:tc>
        <w:tc>
          <w:tcPr>
            <w:tcW w:w="685" w:type="dxa"/>
            <w:shd w:val="clear" w:color="auto" w:fill="auto"/>
            <w:noWrap/>
            <w:vAlign w:val="center"/>
            <w:hideMark/>
          </w:tcPr>
          <w:p w14:paraId="377FA73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1.24</w:t>
            </w:r>
          </w:p>
        </w:tc>
        <w:tc>
          <w:tcPr>
            <w:tcW w:w="720" w:type="dxa"/>
            <w:shd w:val="clear" w:color="auto" w:fill="auto"/>
            <w:noWrap/>
            <w:vAlign w:val="center"/>
            <w:hideMark/>
          </w:tcPr>
          <w:p w14:paraId="373F3CC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0.213</w:t>
            </w:r>
          </w:p>
        </w:tc>
        <w:tc>
          <w:tcPr>
            <w:tcW w:w="904" w:type="dxa"/>
            <w:shd w:val="clear" w:color="auto" w:fill="auto"/>
            <w:noWrap/>
            <w:vAlign w:val="center"/>
            <w:hideMark/>
          </w:tcPr>
          <w:p w14:paraId="100C716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0.0456</w:t>
            </w:r>
          </w:p>
        </w:tc>
        <w:tc>
          <w:tcPr>
            <w:tcW w:w="830" w:type="dxa"/>
            <w:shd w:val="clear" w:color="auto" w:fill="auto"/>
            <w:noWrap/>
            <w:vAlign w:val="center"/>
            <w:hideMark/>
          </w:tcPr>
          <w:p w14:paraId="4867F3C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0.0555</w:t>
            </w:r>
          </w:p>
        </w:tc>
        <w:tc>
          <w:tcPr>
            <w:tcW w:w="730" w:type="dxa"/>
            <w:shd w:val="clear" w:color="auto" w:fill="auto"/>
            <w:noWrap/>
            <w:vAlign w:val="center"/>
            <w:hideMark/>
          </w:tcPr>
          <w:p w14:paraId="56FF23C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0.82</w:t>
            </w:r>
          </w:p>
        </w:tc>
        <w:tc>
          <w:tcPr>
            <w:tcW w:w="720" w:type="dxa"/>
            <w:shd w:val="clear" w:color="auto" w:fill="auto"/>
            <w:noWrap/>
            <w:vAlign w:val="center"/>
            <w:hideMark/>
          </w:tcPr>
          <w:p w14:paraId="150D76D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0.412</w:t>
            </w:r>
          </w:p>
        </w:tc>
      </w:tr>
      <w:tr w:rsidR="00A45441" w:rsidRPr="006669F6" w14:paraId="5A63B2EB" w14:textId="77777777" w:rsidTr="00F62BB4">
        <w:trPr>
          <w:trHeight w:val="288"/>
          <w:jc w:val="center"/>
        </w:trPr>
        <w:tc>
          <w:tcPr>
            <w:tcW w:w="2662" w:type="dxa"/>
            <w:shd w:val="clear" w:color="auto" w:fill="auto"/>
            <w:noWrap/>
            <w:vAlign w:val="center"/>
            <w:hideMark/>
          </w:tcPr>
          <w:p w14:paraId="564EAA35"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1</w:t>
            </w:r>
          </w:p>
        </w:tc>
        <w:tc>
          <w:tcPr>
            <w:tcW w:w="1012" w:type="dxa"/>
            <w:shd w:val="clear" w:color="auto" w:fill="auto"/>
            <w:noWrap/>
            <w:vAlign w:val="center"/>
            <w:hideMark/>
          </w:tcPr>
          <w:p w14:paraId="22E4A57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0.0573</w:t>
            </w:r>
          </w:p>
        </w:tc>
        <w:tc>
          <w:tcPr>
            <w:tcW w:w="841" w:type="dxa"/>
            <w:shd w:val="clear" w:color="auto" w:fill="auto"/>
            <w:noWrap/>
            <w:vAlign w:val="center"/>
            <w:hideMark/>
          </w:tcPr>
          <w:p w14:paraId="38ABD95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0.0771</w:t>
            </w:r>
          </w:p>
        </w:tc>
        <w:tc>
          <w:tcPr>
            <w:tcW w:w="716" w:type="dxa"/>
            <w:shd w:val="clear" w:color="auto" w:fill="auto"/>
            <w:noWrap/>
            <w:vAlign w:val="center"/>
            <w:hideMark/>
          </w:tcPr>
          <w:p w14:paraId="33BE7B2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0.74</w:t>
            </w:r>
          </w:p>
        </w:tc>
        <w:tc>
          <w:tcPr>
            <w:tcW w:w="724" w:type="dxa"/>
            <w:shd w:val="clear" w:color="auto" w:fill="auto"/>
            <w:noWrap/>
            <w:vAlign w:val="center"/>
            <w:hideMark/>
          </w:tcPr>
          <w:p w14:paraId="2D888EF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0.457</w:t>
            </w:r>
          </w:p>
        </w:tc>
        <w:tc>
          <w:tcPr>
            <w:tcW w:w="1034" w:type="dxa"/>
            <w:shd w:val="clear" w:color="auto" w:fill="auto"/>
            <w:noWrap/>
            <w:vAlign w:val="center"/>
            <w:hideMark/>
          </w:tcPr>
          <w:p w14:paraId="6AE1923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0.0673</w:t>
            </w:r>
          </w:p>
        </w:tc>
        <w:tc>
          <w:tcPr>
            <w:tcW w:w="830" w:type="dxa"/>
            <w:shd w:val="clear" w:color="auto" w:fill="auto"/>
            <w:noWrap/>
            <w:vAlign w:val="center"/>
            <w:hideMark/>
          </w:tcPr>
          <w:p w14:paraId="6AB324D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0.0529</w:t>
            </w:r>
          </w:p>
        </w:tc>
        <w:tc>
          <w:tcPr>
            <w:tcW w:w="761" w:type="dxa"/>
            <w:shd w:val="clear" w:color="auto" w:fill="auto"/>
            <w:noWrap/>
            <w:vAlign w:val="center"/>
            <w:hideMark/>
          </w:tcPr>
          <w:p w14:paraId="759841D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1.27</w:t>
            </w:r>
          </w:p>
        </w:tc>
        <w:tc>
          <w:tcPr>
            <w:tcW w:w="718" w:type="dxa"/>
            <w:shd w:val="clear" w:color="auto" w:fill="auto"/>
            <w:noWrap/>
            <w:vAlign w:val="center"/>
            <w:hideMark/>
          </w:tcPr>
          <w:p w14:paraId="6D23904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0.203</w:t>
            </w:r>
          </w:p>
        </w:tc>
        <w:tc>
          <w:tcPr>
            <w:tcW w:w="906" w:type="dxa"/>
            <w:shd w:val="clear" w:color="auto" w:fill="auto"/>
            <w:noWrap/>
            <w:vAlign w:val="center"/>
            <w:hideMark/>
          </w:tcPr>
          <w:p w14:paraId="0861E6D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-0.0625</w:t>
            </w:r>
          </w:p>
        </w:tc>
        <w:tc>
          <w:tcPr>
            <w:tcW w:w="830" w:type="dxa"/>
            <w:shd w:val="clear" w:color="auto" w:fill="auto"/>
            <w:noWrap/>
            <w:vAlign w:val="center"/>
            <w:hideMark/>
          </w:tcPr>
          <w:p w14:paraId="2EE21FE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0.0849</w:t>
            </w:r>
          </w:p>
        </w:tc>
        <w:tc>
          <w:tcPr>
            <w:tcW w:w="685" w:type="dxa"/>
            <w:shd w:val="clear" w:color="auto" w:fill="auto"/>
            <w:noWrap/>
            <w:vAlign w:val="center"/>
            <w:hideMark/>
          </w:tcPr>
          <w:p w14:paraId="33EF7BB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-0.74</w:t>
            </w:r>
          </w:p>
        </w:tc>
        <w:tc>
          <w:tcPr>
            <w:tcW w:w="720" w:type="dxa"/>
            <w:shd w:val="clear" w:color="auto" w:fill="auto"/>
            <w:noWrap/>
            <w:vAlign w:val="center"/>
            <w:hideMark/>
          </w:tcPr>
          <w:p w14:paraId="0569492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0.462</w:t>
            </w:r>
          </w:p>
        </w:tc>
        <w:tc>
          <w:tcPr>
            <w:tcW w:w="904" w:type="dxa"/>
            <w:shd w:val="clear" w:color="auto" w:fill="auto"/>
            <w:noWrap/>
            <w:vAlign w:val="center"/>
            <w:hideMark/>
          </w:tcPr>
          <w:p w14:paraId="332785A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-0.0783</w:t>
            </w:r>
          </w:p>
        </w:tc>
        <w:tc>
          <w:tcPr>
            <w:tcW w:w="830" w:type="dxa"/>
            <w:shd w:val="clear" w:color="auto" w:fill="auto"/>
            <w:noWrap/>
            <w:vAlign w:val="center"/>
            <w:hideMark/>
          </w:tcPr>
          <w:p w14:paraId="0E3F2B8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0.0638</w:t>
            </w:r>
          </w:p>
        </w:tc>
        <w:tc>
          <w:tcPr>
            <w:tcW w:w="730" w:type="dxa"/>
            <w:shd w:val="clear" w:color="auto" w:fill="auto"/>
            <w:noWrap/>
            <w:vAlign w:val="center"/>
            <w:hideMark/>
          </w:tcPr>
          <w:p w14:paraId="2875243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-1.23</w:t>
            </w:r>
          </w:p>
        </w:tc>
        <w:tc>
          <w:tcPr>
            <w:tcW w:w="720" w:type="dxa"/>
            <w:shd w:val="clear" w:color="auto" w:fill="auto"/>
            <w:noWrap/>
            <w:vAlign w:val="center"/>
            <w:hideMark/>
          </w:tcPr>
          <w:p w14:paraId="30FC4EB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0.219</w:t>
            </w:r>
          </w:p>
        </w:tc>
      </w:tr>
      <w:tr w:rsidR="00A45441" w:rsidRPr="006669F6" w14:paraId="544F07FA" w14:textId="77777777" w:rsidTr="00F62BB4">
        <w:trPr>
          <w:trHeight w:val="288"/>
          <w:jc w:val="center"/>
        </w:trPr>
        <w:tc>
          <w:tcPr>
            <w:tcW w:w="2662" w:type="dxa"/>
            <w:shd w:val="clear" w:color="auto" w:fill="auto"/>
            <w:noWrap/>
            <w:vAlign w:val="center"/>
            <w:hideMark/>
          </w:tcPr>
          <w:p w14:paraId="3DD3BA50"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1012" w:type="dxa"/>
            <w:shd w:val="clear" w:color="auto" w:fill="auto"/>
            <w:noWrap/>
            <w:vAlign w:val="center"/>
            <w:hideMark/>
          </w:tcPr>
          <w:p w14:paraId="7E9F59D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0.0824</w:t>
            </w:r>
          </w:p>
        </w:tc>
        <w:tc>
          <w:tcPr>
            <w:tcW w:w="841" w:type="dxa"/>
            <w:shd w:val="clear" w:color="auto" w:fill="auto"/>
            <w:noWrap/>
            <w:vAlign w:val="center"/>
            <w:hideMark/>
          </w:tcPr>
          <w:p w14:paraId="4246719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0.0792</w:t>
            </w:r>
          </w:p>
        </w:tc>
        <w:tc>
          <w:tcPr>
            <w:tcW w:w="716" w:type="dxa"/>
            <w:shd w:val="clear" w:color="auto" w:fill="auto"/>
            <w:noWrap/>
            <w:vAlign w:val="center"/>
            <w:hideMark/>
          </w:tcPr>
          <w:p w14:paraId="2380514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1.04</w:t>
            </w:r>
          </w:p>
        </w:tc>
        <w:tc>
          <w:tcPr>
            <w:tcW w:w="724" w:type="dxa"/>
            <w:shd w:val="clear" w:color="auto" w:fill="auto"/>
            <w:noWrap/>
            <w:vAlign w:val="center"/>
            <w:hideMark/>
          </w:tcPr>
          <w:p w14:paraId="0CBBA73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0.298</w:t>
            </w:r>
          </w:p>
        </w:tc>
        <w:tc>
          <w:tcPr>
            <w:tcW w:w="1034" w:type="dxa"/>
            <w:shd w:val="clear" w:color="auto" w:fill="auto"/>
            <w:noWrap/>
            <w:vAlign w:val="center"/>
            <w:hideMark/>
          </w:tcPr>
          <w:p w14:paraId="160B350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0.1000</w:t>
            </w:r>
          </w:p>
        </w:tc>
        <w:tc>
          <w:tcPr>
            <w:tcW w:w="830" w:type="dxa"/>
            <w:shd w:val="clear" w:color="auto" w:fill="auto"/>
            <w:noWrap/>
            <w:vAlign w:val="center"/>
            <w:hideMark/>
          </w:tcPr>
          <w:p w14:paraId="46FD7ED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0.0569</w:t>
            </w:r>
          </w:p>
        </w:tc>
        <w:tc>
          <w:tcPr>
            <w:tcW w:w="761" w:type="dxa"/>
            <w:shd w:val="clear" w:color="auto" w:fill="auto"/>
            <w:noWrap/>
            <w:vAlign w:val="center"/>
            <w:hideMark/>
          </w:tcPr>
          <w:p w14:paraId="05F8EF2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1.76</w:t>
            </w:r>
          </w:p>
        </w:tc>
        <w:tc>
          <w:tcPr>
            <w:tcW w:w="718" w:type="dxa"/>
            <w:shd w:val="clear" w:color="auto" w:fill="auto"/>
            <w:noWrap/>
            <w:vAlign w:val="center"/>
            <w:hideMark/>
          </w:tcPr>
          <w:p w14:paraId="39FA8EB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0.079</w:t>
            </w:r>
          </w:p>
        </w:tc>
        <w:tc>
          <w:tcPr>
            <w:tcW w:w="906" w:type="dxa"/>
            <w:shd w:val="clear" w:color="auto" w:fill="auto"/>
            <w:noWrap/>
            <w:vAlign w:val="center"/>
            <w:hideMark/>
          </w:tcPr>
          <w:p w14:paraId="5C41F8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-0.0763</w:t>
            </w:r>
          </w:p>
        </w:tc>
        <w:tc>
          <w:tcPr>
            <w:tcW w:w="830" w:type="dxa"/>
            <w:shd w:val="clear" w:color="auto" w:fill="auto"/>
            <w:noWrap/>
            <w:vAlign w:val="center"/>
            <w:hideMark/>
          </w:tcPr>
          <w:p w14:paraId="69E6D6D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0.0886</w:t>
            </w:r>
          </w:p>
        </w:tc>
        <w:tc>
          <w:tcPr>
            <w:tcW w:w="685" w:type="dxa"/>
            <w:shd w:val="clear" w:color="auto" w:fill="auto"/>
            <w:noWrap/>
            <w:vAlign w:val="center"/>
            <w:hideMark/>
          </w:tcPr>
          <w:p w14:paraId="57CC9A2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-0.86</w:t>
            </w:r>
          </w:p>
        </w:tc>
        <w:tc>
          <w:tcPr>
            <w:tcW w:w="720" w:type="dxa"/>
            <w:shd w:val="clear" w:color="auto" w:fill="auto"/>
            <w:noWrap/>
            <w:vAlign w:val="center"/>
            <w:hideMark/>
          </w:tcPr>
          <w:p w14:paraId="5F4265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0.389</w:t>
            </w:r>
          </w:p>
        </w:tc>
        <w:tc>
          <w:tcPr>
            <w:tcW w:w="904" w:type="dxa"/>
            <w:shd w:val="clear" w:color="auto" w:fill="auto"/>
            <w:noWrap/>
            <w:vAlign w:val="center"/>
            <w:hideMark/>
          </w:tcPr>
          <w:p w14:paraId="113A7E6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-0.0596</w:t>
            </w:r>
          </w:p>
        </w:tc>
        <w:tc>
          <w:tcPr>
            <w:tcW w:w="830" w:type="dxa"/>
            <w:shd w:val="clear" w:color="auto" w:fill="auto"/>
            <w:noWrap/>
            <w:vAlign w:val="center"/>
            <w:hideMark/>
          </w:tcPr>
          <w:p w14:paraId="0C0F69B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0.0657</w:t>
            </w:r>
          </w:p>
        </w:tc>
        <w:tc>
          <w:tcPr>
            <w:tcW w:w="730" w:type="dxa"/>
            <w:shd w:val="clear" w:color="auto" w:fill="auto"/>
            <w:noWrap/>
            <w:vAlign w:val="center"/>
            <w:hideMark/>
          </w:tcPr>
          <w:p w14:paraId="4658665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-0.91</w:t>
            </w:r>
          </w:p>
        </w:tc>
        <w:tc>
          <w:tcPr>
            <w:tcW w:w="720" w:type="dxa"/>
            <w:shd w:val="clear" w:color="auto" w:fill="auto"/>
            <w:noWrap/>
            <w:vAlign w:val="center"/>
            <w:hideMark/>
          </w:tcPr>
          <w:p w14:paraId="485A893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0.364</w:t>
            </w:r>
          </w:p>
        </w:tc>
      </w:tr>
      <w:tr w:rsidR="00A45441" w:rsidRPr="006669F6" w14:paraId="185D8001" w14:textId="77777777" w:rsidTr="00F62BB4">
        <w:trPr>
          <w:trHeight w:val="288"/>
          <w:jc w:val="center"/>
        </w:trPr>
        <w:tc>
          <w:tcPr>
            <w:tcW w:w="2662" w:type="dxa"/>
            <w:shd w:val="clear" w:color="auto" w:fill="auto"/>
            <w:noWrap/>
            <w:vAlign w:val="center"/>
            <w:hideMark/>
          </w:tcPr>
          <w:p w14:paraId="76F1EB77" w14:textId="32598121" w:rsidR="00A45441" w:rsidRPr="00716609"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1012" w:type="dxa"/>
            <w:shd w:val="clear" w:color="auto" w:fill="auto"/>
            <w:noWrap/>
            <w:vAlign w:val="center"/>
            <w:hideMark/>
          </w:tcPr>
          <w:p w14:paraId="39E338C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0.0015</w:t>
            </w:r>
          </w:p>
        </w:tc>
        <w:tc>
          <w:tcPr>
            <w:tcW w:w="841" w:type="dxa"/>
            <w:shd w:val="clear" w:color="auto" w:fill="auto"/>
            <w:noWrap/>
            <w:vAlign w:val="center"/>
            <w:hideMark/>
          </w:tcPr>
          <w:p w14:paraId="5D06109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0.0014</w:t>
            </w:r>
          </w:p>
        </w:tc>
        <w:tc>
          <w:tcPr>
            <w:tcW w:w="716" w:type="dxa"/>
            <w:shd w:val="clear" w:color="auto" w:fill="auto"/>
            <w:noWrap/>
            <w:vAlign w:val="center"/>
            <w:hideMark/>
          </w:tcPr>
          <w:p w14:paraId="4CB6888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1.06</w:t>
            </w:r>
          </w:p>
        </w:tc>
        <w:tc>
          <w:tcPr>
            <w:tcW w:w="724" w:type="dxa"/>
            <w:shd w:val="clear" w:color="auto" w:fill="auto"/>
            <w:noWrap/>
            <w:vAlign w:val="center"/>
            <w:hideMark/>
          </w:tcPr>
          <w:p w14:paraId="11A18F6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0.29</w:t>
            </w:r>
          </w:p>
        </w:tc>
        <w:tc>
          <w:tcPr>
            <w:tcW w:w="1034" w:type="dxa"/>
            <w:shd w:val="clear" w:color="auto" w:fill="auto"/>
            <w:noWrap/>
            <w:vAlign w:val="center"/>
            <w:hideMark/>
          </w:tcPr>
          <w:p w14:paraId="7E07E1E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0F7303B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0.0006</w:t>
            </w:r>
          </w:p>
        </w:tc>
        <w:tc>
          <w:tcPr>
            <w:tcW w:w="761" w:type="dxa"/>
            <w:shd w:val="clear" w:color="auto" w:fill="auto"/>
            <w:noWrap/>
            <w:vAlign w:val="center"/>
            <w:hideMark/>
          </w:tcPr>
          <w:p w14:paraId="4A62230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0.41</w:t>
            </w:r>
          </w:p>
        </w:tc>
        <w:tc>
          <w:tcPr>
            <w:tcW w:w="718" w:type="dxa"/>
            <w:shd w:val="clear" w:color="auto" w:fill="auto"/>
            <w:noWrap/>
            <w:vAlign w:val="center"/>
            <w:hideMark/>
          </w:tcPr>
          <w:p w14:paraId="31E6891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0.685</w:t>
            </w:r>
          </w:p>
        </w:tc>
        <w:tc>
          <w:tcPr>
            <w:tcW w:w="906" w:type="dxa"/>
            <w:shd w:val="clear" w:color="auto" w:fill="auto"/>
            <w:noWrap/>
            <w:vAlign w:val="center"/>
            <w:hideMark/>
          </w:tcPr>
          <w:p w14:paraId="74258D5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-0.0005</w:t>
            </w:r>
          </w:p>
        </w:tc>
        <w:tc>
          <w:tcPr>
            <w:tcW w:w="830" w:type="dxa"/>
            <w:shd w:val="clear" w:color="auto" w:fill="auto"/>
            <w:noWrap/>
            <w:vAlign w:val="center"/>
            <w:hideMark/>
          </w:tcPr>
          <w:p w14:paraId="5FAB607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0.0009</w:t>
            </w:r>
          </w:p>
        </w:tc>
        <w:tc>
          <w:tcPr>
            <w:tcW w:w="685" w:type="dxa"/>
            <w:shd w:val="clear" w:color="auto" w:fill="auto"/>
            <w:noWrap/>
            <w:vAlign w:val="center"/>
            <w:hideMark/>
          </w:tcPr>
          <w:p w14:paraId="4C9FF7B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-0.56</w:t>
            </w:r>
          </w:p>
        </w:tc>
        <w:tc>
          <w:tcPr>
            <w:tcW w:w="720" w:type="dxa"/>
            <w:shd w:val="clear" w:color="auto" w:fill="auto"/>
            <w:noWrap/>
            <w:vAlign w:val="center"/>
            <w:hideMark/>
          </w:tcPr>
          <w:p w14:paraId="2FEEFC7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0.577</w:t>
            </w:r>
          </w:p>
        </w:tc>
        <w:tc>
          <w:tcPr>
            <w:tcW w:w="904" w:type="dxa"/>
            <w:shd w:val="clear" w:color="auto" w:fill="auto"/>
            <w:noWrap/>
            <w:vAlign w:val="center"/>
            <w:hideMark/>
          </w:tcPr>
          <w:p w14:paraId="7E57A0D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0.0022</w:t>
            </w:r>
          </w:p>
        </w:tc>
        <w:tc>
          <w:tcPr>
            <w:tcW w:w="830" w:type="dxa"/>
            <w:shd w:val="clear" w:color="auto" w:fill="auto"/>
            <w:noWrap/>
            <w:vAlign w:val="center"/>
            <w:hideMark/>
          </w:tcPr>
          <w:p w14:paraId="02C33D5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0.0015</w:t>
            </w:r>
          </w:p>
        </w:tc>
        <w:tc>
          <w:tcPr>
            <w:tcW w:w="730" w:type="dxa"/>
            <w:shd w:val="clear" w:color="auto" w:fill="auto"/>
            <w:noWrap/>
            <w:vAlign w:val="center"/>
            <w:hideMark/>
          </w:tcPr>
          <w:p w14:paraId="1715F50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1.43</w:t>
            </w:r>
          </w:p>
        </w:tc>
        <w:tc>
          <w:tcPr>
            <w:tcW w:w="720" w:type="dxa"/>
            <w:shd w:val="clear" w:color="auto" w:fill="auto"/>
            <w:noWrap/>
            <w:vAlign w:val="center"/>
            <w:hideMark/>
          </w:tcPr>
          <w:p w14:paraId="4065B1A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0.153</w:t>
            </w:r>
          </w:p>
        </w:tc>
      </w:tr>
      <w:tr w:rsidR="00A45441" w:rsidRPr="006669F6" w14:paraId="10E05966" w14:textId="77777777" w:rsidTr="00F62BB4">
        <w:trPr>
          <w:trHeight w:val="288"/>
          <w:jc w:val="center"/>
        </w:trPr>
        <w:tc>
          <w:tcPr>
            <w:tcW w:w="2662" w:type="dxa"/>
            <w:shd w:val="clear" w:color="auto" w:fill="auto"/>
            <w:noWrap/>
            <w:vAlign w:val="center"/>
            <w:hideMark/>
          </w:tcPr>
          <w:p w14:paraId="56047782" w14:textId="77777777" w:rsidR="00A45441" w:rsidRPr="00716609"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Índice de riqueza quintil</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1012" w:type="dxa"/>
            <w:shd w:val="clear" w:color="auto" w:fill="auto"/>
            <w:noWrap/>
            <w:vAlign w:val="center"/>
            <w:hideMark/>
          </w:tcPr>
          <w:p w14:paraId="0469AB9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0.1192</w:t>
            </w:r>
          </w:p>
        </w:tc>
        <w:tc>
          <w:tcPr>
            <w:tcW w:w="841" w:type="dxa"/>
            <w:shd w:val="clear" w:color="auto" w:fill="auto"/>
            <w:noWrap/>
            <w:vAlign w:val="center"/>
            <w:hideMark/>
          </w:tcPr>
          <w:p w14:paraId="64E79E6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0.0674</w:t>
            </w:r>
          </w:p>
        </w:tc>
        <w:tc>
          <w:tcPr>
            <w:tcW w:w="716" w:type="dxa"/>
            <w:shd w:val="clear" w:color="auto" w:fill="auto"/>
            <w:noWrap/>
            <w:vAlign w:val="center"/>
            <w:hideMark/>
          </w:tcPr>
          <w:p w14:paraId="24B4051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1.77</w:t>
            </w:r>
          </w:p>
        </w:tc>
        <w:tc>
          <w:tcPr>
            <w:tcW w:w="724" w:type="dxa"/>
            <w:shd w:val="clear" w:color="auto" w:fill="auto"/>
            <w:noWrap/>
            <w:vAlign w:val="center"/>
            <w:hideMark/>
          </w:tcPr>
          <w:p w14:paraId="29344E5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0.077</w:t>
            </w:r>
          </w:p>
        </w:tc>
        <w:tc>
          <w:tcPr>
            <w:tcW w:w="1034" w:type="dxa"/>
            <w:shd w:val="clear" w:color="auto" w:fill="auto"/>
            <w:noWrap/>
            <w:vAlign w:val="center"/>
            <w:hideMark/>
          </w:tcPr>
          <w:p w14:paraId="56AE83F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0.0652</w:t>
            </w:r>
          </w:p>
        </w:tc>
        <w:tc>
          <w:tcPr>
            <w:tcW w:w="830" w:type="dxa"/>
            <w:shd w:val="clear" w:color="auto" w:fill="auto"/>
            <w:noWrap/>
            <w:vAlign w:val="center"/>
            <w:hideMark/>
          </w:tcPr>
          <w:p w14:paraId="000ABB6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0.0492</w:t>
            </w:r>
          </w:p>
        </w:tc>
        <w:tc>
          <w:tcPr>
            <w:tcW w:w="761" w:type="dxa"/>
            <w:shd w:val="clear" w:color="auto" w:fill="auto"/>
            <w:noWrap/>
            <w:vAlign w:val="center"/>
            <w:hideMark/>
          </w:tcPr>
          <w:p w14:paraId="36C4629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1.32</w:t>
            </w:r>
          </w:p>
        </w:tc>
        <w:tc>
          <w:tcPr>
            <w:tcW w:w="718" w:type="dxa"/>
            <w:shd w:val="clear" w:color="auto" w:fill="auto"/>
            <w:noWrap/>
            <w:vAlign w:val="center"/>
            <w:hideMark/>
          </w:tcPr>
          <w:p w14:paraId="2707249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0.185</w:t>
            </w:r>
          </w:p>
        </w:tc>
        <w:tc>
          <w:tcPr>
            <w:tcW w:w="906" w:type="dxa"/>
            <w:shd w:val="clear" w:color="auto" w:fill="auto"/>
            <w:noWrap/>
            <w:vAlign w:val="center"/>
            <w:hideMark/>
          </w:tcPr>
          <w:p w14:paraId="5813348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-0.0818</w:t>
            </w:r>
          </w:p>
        </w:tc>
        <w:tc>
          <w:tcPr>
            <w:tcW w:w="830" w:type="dxa"/>
            <w:shd w:val="clear" w:color="auto" w:fill="auto"/>
            <w:noWrap/>
            <w:vAlign w:val="center"/>
            <w:hideMark/>
          </w:tcPr>
          <w:p w14:paraId="73D40FE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0.0682</w:t>
            </w:r>
          </w:p>
        </w:tc>
        <w:tc>
          <w:tcPr>
            <w:tcW w:w="685" w:type="dxa"/>
            <w:shd w:val="clear" w:color="auto" w:fill="auto"/>
            <w:noWrap/>
            <w:vAlign w:val="center"/>
            <w:hideMark/>
          </w:tcPr>
          <w:p w14:paraId="2973662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w:t>
            </w:r>
          </w:p>
        </w:tc>
        <w:tc>
          <w:tcPr>
            <w:tcW w:w="720" w:type="dxa"/>
            <w:shd w:val="clear" w:color="auto" w:fill="auto"/>
            <w:noWrap/>
            <w:vAlign w:val="center"/>
            <w:hideMark/>
          </w:tcPr>
          <w:p w14:paraId="4B23314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w:t>
            </w:r>
          </w:p>
        </w:tc>
        <w:tc>
          <w:tcPr>
            <w:tcW w:w="904" w:type="dxa"/>
            <w:shd w:val="clear" w:color="auto" w:fill="auto"/>
            <w:noWrap/>
            <w:vAlign w:val="center"/>
            <w:hideMark/>
          </w:tcPr>
          <w:p w14:paraId="20271AD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0.2206</w:t>
            </w:r>
          </w:p>
        </w:tc>
        <w:tc>
          <w:tcPr>
            <w:tcW w:w="830" w:type="dxa"/>
            <w:shd w:val="clear" w:color="auto" w:fill="auto"/>
            <w:noWrap/>
            <w:vAlign w:val="center"/>
            <w:hideMark/>
          </w:tcPr>
          <w:p w14:paraId="173E332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0.0713</w:t>
            </w:r>
          </w:p>
        </w:tc>
        <w:tc>
          <w:tcPr>
            <w:tcW w:w="730" w:type="dxa"/>
            <w:shd w:val="clear" w:color="auto" w:fill="auto"/>
            <w:noWrap/>
            <w:vAlign w:val="center"/>
            <w:hideMark/>
          </w:tcPr>
          <w:p w14:paraId="483C3E3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3.09</w:t>
            </w:r>
          </w:p>
        </w:tc>
        <w:tc>
          <w:tcPr>
            <w:tcW w:w="720" w:type="dxa"/>
            <w:shd w:val="clear" w:color="auto" w:fill="auto"/>
            <w:noWrap/>
            <w:vAlign w:val="center"/>
            <w:hideMark/>
          </w:tcPr>
          <w:p w14:paraId="4A2BE44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w:t>
            </w:r>
          </w:p>
        </w:tc>
      </w:tr>
      <w:tr w:rsidR="00A45441" w:rsidRPr="006669F6" w14:paraId="7EE5A5F0" w14:textId="77777777" w:rsidTr="00F62BB4">
        <w:trPr>
          <w:trHeight w:val="288"/>
          <w:jc w:val="center"/>
        </w:trPr>
        <w:tc>
          <w:tcPr>
            <w:tcW w:w="2662" w:type="dxa"/>
            <w:shd w:val="clear" w:color="auto" w:fill="auto"/>
            <w:noWrap/>
            <w:vAlign w:val="center"/>
            <w:hideMark/>
          </w:tcPr>
          <w:p w14:paraId="09D251FC"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3</w:t>
            </w:r>
          </w:p>
        </w:tc>
        <w:tc>
          <w:tcPr>
            <w:tcW w:w="1012" w:type="dxa"/>
            <w:shd w:val="clear" w:color="auto" w:fill="auto"/>
            <w:noWrap/>
            <w:vAlign w:val="center"/>
            <w:hideMark/>
          </w:tcPr>
          <w:p w14:paraId="649FDF4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0.0831</w:t>
            </w:r>
          </w:p>
        </w:tc>
        <w:tc>
          <w:tcPr>
            <w:tcW w:w="841" w:type="dxa"/>
            <w:shd w:val="clear" w:color="auto" w:fill="auto"/>
            <w:noWrap/>
            <w:vAlign w:val="center"/>
            <w:hideMark/>
          </w:tcPr>
          <w:p w14:paraId="644673F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0.0654</w:t>
            </w:r>
          </w:p>
        </w:tc>
        <w:tc>
          <w:tcPr>
            <w:tcW w:w="716" w:type="dxa"/>
            <w:shd w:val="clear" w:color="auto" w:fill="auto"/>
            <w:noWrap/>
            <w:vAlign w:val="center"/>
            <w:hideMark/>
          </w:tcPr>
          <w:p w14:paraId="7DDCF47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1.27</w:t>
            </w:r>
          </w:p>
        </w:tc>
        <w:tc>
          <w:tcPr>
            <w:tcW w:w="724" w:type="dxa"/>
            <w:shd w:val="clear" w:color="auto" w:fill="auto"/>
            <w:noWrap/>
            <w:vAlign w:val="center"/>
            <w:hideMark/>
          </w:tcPr>
          <w:p w14:paraId="209BA2F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0.204</w:t>
            </w:r>
          </w:p>
        </w:tc>
        <w:tc>
          <w:tcPr>
            <w:tcW w:w="1034" w:type="dxa"/>
            <w:shd w:val="clear" w:color="auto" w:fill="auto"/>
            <w:noWrap/>
            <w:vAlign w:val="center"/>
            <w:hideMark/>
          </w:tcPr>
          <w:p w14:paraId="0DC6E16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0.0891</w:t>
            </w:r>
          </w:p>
        </w:tc>
        <w:tc>
          <w:tcPr>
            <w:tcW w:w="830" w:type="dxa"/>
            <w:shd w:val="clear" w:color="auto" w:fill="auto"/>
            <w:noWrap/>
            <w:vAlign w:val="center"/>
            <w:hideMark/>
          </w:tcPr>
          <w:p w14:paraId="21C2DF5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0.0515</w:t>
            </w:r>
          </w:p>
        </w:tc>
        <w:tc>
          <w:tcPr>
            <w:tcW w:w="761" w:type="dxa"/>
            <w:shd w:val="clear" w:color="auto" w:fill="auto"/>
            <w:noWrap/>
            <w:vAlign w:val="center"/>
            <w:hideMark/>
          </w:tcPr>
          <w:p w14:paraId="4BFE4CF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1.73</w:t>
            </w:r>
          </w:p>
        </w:tc>
        <w:tc>
          <w:tcPr>
            <w:tcW w:w="718" w:type="dxa"/>
            <w:shd w:val="clear" w:color="auto" w:fill="auto"/>
            <w:noWrap/>
            <w:vAlign w:val="center"/>
            <w:hideMark/>
          </w:tcPr>
          <w:p w14:paraId="75DC7DF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0.083</w:t>
            </w:r>
          </w:p>
        </w:tc>
        <w:tc>
          <w:tcPr>
            <w:tcW w:w="906" w:type="dxa"/>
            <w:shd w:val="clear" w:color="auto" w:fill="auto"/>
            <w:noWrap/>
            <w:vAlign w:val="center"/>
            <w:hideMark/>
          </w:tcPr>
          <w:p w14:paraId="26D8864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0.1404</w:t>
            </w:r>
          </w:p>
        </w:tc>
        <w:tc>
          <w:tcPr>
            <w:tcW w:w="830" w:type="dxa"/>
            <w:shd w:val="clear" w:color="auto" w:fill="auto"/>
            <w:noWrap/>
            <w:vAlign w:val="center"/>
            <w:hideMark/>
          </w:tcPr>
          <w:p w14:paraId="5BA52CA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0.0758</w:t>
            </w:r>
          </w:p>
        </w:tc>
        <w:tc>
          <w:tcPr>
            <w:tcW w:w="685" w:type="dxa"/>
            <w:shd w:val="clear" w:color="auto" w:fill="auto"/>
            <w:noWrap/>
            <w:vAlign w:val="center"/>
            <w:hideMark/>
          </w:tcPr>
          <w:p w14:paraId="6AAE3BE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1.85</w:t>
            </w:r>
          </w:p>
        </w:tc>
        <w:tc>
          <w:tcPr>
            <w:tcW w:w="720" w:type="dxa"/>
            <w:shd w:val="clear" w:color="auto" w:fill="auto"/>
            <w:noWrap/>
            <w:vAlign w:val="center"/>
            <w:hideMark/>
          </w:tcPr>
          <w:p w14:paraId="393E2E0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w:t>
            </w:r>
          </w:p>
        </w:tc>
        <w:tc>
          <w:tcPr>
            <w:tcW w:w="904" w:type="dxa"/>
            <w:shd w:val="clear" w:color="auto" w:fill="auto"/>
            <w:noWrap/>
            <w:vAlign w:val="center"/>
            <w:hideMark/>
          </w:tcPr>
          <w:p w14:paraId="21793D4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0.2674</w:t>
            </w:r>
          </w:p>
        </w:tc>
        <w:tc>
          <w:tcPr>
            <w:tcW w:w="830" w:type="dxa"/>
            <w:shd w:val="clear" w:color="auto" w:fill="auto"/>
            <w:noWrap/>
            <w:vAlign w:val="center"/>
            <w:hideMark/>
          </w:tcPr>
          <w:p w14:paraId="432FB79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0.0680</w:t>
            </w:r>
          </w:p>
        </w:tc>
        <w:tc>
          <w:tcPr>
            <w:tcW w:w="730" w:type="dxa"/>
            <w:shd w:val="clear" w:color="auto" w:fill="auto"/>
            <w:noWrap/>
            <w:vAlign w:val="center"/>
            <w:hideMark/>
          </w:tcPr>
          <w:p w14:paraId="18A3C31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3.93</w:t>
            </w:r>
          </w:p>
        </w:tc>
        <w:tc>
          <w:tcPr>
            <w:tcW w:w="720" w:type="dxa"/>
            <w:shd w:val="clear" w:color="auto" w:fill="auto"/>
            <w:noWrap/>
            <w:vAlign w:val="center"/>
            <w:hideMark/>
          </w:tcPr>
          <w:p w14:paraId="5D7F7CD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r>
      <w:tr w:rsidR="00A45441" w:rsidRPr="006669F6" w14:paraId="27A466E7" w14:textId="77777777" w:rsidTr="00F62BB4">
        <w:trPr>
          <w:trHeight w:val="288"/>
          <w:jc w:val="center"/>
        </w:trPr>
        <w:tc>
          <w:tcPr>
            <w:tcW w:w="2662" w:type="dxa"/>
            <w:shd w:val="clear" w:color="auto" w:fill="auto"/>
            <w:noWrap/>
            <w:vAlign w:val="center"/>
            <w:hideMark/>
          </w:tcPr>
          <w:p w14:paraId="4B1BD3DC"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4</w:t>
            </w:r>
          </w:p>
        </w:tc>
        <w:tc>
          <w:tcPr>
            <w:tcW w:w="1012" w:type="dxa"/>
            <w:shd w:val="clear" w:color="auto" w:fill="auto"/>
            <w:noWrap/>
            <w:vAlign w:val="center"/>
            <w:hideMark/>
          </w:tcPr>
          <w:p w14:paraId="059B798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0.1869</w:t>
            </w:r>
          </w:p>
        </w:tc>
        <w:tc>
          <w:tcPr>
            <w:tcW w:w="841" w:type="dxa"/>
            <w:shd w:val="clear" w:color="auto" w:fill="auto"/>
            <w:noWrap/>
            <w:vAlign w:val="center"/>
            <w:hideMark/>
          </w:tcPr>
          <w:p w14:paraId="3891613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0.0689</w:t>
            </w:r>
          </w:p>
        </w:tc>
        <w:tc>
          <w:tcPr>
            <w:tcW w:w="716" w:type="dxa"/>
            <w:shd w:val="clear" w:color="auto" w:fill="auto"/>
            <w:noWrap/>
            <w:vAlign w:val="center"/>
            <w:hideMark/>
          </w:tcPr>
          <w:p w14:paraId="3C4B77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2.71</w:t>
            </w:r>
          </w:p>
        </w:tc>
        <w:tc>
          <w:tcPr>
            <w:tcW w:w="724" w:type="dxa"/>
            <w:shd w:val="clear" w:color="auto" w:fill="auto"/>
            <w:noWrap/>
            <w:vAlign w:val="center"/>
            <w:hideMark/>
          </w:tcPr>
          <w:p w14:paraId="3643117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0.007</w:t>
            </w:r>
          </w:p>
        </w:tc>
        <w:tc>
          <w:tcPr>
            <w:tcW w:w="1034" w:type="dxa"/>
            <w:shd w:val="clear" w:color="auto" w:fill="auto"/>
            <w:noWrap/>
            <w:vAlign w:val="center"/>
            <w:hideMark/>
          </w:tcPr>
          <w:p w14:paraId="4600C49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0.1270</w:t>
            </w:r>
          </w:p>
        </w:tc>
        <w:tc>
          <w:tcPr>
            <w:tcW w:w="830" w:type="dxa"/>
            <w:shd w:val="clear" w:color="auto" w:fill="auto"/>
            <w:noWrap/>
            <w:vAlign w:val="center"/>
            <w:hideMark/>
          </w:tcPr>
          <w:p w14:paraId="2682929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0.0538</w:t>
            </w:r>
          </w:p>
        </w:tc>
        <w:tc>
          <w:tcPr>
            <w:tcW w:w="761" w:type="dxa"/>
            <w:shd w:val="clear" w:color="auto" w:fill="auto"/>
            <w:noWrap/>
            <w:vAlign w:val="center"/>
            <w:hideMark/>
          </w:tcPr>
          <w:p w14:paraId="7A3EC4D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2.36</w:t>
            </w:r>
          </w:p>
        </w:tc>
        <w:tc>
          <w:tcPr>
            <w:tcW w:w="718" w:type="dxa"/>
            <w:shd w:val="clear" w:color="auto" w:fill="auto"/>
            <w:noWrap/>
            <w:vAlign w:val="center"/>
            <w:hideMark/>
          </w:tcPr>
          <w:p w14:paraId="551203A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0.018</w:t>
            </w:r>
          </w:p>
        </w:tc>
        <w:tc>
          <w:tcPr>
            <w:tcW w:w="906" w:type="dxa"/>
            <w:shd w:val="clear" w:color="auto" w:fill="auto"/>
            <w:noWrap/>
            <w:vAlign w:val="center"/>
            <w:hideMark/>
          </w:tcPr>
          <w:p w14:paraId="2F22393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0.0787</w:t>
            </w:r>
          </w:p>
        </w:tc>
        <w:tc>
          <w:tcPr>
            <w:tcW w:w="830" w:type="dxa"/>
            <w:shd w:val="clear" w:color="auto" w:fill="auto"/>
            <w:noWrap/>
            <w:vAlign w:val="center"/>
            <w:hideMark/>
          </w:tcPr>
          <w:p w14:paraId="4EF8D06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0.0758</w:t>
            </w:r>
          </w:p>
        </w:tc>
        <w:tc>
          <w:tcPr>
            <w:tcW w:w="685" w:type="dxa"/>
            <w:shd w:val="clear" w:color="auto" w:fill="auto"/>
            <w:noWrap/>
            <w:vAlign w:val="center"/>
            <w:hideMark/>
          </w:tcPr>
          <w:p w14:paraId="3A5F39A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1.04</w:t>
            </w:r>
          </w:p>
        </w:tc>
        <w:tc>
          <w:tcPr>
            <w:tcW w:w="720" w:type="dxa"/>
            <w:shd w:val="clear" w:color="auto" w:fill="auto"/>
            <w:noWrap/>
            <w:vAlign w:val="center"/>
            <w:hideMark/>
          </w:tcPr>
          <w:p w14:paraId="7233DE1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0.299</w:t>
            </w:r>
          </w:p>
        </w:tc>
        <w:tc>
          <w:tcPr>
            <w:tcW w:w="904" w:type="dxa"/>
            <w:shd w:val="clear" w:color="auto" w:fill="auto"/>
            <w:noWrap/>
            <w:vAlign w:val="center"/>
            <w:hideMark/>
          </w:tcPr>
          <w:p w14:paraId="4ADCD09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0.2225</w:t>
            </w:r>
          </w:p>
        </w:tc>
        <w:tc>
          <w:tcPr>
            <w:tcW w:w="830" w:type="dxa"/>
            <w:shd w:val="clear" w:color="auto" w:fill="auto"/>
            <w:noWrap/>
            <w:vAlign w:val="center"/>
            <w:hideMark/>
          </w:tcPr>
          <w:p w14:paraId="143ABA1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0.0732</w:t>
            </w:r>
          </w:p>
        </w:tc>
        <w:tc>
          <w:tcPr>
            <w:tcW w:w="730" w:type="dxa"/>
            <w:shd w:val="clear" w:color="auto" w:fill="auto"/>
            <w:noWrap/>
            <w:vAlign w:val="center"/>
            <w:hideMark/>
          </w:tcPr>
          <w:p w14:paraId="2C012B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3.04</w:t>
            </w:r>
          </w:p>
        </w:tc>
        <w:tc>
          <w:tcPr>
            <w:tcW w:w="720" w:type="dxa"/>
            <w:shd w:val="clear" w:color="auto" w:fill="auto"/>
            <w:noWrap/>
            <w:vAlign w:val="center"/>
            <w:hideMark/>
          </w:tcPr>
          <w:p w14:paraId="43EE4A4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w:t>
            </w:r>
          </w:p>
        </w:tc>
      </w:tr>
      <w:tr w:rsidR="00A45441" w:rsidRPr="006669F6" w14:paraId="7ACB55F0" w14:textId="77777777" w:rsidTr="00F62BB4">
        <w:trPr>
          <w:trHeight w:val="288"/>
          <w:jc w:val="center"/>
        </w:trPr>
        <w:tc>
          <w:tcPr>
            <w:tcW w:w="2662" w:type="dxa"/>
            <w:shd w:val="clear" w:color="auto" w:fill="auto"/>
            <w:noWrap/>
            <w:vAlign w:val="center"/>
            <w:hideMark/>
          </w:tcPr>
          <w:p w14:paraId="690C6EFA"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5</w:t>
            </w:r>
          </w:p>
        </w:tc>
        <w:tc>
          <w:tcPr>
            <w:tcW w:w="1012" w:type="dxa"/>
            <w:shd w:val="clear" w:color="auto" w:fill="auto"/>
            <w:noWrap/>
            <w:vAlign w:val="center"/>
            <w:hideMark/>
          </w:tcPr>
          <w:p w14:paraId="1D0A5C7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0.1463</w:t>
            </w:r>
          </w:p>
        </w:tc>
        <w:tc>
          <w:tcPr>
            <w:tcW w:w="841" w:type="dxa"/>
            <w:shd w:val="clear" w:color="auto" w:fill="auto"/>
            <w:noWrap/>
            <w:vAlign w:val="center"/>
            <w:hideMark/>
          </w:tcPr>
          <w:p w14:paraId="318A0D6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0.0714</w:t>
            </w:r>
          </w:p>
        </w:tc>
        <w:tc>
          <w:tcPr>
            <w:tcW w:w="716" w:type="dxa"/>
            <w:shd w:val="clear" w:color="auto" w:fill="auto"/>
            <w:noWrap/>
            <w:vAlign w:val="center"/>
            <w:hideMark/>
          </w:tcPr>
          <w:p w14:paraId="18322AC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2.05</w:t>
            </w:r>
          </w:p>
        </w:tc>
        <w:tc>
          <w:tcPr>
            <w:tcW w:w="724" w:type="dxa"/>
            <w:shd w:val="clear" w:color="auto" w:fill="auto"/>
            <w:noWrap/>
            <w:vAlign w:val="center"/>
            <w:hideMark/>
          </w:tcPr>
          <w:p w14:paraId="579ECFE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w:t>
            </w:r>
          </w:p>
        </w:tc>
        <w:tc>
          <w:tcPr>
            <w:tcW w:w="1034" w:type="dxa"/>
            <w:shd w:val="clear" w:color="auto" w:fill="auto"/>
            <w:noWrap/>
            <w:vAlign w:val="center"/>
            <w:hideMark/>
          </w:tcPr>
          <w:p w14:paraId="029ACE0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0.0966</w:t>
            </w:r>
          </w:p>
        </w:tc>
        <w:tc>
          <w:tcPr>
            <w:tcW w:w="830" w:type="dxa"/>
            <w:shd w:val="clear" w:color="auto" w:fill="auto"/>
            <w:noWrap/>
            <w:vAlign w:val="center"/>
            <w:hideMark/>
          </w:tcPr>
          <w:p w14:paraId="07DF893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0.0562</w:t>
            </w:r>
          </w:p>
        </w:tc>
        <w:tc>
          <w:tcPr>
            <w:tcW w:w="761" w:type="dxa"/>
            <w:shd w:val="clear" w:color="auto" w:fill="auto"/>
            <w:noWrap/>
            <w:vAlign w:val="center"/>
            <w:hideMark/>
          </w:tcPr>
          <w:p w14:paraId="25A0ABB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1.72</w:t>
            </w:r>
          </w:p>
        </w:tc>
        <w:tc>
          <w:tcPr>
            <w:tcW w:w="718" w:type="dxa"/>
            <w:shd w:val="clear" w:color="auto" w:fill="auto"/>
            <w:noWrap/>
            <w:vAlign w:val="center"/>
            <w:hideMark/>
          </w:tcPr>
          <w:p w14:paraId="1FE7C7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0.085</w:t>
            </w:r>
          </w:p>
        </w:tc>
        <w:tc>
          <w:tcPr>
            <w:tcW w:w="906" w:type="dxa"/>
            <w:shd w:val="clear" w:color="auto" w:fill="auto"/>
            <w:noWrap/>
            <w:vAlign w:val="center"/>
            <w:hideMark/>
          </w:tcPr>
          <w:p w14:paraId="19EC203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0.0873</w:t>
            </w:r>
          </w:p>
        </w:tc>
        <w:tc>
          <w:tcPr>
            <w:tcW w:w="830" w:type="dxa"/>
            <w:shd w:val="clear" w:color="auto" w:fill="auto"/>
            <w:noWrap/>
            <w:vAlign w:val="center"/>
            <w:hideMark/>
          </w:tcPr>
          <w:p w14:paraId="129C26B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0.0790</w:t>
            </w:r>
          </w:p>
        </w:tc>
        <w:tc>
          <w:tcPr>
            <w:tcW w:w="685" w:type="dxa"/>
            <w:shd w:val="clear" w:color="auto" w:fill="auto"/>
            <w:noWrap/>
            <w:vAlign w:val="center"/>
            <w:hideMark/>
          </w:tcPr>
          <w:p w14:paraId="0B864F6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1.11</w:t>
            </w:r>
          </w:p>
        </w:tc>
        <w:tc>
          <w:tcPr>
            <w:tcW w:w="720" w:type="dxa"/>
            <w:shd w:val="clear" w:color="auto" w:fill="auto"/>
            <w:noWrap/>
            <w:vAlign w:val="center"/>
            <w:hideMark/>
          </w:tcPr>
          <w:p w14:paraId="3AA0E97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0.269</w:t>
            </w:r>
          </w:p>
        </w:tc>
        <w:tc>
          <w:tcPr>
            <w:tcW w:w="904" w:type="dxa"/>
            <w:shd w:val="clear" w:color="auto" w:fill="auto"/>
            <w:noWrap/>
            <w:vAlign w:val="center"/>
            <w:hideMark/>
          </w:tcPr>
          <w:p w14:paraId="4A2A320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0.2562</w:t>
            </w:r>
          </w:p>
        </w:tc>
        <w:tc>
          <w:tcPr>
            <w:tcW w:w="830" w:type="dxa"/>
            <w:shd w:val="clear" w:color="auto" w:fill="auto"/>
            <w:noWrap/>
            <w:vAlign w:val="center"/>
            <w:hideMark/>
          </w:tcPr>
          <w:p w14:paraId="4FCEB90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0.0759</w:t>
            </w:r>
          </w:p>
        </w:tc>
        <w:tc>
          <w:tcPr>
            <w:tcW w:w="730" w:type="dxa"/>
            <w:shd w:val="clear" w:color="auto" w:fill="auto"/>
            <w:noWrap/>
            <w:vAlign w:val="center"/>
            <w:hideMark/>
          </w:tcPr>
          <w:p w14:paraId="489DCE2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3.37</w:t>
            </w:r>
          </w:p>
        </w:tc>
        <w:tc>
          <w:tcPr>
            <w:tcW w:w="720" w:type="dxa"/>
            <w:shd w:val="clear" w:color="auto" w:fill="auto"/>
            <w:noWrap/>
            <w:vAlign w:val="center"/>
            <w:hideMark/>
          </w:tcPr>
          <w:p w14:paraId="68FADBB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w:t>
            </w:r>
          </w:p>
        </w:tc>
      </w:tr>
      <w:tr w:rsidR="00A45441" w:rsidRPr="006669F6" w14:paraId="2A1D256A" w14:textId="77777777" w:rsidTr="00F62BB4">
        <w:trPr>
          <w:trHeight w:val="288"/>
          <w:jc w:val="center"/>
        </w:trPr>
        <w:tc>
          <w:tcPr>
            <w:tcW w:w="2662" w:type="dxa"/>
            <w:shd w:val="clear" w:color="auto" w:fill="auto"/>
            <w:noWrap/>
            <w:vAlign w:val="center"/>
            <w:hideMark/>
          </w:tcPr>
          <w:p w14:paraId="65ACD850"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R</w:t>
            </w:r>
            <w:r w:rsidRPr="00D91CC1">
              <w:rPr>
                <w:rFonts w:ascii="Helvetica" w:eastAsia="Times New Roman" w:hAnsi="Helvetica" w:cs="Helvetica"/>
                <w:b/>
                <w:color w:val="000000"/>
                <w:sz w:val="20"/>
                <w:szCs w:val="20"/>
                <w:vertAlign w:val="superscript"/>
              </w:rPr>
              <w:t>2</w:t>
            </w:r>
          </w:p>
        </w:tc>
        <w:tc>
          <w:tcPr>
            <w:tcW w:w="3293" w:type="dxa"/>
            <w:gridSpan w:val="4"/>
            <w:shd w:val="clear" w:color="auto" w:fill="auto"/>
            <w:noWrap/>
            <w:vAlign w:val="center"/>
            <w:hideMark/>
          </w:tcPr>
          <w:p w14:paraId="32F36648"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0.122</w:t>
            </w:r>
          </w:p>
        </w:tc>
        <w:tc>
          <w:tcPr>
            <w:tcW w:w="3343" w:type="dxa"/>
            <w:gridSpan w:val="4"/>
            <w:shd w:val="clear" w:color="auto" w:fill="auto"/>
            <w:noWrap/>
            <w:vAlign w:val="center"/>
            <w:hideMark/>
          </w:tcPr>
          <w:p w14:paraId="3EA79D3E"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0.154</w:t>
            </w:r>
          </w:p>
        </w:tc>
        <w:tc>
          <w:tcPr>
            <w:tcW w:w="3141" w:type="dxa"/>
            <w:gridSpan w:val="4"/>
            <w:shd w:val="clear" w:color="auto" w:fill="auto"/>
            <w:noWrap/>
            <w:vAlign w:val="center"/>
            <w:hideMark/>
          </w:tcPr>
          <w:p w14:paraId="3F481922"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0.067</w:t>
            </w:r>
          </w:p>
        </w:tc>
        <w:tc>
          <w:tcPr>
            <w:tcW w:w="3184" w:type="dxa"/>
            <w:gridSpan w:val="4"/>
            <w:shd w:val="clear" w:color="auto" w:fill="auto"/>
            <w:noWrap/>
            <w:vAlign w:val="center"/>
            <w:hideMark/>
          </w:tcPr>
          <w:p w14:paraId="4BF8FD60"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0.174</w:t>
            </w:r>
          </w:p>
        </w:tc>
      </w:tr>
    </w:tbl>
    <w:p w14:paraId="3B312FAC" w14:textId="77777777" w:rsidR="00A45441" w:rsidRPr="006C0C57" w:rsidRDefault="00A45441" w:rsidP="00A45441">
      <w:pPr>
        <w:spacing w:after="240" w:line="240" w:lineRule="auto"/>
        <w:ind w:left="-709"/>
        <w:jc w:val="both"/>
        <w:rPr>
          <w:rFonts w:ascii="Helvetica" w:hAnsi="Helvetica" w:cs="Helvetica"/>
          <w:sz w:val="16"/>
          <w:szCs w:val="24"/>
          <w:lang w:val="es-EC"/>
        </w:rPr>
      </w:pPr>
      <w:r w:rsidRPr="006C0C57">
        <w:rPr>
          <w:rFonts w:ascii="Helvetica" w:hAnsi="Helvetica" w:cs="Helvetica"/>
          <w:sz w:val="16"/>
          <w:szCs w:val="24"/>
          <w:lang w:val="es-EC"/>
        </w:rPr>
        <w:t>EM= Efecto Marginal.</w:t>
      </w:r>
    </w:p>
    <w:p w14:paraId="0AD9AF5E" w14:textId="77777777" w:rsidR="00A45441" w:rsidRDefault="00A45441" w:rsidP="00A45441">
      <w:pPr>
        <w:spacing w:before="120" w:after="120" w:line="240" w:lineRule="auto"/>
        <w:ind w:left="2694" w:hanging="2694"/>
        <w:jc w:val="both"/>
        <w:rPr>
          <w:rFonts w:ascii="Helvetica" w:hAnsi="Helvetica" w:cs="Helvetica"/>
          <w:sz w:val="24"/>
          <w:szCs w:val="24"/>
          <w:lang w:val="es-EC"/>
        </w:rPr>
      </w:pPr>
      <w:r>
        <w:rPr>
          <w:rFonts w:ascii="Helvetica" w:hAnsi="Helvetica" w:cs="Helvetica"/>
          <w:b/>
          <w:sz w:val="24"/>
          <w:szCs w:val="24"/>
          <w:lang w:val="es-EC"/>
        </w:rPr>
        <w:t xml:space="preserve">Continuación </w:t>
      </w:r>
      <w:r w:rsidRPr="006669F6">
        <w:rPr>
          <w:rFonts w:ascii="Helvetica" w:hAnsi="Helvetica" w:cs="Helvetica"/>
          <w:b/>
          <w:sz w:val="24"/>
          <w:szCs w:val="24"/>
          <w:lang w:val="es-EC"/>
        </w:rPr>
        <w:t>Tabla 4</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producción (variable dependiente = 1 si el productor adopta la actividad de mejoramiento)</w:t>
      </w:r>
      <w:r>
        <w:rPr>
          <w:rFonts w:ascii="Helvetica" w:hAnsi="Helvetica" w:cs="Helvetica"/>
          <w:b/>
          <w:sz w:val="24"/>
          <w:szCs w:val="24"/>
          <w:lang w:val="es-EC"/>
        </w:rPr>
        <w:t>. Provincia de Manabí-Ecuador, 2018.</w:t>
      </w:r>
    </w:p>
    <w:tbl>
      <w:tblPr>
        <w:tblW w:w="14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4"/>
        <w:gridCol w:w="966"/>
        <w:gridCol w:w="830"/>
        <w:gridCol w:w="790"/>
        <w:gridCol w:w="810"/>
        <w:gridCol w:w="990"/>
        <w:gridCol w:w="1080"/>
        <w:gridCol w:w="810"/>
        <w:gridCol w:w="960"/>
        <w:gridCol w:w="6"/>
        <w:gridCol w:w="942"/>
        <w:gridCol w:w="892"/>
        <w:gridCol w:w="890"/>
        <w:gridCol w:w="1100"/>
      </w:tblGrid>
      <w:tr w:rsidR="00A45441" w:rsidRPr="002719AB" w14:paraId="665D4D52" w14:textId="77777777" w:rsidTr="00197155">
        <w:trPr>
          <w:trHeight w:val="288"/>
          <w:jc w:val="center"/>
        </w:trPr>
        <w:tc>
          <w:tcPr>
            <w:tcW w:w="3414" w:type="dxa"/>
            <w:vMerge w:val="restart"/>
            <w:shd w:val="clear" w:color="auto" w:fill="auto"/>
            <w:noWrap/>
            <w:vAlign w:val="center"/>
            <w:hideMark/>
          </w:tcPr>
          <w:p w14:paraId="5C295C9F" w14:textId="77777777" w:rsidR="00A45441" w:rsidRPr="006C0C57"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sz w:val="20"/>
                <w:szCs w:val="20"/>
                <w:lang w:val="es-EC"/>
              </w:rPr>
              <w:t>Variable</w:t>
            </w:r>
          </w:p>
        </w:tc>
        <w:tc>
          <w:tcPr>
            <w:tcW w:w="3396" w:type="dxa"/>
            <w:gridSpan w:val="4"/>
            <w:shd w:val="clear" w:color="auto" w:fill="auto"/>
            <w:noWrap/>
            <w:vAlign w:val="center"/>
            <w:hideMark/>
          </w:tcPr>
          <w:p w14:paraId="39D337CC"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Eliminación de malezas</w:t>
            </w:r>
          </w:p>
        </w:tc>
        <w:tc>
          <w:tcPr>
            <w:tcW w:w="3846" w:type="dxa"/>
            <w:gridSpan w:val="5"/>
            <w:shd w:val="clear" w:color="auto" w:fill="auto"/>
            <w:noWrap/>
            <w:vAlign w:val="center"/>
            <w:hideMark/>
          </w:tcPr>
          <w:p w14:paraId="7710667F"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Uso de riego</w:t>
            </w:r>
          </w:p>
        </w:tc>
        <w:tc>
          <w:tcPr>
            <w:tcW w:w="3824" w:type="dxa"/>
            <w:gridSpan w:val="4"/>
            <w:shd w:val="clear" w:color="auto" w:fill="auto"/>
            <w:noWrap/>
            <w:vAlign w:val="center"/>
            <w:hideMark/>
          </w:tcPr>
          <w:p w14:paraId="4B390ABA" w14:textId="77777777" w:rsidR="00A45441" w:rsidRPr="002719AB" w:rsidRDefault="00A45441" w:rsidP="00F62BB4">
            <w:pPr>
              <w:spacing w:after="0" w:line="240" w:lineRule="auto"/>
              <w:jc w:val="center"/>
              <w:rPr>
                <w:rFonts w:ascii="Helvetica" w:eastAsia="Times New Roman" w:hAnsi="Helvetica" w:cs="Helvetica"/>
                <w:b/>
                <w:sz w:val="20"/>
                <w:szCs w:val="20"/>
                <w:lang w:val="es-EC"/>
              </w:rPr>
            </w:pPr>
            <w:r w:rsidRPr="002719AB">
              <w:rPr>
                <w:rFonts w:ascii="Helvetica" w:eastAsia="Times New Roman" w:hAnsi="Helvetica" w:cs="Helvetica"/>
                <w:b/>
                <w:color w:val="000000"/>
                <w:sz w:val="20"/>
                <w:szCs w:val="20"/>
                <w:lang w:val="es-EC"/>
              </w:rPr>
              <w:t>Producción certificada</w:t>
            </w:r>
          </w:p>
        </w:tc>
      </w:tr>
      <w:tr w:rsidR="00A45441" w:rsidRPr="002719AB" w14:paraId="4FCFC986" w14:textId="77777777" w:rsidTr="00197155">
        <w:trPr>
          <w:trHeight w:val="288"/>
          <w:jc w:val="center"/>
        </w:trPr>
        <w:tc>
          <w:tcPr>
            <w:tcW w:w="3414" w:type="dxa"/>
            <w:vMerge/>
            <w:shd w:val="clear" w:color="auto" w:fill="auto"/>
            <w:noWrap/>
            <w:vAlign w:val="center"/>
            <w:hideMark/>
          </w:tcPr>
          <w:p w14:paraId="246C3522" w14:textId="77777777" w:rsidR="00A45441" w:rsidRPr="002719AB" w:rsidRDefault="00A45441" w:rsidP="00F62BB4">
            <w:pPr>
              <w:spacing w:after="0" w:line="240" w:lineRule="auto"/>
              <w:jc w:val="center"/>
              <w:rPr>
                <w:rFonts w:ascii="Helvetica" w:eastAsia="Times New Roman" w:hAnsi="Helvetica" w:cs="Helvetica"/>
                <w:sz w:val="20"/>
                <w:szCs w:val="20"/>
                <w:lang w:val="es-EC"/>
              </w:rPr>
            </w:pPr>
          </w:p>
        </w:tc>
        <w:tc>
          <w:tcPr>
            <w:tcW w:w="966" w:type="dxa"/>
            <w:shd w:val="clear" w:color="auto" w:fill="auto"/>
            <w:noWrap/>
            <w:vAlign w:val="center"/>
            <w:hideMark/>
          </w:tcPr>
          <w:p w14:paraId="663F13DE"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830" w:type="dxa"/>
            <w:shd w:val="clear" w:color="auto" w:fill="auto"/>
            <w:noWrap/>
            <w:vAlign w:val="center"/>
            <w:hideMark/>
          </w:tcPr>
          <w:p w14:paraId="1CEA2689" w14:textId="77777777" w:rsidR="00A45441" w:rsidRPr="002719AB"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90" w:type="dxa"/>
            <w:shd w:val="clear" w:color="auto" w:fill="auto"/>
            <w:noWrap/>
            <w:vAlign w:val="center"/>
            <w:hideMark/>
          </w:tcPr>
          <w:p w14:paraId="5DD5050C"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810" w:type="dxa"/>
            <w:shd w:val="clear" w:color="auto" w:fill="auto"/>
            <w:noWrap/>
            <w:vAlign w:val="center"/>
            <w:hideMark/>
          </w:tcPr>
          <w:p w14:paraId="502F8ECD"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c>
          <w:tcPr>
            <w:tcW w:w="990" w:type="dxa"/>
            <w:shd w:val="clear" w:color="auto" w:fill="auto"/>
            <w:noWrap/>
            <w:vAlign w:val="center"/>
            <w:hideMark/>
          </w:tcPr>
          <w:p w14:paraId="4B862876"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1080" w:type="dxa"/>
            <w:shd w:val="clear" w:color="auto" w:fill="auto"/>
            <w:noWrap/>
            <w:vAlign w:val="center"/>
            <w:hideMark/>
          </w:tcPr>
          <w:p w14:paraId="74CB1679" w14:textId="77777777" w:rsidR="00A45441" w:rsidRPr="002719AB"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810" w:type="dxa"/>
            <w:shd w:val="clear" w:color="auto" w:fill="auto"/>
            <w:noWrap/>
            <w:vAlign w:val="center"/>
            <w:hideMark/>
          </w:tcPr>
          <w:p w14:paraId="2E2A1778"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960" w:type="dxa"/>
            <w:shd w:val="clear" w:color="auto" w:fill="auto"/>
            <w:noWrap/>
            <w:vAlign w:val="center"/>
            <w:hideMark/>
          </w:tcPr>
          <w:p w14:paraId="1FD325A5"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c>
          <w:tcPr>
            <w:tcW w:w="948" w:type="dxa"/>
            <w:gridSpan w:val="2"/>
            <w:shd w:val="clear" w:color="auto" w:fill="auto"/>
            <w:noWrap/>
            <w:vAlign w:val="center"/>
            <w:hideMark/>
          </w:tcPr>
          <w:p w14:paraId="0257F6A0"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EM</w:t>
            </w:r>
          </w:p>
        </w:tc>
        <w:tc>
          <w:tcPr>
            <w:tcW w:w="892" w:type="dxa"/>
            <w:shd w:val="clear" w:color="auto" w:fill="auto"/>
            <w:noWrap/>
            <w:vAlign w:val="center"/>
            <w:hideMark/>
          </w:tcPr>
          <w:p w14:paraId="039CF6C6" w14:textId="77777777" w:rsidR="00A45441" w:rsidRPr="002719AB"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890" w:type="dxa"/>
            <w:shd w:val="clear" w:color="auto" w:fill="auto"/>
            <w:noWrap/>
            <w:vAlign w:val="center"/>
            <w:hideMark/>
          </w:tcPr>
          <w:p w14:paraId="37B3C893"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Z</w:t>
            </w:r>
          </w:p>
        </w:tc>
        <w:tc>
          <w:tcPr>
            <w:tcW w:w="1100" w:type="dxa"/>
            <w:shd w:val="clear" w:color="auto" w:fill="auto"/>
            <w:noWrap/>
            <w:vAlign w:val="center"/>
            <w:hideMark/>
          </w:tcPr>
          <w:p w14:paraId="0722742E" w14:textId="77777777" w:rsidR="00A45441" w:rsidRPr="002719AB" w:rsidRDefault="00A45441" w:rsidP="00F62BB4">
            <w:pPr>
              <w:spacing w:after="0" w:line="240" w:lineRule="auto"/>
              <w:jc w:val="center"/>
              <w:rPr>
                <w:rFonts w:ascii="Helvetica" w:eastAsia="Times New Roman" w:hAnsi="Helvetica" w:cs="Helvetica"/>
                <w:b/>
                <w:color w:val="000000"/>
                <w:sz w:val="20"/>
                <w:szCs w:val="20"/>
                <w:lang w:val="es-EC"/>
              </w:rPr>
            </w:pPr>
            <w:r w:rsidRPr="002719AB">
              <w:rPr>
                <w:rFonts w:ascii="Helvetica" w:eastAsia="Times New Roman" w:hAnsi="Helvetica" w:cs="Helvetica"/>
                <w:b/>
                <w:color w:val="000000"/>
                <w:sz w:val="20"/>
                <w:szCs w:val="20"/>
                <w:lang w:val="es-EC"/>
              </w:rPr>
              <w:t>P&gt;z</w:t>
            </w:r>
          </w:p>
        </w:tc>
      </w:tr>
      <w:tr w:rsidR="00A45441" w:rsidRPr="00974A7E" w14:paraId="5B6F7EFC" w14:textId="77777777" w:rsidTr="00197155">
        <w:trPr>
          <w:trHeight w:val="288"/>
          <w:jc w:val="center"/>
        </w:trPr>
        <w:tc>
          <w:tcPr>
            <w:tcW w:w="3414" w:type="dxa"/>
            <w:shd w:val="clear" w:color="auto" w:fill="auto"/>
            <w:noWrap/>
            <w:vAlign w:val="center"/>
            <w:hideMark/>
          </w:tcPr>
          <w:p w14:paraId="7172F816"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Edad jefe de hogar (años)</w:t>
            </w:r>
          </w:p>
        </w:tc>
        <w:tc>
          <w:tcPr>
            <w:tcW w:w="966" w:type="dxa"/>
            <w:shd w:val="clear" w:color="auto" w:fill="auto"/>
            <w:noWrap/>
            <w:vAlign w:val="center"/>
            <w:hideMark/>
          </w:tcPr>
          <w:p w14:paraId="62A45F1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-0.0020</w:t>
            </w:r>
          </w:p>
        </w:tc>
        <w:tc>
          <w:tcPr>
            <w:tcW w:w="830" w:type="dxa"/>
            <w:shd w:val="clear" w:color="auto" w:fill="auto"/>
            <w:noWrap/>
            <w:vAlign w:val="center"/>
            <w:hideMark/>
          </w:tcPr>
          <w:p w14:paraId="56E12CB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0.0013</w:t>
            </w:r>
          </w:p>
        </w:tc>
        <w:tc>
          <w:tcPr>
            <w:tcW w:w="790" w:type="dxa"/>
            <w:shd w:val="clear" w:color="auto" w:fill="auto"/>
            <w:noWrap/>
            <w:vAlign w:val="center"/>
            <w:hideMark/>
          </w:tcPr>
          <w:p w14:paraId="177CE1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-1.55</w:t>
            </w:r>
          </w:p>
        </w:tc>
        <w:tc>
          <w:tcPr>
            <w:tcW w:w="810" w:type="dxa"/>
            <w:shd w:val="clear" w:color="auto" w:fill="auto"/>
            <w:noWrap/>
            <w:vAlign w:val="center"/>
            <w:hideMark/>
          </w:tcPr>
          <w:p w14:paraId="2CE15CA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0.122</w:t>
            </w:r>
          </w:p>
        </w:tc>
        <w:tc>
          <w:tcPr>
            <w:tcW w:w="990" w:type="dxa"/>
            <w:shd w:val="clear" w:color="auto" w:fill="auto"/>
            <w:noWrap/>
            <w:vAlign w:val="center"/>
            <w:hideMark/>
          </w:tcPr>
          <w:p w14:paraId="5CAD54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0.0034</w:t>
            </w:r>
          </w:p>
        </w:tc>
        <w:tc>
          <w:tcPr>
            <w:tcW w:w="1080" w:type="dxa"/>
            <w:shd w:val="clear" w:color="auto" w:fill="auto"/>
            <w:noWrap/>
            <w:vAlign w:val="center"/>
            <w:hideMark/>
          </w:tcPr>
          <w:p w14:paraId="0094810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0.0017</w:t>
            </w:r>
          </w:p>
        </w:tc>
        <w:tc>
          <w:tcPr>
            <w:tcW w:w="810" w:type="dxa"/>
            <w:shd w:val="clear" w:color="auto" w:fill="auto"/>
            <w:noWrap/>
            <w:vAlign w:val="center"/>
            <w:hideMark/>
          </w:tcPr>
          <w:p w14:paraId="5C26A98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2.05</w:t>
            </w:r>
          </w:p>
        </w:tc>
        <w:tc>
          <w:tcPr>
            <w:tcW w:w="960" w:type="dxa"/>
            <w:shd w:val="clear" w:color="auto" w:fill="auto"/>
            <w:noWrap/>
            <w:vAlign w:val="center"/>
            <w:hideMark/>
          </w:tcPr>
          <w:p w14:paraId="5242A4E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w:t>
            </w:r>
          </w:p>
        </w:tc>
        <w:tc>
          <w:tcPr>
            <w:tcW w:w="948" w:type="dxa"/>
            <w:gridSpan w:val="2"/>
            <w:shd w:val="clear" w:color="auto" w:fill="auto"/>
            <w:noWrap/>
            <w:vAlign w:val="center"/>
            <w:hideMark/>
          </w:tcPr>
          <w:p w14:paraId="61BCA60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0.0001</w:t>
            </w:r>
          </w:p>
        </w:tc>
        <w:tc>
          <w:tcPr>
            <w:tcW w:w="892" w:type="dxa"/>
            <w:shd w:val="clear" w:color="auto" w:fill="auto"/>
            <w:noWrap/>
            <w:vAlign w:val="center"/>
            <w:hideMark/>
          </w:tcPr>
          <w:p w14:paraId="1D3952C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0.0017</w:t>
            </w:r>
          </w:p>
        </w:tc>
        <w:tc>
          <w:tcPr>
            <w:tcW w:w="890" w:type="dxa"/>
            <w:shd w:val="clear" w:color="auto" w:fill="auto"/>
            <w:noWrap/>
            <w:vAlign w:val="center"/>
            <w:hideMark/>
          </w:tcPr>
          <w:p w14:paraId="3B294AA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w:t>
            </w:r>
          </w:p>
        </w:tc>
        <w:tc>
          <w:tcPr>
            <w:tcW w:w="1100" w:type="dxa"/>
            <w:shd w:val="clear" w:color="auto" w:fill="auto"/>
            <w:noWrap/>
            <w:vAlign w:val="center"/>
            <w:hideMark/>
          </w:tcPr>
          <w:p w14:paraId="3A22930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0.937</w:t>
            </w:r>
          </w:p>
        </w:tc>
      </w:tr>
      <w:tr w:rsidR="00A45441" w:rsidRPr="00974A7E" w14:paraId="6A2C4B6A" w14:textId="77777777" w:rsidTr="00197155">
        <w:trPr>
          <w:trHeight w:val="288"/>
          <w:jc w:val="center"/>
        </w:trPr>
        <w:tc>
          <w:tcPr>
            <w:tcW w:w="3414" w:type="dxa"/>
            <w:shd w:val="clear" w:color="auto" w:fill="auto"/>
            <w:noWrap/>
            <w:vAlign w:val="center"/>
            <w:hideMark/>
          </w:tcPr>
          <w:p w14:paraId="5F6764A8"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Experiencia en cacao (años)</w:t>
            </w:r>
          </w:p>
        </w:tc>
        <w:tc>
          <w:tcPr>
            <w:tcW w:w="966" w:type="dxa"/>
            <w:shd w:val="clear" w:color="auto" w:fill="auto"/>
            <w:noWrap/>
            <w:vAlign w:val="center"/>
            <w:hideMark/>
          </w:tcPr>
          <w:p w14:paraId="1C8D7C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-0.0003</w:t>
            </w:r>
          </w:p>
        </w:tc>
        <w:tc>
          <w:tcPr>
            <w:tcW w:w="830" w:type="dxa"/>
            <w:shd w:val="clear" w:color="auto" w:fill="auto"/>
            <w:noWrap/>
            <w:vAlign w:val="center"/>
            <w:hideMark/>
          </w:tcPr>
          <w:p w14:paraId="7AEBB4B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0.0008</w:t>
            </w:r>
          </w:p>
        </w:tc>
        <w:tc>
          <w:tcPr>
            <w:tcW w:w="790" w:type="dxa"/>
            <w:shd w:val="clear" w:color="auto" w:fill="auto"/>
            <w:noWrap/>
            <w:vAlign w:val="center"/>
            <w:hideMark/>
          </w:tcPr>
          <w:p w14:paraId="3F81D7F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-0.37</w:t>
            </w:r>
          </w:p>
        </w:tc>
        <w:tc>
          <w:tcPr>
            <w:tcW w:w="810" w:type="dxa"/>
            <w:shd w:val="clear" w:color="auto" w:fill="auto"/>
            <w:noWrap/>
            <w:vAlign w:val="center"/>
            <w:hideMark/>
          </w:tcPr>
          <w:p w14:paraId="734794D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0.71</w:t>
            </w:r>
          </w:p>
        </w:tc>
        <w:tc>
          <w:tcPr>
            <w:tcW w:w="990" w:type="dxa"/>
            <w:shd w:val="clear" w:color="auto" w:fill="auto"/>
            <w:noWrap/>
            <w:vAlign w:val="center"/>
            <w:hideMark/>
          </w:tcPr>
          <w:p w14:paraId="1C26FCF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-0.0028</w:t>
            </w:r>
          </w:p>
        </w:tc>
        <w:tc>
          <w:tcPr>
            <w:tcW w:w="1080" w:type="dxa"/>
            <w:shd w:val="clear" w:color="auto" w:fill="auto"/>
            <w:noWrap/>
            <w:vAlign w:val="center"/>
            <w:hideMark/>
          </w:tcPr>
          <w:p w14:paraId="1EC2596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0.0012</w:t>
            </w:r>
          </w:p>
        </w:tc>
        <w:tc>
          <w:tcPr>
            <w:tcW w:w="810" w:type="dxa"/>
            <w:shd w:val="clear" w:color="auto" w:fill="auto"/>
            <w:noWrap/>
            <w:vAlign w:val="center"/>
            <w:hideMark/>
          </w:tcPr>
          <w:p w14:paraId="20EDAD6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-2.3</w:t>
            </w:r>
          </w:p>
        </w:tc>
        <w:tc>
          <w:tcPr>
            <w:tcW w:w="960" w:type="dxa"/>
            <w:shd w:val="clear" w:color="auto" w:fill="auto"/>
            <w:noWrap/>
            <w:vAlign w:val="center"/>
            <w:hideMark/>
          </w:tcPr>
          <w:p w14:paraId="5922E79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0.021</w:t>
            </w:r>
          </w:p>
        </w:tc>
        <w:tc>
          <w:tcPr>
            <w:tcW w:w="948" w:type="dxa"/>
            <w:gridSpan w:val="2"/>
            <w:shd w:val="clear" w:color="auto" w:fill="auto"/>
            <w:noWrap/>
            <w:vAlign w:val="center"/>
            <w:hideMark/>
          </w:tcPr>
          <w:p w14:paraId="2B1C7B0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-0.0001</w:t>
            </w:r>
          </w:p>
        </w:tc>
        <w:tc>
          <w:tcPr>
            <w:tcW w:w="892" w:type="dxa"/>
            <w:shd w:val="clear" w:color="auto" w:fill="auto"/>
            <w:noWrap/>
            <w:vAlign w:val="center"/>
            <w:hideMark/>
          </w:tcPr>
          <w:p w14:paraId="7EA7B0B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0.0010</w:t>
            </w:r>
          </w:p>
        </w:tc>
        <w:tc>
          <w:tcPr>
            <w:tcW w:w="890" w:type="dxa"/>
            <w:shd w:val="clear" w:color="auto" w:fill="auto"/>
            <w:noWrap/>
            <w:vAlign w:val="center"/>
            <w:hideMark/>
          </w:tcPr>
          <w:p w14:paraId="0232ACF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w:t>
            </w:r>
          </w:p>
        </w:tc>
        <w:tc>
          <w:tcPr>
            <w:tcW w:w="1100" w:type="dxa"/>
            <w:shd w:val="clear" w:color="auto" w:fill="auto"/>
            <w:noWrap/>
            <w:vAlign w:val="center"/>
            <w:hideMark/>
          </w:tcPr>
          <w:p w14:paraId="6D22C6A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0.938</w:t>
            </w:r>
          </w:p>
        </w:tc>
      </w:tr>
      <w:tr w:rsidR="00A45441" w:rsidRPr="00974A7E" w14:paraId="2E8BC082" w14:textId="77777777" w:rsidTr="00197155">
        <w:trPr>
          <w:trHeight w:val="288"/>
          <w:jc w:val="center"/>
        </w:trPr>
        <w:tc>
          <w:tcPr>
            <w:tcW w:w="3414" w:type="dxa"/>
            <w:shd w:val="clear" w:color="auto" w:fill="auto"/>
            <w:noWrap/>
            <w:vAlign w:val="center"/>
            <w:hideMark/>
          </w:tcPr>
          <w:p w14:paraId="40560264"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Educación jefe de hogar (años)</w:t>
            </w:r>
          </w:p>
        </w:tc>
        <w:tc>
          <w:tcPr>
            <w:tcW w:w="966" w:type="dxa"/>
            <w:shd w:val="clear" w:color="auto" w:fill="auto"/>
            <w:noWrap/>
            <w:vAlign w:val="center"/>
            <w:hideMark/>
          </w:tcPr>
          <w:p w14:paraId="3EA68AD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0.0016</w:t>
            </w:r>
          </w:p>
        </w:tc>
        <w:tc>
          <w:tcPr>
            <w:tcW w:w="830" w:type="dxa"/>
            <w:shd w:val="clear" w:color="auto" w:fill="auto"/>
            <w:noWrap/>
            <w:vAlign w:val="center"/>
            <w:hideMark/>
          </w:tcPr>
          <w:p w14:paraId="16297C7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0.0034</w:t>
            </w:r>
          </w:p>
        </w:tc>
        <w:tc>
          <w:tcPr>
            <w:tcW w:w="790" w:type="dxa"/>
            <w:shd w:val="clear" w:color="auto" w:fill="auto"/>
            <w:noWrap/>
            <w:vAlign w:val="center"/>
            <w:hideMark/>
          </w:tcPr>
          <w:p w14:paraId="50991F6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0.47</w:t>
            </w:r>
          </w:p>
        </w:tc>
        <w:tc>
          <w:tcPr>
            <w:tcW w:w="810" w:type="dxa"/>
            <w:shd w:val="clear" w:color="auto" w:fill="auto"/>
            <w:noWrap/>
            <w:vAlign w:val="center"/>
            <w:hideMark/>
          </w:tcPr>
          <w:p w14:paraId="1D56660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0.637</w:t>
            </w:r>
          </w:p>
        </w:tc>
        <w:tc>
          <w:tcPr>
            <w:tcW w:w="990" w:type="dxa"/>
            <w:shd w:val="clear" w:color="auto" w:fill="auto"/>
            <w:noWrap/>
            <w:vAlign w:val="center"/>
            <w:hideMark/>
          </w:tcPr>
          <w:p w14:paraId="1695939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0.0124</w:t>
            </w:r>
          </w:p>
        </w:tc>
        <w:tc>
          <w:tcPr>
            <w:tcW w:w="1080" w:type="dxa"/>
            <w:shd w:val="clear" w:color="auto" w:fill="auto"/>
            <w:noWrap/>
            <w:vAlign w:val="center"/>
            <w:hideMark/>
          </w:tcPr>
          <w:p w14:paraId="034C727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0.0043</w:t>
            </w:r>
          </w:p>
        </w:tc>
        <w:tc>
          <w:tcPr>
            <w:tcW w:w="810" w:type="dxa"/>
            <w:shd w:val="clear" w:color="auto" w:fill="auto"/>
            <w:noWrap/>
            <w:vAlign w:val="center"/>
            <w:hideMark/>
          </w:tcPr>
          <w:p w14:paraId="26CFC17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2.88</w:t>
            </w:r>
          </w:p>
        </w:tc>
        <w:tc>
          <w:tcPr>
            <w:tcW w:w="960" w:type="dxa"/>
            <w:shd w:val="clear" w:color="auto" w:fill="auto"/>
            <w:noWrap/>
            <w:vAlign w:val="center"/>
            <w:hideMark/>
          </w:tcPr>
          <w:p w14:paraId="0B3E506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w:t>
            </w:r>
          </w:p>
        </w:tc>
        <w:tc>
          <w:tcPr>
            <w:tcW w:w="948" w:type="dxa"/>
            <w:gridSpan w:val="2"/>
            <w:shd w:val="clear" w:color="auto" w:fill="auto"/>
            <w:noWrap/>
            <w:vAlign w:val="center"/>
            <w:hideMark/>
          </w:tcPr>
          <w:p w14:paraId="709F12D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0.0049</w:t>
            </w:r>
          </w:p>
        </w:tc>
        <w:tc>
          <w:tcPr>
            <w:tcW w:w="892" w:type="dxa"/>
            <w:shd w:val="clear" w:color="auto" w:fill="auto"/>
            <w:noWrap/>
            <w:vAlign w:val="center"/>
            <w:hideMark/>
          </w:tcPr>
          <w:p w14:paraId="21A2043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0.0044</w:t>
            </w:r>
          </w:p>
        </w:tc>
        <w:tc>
          <w:tcPr>
            <w:tcW w:w="890" w:type="dxa"/>
            <w:shd w:val="clear" w:color="auto" w:fill="auto"/>
            <w:noWrap/>
            <w:vAlign w:val="center"/>
            <w:hideMark/>
          </w:tcPr>
          <w:p w14:paraId="5F888A9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1.12</w:t>
            </w:r>
          </w:p>
        </w:tc>
        <w:tc>
          <w:tcPr>
            <w:tcW w:w="1100" w:type="dxa"/>
            <w:shd w:val="clear" w:color="auto" w:fill="auto"/>
            <w:noWrap/>
            <w:vAlign w:val="center"/>
            <w:hideMark/>
          </w:tcPr>
          <w:p w14:paraId="143ACB0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0.263</w:t>
            </w:r>
          </w:p>
        </w:tc>
      </w:tr>
      <w:tr w:rsidR="00A45441" w:rsidRPr="00974A7E" w14:paraId="78609361" w14:textId="77777777" w:rsidTr="00197155">
        <w:trPr>
          <w:trHeight w:val="288"/>
          <w:jc w:val="center"/>
        </w:trPr>
        <w:tc>
          <w:tcPr>
            <w:tcW w:w="3414" w:type="dxa"/>
            <w:shd w:val="clear" w:color="auto" w:fill="auto"/>
            <w:noWrap/>
            <w:vAlign w:val="center"/>
            <w:hideMark/>
          </w:tcPr>
          <w:p w14:paraId="42650375" w14:textId="77777777" w:rsidR="00A45441" w:rsidRPr="00716609" w:rsidRDefault="00A45441" w:rsidP="00F62BB4">
            <w:pPr>
              <w:spacing w:after="0" w:line="240" w:lineRule="auto"/>
              <w:rPr>
                <w:rFonts w:ascii="Helvetica" w:eastAsia="Times New Roman" w:hAnsi="Helvetica" w:cs="Helvetica"/>
                <w:color w:val="000000"/>
                <w:sz w:val="20"/>
              </w:rPr>
            </w:pPr>
            <w:r w:rsidRPr="00716609">
              <w:rPr>
                <w:rFonts w:ascii="Helvetica" w:eastAsia="Times New Roman" w:hAnsi="Helvetica" w:cs="Helvetica"/>
                <w:color w:val="000000"/>
                <w:sz w:val="20"/>
              </w:rPr>
              <w:t>Hombres jefe de hogar (%)</w:t>
            </w:r>
          </w:p>
        </w:tc>
        <w:tc>
          <w:tcPr>
            <w:tcW w:w="966" w:type="dxa"/>
            <w:shd w:val="clear" w:color="auto" w:fill="auto"/>
            <w:noWrap/>
            <w:vAlign w:val="center"/>
            <w:hideMark/>
          </w:tcPr>
          <w:p w14:paraId="38427D3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0.0118</w:t>
            </w:r>
          </w:p>
        </w:tc>
        <w:tc>
          <w:tcPr>
            <w:tcW w:w="830" w:type="dxa"/>
            <w:shd w:val="clear" w:color="auto" w:fill="auto"/>
            <w:noWrap/>
            <w:vAlign w:val="center"/>
            <w:hideMark/>
          </w:tcPr>
          <w:p w14:paraId="69CB6FE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0.0416</w:t>
            </w:r>
          </w:p>
        </w:tc>
        <w:tc>
          <w:tcPr>
            <w:tcW w:w="790" w:type="dxa"/>
            <w:shd w:val="clear" w:color="auto" w:fill="auto"/>
            <w:noWrap/>
            <w:vAlign w:val="center"/>
            <w:hideMark/>
          </w:tcPr>
          <w:p w14:paraId="3C914D4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0.28</w:t>
            </w:r>
          </w:p>
        </w:tc>
        <w:tc>
          <w:tcPr>
            <w:tcW w:w="810" w:type="dxa"/>
            <w:shd w:val="clear" w:color="auto" w:fill="auto"/>
            <w:noWrap/>
            <w:vAlign w:val="center"/>
            <w:hideMark/>
          </w:tcPr>
          <w:p w14:paraId="2D4EA4D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0.777</w:t>
            </w:r>
          </w:p>
        </w:tc>
        <w:tc>
          <w:tcPr>
            <w:tcW w:w="990" w:type="dxa"/>
            <w:shd w:val="clear" w:color="auto" w:fill="auto"/>
            <w:noWrap/>
            <w:vAlign w:val="center"/>
            <w:hideMark/>
          </w:tcPr>
          <w:p w14:paraId="3D1786B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-0.0476</w:t>
            </w:r>
          </w:p>
        </w:tc>
        <w:tc>
          <w:tcPr>
            <w:tcW w:w="1080" w:type="dxa"/>
            <w:shd w:val="clear" w:color="auto" w:fill="auto"/>
            <w:noWrap/>
            <w:vAlign w:val="center"/>
            <w:hideMark/>
          </w:tcPr>
          <w:p w14:paraId="4A98829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0.0558</w:t>
            </w:r>
          </w:p>
        </w:tc>
        <w:tc>
          <w:tcPr>
            <w:tcW w:w="810" w:type="dxa"/>
            <w:shd w:val="clear" w:color="auto" w:fill="auto"/>
            <w:noWrap/>
            <w:vAlign w:val="center"/>
            <w:hideMark/>
          </w:tcPr>
          <w:p w14:paraId="57D769D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-0.85</w:t>
            </w:r>
          </w:p>
        </w:tc>
        <w:tc>
          <w:tcPr>
            <w:tcW w:w="960" w:type="dxa"/>
            <w:shd w:val="clear" w:color="auto" w:fill="auto"/>
            <w:noWrap/>
            <w:vAlign w:val="center"/>
            <w:hideMark/>
          </w:tcPr>
          <w:p w14:paraId="7E05699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0.394</w:t>
            </w:r>
          </w:p>
        </w:tc>
        <w:tc>
          <w:tcPr>
            <w:tcW w:w="948" w:type="dxa"/>
            <w:gridSpan w:val="2"/>
            <w:shd w:val="clear" w:color="auto" w:fill="auto"/>
            <w:noWrap/>
            <w:vAlign w:val="center"/>
            <w:hideMark/>
          </w:tcPr>
          <w:p w14:paraId="30B2024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0.0445</w:t>
            </w:r>
          </w:p>
        </w:tc>
        <w:tc>
          <w:tcPr>
            <w:tcW w:w="892" w:type="dxa"/>
            <w:shd w:val="clear" w:color="auto" w:fill="auto"/>
            <w:noWrap/>
            <w:vAlign w:val="center"/>
            <w:hideMark/>
          </w:tcPr>
          <w:p w14:paraId="380D5D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0.0370</w:t>
            </w:r>
          </w:p>
        </w:tc>
        <w:tc>
          <w:tcPr>
            <w:tcW w:w="890" w:type="dxa"/>
            <w:shd w:val="clear" w:color="auto" w:fill="auto"/>
            <w:noWrap/>
            <w:vAlign w:val="center"/>
            <w:hideMark/>
          </w:tcPr>
          <w:p w14:paraId="73C68C1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1.20</w:t>
            </w:r>
          </w:p>
        </w:tc>
        <w:tc>
          <w:tcPr>
            <w:tcW w:w="1100" w:type="dxa"/>
            <w:shd w:val="clear" w:color="auto" w:fill="auto"/>
            <w:noWrap/>
            <w:vAlign w:val="center"/>
            <w:hideMark/>
          </w:tcPr>
          <w:p w14:paraId="22FA537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0.229</w:t>
            </w:r>
          </w:p>
        </w:tc>
      </w:tr>
      <w:tr w:rsidR="00A45441" w:rsidRPr="00974A7E" w14:paraId="02513622" w14:textId="77777777" w:rsidTr="00197155">
        <w:trPr>
          <w:trHeight w:val="288"/>
          <w:jc w:val="center"/>
        </w:trPr>
        <w:tc>
          <w:tcPr>
            <w:tcW w:w="3414" w:type="dxa"/>
            <w:shd w:val="clear" w:color="auto" w:fill="auto"/>
            <w:noWrap/>
            <w:vAlign w:val="center"/>
            <w:hideMark/>
          </w:tcPr>
          <w:p w14:paraId="2C02F550"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Personas en el hogar (No.)</w:t>
            </w:r>
          </w:p>
        </w:tc>
        <w:tc>
          <w:tcPr>
            <w:tcW w:w="966" w:type="dxa"/>
            <w:shd w:val="clear" w:color="auto" w:fill="auto"/>
            <w:noWrap/>
            <w:vAlign w:val="center"/>
            <w:hideMark/>
          </w:tcPr>
          <w:p w14:paraId="0889C85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-0.0005</w:t>
            </w:r>
          </w:p>
        </w:tc>
        <w:tc>
          <w:tcPr>
            <w:tcW w:w="830" w:type="dxa"/>
            <w:shd w:val="clear" w:color="auto" w:fill="auto"/>
            <w:noWrap/>
            <w:vAlign w:val="center"/>
            <w:hideMark/>
          </w:tcPr>
          <w:p w14:paraId="28D6A5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0.0125</w:t>
            </w:r>
          </w:p>
        </w:tc>
        <w:tc>
          <w:tcPr>
            <w:tcW w:w="790" w:type="dxa"/>
            <w:shd w:val="clear" w:color="auto" w:fill="auto"/>
            <w:noWrap/>
            <w:vAlign w:val="center"/>
            <w:hideMark/>
          </w:tcPr>
          <w:p w14:paraId="4D9792F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w:t>
            </w:r>
          </w:p>
        </w:tc>
        <w:tc>
          <w:tcPr>
            <w:tcW w:w="810" w:type="dxa"/>
            <w:shd w:val="clear" w:color="auto" w:fill="auto"/>
            <w:noWrap/>
            <w:vAlign w:val="center"/>
            <w:hideMark/>
          </w:tcPr>
          <w:p w14:paraId="4AEEC0F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0.97</w:t>
            </w:r>
          </w:p>
        </w:tc>
        <w:tc>
          <w:tcPr>
            <w:tcW w:w="990" w:type="dxa"/>
            <w:shd w:val="clear" w:color="auto" w:fill="auto"/>
            <w:noWrap/>
            <w:vAlign w:val="center"/>
            <w:hideMark/>
          </w:tcPr>
          <w:p w14:paraId="446C868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0.0103</w:t>
            </w:r>
          </w:p>
        </w:tc>
        <w:tc>
          <w:tcPr>
            <w:tcW w:w="1080" w:type="dxa"/>
            <w:shd w:val="clear" w:color="auto" w:fill="auto"/>
            <w:noWrap/>
            <w:vAlign w:val="center"/>
            <w:hideMark/>
          </w:tcPr>
          <w:p w14:paraId="12721D5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0.0158</w:t>
            </w:r>
          </w:p>
        </w:tc>
        <w:tc>
          <w:tcPr>
            <w:tcW w:w="810" w:type="dxa"/>
            <w:shd w:val="clear" w:color="auto" w:fill="auto"/>
            <w:noWrap/>
            <w:vAlign w:val="center"/>
            <w:hideMark/>
          </w:tcPr>
          <w:p w14:paraId="3EDBADA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0.65</w:t>
            </w:r>
          </w:p>
        </w:tc>
        <w:tc>
          <w:tcPr>
            <w:tcW w:w="960" w:type="dxa"/>
            <w:shd w:val="clear" w:color="auto" w:fill="auto"/>
            <w:noWrap/>
            <w:vAlign w:val="center"/>
            <w:hideMark/>
          </w:tcPr>
          <w:p w14:paraId="0CA2AC5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0.514</w:t>
            </w:r>
          </w:p>
        </w:tc>
        <w:tc>
          <w:tcPr>
            <w:tcW w:w="948" w:type="dxa"/>
            <w:gridSpan w:val="2"/>
            <w:shd w:val="clear" w:color="auto" w:fill="auto"/>
            <w:noWrap/>
            <w:vAlign w:val="center"/>
            <w:hideMark/>
          </w:tcPr>
          <w:p w14:paraId="57BABEC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0.0121</w:t>
            </w:r>
          </w:p>
        </w:tc>
        <w:tc>
          <w:tcPr>
            <w:tcW w:w="892" w:type="dxa"/>
            <w:shd w:val="clear" w:color="auto" w:fill="auto"/>
            <w:noWrap/>
            <w:vAlign w:val="center"/>
            <w:hideMark/>
          </w:tcPr>
          <w:p w14:paraId="3234C59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0.0150</w:t>
            </w:r>
          </w:p>
        </w:tc>
        <w:tc>
          <w:tcPr>
            <w:tcW w:w="890" w:type="dxa"/>
            <w:shd w:val="clear" w:color="auto" w:fill="auto"/>
            <w:noWrap/>
            <w:vAlign w:val="center"/>
            <w:hideMark/>
          </w:tcPr>
          <w:p w14:paraId="2D8CCC4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0.81</w:t>
            </w:r>
          </w:p>
        </w:tc>
        <w:tc>
          <w:tcPr>
            <w:tcW w:w="1100" w:type="dxa"/>
            <w:shd w:val="clear" w:color="auto" w:fill="auto"/>
            <w:noWrap/>
            <w:vAlign w:val="center"/>
            <w:hideMark/>
          </w:tcPr>
          <w:p w14:paraId="0D86AAC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0.419</w:t>
            </w:r>
          </w:p>
        </w:tc>
      </w:tr>
      <w:tr w:rsidR="00A45441" w:rsidRPr="00974A7E" w14:paraId="6DF2C0C1" w14:textId="77777777" w:rsidTr="00197155">
        <w:trPr>
          <w:trHeight w:val="288"/>
          <w:jc w:val="center"/>
        </w:trPr>
        <w:tc>
          <w:tcPr>
            <w:tcW w:w="3414" w:type="dxa"/>
            <w:shd w:val="clear" w:color="auto" w:fill="auto"/>
            <w:noWrap/>
            <w:vAlign w:val="center"/>
            <w:hideMark/>
          </w:tcPr>
          <w:p w14:paraId="00967A8A" w14:textId="77777777" w:rsidR="00A45441" w:rsidRPr="00716609" w:rsidRDefault="00A45441" w:rsidP="00F62BB4">
            <w:pPr>
              <w:spacing w:after="0" w:line="240" w:lineRule="auto"/>
              <w:rPr>
                <w:rFonts w:ascii="Helvetica" w:eastAsia="Times New Roman" w:hAnsi="Helvetica" w:cs="Helvetica"/>
                <w:color w:val="000000"/>
                <w:sz w:val="20"/>
                <w:highlight w:val="yellow"/>
                <w:lang w:val="es-EC"/>
              </w:rPr>
            </w:pPr>
            <w:r w:rsidRPr="003D7D39">
              <w:rPr>
                <w:rFonts w:ascii="Helvetica" w:eastAsia="Times New Roman" w:hAnsi="Helvetica" w:cs="Helvetica"/>
                <w:color w:val="000000"/>
                <w:sz w:val="20"/>
                <w:lang w:val="es-EC"/>
              </w:rPr>
              <w:t>Personas en edad de trabajar (No.)</w:t>
            </w:r>
          </w:p>
        </w:tc>
        <w:tc>
          <w:tcPr>
            <w:tcW w:w="966" w:type="dxa"/>
            <w:shd w:val="clear" w:color="auto" w:fill="auto"/>
            <w:noWrap/>
            <w:vAlign w:val="center"/>
            <w:hideMark/>
          </w:tcPr>
          <w:p w14:paraId="27E7BED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-0.0017</w:t>
            </w:r>
          </w:p>
        </w:tc>
        <w:tc>
          <w:tcPr>
            <w:tcW w:w="830" w:type="dxa"/>
            <w:shd w:val="clear" w:color="auto" w:fill="auto"/>
            <w:noWrap/>
            <w:vAlign w:val="center"/>
            <w:hideMark/>
          </w:tcPr>
          <w:p w14:paraId="00917CF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0.0158</w:t>
            </w:r>
          </w:p>
        </w:tc>
        <w:tc>
          <w:tcPr>
            <w:tcW w:w="790" w:type="dxa"/>
            <w:shd w:val="clear" w:color="auto" w:fill="auto"/>
            <w:noWrap/>
            <w:vAlign w:val="center"/>
            <w:hideMark/>
          </w:tcPr>
          <w:p w14:paraId="687308B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-0.11</w:t>
            </w:r>
          </w:p>
        </w:tc>
        <w:tc>
          <w:tcPr>
            <w:tcW w:w="810" w:type="dxa"/>
            <w:shd w:val="clear" w:color="auto" w:fill="auto"/>
            <w:noWrap/>
            <w:vAlign w:val="center"/>
            <w:hideMark/>
          </w:tcPr>
          <w:p w14:paraId="20236BC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0.916</w:t>
            </w:r>
          </w:p>
        </w:tc>
        <w:tc>
          <w:tcPr>
            <w:tcW w:w="990" w:type="dxa"/>
            <w:shd w:val="clear" w:color="auto" w:fill="auto"/>
            <w:noWrap/>
            <w:vAlign w:val="center"/>
            <w:hideMark/>
          </w:tcPr>
          <w:p w14:paraId="09E9A91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-0.0182</w:t>
            </w:r>
          </w:p>
        </w:tc>
        <w:tc>
          <w:tcPr>
            <w:tcW w:w="1080" w:type="dxa"/>
            <w:shd w:val="clear" w:color="auto" w:fill="auto"/>
            <w:noWrap/>
            <w:vAlign w:val="center"/>
            <w:hideMark/>
          </w:tcPr>
          <w:p w14:paraId="64080F3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0.0203</w:t>
            </w:r>
          </w:p>
        </w:tc>
        <w:tc>
          <w:tcPr>
            <w:tcW w:w="810" w:type="dxa"/>
            <w:shd w:val="clear" w:color="auto" w:fill="auto"/>
            <w:noWrap/>
            <w:vAlign w:val="center"/>
            <w:hideMark/>
          </w:tcPr>
          <w:p w14:paraId="243BF4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w:t>
            </w:r>
          </w:p>
        </w:tc>
        <w:tc>
          <w:tcPr>
            <w:tcW w:w="960" w:type="dxa"/>
            <w:shd w:val="clear" w:color="auto" w:fill="auto"/>
            <w:noWrap/>
            <w:vAlign w:val="center"/>
            <w:hideMark/>
          </w:tcPr>
          <w:p w14:paraId="2B1D4F8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0.369</w:t>
            </w:r>
          </w:p>
        </w:tc>
        <w:tc>
          <w:tcPr>
            <w:tcW w:w="948" w:type="dxa"/>
            <w:gridSpan w:val="2"/>
            <w:shd w:val="clear" w:color="auto" w:fill="auto"/>
            <w:noWrap/>
            <w:vAlign w:val="center"/>
            <w:hideMark/>
          </w:tcPr>
          <w:p w14:paraId="1E806B3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-0.0077</w:t>
            </w:r>
          </w:p>
        </w:tc>
        <w:tc>
          <w:tcPr>
            <w:tcW w:w="892" w:type="dxa"/>
            <w:shd w:val="clear" w:color="auto" w:fill="auto"/>
            <w:noWrap/>
            <w:vAlign w:val="center"/>
            <w:hideMark/>
          </w:tcPr>
          <w:p w14:paraId="3F9D3AC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0.0185</w:t>
            </w:r>
          </w:p>
        </w:tc>
        <w:tc>
          <w:tcPr>
            <w:tcW w:w="890" w:type="dxa"/>
            <w:shd w:val="clear" w:color="auto" w:fill="auto"/>
            <w:noWrap/>
            <w:vAlign w:val="center"/>
            <w:hideMark/>
          </w:tcPr>
          <w:p w14:paraId="0DE3AC9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-0.42</w:t>
            </w:r>
          </w:p>
        </w:tc>
        <w:tc>
          <w:tcPr>
            <w:tcW w:w="1100" w:type="dxa"/>
            <w:shd w:val="clear" w:color="auto" w:fill="auto"/>
            <w:noWrap/>
            <w:vAlign w:val="center"/>
            <w:hideMark/>
          </w:tcPr>
          <w:p w14:paraId="7260283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0.677</w:t>
            </w:r>
          </w:p>
        </w:tc>
      </w:tr>
      <w:tr w:rsidR="00A45441" w:rsidRPr="00974A7E" w14:paraId="3410F75A" w14:textId="77777777" w:rsidTr="00197155">
        <w:trPr>
          <w:trHeight w:val="288"/>
          <w:jc w:val="center"/>
        </w:trPr>
        <w:tc>
          <w:tcPr>
            <w:tcW w:w="3414" w:type="dxa"/>
            <w:shd w:val="clear" w:color="auto" w:fill="auto"/>
            <w:noWrap/>
            <w:vAlign w:val="center"/>
            <w:hideMark/>
          </w:tcPr>
          <w:p w14:paraId="14D9AE1E" w14:textId="77777777" w:rsidR="00A45441" w:rsidRPr="00716609" w:rsidRDefault="00A45441" w:rsidP="00F62BB4">
            <w:pPr>
              <w:spacing w:after="0" w:line="240" w:lineRule="auto"/>
              <w:rPr>
                <w:rFonts w:ascii="Helvetica" w:eastAsia="Times New Roman" w:hAnsi="Helvetica" w:cs="Helvetica"/>
                <w:b/>
                <w:color w:val="000000"/>
                <w:sz w:val="20"/>
                <w:szCs w:val="20"/>
                <w:lang w:val="es-EC"/>
              </w:rPr>
            </w:pPr>
            <w:r w:rsidRPr="00716609">
              <w:rPr>
                <w:rFonts w:ascii="Helvetica" w:eastAsia="Times New Roman" w:hAnsi="Helvetica" w:cs="Helvetica"/>
                <w:color w:val="000000"/>
                <w:sz w:val="20"/>
                <w:lang w:val="es-EC"/>
              </w:rPr>
              <w:t>Área total de la finca (ha)</w:t>
            </w:r>
          </w:p>
        </w:tc>
        <w:tc>
          <w:tcPr>
            <w:tcW w:w="966" w:type="dxa"/>
            <w:shd w:val="clear" w:color="auto" w:fill="auto"/>
            <w:noWrap/>
            <w:vAlign w:val="center"/>
            <w:hideMark/>
          </w:tcPr>
          <w:p w14:paraId="7DF96E1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0.0002</w:t>
            </w:r>
          </w:p>
        </w:tc>
        <w:tc>
          <w:tcPr>
            <w:tcW w:w="830" w:type="dxa"/>
            <w:shd w:val="clear" w:color="auto" w:fill="auto"/>
            <w:noWrap/>
            <w:vAlign w:val="center"/>
            <w:hideMark/>
          </w:tcPr>
          <w:p w14:paraId="650072B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0.0005</w:t>
            </w:r>
          </w:p>
        </w:tc>
        <w:tc>
          <w:tcPr>
            <w:tcW w:w="790" w:type="dxa"/>
            <w:shd w:val="clear" w:color="auto" w:fill="auto"/>
            <w:noWrap/>
            <w:vAlign w:val="center"/>
            <w:hideMark/>
          </w:tcPr>
          <w:p w14:paraId="5D3DD01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0.46</w:t>
            </w:r>
          </w:p>
        </w:tc>
        <w:tc>
          <w:tcPr>
            <w:tcW w:w="810" w:type="dxa"/>
            <w:shd w:val="clear" w:color="auto" w:fill="auto"/>
            <w:noWrap/>
            <w:vAlign w:val="center"/>
            <w:hideMark/>
          </w:tcPr>
          <w:p w14:paraId="2764D4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0.646</w:t>
            </w:r>
          </w:p>
        </w:tc>
        <w:tc>
          <w:tcPr>
            <w:tcW w:w="990" w:type="dxa"/>
            <w:shd w:val="clear" w:color="auto" w:fill="auto"/>
            <w:noWrap/>
            <w:vAlign w:val="center"/>
            <w:hideMark/>
          </w:tcPr>
          <w:p w14:paraId="623DE8E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-0.0025</w:t>
            </w:r>
          </w:p>
        </w:tc>
        <w:tc>
          <w:tcPr>
            <w:tcW w:w="1080" w:type="dxa"/>
            <w:shd w:val="clear" w:color="auto" w:fill="auto"/>
            <w:noWrap/>
            <w:vAlign w:val="center"/>
            <w:hideMark/>
          </w:tcPr>
          <w:p w14:paraId="7C1C932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0.0012</w:t>
            </w:r>
          </w:p>
        </w:tc>
        <w:tc>
          <w:tcPr>
            <w:tcW w:w="810" w:type="dxa"/>
            <w:shd w:val="clear" w:color="auto" w:fill="auto"/>
            <w:noWrap/>
            <w:vAlign w:val="center"/>
            <w:hideMark/>
          </w:tcPr>
          <w:p w14:paraId="6F46F41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-2.01</w:t>
            </w:r>
          </w:p>
        </w:tc>
        <w:tc>
          <w:tcPr>
            <w:tcW w:w="960" w:type="dxa"/>
            <w:shd w:val="clear" w:color="auto" w:fill="auto"/>
            <w:noWrap/>
            <w:vAlign w:val="center"/>
            <w:hideMark/>
          </w:tcPr>
          <w:p w14:paraId="100F395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0.044</w:t>
            </w:r>
          </w:p>
        </w:tc>
        <w:tc>
          <w:tcPr>
            <w:tcW w:w="948" w:type="dxa"/>
            <w:gridSpan w:val="2"/>
            <w:shd w:val="clear" w:color="auto" w:fill="auto"/>
            <w:noWrap/>
            <w:vAlign w:val="center"/>
            <w:hideMark/>
          </w:tcPr>
          <w:p w14:paraId="331701B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-0.0031</w:t>
            </w:r>
          </w:p>
        </w:tc>
        <w:tc>
          <w:tcPr>
            <w:tcW w:w="892" w:type="dxa"/>
            <w:shd w:val="clear" w:color="auto" w:fill="auto"/>
            <w:noWrap/>
            <w:vAlign w:val="center"/>
            <w:hideMark/>
          </w:tcPr>
          <w:p w14:paraId="14A8A34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0.0018</w:t>
            </w:r>
          </w:p>
        </w:tc>
        <w:tc>
          <w:tcPr>
            <w:tcW w:w="890" w:type="dxa"/>
            <w:shd w:val="clear" w:color="auto" w:fill="auto"/>
            <w:noWrap/>
            <w:vAlign w:val="center"/>
            <w:hideMark/>
          </w:tcPr>
          <w:p w14:paraId="248D2C5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-1.72</w:t>
            </w:r>
          </w:p>
        </w:tc>
        <w:tc>
          <w:tcPr>
            <w:tcW w:w="1100" w:type="dxa"/>
            <w:shd w:val="clear" w:color="auto" w:fill="auto"/>
            <w:noWrap/>
            <w:vAlign w:val="center"/>
            <w:hideMark/>
          </w:tcPr>
          <w:p w14:paraId="56EBEDD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0.085</w:t>
            </w:r>
          </w:p>
        </w:tc>
      </w:tr>
      <w:tr w:rsidR="00A45441" w:rsidRPr="00974A7E" w14:paraId="42161952" w14:textId="77777777" w:rsidTr="00197155">
        <w:trPr>
          <w:trHeight w:val="288"/>
          <w:jc w:val="center"/>
        </w:trPr>
        <w:tc>
          <w:tcPr>
            <w:tcW w:w="3414" w:type="dxa"/>
            <w:shd w:val="clear" w:color="auto" w:fill="auto"/>
            <w:noWrap/>
            <w:vAlign w:val="center"/>
            <w:hideMark/>
          </w:tcPr>
          <w:p w14:paraId="09EDF6CA" w14:textId="77777777" w:rsidR="00A45441" w:rsidRPr="00716609" w:rsidRDefault="00A45441" w:rsidP="00F62BB4">
            <w:pPr>
              <w:spacing w:after="0" w:line="240" w:lineRule="auto"/>
              <w:rPr>
                <w:rFonts w:ascii="Helvetica" w:eastAsia="Times New Roman" w:hAnsi="Helvetica" w:cs="Helvetica"/>
                <w:color w:val="000000"/>
                <w:sz w:val="20"/>
                <w:szCs w:val="20"/>
                <w:lang w:val="es-EC"/>
              </w:rPr>
            </w:pPr>
            <w:r w:rsidRPr="00716609">
              <w:rPr>
                <w:rFonts w:ascii="Helvetica" w:eastAsia="Times New Roman" w:hAnsi="Helvetica" w:cs="Helvetica"/>
                <w:color w:val="000000"/>
                <w:sz w:val="20"/>
                <w:lang w:val="es-EC"/>
              </w:rPr>
              <w:t>Trabajo fuera de la finca (%)</w:t>
            </w:r>
          </w:p>
        </w:tc>
        <w:tc>
          <w:tcPr>
            <w:tcW w:w="966" w:type="dxa"/>
            <w:shd w:val="clear" w:color="auto" w:fill="auto"/>
            <w:noWrap/>
            <w:vAlign w:val="center"/>
            <w:hideMark/>
          </w:tcPr>
          <w:p w14:paraId="0921549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-0.0523</w:t>
            </w:r>
          </w:p>
        </w:tc>
        <w:tc>
          <w:tcPr>
            <w:tcW w:w="830" w:type="dxa"/>
            <w:shd w:val="clear" w:color="auto" w:fill="auto"/>
            <w:noWrap/>
            <w:vAlign w:val="center"/>
            <w:hideMark/>
          </w:tcPr>
          <w:p w14:paraId="5EB7CB7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0.0438</w:t>
            </w:r>
          </w:p>
        </w:tc>
        <w:tc>
          <w:tcPr>
            <w:tcW w:w="790" w:type="dxa"/>
            <w:shd w:val="clear" w:color="auto" w:fill="auto"/>
            <w:noWrap/>
            <w:vAlign w:val="center"/>
            <w:hideMark/>
          </w:tcPr>
          <w:p w14:paraId="4C05C2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w:t>
            </w:r>
          </w:p>
        </w:tc>
        <w:tc>
          <w:tcPr>
            <w:tcW w:w="810" w:type="dxa"/>
            <w:shd w:val="clear" w:color="auto" w:fill="auto"/>
            <w:noWrap/>
            <w:vAlign w:val="center"/>
            <w:hideMark/>
          </w:tcPr>
          <w:p w14:paraId="141267D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0.232</w:t>
            </w:r>
          </w:p>
        </w:tc>
        <w:tc>
          <w:tcPr>
            <w:tcW w:w="990" w:type="dxa"/>
            <w:shd w:val="clear" w:color="auto" w:fill="auto"/>
            <w:noWrap/>
            <w:vAlign w:val="center"/>
            <w:hideMark/>
          </w:tcPr>
          <w:p w14:paraId="21257F3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-0.0478</w:t>
            </w:r>
          </w:p>
        </w:tc>
        <w:tc>
          <w:tcPr>
            <w:tcW w:w="1080" w:type="dxa"/>
            <w:shd w:val="clear" w:color="auto" w:fill="auto"/>
            <w:noWrap/>
            <w:vAlign w:val="center"/>
            <w:hideMark/>
          </w:tcPr>
          <w:p w14:paraId="368F177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0.0420</w:t>
            </w:r>
          </w:p>
        </w:tc>
        <w:tc>
          <w:tcPr>
            <w:tcW w:w="810" w:type="dxa"/>
            <w:shd w:val="clear" w:color="auto" w:fill="auto"/>
            <w:noWrap/>
            <w:vAlign w:val="center"/>
            <w:hideMark/>
          </w:tcPr>
          <w:p w14:paraId="2A84BF1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-1.14</w:t>
            </w:r>
          </w:p>
        </w:tc>
        <w:tc>
          <w:tcPr>
            <w:tcW w:w="960" w:type="dxa"/>
            <w:shd w:val="clear" w:color="auto" w:fill="auto"/>
            <w:noWrap/>
            <w:vAlign w:val="center"/>
            <w:hideMark/>
          </w:tcPr>
          <w:p w14:paraId="41A3EDC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0.255</w:t>
            </w:r>
          </w:p>
        </w:tc>
        <w:tc>
          <w:tcPr>
            <w:tcW w:w="948" w:type="dxa"/>
            <w:gridSpan w:val="2"/>
            <w:shd w:val="clear" w:color="auto" w:fill="auto"/>
            <w:noWrap/>
            <w:vAlign w:val="center"/>
            <w:hideMark/>
          </w:tcPr>
          <w:p w14:paraId="48E516D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0.0520</w:t>
            </w:r>
          </w:p>
        </w:tc>
        <w:tc>
          <w:tcPr>
            <w:tcW w:w="892" w:type="dxa"/>
            <w:shd w:val="clear" w:color="auto" w:fill="auto"/>
            <w:noWrap/>
            <w:vAlign w:val="center"/>
            <w:hideMark/>
          </w:tcPr>
          <w:p w14:paraId="17AA67D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0.0439</w:t>
            </w:r>
          </w:p>
        </w:tc>
        <w:tc>
          <w:tcPr>
            <w:tcW w:w="890" w:type="dxa"/>
            <w:shd w:val="clear" w:color="auto" w:fill="auto"/>
            <w:noWrap/>
            <w:vAlign w:val="center"/>
            <w:hideMark/>
          </w:tcPr>
          <w:p w14:paraId="7F5E50E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1.19</w:t>
            </w:r>
          </w:p>
        </w:tc>
        <w:tc>
          <w:tcPr>
            <w:tcW w:w="1100" w:type="dxa"/>
            <w:shd w:val="clear" w:color="auto" w:fill="auto"/>
            <w:noWrap/>
            <w:vAlign w:val="center"/>
            <w:hideMark/>
          </w:tcPr>
          <w:p w14:paraId="6051ED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0.236</w:t>
            </w:r>
          </w:p>
        </w:tc>
      </w:tr>
      <w:tr w:rsidR="00A45441" w:rsidRPr="00974A7E" w14:paraId="1A93D247" w14:textId="77777777" w:rsidTr="00197155">
        <w:trPr>
          <w:trHeight w:val="288"/>
          <w:jc w:val="center"/>
        </w:trPr>
        <w:tc>
          <w:tcPr>
            <w:tcW w:w="3414" w:type="dxa"/>
            <w:shd w:val="clear" w:color="auto" w:fill="auto"/>
            <w:noWrap/>
            <w:vAlign w:val="center"/>
            <w:hideMark/>
          </w:tcPr>
          <w:p w14:paraId="64D644D7" w14:textId="77777777" w:rsidR="00A45441" w:rsidRPr="00716609" w:rsidRDefault="00A45441" w:rsidP="00F62BB4">
            <w:pPr>
              <w:spacing w:after="0" w:line="240" w:lineRule="auto"/>
              <w:rPr>
                <w:rFonts w:ascii="Helvetica" w:eastAsia="Times New Roman" w:hAnsi="Helvetica" w:cs="Helvetica"/>
                <w:color w:val="000000"/>
                <w:sz w:val="20"/>
                <w:szCs w:val="20"/>
                <w:highlight w:val="yellow"/>
              </w:rPr>
            </w:pPr>
            <w:r w:rsidRPr="003D7D39">
              <w:rPr>
                <w:rFonts w:ascii="Helvetica" w:eastAsia="Times New Roman" w:hAnsi="Helvetica" w:cs="Helvetica"/>
                <w:color w:val="000000"/>
                <w:sz w:val="20"/>
                <w:szCs w:val="20"/>
                <w:lang w:val="es-EC"/>
              </w:rPr>
              <w:t>Siembra cacao Nacional (%)</w:t>
            </w:r>
          </w:p>
        </w:tc>
        <w:tc>
          <w:tcPr>
            <w:tcW w:w="966" w:type="dxa"/>
            <w:shd w:val="clear" w:color="auto" w:fill="auto"/>
            <w:noWrap/>
            <w:vAlign w:val="center"/>
            <w:hideMark/>
          </w:tcPr>
          <w:p w14:paraId="0B1BD51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-0.0200</w:t>
            </w:r>
          </w:p>
        </w:tc>
        <w:tc>
          <w:tcPr>
            <w:tcW w:w="830" w:type="dxa"/>
            <w:shd w:val="clear" w:color="auto" w:fill="auto"/>
            <w:noWrap/>
            <w:vAlign w:val="center"/>
            <w:hideMark/>
          </w:tcPr>
          <w:p w14:paraId="45CA4C76" w14:textId="77777777" w:rsidR="00A45441" w:rsidRPr="00093E69" w:rsidRDefault="00A45441" w:rsidP="00F62BB4">
            <w:pPr>
              <w:spacing w:after="0" w:line="240" w:lineRule="auto"/>
              <w:jc w:val="center"/>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0.0311</w:t>
            </w:r>
          </w:p>
        </w:tc>
        <w:tc>
          <w:tcPr>
            <w:tcW w:w="790" w:type="dxa"/>
            <w:shd w:val="clear" w:color="auto" w:fill="auto"/>
            <w:noWrap/>
            <w:vAlign w:val="center"/>
            <w:hideMark/>
          </w:tcPr>
          <w:p w14:paraId="7CE42FC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-0.64</w:t>
            </w:r>
          </w:p>
        </w:tc>
        <w:tc>
          <w:tcPr>
            <w:tcW w:w="810" w:type="dxa"/>
            <w:shd w:val="clear" w:color="auto" w:fill="auto"/>
            <w:noWrap/>
            <w:vAlign w:val="center"/>
            <w:hideMark/>
          </w:tcPr>
          <w:p w14:paraId="590A724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0.521</w:t>
            </w:r>
          </w:p>
        </w:tc>
        <w:tc>
          <w:tcPr>
            <w:tcW w:w="990" w:type="dxa"/>
            <w:shd w:val="clear" w:color="auto" w:fill="auto"/>
            <w:noWrap/>
            <w:vAlign w:val="center"/>
            <w:hideMark/>
          </w:tcPr>
          <w:p w14:paraId="00CF37F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-0.0534</w:t>
            </w:r>
          </w:p>
        </w:tc>
        <w:tc>
          <w:tcPr>
            <w:tcW w:w="1080" w:type="dxa"/>
            <w:shd w:val="clear" w:color="auto" w:fill="auto"/>
            <w:noWrap/>
            <w:vAlign w:val="center"/>
            <w:hideMark/>
          </w:tcPr>
          <w:p w14:paraId="28A278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0.0446</w:t>
            </w:r>
          </w:p>
        </w:tc>
        <w:tc>
          <w:tcPr>
            <w:tcW w:w="810" w:type="dxa"/>
            <w:shd w:val="clear" w:color="auto" w:fill="auto"/>
            <w:noWrap/>
            <w:vAlign w:val="center"/>
            <w:hideMark/>
          </w:tcPr>
          <w:p w14:paraId="7C046FD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w:t>
            </w:r>
          </w:p>
        </w:tc>
        <w:tc>
          <w:tcPr>
            <w:tcW w:w="960" w:type="dxa"/>
            <w:shd w:val="clear" w:color="auto" w:fill="auto"/>
            <w:noWrap/>
            <w:vAlign w:val="center"/>
            <w:hideMark/>
          </w:tcPr>
          <w:p w14:paraId="514436A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0.231</w:t>
            </w:r>
          </w:p>
        </w:tc>
        <w:tc>
          <w:tcPr>
            <w:tcW w:w="948" w:type="dxa"/>
            <w:gridSpan w:val="2"/>
            <w:shd w:val="clear" w:color="auto" w:fill="auto"/>
            <w:noWrap/>
            <w:vAlign w:val="center"/>
            <w:hideMark/>
          </w:tcPr>
          <w:p w14:paraId="40F0AFB5" w14:textId="77777777" w:rsidR="00A45441" w:rsidRPr="00093E69" w:rsidRDefault="00A45441" w:rsidP="00F62BB4">
            <w:pPr>
              <w:spacing w:after="0" w:line="240" w:lineRule="auto"/>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w:t>
            </w:r>
          </w:p>
        </w:tc>
        <w:tc>
          <w:tcPr>
            <w:tcW w:w="892" w:type="dxa"/>
            <w:shd w:val="clear" w:color="auto" w:fill="auto"/>
            <w:noWrap/>
            <w:vAlign w:val="center"/>
            <w:hideMark/>
          </w:tcPr>
          <w:p w14:paraId="6C9177D6" w14:textId="77777777" w:rsidR="00A45441" w:rsidRPr="00093E69" w:rsidRDefault="00A45441" w:rsidP="00F62BB4">
            <w:pPr>
              <w:spacing w:after="0" w:line="240" w:lineRule="auto"/>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w:t>
            </w:r>
          </w:p>
        </w:tc>
        <w:tc>
          <w:tcPr>
            <w:tcW w:w="890" w:type="dxa"/>
            <w:shd w:val="clear" w:color="auto" w:fill="auto"/>
            <w:noWrap/>
            <w:vAlign w:val="center"/>
            <w:hideMark/>
          </w:tcPr>
          <w:p w14:paraId="23AF38B7" w14:textId="77777777" w:rsidR="00A45441" w:rsidRPr="00093E69" w:rsidRDefault="00A45441" w:rsidP="00F62BB4">
            <w:pPr>
              <w:spacing w:after="0" w:line="240" w:lineRule="auto"/>
              <w:rPr>
                <w:rFonts w:ascii="Helvetica" w:eastAsia="Times New Roman" w:hAnsi="Helvetica" w:cs="Helvetica"/>
                <w:color w:val="000000"/>
                <w:sz w:val="20"/>
                <w:szCs w:val="20"/>
              </w:rPr>
            </w:pPr>
          </w:p>
        </w:tc>
        <w:tc>
          <w:tcPr>
            <w:tcW w:w="1100" w:type="dxa"/>
            <w:shd w:val="clear" w:color="auto" w:fill="auto"/>
            <w:noWrap/>
            <w:vAlign w:val="center"/>
            <w:hideMark/>
          </w:tcPr>
          <w:p w14:paraId="141F9495" w14:textId="77777777" w:rsidR="00A45441" w:rsidRPr="00093E69" w:rsidRDefault="00A45441" w:rsidP="00F62BB4">
            <w:pPr>
              <w:spacing w:after="0" w:line="240" w:lineRule="auto"/>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w:t>
            </w:r>
          </w:p>
        </w:tc>
      </w:tr>
      <w:tr w:rsidR="00A45441" w:rsidRPr="00974A7E" w14:paraId="43952156" w14:textId="77777777" w:rsidTr="00197155">
        <w:trPr>
          <w:trHeight w:val="288"/>
          <w:jc w:val="center"/>
        </w:trPr>
        <w:tc>
          <w:tcPr>
            <w:tcW w:w="3414" w:type="dxa"/>
            <w:shd w:val="clear" w:color="auto" w:fill="auto"/>
            <w:noWrap/>
            <w:vAlign w:val="center"/>
            <w:hideMark/>
          </w:tcPr>
          <w:p w14:paraId="33F69F79"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 xml:space="preserve">Asociación </w:t>
            </w:r>
            <w:r>
              <w:rPr>
                <w:rFonts w:ascii="Helvetica" w:eastAsia="Times New Roman" w:hAnsi="Helvetica" w:cs="Helvetica"/>
                <w:color w:val="000000"/>
                <w:sz w:val="20"/>
                <w:szCs w:val="20"/>
              </w:rPr>
              <w:t xml:space="preserve">de </w:t>
            </w:r>
            <w:r w:rsidRPr="00716609">
              <w:rPr>
                <w:rFonts w:ascii="Helvetica" w:eastAsia="Times New Roman" w:hAnsi="Helvetica" w:cs="Helvetica"/>
                <w:color w:val="000000"/>
                <w:sz w:val="20"/>
                <w:szCs w:val="20"/>
              </w:rPr>
              <w:t>Cacao (%)</w:t>
            </w:r>
          </w:p>
        </w:tc>
        <w:tc>
          <w:tcPr>
            <w:tcW w:w="966" w:type="dxa"/>
            <w:shd w:val="clear" w:color="auto" w:fill="auto"/>
            <w:noWrap/>
            <w:vAlign w:val="center"/>
            <w:hideMark/>
          </w:tcPr>
          <w:p w14:paraId="1750A8D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0.0249</w:t>
            </w:r>
          </w:p>
        </w:tc>
        <w:tc>
          <w:tcPr>
            <w:tcW w:w="830" w:type="dxa"/>
            <w:shd w:val="clear" w:color="auto" w:fill="auto"/>
            <w:noWrap/>
            <w:vAlign w:val="center"/>
            <w:hideMark/>
          </w:tcPr>
          <w:p w14:paraId="0C6A2FA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0.0321</w:t>
            </w:r>
          </w:p>
        </w:tc>
        <w:tc>
          <w:tcPr>
            <w:tcW w:w="790" w:type="dxa"/>
            <w:shd w:val="clear" w:color="auto" w:fill="auto"/>
            <w:noWrap/>
            <w:vAlign w:val="center"/>
            <w:hideMark/>
          </w:tcPr>
          <w:p w14:paraId="60B3C51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0.78</w:t>
            </w:r>
          </w:p>
        </w:tc>
        <w:tc>
          <w:tcPr>
            <w:tcW w:w="810" w:type="dxa"/>
            <w:shd w:val="clear" w:color="auto" w:fill="auto"/>
            <w:noWrap/>
            <w:vAlign w:val="center"/>
            <w:hideMark/>
          </w:tcPr>
          <w:p w14:paraId="6B9C8A2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0.438</w:t>
            </w:r>
          </w:p>
        </w:tc>
        <w:tc>
          <w:tcPr>
            <w:tcW w:w="990" w:type="dxa"/>
            <w:shd w:val="clear" w:color="auto" w:fill="auto"/>
            <w:noWrap/>
            <w:vAlign w:val="center"/>
            <w:hideMark/>
          </w:tcPr>
          <w:p w14:paraId="6F6DA82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0.1018</w:t>
            </w:r>
          </w:p>
        </w:tc>
        <w:tc>
          <w:tcPr>
            <w:tcW w:w="1080" w:type="dxa"/>
            <w:shd w:val="clear" w:color="auto" w:fill="auto"/>
            <w:noWrap/>
            <w:vAlign w:val="center"/>
            <w:hideMark/>
          </w:tcPr>
          <w:p w14:paraId="5CD7D46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0.0542</w:t>
            </w:r>
          </w:p>
        </w:tc>
        <w:tc>
          <w:tcPr>
            <w:tcW w:w="810" w:type="dxa"/>
            <w:shd w:val="clear" w:color="auto" w:fill="auto"/>
            <w:noWrap/>
            <w:vAlign w:val="center"/>
            <w:hideMark/>
          </w:tcPr>
          <w:p w14:paraId="5EFD3CB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1.88</w:t>
            </w:r>
          </w:p>
        </w:tc>
        <w:tc>
          <w:tcPr>
            <w:tcW w:w="960" w:type="dxa"/>
            <w:shd w:val="clear" w:color="auto" w:fill="auto"/>
            <w:noWrap/>
            <w:vAlign w:val="center"/>
            <w:hideMark/>
          </w:tcPr>
          <w:p w14:paraId="340F915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w:t>
            </w:r>
          </w:p>
        </w:tc>
        <w:tc>
          <w:tcPr>
            <w:tcW w:w="948" w:type="dxa"/>
            <w:gridSpan w:val="2"/>
            <w:shd w:val="clear" w:color="auto" w:fill="auto"/>
            <w:noWrap/>
            <w:vAlign w:val="center"/>
            <w:hideMark/>
          </w:tcPr>
          <w:p w14:paraId="5446EA4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0.2383</w:t>
            </w:r>
          </w:p>
        </w:tc>
        <w:tc>
          <w:tcPr>
            <w:tcW w:w="892" w:type="dxa"/>
            <w:shd w:val="clear" w:color="auto" w:fill="auto"/>
            <w:noWrap/>
            <w:vAlign w:val="center"/>
            <w:hideMark/>
          </w:tcPr>
          <w:p w14:paraId="3F9595E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0.0532</w:t>
            </w:r>
          </w:p>
        </w:tc>
        <w:tc>
          <w:tcPr>
            <w:tcW w:w="890" w:type="dxa"/>
            <w:shd w:val="clear" w:color="auto" w:fill="auto"/>
            <w:noWrap/>
            <w:vAlign w:val="center"/>
            <w:hideMark/>
          </w:tcPr>
          <w:p w14:paraId="68A5AE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4.48</w:t>
            </w:r>
          </w:p>
        </w:tc>
        <w:tc>
          <w:tcPr>
            <w:tcW w:w="1100" w:type="dxa"/>
            <w:shd w:val="clear" w:color="auto" w:fill="auto"/>
            <w:noWrap/>
            <w:vAlign w:val="center"/>
            <w:hideMark/>
          </w:tcPr>
          <w:p w14:paraId="37333C1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r>
      <w:tr w:rsidR="00A45441" w:rsidRPr="00974A7E" w14:paraId="50811894" w14:textId="77777777" w:rsidTr="00197155">
        <w:trPr>
          <w:trHeight w:val="288"/>
          <w:jc w:val="center"/>
        </w:trPr>
        <w:tc>
          <w:tcPr>
            <w:tcW w:w="3414" w:type="dxa"/>
            <w:shd w:val="clear" w:color="auto" w:fill="auto"/>
            <w:noWrap/>
            <w:vAlign w:val="center"/>
            <w:hideMark/>
          </w:tcPr>
          <w:p w14:paraId="4B2CB80F"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Días de Campo (%)</w:t>
            </w:r>
          </w:p>
        </w:tc>
        <w:tc>
          <w:tcPr>
            <w:tcW w:w="966" w:type="dxa"/>
            <w:shd w:val="clear" w:color="auto" w:fill="auto"/>
            <w:noWrap/>
            <w:vAlign w:val="center"/>
            <w:hideMark/>
          </w:tcPr>
          <w:p w14:paraId="0D9DECC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-0.0499</w:t>
            </w:r>
          </w:p>
        </w:tc>
        <w:tc>
          <w:tcPr>
            <w:tcW w:w="830" w:type="dxa"/>
            <w:shd w:val="clear" w:color="auto" w:fill="auto"/>
            <w:noWrap/>
            <w:vAlign w:val="center"/>
            <w:hideMark/>
          </w:tcPr>
          <w:p w14:paraId="7E91FD5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0.0722</w:t>
            </w:r>
          </w:p>
        </w:tc>
        <w:tc>
          <w:tcPr>
            <w:tcW w:w="790" w:type="dxa"/>
            <w:shd w:val="clear" w:color="auto" w:fill="auto"/>
            <w:noWrap/>
            <w:vAlign w:val="center"/>
            <w:hideMark/>
          </w:tcPr>
          <w:p w14:paraId="41AFD08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-0.69</w:t>
            </w:r>
          </w:p>
        </w:tc>
        <w:tc>
          <w:tcPr>
            <w:tcW w:w="810" w:type="dxa"/>
            <w:shd w:val="clear" w:color="auto" w:fill="auto"/>
            <w:noWrap/>
            <w:vAlign w:val="center"/>
            <w:hideMark/>
          </w:tcPr>
          <w:p w14:paraId="10DFF5F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0.49</w:t>
            </w:r>
          </w:p>
        </w:tc>
        <w:tc>
          <w:tcPr>
            <w:tcW w:w="990" w:type="dxa"/>
            <w:shd w:val="clear" w:color="auto" w:fill="auto"/>
            <w:noWrap/>
            <w:vAlign w:val="center"/>
            <w:hideMark/>
          </w:tcPr>
          <w:p w14:paraId="7AEB77D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-0.0500</w:t>
            </w:r>
          </w:p>
        </w:tc>
        <w:tc>
          <w:tcPr>
            <w:tcW w:w="1080" w:type="dxa"/>
            <w:shd w:val="clear" w:color="auto" w:fill="auto"/>
            <w:noWrap/>
            <w:vAlign w:val="center"/>
            <w:hideMark/>
          </w:tcPr>
          <w:p w14:paraId="36616A0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0.0550</w:t>
            </w:r>
          </w:p>
        </w:tc>
        <w:tc>
          <w:tcPr>
            <w:tcW w:w="810" w:type="dxa"/>
            <w:shd w:val="clear" w:color="auto" w:fill="auto"/>
            <w:noWrap/>
            <w:vAlign w:val="center"/>
            <w:hideMark/>
          </w:tcPr>
          <w:p w14:paraId="522CFF7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-0.91</w:t>
            </w:r>
          </w:p>
        </w:tc>
        <w:tc>
          <w:tcPr>
            <w:tcW w:w="960" w:type="dxa"/>
            <w:shd w:val="clear" w:color="auto" w:fill="auto"/>
            <w:noWrap/>
            <w:vAlign w:val="center"/>
            <w:hideMark/>
          </w:tcPr>
          <w:p w14:paraId="2351FE5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0.364</w:t>
            </w:r>
          </w:p>
        </w:tc>
        <w:tc>
          <w:tcPr>
            <w:tcW w:w="948" w:type="dxa"/>
            <w:gridSpan w:val="2"/>
            <w:shd w:val="clear" w:color="auto" w:fill="auto"/>
            <w:noWrap/>
            <w:vAlign w:val="center"/>
            <w:hideMark/>
          </w:tcPr>
          <w:p w14:paraId="1B96C4E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-0.0301</w:t>
            </w:r>
          </w:p>
        </w:tc>
        <w:tc>
          <w:tcPr>
            <w:tcW w:w="892" w:type="dxa"/>
            <w:shd w:val="clear" w:color="auto" w:fill="auto"/>
            <w:noWrap/>
            <w:vAlign w:val="center"/>
            <w:hideMark/>
          </w:tcPr>
          <w:p w14:paraId="020C39A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0.0404</w:t>
            </w:r>
          </w:p>
        </w:tc>
        <w:tc>
          <w:tcPr>
            <w:tcW w:w="890" w:type="dxa"/>
            <w:shd w:val="clear" w:color="auto" w:fill="auto"/>
            <w:noWrap/>
            <w:vAlign w:val="center"/>
            <w:hideMark/>
          </w:tcPr>
          <w:p w14:paraId="2A0C281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-0.75</w:t>
            </w:r>
          </w:p>
        </w:tc>
        <w:tc>
          <w:tcPr>
            <w:tcW w:w="1100" w:type="dxa"/>
            <w:shd w:val="clear" w:color="auto" w:fill="auto"/>
            <w:noWrap/>
            <w:vAlign w:val="center"/>
            <w:hideMark/>
          </w:tcPr>
          <w:p w14:paraId="2F6BAAB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0.456</w:t>
            </w:r>
          </w:p>
        </w:tc>
      </w:tr>
      <w:tr w:rsidR="00A45441" w:rsidRPr="00974A7E" w14:paraId="7ADEEF7A" w14:textId="77777777" w:rsidTr="00197155">
        <w:trPr>
          <w:trHeight w:val="288"/>
          <w:jc w:val="center"/>
        </w:trPr>
        <w:tc>
          <w:tcPr>
            <w:tcW w:w="3414" w:type="dxa"/>
            <w:shd w:val="clear" w:color="auto" w:fill="auto"/>
            <w:noWrap/>
            <w:vAlign w:val="center"/>
            <w:hideMark/>
          </w:tcPr>
          <w:p w14:paraId="0398C767"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Asesoramiento (%)</w:t>
            </w:r>
          </w:p>
        </w:tc>
        <w:tc>
          <w:tcPr>
            <w:tcW w:w="966" w:type="dxa"/>
            <w:shd w:val="clear" w:color="auto" w:fill="auto"/>
            <w:noWrap/>
            <w:vAlign w:val="center"/>
            <w:hideMark/>
          </w:tcPr>
          <w:p w14:paraId="1726618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0.0197</w:t>
            </w:r>
          </w:p>
        </w:tc>
        <w:tc>
          <w:tcPr>
            <w:tcW w:w="830" w:type="dxa"/>
            <w:shd w:val="clear" w:color="auto" w:fill="auto"/>
            <w:noWrap/>
            <w:vAlign w:val="center"/>
            <w:hideMark/>
          </w:tcPr>
          <w:p w14:paraId="3678713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0.0367</w:t>
            </w:r>
          </w:p>
        </w:tc>
        <w:tc>
          <w:tcPr>
            <w:tcW w:w="790" w:type="dxa"/>
            <w:shd w:val="clear" w:color="auto" w:fill="auto"/>
            <w:noWrap/>
            <w:vAlign w:val="center"/>
            <w:hideMark/>
          </w:tcPr>
          <w:p w14:paraId="459BA6B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0.54</w:t>
            </w:r>
          </w:p>
        </w:tc>
        <w:tc>
          <w:tcPr>
            <w:tcW w:w="810" w:type="dxa"/>
            <w:shd w:val="clear" w:color="auto" w:fill="auto"/>
            <w:noWrap/>
            <w:vAlign w:val="center"/>
            <w:hideMark/>
          </w:tcPr>
          <w:p w14:paraId="7F57979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0.591</w:t>
            </w:r>
          </w:p>
        </w:tc>
        <w:tc>
          <w:tcPr>
            <w:tcW w:w="990" w:type="dxa"/>
            <w:shd w:val="clear" w:color="auto" w:fill="auto"/>
            <w:noWrap/>
            <w:vAlign w:val="center"/>
            <w:hideMark/>
          </w:tcPr>
          <w:p w14:paraId="5E6059C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0.0645</w:t>
            </w:r>
          </w:p>
        </w:tc>
        <w:tc>
          <w:tcPr>
            <w:tcW w:w="1080" w:type="dxa"/>
            <w:shd w:val="clear" w:color="auto" w:fill="auto"/>
            <w:noWrap/>
            <w:vAlign w:val="center"/>
            <w:hideMark/>
          </w:tcPr>
          <w:p w14:paraId="3160BE9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0.0481</w:t>
            </w:r>
          </w:p>
        </w:tc>
        <w:tc>
          <w:tcPr>
            <w:tcW w:w="810" w:type="dxa"/>
            <w:shd w:val="clear" w:color="auto" w:fill="auto"/>
            <w:noWrap/>
            <w:vAlign w:val="center"/>
            <w:hideMark/>
          </w:tcPr>
          <w:p w14:paraId="677CB9D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1.34</w:t>
            </w:r>
          </w:p>
        </w:tc>
        <w:tc>
          <w:tcPr>
            <w:tcW w:w="960" w:type="dxa"/>
            <w:shd w:val="clear" w:color="auto" w:fill="auto"/>
            <w:noWrap/>
            <w:vAlign w:val="center"/>
            <w:hideMark/>
          </w:tcPr>
          <w:p w14:paraId="36F33BA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0.18</w:t>
            </w:r>
          </w:p>
        </w:tc>
        <w:tc>
          <w:tcPr>
            <w:tcW w:w="948" w:type="dxa"/>
            <w:gridSpan w:val="2"/>
            <w:shd w:val="clear" w:color="auto" w:fill="auto"/>
            <w:noWrap/>
            <w:vAlign w:val="center"/>
            <w:hideMark/>
          </w:tcPr>
          <w:p w14:paraId="2C449D3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0.0754</w:t>
            </w:r>
          </w:p>
        </w:tc>
        <w:tc>
          <w:tcPr>
            <w:tcW w:w="892" w:type="dxa"/>
            <w:shd w:val="clear" w:color="auto" w:fill="auto"/>
            <w:noWrap/>
            <w:vAlign w:val="center"/>
            <w:hideMark/>
          </w:tcPr>
          <w:p w14:paraId="5F4FD9C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0.0467</w:t>
            </w:r>
          </w:p>
        </w:tc>
        <w:tc>
          <w:tcPr>
            <w:tcW w:w="890" w:type="dxa"/>
            <w:shd w:val="clear" w:color="auto" w:fill="auto"/>
            <w:noWrap/>
            <w:vAlign w:val="center"/>
            <w:hideMark/>
          </w:tcPr>
          <w:p w14:paraId="1562E49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1.61</w:t>
            </w:r>
          </w:p>
        </w:tc>
        <w:tc>
          <w:tcPr>
            <w:tcW w:w="1100" w:type="dxa"/>
            <w:shd w:val="clear" w:color="auto" w:fill="auto"/>
            <w:noWrap/>
            <w:vAlign w:val="center"/>
            <w:hideMark/>
          </w:tcPr>
          <w:p w14:paraId="0DE73B6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0.106</w:t>
            </w:r>
          </w:p>
        </w:tc>
      </w:tr>
      <w:tr w:rsidR="00A45441" w:rsidRPr="00974A7E" w14:paraId="7A2A2AFF" w14:textId="77777777" w:rsidTr="00197155">
        <w:trPr>
          <w:trHeight w:val="288"/>
          <w:jc w:val="center"/>
        </w:trPr>
        <w:tc>
          <w:tcPr>
            <w:tcW w:w="3414" w:type="dxa"/>
            <w:shd w:val="clear" w:color="auto" w:fill="auto"/>
            <w:noWrap/>
            <w:vAlign w:val="center"/>
            <w:hideMark/>
          </w:tcPr>
          <w:p w14:paraId="55960E56"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1</w:t>
            </w:r>
          </w:p>
        </w:tc>
        <w:tc>
          <w:tcPr>
            <w:tcW w:w="966" w:type="dxa"/>
            <w:shd w:val="clear" w:color="auto" w:fill="auto"/>
            <w:noWrap/>
            <w:vAlign w:val="center"/>
            <w:hideMark/>
          </w:tcPr>
          <w:p w14:paraId="78B0CC2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-0.0039</w:t>
            </w:r>
          </w:p>
        </w:tc>
        <w:tc>
          <w:tcPr>
            <w:tcW w:w="830" w:type="dxa"/>
            <w:shd w:val="clear" w:color="auto" w:fill="auto"/>
            <w:noWrap/>
            <w:vAlign w:val="center"/>
            <w:hideMark/>
          </w:tcPr>
          <w:p w14:paraId="31962A3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0.0463</w:t>
            </w:r>
          </w:p>
        </w:tc>
        <w:tc>
          <w:tcPr>
            <w:tcW w:w="790" w:type="dxa"/>
            <w:shd w:val="clear" w:color="auto" w:fill="auto"/>
            <w:noWrap/>
            <w:vAlign w:val="center"/>
            <w:hideMark/>
          </w:tcPr>
          <w:p w14:paraId="68DDBB9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-0.09</w:t>
            </w:r>
          </w:p>
        </w:tc>
        <w:tc>
          <w:tcPr>
            <w:tcW w:w="810" w:type="dxa"/>
            <w:shd w:val="clear" w:color="auto" w:fill="auto"/>
            <w:noWrap/>
            <w:vAlign w:val="center"/>
            <w:hideMark/>
          </w:tcPr>
          <w:p w14:paraId="1D71B01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0.932</w:t>
            </w:r>
          </w:p>
        </w:tc>
        <w:tc>
          <w:tcPr>
            <w:tcW w:w="990" w:type="dxa"/>
            <w:shd w:val="clear" w:color="auto" w:fill="auto"/>
            <w:noWrap/>
            <w:vAlign w:val="center"/>
            <w:hideMark/>
          </w:tcPr>
          <w:p w14:paraId="2D7D83A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0.0275</w:t>
            </w:r>
          </w:p>
        </w:tc>
        <w:tc>
          <w:tcPr>
            <w:tcW w:w="1080" w:type="dxa"/>
            <w:shd w:val="clear" w:color="auto" w:fill="auto"/>
            <w:noWrap/>
            <w:vAlign w:val="center"/>
            <w:hideMark/>
          </w:tcPr>
          <w:p w14:paraId="4331607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0.0619</w:t>
            </w:r>
          </w:p>
        </w:tc>
        <w:tc>
          <w:tcPr>
            <w:tcW w:w="810" w:type="dxa"/>
            <w:shd w:val="clear" w:color="auto" w:fill="auto"/>
            <w:noWrap/>
            <w:vAlign w:val="center"/>
            <w:hideMark/>
          </w:tcPr>
          <w:p w14:paraId="584E55D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0.44</w:t>
            </w:r>
          </w:p>
        </w:tc>
        <w:tc>
          <w:tcPr>
            <w:tcW w:w="960" w:type="dxa"/>
            <w:shd w:val="clear" w:color="auto" w:fill="auto"/>
            <w:noWrap/>
            <w:vAlign w:val="center"/>
            <w:hideMark/>
          </w:tcPr>
          <w:p w14:paraId="503F5A0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0.656</w:t>
            </w:r>
          </w:p>
        </w:tc>
        <w:tc>
          <w:tcPr>
            <w:tcW w:w="948" w:type="dxa"/>
            <w:gridSpan w:val="2"/>
            <w:shd w:val="clear" w:color="auto" w:fill="auto"/>
            <w:noWrap/>
            <w:vAlign w:val="center"/>
            <w:hideMark/>
          </w:tcPr>
          <w:p w14:paraId="296D278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-0.0170</w:t>
            </w:r>
          </w:p>
        </w:tc>
        <w:tc>
          <w:tcPr>
            <w:tcW w:w="892" w:type="dxa"/>
            <w:shd w:val="clear" w:color="auto" w:fill="auto"/>
            <w:noWrap/>
            <w:vAlign w:val="center"/>
            <w:hideMark/>
          </w:tcPr>
          <w:p w14:paraId="5B92BC0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0.0688</w:t>
            </w:r>
          </w:p>
        </w:tc>
        <w:tc>
          <w:tcPr>
            <w:tcW w:w="890" w:type="dxa"/>
            <w:shd w:val="clear" w:color="auto" w:fill="auto"/>
            <w:noWrap/>
            <w:vAlign w:val="center"/>
            <w:hideMark/>
          </w:tcPr>
          <w:p w14:paraId="27449C7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-0.25</w:t>
            </w:r>
          </w:p>
        </w:tc>
        <w:tc>
          <w:tcPr>
            <w:tcW w:w="1100" w:type="dxa"/>
            <w:shd w:val="clear" w:color="auto" w:fill="auto"/>
            <w:noWrap/>
            <w:vAlign w:val="center"/>
            <w:hideMark/>
          </w:tcPr>
          <w:p w14:paraId="0E33F42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0.805</w:t>
            </w:r>
          </w:p>
        </w:tc>
      </w:tr>
      <w:tr w:rsidR="00A45441" w:rsidRPr="00974A7E" w14:paraId="44DDD2CE" w14:textId="77777777" w:rsidTr="00197155">
        <w:trPr>
          <w:trHeight w:val="288"/>
          <w:jc w:val="center"/>
        </w:trPr>
        <w:tc>
          <w:tcPr>
            <w:tcW w:w="3414" w:type="dxa"/>
            <w:shd w:val="clear" w:color="auto" w:fill="auto"/>
            <w:noWrap/>
            <w:vAlign w:val="center"/>
            <w:hideMark/>
          </w:tcPr>
          <w:p w14:paraId="3EC066A2"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66" w:type="dxa"/>
            <w:shd w:val="clear" w:color="auto" w:fill="auto"/>
            <w:noWrap/>
            <w:vAlign w:val="center"/>
            <w:hideMark/>
          </w:tcPr>
          <w:p w14:paraId="762E213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0.0315</w:t>
            </w:r>
          </w:p>
        </w:tc>
        <w:tc>
          <w:tcPr>
            <w:tcW w:w="830" w:type="dxa"/>
            <w:shd w:val="clear" w:color="auto" w:fill="auto"/>
            <w:noWrap/>
            <w:vAlign w:val="center"/>
            <w:hideMark/>
          </w:tcPr>
          <w:p w14:paraId="62BCA540"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0.0461</w:t>
            </w:r>
          </w:p>
        </w:tc>
        <w:tc>
          <w:tcPr>
            <w:tcW w:w="790" w:type="dxa"/>
            <w:shd w:val="clear" w:color="auto" w:fill="auto"/>
            <w:noWrap/>
            <w:vAlign w:val="center"/>
            <w:hideMark/>
          </w:tcPr>
          <w:p w14:paraId="7A1C6EA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0.68</w:t>
            </w:r>
          </w:p>
        </w:tc>
        <w:tc>
          <w:tcPr>
            <w:tcW w:w="810" w:type="dxa"/>
            <w:shd w:val="clear" w:color="auto" w:fill="auto"/>
            <w:noWrap/>
            <w:vAlign w:val="center"/>
            <w:hideMark/>
          </w:tcPr>
          <w:p w14:paraId="2FCEC84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0.495</w:t>
            </w:r>
          </w:p>
        </w:tc>
        <w:tc>
          <w:tcPr>
            <w:tcW w:w="990" w:type="dxa"/>
            <w:shd w:val="clear" w:color="auto" w:fill="auto"/>
            <w:noWrap/>
            <w:vAlign w:val="center"/>
            <w:hideMark/>
          </w:tcPr>
          <w:p w14:paraId="2AE709B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0.1938</w:t>
            </w:r>
          </w:p>
        </w:tc>
        <w:tc>
          <w:tcPr>
            <w:tcW w:w="1080" w:type="dxa"/>
            <w:shd w:val="clear" w:color="auto" w:fill="auto"/>
            <w:noWrap/>
            <w:vAlign w:val="center"/>
            <w:hideMark/>
          </w:tcPr>
          <w:p w14:paraId="7C6C7FD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0.0677</w:t>
            </w:r>
          </w:p>
        </w:tc>
        <w:tc>
          <w:tcPr>
            <w:tcW w:w="810" w:type="dxa"/>
            <w:shd w:val="clear" w:color="auto" w:fill="auto"/>
            <w:noWrap/>
            <w:vAlign w:val="center"/>
            <w:hideMark/>
          </w:tcPr>
          <w:p w14:paraId="6971CE3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2.86</w:t>
            </w:r>
          </w:p>
        </w:tc>
        <w:tc>
          <w:tcPr>
            <w:tcW w:w="960" w:type="dxa"/>
            <w:shd w:val="clear" w:color="auto" w:fill="auto"/>
            <w:noWrap/>
            <w:vAlign w:val="center"/>
            <w:hideMark/>
          </w:tcPr>
          <w:p w14:paraId="4E02310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w:t>
            </w:r>
          </w:p>
        </w:tc>
        <w:tc>
          <w:tcPr>
            <w:tcW w:w="948" w:type="dxa"/>
            <w:gridSpan w:val="2"/>
            <w:shd w:val="clear" w:color="auto" w:fill="auto"/>
            <w:noWrap/>
            <w:vAlign w:val="center"/>
            <w:hideMark/>
          </w:tcPr>
          <w:p w14:paraId="4520F50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-0.0350</w:t>
            </w:r>
          </w:p>
        </w:tc>
        <w:tc>
          <w:tcPr>
            <w:tcW w:w="892" w:type="dxa"/>
            <w:shd w:val="clear" w:color="auto" w:fill="auto"/>
            <w:noWrap/>
            <w:vAlign w:val="center"/>
            <w:hideMark/>
          </w:tcPr>
          <w:p w14:paraId="1C65BD1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0.0776</w:t>
            </w:r>
          </w:p>
        </w:tc>
        <w:tc>
          <w:tcPr>
            <w:tcW w:w="890" w:type="dxa"/>
            <w:shd w:val="clear" w:color="auto" w:fill="auto"/>
            <w:noWrap/>
            <w:vAlign w:val="center"/>
            <w:hideMark/>
          </w:tcPr>
          <w:p w14:paraId="06137B7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-0.45</w:t>
            </w:r>
          </w:p>
        </w:tc>
        <w:tc>
          <w:tcPr>
            <w:tcW w:w="1100" w:type="dxa"/>
            <w:shd w:val="clear" w:color="auto" w:fill="auto"/>
            <w:noWrap/>
            <w:vAlign w:val="center"/>
            <w:hideMark/>
          </w:tcPr>
          <w:p w14:paraId="347342F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0.652</w:t>
            </w:r>
          </w:p>
        </w:tc>
      </w:tr>
      <w:tr w:rsidR="00A45441" w:rsidRPr="00974A7E" w14:paraId="00C7CDCE" w14:textId="77777777" w:rsidTr="00197155">
        <w:trPr>
          <w:trHeight w:val="288"/>
          <w:jc w:val="center"/>
        </w:trPr>
        <w:tc>
          <w:tcPr>
            <w:tcW w:w="3414" w:type="dxa"/>
            <w:shd w:val="clear" w:color="auto" w:fill="auto"/>
            <w:noWrap/>
            <w:vAlign w:val="center"/>
            <w:hideMark/>
          </w:tcPr>
          <w:p w14:paraId="0CECFC16" w14:textId="5B3AA230" w:rsidR="00A45441" w:rsidRPr="00716609"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966" w:type="dxa"/>
            <w:shd w:val="clear" w:color="auto" w:fill="auto"/>
            <w:noWrap/>
            <w:vAlign w:val="center"/>
            <w:hideMark/>
          </w:tcPr>
          <w:p w14:paraId="7A8F83E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0.0000</w:t>
            </w:r>
          </w:p>
        </w:tc>
        <w:tc>
          <w:tcPr>
            <w:tcW w:w="830" w:type="dxa"/>
            <w:shd w:val="clear" w:color="auto" w:fill="auto"/>
            <w:noWrap/>
            <w:vAlign w:val="center"/>
            <w:hideMark/>
          </w:tcPr>
          <w:p w14:paraId="6EC3F95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0.0005</w:t>
            </w:r>
          </w:p>
        </w:tc>
        <w:tc>
          <w:tcPr>
            <w:tcW w:w="790" w:type="dxa"/>
            <w:shd w:val="clear" w:color="auto" w:fill="auto"/>
            <w:noWrap/>
            <w:vAlign w:val="center"/>
            <w:hideMark/>
          </w:tcPr>
          <w:p w14:paraId="6F40DF3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w:t>
            </w:r>
          </w:p>
        </w:tc>
        <w:tc>
          <w:tcPr>
            <w:tcW w:w="810" w:type="dxa"/>
            <w:shd w:val="clear" w:color="auto" w:fill="auto"/>
            <w:noWrap/>
            <w:vAlign w:val="center"/>
            <w:hideMark/>
          </w:tcPr>
          <w:p w14:paraId="26BFF06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0.991</w:t>
            </w:r>
          </w:p>
        </w:tc>
        <w:tc>
          <w:tcPr>
            <w:tcW w:w="990" w:type="dxa"/>
            <w:shd w:val="clear" w:color="auto" w:fill="auto"/>
            <w:noWrap/>
            <w:vAlign w:val="center"/>
            <w:hideMark/>
          </w:tcPr>
          <w:p w14:paraId="2C76C53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0.0009</w:t>
            </w:r>
          </w:p>
        </w:tc>
        <w:tc>
          <w:tcPr>
            <w:tcW w:w="1080" w:type="dxa"/>
            <w:shd w:val="clear" w:color="auto" w:fill="auto"/>
            <w:noWrap/>
            <w:vAlign w:val="center"/>
            <w:hideMark/>
          </w:tcPr>
          <w:p w14:paraId="6379678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0.0006</w:t>
            </w:r>
          </w:p>
        </w:tc>
        <w:tc>
          <w:tcPr>
            <w:tcW w:w="810" w:type="dxa"/>
            <w:shd w:val="clear" w:color="auto" w:fill="auto"/>
            <w:noWrap/>
            <w:vAlign w:val="center"/>
            <w:hideMark/>
          </w:tcPr>
          <w:p w14:paraId="4384E8D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1.44</w:t>
            </w:r>
          </w:p>
        </w:tc>
        <w:tc>
          <w:tcPr>
            <w:tcW w:w="960" w:type="dxa"/>
            <w:shd w:val="clear" w:color="auto" w:fill="auto"/>
            <w:noWrap/>
            <w:vAlign w:val="center"/>
            <w:hideMark/>
          </w:tcPr>
          <w:p w14:paraId="5CE4D7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0.151</w:t>
            </w:r>
          </w:p>
        </w:tc>
        <w:tc>
          <w:tcPr>
            <w:tcW w:w="948" w:type="dxa"/>
            <w:gridSpan w:val="2"/>
            <w:shd w:val="clear" w:color="auto" w:fill="auto"/>
            <w:noWrap/>
            <w:vAlign w:val="center"/>
            <w:hideMark/>
          </w:tcPr>
          <w:p w14:paraId="522BEBB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-0.0065</w:t>
            </w:r>
          </w:p>
        </w:tc>
        <w:tc>
          <w:tcPr>
            <w:tcW w:w="892" w:type="dxa"/>
            <w:shd w:val="clear" w:color="auto" w:fill="auto"/>
            <w:noWrap/>
            <w:vAlign w:val="center"/>
            <w:hideMark/>
          </w:tcPr>
          <w:p w14:paraId="79FFB23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0.0027</w:t>
            </w:r>
          </w:p>
        </w:tc>
        <w:tc>
          <w:tcPr>
            <w:tcW w:w="890" w:type="dxa"/>
            <w:shd w:val="clear" w:color="auto" w:fill="auto"/>
            <w:noWrap/>
            <w:vAlign w:val="center"/>
            <w:hideMark/>
          </w:tcPr>
          <w:p w14:paraId="61659C4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-2.44</w:t>
            </w:r>
          </w:p>
        </w:tc>
        <w:tc>
          <w:tcPr>
            <w:tcW w:w="1100" w:type="dxa"/>
            <w:shd w:val="clear" w:color="auto" w:fill="auto"/>
            <w:noWrap/>
            <w:vAlign w:val="center"/>
            <w:hideMark/>
          </w:tcPr>
          <w:p w14:paraId="122A6DE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0.015</w:t>
            </w:r>
          </w:p>
        </w:tc>
      </w:tr>
      <w:tr w:rsidR="00A45441" w:rsidRPr="00974A7E" w14:paraId="49D3FC9A" w14:textId="77777777" w:rsidTr="00197155">
        <w:trPr>
          <w:trHeight w:val="288"/>
          <w:jc w:val="center"/>
        </w:trPr>
        <w:tc>
          <w:tcPr>
            <w:tcW w:w="3414" w:type="dxa"/>
            <w:shd w:val="clear" w:color="auto" w:fill="auto"/>
            <w:noWrap/>
            <w:vAlign w:val="center"/>
            <w:hideMark/>
          </w:tcPr>
          <w:p w14:paraId="0C2F0DDD" w14:textId="77777777" w:rsidR="00A45441" w:rsidRPr="00716609"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Índice de riqueza quintil</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66" w:type="dxa"/>
            <w:shd w:val="clear" w:color="auto" w:fill="auto"/>
            <w:noWrap/>
            <w:vAlign w:val="center"/>
            <w:hideMark/>
          </w:tcPr>
          <w:p w14:paraId="0433895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0.1351</w:t>
            </w:r>
          </w:p>
        </w:tc>
        <w:tc>
          <w:tcPr>
            <w:tcW w:w="830" w:type="dxa"/>
            <w:shd w:val="clear" w:color="auto" w:fill="auto"/>
            <w:noWrap/>
            <w:vAlign w:val="center"/>
            <w:hideMark/>
          </w:tcPr>
          <w:p w14:paraId="48289A7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0.0475</w:t>
            </w:r>
          </w:p>
        </w:tc>
        <w:tc>
          <w:tcPr>
            <w:tcW w:w="790" w:type="dxa"/>
            <w:shd w:val="clear" w:color="auto" w:fill="auto"/>
            <w:noWrap/>
            <w:vAlign w:val="center"/>
            <w:hideMark/>
          </w:tcPr>
          <w:p w14:paraId="58BAD73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2.84</w:t>
            </w:r>
          </w:p>
        </w:tc>
        <w:tc>
          <w:tcPr>
            <w:tcW w:w="810" w:type="dxa"/>
            <w:shd w:val="clear" w:color="auto" w:fill="auto"/>
            <w:noWrap/>
            <w:vAlign w:val="center"/>
            <w:hideMark/>
          </w:tcPr>
          <w:p w14:paraId="12DED3BD"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w:t>
            </w:r>
          </w:p>
        </w:tc>
        <w:tc>
          <w:tcPr>
            <w:tcW w:w="990" w:type="dxa"/>
            <w:shd w:val="clear" w:color="auto" w:fill="auto"/>
            <w:noWrap/>
            <w:vAlign w:val="center"/>
            <w:hideMark/>
          </w:tcPr>
          <w:p w14:paraId="096DB81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0.0316</w:t>
            </w:r>
          </w:p>
        </w:tc>
        <w:tc>
          <w:tcPr>
            <w:tcW w:w="1080" w:type="dxa"/>
            <w:shd w:val="clear" w:color="auto" w:fill="auto"/>
            <w:noWrap/>
            <w:vAlign w:val="center"/>
            <w:hideMark/>
          </w:tcPr>
          <w:p w14:paraId="513B968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0.0471</w:t>
            </w:r>
          </w:p>
        </w:tc>
        <w:tc>
          <w:tcPr>
            <w:tcW w:w="810" w:type="dxa"/>
            <w:shd w:val="clear" w:color="auto" w:fill="auto"/>
            <w:noWrap/>
            <w:vAlign w:val="center"/>
            <w:hideMark/>
          </w:tcPr>
          <w:p w14:paraId="7609B86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0.67</w:t>
            </w:r>
          </w:p>
        </w:tc>
        <w:tc>
          <w:tcPr>
            <w:tcW w:w="960" w:type="dxa"/>
            <w:shd w:val="clear" w:color="auto" w:fill="auto"/>
            <w:noWrap/>
            <w:vAlign w:val="center"/>
            <w:hideMark/>
          </w:tcPr>
          <w:p w14:paraId="6DF3B2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0.503</w:t>
            </w:r>
          </w:p>
        </w:tc>
        <w:tc>
          <w:tcPr>
            <w:tcW w:w="948" w:type="dxa"/>
            <w:gridSpan w:val="2"/>
            <w:shd w:val="clear" w:color="auto" w:fill="auto"/>
            <w:noWrap/>
            <w:vAlign w:val="center"/>
            <w:hideMark/>
          </w:tcPr>
          <w:p w14:paraId="3922914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-0.0608</w:t>
            </w:r>
          </w:p>
        </w:tc>
        <w:tc>
          <w:tcPr>
            <w:tcW w:w="892" w:type="dxa"/>
            <w:shd w:val="clear" w:color="auto" w:fill="auto"/>
            <w:noWrap/>
            <w:vAlign w:val="center"/>
            <w:hideMark/>
          </w:tcPr>
          <w:p w14:paraId="7E2CDA8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0.0640</w:t>
            </w:r>
          </w:p>
        </w:tc>
        <w:tc>
          <w:tcPr>
            <w:tcW w:w="890" w:type="dxa"/>
            <w:shd w:val="clear" w:color="auto" w:fill="auto"/>
            <w:noWrap/>
            <w:vAlign w:val="center"/>
            <w:hideMark/>
          </w:tcPr>
          <w:p w14:paraId="19C9AAD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-0.95</w:t>
            </w:r>
          </w:p>
        </w:tc>
        <w:tc>
          <w:tcPr>
            <w:tcW w:w="1100" w:type="dxa"/>
            <w:shd w:val="clear" w:color="auto" w:fill="auto"/>
            <w:noWrap/>
            <w:vAlign w:val="center"/>
            <w:hideMark/>
          </w:tcPr>
          <w:p w14:paraId="68ACD77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0.342</w:t>
            </w:r>
          </w:p>
        </w:tc>
      </w:tr>
      <w:tr w:rsidR="00A45441" w:rsidRPr="00974A7E" w14:paraId="1ACE5806" w14:textId="77777777" w:rsidTr="00197155">
        <w:trPr>
          <w:trHeight w:val="288"/>
          <w:jc w:val="center"/>
        </w:trPr>
        <w:tc>
          <w:tcPr>
            <w:tcW w:w="3414" w:type="dxa"/>
            <w:shd w:val="clear" w:color="auto" w:fill="auto"/>
            <w:noWrap/>
            <w:vAlign w:val="center"/>
            <w:hideMark/>
          </w:tcPr>
          <w:p w14:paraId="648E7523" w14:textId="77777777" w:rsidR="00A45441" w:rsidRDefault="00A45441" w:rsidP="00F62BB4">
            <w:pPr>
              <w:spacing w:after="0" w:line="240" w:lineRule="auto"/>
            </w:pPr>
            <w:r w:rsidRPr="00165CDF">
              <w:rPr>
                <w:rFonts w:ascii="Helvetica" w:eastAsia="Times New Roman" w:hAnsi="Helvetica" w:cs="Helvetica"/>
                <w:color w:val="000000"/>
                <w:sz w:val="20"/>
                <w:szCs w:val="20"/>
              </w:rPr>
              <w:t>Índice de riqueza quintil=</w:t>
            </w:r>
            <w:r>
              <w:rPr>
                <w:rFonts w:ascii="Helvetica" w:eastAsia="Times New Roman" w:hAnsi="Helvetica" w:cs="Helvetica"/>
                <w:color w:val="000000"/>
                <w:sz w:val="20"/>
                <w:szCs w:val="20"/>
              </w:rPr>
              <w:t xml:space="preserve"> 3</w:t>
            </w:r>
          </w:p>
        </w:tc>
        <w:tc>
          <w:tcPr>
            <w:tcW w:w="966" w:type="dxa"/>
            <w:shd w:val="clear" w:color="auto" w:fill="auto"/>
            <w:noWrap/>
            <w:vAlign w:val="center"/>
            <w:hideMark/>
          </w:tcPr>
          <w:p w14:paraId="4830ADB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0.1611</w:t>
            </w:r>
          </w:p>
        </w:tc>
        <w:tc>
          <w:tcPr>
            <w:tcW w:w="830" w:type="dxa"/>
            <w:shd w:val="clear" w:color="auto" w:fill="auto"/>
            <w:noWrap/>
            <w:vAlign w:val="center"/>
            <w:hideMark/>
          </w:tcPr>
          <w:p w14:paraId="0E84EB7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0.0441</w:t>
            </w:r>
          </w:p>
        </w:tc>
        <w:tc>
          <w:tcPr>
            <w:tcW w:w="790" w:type="dxa"/>
            <w:shd w:val="clear" w:color="auto" w:fill="auto"/>
            <w:noWrap/>
            <w:vAlign w:val="center"/>
            <w:hideMark/>
          </w:tcPr>
          <w:p w14:paraId="1C4A37F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3.65</w:t>
            </w:r>
          </w:p>
        </w:tc>
        <w:tc>
          <w:tcPr>
            <w:tcW w:w="810" w:type="dxa"/>
            <w:shd w:val="clear" w:color="auto" w:fill="auto"/>
            <w:noWrap/>
            <w:vAlign w:val="center"/>
            <w:hideMark/>
          </w:tcPr>
          <w:p w14:paraId="665171E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c>
          <w:tcPr>
            <w:tcW w:w="990" w:type="dxa"/>
            <w:shd w:val="clear" w:color="auto" w:fill="auto"/>
            <w:noWrap/>
            <w:vAlign w:val="center"/>
            <w:hideMark/>
          </w:tcPr>
          <w:p w14:paraId="5D8C1BE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0.1034</w:t>
            </w:r>
          </w:p>
        </w:tc>
        <w:tc>
          <w:tcPr>
            <w:tcW w:w="1080" w:type="dxa"/>
            <w:shd w:val="clear" w:color="auto" w:fill="auto"/>
            <w:noWrap/>
            <w:vAlign w:val="center"/>
            <w:hideMark/>
          </w:tcPr>
          <w:p w14:paraId="6316B34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0.0502</w:t>
            </w:r>
          </w:p>
        </w:tc>
        <w:tc>
          <w:tcPr>
            <w:tcW w:w="810" w:type="dxa"/>
            <w:shd w:val="clear" w:color="auto" w:fill="auto"/>
            <w:noWrap/>
            <w:vAlign w:val="center"/>
            <w:hideMark/>
          </w:tcPr>
          <w:p w14:paraId="78E950A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2.06</w:t>
            </w:r>
          </w:p>
        </w:tc>
        <w:tc>
          <w:tcPr>
            <w:tcW w:w="960" w:type="dxa"/>
            <w:shd w:val="clear" w:color="auto" w:fill="auto"/>
            <w:noWrap/>
            <w:vAlign w:val="center"/>
            <w:hideMark/>
          </w:tcPr>
          <w:p w14:paraId="29C84C5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0.039</w:t>
            </w:r>
          </w:p>
        </w:tc>
        <w:tc>
          <w:tcPr>
            <w:tcW w:w="948" w:type="dxa"/>
            <w:gridSpan w:val="2"/>
            <w:shd w:val="clear" w:color="auto" w:fill="auto"/>
            <w:noWrap/>
            <w:vAlign w:val="center"/>
            <w:hideMark/>
          </w:tcPr>
          <w:p w14:paraId="04269E6C"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-0.0503</w:t>
            </w:r>
          </w:p>
        </w:tc>
        <w:tc>
          <w:tcPr>
            <w:tcW w:w="892" w:type="dxa"/>
            <w:shd w:val="clear" w:color="auto" w:fill="auto"/>
            <w:noWrap/>
            <w:vAlign w:val="center"/>
            <w:hideMark/>
          </w:tcPr>
          <w:p w14:paraId="58985AC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0.0577</w:t>
            </w:r>
          </w:p>
        </w:tc>
        <w:tc>
          <w:tcPr>
            <w:tcW w:w="890" w:type="dxa"/>
            <w:shd w:val="clear" w:color="auto" w:fill="auto"/>
            <w:noWrap/>
            <w:vAlign w:val="center"/>
            <w:hideMark/>
          </w:tcPr>
          <w:p w14:paraId="67DF009F"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-0.87</w:t>
            </w:r>
          </w:p>
        </w:tc>
        <w:tc>
          <w:tcPr>
            <w:tcW w:w="1100" w:type="dxa"/>
            <w:shd w:val="clear" w:color="auto" w:fill="auto"/>
            <w:noWrap/>
            <w:vAlign w:val="center"/>
            <w:hideMark/>
          </w:tcPr>
          <w:p w14:paraId="7127B16B"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0.383</w:t>
            </w:r>
          </w:p>
        </w:tc>
      </w:tr>
      <w:tr w:rsidR="00A45441" w:rsidRPr="00974A7E" w14:paraId="1532EAF8" w14:textId="77777777" w:rsidTr="00197155">
        <w:trPr>
          <w:trHeight w:val="288"/>
          <w:jc w:val="center"/>
        </w:trPr>
        <w:tc>
          <w:tcPr>
            <w:tcW w:w="3414" w:type="dxa"/>
            <w:shd w:val="clear" w:color="auto" w:fill="auto"/>
            <w:noWrap/>
            <w:vAlign w:val="center"/>
            <w:hideMark/>
          </w:tcPr>
          <w:p w14:paraId="7913A549" w14:textId="77777777" w:rsidR="00A45441" w:rsidRDefault="00A45441" w:rsidP="00F62BB4">
            <w:pPr>
              <w:spacing w:after="0" w:line="240" w:lineRule="auto"/>
            </w:pPr>
            <w:r w:rsidRPr="00165CDF">
              <w:rPr>
                <w:rFonts w:ascii="Helvetica" w:eastAsia="Times New Roman" w:hAnsi="Helvetica" w:cs="Helvetica"/>
                <w:color w:val="000000"/>
                <w:sz w:val="20"/>
                <w:szCs w:val="20"/>
              </w:rPr>
              <w:t>Índice de riqueza quintil=</w:t>
            </w:r>
            <w:r>
              <w:rPr>
                <w:rFonts w:ascii="Helvetica" w:eastAsia="Times New Roman" w:hAnsi="Helvetica" w:cs="Helvetica"/>
                <w:color w:val="000000"/>
                <w:sz w:val="20"/>
                <w:szCs w:val="20"/>
              </w:rPr>
              <w:t xml:space="preserve"> 4</w:t>
            </w:r>
          </w:p>
        </w:tc>
        <w:tc>
          <w:tcPr>
            <w:tcW w:w="966" w:type="dxa"/>
            <w:shd w:val="clear" w:color="auto" w:fill="auto"/>
            <w:noWrap/>
            <w:vAlign w:val="center"/>
            <w:hideMark/>
          </w:tcPr>
          <w:p w14:paraId="01B8C9D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0.0713</w:t>
            </w:r>
          </w:p>
        </w:tc>
        <w:tc>
          <w:tcPr>
            <w:tcW w:w="830" w:type="dxa"/>
            <w:shd w:val="clear" w:color="auto" w:fill="auto"/>
            <w:noWrap/>
            <w:vAlign w:val="center"/>
            <w:hideMark/>
          </w:tcPr>
          <w:p w14:paraId="2923512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0.0571</w:t>
            </w:r>
          </w:p>
        </w:tc>
        <w:tc>
          <w:tcPr>
            <w:tcW w:w="790" w:type="dxa"/>
            <w:shd w:val="clear" w:color="auto" w:fill="auto"/>
            <w:noWrap/>
            <w:vAlign w:val="center"/>
            <w:hideMark/>
          </w:tcPr>
          <w:p w14:paraId="4AEC6902"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1.25</w:t>
            </w:r>
          </w:p>
        </w:tc>
        <w:tc>
          <w:tcPr>
            <w:tcW w:w="810" w:type="dxa"/>
            <w:shd w:val="clear" w:color="auto" w:fill="auto"/>
            <w:noWrap/>
            <w:vAlign w:val="center"/>
            <w:hideMark/>
          </w:tcPr>
          <w:p w14:paraId="6A85528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0.212</w:t>
            </w:r>
          </w:p>
        </w:tc>
        <w:tc>
          <w:tcPr>
            <w:tcW w:w="990" w:type="dxa"/>
            <w:shd w:val="clear" w:color="auto" w:fill="auto"/>
            <w:noWrap/>
            <w:vAlign w:val="center"/>
            <w:hideMark/>
          </w:tcPr>
          <w:p w14:paraId="17BC1F5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0.1516</w:t>
            </w:r>
          </w:p>
        </w:tc>
        <w:tc>
          <w:tcPr>
            <w:tcW w:w="1080" w:type="dxa"/>
            <w:shd w:val="clear" w:color="auto" w:fill="auto"/>
            <w:noWrap/>
            <w:vAlign w:val="center"/>
            <w:hideMark/>
          </w:tcPr>
          <w:p w14:paraId="270A668E"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0.0529</w:t>
            </w:r>
          </w:p>
        </w:tc>
        <w:tc>
          <w:tcPr>
            <w:tcW w:w="810" w:type="dxa"/>
            <w:shd w:val="clear" w:color="auto" w:fill="auto"/>
            <w:noWrap/>
            <w:vAlign w:val="center"/>
            <w:hideMark/>
          </w:tcPr>
          <w:p w14:paraId="550D204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2.86</w:t>
            </w:r>
          </w:p>
        </w:tc>
        <w:tc>
          <w:tcPr>
            <w:tcW w:w="960" w:type="dxa"/>
            <w:shd w:val="clear" w:color="auto" w:fill="auto"/>
            <w:noWrap/>
            <w:vAlign w:val="center"/>
            <w:hideMark/>
          </w:tcPr>
          <w:p w14:paraId="739C946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0.004</w:t>
            </w:r>
          </w:p>
        </w:tc>
        <w:tc>
          <w:tcPr>
            <w:tcW w:w="948" w:type="dxa"/>
            <w:gridSpan w:val="2"/>
            <w:shd w:val="clear" w:color="auto" w:fill="auto"/>
            <w:noWrap/>
            <w:vAlign w:val="center"/>
            <w:hideMark/>
          </w:tcPr>
          <w:p w14:paraId="58F5B48A"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-0.1105</w:t>
            </w:r>
          </w:p>
        </w:tc>
        <w:tc>
          <w:tcPr>
            <w:tcW w:w="892" w:type="dxa"/>
            <w:shd w:val="clear" w:color="auto" w:fill="auto"/>
            <w:noWrap/>
            <w:vAlign w:val="center"/>
            <w:hideMark/>
          </w:tcPr>
          <w:p w14:paraId="651C07D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0.0553</w:t>
            </w:r>
          </w:p>
        </w:tc>
        <w:tc>
          <w:tcPr>
            <w:tcW w:w="890" w:type="dxa"/>
            <w:shd w:val="clear" w:color="auto" w:fill="auto"/>
            <w:noWrap/>
            <w:vAlign w:val="center"/>
            <w:hideMark/>
          </w:tcPr>
          <w:p w14:paraId="7F65D10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-2.00</w:t>
            </w:r>
          </w:p>
        </w:tc>
        <w:tc>
          <w:tcPr>
            <w:tcW w:w="1100" w:type="dxa"/>
            <w:shd w:val="clear" w:color="auto" w:fill="auto"/>
            <w:noWrap/>
            <w:vAlign w:val="center"/>
            <w:hideMark/>
          </w:tcPr>
          <w:p w14:paraId="001087B5"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0.046</w:t>
            </w:r>
          </w:p>
        </w:tc>
      </w:tr>
      <w:tr w:rsidR="00A45441" w:rsidRPr="00974A7E" w14:paraId="551C0F72" w14:textId="77777777" w:rsidTr="00197155">
        <w:trPr>
          <w:trHeight w:val="288"/>
          <w:jc w:val="center"/>
        </w:trPr>
        <w:tc>
          <w:tcPr>
            <w:tcW w:w="3414" w:type="dxa"/>
            <w:shd w:val="clear" w:color="auto" w:fill="auto"/>
            <w:noWrap/>
            <w:vAlign w:val="center"/>
            <w:hideMark/>
          </w:tcPr>
          <w:p w14:paraId="5D6CF91F" w14:textId="77777777" w:rsidR="00A45441" w:rsidRDefault="00A45441" w:rsidP="00F62BB4">
            <w:pPr>
              <w:spacing w:after="0" w:line="240" w:lineRule="auto"/>
            </w:pPr>
            <w:r w:rsidRPr="00165CDF">
              <w:rPr>
                <w:rFonts w:ascii="Helvetica" w:eastAsia="Times New Roman" w:hAnsi="Helvetica" w:cs="Helvetica"/>
                <w:color w:val="000000"/>
                <w:sz w:val="20"/>
                <w:szCs w:val="20"/>
              </w:rPr>
              <w:t>Índice de riqueza quintil=</w:t>
            </w:r>
            <w:r>
              <w:rPr>
                <w:rFonts w:ascii="Helvetica" w:eastAsia="Times New Roman" w:hAnsi="Helvetica" w:cs="Helvetica"/>
                <w:color w:val="000000"/>
                <w:sz w:val="20"/>
                <w:szCs w:val="20"/>
              </w:rPr>
              <w:t xml:space="preserve"> 5</w:t>
            </w:r>
          </w:p>
        </w:tc>
        <w:tc>
          <w:tcPr>
            <w:tcW w:w="966" w:type="dxa"/>
            <w:shd w:val="clear" w:color="auto" w:fill="auto"/>
            <w:noWrap/>
            <w:vAlign w:val="center"/>
            <w:hideMark/>
          </w:tcPr>
          <w:p w14:paraId="389DF74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0.1151</w:t>
            </w:r>
          </w:p>
        </w:tc>
        <w:tc>
          <w:tcPr>
            <w:tcW w:w="830" w:type="dxa"/>
            <w:shd w:val="clear" w:color="auto" w:fill="auto"/>
            <w:noWrap/>
            <w:vAlign w:val="center"/>
            <w:hideMark/>
          </w:tcPr>
          <w:p w14:paraId="1F23CDA3"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0.0550</w:t>
            </w:r>
          </w:p>
        </w:tc>
        <w:tc>
          <w:tcPr>
            <w:tcW w:w="790" w:type="dxa"/>
            <w:shd w:val="clear" w:color="auto" w:fill="auto"/>
            <w:noWrap/>
            <w:vAlign w:val="center"/>
            <w:hideMark/>
          </w:tcPr>
          <w:p w14:paraId="3B94A93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2.09</w:t>
            </w:r>
          </w:p>
        </w:tc>
        <w:tc>
          <w:tcPr>
            <w:tcW w:w="810" w:type="dxa"/>
            <w:shd w:val="clear" w:color="auto" w:fill="auto"/>
            <w:noWrap/>
            <w:vAlign w:val="center"/>
            <w:hideMark/>
          </w:tcPr>
          <w:p w14:paraId="512BF23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0.036</w:t>
            </w:r>
          </w:p>
        </w:tc>
        <w:tc>
          <w:tcPr>
            <w:tcW w:w="990" w:type="dxa"/>
            <w:shd w:val="clear" w:color="auto" w:fill="auto"/>
            <w:noWrap/>
            <w:vAlign w:val="center"/>
            <w:hideMark/>
          </w:tcPr>
          <w:p w14:paraId="1DF78537"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0.2800</w:t>
            </w:r>
          </w:p>
        </w:tc>
        <w:tc>
          <w:tcPr>
            <w:tcW w:w="1080" w:type="dxa"/>
            <w:shd w:val="clear" w:color="auto" w:fill="auto"/>
            <w:noWrap/>
            <w:vAlign w:val="center"/>
            <w:hideMark/>
          </w:tcPr>
          <w:p w14:paraId="3BBE5E08"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0.0619</w:t>
            </w:r>
          </w:p>
        </w:tc>
        <w:tc>
          <w:tcPr>
            <w:tcW w:w="810" w:type="dxa"/>
            <w:shd w:val="clear" w:color="auto" w:fill="auto"/>
            <w:noWrap/>
            <w:vAlign w:val="center"/>
            <w:hideMark/>
          </w:tcPr>
          <w:p w14:paraId="112A2496"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4.52</w:t>
            </w:r>
          </w:p>
        </w:tc>
        <w:tc>
          <w:tcPr>
            <w:tcW w:w="960" w:type="dxa"/>
            <w:shd w:val="clear" w:color="auto" w:fill="auto"/>
            <w:noWrap/>
            <w:vAlign w:val="center"/>
            <w:hideMark/>
          </w:tcPr>
          <w:p w14:paraId="18CA538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w:t>
            </w:r>
          </w:p>
        </w:tc>
        <w:tc>
          <w:tcPr>
            <w:tcW w:w="948" w:type="dxa"/>
            <w:gridSpan w:val="2"/>
            <w:shd w:val="clear" w:color="auto" w:fill="auto"/>
            <w:noWrap/>
            <w:vAlign w:val="center"/>
            <w:hideMark/>
          </w:tcPr>
          <w:p w14:paraId="24F23A8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-0.0665</w:t>
            </w:r>
          </w:p>
        </w:tc>
        <w:tc>
          <w:tcPr>
            <w:tcW w:w="892" w:type="dxa"/>
            <w:shd w:val="clear" w:color="auto" w:fill="auto"/>
            <w:noWrap/>
            <w:vAlign w:val="center"/>
            <w:hideMark/>
          </w:tcPr>
          <w:p w14:paraId="7BBB3B01"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0.0576</w:t>
            </w:r>
          </w:p>
        </w:tc>
        <w:tc>
          <w:tcPr>
            <w:tcW w:w="890" w:type="dxa"/>
            <w:shd w:val="clear" w:color="auto" w:fill="auto"/>
            <w:noWrap/>
            <w:vAlign w:val="center"/>
            <w:hideMark/>
          </w:tcPr>
          <w:p w14:paraId="58D394E4"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-1.15</w:t>
            </w:r>
          </w:p>
        </w:tc>
        <w:tc>
          <w:tcPr>
            <w:tcW w:w="1100" w:type="dxa"/>
            <w:shd w:val="clear" w:color="auto" w:fill="auto"/>
            <w:noWrap/>
            <w:vAlign w:val="center"/>
            <w:hideMark/>
          </w:tcPr>
          <w:p w14:paraId="4803CEA9" w14:textId="77777777" w:rsidR="00A45441" w:rsidRPr="00093E69" w:rsidRDefault="00A45441" w:rsidP="00F62BB4">
            <w:pPr>
              <w:spacing w:after="0" w:line="240" w:lineRule="auto"/>
              <w:jc w:val="right"/>
              <w:rPr>
                <w:rFonts w:ascii="Helvetica" w:eastAsia="Times New Roman" w:hAnsi="Helvetica" w:cs="Helvetica"/>
                <w:color w:val="000000"/>
                <w:sz w:val="20"/>
                <w:szCs w:val="20"/>
              </w:rPr>
            </w:pPr>
            <w:r w:rsidRPr="00093E69">
              <w:rPr>
                <w:rFonts w:ascii="Helvetica" w:eastAsia="Times New Roman" w:hAnsi="Helvetica" w:cs="Helvetica"/>
                <w:color w:val="000000"/>
                <w:sz w:val="20"/>
                <w:szCs w:val="20"/>
              </w:rPr>
              <w:t>0.249</w:t>
            </w:r>
          </w:p>
        </w:tc>
      </w:tr>
      <w:tr w:rsidR="00A45441" w:rsidRPr="00974A7E" w14:paraId="428F9D74" w14:textId="77777777" w:rsidTr="00197155">
        <w:trPr>
          <w:trHeight w:val="288"/>
          <w:jc w:val="center"/>
        </w:trPr>
        <w:tc>
          <w:tcPr>
            <w:tcW w:w="3414" w:type="dxa"/>
            <w:shd w:val="clear" w:color="auto" w:fill="auto"/>
            <w:noWrap/>
            <w:vAlign w:val="center"/>
            <w:hideMark/>
          </w:tcPr>
          <w:p w14:paraId="30897164"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R</w:t>
            </w:r>
            <w:r w:rsidRPr="00D91CC1">
              <w:rPr>
                <w:rFonts w:ascii="Helvetica" w:eastAsia="Times New Roman" w:hAnsi="Helvetica" w:cs="Helvetica"/>
                <w:b/>
                <w:color w:val="000000"/>
                <w:sz w:val="20"/>
                <w:szCs w:val="20"/>
                <w:vertAlign w:val="superscript"/>
              </w:rPr>
              <w:t>2</w:t>
            </w:r>
          </w:p>
        </w:tc>
        <w:tc>
          <w:tcPr>
            <w:tcW w:w="3396" w:type="dxa"/>
            <w:gridSpan w:val="4"/>
            <w:shd w:val="clear" w:color="auto" w:fill="auto"/>
            <w:noWrap/>
            <w:vAlign w:val="center"/>
            <w:hideMark/>
          </w:tcPr>
          <w:p w14:paraId="23CFCF2A"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0.135</w:t>
            </w:r>
          </w:p>
        </w:tc>
        <w:tc>
          <w:tcPr>
            <w:tcW w:w="3840" w:type="dxa"/>
            <w:gridSpan w:val="4"/>
            <w:shd w:val="clear" w:color="auto" w:fill="auto"/>
            <w:noWrap/>
            <w:vAlign w:val="center"/>
            <w:hideMark/>
          </w:tcPr>
          <w:p w14:paraId="764B3CD2"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0.262</w:t>
            </w:r>
          </w:p>
        </w:tc>
        <w:tc>
          <w:tcPr>
            <w:tcW w:w="3830" w:type="dxa"/>
            <w:gridSpan w:val="5"/>
            <w:shd w:val="clear" w:color="auto" w:fill="auto"/>
            <w:noWrap/>
            <w:vAlign w:val="center"/>
            <w:hideMark/>
          </w:tcPr>
          <w:p w14:paraId="3F6937D4"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0.472</w:t>
            </w:r>
          </w:p>
        </w:tc>
      </w:tr>
    </w:tbl>
    <w:p w14:paraId="1A983207" w14:textId="77777777" w:rsidR="00A45441" w:rsidRPr="00716609" w:rsidRDefault="00A45441" w:rsidP="00A45441">
      <w:pPr>
        <w:spacing w:after="240" w:line="240" w:lineRule="auto"/>
        <w:jc w:val="both"/>
        <w:rPr>
          <w:rFonts w:ascii="Helvetica" w:hAnsi="Helvetica" w:cs="Helvetica"/>
          <w:sz w:val="18"/>
          <w:szCs w:val="24"/>
          <w:lang w:val="es-EC"/>
        </w:rPr>
      </w:pPr>
      <w:r w:rsidRPr="00716609">
        <w:rPr>
          <w:rFonts w:ascii="Helvetica" w:hAnsi="Helvetica" w:cs="Helvetica"/>
          <w:sz w:val="18"/>
          <w:szCs w:val="24"/>
          <w:lang w:val="es-EC"/>
        </w:rPr>
        <w:t>EM= Efect</w:t>
      </w:r>
      <w:r>
        <w:rPr>
          <w:rFonts w:ascii="Helvetica" w:hAnsi="Helvetica" w:cs="Helvetica"/>
          <w:sz w:val="18"/>
          <w:szCs w:val="24"/>
          <w:lang w:val="es-EC"/>
        </w:rPr>
        <w:t>o</w:t>
      </w:r>
      <w:r w:rsidRPr="00716609">
        <w:rPr>
          <w:rFonts w:ascii="Helvetica" w:hAnsi="Helvetica" w:cs="Helvetica"/>
          <w:sz w:val="18"/>
          <w:szCs w:val="24"/>
          <w:lang w:val="es-EC"/>
        </w:rPr>
        <w:t xml:space="preserve"> Marginal</w:t>
      </w:r>
      <w:r>
        <w:rPr>
          <w:rFonts w:ascii="Helvetica" w:hAnsi="Helvetica" w:cs="Helvetica"/>
          <w:sz w:val="18"/>
          <w:szCs w:val="24"/>
          <w:lang w:val="es-EC"/>
        </w:rPr>
        <w:t>.</w:t>
      </w:r>
    </w:p>
    <w:p w14:paraId="5BC3E393" w14:textId="77777777" w:rsidR="00A45441" w:rsidRDefault="00A45441" w:rsidP="00A45441">
      <w:pPr>
        <w:spacing w:before="120" w:after="120" w:line="240" w:lineRule="auto"/>
        <w:jc w:val="both"/>
        <w:rPr>
          <w:rFonts w:ascii="Helvetica" w:hAnsi="Helvetica" w:cs="Helvetica"/>
          <w:sz w:val="24"/>
          <w:szCs w:val="24"/>
          <w:lang w:val="es-EC"/>
        </w:rPr>
      </w:pPr>
    </w:p>
    <w:p w14:paraId="04FE5E9D" w14:textId="77777777" w:rsidR="00A45441" w:rsidRDefault="00A45441" w:rsidP="00A45441">
      <w:pPr>
        <w:spacing w:before="120" w:after="120" w:line="240" w:lineRule="auto"/>
        <w:jc w:val="both"/>
        <w:rPr>
          <w:rFonts w:ascii="Helvetica" w:hAnsi="Helvetica" w:cs="Helvetica"/>
          <w:sz w:val="24"/>
          <w:szCs w:val="24"/>
          <w:lang w:val="es-EC"/>
        </w:rPr>
        <w:sectPr w:rsidR="00A45441" w:rsidSect="00197155">
          <w:pgSz w:w="16840" w:h="11907" w:orient="landscape" w:code="9"/>
          <w:pgMar w:top="1418" w:right="1418" w:bottom="1701" w:left="1418" w:header="851" w:footer="851" w:gutter="0"/>
          <w:cols w:space="720"/>
          <w:docGrid w:linePitch="360"/>
        </w:sectPr>
      </w:pPr>
    </w:p>
    <w:p w14:paraId="2D806934"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Finalmente, la riqueza es una determinante relativamente importante de la mejora de la producción. Los </w:t>
      </w:r>
      <w:r>
        <w:rPr>
          <w:rFonts w:ascii="Helvetica" w:hAnsi="Helvetica" w:cs="Helvetica"/>
          <w:sz w:val="24"/>
          <w:szCs w:val="24"/>
          <w:lang w:val="es-EC"/>
        </w:rPr>
        <w:t>productores</w:t>
      </w:r>
      <w:r w:rsidRPr="006669F6">
        <w:rPr>
          <w:rFonts w:ascii="Helvetica" w:hAnsi="Helvetica" w:cs="Helvetica"/>
          <w:sz w:val="24"/>
          <w:szCs w:val="24"/>
          <w:lang w:val="es-EC"/>
        </w:rPr>
        <w:t xml:space="preserve"> más ricos (cuarto y quinto quintiles) tienen más probabilidades de fertilizar, usar </w:t>
      </w:r>
      <w:r>
        <w:rPr>
          <w:rFonts w:ascii="Helvetica" w:hAnsi="Helvetica" w:cs="Helvetica"/>
          <w:sz w:val="24"/>
          <w:szCs w:val="24"/>
          <w:lang w:val="es-EC"/>
        </w:rPr>
        <w:t xml:space="preserve">fertilizantes </w:t>
      </w:r>
      <w:r w:rsidRPr="006669F6">
        <w:rPr>
          <w:rFonts w:ascii="Helvetica" w:hAnsi="Helvetica" w:cs="Helvetica"/>
          <w:sz w:val="24"/>
          <w:szCs w:val="24"/>
          <w:lang w:val="es-EC"/>
        </w:rPr>
        <w:t xml:space="preserve">químicos, podar, </w:t>
      </w:r>
      <w:r>
        <w:rPr>
          <w:rFonts w:ascii="Helvetica" w:hAnsi="Helvetica" w:cs="Helvetica"/>
          <w:sz w:val="24"/>
          <w:szCs w:val="24"/>
          <w:lang w:val="es-EC"/>
        </w:rPr>
        <w:t>controlar malezas</w:t>
      </w:r>
      <w:r w:rsidRPr="006669F6">
        <w:rPr>
          <w:rFonts w:ascii="Helvetica" w:hAnsi="Helvetica" w:cs="Helvetica"/>
          <w:sz w:val="24"/>
          <w:szCs w:val="24"/>
          <w:lang w:val="es-EC"/>
        </w:rPr>
        <w:t xml:space="preserve"> y regar. Estos efectos son altamente significativos y relativamente grandes en magnitud.</w:t>
      </w:r>
    </w:p>
    <w:p w14:paraId="3250C443"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resultados relacionados con la mejora de la producción son indicativos de dos hallazgos. Primero, los productores </w:t>
      </w:r>
      <w:r>
        <w:rPr>
          <w:rFonts w:ascii="Helvetica" w:hAnsi="Helvetica" w:cs="Helvetica"/>
          <w:sz w:val="24"/>
          <w:szCs w:val="24"/>
          <w:lang w:val="es-EC"/>
        </w:rPr>
        <w:t>de la variedad tipo N</w:t>
      </w:r>
      <w:r w:rsidRPr="006669F6">
        <w:rPr>
          <w:rFonts w:ascii="Helvetica" w:hAnsi="Helvetica" w:cs="Helvetica"/>
          <w:sz w:val="24"/>
          <w:szCs w:val="24"/>
          <w:lang w:val="es-EC"/>
        </w:rPr>
        <w:t xml:space="preserve">acional son heterogéneos; </w:t>
      </w:r>
      <w:r>
        <w:rPr>
          <w:rFonts w:ascii="Helvetica" w:hAnsi="Helvetica" w:cs="Helvetica"/>
          <w:sz w:val="24"/>
          <w:szCs w:val="24"/>
          <w:lang w:val="es-EC"/>
        </w:rPr>
        <w:t>m</w:t>
      </w:r>
      <w:r w:rsidRPr="006669F6">
        <w:rPr>
          <w:rFonts w:ascii="Helvetica" w:hAnsi="Helvetica" w:cs="Helvetica"/>
          <w:sz w:val="24"/>
          <w:szCs w:val="24"/>
          <w:lang w:val="es-EC"/>
        </w:rPr>
        <w:t xml:space="preserve">uchos utilizan métodos de producción relativamente rústicos, adoptando pocas actividades de actualización. Otros parecen reconocer el valor de sus recursos y unirse a </w:t>
      </w:r>
      <w:r>
        <w:rPr>
          <w:rFonts w:ascii="Helvetica" w:hAnsi="Helvetica" w:cs="Helvetica"/>
          <w:sz w:val="24"/>
          <w:szCs w:val="24"/>
          <w:lang w:val="es-EC"/>
        </w:rPr>
        <w:t>A</w:t>
      </w:r>
      <w:r w:rsidRPr="006669F6">
        <w:rPr>
          <w:rFonts w:ascii="Helvetica" w:hAnsi="Helvetica" w:cs="Helvetica"/>
          <w:sz w:val="24"/>
          <w:szCs w:val="24"/>
          <w:lang w:val="es-EC"/>
        </w:rPr>
        <w:t xml:space="preserve">sociaciones y mejorar la producción, buscan certificar su producción y, en general, parecen ser </w:t>
      </w:r>
      <w:r>
        <w:rPr>
          <w:rFonts w:ascii="Helvetica" w:hAnsi="Helvetica" w:cs="Helvetica"/>
          <w:sz w:val="24"/>
          <w:szCs w:val="24"/>
          <w:lang w:val="es-EC"/>
        </w:rPr>
        <w:t>productores</w:t>
      </w:r>
      <w:r w:rsidRPr="006669F6">
        <w:rPr>
          <w:rFonts w:ascii="Helvetica" w:hAnsi="Helvetica" w:cs="Helvetica"/>
          <w:sz w:val="24"/>
          <w:szCs w:val="24"/>
          <w:lang w:val="es-EC"/>
        </w:rPr>
        <w:t xml:space="preserve"> más progresistas. Los programas de mejora de la calidad del cacao deben reconocer esta estructura bimodal de los productores de la variedad tradicional. En segundo lugar, la adopción de mejoras en la producción parece estar estrechamente asociada con la riqueza, lo que sugiere que las restricciones de crédito o de efectivo podrían impedir que muchos productores adopten prácticas de producción mejoradas.</w:t>
      </w:r>
    </w:p>
    <w:p w14:paraId="5F86060B" w14:textId="77777777" w:rsidR="00A45441" w:rsidRDefault="00A45441" w:rsidP="00A45441">
      <w:pPr>
        <w:spacing w:before="240" w:after="240" w:line="240" w:lineRule="auto"/>
        <w:ind w:left="851" w:hanging="851"/>
        <w:jc w:val="both"/>
        <w:rPr>
          <w:rFonts w:ascii="Helvetica" w:hAnsi="Helvetica" w:cs="Helvetica"/>
          <w:sz w:val="24"/>
          <w:szCs w:val="24"/>
          <w:lang w:val="es-EC"/>
        </w:rPr>
      </w:pPr>
      <w:r w:rsidRPr="002719AB">
        <w:rPr>
          <w:rFonts w:ascii="Helvetica" w:hAnsi="Helvetica" w:cs="Helvetica"/>
          <w:b/>
          <w:sz w:val="24"/>
          <w:szCs w:val="24"/>
          <w:lang w:val="es-EC"/>
        </w:rPr>
        <w:t>5.4.2.</w:t>
      </w:r>
      <w:r>
        <w:rPr>
          <w:rFonts w:ascii="Helvetica" w:hAnsi="Helvetica" w:cs="Helvetica"/>
          <w:b/>
          <w:sz w:val="24"/>
          <w:szCs w:val="24"/>
          <w:lang w:val="es-EC"/>
        </w:rPr>
        <w:t>2</w:t>
      </w:r>
      <w:r w:rsidRPr="002719AB">
        <w:rPr>
          <w:rFonts w:ascii="Helvetica" w:hAnsi="Helvetica" w:cs="Helvetica"/>
          <w:b/>
          <w:sz w:val="24"/>
          <w:szCs w:val="24"/>
          <w:lang w:val="es-EC"/>
        </w:rPr>
        <w:t>.</w:t>
      </w:r>
      <w:r w:rsidRPr="002719AB">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p</w:t>
      </w:r>
      <w:r>
        <w:rPr>
          <w:rFonts w:ascii="Helvetica" w:hAnsi="Helvetica" w:cs="Helvetica"/>
          <w:b/>
          <w:sz w:val="24"/>
          <w:szCs w:val="24"/>
          <w:lang w:val="es-EC"/>
        </w:rPr>
        <w:t>ost-cosecha</w:t>
      </w:r>
    </w:p>
    <w:p w14:paraId="33A2CDAE" w14:textId="72DC1408"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Las mejoras en la pos</w:t>
      </w:r>
      <w:r w:rsidR="0011722F">
        <w:rPr>
          <w:rFonts w:ascii="Helvetica" w:hAnsi="Helvetica" w:cs="Helvetica"/>
          <w:sz w:val="24"/>
          <w:szCs w:val="24"/>
          <w:lang w:val="es-EC"/>
        </w:rPr>
        <w:t>t</w:t>
      </w:r>
      <w:r w:rsidRPr="006669F6">
        <w:rPr>
          <w:rFonts w:ascii="Helvetica" w:hAnsi="Helvetica" w:cs="Helvetica"/>
          <w:sz w:val="24"/>
          <w:szCs w:val="24"/>
          <w:lang w:val="es-EC"/>
        </w:rPr>
        <w:t xml:space="preserve">cosecha incluyen la selección de mazorcas maduras y libres de plagas </w:t>
      </w:r>
      <w:r>
        <w:rPr>
          <w:rFonts w:ascii="Helvetica" w:hAnsi="Helvetica" w:cs="Helvetica"/>
          <w:sz w:val="24"/>
          <w:szCs w:val="24"/>
          <w:lang w:val="es-EC"/>
        </w:rPr>
        <w:t>en</w:t>
      </w:r>
      <w:r w:rsidRPr="006669F6">
        <w:rPr>
          <w:rFonts w:ascii="Helvetica" w:hAnsi="Helvetica" w:cs="Helvetica"/>
          <w:sz w:val="24"/>
          <w:szCs w:val="24"/>
          <w:lang w:val="es-EC"/>
        </w:rPr>
        <w:t xml:space="preserve"> la cosecha, la fermentación, el </w:t>
      </w:r>
      <w:r>
        <w:rPr>
          <w:rFonts w:ascii="Helvetica" w:hAnsi="Helvetica" w:cs="Helvetica"/>
          <w:sz w:val="24"/>
          <w:szCs w:val="24"/>
          <w:lang w:val="es-EC"/>
        </w:rPr>
        <w:t xml:space="preserve">secado post fermentación, el </w:t>
      </w:r>
      <w:r w:rsidRPr="006669F6">
        <w:rPr>
          <w:rFonts w:ascii="Helvetica" w:hAnsi="Helvetica" w:cs="Helvetica"/>
          <w:sz w:val="24"/>
          <w:szCs w:val="24"/>
          <w:lang w:val="es-EC"/>
        </w:rPr>
        <w:t xml:space="preserve">uso de buenas prácticas para el secado y si el </w:t>
      </w:r>
      <w:r>
        <w:rPr>
          <w:rFonts w:ascii="Helvetica" w:hAnsi="Helvetica" w:cs="Helvetica"/>
          <w:sz w:val="24"/>
          <w:szCs w:val="24"/>
          <w:lang w:val="es-EC"/>
        </w:rPr>
        <w:t>productor</w:t>
      </w:r>
      <w:r w:rsidRPr="006669F6">
        <w:rPr>
          <w:rFonts w:ascii="Helvetica" w:hAnsi="Helvetica" w:cs="Helvetica"/>
          <w:sz w:val="24"/>
          <w:szCs w:val="24"/>
          <w:lang w:val="es-EC"/>
        </w:rPr>
        <w:t xml:space="preserve"> sabe qué hace para obtener un cacao de alta calidad. Los resultados de las regresiones probit se muestran en la </w:t>
      </w:r>
      <w:r>
        <w:rPr>
          <w:rFonts w:ascii="Helvetica" w:hAnsi="Helvetica" w:cs="Helvetica"/>
          <w:sz w:val="24"/>
          <w:szCs w:val="24"/>
          <w:lang w:val="es-EC"/>
        </w:rPr>
        <w:t>T</w:t>
      </w:r>
      <w:r w:rsidRPr="006669F6">
        <w:rPr>
          <w:rFonts w:ascii="Helvetica" w:hAnsi="Helvetica" w:cs="Helvetica"/>
          <w:sz w:val="24"/>
          <w:szCs w:val="24"/>
          <w:lang w:val="es-EC"/>
        </w:rPr>
        <w:t>abla 5.</w:t>
      </w:r>
    </w:p>
    <w:p w14:paraId="07B96574"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w:t>
      </w:r>
      <w:r>
        <w:rPr>
          <w:rFonts w:ascii="Helvetica" w:hAnsi="Helvetica" w:cs="Helvetica"/>
          <w:sz w:val="24"/>
          <w:szCs w:val="24"/>
          <w:lang w:val="es-EC"/>
        </w:rPr>
        <w:t xml:space="preserve">productores de </w:t>
      </w:r>
      <w:r w:rsidRPr="006669F6">
        <w:rPr>
          <w:rFonts w:ascii="Helvetica" w:hAnsi="Helvetica" w:cs="Helvetica"/>
          <w:sz w:val="24"/>
          <w:szCs w:val="24"/>
          <w:lang w:val="es-EC"/>
        </w:rPr>
        <w:t>mayor</w:t>
      </w:r>
      <w:r>
        <w:rPr>
          <w:rFonts w:ascii="Helvetica" w:hAnsi="Helvetica" w:cs="Helvetica"/>
          <w:sz w:val="24"/>
          <w:szCs w:val="24"/>
          <w:lang w:val="es-EC"/>
        </w:rPr>
        <w:t xml:space="preserve"> edad</w:t>
      </w:r>
      <w:r w:rsidRPr="006669F6">
        <w:rPr>
          <w:rFonts w:ascii="Helvetica" w:hAnsi="Helvetica" w:cs="Helvetica"/>
          <w:sz w:val="24"/>
          <w:szCs w:val="24"/>
          <w:lang w:val="es-EC"/>
        </w:rPr>
        <w:t xml:space="preserve"> tienen menos probabilidades de adoptar técnicas mejoradas después de la cosecha (todos los efectos marginales sobre la edad son negativos y en tres de los cuatro modelos el efecto es significativo), pero los efectos de la edad son relativamente pequeños en magnitud. A diferencia de la adopción de procesos de producción mejorados, la experiencia de los </w:t>
      </w:r>
      <w:r>
        <w:rPr>
          <w:rFonts w:ascii="Helvetica" w:hAnsi="Helvetica" w:cs="Helvetica"/>
          <w:sz w:val="24"/>
          <w:szCs w:val="24"/>
          <w:lang w:val="es-EC"/>
        </w:rPr>
        <w:t>productores</w:t>
      </w:r>
      <w:r w:rsidRPr="006669F6">
        <w:rPr>
          <w:rFonts w:ascii="Helvetica" w:hAnsi="Helvetica" w:cs="Helvetica"/>
          <w:sz w:val="24"/>
          <w:szCs w:val="24"/>
          <w:lang w:val="es-EC"/>
        </w:rPr>
        <w:t xml:space="preserve"> no se relaciona significativamente con el mejoramiento posterior a la cosecha.</w:t>
      </w:r>
    </w:p>
    <w:p w14:paraId="6E75D36D"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También en contraste con los procesos de producción, la adopción de mejoras posteriores a la cosecha no se correlaciona estadísticamente con la variedad plantada. Por otro lado, la membrecía </w:t>
      </w:r>
      <w:r>
        <w:rPr>
          <w:rFonts w:ascii="Helvetica" w:hAnsi="Helvetica" w:cs="Helvetica"/>
          <w:sz w:val="24"/>
          <w:szCs w:val="24"/>
          <w:lang w:val="es-EC"/>
        </w:rPr>
        <w:t xml:space="preserve">de pertenecer a </w:t>
      </w:r>
      <w:r w:rsidRPr="006669F6">
        <w:rPr>
          <w:rFonts w:ascii="Helvetica" w:hAnsi="Helvetica" w:cs="Helvetica"/>
          <w:sz w:val="24"/>
          <w:szCs w:val="24"/>
          <w:lang w:val="es-EC"/>
        </w:rPr>
        <w:t xml:space="preserve">una </w:t>
      </w:r>
      <w:r>
        <w:rPr>
          <w:rFonts w:ascii="Helvetica" w:hAnsi="Helvetica" w:cs="Helvetica"/>
          <w:sz w:val="24"/>
          <w:szCs w:val="24"/>
          <w:lang w:val="es-EC"/>
        </w:rPr>
        <w:t>A</w:t>
      </w:r>
      <w:r w:rsidRPr="006669F6">
        <w:rPr>
          <w:rFonts w:ascii="Helvetica" w:hAnsi="Helvetica" w:cs="Helvetica"/>
          <w:sz w:val="24"/>
          <w:szCs w:val="24"/>
          <w:lang w:val="es-EC"/>
        </w:rPr>
        <w:t xml:space="preserve">sociación de cacao está fuertemente (y negativamente) asociada con todas las actividades posteriores a la cosecha, excepto por el conocimiento de los atributos de calidad. Estos efectos (por ejemplo, los miembros de una </w:t>
      </w:r>
      <w:r>
        <w:rPr>
          <w:rFonts w:ascii="Helvetica" w:hAnsi="Helvetica" w:cs="Helvetica"/>
          <w:sz w:val="24"/>
          <w:szCs w:val="24"/>
          <w:lang w:val="es-EC"/>
        </w:rPr>
        <w:t>A</w:t>
      </w:r>
      <w:r w:rsidRPr="006669F6">
        <w:rPr>
          <w:rFonts w:ascii="Helvetica" w:hAnsi="Helvetica" w:cs="Helvetica"/>
          <w:sz w:val="24"/>
          <w:szCs w:val="24"/>
          <w:lang w:val="es-EC"/>
        </w:rPr>
        <w:t xml:space="preserve">sociación son 33 puntos porcentuales menos propensos a fermentar su cacao) indican que las </w:t>
      </w:r>
      <w:r>
        <w:rPr>
          <w:rFonts w:ascii="Helvetica" w:hAnsi="Helvetica" w:cs="Helvetica"/>
          <w:sz w:val="24"/>
          <w:szCs w:val="24"/>
          <w:lang w:val="es-EC"/>
        </w:rPr>
        <w:t>A</w:t>
      </w:r>
      <w:r w:rsidRPr="006669F6">
        <w:rPr>
          <w:rFonts w:ascii="Helvetica" w:hAnsi="Helvetica" w:cs="Helvetica"/>
          <w:sz w:val="24"/>
          <w:szCs w:val="24"/>
          <w:lang w:val="es-EC"/>
        </w:rPr>
        <w:t xml:space="preserve">sociaciones de cacao promueven las ventas de cacao crudo y sin elaborar y pueden explicar por qué los miembros de las </w:t>
      </w:r>
      <w:r>
        <w:rPr>
          <w:rFonts w:ascii="Helvetica" w:hAnsi="Helvetica" w:cs="Helvetica"/>
          <w:sz w:val="24"/>
          <w:szCs w:val="24"/>
          <w:lang w:val="es-EC"/>
        </w:rPr>
        <w:t>A</w:t>
      </w:r>
      <w:r w:rsidRPr="006669F6">
        <w:rPr>
          <w:rFonts w:ascii="Helvetica" w:hAnsi="Helvetica" w:cs="Helvetica"/>
          <w:sz w:val="24"/>
          <w:szCs w:val="24"/>
          <w:lang w:val="es-EC"/>
        </w:rPr>
        <w:t>sociaciones tienden a recibir precios más bajos por su producto. Los efectos en la riqueza observados en relación con los procesos de producción no están presentes en los procesos posteriores a la cosecha, pero los productores más ricos tienen más probabilidades de reconocer el cacao de mayor calidad y un poco más de probabilidad (en el tercer quintil) de fermentar.</w:t>
      </w:r>
    </w:p>
    <w:p w14:paraId="393CF6F5" w14:textId="77777777" w:rsidR="00A45441" w:rsidRDefault="00A45441" w:rsidP="00A45441">
      <w:pPr>
        <w:spacing w:before="120" w:after="120" w:line="240" w:lineRule="auto"/>
        <w:ind w:left="993" w:hanging="993"/>
        <w:rPr>
          <w:rFonts w:ascii="Helvetica" w:hAnsi="Helvetica" w:cs="Helvetica"/>
          <w:b/>
          <w:sz w:val="24"/>
          <w:szCs w:val="24"/>
          <w:lang w:val="es-EC"/>
        </w:rPr>
        <w:sectPr w:rsidR="00A45441" w:rsidSect="00197155">
          <w:pgSz w:w="11907" w:h="16840" w:code="9"/>
          <w:pgMar w:top="1418" w:right="1418" w:bottom="1418" w:left="1701" w:header="851" w:footer="851" w:gutter="0"/>
          <w:cols w:space="720"/>
          <w:docGrid w:linePitch="360"/>
        </w:sectPr>
      </w:pPr>
    </w:p>
    <w:p w14:paraId="72DAE04E" w14:textId="77777777" w:rsidR="00A45441" w:rsidRDefault="00A45441" w:rsidP="00A45441">
      <w:pPr>
        <w:spacing w:before="120" w:after="120" w:line="240" w:lineRule="auto"/>
        <w:ind w:left="1276" w:hanging="1276"/>
        <w:rPr>
          <w:rFonts w:ascii="Helvetica" w:hAnsi="Helvetica" w:cs="Helvetica"/>
          <w:b/>
          <w:sz w:val="24"/>
          <w:szCs w:val="24"/>
          <w:lang w:val="es-EC"/>
        </w:rPr>
      </w:pPr>
      <w:r w:rsidRPr="006669F6">
        <w:rPr>
          <w:rFonts w:ascii="Helvetica" w:hAnsi="Helvetica" w:cs="Helvetica"/>
          <w:b/>
          <w:sz w:val="24"/>
          <w:szCs w:val="24"/>
          <w:lang w:val="es-EC"/>
        </w:rPr>
        <w:t xml:space="preserve">Tabla </w:t>
      </w:r>
      <w:r>
        <w:rPr>
          <w:rFonts w:ascii="Helvetica" w:hAnsi="Helvetica" w:cs="Helvetica"/>
          <w:b/>
          <w:sz w:val="24"/>
          <w:szCs w:val="24"/>
          <w:lang w:val="es-EC"/>
        </w:rPr>
        <w:t>5.</w:t>
      </w:r>
      <w:r w:rsidRPr="006669F6">
        <w:rPr>
          <w:rFonts w:ascii="Helvetica" w:hAnsi="Helvetica" w:cs="Helvetica"/>
          <w:b/>
          <w:sz w:val="24"/>
          <w:szCs w:val="24"/>
          <w:lang w:val="es-EC"/>
        </w:rPr>
        <w:t>5</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p</w:t>
      </w:r>
      <w:r>
        <w:rPr>
          <w:rFonts w:ascii="Helvetica" w:hAnsi="Helvetica" w:cs="Helvetica"/>
          <w:b/>
          <w:sz w:val="24"/>
          <w:szCs w:val="24"/>
          <w:lang w:val="es-EC"/>
        </w:rPr>
        <w:t>ost-cosecha</w:t>
      </w:r>
      <w:r w:rsidRPr="006669F6">
        <w:rPr>
          <w:rFonts w:ascii="Helvetica" w:hAnsi="Helvetica" w:cs="Helvetica"/>
          <w:b/>
          <w:sz w:val="24"/>
          <w:szCs w:val="24"/>
          <w:lang w:val="es-EC"/>
        </w:rPr>
        <w:t xml:space="preserve"> (variable dependiente = 1 si el productor adopta la actividad de mejoramiento)</w:t>
      </w:r>
      <w:r>
        <w:rPr>
          <w:rFonts w:ascii="Helvetica" w:hAnsi="Helvetica" w:cs="Helvetica"/>
          <w:b/>
          <w:sz w:val="24"/>
          <w:szCs w:val="24"/>
          <w:lang w:val="es-EC"/>
        </w:rPr>
        <w:t>. Provincia de Manabí-Ecuador, 2018.</w:t>
      </w:r>
    </w:p>
    <w:tbl>
      <w:tblPr>
        <w:tblW w:w="15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9"/>
        <w:gridCol w:w="966"/>
        <w:gridCol w:w="830"/>
        <w:gridCol w:w="750"/>
        <w:gridCol w:w="804"/>
        <w:gridCol w:w="946"/>
        <w:gridCol w:w="830"/>
        <w:gridCol w:w="690"/>
        <w:gridCol w:w="716"/>
        <w:gridCol w:w="6"/>
        <w:gridCol w:w="900"/>
        <w:gridCol w:w="830"/>
        <w:gridCol w:w="720"/>
        <w:gridCol w:w="712"/>
        <w:gridCol w:w="8"/>
        <w:gridCol w:w="978"/>
        <w:gridCol w:w="831"/>
        <w:gridCol w:w="700"/>
        <w:gridCol w:w="720"/>
      </w:tblGrid>
      <w:tr w:rsidR="00A45441" w:rsidRPr="00295D0C" w14:paraId="124F114F" w14:textId="77777777" w:rsidTr="00197155">
        <w:trPr>
          <w:trHeight w:val="288"/>
          <w:jc w:val="center"/>
        </w:trPr>
        <w:tc>
          <w:tcPr>
            <w:tcW w:w="2839" w:type="dxa"/>
            <w:vMerge w:val="restart"/>
            <w:shd w:val="clear" w:color="auto" w:fill="auto"/>
            <w:noWrap/>
            <w:vAlign w:val="center"/>
            <w:hideMark/>
          </w:tcPr>
          <w:p w14:paraId="51DBFF3B" w14:textId="77777777" w:rsidR="00A45441" w:rsidRPr="00E33D2C" w:rsidRDefault="00A45441" w:rsidP="00F62BB4">
            <w:pPr>
              <w:spacing w:after="0" w:line="240" w:lineRule="auto"/>
              <w:jc w:val="center"/>
              <w:rPr>
                <w:rFonts w:ascii="Helvetica" w:eastAsia="Times New Roman" w:hAnsi="Helvetica" w:cs="Helvetica"/>
                <w:b/>
                <w:sz w:val="20"/>
                <w:szCs w:val="20"/>
                <w:lang w:val="es-EC"/>
              </w:rPr>
            </w:pPr>
            <w:r w:rsidRPr="00E33D2C">
              <w:rPr>
                <w:rFonts w:ascii="Helvetica" w:eastAsia="Times New Roman" w:hAnsi="Helvetica" w:cs="Helvetica"/>
                <w:b/>
                <w:sz w:val="20"/>
                <w:szCs w:val="20"/>
                <w:lang w:val="es-EC"/>
              </w:rPr>
              <w:t>Variable</w:t>
            </w:r>
          </w:p>
        </w:tc>
        <w:tc>
          <w:tcPr>
            <w:tcW w:w="3350" w:type="dxa"/>
            <w:gridSpan w:val="4"/>
            <w:shd w:val="clear" w:color="auto" w:fill="auto"/>
            <w:noWrap/>
            <w:vAlign w:val="center"/>
            <w:hideMark/>
          </w:tcPr>
          <w:p w14:paraId="7FDB4DAD" w14:textId="77777777" w:rsidR="00A45441" w:rsidRPr="00295D0C" w:rsidRDefault="00A45441" w:rsidP="00F62BB4">
            <w:pPr>
              <w:spacing w:after="0" w:line="240" w:lineRule="auto"/>
              <w:jc w:val="center"/>
              <w:rPr>
                <w:rFonts w:ascii="Helvetica" w:eastAsia="Times New Roman" w:hAnsi="Helvetica" w:cs="Helvetica"/>
                <w:b/>
                <w:sz w:val="20"/>
                <w:szCs w:val="20"/>
                <w:lang w:val="es-EC"/>
              </w:rPr>
            </w:pPr>
            <w:r w:rsidRPr="00295D0C">
              <w:rPr>
                <w:rFonts w:ascii="Helvetica" w:eastAsia="Times New Roman" w:hAnsi="Helvetica" w:cs="Helvetica"/>
                <w:b/>
                <w:color w:val="000000"/>
                <w:sz w:val="20"/>
                <w:szCs w:val="20"/>
                <w:lang w:val="es-EC"/>
              </w:rPr>
              <w:t>Selección mejorada</w:t>
            </w:r>
          </w:p>
        </w:tc>
        <w:tc>
          <w:tcPr>
            <w:tcW w:w="3182" w:type="dxa"/>
            <w:gridSpan w:val="4"/>
            <w:shd w:val="clear" w:color="auto" w:fill="auto"/>
            <w:noWrap/>
            <w:vAlign w:val="center"/>
            <w:hideMark/>
          </w:tcPr>
          <w:p w14:paraId="1B3FDE7C" w14:textId="77777777" w:rsidR="00A45441" w:rsidRPr="00295D0C" w:rsidRDefault="00A45441" w:rsidP="00F62BB4">
            <w:pPr>
              <w:spacing w:after="0" w:line="240" w:lineRule="auto"/>
              <w:jc w:val="center"/>
              <w:rPr>
                <w:rFonts w:ascii="Helvetica" w:eastAsia="Times New Roman" w:hAnsi="Helvetica" w:cs="Helvetica"/>
                <w:b/>
                <w:sz w:val="20"/>
                <w:szCs w:val="20"/>
                <w:lang w:val="es-EC"/>
              </w:rPr>
            </w:pPr>
            <w:r w:rsidRPr="00295D0C">
              <w:rPr>
                <w:rFonts w:ascii="Helvetica" w:eastAsia="Times New Roman" w:hAnsi="Helvetica" w:cs="Helvetica"/>
                <w:b/>
                <w:color w:val="000000"/>
                <w:sz w:val="20"/>
                <w:szCs w:val="20"/>
                <w:lang w:val="es-EC"/>
              </w:rPr>
              <w:t>Separada por calidad</w:t>
            </w:r>
          </w:p>
        </w:tc>
        <w:tc>
          <w:tcPr>
            <w:tcW w:w="3168" w:type="dxa"/>
            <w:gridSpan w:val="5"/>
            <w:shd w:val="clear" w:color="auto" w:fill="auto"/>
            <w:noWrap/>
            <w:vAlign w:val="center"/>
            <w:hideMark/>
          </w:tcPr>
          <w:p w14:paraId="7C46FF9A" w14:textId="77777777" w:rsidR="00A45441" w:rsidRPr="00295D0C" w:rsidRDefault="00A45441" w:rsidP="00F62BB4">
            <w:pPr>
              <w:spacing w:after="0" w:line="240" w:lineRule="auto"/>
              <w:jc w:val="center"/>
              <w:rPr>
                <w:rFonts w:ascii="Helvetica" w:eastAsia="Times New Roman" w:hAnsi="Helvetica" w:cs="Helvetica"/>
                <w:b/>
                <w:sz w:val="20"/>
                <w:szCs w:val="20"/>
                <w:lang w:val="es-EC"/>
              </w:rPr>
            </w:pPr>
            <w:r w:rsidRPr="00295D0C">
              <w:rPr>
                <w:rFonts w:ascii="Helvetica" w:eastAsia="Times New Roman" w:hAnsi="Helvetica" w:cs="Helvetica"/>
                <w:b/>
                <w:color w:val="000000"/>
                <w:sz w:val="20"/>
                <w:szCs w:val="20"/>
                <w:lang w:val="es-EC"/>
              </w:rPr>
              <w:t>Fermentación</w:t>
            </w:r>
          </w:p>
        </w:tc>
        <w:tc>
          <w:tcPr>
            <w:tcW w:w="3237" w:type="dxa"/>
            <w:gridSpan w:val="5"/>
            <w:shd w:val="clear" w:color="auto" w:fill="auto"/>
            <w:noWrap/>
            <w:vAlign w:val="center"/>
            <w:hideMark/>
          </w:tcPr>
          <w:p w14:paraId="4AC8BEDD" w14:textId="77777777" w:rsidR="00A45441" w:rsidRPr="00295D0C" w:rsidRDefault="00A45441" w:rsidP="00F62BB4">
            <w:pPr>
              <w:spacing w:after="0" w:line="240" w:lineRule="auto"/>
              <w:jc w:val="center"/>
              <w:rPr>
                <w:rFonts w:ascii="Helvetica" w:eastAsia="Times New Roman" w:hAnsi="Helvetica" w:cs="Helvetica"/>
                <w:sz w:val="20"/>
                <w:szCs w:val="20"/>
                <w:lang w:val="es-EC"/>
              </w:rPr>
            </w:pPr>
            <w:r w:rsidRPr="00295D0C">
              <w:rPr>
                <w:rFonts w:ascii="Helvetica" w:eastAsia="Times New Roman" w:hAnsi="Helvetica" w:cs="Helvetica"/>
                <w:b/>
                <w:color w:val="000000"/>
                <w:sz w:val="20"/>
                <w:szCs w:val="20"/>
                <w:lang w:val="es-EC"/>
              </w:rPr>
              <w:t>Secado apropiado</w:t>
            </w:r>
          </w:p>
        </w:tc>
      </w:tr>
      <w:tr w:rsidR="00A45441" w:rsidRPr="006669F6" w14:paraId="61ACE454" w14:textId="77777777" w:rsidTr="00197155">
        <w:trPr>
          <w:trHeight w:val="288"/>
          <w:jc w:val="center"/>
        </w:trPr>
        <w:tc>
          <w:tcPr>
            <w:tcW w:w="2839" w:type="dxa"/>
            <w:vMerge/>
            <w:shd w:val="clear" w:color="auto" w:fill="auto"/>
            <w:noWrap/>
            <w:vAlign w:val="center"/>
            <w:hideMark/>
          </w:tcPr>
          <w:p w14:paraId="7E57C230" w14:textId="77777777" w:rsidR="00A45441" w:rsidRPr="00295D0C" w:rsidRDefault="00A45441" w:rsidP="00F62BB4">
            <w:pPr>
              <w:spacing w:after="0" w:line="240" w:lineRule="auto"/>
              <w:jc w:val="center"/>
              <w:rPr>
                <w:rFonts w:ascii="Helvetica" w:eastAsia="Times New Roman" w:hAnsi="Helvetica" w:cs="Helvetica"/>
                <w:sz w:val="20"/>
                <w:szCs w:val="20"/>
                <w:lang w:val="es-EC"/>
              </w:rPr>
            </w:pPr>
          </w:p>
        </w:tc>
        <w:tc>
          <w:tcPr>
            <w:tcW w:w="966" w:type="dxa"/>
            <w:shd w:val="clear" w:color="auto" w:fill="auto"/>
            <w:noWrap/>
            <w:vAlign w:val="center"/>
            <w:hideMark/>
          </w:tcPr>
          <w:p w14:paraId="07C19803"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EM</w:t>
            </w:r>
          </w:p>
        </w:tc>
        <w:tc>
          <w:tcPr>
            <w:tcW w:w="830" w:type="dxa"/>
            <w:shd w:val="clear" w:color="auto" w:fill="auto"/>
            <w:noWrap/>
            <w:vAlign w:val="center"/>
            <w:hideMark/>
          </w:tcPr>
          <w:p w14:paraId="28F16636" w14:textId="77777777" w:rsidR="00A45441" w:rsidRPr="00295D0C"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50" w:type="dxa"/>
            <w:shd w:val="clear" w:color="auto" w:fill="auto"/>
            <w:noWrap/>
            <w:vAlign w:val="center"/>
            <w:hideMark/>
          </w:tcPr>
          <w:p w14:paraId="4FEAE528"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z</w:t>
            </w:r>
          </w:p>
        </w:tc>
        <w:tc>
          <w:tcPr>
            <w:tcW w:w="804" w:type="dxa"/>
            <w:shd w:val="clear" w:color="auto" w:fill="auto"/>
            <w:noWrap/>
            <w:vAlign w:val="center"/>
            <w:hideMark/>
          </w:tcPr>
          <w:p w14:paraId="01660A93"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P&gt;z</w:t>
            </w:r>
          </w:p>
        </w:tc>
        <w:tc>
          <w:tcPr>
            <w:tcW w:w="946" w:type="dxa"/>
            <w:shd w:val="clear" w:color="auto" w:fill="auto"/>
            <w:noWrap/>
            <w:vAlign w:val="center"/>
            <w:hideMark/>
          </w:tcPr>
          <w:p w14:paraId="42B0511D"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EM</w:t>
            </w:r>
          </w:p>
        </w:tc>
        <w:tc>
          <w:tcPr>
            <w:tcW w:w="830" w:type="dxa"/>
            <w:shd w:val="clear" w:color="auto" w:fill="auto"/>
            <w:noWrap/>
            <w:vAlign w:val="center"/>
            <w:hideMark/>
          </w:tcPr>
          <w:p w14:paraId="0124A9B8" w14:textId="77777777" w:rsidR="00A45441" w:rsidRPr="00295D0C" w:rsidRDefault="005B0E37" w:rsidP="00F62BB4">
            <w:pPr>
              <w:tabs>
                <w:tab w:val="left" w:pos="7150"/>
              </w:tabs>
              <w:spacing w:after="0" w:line="240" w:lineRule="auto"/>
              <w:jc w:val="center"/>
              <w:rPr>
                <w:rFonts w:ascii="Helvetica" w:hAnsi="Helvetica" w:cs="Helvetica"/>
                <w:b/>
                <w:lang w:val="es-EC"/>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690" w:type="dxa"/>
            <w:shd w:val="clear" w:color="auto" w:fill="auto"/>
            <w:noWrap/>
            <w:vAlign w:val="center"/>
            <w:hideMark/>
          </w:tcPr>
          <w:p w14:paraId="768FB129"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z</w:t>
            </w:r>
          </w:p>
        </w:tc>
        <w:tc>
          <w:tcPr>
            <w:tcW w:w="722" w:type="dxa"/>
            <w:gridSpan w:val="2"/>
            <w:shd w:val="clear" w:color="auto" w:fill="auto"/>
            <w:noWrap/>
            <w:vAlign w:val="center"/>
            <w:hideMark/>
          </w:tcPr>
          <w:p w14:paraId="018C7061"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P&gt;z</w:t>
            </w:r>
          </w:p>
        </w:tc>
        <w:tc>
          <w:tcPr>
            <w:tcW w:w="900" w:type="dxa"/>
            <w:shd w:val="clear" w:color="auto" w:fill="auto"/>
            <w:noWrap/>
            <w:vAlign w:val="center"/>
            <w:hideMark/>
          </w:tcPr>
          <w:p w14:paraId="03BFE945" w14:textId="77777777" w:rsidR="00A45441" w:rsidRPr="00295D0C" w:rsidRDefault="00A45441" w:rsidP="00F62BB4">
            <w:pPr>
              <w:spacing w:after="0" w:line="240" w:lineRule="auto"/>
              <w:jc w:val="center"/>
              <w:rPr>
                <w:rFonts w:ascii="Helvetica" w:eastAsia="Times New Roman" w:hAnsi="Helvetica" w:cs="Helvetica"/>
                <w:b/>
                <w:color w:val="000000"/>
                <w:sz w:val="20"/>
                <w:szCs w:val="20"/>
                <w:lang w:val="es-EC"/>
              </w:rPr>
            </w:pPr>
            <w:r w:rsidRPr="00295D0C">
              <w:rPr>
                <w:rFonts w:ascii="Helvetica" w:eastAsia="Times New Roman" w:hAnsi="Helvetica" w:cs="Helvetica"/>
                <w:b/>
                <w:color w:val="000000"/>
                <w:sz w:val="20"/>
                <w:szCs w:val="20"/>
                <w:lang w:val="es-EC"/>
              </w:rPr>
              <w:t>EM</w:t>
            </w:r>
          </w:p>
        </w:tc>
        <w:tc>
          <w:tcPr>
            <w:tcW w:w="830" w:type="dxa"/>
            <w:shd w:val="clear" w:color="auto" w:fill="auto"/>
            <w:noWrap/>
            <w:vAlign w:val="center"/>
            <w:hideMark/>
          </w:tcPr>
          <w:p w14:paraId="7464C019" w14:textId="77777777" w:rsidR="00A45441" w:rsidRPr="00DB0B33" w:rsidRDefault="005B0E37" w:rsidP="00F62BB4">
            <w:pPr>
              <w:tabs>
                <w:tab w:val="left" w:pos="7150"/>
              </w:tabs>
              <w:spacing w:after="0" w:line="240" w:lineRule="auto"/>
              <w:jc w:val="center"/>
              <w:rPr>
                <w:rFonts w:ascii="Helvetica" w:hAnsi="Helvetica" w:cs="Helvetica"/>
                <w:b/>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20" w:type="dxa"/>
            <w:shd w:val="clear" w:color="auto" w:fill="auto"/>
            <w:noWrap/>
            <w:vAlign w:val="center"/>
            <w:hideMark/>
          </w:tcPr>
          <w:p w14:paraId="582A8815" w14:textId="77777777" w:rsidR="00A45441" w:rsidRPr="00135295" w:rsidRDefault="00A45441" w:rsidP="00F62BB4">
            <w:pPr>
              <w:spacing w:after="0" w:line="240" w:lineRule="auto"/>
              <w:jc w:val="center"/>
              <w:rPr>
                <w:rFonts w:ascii="Helvetica" w:eastAsia="Times New Roman" w:hAnsi="Helvetica" w:cs="Helvetica"/>
                <w:b/>
                <w:color w:val="000000"/>
                <w:sz w:val="20"/>
                <w:szCs w:val="20"/>
              </w:rPr>
            </w:pPr>
            <w:r w:rsidRPr="00135295">
              <w:rPr>
                <w:rFonts w:ascii="Helvetica" w:eastAsia="Times New Roman" w:hAnsi="Helvetica" w:cs="Helvetica"/>
                <w:b/>
                <w:color w:val="000000"/>
                <w:sz w:val="20"/>
                <w:szCs w:val="20"/>
              </w:rPr>
              <w:t>z</w:t>
            </w:r>
          </w:p>
        </w:tc>
        <w:tc>
          <w:tcPr>
            <w:tcW w:w="720" w:type="dxa"/>
            <w:gridSpan w:val="2"/>
            <w:shd w:val="clear" w:color="auto" w:fill="auto"/>
            <w:noWrap/>
            <w:vAlign w:val="center"/>
            <w:hideMark/>
          </w:tcPr>
          <w:p w14:paraId="72B37819" w14:textId="77777777" w:rsidR="00A45441" w:rsidRPr="00135295" w:rsidRDefault="00A45441" w:rsidP="00F62BB4">
            <w:pPr>
              <w:spacing w:after="0" w:line="240" w:lineRule="auto"/>
              <w:jc w:val="center"/>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P&gt;z</w:t>
            </w:r>
          </w:p>
        </w:tc>
        <w:tc>
          <w:tcPr>
            <w:tcW w:w="978" w:type="dxa"/>
            <w:shd w:val="clear" w:color="auto" w:fill="auto"/>
            <w:noWrap/>
            <w:vAlign w:val="center"/>
            <w:hideMark/>
          </w:tcPr>
          <w:p w14:paraId="6A135B8E" w14:textId="77777777" w:rsidR="00A45441" w:rsidRPr="00135295" w:rsidRDefault="00A45441" w:rsidP="00F62BB4">
            <w:pPr>
              <w:spacing w:after="0" w:line="240" w:lineRule="auto"/>
              <w:jc w:val="center"/>
              <w:rPr>
                <w:rFonts w:ascii="Helvetica" w:eastAsia="Times New Roman" w:hAnsi="Helvetica" w:cs="Helvetica"/>
                <w:b/>
                <w:color w:val="000000"/>
                <w:sz w:val="20"/>
                <w:szCs w:val="20"/>
              </w:rPr>
            </w:pPr>
            <w:r>
              <w:rPr>
                <w:rFonts w:ascii="Helvetica" w:eastAsia="Times New Roman" w:hAnsi="Helvetica" w:cs="Helvetica"/>
                <w:b/>
                <w:color w:val="000000"/>
                <w:sz w:val="20"/>
                <w:szCs w:val="20"/>
              </w:rPr>
              <w:t>E</w:t>
            </w:r>
            <w:r w:rsidRPr="00135295">
              <w:rPr>
                <w:rFonts w:ascii="Helvetica" w:eastAsia="Times New Roman" w:hAnsi="Helvetica" w:cs="Helvetica"/>
                <w:b/>
                <w:color w:val="000000"/>
                <w:sz w:val="20"/>
                <w:szCs w:val="20"/>
              </w:rPr>
              <w:t>M</w:t>
            </w:r>
          </w:p>
        </w:tc>
        <w:tc>
          <w:tcPr>
            <w:tcW w:w="831" w:type="dxa"/>
            <w:shd w:val="clear" w:color="auto" w:fill="auto"/>
            <w:noWrap/>
            <w:vAlign w:val="center"/>
            <w:hideMark/>
          </w:tcPr>
          <w:p w14:paraId="03AC35D3" w14:textId="77777777" w:rsidR="00A45441" w:rsidRPr="00DB0B33" w:rsidRDefault="005B0E37" w:rsidP="00F62BB4">
            <w:pPr>
              <w:tabs>
                <w:tab w:val="left" w:pos="7150"/>
              </w:tabs>
              <w:spacing w:after="0" w:line="240" w:lineRule="auto"/>
              <w:jc w:val="center"/>
              <w:rPr>
                <w:rFonts w:ascii="Helvetica" w:hAnsi="Helvetica" w:cs="Helvetica"/>
                <w:b/>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700" w:type="dxa"/>
            <w:shd w:val="clear" w:color="auto" w:fill="auto"/>
            <w:noWrap/>
            <w:vAlign w:val="center"/>
            <w:hideMark/>
          </w:tcPr>
          <w:p w14:paraId="00998DF6" w14:textId="77777777" w:rsidR="00A45441" w:rsidRPr="00135295" w:rsidRDefault="00A45441" w:rsidP="00F62BB4">
            <w:pPr>
              <w:spacing w:after="0" w:line="240" w:lineRule="auto"/>
              <w:jc w:val="center"/>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z</w:t>
            </w:r>
          </w:p>
        </w:tc>
        <w:tc>
          <w:tcPr>
            <w:tcW w:w="720" w:type="dxa"/>
            <w:shd w:val="clear" w:color="auto" w:fill="auto"/>
            <w:noWrap/>
            <w:vAlign w:val="center"/>
            <w:hideMark/>
          </w:tcPr>
          <w:p w14:paraId="1DE7D396" w14:textId="77777777" w:rsidR="00A45441" w:rsidRPr="00135295" w:rsidRDefault="00A45441" w:rsidP="00F62BB4">
            <w:pPr>
              <w:spacing w:after="0" w:line="240" w:lineRule="auto"/>
              <w:jc w:val="center"/>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P&gt;z</w:t>
            </w:r>
          </w:p>
        </w:tc>
      </w:tr>
      <w:tr w:rsidR="00A45441" w:rsidRPr="006669F6" w14:paraId="422AB226" w14:textId="77777777" w:rsidTr="00197155">
        <w:trPr>
          <w:trHeight w:val="288"/>
          <w:jc w:val="center"/>
        </w:trPr>
        <w:tc>
          <w:tcPr>
            <w:tcW w:w="2839" w:type="dxa"/>
            <w:shd w:val="clear" w:color="auto" w:fill="auto"/>
            <w:noWrap/>
            <w:vAlign w:val="center"/>
            <w:hideMark/>
          </w:tcPr>
          <w:p w14:paraId="40C050C1"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Edad jefe de hogar (años)</w:t>
            </w:r>
          </w:p>
        </w:tc>
        <w:tc>
          <w:tcPr>
            <w:tcW w:w="966" w:type="dxa"/>
            <w:shd w:val="clear" w:color="auto" w:fill="auto"/>
            <w:noWrap/>
            <w:vAlign w:val="center"/>
            <w:hideMark/>
          </w:tcPr>
          <w:p w14:paraId="2CE6E35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-0.0032</w:t>
            </w:r>
          </w:p>
        </w:tc>
        <w:tc>
          <w:tcPr>
            <w:tcW w:w="830" w:type="dxa"/>
            <w:shd w:val="clear" w:color="auto" w:fill="auto"/>
            <w:noWrap/>
            <w:vAlign w:val="center"/>
            <w:hideMark/>
          </w:tcPr>
          <w:p w14:paraId="30AD4C2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0.0016</w:t>
            </w:r>
          </w:p>
        </w:tc>
        <w:tc>
          <w:tcPr>
            <w:tcW w:w="750" w:type="dxa"/>
            <w:shd w:val="clear" w:color="auto" w:fill="auto"/>
            <w:noWrap/>
            <w:vAlign w:val="center"/>
            <w:hideMark/>
          </w:tcPr>
          <w:p w14:paraId="034FB7E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-2.01</w:t>
            </w:r>
          </w:p>
        </w:tc>
        <w:tc>
          <w:tcPr>
            <w:tcW w:w="804" w:type="dxa"/>
            <w:shd w:val="clear" w:color="auto" w:fill="auto"/>
            <w:noWrap/>
            <w:vAlign w:val="center"/>
            <w:hideMark/>
          </w:tcPr>
          <w:p w14:paraId="244E1DA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0.044</w:t>
            </w:r>
          </w:p>
        </w:tc>
        <w:tc>
          <w:tcPr>
            <w:tcW w:w="946" w:type="dxa"/>
            <w:shd w:val="clear" w:color="auto" w:fill="auto"/>
            <w:noWrap/>
            <w:vAlign w:val="center"/>
            <w:hideMark/>
          </w:tcPr>
          <w:p w14:paraId="63D4BDF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-0.0002</w:t>
            </w:r>
          </w:p>
        </w:tc>
        <w:tc>
          <w:tcPr>
            <w:tcW w:w="830" w:type="dxa"/>
            <w:shd w:val="clear" w:color="auto" w:fill="auto"/>
            <w:noWrap/>
            <w:vAlign w:val="center"/>
            <w:hideMark/>
          </w:tcPr>
          <w:p w14:paraId="7388172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0.0020</w:t>
            </w:r>
          </w:p>
        </w:tc>
        <w:tc>
          <w:tcPr>
            <w:tcW w:w="690" w:type="dxa"/>
            <w:shd w:val="clear" w:color="auto" w:fill="auto"/>
            <w:noWrap/>
            <w:vAlign w:val="center"/>
            <w:hideMark/>
          </w:tcPr>
          <w:p w14:paraId="46ED010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w:t>
            </w:r>
          </w:p>
        </w:tc>
        <w:tc>
          <w:tcPr>
            <w:tcW w:w="722" w:type="dxa"/>
            <w:gridSpan w:val="2"/>
            <w:shd w:val="clear" w:color="auto" w:fill="auto"/>
            <w:noWrap/>
            <w:vAlign w:val="center"/>
            <w:hideMark/>
          </w:tcPr>
          <w:p w14:paraId="0D4CEC2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0.936</w:t>
            </w:r>
          </w:p>
        </w:tc>
        <w:tc>
          <w:tcPr>
            <w:tcW w:w="900" w:type="dxa"/>
            <w:shd w:val="clear" w:color="auto" w:fill="auto"/>
            <w:noWrap/>
            <w:vAlign w:val="center"/>
            <w:hideMark/>
          </w:tcPr>
          <w:p w14:paraId="5B0CEEC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-0.0068</w:t>
            </w:r>
          </w:p>
        </w:tc>
        <w:tc>
          <w:tcPr>
            <w:tcW w:w="830" w:type="dxa"/>
            <w:shd w:val="clear" w:color="auto" w:fill="auto"/>
            <w:noWrap/>
            <w:vAlign w:val="center"/>
            <w:hideMark/>
          </w:tcPr>
          <w:p w14:paraId="1A32561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0.0019</w:t>
            </w:r>
          </w:p>
        </w:tc>
        <w:tc>
          <w:tcPr>
            <w:tcW w:w="720" w:type="dxa"/>
            <w:shd w:val="clear" w:color="auto" w:fill="auto"/>
            <w:noWrap/>
            <w:vAlign w:val="center"/>
            <w:hideMark/>
          </w:tcPr>
          <w:p w14:paraId="181D707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-3.5</w:t>
            </w:r>
          </w:p>
        </w:tc>
        <w:tc>
          <w:tcPr>
            <w:tcW w:w="720" w:type="dxa"/>
            <w:gridSpan w:val="2"/>
            <w:shd w:val="clear" w:color="auto" w:fill="auto"/>
            <w:noWrap/>
            <w:vAlign w:val="center"/>
            <w:hideMark/>
          </w:tcPr>
          <w:p w14:paraId="3C717E3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c>
          <w:tcPr>
            <w:tcW w:w="978" w:type="dxa"/>
            <w:shd w:val="clear" w:color="auto" w:fill="auto"/>
            <w:noWrap/>
            <w:vAlign w:val="center"/>
            <w:hideMark/>
          </w:tcPr>
          <w:p w14:paraId="690317A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-0.0040</w:t>
            </w:r>
          </w:p>
        </w:tc>
        <w:tc>
          <w:tcPr>
            <w:tcW w:w="831" w:type="dxa"/>
            <w:shd w:val="clear" w:color="auto" w:fill="auto"/>
            <w:noWrap/>
            <w:vAlign w:val="center"/>
            <w:hideMark/>
          </w:tcPr>
          <w:p w14:paraId="36AE890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0.0021</w:t>
            </w:r>
          </w:p>
        </w:tc>
        <w:tc>
          <w:tcPr>
            <w:tcW w:w="700" w:type="dxa"/>
            <w:shd w:val="clear" w:color="auto" w:fill="auto"/>
            <w:noWrap/>
            <w:vAlign w:val="center"/>
            <w:hideMark/>
          </w:tcPr>
          <w:p w14:paraId="60CBAFF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-1.9</w:t>
            </w:r>
          </w:p>
        </w:tc>
        <w:tc>
          <w:tcPr>
            <w:tcW w:w="720" w:type="dxa"/>
            <w:shd w:val="clear" w:color="auto" w:fill="auto"/>
            <w:noWrap/>
            <w:vAlign w:val="center"/>
            <w:hideMark/>
          </w:tcPr>
          <w:p w14:paraId="0129F86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0.058</w:t>
            </w:r>
          </w:p>
        </w:tc>
      </w:tr>
      <w:tr w:rsidR="00A45441" w:rsidRPr="006669F6" w14:paraId="42D0407A" w14:textId="77777777" w:rsidTr="00197155">
        <w:trPr>
          <w:trHeight w:val="288"/>
          <w:jc w:val="center"/>
        </w:trPr>
        <w:tc>
          <w:tcPr>
            <w:tcW w:w="2839" w:type="dxa"/>
            <w:shd w:val="clear" w:color="auto" w:fill="auto"/>
            <w:noWrap/>
            <w:vAlign w:val="center"/>
            <w:hideMark/>
          </w:tcPr>
          <w:p w14:paraId="7B0140E1"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Experiencia en cacao (años)</w:t>
            </w:r>
          </w:p>
        </w:tc>
        <w:tc>
          <w:tcPr>
            <w:tcW w:w="966" w:type="dxa"/>
            <w:shd w:val="clear" w:color="auto" w:fill="auto"/>
            <w:noWrap/>
            <w:vAlign w:val="center"/>
            <w:hideMark/>
          </w:tcPr>
          <w:p w14:paraId="7A2304A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0.0003</w:t>
            </w:r>
          </w:p>
        </w:tc>
        <w:tc>
          <w:tcPr>
            <w:tcW w:w="830" w:type="dxa"/>
            <w:shd w:val="clear" w:color="auto" w:fill="auto"/>
            <w:noWrap/>
            <w:vAlign w:val="center"/>
            <w:hideMark/>
          </w:tcPr>
          <w:p w14:paraId="2C77545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0.0012</w:t>
            </w:r>
          </w:p>
        </w:tc>
        <w:tc>
          <w:tcPr>
            <w:tcW w:w="750" w:type="dxa"/>
            <w:shd w:val="clear" w:color="auto" w:fill="auto"/>
            <w:noWrap/>
            <w:vAlign w:val="center"/>
            <w:hideMark/>
          </w:tcPr>
          <w:p w14:paraId="78EA577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0.25</w:t>
            </w:r>
          </w:p>
        </w:tc>
        <w:tc>
          <w:tcPr>
            <w:tcW w:w="804" w:type="dxa"/>
            <w:shd w:val="clear" w:color="auto" w:fill="auto"/>
            <w:noWrap/>
            <w:vAlign w:val="center"/>
            <w:hideMark/>
          </w:tcPr>
          <w:p w14:paraId="5129E78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0.806</w:t>
            </w:r>
          </w:p>
        </w:tc>
        <w:tc>
          <w:tcPr>
            <w:tcW w:w="946" w:type="dxa"/>
            <w:shd w:val="clear" w:color="auto" w:fill="auto"/>
            <w:noWrap/>
            <w:vAlign w:val="center"/>
            <w:hideMark/>
          </w:tcPr>
          <w:p w14:paraId="4FA4704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0.0007</w:t>
            </w:r>
          </w:p>
        </w:tc>
        <w:tc>
          <w:tcPr>
            <w:tcW w:w="830" w:type="dxa"/>
            <w:shd w:val="clear" w:color="auto" w:fill="auto"/>
            <w:noWrap/>
            <w:vAlign w:val="center"/>
            <w:hideMark/>
          </w:tcPr>
          <w:p w14:paraId="727410C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0.0015</w:t>
            </w:r>
          </w:p>
        </w:tc>
        <w:tc>
          <w:tcPr>
            <w:tcW w:w="690" w:type="dxa"/>
            <w:shd w:val="clear" w:color="auto" w:fill="auto"/>
            <w:noWrap/>
            <w:vAlign w:val="center"/>
            <w:hideMark/>
          </w:tcPr>
          <w:p w14:paraId="69B4C35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0.47</w:t>
            </w:r>
          </w:p>
        </w:tc>
        <w:tc>
          <w:tcPr>
            <w:tcW w:w="722" w:type="dxa"/>
            <w:gridSpan w:val="2"/>
            <w:shd w:val="clear" w:color="auto" w:fill="auto"/>
            <w:noWrap/>
            <w:vAlign w:val="center"/>
            <w:hideMark/>
          </w:tcPr>
          <w:p w14:paraId="56B5BB3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0.636</w:t>
            </w:r>
          </w:p>
        </w:tc>
        <w:tc>
          <w:tcPr>
            <w:tcW w:w="900" w:type="dxa"/>
            <w:shd w:val="clear" w:color="auto" w:fill="auto"/>
            <w:noWrap/>
            <w:vAlign w:val="center"/>
            <w:hideMark/>
          </w:tcPr>
          <w:p w14:paraId="14DCF19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0.0020</w:t>
            </w:r>
          </w:p>
        </w:tc>
        <w:tc>
          <w:tcPr>
            <w:tcW w:w="830" w:type="dxa"/>
            <w:shd w:val="clear" w:color="auto" w:fill="auto"/>
            <w:noWrap/>
            <w:vAlign w:val="center"/>
            <w:hideMark/>
          </w:tcPr>
          <w:p w14:paraId="7B2C42C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0.0014</w:t>
            </w:r>
          </w:p>
        </w:tc>
        <w:tc>
          <w:tcPr>
            <w:tcW w:w="720" w:type="dxa"/>
            <w:shd w:val="clear" w:color="auto" w:fill="auto"/>
            <w:noWrap/>
            <w:vAlign w:val="center"/>
            <w:hideMark/>
          </w:tcPr>
          <w:p w14:paraId="6C0ADD3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1.43</w:t>
            </w:r>
          </w:p>
        </w:tc>
        <w:tc>
          <w:tcPr>
            <w:tcW w:w="720" w:type="dxa"/>
            <w:gridSpan w:val="2"/>
            <w:shd w:val="clear" w:color="auto" w:fill="auto"/>
            <w:noWrap/>
            <w:vAlign w:val="center"/>
            <w:hideMark/>
          </w:tcPr>
          <w:p w14:paraId="77D4F91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0.154</w:t>
            </w:r>
          </w:p>
        </w:tc>
        <w:tc>
          <w:tcPr>
            <w:tcW w:w="978" w:type="dxa"/>
            <w:shd w:val="clear" w:color="auto" w:fill="auto"/>
            <w:noWrap/>
            <w:vAlign w:val="center"/>
            <w:hideMark/>
          </w:tcPr>
          <w:p w14:paraId="4065DD0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-0.0015</w:t>
            </w:r>
          </w:p>
        </w:tc>
        <w:tc>
          <w:tcPr>
            <w:tcW w:w="831" w:type="dxa"/>
            <w:shd w:val="clear" w:color="auto" w:fill="auto"/>
            <w:noWrap/>
            <w:vAlign w:val="center"/>
            <w:hideMark/>
          </w:tcPr>
          <w:p w14:paraId="1EDD030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0.0016</w:t>
            </w:r>
          </w:p>
        </w:tc>
        <w:tc>
          <w:tcPr>
            <w:tcW w:w="700" w:type="dxa"/>
            <w:shd w:val="clear" w:color="auto" w:fill="auto"/>
            <w:noWrap/>
            <w:vAlign w:val="center"/>
            <w:hideMark/>
          </w:tcPr>
          <w:p w14:paraId="1FC9E0D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-0.91</w:t>
            </w:r>
          </w:p>
        </w:tc>
        <w:tc>
          <w:tcPr>
            <w:tcW w:w="720" w:type="dxa"/>
            <w:shd w:val="clear" w:color="auto" w:fill="auto"/>
            <w:noWrap/>
            <w:vAlign w:val="center"/>
            <w:hideMark/>
          </w:tcPr>
          <w:p w14:paraId="1EC33B8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0.365</w:t>
            </w:r>
          </w:p>
        </w:tc>
      </w:tr>
      <w:tr w:rsidR="00A45441" w:rsidRPr="006669F6" w14:paraId="7B8973D7" w14:textId="77777777" w:rsidTr="00197155">
        <w:trPr>
          <w:trHeight w:val="288"/>
          <w:jc w:val="center"/>
        </w:trPr>
        <w:tc>
          <w:tcPr>
            <w:tcW w:w="2839" w:type="dxa"/>
            <w:shd w:val="clear" w:color="auto" w:fill="auto"/>
            <w:noWrap/>
            <w:vAlign w:val="center"/>
            <w:hideMark/>
          </w:tcPr>
          <w:p w14:paraId="4A466143"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Educación jefe de hogar (años)</w:t>
            </w:r>
          </w:p>
        </w:tc>
        <w:tc>
          <w:tcPr>
            <w:tcW w:w="966" w:type="dxa"/>
            <w:shd w:val="clear" w:color="auto" w:fill="auto"/>
            <w:noWrap/>
            <w:vAlign w:val="center"/>
            <w:hideMark/>
          </w:tcPr>
          <w:p w14:paraId="090E121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0.0014</w:t>
            </w:r>
          </w:p>
        </w:tc>
        <w:tc>
          <w:tcPr>
            <w:tcW w:w="830" w:type="dxa"/>
            <w:shd w:val="clear" w:color="auto" w:fill="auto"/>
            <w:noWrap/>
            <w:vAlign w:val="center"/>
            <w:hideMark/>
          </w:tcPr>
          <w:p w14:paraId="7BD9ED6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0.0044</w:t>
            </w:r>
          </w:p>
        </w:tc>
        <w:tc>
          <w:tcPr>
            <w:tcW w:w="750" w:type="dxa"/>
            <w:shd w:val="clear" w:color="auto" w:fill="auto"/>
            <w:noWrap/>
            <w:vAlign w:val="center"/>
            <w:hideMark/>
          </w:tcPr>
          <w:p w14:paraId="72746BF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0.33</w:t>
            </w:r>
          </w:p>
        </w:tc>
        <w:tc>
          <w:tcPr>
            <w:tcW w:w="804" w:type="dxa"/>
            <w:shd w:val="clear" w:color="auto" w:fill="auto"/>
            <w:noWrap/>
            <w:vAlign w:val="center"/>
            <w:hideMark/>
          </w:tcPr>
          <w:p w14:paraId="775ED8B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0.744</w:t>
            </w:r>
          </w:p>
        </w:tc>
        <w:tc>
          <w:tcPr>
            <w:tcW w:w="946" w:type="dxa"/>
            <w:shd w:val="clear" w:color="auto" w:fill="auto"/>
            <w:noWrap/>
            <w:vAlign w:val="center"/>
            <w:hideMark/>
          </w:tcPr>
          <w:p w14:paraId="0CADCE2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0.0051</w:t>
            </w:r>
          </w:p>
        </w:tc>
        <w:tc>
          <w:tcPr>
            <w:tcW w:w="830" w:type="dxa"/>
            <w:shd w:val="clear" w:color="auto" w:fill="auto"/>
            <w:noWrap/>
            <w:vAlign w:val="center"/>
            <w:hideMark/>
          </w:tcPr>
          <w:p w14:paraId="02CACC5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0.0056</w:t>
            </w:r>
          </w:p>
        </w:tc>
        <w:tc>
          <w:tcPr>
            <w:tcW w:w="690" w:type="dxa"/>
            <w:shd w:val="clear" w:color="auto" w:fill="auto"/>
            <w:noWrap/>
            <w:vAlign w:val="center"/>
            <w:hideMark/>
          </w:tcPr>
          <w:p w14:paraId="390E107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0.91</w:t>
            </w:r>
          </w:p>
        </w:tc>
        <w:tc>
          <w:tcPr>
            <w:tcW w:w="722" w:type="dxa"/>
            <w:gridSpan w:val="2"/>
            <w:shd w:val="clear" w:color="auto" w:fill="auto"/>
            <w:noWrap/>
            <w:vAlign w:val="center"/>
            <w:hideMark/>
          </w:tcPr>
          <w:p w14:paraId="6B9A0CB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0.364</w:t>
            </w:r>
          </w:p>
        </w:tc>
        <w:tc>
          <w:tcPr>
            <w:tcW w:w="900" w:type="dxa"/>
            <w:shd w:val="clear" w:color="auto" w:fill="auto"/>
            <w:noWrap/>
            <w:vAlign w:val="center"/>
            <w:hideMark/>
          </w:tcPr>
          <w:p w14:paraId="0FE7439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-0.0028</w:t>
            </w:r>
          </w:p>
        </w:tc>
        <w:tc>
          <w:tcPr>
            <w:tcW w:w="830" w:type="dxa"/>
            <w:shd w:val="clear" w:color="auto" w:fill="auto"/>
            <w:noWrap/>
            <w:vAlign w:val="center"/>
            <w:hideMark/>
          </w:tcPr>
          <w:p w14:paraId="3617DF3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0.0054</w:t>
            </w:r>
          </w:p>
        </w:tc>
        <w:tc>
          <w:tcPr>
            <w:tcW w:w="720" w:type="dxa"/>
            <w:shd w:val="clear" w:color="auto" w:fill="auto"/>
            <w:noWrap/>
            <w:vAlign w:val="center"/>
            <w:hideMark/>
          </w:tcPr>
          <w:p w14:paraId="4CDB8DD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-0.52</w:t>
            </w:r>
          </w:p>
        </w:tc>
        <w:tc>
          <w:tcPr>
            <w:tcW w:w="720" w:type="dxa"/>
            <w:gridSpan w:val="2"/>
            <w:shd w:val="clear" w:color="auto" w:fill="auto"/>
            <w:noWrap/>
            <w:vAlign w:val="center"/>
            <w:hideMark/>
          </w:tcPr>
          <w:p w14:paraId="1DDD157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0.602</w:t>
            </w:r>
          </w:p>
        </w:tc>
        <w:tc>
          <w:tcPr>
            <w:tcW w:w="978" w:type="dxa"/>
            <w:shd w:val="clear" w:color="auto" w:fill="auto"/>
            <w:noWrap/>
            <w:vAlign w:val="center"/>
            <w:hideMark/>
          </w:tcPr>
          <w:p w14:paraId="458C93E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-0.0092</w:t>
            </w:r>
          </w:p>
        </w:tc>
        <w:tc>
          <w:tcPr>
            <w:tcW w:w="831" w:type="dxa"/>
            <w:shd w:val="clear" w:color="auto" w:fill="auto"/>
            <w:noWrap/>
            <w:vAlign w:val="center"/>
            <w:hideMark/>
          </w:tcPr>
          <w:p w14:paraId="3D13B8F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0.0060</w:t>
            </w:r>
          </w:p>
        </w:tc>
        <w:tc>
          <w:tcPr>
            <w:tcW w:w="700" w:type="dxa"/>
            <w:shd w:val="clear" w:color="auto" w:fill="auto"/>
            <w:noWrap/>
            <w:vAlign w:val="center"/>
            <w:hideMark/>
          </w:tcPr>
          <w:p w14:paraId="38AB118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-1.52</w:t>
            </w:r>
          </w:p>
        </w:tc>
        <w:tc>
          <w:tcPr>
            <w:tcW w:w="720" w:type="dxa"/>
            <w:shd w:val="clear" w:color="auto" w:fill="auto"/>
            <w:noWrap/>
            <w:vAlign w:val="center"/>
            <w:hideMark/>
          </w:tcPr>
          <w:p w14:paraId="15CD2EC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0.129</w:t>
            </w:r>
          </w:p>
        </w:tc>
      </w:tr>
      <w:tr w:rsidR="00A45441" w:rsidRPr="006669F6" w14:paraId="7F82E254" w14:textId="77777777" w:rsidTr="00197155">
        <w:trPr>
          <w:trHeight w:val="288"/>
          <w:jc w:val="center"/>
        </w:trPr>
        <w:tc>
          <w:tcPr>
            <w:tcW w:w="2839" w:type="dxa"/>
            <w:shd w:val="clear" w:color="auto" w:fill="auto"/>
            <w:noWrap/>
            <w:vAlign w:val="center"/>
            <w:hideMark/>
          </w:tcPr>
          <w:p w14:paraId="632E0B98" w14:textId="77777777" w:rsidR="00A45441" w:rsidRPr="00716609" w:rsidRDefault="00A45441" w:rsidP="00F62BB4">
            <w:pPr>
              <w:spacing w:after="0" w:line="240" w:lineRule="auto"/>
              <w:rPr>
                <w:rFonts w:ascii="Helvetica" w:eastAsia="Times New Roman" w:hAnsi="Helvetica" w:cs="Helvetica"/>
                <w:color w:val="000000"/>
                <w:sz w:val="20"/>
              </w:rPr>
            </w:pPr>
            <w:r w:rsidRPr="00716609">
              <w:rPr>
                <w:rFonts w:ascii="Helvetica" w:eastAsia="Times New Roman" w:hAnsi="Helvetica" w:cs="Helvetica"/>
                <w:color w:val="000000"/>
                <w:sz w:val="20"/>
              </w:rPr>
              <w:t>Hombres jefe de hogar (%)</w:t>
            </w:r>
          </w:p>
        </w:tc>
        <w:tc>
          <w:tcPr>
            <w:tcW w:w="966" w:type="dxa"/>
            <w:shd w:val="clear" w:color="auto" w:fill="auto"/>
            <w:noWrap/>
            <w:vAlign w:val="center"/>
            <w:hideMark/>
          </w:tcPr>
          <w:p w14:paraId="787FB63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0.0867</w:t>
            </w:r>
          </w:p>
        </w:tc>
        <w:tc>
          <w:tcPr>
            <w:tcW w:w="830" w:type="dxa"/>
            <w:shd w:val="clear" w:color="auto" w:fill="auto"/>
            <w:noWrap/>
            <w:vAlign w:val="center"/>
            <w:hideMark/>
          </w:tcPr>
          <w:p w14:paraId="567F0AD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0.0448</w:t>
            </w:r>
          </w:p>
        </w:tc>
        <w:tc>
          <w:tcPr>
            <w:tcW w:w="750" w:type="dxa"/>
            <w:shd w:val="clear" w:color="auto" w:fill="auto"/>
            <w:noWrap/>
            <w:vAlign w:val="center"/>
            <w:hideMark/>
          </w:tcPr>
          <w:p w14:paraId="62CFBB6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1.93</w:t>
            </w:r>
          </w:p>
        </w:tc>
        <w:tc>
          <w:tcPr>
            <w:tcW w:w="804" w:type="dxa"/>
            <w:shd w:val="clear" w:color="auto" w:fill="auto"/>
            <w:noWrap/>
            <w:vAlign w:val="center"/>
            <w:hideMark/>
          </w:tcPr>
          <w:p w14:paraId="56568FA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0.053</w:t>
            </w:r>
          </w:p>
        </w:tc>
        <w:tc>
          <w:tcPr>
            <w:tcW w:w="946" w:type="dxa"/>
            <w:shd w:val="clear" w:color="auto" w:fill="auto"/>
            <w:noWrap/>
            <w:vAlign w:val="center"/>
            <w:hideMark/>
          </w:tcPr>
          <w:p w14:paraId="51D1DCF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-0.1131</w:t>
            </w:r>
          </w:p>
        </w:tc>
        <w:tc>
          <w:tcPr>
            <w:tcW w:w="830" w:type="dxa"/>
            <w:shd w:val="clear" w:color="auto" w:fill="auto"/>
            <w:noWrap/>
            <w:vAlign w:val="center"/>
            <w:hideMark/>
          </w:tcPr>
          <w:p w14:paraId="7B16239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0.0727</w:t>
            </w:r>
          </w:p>
        </w:tc>
        <w:tc>
          <w:tcPr>
            <w:tcW w:w="690" w:type="dxa"/>
            <w:shd w:val="clear" w:color="auto" w:fill="auto"/>
            <w:noWrap/>
            <w:vAlign w:val="center"/>
            <w:hideMark/>
          </w:tcPr>
          <w:p w14:paraId="1B60B62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-1.55</w:t>
            </w:r>
          </w:p>
        </w:tc>
        <w:tc>
          <w:tcPr>
            <w:tcW w:w="722" w:type="dxa"/>
            <w:gridSpan w:val="2"/>
            <w:shd w:val="clear" w:color="auto" w:fill="auto"/>
            <w:noWrap/>
            <w:vAlign w:val="center"/>
            <w:hideMark/>
          </w:tcPr>
          <w:p w14:paraId="683966C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0.12</w:t>
            </w:r>
          </w:p>
        </w:tc>
        <w:tc>
          <w:tcPr>
            <w:tcW w:w="900" w:type="dxa"/>
            <w:shd w:val="clear" w:color="auto" w:fill="auto"/>
            <w:noWrap/>
            <w:vAlign w:val="center"/>
            <w:hideMark/>
          </w:tcPr>
          <w:p w14:paraId="7D282A3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0.0288</w:t>
            </w:r>
          </w:p>
        </w:tc>
        <w:tc>
          <w:tcPr>
            <w:tcW w:w="830" w:type="dxa"/>
            <w:shd w:val="clear" w:color="auto" w:fill="auto"/>
            <w:noWrap/>
            <w:vAlign w:val="center"/>
            <w:hideMark/>
          </w:tcPr>
          <w:p w14:paraId="08E7947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0.0665</w:t>
            </w:r>
          </w:p>
        </w:tc>
        <w:tc>
          <w:tcPr>
            <w:tcW w:w="720" w:type="dxa"/>
            <w:shd w:val="clear" w:color="auto" w:fill="auto"/>
            <w:noWrap/>
            <w:vAlign w:val="center"/>
            <w:hideMark/>
          </w:tcPr>
          <w:p w14:paraId="373733A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0.43</w:t>
            </w:r>
          </w:p>
        </w:tc>
        <w:tc>
          <w:tcPr>
            <w:tcW w:w="720" w:type="dxa"/>
            <w:gridSpan w:val="2"/>
            <w:shd w:val="clear" w:color="auto" w:fill="auto"/>
            <w:noWrap/>
            <w:vAlign w:val="center"/>
            <w:hideMark/>
          </w:tcPr>
          <w:p w14:paraId="5BC6789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0.665</w:t>
            </w:r>
          </w:p>
        </w:tc>
        <w:tc>
          <w:tcPr>
            <w:tcW w:w="978" w:type="dxa"/>
            <w:shd w:val="clear" w:color="auto" w:fill="auto"/>
            <w:noWrap/>
            <w:vAlign w:val="center"/>
            <w:hideMark/>
          </w:tcPr>
          <w:p w14:paraId="680E408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-0.0175</w:t>
            </w:r>
          </w:p>
        </w:tc>
        <w:tc>
          <w:tcPr>
            <w:tcW w:w="831" w:type="dxa"/>
            <w:shd w:val="clear" w:color="auto" w:fill="auto"/>
            <w:noWrap/>
            <w:vAlign w:val="center"/>
            <w:hideMark/>
          </w:tcPr>
          <w:p w14:paraId="05CD7F6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0.0711</w:t>
            </w:r>
          </w:p>
        </w:tc>
        <w:tc>
          <w:tcPr>
            <w:tcW w:w="700" w:type="dxa"/>
            <w:shd w:val="clear" w:color="auto" w:fill="auto"/>
            <w:noWrap/>
            <w:vAlign w:val="center"/>
            <w:hideMark/>
          </w:tcPr>
          <w:p w14:paraId="379DC43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-0.25</w:t>
            </w:r>
          </w:p>
        </w:tc>
        <w:tc>
          <w:tcPr>
            <w:tcW w:w="720" w:type="dxa"/>
            <w:shd w:val="clear" w:color="auto" w:fill="auto"/>
            <w:noWrap/>
            <w:vAlign w:val="center"/>
            <w:hideMark/>
          </w:tcPr>
          <w:p w14:paraId="3A7D99D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0.805</w:t>
            </w:r>
          </w:p>
        </w:tc>
      </w:tr>
      <w:tr w:rsidR="00A45441" w:rsidRPr="006669F6" w14:paraId="33FF2A46" w14:textId="77777777" w:rsidTr="00197155">
        <w:trPr>
          <w:trHeight w:val="288"/>
          <w:jc w:val="center"/>
        </w:trPr>
        <w:tc>
          <w:tcPr>
            <w:tcW w:w="2839" w:type="dxa"/>
            <w:shd w:val="clear" w:color="auto" w:fill="auto"/>
            <w:noWrap/>
            <w:vAlign w:val="center"/>
            <w:hideMark/>
          </w:tcPr>
          <w:p w14:paraId="5B31B6F0"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Personas en el hogar (No.)</w:t>
            </w:r>
          </w:p>
        </w:tc>
        <w:tc>
          <w:tcPr>
            <w:tcW w:w="966" w:type="dxa"/>
            <w:shd w:val="clear" w:color="auto" w:fill="auto"/>
            <w:noWrap/>
            <w:vAlign w:val="center"/>
            <w:hideMark/>
          </w:tcPr>
          <w:p w14:paraId="1D43E9E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-0.0334</w:t>
            </w:r>
          </w:p>
        </w:tc>
        <w:tc>
          <w:tcPr>
            <w:tcW w:w="830" w:type="dxa"/>
            <w:shd w:val="clear" w:color="auto" w:fill="auto"/>
            <w:noWrap/>
            <w:vAlign w:val="center"/>
            <w:hideMark/>
          </w:tcPr>
          <w:p w14:paraId="51723A0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0.0172</w:t>
            </w:r>
          </w:p>
        </w:tc>
        <w:tc>
          <w:tcPr>
            <w:tcW w:w="750" w:type="dxa"/>
            <w:shd w:val="clear" w:color="auto" w:fill="auto"/>
            <w:noWrap/>
            <w:vAlign w:val="center"/>
            <w:hideMark/>
          </w:tcPr>
          <w:p w14:paraId="262843C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-1.93</w:t>
            </w:r>
          </w:p>
        </w:tc>
        <w:tc>
          <w:tcPr>
            <w:tcW w:w="804" w:type="dxa"/>
            <w:shd w:val="clear" w:color="auto" w:fill="auto"/>
            <w:noWrap/>
            <w:vAlign w:val="center"/>
            <w:hideMark/>
          </w:tcPr>
          <w:p w14:paraId="71BE10F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0.053</w:t>
            </w:r>
          </w:p>
        </w:tc>
        <w:tc>
          <w:tcPr>
            <w:tcW w:w="946" w:type="dxa"/>
            <w:shd w:val="clear" w:color="auto" w:fill="auto"/>
            <w:noWrap/>
            <w:vAlign w:val="center"/>
            <w:hideMark/>
          </w:tcPr>
          <w:p w14:paraId="239D0F5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-0.0055</w:t>
            </w:r>
          </w:p>
        </w:tc>
        <w:tc>
          <w:tcPr>
            <w:tcW w:w="830" w:type="dxa"/>
            <w:shd w:val="clear" w:color="auto" w:fill="auto"/>
            <w:noWrap/>
            <w:vAlign w:val="center"/>
            <w:hideMark/>
          </w:tcPr>
          <w:p w14:paraId="5B619CE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0.0194</w:t>
            </w:r>
          </w:p>
        </w:tc>
        <w:tc>
          <w:tcPr>
            <w:tcW w:w="690" w:type="dxa"/>
            <w:shd w:val="clear" w:color="auto" w:fill="auto"/>
            <w:noWrap/>
            <w:vAlign w:val="center"/>
            <w:hideMark/>
          </w:tcPr>
          <w:p w14:paraId="4ACDE54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-0.28</w:t>
            </w:r>
          </w:p>
        </w:tc>
        <w:tc>
          <w:tcPr>
            <w:tcW w:w="722" w:type="dxa"/>
            <w:gridSpan w:val="2"/>
            <w:shd w:val="clear" w:color="auto" w:fill="auto"/>
            <w:noWrap/>
            <w:vAlign w:val="center"/>
            <w:hideMark/>
          </w:tcPr>
          <w:p w14:paraId="57E26D1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0.778</w:t>
            </w:r>
          </w:p>
        </w:tc>
        <w:tc>
          <w:tcPr>
            <w:tcW w:w="900" w:type="dxa"/>
            <w:shd w:val="clear" w:color="auto" w:fill="auto"/>
            <w:noWrap/>
            <w:vAlign w:val="center"/>
            <w:hideMark/>
          </w:tcPr>
          <w:p w14:paraId="248045C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-0.0038</w:t>
            </w:r>
          </w:p>
        </w:tc>
        <w:tc>
          <w:tcPr>
            <w:tcW w:w="830" w:type="dxa"/>
            <w:shd w:val="clear" w:color="auto" w:fill="auto"/>
            <w:noWrap/>
            <w:vAlign w:val="center"/>
            <w:hideMark/>
          </w:tcPr>
          <w:p w14:paraId="6801BA2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0.0194</w:t>
            </w:r>
          </w:p>
        </w:tc>
        <w:tc>
          <w:tcPr>
            <w:tcW w:w="720" w:type="dxa"/>
            <w:shd w:val="clear" w:color="auto" w:fill="auto"/>
            <w:noWrap/>
            <w:vAlign w:val="center"/>
            <w:hideMark/>
          </w:tcPr>
          <w:p w14:paraId="254E983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w:t>
            </w:r>
          </w:p>
        </w:tc>
        <w:tc>
          <w:tcPr>
            <w:tcW w:w="720" w:type="dxa"/>
            <w:gridSpan w:val="2"/>
            <w:shd w:val="clear" w:color="auto" w:fill="auto"/>
            <w:noWrap/>
            <w:vAlign w:val="center"/>
            <w:hideMark/>
          </w:tcPr>
          <w:p w14:paraId="53319AF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0.843</w:t>
            </w:r>
          </w:p>
        </w:tc>
        <w:tc>
          <w:tcPr>
            <w:tcW w:w="978" w:type="dxa"/>
            <w:shd w:val="clear" w:color="auto" w:fill="auto"/>
            <w:noWrap/>
            <w:vAlign w:val="center"/>
            <w:hideMark/>
          </w:tcPr>
          <w:p w14:paraId="3111F52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0.0004</w:t>
            </w:r>
          </w:p>
        </w:tc>
        <w:tc>
          <w:tcPr>
            <w:tcW w:w="831" w:type="dxa"/>
            <w:shd w:val="clear" w:color="auto" w:fill="auto"/>
            <w:noWrap/>
            <w:vAlign w:val="center"/>
            <w:hideMark/>
          </w:tcPr>
          <w:p w14:paraId="18F6BEB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0.0206</w:t>
            </w:r>
          </w:p>
        </w:tc>
        <w:tc>
          <w:tcPr>
            <w:tcW w:w="700" w:type="dxa"/>
            <w:shd w:val="clear" w:color="auto" w:fill="auto"/>
            <w:noWrap/>
            <w:vAlign w:val="center"/>
            <w:hideMark/>
          </w:tcPr>
          <w:p w14:paraId="4CFE913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w:t>
            </w:r>
          </w:p>
        </w:tc>
        <w:tc>
          <w:tcPr>
            <w:tcW w:w="720" w:type="dxa"/>
            <w:shd w:val="clear" w:color="auto" w:fill="auto"/>
            <w:noWrap/>
            <w:vAlign w:val="center"/>
            <w:hideMark/>
          </w:tcPr>
          <w:p w14:paraId="5D161A6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0.984</w:t>
            </w:r>
          </w:p>
        </w:tc>
      </w:tr>
      <w:tr w:rsidR="00A45441" w:rsidRPr="006669F6" w14:paraId="79D022C8" w14:textId="77777777" w:rsidTr="00197155">
        <w:trPr>
          <w:trHeight w:val="288"/>
          <w:jc w:val="center"/>
        </w:trPr>
        <w:tc>
          <w:tcPr>
            <w:tcW w:w="2839" w:type="dxa"/>
            <w:shd w:val="clear" w:color="auto" w:fill="auto"/>
            <w:noWrap/>
            <w:vAlign w:val="center"/>
            <w:hideMark/>
          </w:tcPr>
          <w:p w14:paraId="5F057EE4" w14:textId="77777777" w:rsidR="00A45441" w:rsidRPr="00716609" w:rsidRDefault="00A45441" w:rsidP="00F62BB4">
            <w:pPr>
              <w:spacing w:after="0" w:line="240" w:lineRule="auto"/>
              <w:rPr>
                <w:rFonts w:ascii="Helvetica" w:eastAsia="Times New Roman" w:hAnsi="Helvetica" w:cs="Helvetica"/>
                <w:color w:val="000000"/>
                <w:sz w:val="20"/>
                <w:highlight w:val="yellow"/>
                <w:lang w:val="es-EC"/>
              </w:rPr>
            </w:pPr>
            <w:r w:rsidRPr="003D7D39">
              <w:rPr>
                <w:rFonts w:ascii="Helvetica" w:eastAsia="Times New Roman" w:hAnsi="Helvetica" w:cs="Helvetica"/>
                <w:color w:val="000000"/>
                <w:sz w:val="20"/>
                <w:lang w:val="es-EC"/>
              </w:rPr>
              <w:t>Personas en edad de trabajar (No.)</w:t>
            </w:r>
          </w:p>
        </w:tc>
        <w:tc>
          <w:tcPr>
            <w:tcW w:w="966" w:type="dxa"/>
            <w:shd w:val="clear" w:color="auto" w:fill="auto"/>
            <w:noWrap/>
            <w:vAlign w:val="center"/>
            <w:hideMark/>
          </w:tcPr>
          <w:p w14:paraId="70E1EB4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0.0078</w:t>
            </w:r>
          </w:p>
        </w:tc>
        <w:tc>
          <w:tcPr>
            <w:tcW w:w="830" w:type="dxa"/>
            <w:shd w:val="clear" w:color="auto" w:fill="auto"/>
            <w:noWrap/>
            <w:vAlign w:val="center"/>
            <w:hideMark/>
          </w:tcPr>
          <w:p w14:paraId="260B3B8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0.0202</w:t>
            </w:r>
          </w:p>
        </w:tc>
        <w:tc>
          <w:tcPr>
            <w:tcW w:w="750" w:type="dxa"/>
            <w:shd w:val="clear" w:color="auto" w:fill="auto"/>
            <w:noWrap/>
            <w:vAlign w:val="center"/>
            <w:hideMark/>
          </w:tcPr>
          <w:p w14:paraId="17F7DAA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0.39</w:t>
            </w:r>
          </w:p>
        </w:tc>
        <w:tc>
          <w:tcPr>
            <w:tcW w:w="804" w:type="dxa"/>
            <w:shd w:val="clear" w:color="auto" w:fill="auto"/>
            <w:noWrap/>
            <w:vAlign w:val="center"/>
            <w:hideMark/>
          </w:tcPr>
          <w:p w14:paraId="1A8BF10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w:t>
            </w:r>
          </w:p>
        </w:tc>
        <w:tc>
          <w:tcPr>
            <w:tcW w:w="946" w:type="dxa"/>
            <w:shd w:val="clear" w:color="auto" w:fill="auto"/>
            <w:noWrap/>
            <w:vAlign w:val="center"/>
            <w:hideMark/>
          </w:tcPr>
          <w:p w14:paraId="05A9F0B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0.0147</w:t>
            </w:r>
          </w:p>
        </w:tc>
        <w:tc>
          <w:tcPr>
            <w:tcW w:w="830" w:type="dxa"/>
            <w:shd w:val="clear" w:color="auto" w:fill="auto"/>
            <w:noWrap/>
            <w:vAlign w:val="center"/>
            <w:hideMark/>
          </w:tcPr>
          <w:p w14:paraId="638429D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0.0245</w:t>
            </w:r>
          </w:p>
        </w:tc>
        <w:tc>
          <w:tcPr>
            <w:tcW w:w="690" w:type="dxa"/>
            <w:shd w:val="clear" w:color="auto" w:fill="auto"/>
            <w:noWrap/>
            <w:vAlign w:val="center"/>
            <w:hideMark/>
          </w:tcPr>
          <w:p w14:paraId="60451D8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w:t>
            </w:r>
          </w:p>
        </w:tc>
        <w:tc>
          <w:tcPr>
            <w:tcW w:w="722" w:type="dxa"/>
            <w:gridSpan w:val="2"/>
            <w:shd w:val="clear" w:color="auto" w:fill="auto"/>
            <w:noWrap/>
            <w:vAlign w:val="center"/>
            <w:hideMark/>
          </w:tcPr>
          <w:p w14:paraId="5689AAE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0.549</w:t>
            </w:r>
          </w:p>
        </w:tc>
        <w:tc>
          <w:tcPr>
            <w:tcW w:w="900" w:type="dxa"/>
            <w:shd w:val="clear" w:color="auto" w:fill="auto"/>
            <w:noWrap/>
            <w:vAlign w:val="center"/>
            <w:hideMark/>
          </w:tcPr>
          <w:p w14:paraId="7A6DBC2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-0.0107</w:t>
            </w:r>
          </w:p>
        </w:tc>
        <w:tc>
          <w:tcPr>
            <w:tcW w:w="830" w:type="dxa"/>
            <w:shd w:val="clear" w:color="auto" w:fill="auto"/>
            <w:noWrap/>
            <w:vAlign w:val="center"/>
            <w:hideMark/>
          </w:tcPr>
          <w:p w14:paraId="5ED8F1E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0.0243</w:t>
            </w:r>
          </w:p>
        </w:tc>
        <w:tc>
          <w:tcPr>
            <w:tcW w:w="720" w:type="dxa"/>
            <w:shd w:val="clear" w:color="auto" w:fill="auto"/>
            <w:noWrap/>
            <w:vAlign w:val="center"/>
            <w:hideMark/>
          </w:tcPr>
          <w:p w14:paraId="43C4DF9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-0.44</w:t>
            </w:r>
          </w:p>
        </w:tc>
        <w:tc>
          <w:tcPr>
            <w:tcW w:w="720" w:type="dxa"/>
            <w:gridSpan w:val="2"/>
            <w:shd w:val="clear" w:color="auto" w:fill="auto"/>
            <w:noWrap/>
            <w:vAlign w:val="center"/>
            <w:hideMark/>
          </w:tcPr>
          <w:p w14:paraId="72C2984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0.661</w:t>
            </w:r>
          </w:p>
        </w:tc>
        <w:tc>
          <w:tcPr>
            <w:tcW w:w="978" w:type="dxa"/>
            <w:shd w:val="clear" w:color="auto" w:fill="auto"/>
            <w:noWrap/>
            <w:vAlign w:val="center"/>
            <w:hideMark/>
          </w:tcPr>
          <w:p w14:paraId="2E59596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-0.0043</w:t>
            </w:r>
          </w:p>
        </w:tc>
        <w:tc>
          <w:tcPr>
            <w:tcW w:w="831" w:type="dxa"/>
            <w:shd w:val="clear" w:color="auto" w:fill="auto"/>
            <w:noWrap/>
            <w:vAlign w:val="center"/>
            <w:hideMark/>
          </w:tcPr>
          <w:p w14:paraId="34C87EE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0.0261</w:t>
            </w:r>
          </w:p>
        </w:tc>
        <w:tc>
          <w:tcPr>
            <w:tcW w:w="700" w:type="dxa"/>
            <w:shd w:val="clear" w:color="auto" w:fill="auto"/>
            <w:noWrap/>
            <w:vAlign w:val="center"/>
            <w:hideMark/>
          </w:tcPr>
          <w:p w14:paraId="0AB8D7E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-0.16</w:t>
            </w:r>
          </w:p>
        </w:tc>
        <w:tc>
          <w:tcPr>
            <w:tcW w:w="720" w:type="dxa"/>
            <w:shd w:val="clear" w:color="auto" w:fill="auto"/>
            <w:noWrap/>
            <w:vAlign w:val="center"/>
            <w:hideMark/>
          </w:tcPr>
          <w:p w14:paraId="70409CE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0.87</w:t>
            </w:r>
          </w:p>
        </w:tc>
      </w:tr>
      <w:tr w:rsidR="00A45441" w:rsidRPr="006669F6" w14:paraId="0AE8D8DD" w14:textId="77777777" w:rsidTr="00197155">
        <w:trPr>
          <w:trHeight w:val="288"/>
          <w:jc w:val="center"/>
        </w:trPr>
        <w:tc>
          <w:tcPr>
            <w:tcW w:w="2839" w:type="dxa"/>
            <w:shd w:val="clear" w:color="auto" w:fill="auto"/>
            <w:noWrap/>
            <w:vAlign w:val="center"/>
            <w:hideMark/>
          </w:tcPr>
          <w:p w14:paraId="40D33CFB" w14:textId="77777777" w:rsidR="00A45441" w:rsidRPr="00716609" w:rsidRDefault="00A45441" w:rsidP="00F62BB4">
            <w:pPr>
              <w:spacing w:after="0" w:line="240" w:lineRule="auto"/>
              <w:rPr>
                <w:rFonts w:ascii="Helvetica" w:eastAsia="Times New Roman" w:hAnsi="Helvetica" w:cs="Helvetica"/>
                <w:b/>
                <w:color w:val="000000"/>
                <w:sz w:val="20"/>
                <w:szCs w:val="20"/>
                <w:lang w:val="es-EC"/>
              </w:rPr>
            </w:pPr>
            <w:r w:rsidRPr="00716609">
              <w:rPr>
                <w:rFonts w:ascii="Helvetica" w:eastAsia="Times New Roman" w:hAnsi="Helvetica" w:cs="Helvetica"/>
                <w:color w:val="000000"/>
                <w:sz w:val="20"/>
                <w:lang w:val="es-EC"/>
              </w:rPr>
              <w:t>Área total de la finca (ha)</w:t>
            </w:r>
          </w:p>
        </w:tc>
        <w:tc>
          <w:tcPr>
            <w:tcW w:w="966" w:type="dxa"/>
            <w:shd w:val="clear" w:color="auto" w:fill="auto"/>
            <w:noWrap/>
            <w:vAlign w:val="center"/>
            <w:hideMark/>
          </w:tcPr>
          <w:p w14:paraId="02D7397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0.0002</w:t>
            </w:r>
          </w:p>
        </w:tc>
        <w:tc>
          <w:tcPr>
            <w:tcW w:w="830" w:type="dxa"/>
            <w:shd w:val="clear" w:color="auto" w:fill="auto"/>
            <w:noWrap/>
            <w:vAlign w:val="center"/>
            <w:hideMark/>
          </w:tcPr>
          <w:p w14:paraId="15C31F6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0.0006</w:t>
            </w:r>
          </w:p>
        </w:tc>
        <w:tc>
          <w:tcPr>
            <w:tcW w:w="750" w:type="dxa"/>
            <w:shd w:val="clear" w:color="auto" w:fill="auto"/>
            <w:noWrap/>
            <w:vAlign w:val="center"/>
            <w:hideMark/>
          </w:tcPr>
          <w:p w14:paraId="7998A89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0.35</w:t>
            </w:r>
          </w:p>
        </w:tc>
        <w:tc>
          <w:tcPr>
            <w:tcW w:w="804" w:type="dxa"/>
            <w:shd w:val="clear" w:color="auto" w:fill="auto"/>
            <w:noWrap/>
            <w:vAlign w:val="center"/>
            <w:hideMark/>
          </w:tcPr>
          <w:p w14:paraId="708837C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0.724</w:t>
            </w:r>
          </w:p>
        </w:tc>
        <w:tc>
          <w:tcPr>
            <w:tcW w:w="946" w:type="dxa"/>
            <w:shd w:val="clear" w:color="auto" w:fill="auto"/>
            <w:noWrap/>
            <w:vAlign w:val="center"/>
            <w:hideMark/>
          </w:tcPr>
          <w:p w14:paraId="34D039B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0.0003</w:t>
            </w:r>
          </w:p>
        </w:tc>
        <w:tc>
          <w:tcPr>
            <w:tcW w:w="830" w:type="dxa"/>
            <w:shd w:val="clear" w:color="auto" w:fill="auto"/>
            <w:noWrap/>
            <w:vAlign w:val="center"/>
            <w:hideMark/>
          </w:tcPr>
          <w:p w14:paraId="3343D1E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0.0008</w:t>
            </w:r>
          </w:p>
        </w:tc>
        <w:tc>
          <w:tcPr>
            <w:tcW w:w="690" w:type="dxa"/>
            <w:shd w:val="clear" w:color="auto" w:fill="auto"/>
            <w:noWrap/>
            <w:vAlign w:val="center"/>
            <w:hideMark/>
          </w:tcPr>
          <w:p w14:paraId="4BD8D81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0.39</w:t>
            </w:r>
          </w:p>
        </w:tc>
        <w:tc>
          <w:tcPr>
            <w:tcW w:w="722" w:type="dxa"/>
            <w:gridSpan w:val="2"/>
            <w:shd w:val="clear" w:color="auto" w:fill="auto"/>
            <w:noWrap/>
            <w:vAlign w:val="center"/>
            <w:hideMark/>
          </w:tcPr>
          <w:p w14:paraId="58E6111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0.695</w:t>
            </w:r>
          </w:p>
        </w:tc>
        <w:tc>
          <w:tcPr>
            <w:tcW w:w="900" w:type="dxa"/>
            <w:shd w:val="clear" w:color="auto" w:fill="auto"/>
            <w:noWrap/>
            <w:vAlign w:val="center"/>
            <w:hideMark/>
          </w:tcPr>
          <w:p w14:paraId="0D2B78E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0.0026</w:t>
            </w:r>
          </w:p>
        </w:tc>
        <w:tc>
          <w:tcPr>
            <w:tcW w:w="830" w:type="dxa"/>
            <w:shd w:val="clear" w:color="auto" w:fill="auto"/>
            <w:noWrap/>
            <w:vAlign w:val="center"/>
            <w:hideMark/>
          </w:tcPr>
          <w:p w14:paraId="57CAEB7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0.0010</w:t>
            </w:r>
          </w:p>
        </w:tc>
        <w:tc>
          <w:tcPr>
            <w:tcW w:w="720" w:type="dxa"/>
            <w:shd w:val="clear" w:color="auto" w:fill="auto"/>
            <w:noWrap/>
            <w:vAlign w:val="center"/>
            <w:hideMark/>
          </w:tcPr>
          <w:p w14:paraId="1EB75BF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2.52</w:t>
            </w:r>
          </w:p>
        </w:tc>
        <w:tc>
          <w:tcPr>
            <w:tcW w:w="720" w:type="dxa"/>
            <w:gridSpan w:val="2"/>
            <w:shd w:val="clear" w:color="auto" w:fill="auto"/>
            <w:noWrap/>
            <w:vAlign w:val="center"/>
            <w:hideMark/>
          </w:tcPr>
          <w:p w14:paraId="7B4FED9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0.012</w:t>
            </w:r>
          </w:p>
        </w:tc>
        <w:tc>
          <w:tcPr>
            <w:tcW w:w="978" w:type="dxa"/>
            <w:shd w:val="clear" w:color="auto" w:fill="auto"/>
            <w:noWrap/>
            <w:vAlign w:val="center"/>
            <w:hideMark/>
          </w:tcPr>
          <w:p w14:paraId="445BACE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0.0010</w:t>
            </w:r>
          </w:p>
        </w:tc>
        <w:tc>
          <w:tcPr>
            <w:tcW w:w="831" w:type="dxa"/>
            <w:shd w:val="clear" w:color="auto" w:fill="auto"/>
            <w:noWrap/>
            <w:vAlign w:val="center"/>
            <w:hideMark/>
          </w:tcPr>
          <w:p w14:paraId="0C04DFF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0.0009</w:t>
            </w:r>
          </w:p>
        </w:tc>
        <w:tc>
          <w:tcPr>
            <w:tcW w:w="700" w:type="dxa"/>
            <w:shd w:val="clear" w:color="auto" w:fill="auto"/>
            <w:noWrap/>
            <w:vAlign w:val="center"/>
            <w:hideMark/>
          </w:tcPr>
          <w:p w14:paraId="32114D4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1.16</w:t>
            </w:r>
          </w:p>
        </w:tc>
        <w:tc>
          <w:tcPr>
            <w:tcW w:w="720" w:type="dxa"/>
            <w:shd w:val="clear" w:color="auto" w:fill="auto"/>
            <w:noWrap/>
            <w:vAlign w:val="center"/>
            <w:hideMark/>
          </w:tcPr>
          <w:p w14:paraId="5CCEF70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0.248</w:t>
            </w:r>
          </w:p>
        </w:tc>
      </w:tr>
      <w:tr w:rsidR="00A45441" w:rsidRPr="006669F6" w14:paraId="575E9EFF" w14:textId="77777777" w:rsidTr="00197155">
        <w:trPr>
          <w:trHeight w:val="288"/>
          <w:jc w:val="center"/>
        </w:trPr>
        <w:tc>
          <w:tcPr>
            <w:tcW w:w="2839" w:type="dxa"/>
            <w:shd w:val="clear" w:color="auto" w:fill="auto"/>
            <w:noWrap/>
            <w:vAlign w:val="center"/>
            <w:hideMark/>
          </w:tcPr>
          <w:p w14:paraId="21D444AB" w14:textId="77777777" w:rsidR="00A45441" w:rsidRPr="00716609" w:rsidRDefault="00A45441" w:rsidP="00F62BB4">
            <w:pPr>
              <w:spacing w:after="0" w:line="240" w:lineRule="auto"/>
              <w:rPr>
                <w:rFonts w:ascii="Helvetica" w:eastAsia="Times New Roman" w:hAnsi="Helvetica" w:cs="Helvetica"/>
                <w:color w:val="000000"/>
                <w:sz w:val="20"/>
                <w:szCs w:val="20"/>
                <w:lang w:val="es-EC"/>
              </w:rPr>
            </w:pPr>
            <w:r w:rsidRPr="00716609">
              <w:rPr>
                <w:rFonts w:ascii="Helvetica" w:eastAsia="Times New Roman" w:hAnsi="Helvetica" w:cs="Helvetica"/>
                <w:color w:val="000000"/>
                <w:sz w:val="20"/>
                <w:lang w:val="es-EC"/>
              </w:rPr>
              <w:t>Trabajo fuera de la finca (%)</w:t>
            </w:r>
          </w:p>
        </w:tc>
        <w:tc>
          <w:tcPr>
            <w:tcW w:w="966" w:type="dxa"/>
            <w:shd w:val="clear" w:color="auto" w:fill="auto"/>
            <w:noWrap/>
            <w:vAlign w:val="center"/>
            <w:hideMark/>
          </w:tcPr>
          <w:p w14:paraId="675B184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0.0921</w:t>
            </w:r>
          </w:p>
        </w:tc>
        <w:tc>
          <w:tcPr>
            <w:tcW w:w="830" w:type="dxa"/>
            <w:shd w:val="clear" w:color="auto" w:fill="auto"/>
            <w:noWrap/>
            <w:vAlign w:val="center"/>
            <w:hideMark/>
          </w:tcPr>
          <w:p w14:paraId="2CC04D6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0.0506</w:t>
            </w:r>
          </w:p>
        </w:tc>
        <w:tc>
          <w:tcPr>
            <w:tcW w:w="750" w:type="dxa"/>
            <w:shd w:val="clear" w:color="auto" w:fill="auto"/>
            <w:noWrap/>
            <w:vAlign w:val="center"/>
            <w:hideMark/>
          </w:tcPr>
          <w:p w14:paraId="6866B69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1.82</w:t>
            </w:r>
          </w:p>
        </w:tc>
        <w:tc>
          <w:tcPr>
            <w:tcW w:w="804" w:type="dxa"/>
            <w:shd w:val="clear" w:color="auto" w:fill="auto"/>
            <w:noWrap/>
            <w:vAlign w:val="center"/>
            <w:hideMark/>
          </w:tcPr>
          <w:p w14:paraId="4778C6C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0.069</w:t>
            </w:r>
          </w:p>
        </w:tc>
        <w:tc>
          <w:tcPr>
            <w:tcW w:w="946" w:type="dxa"/>
            <w:shd w:val="clear" w:color="auto" w:fill="auto"/>
            <w:noWrap/>
            <w:vAlign w:val="center"/>
            <w:hideMark/>
          </w:tcPr>
          <w:p w14:paraId="7F6FACE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0.0312</w:t>
            </w:r>
          </w:p>
        </w:tc>
        <w:tc>
          <w:tcPr>
            <w:tcW w:w="830" w:type="dxa"/>
            <w:shd w:val="clear" w:color="auto" w:fill="auto"/>
            <w:noWrap/>
            <w:vAlign w:val="center"/>
            <w:hideMark/>
          </w:tcPr>
          <w:p w14:paraId="7A48A1C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0.0580</w:t>
            </w:r>
          </w:p>
        </w:tc>
        <w:tc>
          <w:tcPr>
            <w:tcW w:w="690" w:type="dxa"/>
            <w:shd w:val="clear" w:color="auto" w:fill="auto"/>
            <w:noWrap/>
            <w:vAlign w:val="center"/>
            <w:hideMark/>
          </w:tcPr>
          <w:p w14:paraId="4F7378B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0.54</w:t>
            </w:r>
          </w:p>
        </w:tc>
        <w:tc>
          <w:tcPr>
            <w:tcW w:w="722" w:type="dxa"/>
            <w:gridSpan w:val="2"/>
            <w:shd w:val="clear" w:color="auto" w:fill="auto"/>
            <w:noWrap/>
            <w:vAlign w:val="center"/>
            <w:hideMark/>
          </w:tcPr>
          <w:p w14:paraId="1BEA85C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0.59</w:t>
            </w:r>
          </w:p>
        </w:tc>
        <w:tc>
          <w:tcPr>
            <w:tcW w:w="900" w:type="dxa"/>
            <w:shd w:val="clear" w:color="auto" w:fill="auto"/>
            <w:noWrap/>
            <w:vAlign w:val="center"/>
            <w:hideMark/>
          </w:tcPr>
          <w:p w14:paraId="0F1A1A5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-0.0519</w:t>
            </w:r>
          </w:p>
        </w:tc>
        <w:tc>
          <w:tcPr>
            <w:tcW w:w="830" w:type="dxa"/>
            <w:shd w:val="clear" w:color="auto" w:fill="auto"/>
            <w:noWrap/>
            <w:vAlign w:val="center"/>
            <w:hideMark/>
          </w:tcPr>
          <w:p w14:paraId="7770BA7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0.0577</w:t>
            </w:r>
          </w:p>
        </w:tc>
        <w:tc>
          <w:tcPr>
            <w:tcW w:w="720" w:type="dxa"/>
            <w:shd w:val="clear" w:color="auto" w:fill="auto"/>
            <w:noWrap/>
            <w:vAlign w:val="center"/>
            <w:hideMark/>
          </w:tcPr>
          <w:p w14:paraId="3AAF538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w:t>
            </w:r>
          </w:p>
        </w:tc>
        <w:tc>
          <w:tcPr>
            <w:tcW w:w="720" w:type="dxa"/>
            <w:gridSpan w:val="2"/>
            <w:shd w:val="clear" w:color="auto" w:fill="auto"/>
            <w:noWrap/>
            <w:vAlign w:val="center"/>
            <w:hideMark/>
          </w:tcPr>
          <w:p w14:paraId="732467A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0.368</w:t>
            </w:r>
          </w:p>
        </w:tc>
        <w:tc>
          <w:tcPr>
            <w:tcW w:w="978" w:type="dxa"/>
            <w:shd w:val="clear" w:color="auto" w:fill="auto"/>
            <w:noWrap/>
            <w:vAlign w:val="center"/>
            <w:hideMark/>
          </w:tcPr>
          <w:p w14:paraId="56A8D33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0.0713</w:t>
            </w:r>
          </w:p>
        </w:tc>
        <w:tc>
          <w:tcPr>
            <w:tcW w:w="831" w:type="dxa"/>
            <w:shd w:val="clear" w:color="auto" w:fill="auto"/>
            <w:noWrap/>
            <w:vAlign w:val="center"/>
            <w:hideMark/>
          </w:tcPr>
          <w:p w14:paraId="25BCFB9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0.0614</w:t>
            </w:r>
          </w:p>
        </w:tc>
        <w:tc>
          <w:tcPr>
            <w:tcW w:w="700" w:type="dxa"/>
            <w:shd w:val="clear" w:color="auto" w:fill="auto"/>
            <w:noWrap/>
            <w:vAlign w:val="center"/>
            <w:hideMark/>
          </w:tcPr>
          <w:p w14:paraId="5E0DAD2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1.16</w:t>
            </w:r>
          </w:p>
        </w:tc>
        <w:tc>
          <w:tcPr>
            <w:tcW w:w="720" w:type="dxa"/>
            <w:shd w:val="clear" w:color="auto" w:fill="auto"/>
            <w:noWrap/>
            <w:vAlign w:val="center"/>
            <w:hideMark/>
          </w:tcPr>
          <w:p w14:paraId="4DB9437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0.246</w:t>
            </w:r>
          </w:p>
        </w:tc>
      </w:tr>
      <w:tr w:rsidR="00A45441" w:rsidRPr="006669F6" w14:paraId="14AD8558" w14:textId="77777777" w:rsidTr="00197155">
        <w:trPr>
          <w:trHeight w:val="288"/>
          <w:jc w:val="center"/>
        </w:trPr>
        <w:tc>
          <w:tcPr>
            <w:tcW w:w="2839" w:type="dxa"/>
            <w:shd w:val="clear" w:color="auto" w:fill="auto"/>
            <w:noWrap/>
            <w:vAlign w:val="center"/>
            <w:hideMark/>
          </w:tcPr>
          <w:p w14:paraId="64068A41" w14:textId="77777777" w:rsidR="00A45441" w:rsidRPr="00716609" w:rsidRDefault="00A45441" w:rsidP="00F62BB4">
            <w:pPr>
              <w:spacing w:after="0" w:line="240" w:lineRule="auto"/>
              <w:rPr>
                <w:rFonts w:ascii="Helvetica" w:eastAsia="Times New Roman" w:hAnsi="Helvetica" w:cs="Helvetica"/>
                <w:color w:val="000000"/>
                <w:sz w:val="20"/>
                <w:szCs w:val="20"/>
                <w:highlight w:val="yellow"/>
              </w:rPr>
            </w:pPr>
            <w:r w:rsidRPr="003D7D39">
              <w:rPr>
                <w:rFonts w:ascii="Helvetica" w:eastAsia="Times New Roman" w:hAnsi="Helvetica" w:cs="Helvetica"/>
                <w:color w:val="000000"/>
                <w:sz w:val="20"/>
                <w:szCs w:val="20"/>
                <w:lang w:val="es-EC"/>
              </w:rPr>
              <w:t>Siembra cacao Nacional (%)</w:t>
            </w:r>
          </w:p>
        </w:tc>
        <w:tc>
          <w:tcPr>
            <w:tcW w:w="966" w:type="dxa"/>
            <w:shd w:val="clear" w:color="auto" w:fill="auto"/>
            <w:noWrap/>
            <w:vAlign w:val="center"/>
            <w:hideMark/>
          </w:tcPr>
          <w:p w14:paraId="69F2D5D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-0.0066</w:t>
            </w:r>
          </w:p>
        </w:tc>
        <w:tc>
          <w:tcPr>
            <w:tcW w:w="830" w:type="dxa"/>
            <w:shd w:val="clear" w:color="auto" w:fill="auto"/>
            <w:noWrap/>
            <w:vAlign w:val="center"/>
            <w:hideMark/>
          </w:tcPr>
          <w:p w14:paraId="2402D7C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0.0414</w:t>
            </w:r>
          </w:p>
        </w:tc>
        <w:tc>
          <w:tcPr>
            <w:tcW w:w="750" w:type="dxa"/>
            <w:shd w:val="clear" w:color="auto" w:fill="auto"/>
            <w:noWrap/>
            <w:vAlign w:val="center"/>
            <w:hideMark/>
          </w:tcPr>
          <w:p w14:paraId="1C1D918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-0.16</w:t>
            </w:r>
          </w:p>
        </w:tc>
        <w:tc>
          <w:tcPr>
            <w:tcW w:w="804" w:type="dxa"/>
            <w:shd w:val="clear" w:color="auto" w:fill="auto"/>
            <w:noWrap/>
            <w:vAlign w:val="center"/>
            <w:hideMark/>
          </w:tcPr>
          <w:p w14:paraId="356437B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0.873</w:t>
            </w:r>
          </w:p>
        </w:tc>
        <w:tc>
          <w:tcPr>
            <w:tcW w:w="946" w:type="dxa"/>
            <w:shd w:val="clear" w:color="auto" w:fill="auto"/>
            <w:noWrap/>
            <w:vAlign w:val="center"/>
            <w:hideMark/>
          </w:tcPr>
          <w:p w14:paraId="60BA3B4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0.0403</w:t>
            </w:r>
          </w:p>
        </w:tc>
        <w:tc>
          <w:tcPr>
            <w:tcW w:w="830" w:type="dxa"/>
            <w:shd w:val="clear" w:color="auto" w:fill="auto"/>
            <w:noWrap/>
            <w:vAlign w:val="center"/>
            <w:hideMark/>
          </w:tcPr>
          <w:p w14:paraId="637FE2E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0.0524</w:t>
            </w:r>
          </w:p>
        </w:tc>
        <w:tc>
          <w:tcPr>
            <w:tcW w:w="690" w:type="dxa"/>
            <w:shd w:val="clear" w:color="auto" w:fill="auto"/>
            <w:noWrap/>
            <w:vAlign w:val="center"/>
            <w:hideMark/>
          </w:tcPr>
          <w:p w14:paraId="3C31DF1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0.77</w:t>
            </w:r>
          </w:p>
        </w:tc>
        <w:tc>
          <w:tcPr>
            <w:tcW w:w="722" w:type="dxa"/>
            <w:gridSpan w:val="2"/>
            <w:shd w:val="clear" w:color="auto" w:fill="auto"/>
            <w:noWrap/>
            <w:vAlign w:val="center"/>
            <w:hideMark/>
          </w:tcPr>
          <w:p w14:paraId="604931C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0.442</w:t>
            </w:r>
          </w:p>
        </w:tc>
        <w:tc>
          <w:tcPr>
            <w:tcW w:w="900" w:type="dxa"/>
            <w:shd w:val="clear" w:color="auto" w:fill="auto"/>
            <w:noWrap/>
            <w:vAlign w:val="center"/>
            <w:hideMark/>
          </w:tcPr>
          <w:p w14:paraId="73077BC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-0.0288</w:t>
            </w:r>
          </w:p>
        </w:tc>
        <w:tc>
          <w:tcPr>
            <w:tcW w:w="830" w:type="dxa"/>
            <w:shd w:val="clear" w:color="auto" w:fill="auto"/>
            <w:noWrap/>
            <w:vAlign w:val="center"/>
            <w:hideMark/>
          </w:tcPr>
          <w:p w14:paraId="01237A8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0.0528</w:t>
            </w:r>
          </w:p>
        </w:tc>
        <w:tc>
          <w:tcPr>
            <w:tcW w:w="720" w:type="dxa"/>
            <w:shd w:val="clear" w:color="auto" w:fill="auto"/>
            <w:noWrap/>
            <w:vAlign w:val="center"/>
            <w:hideMark/>
          </w:tcPr>
          <w:p w14:paraId="491F3CD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-0.55</w:t>
            </w:r>
          </w:p>
        </w:tc>
        <w:tc>
          <w:tcPr>
            <w:tcW w:w="720" w:type="dxa"/>
            <w:gridSpan w:val="2"/>
            <w:shd w:val="clear" w:color="auto" w:fill="auto"/>
            <w:noWrap/>
            <w:vAlign w:val="center"/>
            <w:hideMark/>
          </w:tcPr>
          <w:p w14:paraId="4E6D003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0.585</w:t>
            </w:r>
          </w:p>
        </w:tc>
        <w:tc>
          <w:tcPr>
            <w:tcW w:w="978" w:type="dxa"/>
            <w:shd w:val="clear" w:color="auto" w:fill="auto"/>
            <w:noWrap/>
            <w:vAlign w:val="center"/>
            <w:hideMark/>
          </w:tcPr>
          <w:p w14:paraId="46AEC8B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0.0813</w:t>
            </w:r>
          </w:p>
        </w:tc>
        <w:tc>
          <w:tcPr>
            <w:tcW w:w="831" w:type="dxa"/>
            <w:shd w:val="clear" w:color="auto" w:fill="auto"/>
            <w:noWrap/>
            <w:vAlign w:val="center"/>
            <w:hideMark/>
          </w:tcPr>
          <w:p w14:paraId="3A5753A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0.0520</w:t>
            </w:r>
          </w:p>
        </w:tc>
        <w:tc>
          <w:tcPr>
            <w:tcW w:w="700" w:type="dxa"/>
            <w:shd w:val="clear" w:color="auto" w:fill="auto"/>
            <w:noWrap/>
            <w:vAlign w:val="center"/>
            <w:hideMark/>
          </w:tcPr>
          <w:p w14:paraId="432FE29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1.56</w:t>
            </w:r>
          </w:p>
        </w:tc>
        <w:tc>
          <w:tcPr>
            <w:tcW w:w="720" w:type="dxa"/>
            <w:shd w:val="clear" w:color="auto" w:fill="auto"/>
            <w:noWrap/>
            <w:vAlign w:val="center"/>
            <w:hideMark/>
          </w:tcPr>
          <w:p w14:paraId="1F15717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0.118</w:t>
            </w:r>
          </w:p>
        </w:tc>
      </w:tr>
      <w:tr w:rsidR="00A45441" w:rsidRPr="006669F6" w14:paraId="78407FC2" w14:textId="77777777" w:rsidTr="00197155">
        <w:trPr>
          <w:trHeight w:val="288"/>
          <w:jc w:val="center"/>
        </w:trPr>
        <w:tc>
          <w:tcPr>
            <w:tcW w:w="2839" w:type="dxa"/>
            <w:shd w:val="clear" w:color="auto" w:fill="auto"/>
            <w:noWrap/>
            <w:vAlign w:val="center"/>
            <w:hideMark/>
          </w:tcPr>
          <w:p w14:paraId="5FE14886"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 xml:space="preserve">Asociación </w:t>
            </w:r>
            <w:r>
              <w:rPr>
                <w:rFonts w:ascii="Helvetica" w:eastAsia="Times New Roman" w:hAnsi="Helvetica" w:cs="Helvetica"/>
                <w:color w:val="000000"/>
                <w:sz w:val="20"/>
                <w:szCs w:val="20"/>
              </w:rPr>
              <w:t xml:space="preserve">de </w:t>
            </w:r>
            <w:r w:rsidRPr="00716609">
              <w:rPr>
                <w:rFonts w:ascii="Helvetica" w:eastAsia="Times New Roman" w:hAnsi="Helvetica" w:cs="Helvetica"/>
                <w:color w:val="000000"/>
                <w:sz w:val="20"/>
                <w:szCs w:val="20"/>
              </w:rPr>
              <w:t>Cacao (%)</w:t>
            </w:r>
          </w:p>
        </w:tc>
        <w:tc>
          <w:tcPr>
            <w:tcW w:w="966" w:type="dxa"/>
            <w:shd w:val="clear" w:color="auto" w:fill="auto"/>
            <w:noWrap/>
            <w:vAlign w:val="center"/>
            <w:hideMark/>
          </w:tcPr>
          <w:p w14:paraId="60A8286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-0.0825</w:t>
            </w:r>
          </w:p>
        </w:tc>
        <w:tc>
          <w:tcPr>
            <w:tcW w:w="830" w:type="dxa"/>
            <w:shd w:val="clear" w:color="auto" w:fill="auto"/>
            <w:noWrap/>
            <w:vAlign w:val="center"/>
            <w:hideMark/>
          </w:tcPr>
          <w:p w14:paraId="2E23BF1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0.0388</w:t>
            </w:r>
          </w:p>
        </w:tc>
        <w:tc>
          <w:tcPr>
            <w:tcW w:w="750" w:type="dxa"/>
            <w:shd w:val="clear" w:color="auto" w:fill="auto"/>
            <w:noWrap/>
            <w:vAlign w:val="center"/>
            <w:hideMark/>
          </w:tcPr>
          <w:p w14:paraId="2C66482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-2.13</w:t>
            </w:r>
          </w:p>
        </w:tc>
        <w:tc>
          <w:tcPr>
            <w:tcW w:w="804" w:type="dxa"/>
            <w:shd w:val="clear" w:color="auto" w:fill="auto"/>
            <w:noWrap/>
            <w:vAlign w:val="center"/>
            <w:hideMark/>
          </w:tcPr>
          <w:p w14:paraId="6AEB74A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0.034</w:t>
            </w:r>
          </w:p>
        </w:tc>
        <w:tc>
          <w:tcPr>
            <w:tcW w:w="946" w:type="dxa"/>
            <w:shd w:val="clear" w:color="auto" w:fill="auto"/>
            <w:noWrap/>
            <w:vAlign w:val="center"/>
            <w:hideMark/>
          </w:tcPr>
          <w:p w14:paraId="65E7457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0.0857</w:t>
            </w:r>
          </w:p>
        </w:tc>
        <w:tc>
          <w:tcPr>
            <w:tcW w:w="830" w:type="dxa"/>
            <w:shd w:val="clear" w:color="auto" w:fill="auto"/>
            <w:noWrap/>
            <w:vAlign w:val="center"/>
            <w:hideMark/>
          </w:tcPr>
          <w:p w14:paraId="7460F0E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0.0613</w:t>
            </w:r>
          </w:p>
        </w:tc>
        <w:tc>
          <w:tcPr>
            <w:tcW w:w="690" w:type="dxa"/>
            <w:shd w:val="clear" w:color="auto" w:fill="auto"/>
            <w:noWrap/>
            <w:vAlign w:val="center"/>
            <w:hideMark/>
          </w:tcPr>
          <w:p w14:paraId="46076FE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1.4</w:t>
            </w:r>
          </w:p>
        </w:tc>
        <w:tc>
          <w:tcPr>
            <w:tcW w:w="722" w:type="dxa"/>
            <w:gridSpan w:val="2"/>
            <w:shd w:val="clear" w:color="auto" w:fill="auto"/>
            <w:noWrap/>
            <w:vAlign w:val="center"/>
            <w:hideMark/>
          </w:tcPr>
          <w:p w14:paraId="265C55D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0.162</w:t>
            </w:r>
          </w:p>
        </w:tc>
        <w:tc>
          <w:tcPr>
            <w:tcW w:w="900" w:type="dxa"/>
            <w:shd w:val="clear" w:color="auto" w:fill="auto"/>
            <w:noWrap/>
            <w:vAlign w:val="center"/>
            <w:hideMark/>
          </w:tcPr>
          <w:p w14:paraId="3F570FE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-0.3304</w:t>
            </w:r>
          </w:p>
        </w:tc>
        <w:tc>
          <w:tcPr>
            <w:tcW w:w="830" w:type="dxa"/>
            <w:shd w:val="clear" w:color="auto" w:fill="auto"/>
            <w:noWrap/>
            <w:vAlign w:val="center"/>
            <w:hideMark/>
          </w:tcPr>
          <w:p w14:paraId="0A09B3C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0.0642</w:t>
            </w:r>
          </w:p>
        </w:tc>
        <w:tc>
          <w:tcPr>
            <w:tcW w:w="720" w:type="dxa"/>
            <w:shd w:val="clear" w:color="auto" w:fill="auto"/>
            <w:noWrap/>
            <w:vAlign w:val="center"/>
            <w:hideMark/>
          </w:tcPr>
          <w:p w14:paraId="3142051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-5.15</w:t>
            </w:r>
          </w:p>
        </w:tc>
        <w:tc>
          <w:tcPr>
            <w:tcW w:w="720" w:type="dxa"/>
            <w:gridSpan w:val="2"/>
            <w:shd w:val="clear" w:color="auto" w:fill="auto"/>
            <w:noWrap/>
            <w:vAlign w:val="center"/>
            <w:hideMark/>
          </w:tcPr>
          <w:p w14:paraId="4CC97D7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c>
          <w:tcPr>
            <w:tcW w:w="978" w:type="dxa"/>
            <w:shd w:val="clear" w:color="auto" w:fill="auto"/>
            <w:noWrap/>
            <w:vAlign w:val="center"/>
            <w:hideMark/>
          </w:tcPr>
          <w:p w14:paraId="68DE6C8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-0.2157</w:t>
            </w:r>
          </w:p>
        </w:tc>
        <w:tc>
          <w:tcPr>
            <w:tcW w:w="831" w:type="dxa"/>
            <w:shd w:val="clear" w:color="auto" w:fill="auto"/>
            <w:noWrap/>
            <w:vAlign w:val="center"/>
            <w:hideMark/>
          </w:tcPr>
          <w:p w14:paraId="37F7843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0.0558</w:t>
            </w:r>
          </w:p>
        </w:tc>
        <w:tc>
          <w:tcPr>
            <w:tcW w:w="700" w:type="dxa"/>
            <w:shd w:val="clear" w:color="auto" w:fill="auto"/>
            <w:noWrap/>
            <w:vAlign w:val="center"/>
            <w:hideMark/>
          </w:tcPr>
          <w:p w14:paraId="2D98ED4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-3.86</w:t>
            </w:r>
          </w:p>
        </w:tc>
        <w:tc>
          <w:tcPr>
            <w:tcW w:w="720" w:type="dxa"/>
            <w:shd w:val="clear" w:color="auto" w:fill="auto"/>
            <w:noWrap/>
            <w:vAlign w:val="center"/>
            <w:hideMark/>
          </w:tcPr>
          <w:p w14:paraId="5ED3A3D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r>
      <w:tr w:rsidR="00A45441" w:rsidRPr="006669F6" w14:paraId="0E469423" w14:textId="77777777" w:rsidTr="00197155">
        <w:trPr>
          <w:trHeight w:val="288"/>
          <w:jc w:val="center"/>
        </w:trPr>
        <w:tc>
          <w:tcPr>
            <w:tcW w:w="2839" w:type="dxa"/>
            <w:shd w:val="clear" w:color="auto" w:fill="auto"/>
            <w:noWrap/>
            <w:vAlign w:val="center"/>
            <w:hideMark/>
          </w:tcPr>
          <w:p w14:paraId="5D7238D3"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Días de Campo (%)</w:t>
            </w:r>
          </w:p>
        </w:tc>
        <w:tc>
          <w:tcPr>
            <w:tcW w:w="966" w:type="dxa"/>
            <w:shd w:val="clear" w:color="auto" w:fill="auto"/>
            <w:noWrap/>
            <w:vAlign w:val="center"/>
            <w:hideMark/>
          </w:tcPr>
          <w:p w14:paraId="01FAE08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0.1169</w:t>
            </w:r>
          </w:p>
        </w:tc>
        <w:tc>
          <w:tcPr>
            <w:tcW w:w="830" w:type="dxa"/>
            <w:shd w:val="clear" w:color="auto" w:fill="auto"/>
            <w:noWrap/>
            <w:vAlign w:val="center"/>
            <w:hideMark/>
          </w:tcPr>
          <w:p w14:paraId="108467C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0.0862</w:t>
            </w:r>
          </w:p>
        </w:tc>
        <w:tc>
          <w:tcPr>
            <w:tcW w:w="750" w:type="dxa"/>
            <w:shd w:val="clear" w:color="auto" w:fill="auto"/>
            <w:noWrap/>
            <w:vAlign w:val="center"/>
            <w:hideMark/>
          </w:tcPr>
          <w:p w14:paraId="428DCA6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1.36</w:t>
            </w:r>
          </w:p>
        </w:tc>
        <w:tc>
          <w:tcPr>
            <w:tcW w:w="804" w:type="dxa"/>
            <w:shd w:val="clear" w:color="auto" w:fill="auto"/>
            <w:noWrap/>
            <w:vAlign w:val="center"/>
            <w:hideMark/>
          </w:tcPr>
          <w:p w14:paraId="549AE07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0.175</w:t>
            </w:r>
          </w:p>
        </w:tc>
        <w:tc>
          <w:tcPr>
            <w:tcW w:w="946" w:type="dxa"/>
            <w:shd w:val="clear" w:color="auto" w:fill="auto"/>
            <w:noWrap/>
            <w:vAlign w:val="center"/>
            <w:hideMark/>
          </w:tcPr>
          <w:p w14:paraId="54A1B8D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-0.0518</w:t>
            </w:r>
          </w:p>
        </w:tc>
        <w:tc>
          <w:tcPr>
            <w:tcW w:w="830" w:type="dxa"/>
            <w:shd w:val="clear" w:color="auto" w:fill="auto"/>
            <w:noWrap/>
            <w:vAlign w:val="center"/>
            <w:hideMark/>
          </w:tcPr>
          <w:p w14:paraId="5B3C6C1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0.0734</w:t>
            </w:r>
          </w:p>
        </w:tc>
        <w:tc>
          <w:tcPr>
            <w:tcW w:w="690" w:type="dxa"/>
            <w:shd w:val="clear" w:color="auto" w:fill="auto"/>
            <w:noWrap/>
            <w:vAlign w:val="center"/>
            <w:hideMark/>
          </w:tcPr>
          <w:p w14:paraId="380A93D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-0.71</w:t>
            </w:r>
          </w:p>
        </w:tc>
        <w:tc>
          <w:tcPr>
            <w:tcW w:w="722" w:type="dxa"/>
            <w:gridSpan w:val="2"/>
            <w:shd w:val="clear" w:color="auto" w:fill="auto"/>
            <w:noWrap/>
            <w:vAlign w:val="center"/>
            <w:hideMark/>
          </w:tcPr>
          <w:p w14:paraId="08D6FD9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0.48</w:t>
            </w:r>
          </w:p>
        </w:tc>
        <w:tc>
          <w:tcPr>
            <w:tcW w:w="900" w:type="dxa"/>
            <w:shd w:val="clear" w:color="auto" w:fill="auto"/>
            <w:noWrap/>
            <w:vAlign w:val="center"/>
            <w:hideMark/>
          </w:tcPr>
          <w:p w14:paraId="3ACA88A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0.0579</w:t>
            </w:r>
          </w:p>
        </w:tc>
        <w:tc>
          <w:tcPr>
            <w:tcW w:w="830" w:type="dxa"/>
            <w:shd w:val="clear" w:color="auto" w:fill="auto"/>
            <w:noWrap/>
            <w:vAlign w:val="center"/>
            <w:hideMark/>
          </w:tcPr>
          <w:p w14:paraId="06EA4F5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0.0810</w:t>
            </w:r>
          </w:p>
        </w:tc>
        <w:tc>
          <w:tcPr>
            <w:tcW w:w="720" w:type="dxa"/>
            <w:shd w:val="clear" w:color="auto" w:fill="auto"/>
            <w:noWrap/>
            <w:vAlign w:val="center"/>
            <w:hideMark/>
          </w:tcPr>
          <w:p w14:paraId="65F32F3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0.71</w:t>
            </w:r>
          </w:p>
        </w:tc>
        <w:tc>
          <w:tcPr>
            <w:tcW w:w="720" w:type="dxa"/>
            <w:gridSpan w:val="2"/>
            <w:shd w:val="clear" w:color="auto" w:fill="auto"/>
            <w:noWrap/>
            <w:vAlign w:val="center"/>
            <w:hideMark/>
          </w:tcPr>
          <w:p w14:paraId="3D677D6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0.475</w:t>
            </w:r>
          </w:p>
        </w:tc>
        <w:tc>
          <w:tcPr>
            <w:tcW w:w="978" w:type="dxa"/>
            <w:shd w:val="clear" w:color="auto" w:fill="auto"/>
            <w:noWrap/>
            <w:vAlign w:val="center"/>
            <w:hideMark/>
          </w:tcPr>
          <w:p w14:paraId="46423D7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0.1625</w:t>
            </w:r>
          </w:p>
        </w:tc>
        <w:tc>
          <w:tcPr>
            <w:tcW w:w="831" w:type="dxa"/>
            <w:shd w:val="clear" w:color="auto" w:fill="auto"/>
            <w:noWrap/>
            <w:vAlign w:val="center"/>
            <w:hideMark/>
          </w:tcPr>
          <w:p w14:paraId="763C094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0.1006</w:t>
            </w:r>
          </w:p>
        </w:tc>
        <w:tc>
          <w:tcPr>
            <w:tcW w:w="700" w:type="dxa"/>
            <w:shd w:val="clear" w:color="auto" w:fill="auto"/>
            <w:noWrap/>
            <w:vAlign w:val="center"/>
            <w:hideMark/>
          </w:tcPr>
          <w:p w14:paraId="783C612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1.61</w:t>
            </w:r>
          </w:p>
        </w:tc>
        <w:tc>
          <w:tcPr>
            <w:tcW w:w="720" w:type="dxa"/>
            <w:shd w:val="clear" w:color="auto" w:fill="auto"/>
            <w:noWrap/>
            <w:vAlign w:val="center"/>
            <w:hideMark/>
          </w:tcPr>
          <w:p w14:paraId="3F67DAE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0.106</w:t>
            </w:r>
          </w:p>
        </w:tc>
      </w:tr>
      <w:tr w:rsidR="00A45441" w:rsidRPr="006669F6" w14:paraId="658101E5" w14:textId="77777777" w:rsidTr="00197155">
        <w:trPr>
          <w:trHeight w:val="288"/>
          <w:jc w:val="center"/>
        </w:trPr>
        <w:tc>
          <w:tcPr>
            <w:tcW w:w="2839" w:type="dxa"/>
            <w:shd w:val="clear" w:color="auto" w:fill="auto"/>
            <w:noWrap/>
            <w:vAlign w:val="center"/>
            <w:hideMark/>
          </w:tcPr>
          <w:p w14:paraId="44ADB49E" w14:textId="77777777" w:rsidR="00A45441" w:rsidRPr="00AD3663" w:rsidRDefault="00A45441" w:rsidP="00F62BB4">
            <w:pPr>
              <w:spacing w:after="0" w:line="240" w:lineRule="auto"/>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Asesoramiento (%)</w:t>
            </w:r>
          </w:p>
        </w:tc>
        <w:tc>
          <w:tcPr>
            <w:tcW w:w="966" w:type="dxa"/>
            <w:shd w:val="clear" w:color="auto" w:fill="auto"/>
            <w:noWrap/>
            <w:vAlign w:val="center"/>
            <w:hideMark/>
          </w:tcPr>
          <w:p w14:paraId="56F6EA30"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0.0246</w:t>
            </w:r>
          </w:p>
        </w:tc>
        <w:tc>
          <w:tcPr>
            <w:tcW w:w="830" w:type="dxa"/>
            <w:shd w:val="clear" w:color="auto" w:fill="auto"/>
            <w:noWrap/>
            <w:vAlign w:val="center"/>
            <w:hideMark/>
          </w:tcPr>
          <w:p w14:paraId="598316A4"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0.0497</w:t>
            </w:r>
          </w:p>
        </w:tc>
        <w:tc>
          <w:tcPr>
            <w:tcW w:w="750" w:type="dxa"/>
            <w:shd w:val="clear" w:color="auto" w:fill="auto"/>
            <w:noWrap/>
            <w:vAlign w:val="center"/>
            <w:hideMark/>
          </w:tcPr>
          <w:p w14:paraId="15087E4D"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0.49</w:t>
            </w:r>
          </w:p>
        </w:tc>
        <w:tc>
          <w:tcPr>
            <w:tcW w:w="804" w:type="dxa"/>
            <w:shd w:val="clear" w:color="auto" w:fill="auto"/>
            <w:noWrap/>
            <w:vAlign w:val="center"/>
            <w:hideMark/>
          </w:tcPr>
          <w:p w14:paraId="01E218F5"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0.621</w:t>
            </w:r>
          </w:p>
        </w:tc>
        <w:tc>
          <w:tcPr>
            <w:tcW w:w="946" w:type="dxa"/>
            <w:shd w:val="clear" w:color="auto" w:fill="auto"/>
            <w:noWrap/>
            <w:vAlign w:val="center"/>
            <w:hideMark/>
          </w:tcPr>
          <w:p w14:paraId="59E41F55"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0.2117</w:t>
            </w:r>
          </w:p>
        </w:tc>
        <w:tc>
          <w:tcPr>
            <w:tcW w:w="830" w:type="dxa"/>
            <w:shd w:val="clear" w:color="auto" w:fill="auto"/>
            <w:noWrap/>
            <w:vAlign w:val="center"/>
            <w:hideMark/>
          </w:tcPr>
          <w:p w14:paraId="1F92DFCB"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0.0651</w:t>
            </w:r>
          </w:p>
        </w:tc>
        <w:tc>
          <w:tcPr>
            <w:tcW w:w="690" w:type="dxa"/>
            <w:shd w:val="clear" w:color="auto" w:fill="auto"/>
            <w:noWrap/>
            <w:vAlign w:val="center"/>
            <w:hideMark/>
          </w:tcPr>
          <w:p w14:paraId="60A0260B"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3.25</w:t>
            </w:r>
          </w:p>
        </w:tc>
        <w:tc>
          <w:tcPr>
            <w:tcW w:w="722" w:type="dxa"/>
            <w:gridSpan w:val="2"/>
            <w:shd w:val="clear" w:color="auto" w:fill="auto"/>
            <w:noWrap/>
            <w:vAlign w:val="center"/>
            <w:hideMark/>
          </w:tcPr>
          <w:p w14:paraId="7AE04FC8"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0.001</w:t>
            </w:r>
          </w:p>
        </w:tc>
        <w:tc>
          <w:tcPr>
            <w:tcW w:w="900" w:type="dxa"/>
            <w:shd w:val="clear" w:color="auto" w:fill="auto"/>
            <w:noWrap/>
            <w:vAlign w:val="center"/>
            <w:hideMark/>
          </w:tcPr>
          <w:p w14:paraId="0A61990E"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0.0049</w:t>
            </w:r>
          </w:p>
        </w:tc>
        <w:tc>
          <w:tcPr>
            <w:tcW w:w="830" w:type="dxa"/>
            <w:shd w:val="clear" w:color="auto" w:fill="auto"/>
            <w:noWrap/>
            <w:vAlign w:val="center"/>
            <w:hideMark/>
          </w:tcPr>
          <w:p w14:paraId="5D39690E"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0.0596</w:t>
            </w:r>
          </w:p>
        </w:tc>
        <w:tc>
          <w:tcPr>
            <w:tcW w:w="720" w:type="dxa"/>
            <w:shd w:val="clear" w:color="auto" w:fill="auto"/>
            <w:noWrap/>
            <w:vAlign w:val="center"/>
            <w:hideMark/>
          </w:tcPr>
          <w:p w14:paraId="7E80160C"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0.08</w:t>
            </w:r>
          </w:p>
        </w:tc>
        <w:tc>
          <w:tcPr>
            <w:tcW w:w="720" w:type="dxa"/>
            <w:gridSpan w:val="2"/>
            <w:shd w:val="clear" w:color="auto" w:fill="auto"/>
            <w:noWrap/>
            <w:vAlign w:val="center"/>
            <w:hideMark/>
          </w:tcPr>
          <w:p w14:paraId="12DAD401"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0.935</w:t>
            </w:r>
          </w:p>
        </w:tc>
        <w:tc>
          <w:tcPr>
            <w:tcW w:w="978" w:type="dxa"/>
            <w:shd w:val="clear" w:color="auto" w:fill="auto"/>
            <w:noWrap/>
            <w:vAlign w:val="center"/>
            <w:hideMark/>
          </w:tcPr>
          <w:p w14:paraId="7003F7C3"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-0.1271</w:t>
            </w:r>
          </w:p>
        </w:tc>
        <w:tc>
          <w:tcPr>
            <w:tcW w:w="831" w:type="dxa"/>
            <w:shd w:val="clear" w:color="auto" w:fill="auto"/>
            <w:noWrap/>
            <w:vAlign w:val="center"/>
            <w:hideMark/>
          </w:tcPr>
          <w:p w14:paraId="6344E607"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0.0633</w:t>
            </w:r>
          </w:p>
        </w:tc>
        <w:tc>
          <w:tcPr>
            <w:tcW w:w="700" w:type="dxa"/>
            <w:shd w:val="clear" w:color="auto" w:fill="auto"/>
            <w:noWrap/>
            <w:vAlign w:val="center"/>
            <w:hideMark/>
          </w:tcPr>
          <w:p w14:paraId="653993DA"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-2.01</w:t>
            </w:r>
          </w:p>
        </w:tc>
        <w:tc>
          <w:tcPr>
            <w:tcW w:w="720" w:type="dxa"/>
            <w:shd w:val="clear" w:color="auto" w:fill="auto"/>
            <w:noWrap/>
            <w:vAlign w:val="center"/>
            <w:hideMark/>
          </w:tcPr>
          <w:p w14:paraId="6CE9EEF4" w14:textId="77777777" w:rsidR="00A45441" w:rsidRPr="00AD3663" w:rsidRDefault="00A45441" w:rsidP="00F62BB4">
            <w:pPr>
              <w:spacing w:after="0" w:line="240" w:lineRule="auto"/>
              <w:jc w:val="right"/>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0.045</w:t>
            </w:r>
          </w:p>
        </w:tc>
      </w:tr>
      <w:tr w:rsidR="00A45441" w:rsidRPr="006669F6" w14:paraId="3A7632F2" w14:textId="77777777" w:rsidTr="00197155">
        <w:trPr>
          <w:trHeight w:val="288"/>
          <w:jc w:val="center"/>
        </w:trPr>
        <w:tc>
          <w:tcPr>
            <w:tcW w:w="2839" w:type="dxa"/>
            <w:shd w:val="clear" w:color="auto" w:fill="auto"/>
            <w:noWrap/>
            <w:vAlign w:val="center"/>
            <w:hideMark/>
          </w:tcPr>
          <w:p w14:paraId="2132A6C1"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1</w:t>
            </w:r>
          </w:p>
        </w:tc>
        <w:tc>
          <w:tcPr>
            <w:tcW w:w="966" w:type="dxa"/>
            <w:shd w:val="clear" w:color="auto" w:fill="auto"/>
            <w:noWrap/>
            <w:vAlign w:val="center"/>
            <w:hideMark/>
          </w:tcPr>
          <w:p w14:paraId="2F33F78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-0.0069</w:t>
            </w:r>
          </w:p>
        </w:tc>
        <w:tc>
          <w:tcPr>
            <w:tcW w:w="830" w:type="dxa"/>
            <w:shd w:val="clear" w:color="auto" w:fill="auto"/>
            <w:noWrap/>
            <w:vAlign w:val="center"/>
            <w:hideMark/>
          </w:tcPr>
          <w:p w14:paraId="77ACDA5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0.0666</w:t>
            </w:r>
          </w:p>
        </w:tc>
        <w:tc>
          <w:tcPr>
            <w:tcW w:w="750" w:type="dxa"/>
            <w:shd w:val="clear" w:color="auto" w:fill="auto"/>
            <w:noWrap/>
            <w:vAlign w:val="center"/>
            <w:hideMark/>
          </w:tcPr>
          <w:p w14:paraId="3D4096E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w:t>
            </w:r>
          </w:p>
        </w:tc>
        <w:tc>
          <w:tcPr>
            <w:tcW w:w="804" w:type="dxa"/>
            <w:shd w:val="clear" w:color="auto" w:fill="auto"/>
            <w:noWrap/>
            <w:vAlign w:val="center"/>
            <w:hideMark/>
          </w:tcPr>
          <w:p w14:paraId="71E982A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0.918</w:t>
            </w:r>
          </w:p>
        </w:tc>
        <w:tc>
          <w:tcPr>
            <w:tcW w:w="946" w:type="dxa"/>
            <w:shd w:val="clear" w:color="auto" w:fill="auto"/>
            <w:noWrap/>
            <w:vAlign w:val="center"/>
            <w:hideMark/>
          </w:tcPr>
          <w:p w14:paraId="2646ABC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0.0147</w:t>
            </w:r>
          </w:p>
        </w:tc>
        <w:tc>
          <w:tcPr>
            <w:tcW w:w="830" w:type="dxa"/>
            <w:shd w:val="clear" w:color="auto" w:fill="auto"/>
            <w:noWrap/>
            <w:vAlign w:val="center"/>
            <w:hideMark/>
          </w:tcPr>
          <w:p w14:paraId="0039644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0.0794</w:t>
            </w:r>
          </w:p>
        </w:tc>
        <w:tc>
          <w:tcPr>
            <w:tcW w:w="690" w:type="dxa"/>
            <w:shd w:val="clear" w:color="auto" w:fill="auto"/>
            <w:noWrap/>
            <w:vAlign w:val="center"/>
            <w:hideMark/>
          </w:tcPr>
          <w:p w14:paraId="34C920A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0.19</w:t>
            </w:r>
          </w:p>
        </w:tc>
        <w:tc>
          <w:tcPr>
            <w:tcW w:w="722" w:type="dxa"/>
            <w:gridSpan w:val="2"/>
            <w:shd w:val="clear" w:color="auto" w:fill="auto"/>
            <w:noWrap/>
            <w:vAlign w:val="center"/>
            <w:hideMark/>
          </w:tcPr>
          <w:p w14:paraId="22F79D1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0.853</w:t>
            </w:r>
          </w:p>
        </w:tc>
        <w:tc>
          <w:tcPr>
            <w:tcW w:w="900" w:type="dxa"/>
            <w:shd w:val="clear" w:color="auto" w:fill="auto"/>
            <w:noWrap/>
            <w:vAlign w:val="center"/>
            <w:hideMark/>
          </w:tcPr>
          <w:p w14:paraId="1052301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0.3220</w:t>
            </w:r>
          </w:p>
        </w:tc>
        <w:tc>
          <w:tcPr>
            <w:tcW w:w="830" w:type="dxa"/>
            <w:shd w:val="clear" w:color="auto" w:fill="auto"/>
            <w:noWrap/>
            <w:vAlign w:val="center"/>
            <w:hideMark/>
          </w:tcPr>
          <w:p w14:paraId="3C0C50D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0.0757</w:t>
            </w:r>
          </w:p>
        </w:tc>
        <w:tc>
          <w:tcPr>
            <w:tcW w:w="720" w:type="dxa"/>
            <w:shd w:val="clear" w:color="auto" w:fill="auto"/>
            <w:noWrap/>
            <w:vAlign w:val="center"/>
            <w:hideMark/>
          </w:tcPr>
          <w:p w14:paraId="3F869B4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4.25</w:t>
            </w:r>
          </w:p>
        </w:tc>
        <w:tc>
          <w:tcPr>
            <w:tcW w:w="720" w:type="dxa"/>
            <w:gridSpan w:val="2"/>
            <w:shd w:val="clear" w:color="auto" w:fill="auto"/>
            <w:noWrap/>
            <w:vAlign w:val="center"/>
            <w:hideMark/>
          </w:tcPr>
          <w:p w14:paraId="29FEE13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c>
          <w:tcPr>
            <w:tcW w:w="978" w:type="dxa"/>
            <w:shd w:val="clear" w:color="auto" w:fill="auto"/>
            <w:noWrap/>
            <w:vAlign w:val="center"/>
            <w:hideMark/>
          </w:tcPr>
          <w:p w14:paraId="32128AD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0.2452</w:t>
            </w:r>
          </w:p>
        </w:tc>
        <w:tc>
          <w:tcPr>
            <w:tcW w:w="831" w:type="dxa"/>
            <w:shd w:val="clear" w:color="auto" w:fill="auto"/>
            <w:noWrap/>
            <w:vAlign w:val="center"/>
            <w:hideMark/>
          </w:tcPr>
          <w:p w14:paraId="0C662D9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0.0587</w:t>
            </w:r>
          </w:p>
        </w:tc>
        <w:tc>
          <w:tcPr>
            <w:tcW w:w="700" w:type="dxa"/>
            <w:shd w:val="clear" w:color="auto" w:fill="auto"/>
            <w:noWrap/>
            <w:vAlign w:val="center"/>
            <w:hideMark/>
          </w:tcPr>
          <w:p w14:paraId="46F06DA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4.18</w:t>
            </w:r>
          </w:p>
        </w:tc>
        <w:tc>
          <w:tcPr>
            <w:tcW w:w="720" w:type="dxa"/>
            <w:shd w:val="clear" w:color="auto" w:fill="auto"/>
            <w:noWrap/>
            <w:vAlign w:val="center"/>
            <w:hideMark/>
          </w:tcPr>
          <w:p w14:paraId="10AC3B9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r>
      <w:tr w:rsidR="00A45441" w:rsidRPr="006669F6" w14:paraId="78A816E6" w14:textId="77777777" w:rsidTr="00197155">
        <w:trPr>
          <w:trHeight w:val="288"/>
          <w:jc w:val="center"/>
        </w:trPr>
        <w:tc>
          <w:tcPr>
            <w:tcW w:w="2839" w:type="dxa"/>
            <w:shd w:val="clear" w:color="auto" w:fill="auto"/>
            <w:noWrap/>
            <w:vAlign w:val="center"/>
            <w:hideMark/>
          </w:tcPr>
          <w:p w14:paraId="638D3EC3"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66" w:type="dxa"/>
            <w:shd w:val="clear" w:color="auto" w:fill="auto"/>
            <w:noWrap/>
            <w:vAlign w:val="center"/>
            <w:hideMark/>
          </w:tcPr>
          <w:p w14:paraId="3CAD984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-0.0706</w:t>
            </w:r>
          </w:p>
        </w:tc>
        <w:tc>
          <w:tcPr>
            <w:tcW w:w="830" w:type="dxa"/>
            <w:shd w:val="clear" w:color="auto" w:fill="auto"/>
            <w:noWrap/>
            <w:vAlign w:val="center"/>
            <w:hideMark/>
          </w:tcPr>
          <w:p w14:paraId="6AB8BD8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0.0657</w:t>
            </w:r>
          </w:p>
        </w:tc>
        <w:tc>
          <w:tcPr>
            <w:tcW w:w="750" w:type="dxa"/>
            <w:shd w:val="clear" w:color="auto" w:fill="auto"/>
            <w:noWrap/>
            <w:vAlign w:val="center"/>
            <w:hideMark/>
          </w:tcPr>
          <w:p w14:paraId="4C4BD20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-1.07</w:t>
            </w:r>
          </w:p>
        </w:tc>
        <w:tc>
          <w:tcPr>
            <w:tcW w:w="804" w:type="dxa"/>
            <w:shd w:val="clear" w:color="auto" w:fill="auto"/>
            <w:noWrap/>
            <w:vAlign w:val="center"/>
            <w:hideMark/>
          </w:tcPr>
          <w:p w14:paraId="13C595F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0.283</w:t>
            </w:r>
          </w:p>
        </w:tc>
        <w:tc>
          <w:tcPr>
            <w:tcW w:w="946" w:type="dxa"/>
            <w:shd w:val="clear" w:color="auto" w:fill="auto"/>
            <w:noWrap/>
            <w:vAlign w:val="center"/>
            <w:hideMark/>
          </w:tcPr>
          <w:p w14:paraId="1E17C1E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-0.0718</w:t>
            </w:r>
          </w:p>
        </w:tc>
        <w:tc>
          <w:tcPr>
            <w:tcW w:w="830" w:type="dxa"/>
            <w:shd w:val="clear" w:color="auto" w:fill="auto"/>
            <w:noWrap/>
            <w:vAlign w:val="center"/>
            <w:hideMark/>
          </w:tcPr>
          <w:p w14:paraId="1076C79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0.0808</w:t>
            </w:r>
          </w:p>
        </w:tc>
        <w:tc>
          <w:tcPr>
            <w:tcW w:w="690" w:type="dxa"/>
            <w:shd w:val="clear" w:color="auto" w:fill="auto"/>
            <w:noWrap/>
            <w:vAlign w:val="center"/>
            <w:hideMark/>
          </w:tcPr>
          <w:p w14:paraId="37D2907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-0.89</w:t>
            </w:r>
          </w:p>
        </w:tc>
        <w:tc>
          <w:tcPr>
            <w:tcW w:w="722" w:type="dxa"/>
            <w:gridSpan w:val="2"/>
            <w:shd w:val="clear" w:color="auto" w:fill="auto"/>
            <w:noWrap/>
            <w:vAlign w:val="center"/>
            <w:hideMark/>
          </w:tcPr>
          <w:p w14:paraId="23FD051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0.374</w:t>
            </w:r>
          </w:p>
        </w:tc>
        <w:tc>
          <w:tcPr>
            <w:tcW w:w="900" w:type="dxa"/>
            <w:shd w:val="clear" w:color="auto" w:fill="auto"/>
            <w:noWrap/>
            <w:vAlign w:val="center"/>
            <w:hideMark/>
          </w:tcPr>
          <w:p w14:paraId="3CB81CD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0.5097</w:t>
            </w:r>
          </w:p>
        </w:tc>
        <w:tc>
          <w:tcPr>
            <w:tcW w:w="830" w:type="dxa"/>
            <w:shd w:val="clear" w:color="auto" w:fill="auto"/>
            <w:noWrap/>
            <w:vAlign w:val="center"/>
            <w:hideMark/>
          </w:tcPr>
          <w:p w14:paraId="7E38334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0.0770</w:t>
            </w:r>
          </w:p>
        </w:tc>
        <w:tc>
          <w:tcPr>
            <w:tcW w:w="720" w:type="dxa"/>
            <w:shd w:val="clear" w:color="auto" w:fill="auto"/>
            <w:noWrap/>
            <w:vAlign w:val="center"/>
            <w:hideMark/>
          </w:tcPr>
          <w:p w14:paraId="4D13572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6.62</w:t>
            </w:r>
          </w:p>
        </w:tc>
        <w:tc>
          <w:tcPr>
            <w:tcW w:w="720" w:type="dxa"/>
            <w:gridSpan w:val="2"/>
            <w:shd w:val="clear" w:color="auto" w:fill="auto"/>
            <w:noWrap/>
            <w:vAlign w:val="center"/>
            <w:hideMark/>
          </w:tcPr>
          <w:p w14:paraId="7A0417E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c>
          <w:tcPr>
            <w:tcW w:w="978" w:type="dxa"/>
            <w:shd w:val="clear" w:color="auto" w:fill="auto"/>
            <w:noWrap/>
            <w:vAlign w:val="center"/>
            <w:hideMark/>
          </w:tcPr>
          <w:p w14:paraId="0A16393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0.2462</w:t>
            </w:r>
          </w:p>
        </w:tc>
        <w:tc>
          <w:tcPr>
            <w:tcW w:w="831" w:type="dxa"/>
            <w:shd w:val="clear" w:color="auto" w:fill="auto"/>
            <w:noWrap/>
            <w:vAlign w:val="center"/>
            <w:hideMark/>
          </w:tcPr>
          <w:p w14:paraId="119C9D8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0.0643</w:t>
            </w:r>
          </w:p>
        </w:tc>
        <w:tc>
          <w:tcPr>
            <w:tcW w:w="700" w:type="dxa"/>
            <w:shd w:val="clear" w:color="auto" w:fill="auto"/>
            <w:noWrap/>
            <w:vAlign w:val="center"/>
            <w:hideMark/>
          </w:tcPr>
          <w:p w14:paraId="4053717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3.83</w:t>
            </w:r>
          </w:p>
        </w:tc>
        <w:tc>
          <w:tcPr>
            <w:tcW w:w="720" w:type="dxa"/>
            <w:shd w:val="clear" w:color="auto" w:fill="auto"/>
            <w:noWrap/>
            <w:vAlign w:val="center"/>
            <w:hideMark/>
          </w:tcPr>
          <w:p w14:paraId="5C35025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w:t>
            </w:r>
          </w:p>
        </w:tc>
      </w:tr>
      <w:tr w:rsidR="00A45441" w:rsidRPr="006669F6" w14:paraId="29715333" w14:textId="77777777" w:rsidTr="00197155">
        <w:trPr>
          <w:trHeight w:val="288"/>
          <w:jc w:val="center"/>
        </w:trPr>
        <w:tc>
          <w:tcPr>
            <w:tcW w:w="2839" w:type="dxa"/>
            <w:shd w:val="clear" w:color="auto" w:fill="auto"/>
            <w:noWrap/>
            <w:vAlign w:val="center"/>
            <w:hideMark/>
          </w:tcPr>
          <w:p w14:paraId="63837E72" w14:textId="3C50007F" w:rsidR="00A45441" w:rsidRPr="00716609"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966" w:type="dxa"/>
            <w:shd w:val="clear" w:color="auto" w:fill="auto"/>
            <w:noWrap/>
            <w:vAlign w:val="center"/>
            <w:hideMark/>
          </w:tcPr>
          <w:p w14:paraId="4696D63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0.0029</w:t>
            </w:r>
          </w:p>
        </w:tc>
        <w:tc>
          <w:tcPr>
            <w:tcW w:w="830" w:type="dxa"/>
            <w:shd w:val="clear" w:color="auto" w:fill="auto"/>
            <w:noWrap/>
            <w:vAlign w:val="center"/>
            <w:hideMark/>
          </w:tcPr>
          <w:p w14:paraId="23A5176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0.0010</w:t>
            </w:r>
          </w:p>
        </w:tc>
        <w:tc>
          <w:tcPr>
            <w:tcW w:w="750" w:type="dxa"/>
            <w:shd w:val="clear" w:color="auto" w:fill="auto"/>
            <w:noWrap/>
            <w:vAlign w:val="center"/>
            <w:hideMark/>
          </w:tcPr>
          <w:p w14:paraId="0F7ED9C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2.77</w:t>
            </w:r>
          </w:p>
        </w:tc>
        <w:tc>
          <w:tcPr>
            <w:tcW w:w="804" w:type="dxa"/>
            <w:shd w:val="clear" w:color="auto" w:fill="auto"/>
            <w:noWrap/>
            <w:vAlign w:val="center"/>
            <w:hideMark/>
          </w:tcPr>
          <w:p w14:paraId="1076671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0.006</w:t>
            </w:r>
          </w:p>
        </w:tc>
        <w:tc>
          <w:tcPr>
            <w:tcW w:w="946" w:type="dxa"/>
            <w:shd w:val="clear" w:color="auto" w:fill="auto"/>
            <w:noWrap/>
            <w:vAlign w:val="center"/>
            <w:hideMark/>
          </w:tcPr>
          <w:p w14:paraId="295D9A2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0.0019</w:t>
            </w:r>
          </w:p>
        </w:tc>
        <w:tc>
          <w:tcPr>
            <w:tcW w:w="830" w:type="dxa"/>
            <w:shd w:val="clear" w:color="auto" w:fill="auto"/>
            <w:noWrap/>
            <w:vAlign w:val="center"/>
            <w:hideMark/>
          </w:tcPr>
          <w:p w14:paraId="06EE7D0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0.0013</w:t>
            </w:r>
          </w:p>
        </w:tc>
        <w:tc>
          <w:tcPr>
            <w:tcW w:w="690" w:type="dxa"/>
            <w:shd w:val="clear" w:color="auto" w:fill="auto"/>
            <w:noWrap/>
            <w:vAlign w:val="center"/>
            <w:hideMark/>
          </w:tcPr>
          <w:p w14:paraId="063ECF8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1.51</w:t>
            </w:r>
          </w:p>
        </w:tc>
        <w:tc>
          <w:tcPr>
            <w:tcW w:w="722" w:type="dxa"/>
            <w:gridSpan w:val="2"/>
            <w:shd w:val="clear" w:color="auto" w:fill="auto"/>
            <w:noWrap/>
            <w:vAlign w:val="center"/>
            <w:hideMark/>
          </w:tcPr>
          <w:p w14:paraId="32AD50E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0.132</w:t>
            </w:r>
          </w:p>
        </w:tc>
        <w:tc>
          <w:tcPr>
            <w:tcW w:w="900" w:type="dxa"/>
            <w:shd w:val="clear" w:color="auto" w:fill="auto"/>
            <w:noWrap/>
            <w:vAlign w:val="center"/>
            <w:hideMark/>
          </w:tcPr>
          <w:p w14:paraId="3E05915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0.0001</w:t>
            </w:r>
          </w:p>
        </w:tc>
        <w:tc>
          <w:tcPr>
            <w:tcW w:w="830" w:type="dxa"/>
            <w:shd w:val="clear" w:color="auto" w:fill="auto"/>
            <w:noWrap/>
            <w:vAlign w:val="center"/>
            <w:hideMark/>
          </w:tcPr>
          <w:p w14:paraId="76A5DE9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0.0008</w:t>
            </w:r>
          </w:p>
        </w:tc>
        <w:tc>
          <w:tcPr>
            <w:tcW w:w="720" w:type="dxa"/>
            <w:shd w:val="clear" w:color="auto" w:fill="auto"/>
            <w:noWrap/>
            <w:vAlign w:val="center"/>
            <w:hideMark/>
          </w:tcPr>
          <w:p w14:paraId="5459503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w:t>
            </w:r>
          </w:p>
        </w:tc>
        <w:tc>
          <w:tcPr>
            <w:tcW w:w="720" w:type="dxa"/>
            <w:gridSpan w:val="2"/>
            <w:shd w:val="clear" w:color="auto" w:fill="auto"/>
            <w:noWrap/>
            <w:vAlign w:val="center"/>
            <w:hideMark/>
          </w:tcPr>
          <w:p w14:paraId="01668C6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0.949</w:t>
            </w:r>
          </w:p>
        </w:tc>
        <w:tc>
          <w:tcPr>
            <w:tcW w:w="978" w:type="dxa"/>
            <w:shd w:val="clear" w:color="auto" w:fill="auto"/>
            <w:noWrap/>
            <w:vAlign w:val="center"/>
            <w:hideMark/>
          </w:tcPr>
          <w:p w14:paraId="5625C12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0.0007</w:t>
            </w:r>
          </w:p>
        </w:tc>
        <w:tc>
          <w:tcPr>
            <w:tcW w:w="831" w:type="dxa"/>
            <w:shd w:val="clear" w:color="auto" w:fill="auto"/>
            <w:noWrap/>
            <w:vAlign w:val="center"/>
            <w:hideMark/>
          </w:tcPr>
          <w:p w14:paraId="0170F98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0.0008</w:t>
            </w:r>
          </w:p>
        </w:tc>
        <w:tc>
          <w:tcPr>
            <w:tcW w:w="700" w:type="dxa"/>
            <w:shd w:val="clear" w:color="auto" w:fill="auto"/>
            <w:noWrap/>
            <w:vAlign w:val="center"/>
            <w:hideMark/>
          </w:tcPr>
          <w:p w14:paraId="662159A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0.96</w:t>
            </w:r>
          </w:p>
        </w:tc>
        <w:tc>
          <w:tcPr>
            <w:tcW w:w="720" w:type="dxa"/>
            <w:shd w:val="clear" w:color="auto" w:fill="auto"/>
            <w:noWrap/>
            <w:vAlign w:val="center"/>
            <w:hideMark/>
          </w:tcPr>
          <w:p w14:paraId="2878481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0.337</w:t>
            </w:r>
          </w:p>
        </w:tc>
      </w:tr>
      <w:tr w:rsidR="00A45441" w:rsidRPr="006669F6" w14:paraId="3D32E58F" w14:textId="77777777" w:rsidTr="00197155">
        <w:trPr>
          <w:trHeight w:val="288"/>
          <w:jc w:val="center"/>
        </w:trPr>
        <w:tc>
          <w:tcPr>
            <w:tcW w:w="2839" w:type="dxa"/>
            <w:shd w:val="clear" w:color="auto" w:fill="auto"/>
            <w:noWrap/>
            <w:vAlign w:val="center"/>
            <w:hideMark/>
          </w:tcPr>
          <w:p w14:paraId="7B9186A4" w14:textId="77777777" w:rsidR="00A45441" w:rsidRPr="00716609"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Índice de riqueza quintil</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66" w:type="dxa"/>
            <w:shd w:val="clear" w:color="auto" w:fill="auto"/>
            <w:noWrap/>
            <w:vAlign w:val="center"/>
            <w:hideMark/>
          </w:tcPr>
          <w:p w14:paraId="18E74DD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-0.1212</w:t>
            </w:r>
          </w:p>
        </w:tc>
        <w:tc>
          <w:tcPr>
            <w:tcW w:w="830" w:type="dxa"/>
            <w:shd w:val="clear" w:color="auto" w:fill="auto"/>
            <w:noWrap/>
            <w:vAlign w:val="center"/>
            <w:hideMark/>
          </w:tcPr>
          <w:p w14:paraId="7CA2328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0.0521</w:t>
            </w:r>
          </w:p>
        </w:tc>
        <w:tc>
          <w:tcPr>
            <w:tcW w:w="750" w:type="dxa"/>
            <w:shd w:val="clear" w:color="auto" w:fill="auto"/>
            <w:noWrap/>
            <w:vAlign w:val="center"/>
            <w:hideMark/>
          </w:tcPr>
          <w:p w14:paraId="7578734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-2.33</w:t>
            </w:r>
          </w:p>
        </w:tc>
        <w:tc>
          <w:tcPr>
            <w:tcW w:w="804" w:type="dxa"/>
            <w:shd w:val="clear" w:color="auto" w:fill="auto"/>
            <w:noWrap/>
            <w:vAlign w:val="center"/>
            <w:hideMark/>
          </w:tcPr>
          <w:p w14:paraId="28EC354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w:t>
            </w:r>
          </w:p>
        </w:tc>
        <w:tc>
          <w:tcPr>
            <w:tcW w:w="946" w:type="dxa"/>
            <w:shd w:val="clear" w:color="auto" w:fill="auto"/>
            <w:noWrap/>
            <w:vAlign w:val="center"/>
            <w:hideMark/>
          </w:tcPr>
          <w:p w14:paraId="08C5AD3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0.0561</w:t>
            </w:r>
          </w:p>
        </w:tc>
        <w:tc>
          <w:tcPr>
            <w:tcW w:w="830" w:type="dxa"/>
            <w:shd w:val="clear" w:color="auto" w:fill="auto"/>
            <w:noWrap/>
            <w:vAlign w:val="center"/>
            <w:hideMark/>
          </w:tcPr>
          <w:p w14:paraId="229282C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0.0679</w:t>
            </w:r>
          </w:p>
        </w:tc>
        <w:tc>
          <w:tcPr>
            <w:tcW w:w="690" w:type="dxa"/>
            <w:shd w:val="clear" w:color="auto" w:fill="auto"/>
            <w:noWrap/>
            <w:vAlign w:val="center"/>
            <w:hideMark/>
          </w:tcPr>
          <w:p w14:paraId="69AED7F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0.83</w:t>
            </w:r>
          </w:p>
        </w:tc>
        <w:tc>
          <w:tcPr>
            <w:tcW w:w="722" w:type="dxa"/>
            <w:gridSpan w:val="2"/>
            <w:shd w:val="clear" w:color="auto" w:fill="auto"/>
            <w:noWrap/>
            <w:vAlign w:val="center"/>
            <w:hideMark/>
          </w:tcPr>
          <w:p w14:paraId="739F0A5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0.409</w:t>
            </w:r>
          </w:p>
        </w:tc>
        <w:tc>
          <w:tcPr>
            <w:tcW w:w="900" w:type="dxa"/>
            <w:shd w:val="clear" w:color="auto" w:fill="auto"/>
            <w:noWrap/>
            <w:vAlign w:val="center"/>
            <w:hideMark/>
          </w:tcPr>
          <w:p w14:paraId="375DC5D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0.0367</w:t>
            </w:r>
          </w:p>
        </w:tc>
        <w:tc>
          <w:tcPr>
            <w:tcW w:w="830" w:type="dxa"/>
            <w:shd w:val="clear" w:color="auto" w:fill="auto"/>
            <w:noWrap/>
            <w:vAlign w:val="center"/>
            <w:hideMark/>
          </w:tcPr>
          <w:p w14:paraId="237B8F2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0.0691</w:t>
            </w:r>
          </w:p>
        </w:tc>
        <w:tc>
          <w:tcPr>
            <w:tcW w:w="720" w:type="dxa"/>
            <w:shd w:val="clear" w:color="auto" w:fill="auto"/>
            <w:noWrap/>
            <w:vAlign w:val="center"/>
            <w:hideMark/>
          </w:tcPr>
          <w:p w14:paraId="563011B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0.53</w:t>
            </w:r>
          </w:p>
        </w:tc>
        <w:tc>
          <w:tcPr>
            <w:tcW w:w="720" w:type="dxa"/>
            <w:gridSpan w:val="2"/>
            <w:shd w:val="clear" w:color="auto" w:fill="auto"/>
            <w:noWrap/>
            <w:vAlign w:val="center"/>
            <w:hideMark/>
          </w:tcPr>
          <w:p w14:paraId="0D24F3C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0.596</w:t>
            </w:r>
          </w:p>
        </w:tc>
        <w:tc>
          <w:tcPr>
            <w:tcW w:w="978" w:type="dxa"/>
            <w:shd w:val="clear" w:color="auto" w:fill="auto"/>
            <w:noWrap/>
            <w:vAlign w:val="center"/>
            <w:hideMark/>
          </w:tcPr>
          <w:p w14:paraId="5DA7C4C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-0.0223</w:t>
            </w:r>
          </w:p>
        </w:tc>
        <w:tc>
          <w:tcPr>
            <w:tcW w:w="831" w:type="dxa"/>
            <w:shd w:val="clear" w:color="auto" w:fill="auto"/>
            <w:noWrap/>
            <w:vAlign w:val="center"/>
            <w:hideMark/>
          </w:tcPr>
          <w:p w14:paraId="08359AD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0.0756</w:t>
            </w:r>
          </w:p>
        </w:tc>
        <w:tc>
          <w:tcPr>
            <w:tcW w:w="700" w:type="dxa"/>
            <w:shd w:val="clear" w:color="auto" w:fill="auto"/>
            <w:noWrap/>
            <w:vAlign w:val="center"/>
            <w:hideMark/>
          </w:tcPr>
          <w:p w14:paraId="0B8287B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-0.29</w:t>
            </w:r>
          </w:p>
        </w:tc>
        <w:tc>
          <w:tcPr>
            <w:tcW w:w="720" w:type="dxa"/>
            <w:shd w:val="clear" w:color="auto" w:fill="auto"/>
            <w:noWrap/>
            <w:vAlign w:val="center"/>
            <w:hideMark/>
          </w:tcPr>
          <w:p w14:paraId="299E691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0.768</w:t>
            </w:r>
          </w:p>
        </w:tc>
      </w:tr>
      <w:tr w:rsidR="00A45441" w:rsidRPr="006669F6" w14:paraId="148AB6F6" w14:textId="77777777" w:rsidTr="00197155">
        <w:trPr>
          <w:trHeight w:val="288"/>
          <w:jc w:val="center"/>
        </w:trPr>
        <w:tc>
          <w:tcPr>
            <w:tcW w:w="2839" w:type="dxa"/>
            <w:shd w:val="clear" w:color="auto" w:fill="auto"/>
            <w:noWrap/>
            <w:vAlign w:val="center"/>
            <w:hideMark/>
          </w:tcPr>
          <w:p w14:paraId="649D73FE"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3</w:t>
            </w:r>
          </w:p>
        </w:tc>
        <w:tc>
          <w:tcPr>
            <w:tcW w:w="966" w:type="dxa"/>
            <w:shd w:val="clear" w:color="auto" w:fill="auto"/>
            <w:noWrap/>
            <w:vAlign w:val="center"/>
            <w:hideMark/>
          </w:tcPr>
          <w:p w14:paraId="0777B75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-0.0487</w:t>
            </w:r>
          </w:p>
        </w:tc>
        <w:tc>
          <w:tcPr>
            <w:tcW w:w="830" w:type="dxa"/>
            <w:shd w:val="clear" w:color="auto" w:fill="auto"/>
            <w:noWrap/>
            <w:vAlign w:val="center"/>
            <w:hideMark/>
          </w:tcPr>
          <w:p w14:paraId="16C10C7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0.0583</w:t>
            </w:r>
          </w:p>
        </w:tc>
        <w:tc>
          <w:tcPr>
            <w:tcW w:w="750" w:type="dxa"/>
            <w:shd w:val="clear" w:color="auto" w:fill="auto"/>
            <w:noWrap/>
            <w:vAlign w:val="center"/>
            <w:hideMark/>
          </w:tcPr>
          <w:p w14:paraId="07085A9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-0.84</w:t>
            </w:r>
          </w:p>
        </w:tc>
        <w:tc>
          <w:tcPr>
            <w:tcW w:w="804" w:type="dxa"/>
            <w:shd w:val="clear" w:color="auto" w:fill="auto"/>
            <w:noWrap/>
            <w:vAlign w:val="center"/>
            <w:hideMark/>
          </w:tcPr>
          <w:p w14:paraId="668759F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0.404</w:t>
            </w:r>
          </w:p>
        </w:tc>
        <w:tc>
          <w:tcPr>
            <w:tcW w:w="946" w:type="dxa"/>
            <w:shd w:val="clear" w:color="auto" w:fill="auto"/>
            <w:noWrap/>
            <w:vAlign w:val="center"/>
            <w:hideMark/>
          </w:tcPr>
          <w:p w14:paraId="719465F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0.0731</w:t>
            </w:r>
          </w:p>
        </w:tc>
        <w:tc>
          <w:tcPr>
            <w:tcW w:w="830" w:type="dxa"/>
            <w:shd w:val="clear" w:color="auto" w:fill="auto"/>
            <w:noWrap/>
            <w:vAlign w:val="center"/>
            <w:hideMark/>
          </w:tcPr>
          <w:p w14:paraId="6519EA1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0.0668</w:t>
            </w:r>
          </w:p>
        </w:tc>
        <w:tc>
          <w:tcPr>
            <w:tcW w:w="690" w:type="dxa"/>
            <w:shd w:val="clear" w:color="auto" w:fill="auto"/>
            <w:noWrap/>
            <w:vAlign w:val="center"/>
            <w:hideMark/>
          </w:tcPr>
          <w:p w14:paraId="2E3630F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1.09</w:t>
            </w:r>
          </w:p>
        </w:tc>
        <w:tc>
          <w:tcPr>
            <w:tcW w:w="722" w:type="dxa"/>
            <w:gridSpan w:val="2"/>
            <w:shd w:val="clear" w:color="auto" w:fill="auto"/>
            <w:noWrap/>
            <w:vAlign w:val="center"/>
            <w:hideMark/>
          </w:tcPr>
          <w:p w14:paraId="7001984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0.274</w:t>
            </w:r>
          </w:p>
        </w:tc>
        <w:tc>
          <w:tcPr>
            <w:tcW w:w="900" w:type="dxa"/>
            <w:shd w:val="clear" w:color="auto" w:fill="auto"/>
            <w:noWrap/>
            <w:vAlign w:val="center"/>
            <w:hideMark/>
          </w:tcPr>
          <w:p w14:paraId="083B8AC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0.1234</w:t>
            </w:r>
          </w:p>
        </w:tc>
        <w:tc>
          <w:tcPr>
            <w:tcW w:w="830" w:type="dxa"/>
            <w:shd w:val="clear" w:color="auto" w:fill="auto"/>
            <w:noWrap/>
            <w:vAlign w:val="center"/>
            <w:hideMark/>
          </w:tcPr>
          <w:p w14:paraId="6F47A39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0.0674</w:t>
            </w:r>
          </w:p>
        </w:tc>
        <w:tc>
          <w:tcPr>
            <w:tcW w:w="720" w:type="dxa"/>
            <w:shd w:val="clear" w:color="auto" w:fill="auto"/>
            <w:noWrap/>
            <w:vAlign w:val="center"/>
            <w:hideMark/>
          </w:tcPr>
          <w:p w14:paraId="2A5B097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1.83</w:t>
            </w:r>
          </w:p>
        </w:tc>
        <w:tc>
          <w:tcPr>
            <w:tcW w:w="720" w:type="dxa"/>
            <w:gridSpan w:val="2"/>
            <w:shd w:val="clear" w:color="auto" w:fill="auto"/>
            <w:noWrap/>
            <w:vAlign w:val="center"/>
            <w:hideMark/>
          </w:tcPr>
          <w:p w14:paraId="01878DD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0.067</w:t>
            </w:r>
          </w:p>
        </w:tc>
        <w:tc>
          <w:tcPr>
            <w:tcW w:w="978" w:type="dxa"/>
            <w:shd w:val="clear" w:color="auto" w:fill="auto"/>
            <w:noWrap/>
            <w:vAlign w:val="center"/>
            <w:hideMark/>
          </w:tcPr>
          <w:p w14:paraId="48589ED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-0.0127</w:t>
            </w:r>
          </w:p>
        </w:tc>
        <w:tc>
          <w:tcPr>
            <w:tcW w:w="831" w:type="dxa"/>
            <w:shd w:val="clear" w:color="auto" w:fill="auto"/>
            <w:noWrap/>
            <w:vAlign w:val="center"/>
            <w:hideMark/>
          </w:tcPr>
          <w:p w14:paraId="0AD240A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0.0747</w:t>
            </w:r>
          </w:p>
        </w:tc>
        <w:tc>
          <w:tcPr>
            <w:tcW w:w="700" w:type="dxa"/>
            <w:shd w:val="clear" w:color="auto" w:fill="auto"/>
            <w:noWrap/>
            <w:vAlign w:val="center"/>
            <w:hideMark/>
          </w:tcPr>
          <w:p w14:paraId="3F06FB7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-0.17</w:t>
            </w:r>
          </w:p>
        </w:tc>
        <w:tc>
          <w:tcPr>
            <w:tcW w:w="720" w:type="dxa"/>
            <w:shd w:val="clear" w:color="auto" w:fill="auto"/>
            <w:noWrap/>
            <w:vAlign w:val="center"/>
            <w:hideMark/>
          </w:tcPr>
          <w:p w14:paraId="09EAECC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0.865</w:t>
            </w:r>
          </w:p>
        </w:tc>
      </w:tr>
      <w:tr w:rsidR="00A45441" w:rsidRPr="006669F6" w14:paraId="0E5DBB92" w14:textId="77777777" w:rsidTr="00197155">
        <w:trPr>
          <w:trHeight w:val="288"/>
          <w:jc w:val="center"/>
        </w:trPr>
        <w:tc>
          <w:tcPr>
            <w:tcW w:w="2839" w:type="dxa"/>
            <w:shd w:val="clear" w:color="auto" w:fill="auto"/>
            <w:noWrap/>
            <w:vAlign w:val="center"/>
            <w:hideMark/>
          </w:tcPr>
          <w:p w14:paraId="2899A9F9"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4</w:t>
            </w:r>
          </w:p>
        </w:tc>
        <w:tc>
          <w:tcPr>
            <w:tcW w:w="966" w:type="dxa"/>
            <w:shd w:val="clear" w:color="auto" w:fill="auto"/>
            <w:noWrap/>
            <w:vAlign w:val="center"/>
            <w:hideMark/>
          </w:tcPr>
          <w:p w14:paraId="2A1A8E8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0.0241</w:t>
            </w:r>
          </w:p>
        </w:tc>
        <w:tc>
          <w:tcPr>
            <w:tcW w:w="830" w:type="dxa"/>
            <w:shd w:val="clear" w:color="auto" w:fill="auto"/>
            <w:noWrap/>
            <w:vAlign w:val="center"/>
            <w:hideMark/>
          </w:tcPr>
          <w:p w14:paraId="57DB699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0.0630</w:t>
            </w:r>
          </w:p>
        </w:tc>
        <w:tc>
          <w:tcPr>
            <w:tcW w:w="750" w:type="dxa"/>
            <w:shd w:val="clear" w:color="auto" w:fill="auto"/>
            <w:noWrap/>
            <w:vAlign w:val="center"/>
            <w:hideMark/>
          </w:tcPr>
          <w:p w14:paraId="176E08A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0.38</w:t>
            </w:r>
          </w:p>
        </w:tc>
        <w:tc>
          <w:tcPr>
            <w:tcW w:w="804" w:type="dxa"/>
            <w:shd w:val="clear" w:color="auto" w:fill="auto"/>
            <w:noWrap/>
            <w:vAlign w:val="center"/>
            <w:hideMark/>
          </w:tcPr>
          <w:p w14:paraId="734E460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0.703</w:t>
            </w:r>
          </w:p>
        </w:tc>
        <w:tc>
          <w:tcPr>
            <w:tcW w:w="946" w:type="dxa"/>
            <w:shd w:val="clear" w:color="auto" w:fill="auto"/>
            <w:noWrap/>
            <w:vAlign w:val="center"/>
            <w:hideMark/>
          </w:tcPr>
          <w:p w14:paraId="1CE2760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0.2184</w:t>
            </w:r>
          </w:p>
        </w:tc>
        <w:tc>
          <w:tcPr>
            <w:tcW w:w="830" w:type="dxa"/>
            <w:shd w:val="clear" w:color="auto" w:fill="auto"/>
            <w:noWrap/>
            <w:vAlign w:val="center"/>
            <w:hideMark/>
          </w:tcPr>
          <w:p w14:paraId="36D7D16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0.0723</w:t>
            </w:r>
          </w:p>
        </w:tc>
        <w:tc>
          <w:tcPr>
            <w:tcW w:w="690" w:type="dxa"/>
            <w:shd w:val="clear" w:color="auto" w:fill="auto"/>
            <w:noWrap/>
            <w:vAlign w:val="center"/>
            <w:hideMark/>
          </w:tcPr>
          <w:p w14:paraId="108824FF"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3.02</w:t>
            </w:r>
          </w:p>
        </w:tc>
        <w:tc>
          <w:tcPr>
            <w:tcW w:w="722" w:type="dxa"/>
            <w:gridSpan w:val="2"/>
            <w:shd w:val="clear" w:color="auto" w:fill="auto"/>
            <w:noWrap/>
            <w:vAlign w:val="center"/>
            <w:hideMark/>
          </w:tcPr>
          <w:p w14:paraId="52000B4D"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0.003</w:t>
            </w:r>
          </w:p>
        </w:tc>
        <w:tc>
          <w:tcPr>
            <w:tcW w:w="900" w:type="dxa"/>
            <w:shd w:val="clear" w:color="auto" w:fill="auto"/>
            <w:noWrap/>
            <w:vAlign w:val="center"/>
            <w:hideMark/>
          </w:tcPr>
          <w:p w14:paraId="66BE597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0.1048</w:t>
            </w:r>
          </w:p>
        </w:tc>
        <w:tc>
          <w:tcPr>
            <w:tcW w:w="830" w:type="dxa"/>
            <w:shd w:val="clear" w:color="auto" w:fill="auto"/>
            <w:noWrap/>
            <w:vAlign w:val="center"/>
            <w:hideMark/>
          </w:tcPr>
          <w:p w14:paraId="2F7A476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0.0684</w:t>
            </w:r>
          </w:p>
        </w:tc>
        <w:tc>
          <w:tcPr>
            <w:tcW w:w="720" w:type="dxa"/>
            <w:shd w:val="clear" w:color="auto" w:fill="auto"/>
            <w:noWrap/>
            <w:vAlign w:val="center"/>
            <w:hideMark/>
          </w:tcPr>
          <w:p w14:paraId="0111FDDC"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1.53</w:t>
            </w:r>
          </w:p>
        </w:tc>
        <w:tc>
          <w:tcPr>
            <w:tcW w:w="720" w:type="dxa"/>
            <w:gridSpan w:val="2"/>
            <w:shd w:val="clear" w:color="auto" w:fill="auto"/>
            <w:noWrap/>
            <w:vAlign w:val="center"/>
            <w:hideMark/>
          </w:tcPr>
          <w:p w14:paraId="2A44805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0.126</w:t>
            </w:r>
          </w:p>
        </w:tc>
        <w:tc>
          <w:tcPr>
            <w:tcW w:w="978" w:type="dxa"/>
            <w:shd w:val="clear" w:color="auto" w:fill="auto"/>
            <w:noWrap/>
            <w:vAlign w:val="center"/>
            <w:hideMark/>
          </w:tcPr>
          <w:p w14:paraId="20FB8164"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-0.0678</w:t>
            </w:r>
          </w:p>
        </w:tc>
        <w:tc>
          <w:tcPr>
            <w:tcW w:w="831" w:type="dxa"/>
            <w:shd w:val="clear" w:color="auto" w:fill="auto"/>
            <w:noWrap/>
            <w:vAlign w:val="center"/>
            <w:hideMark/>
          </w:tcPr>
          <w:p w14:paraId="6B9F8FC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0.0756</w:t>
            </w:r>
          </w:p>
        </w:tc>
        <w:tc>
          <w:tcPr>
            <w:tcW w:w="700" w:type="dxa"/>
            <w:shd w:val="clear" w:color="auto" w:fill="auto"/>
            <w:noWrap/>
            <w:vAlign w:val="center"/>
            <w:hideMark/>
          </w:tcPr>
          <w:p w14:paraId="635B176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w:t>
            </w:r>
          </w:p>
        </w:tc>
        <w:tc>
          <w:tcPr>
            <w:tcW w:w="720" w:type="dxa"/>
            <w:shd w:val="clear" w:color="auto" w:fill="auto"/>
            <w:noWrap/>
            <w:vAlign w:val="center"/>
            <w:hideMark/>
          </w:tcPr>
          <w:p w14:paraId="389D875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0.37</w:t>
            </w:r>
          </w:p>
        </w:tc>
      </w:tr>
      <w:tr w:rsidR="00A45441" w:rsidRPr="006669F6" w14:paraId="35F6AA33" w14:textId="77777777" w:rsidTr="00197155">
        <w:trPr>
          <w:trHeight w:val="288"/>
          <w:jc w:val="center"/>
        </w:trPr>
        <w:tc>
          <w:tcPr>
            <w:tcW w:w="2839" w:type="dxa"/>
            <w:shd w:val="clear" w:color="auto" w:fill="auto"/>
            <w:noWrap/>
            <w:vAlign w:val="center"/>
            <w:hideMark/>
          </w:tcPr>
          <w:p w14:paraId="3CF194E6"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5</w:t>
            </w:r>
          </w:p>
        </w:tc>
        <w:tc>
          <w:tcPr>
            <w:tcW w:w="966" w:type="dxa"/>
            <w:shd w:val="clear" w:color="auto" w:fill="auto"/>
            <w:noWrap/>
            <w:vAlign w:val="center"/>
            <w:hideMark/>
          </w:tcPr>
          <w:p w14:paraId="1AEA12A0"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-0.0012</w:t>
            </w:r>
          </w:p>
        </w:tc>
        <w:tc>
          <w:tcPr>
            <w:tcW w:w="830" w:type="dxa"/>
            <w:shd w:val="clear" w:color="auto" w:fill="auto"/>
            <w:noWrap/>
            <w:vAlign w:val="center"/>
            <w:hideMark/>
          </w:tcPr>
          <w:p w14:paraId="20D93A27"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0.0662</w:t>
            </w:r>
          </w:p>
        </w:tc>
        <w:tc>
          <w:tcPr>
            <w:tcW w:w="750" w:type="dxa"/>
            <w:shd w:val="clear" w:color="auto" w:fill="auto"/>
            <w:noWrap/>
            <w:vAlign w:val="center"/>
            <w:hideMark/>
          </w:tcPr>
          <w:p w14:paraId="48989C3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-0.02</w:t>
            </w:r>
          </w:p>
        </w:tc>
        <w:tc>
          <w:tcPr>
            <w:tcW w:w="804" w:type="dxa"/>
            <w:shd w:val="clear" w:color="auto" w:fill="auto"/>
            <w:noWrap/>
            <w:vAlign w:val="center"/>
            <w:hideMark/>
          </w:tcPr>
          <w:p w14:paraId="21ADF713"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0.986</w:t>
            </w:r>
          </w:p>
        </w:tc>
        <w:tc>
          <w:tcPr>
            <w:tcW w:w="946" w:type="dxa"/>
            <w:shd w:val="clear" w:color="auto" w:fill="auto"/>
            <w:noWrap/>
            <w:vAlign w:val="center"/>
            <w:hideMark/>
          </w:tcPr>
          <w:p w14:paraId="29EC4881"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0.0858</w:t>
            </w:r>
          </w:p>
        </w:tc>
        <w:tc>
          <w:tcPr>
            <w:tcW w:w="830" w:type="dxa"/>
            <w:shd w:val="clear" w:color="auto" w:fill="auto"/>
            <w:noWrap/>
            <w:vAlign w:val="center"/>
            <w:hideMark/>
          </w:tcPr>
          <w:p w14:paraId="68A643F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0.0719</w:t>
            </w:r>
          </w:p>
        </w:tc>
        <w:tc>
          <w:tcPr>
            <w:tcW w:w="690" w:type="dxa"/>
            <w:shd w:val="clear" w:color="auto" w:fill="auto"/>
            <w:noWrap/>
            <w:vAlign w:val="center"/>
            <w:hideMark/>
          </w:tcPr>
          <w:p w14:paraId="4D8A6965"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1.19</w:t>
            </w:r>
          </w:p>
        </w:tc>
        <w:tc>
          <w:tcPr>
            <w:tcW w:w="722" w:type="dxa"/>
            <w:gridSpan w:val="2"/>
            <w:shd w:val="clear" w:color="auto" w:fill="auto"/>
            <w:noWrap/>
            <w:vAlign w:val="center"/>
            <w:hideMark/>
          </w:tcPr>
          <w:p w14:paraId="51FA1B8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0.233</w:t>
            </w:r>
          </w:p>
        </w:tc>
        <w:tc>
          <w:tcPr>
            <w:tcW w:w="900" w:type="dxa"/>
            <w:shd w:val="clear" w:color="auto" w:fill="auto"/>
            <w:noWrap/>
            <w:vAlign w:val="center"/>
            <w:hideMark/>
          </w:tcPr>
          <w:p w14:paraId="02FF3A6E"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-0.0051</w:t>
            </w:r>
          </w:p>
        </w:tc>
        <w:tc>
          <w:tcPr>
            <w:tcW w:w="830" w:type="dxa"/>
            <w:shd w:val="clear" w:color="auto" w:fill="auto"/>
            <w:noWrap/>
            <w:vAlign w:val="center"/>
            <w:hideMark/>
          </w:tcPr>
          <w:p w14:paraId="14713168"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0.0761</w:t>
            </w:r>
          </w:p>
        </w:tc>
        <w:tc>
          <w:tcPr>
            <w:tcW w:w="720" w:type="dxa"/>
            <w:shd w:val="clear" w:color="auto" w:fill="auto"/>
            <w:noWrap/>
            <w:vAlign w:val="center"/>
            <w:hideMark/>
          </w:tcPr>
          <w:p w14:paraId="55811309"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w:t>
            </w:r>
          </w:p>
        </w:tc>
        <w:tc>
          <w:tcPr>
            <w:tcW w:w="720" w:type="dxa"/>
            <w:gridSpan w:val="2"/>
            <w:shd w:val="clear" w:color="auto" w:fill="auto"/>
            <w:noWrap/>
            <w:vAlign w:val="center"/>
            <w:hideMark/>
          </w:tcPr>
          <w:p w14:paraId="53C4303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0.947</w:t>
            </w:r>
          </w:p>
        </w:tc>
        <w:tc>
          <w:tcPr>
            <w:tcW w:w="978" w:type="dxa"/>
            <w:shd w:val="clear" w:color="auto" w:fill="auto"/>
            <w:noWrap/>
            <w:vAlign w:val="center"/>
            <w:hideMark/>
          </w:tcPr>
          <w:p w14:paraId="287A6FB2"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-0.1775</w:t>
            </w:r>
          </w:p>
        </w:tc>
        <w:tc>
          <w:tcPr>
            <w:tcW w:w="831" w:type="dxa"/>
            <w:shd w:val="clear" w:color="auto" w:fill="auto"/>
            <w:noWrap/>
            <w:vAlign w:val="center"/>
            <w:hideMark/>
          </w:tcPr>
          <w:p w14:paraId="7C1BBE9A"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0.0755</w:t>
            </w:r>
          </w:p>
        </w:tc>
        <w:tc>
          <w:tcPr>
            <w:tcW w:w="700" w:type="dxa"/>
            <w:shd w:val="clear" w:color="auto" w:fill="auto"/>
            <w:noWrap/>
            <w:vAlign w:val="center"/>
            <w:hideMark/>
          </w:tcPr>
          <w:p w14:paraId="4F6C09F6"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-2.35</w:t>
            </w:r>
          </w:p>
        </w:tc>
        <w:tc>
          <w:tcPr>
            <w:tcW w:w="720" w:type="dxa"/>
            <w:shd w:val="clear" w:color="auto" w:fill="auto"/>
            <w:noWrap/>
            <w:vAlign w:val="center"/>
            <w:hideMark/>
          </w:tcPr>
          <w:p w14:paraId="7EC7117B" w14:textId="77777777" w:rsidR="00A45441" w:rsidRPr="00135295" w:rsidRDefault="00A45441" w:rsidP="00F62BB4">
            <w:pPr>
              <w:spacing w:after="0" w:line="240" w:lineRule="auto"/>
              <w:jc w:val="right"/>
              <w:rPr>
                <w:rFonts w:ascii="Helvetica" w:eastAsia="Times New Roman" w:hAnsi="Helvetica" w:cs="Helvetica"/>
                <w:color w:val="000000"/>
                <w:sz w:val="20"/>
                <w:szCs w:val="20"/>
              </w:rPr>
            </w:pPr>
            <w:r w:rsidRPr="00135295">
              <w:rPr>
                <w:rFonts w:ascii="Helvetica" w:eastAsia="Times New Roman" w:hAnsi="Helvetica" w:cs="Helvetica"/>
                <w:color w:val="000000"/>
                <w:sz w:val="20"/>
                <w:szCs w:val="20"/>
              </w:rPr>
              <w:t>0.019</w:t>
            </w:r>
          </w:p>
        </w:tc>
      </w:tr>
      <w:tr w:rsidR="00A45441" w:rsidRPr="006669F6" w14:paraId="15C7A319" w14:textId="77777777" w:rsidTr="00197155">
        <w:trPr>
          <w:trHeight w:val="288"/>
          <w:jc w:val="center"/>
        </w:trPr>
        <w:tc>
          <w:tcPr>
            <w:tcW w:w="2839" w:type="dxa"/>
            <w:shd w:val="clear" w:color="auto" w:fill="auto"/>
            <w:noWrap/>
            <w:vAlign w:val="center"/>
            <w:hideMark/>
          </w:tcPr>
          <w:p w14:paraId="52EC2C96"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R</w:t>
            </w:r>
            <w:r w:rsidRPr="00D91CC1">
              <w:rPr>
                <w:rFonts w:ascii="Helvetica" w:eastAsia="Times New Roman" w:hAnsi="Helvetica" w:cs="Helvetica"/>
                <w:b/>
                <w:color w:val="000000"/>
                <w:sz w:val="20"/>
                <w:szCs w:val="20"/>
                <w:vertAlign w:val="superscript"/>
              </w:rPr>
              <w:t>2</w:t>
            </w:r>
          </w:p>
        </w:tc>
        <w:tc>
          <w:tcPr>
            <w:tcW w:w="3350" w:type="dxa"/>
            <w:gridSpan w:val="4"/>
            <w:shd w:val="clear" w:color="auto" w:fill="auto"/>
            <w:noWrap/>
            <w:vAlign w:val="center"/>
            <w:hideMark/>
          </w:tcPr>
          <w:p w14:paraId="497749F6"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0.152</w:t>
            </w:r>
          </w:p>
        </w:tc>
        <w:tc>
          <w:tcPr>
            <w:tcW w:w="3188" w:type="dxa"/>
            <w:gridSpan w:val="5"/>
            <w:shd w:val="clear" w:color="auto" w:fill="auto"/>
            <w:noWrap/>
            <w:vAlign w:val="center"/>
            <w:hideMark/>
          </w:tcPr>
          <w:p w14:paraId="005D498C"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0.112</w:t>
            </w:r>
          </w:p>
        </w:tc>
        <w:tc>
          <w:tcPr>
            <w:tcW w:w="3170" w:type="dxa"/>
            <w:gridSpan w:val="5"/>
            <w:shd w:val="clear" w:color="auto" w:fill="auto"/>
            <w:noWrap/>
            <w:vAlign w:val="center"/>
            <w:hideMark/>
          </w:tcPr>
          <w:p w14:paraId="15DB37E9"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0.214</w:t>
            </w:r>
          </w:p>
        </w:tc>
        <w:tc>
          <w:tcPr>
            <w:tcW w:w="3229" w:type="dxa"/>
            <w:gridSpan w:val="4"/>
            <w:shd w:val="clear" w:color="auto" w:fill="auto"/>
            <w:noWrap/>
            <w:vAlign w:val="center"/>
            <w:hideMark/>
          </w:tcPr>
          <w:p w14:paraId="15FC9408"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0.105</w:t>
            </w:r>
          </w:p>
        </w:tc>
      </w:tr>
    </w:tbl>
    <w:p w14:paraId="26C8B7DA" w14:textId="77777777" w:rsidR="00A45441" w:rsidRPr="00716609" w:rsidRDefault="00A45441" w:rsidP="00A45441">
      <w:pPr>
        <w:spacing w:after="240" w:line="240" w:lineRule="auto"/>
        <w:ind w:left="-709"/>
        <w:jc w:val="both"/>
        <w:rPr>
          <w:rFonts w:ascii="Helvetica" w:hAnsi="Helvetica" w:cs="Helvetica"/>
          <w:sz w:val="18"/>
          <w:szCs w:val="24"/>
          <w:lang w:val="es-EC"/>
        </w:rPr>
      </w:pPr>
      <w:r w:rsidRPr="00716609">
        <w:rPr>
          <w:rFonts w:ascii="Helvetica" w:hAnsi="Helvetica" w:cs="Helvetica"/>
          <w:sz w:val="18"/>
          <w:szCs w:val="24"/>
          <w:lang w:val="es-EC"/>
        </w:rPr>
        <w:t>EM= Efect</w:t>
      </w:r>
      <w:r>
        <w:rPr>
          <w:rFonts w:ascii="Helvetica" w:hAnsi="Helvetica" w:cs="Helvetica"/>
          <w:sz w:val="18"/>
          <w:szCs w:val="24"/>
          <w:lang w:val="es-EC"/>
        </w:rPr>
        <w:t>o</w:t>
      </w:r>
      <w:r w:rsidRPr="00716609">
        <w:rPr>
          <w:rFonts w:ascii="Helvetica" w:hAnsi="Helvetica" w:cs="Helvetica"/>
          <w:sz w:val="18"/>
          <w:szCs w:val="24"/>
          <w:lang w:val="es-EC"/>
        </w:rPr>
        <w:t xml:space="preserve"> Marginal</w:t>
      </w:r>
      <w:r>
        <w:rPr>
          <w:rFonts w:ascii="Helvetica" w:hAnsi="Helvetica" w:cs="Helvetica"/>
          <w:sz w:val="18"/>
          <w:szCs w:val="24"/>
          <w:lang w:val="es-EC"/>
        </w:rPr>
        <w:t>.</w:t>
      </w:r>
    </w:p>
    <w:p w14:paraId="7D41F3F3" w14:textId="77777777" w:rsidR="00A45441" w:rsidRDefault="00A45441" w:rsidP="00A45441">
      <w:pPr>
        <w:spacing w:before="120" w:after="120" w:line="240" w:lineRule="auto"/>
        <w:jc w:val="both"/>
        <w:rPr>
          <w:rFonts w:ascii="Helvetica" w:hAnsi="Helvetica" w:cs="Helvetica"/>
          <w:sz w:val="24"/>
          <w:szCs w:val="24"/>
          <w:lang w:val="es-EC"/>
        </w:rPr>
      </w:pPr>
    </w:p>
    <w:p w14:paraId="6638A7D0" w14:textId="77777777" w:rsidR="00A45441" w:rsidRDefault="00A45441" w:rsidP="00A45441">
      <w:pPr>
        <w:spacing w:before="120" w:after="120" w:line="240" w:lineRule="auto"/>
        <w:jc w:val="both"/>
        <w:rPr>
          <w:rFonts w:ascii="Helvetica" w:hAnsi="Helvetica" w:cs="Helvetica"/>
          <w:sz w:val="24"/>
          <w:szCs w:val="24"/>
          <w:lang w:val="es-EC"/>
        </w:rPr>
        <w:sectPr w:rsidR="00A45441" w:rsidSect="00197155">
          <w:pgSz w:w="16840" w:h="11907" w:orient="landscape" w:code="9"/>
          <w:pgMar w:top="1418" w:right="1418" w:bottom="1701" w:left="1418" w:header="851" w:footer="851" w:gutter="0"/>
          <w:cols w:space="720"/>
          <w:docGrid w:linePitch="360"/>
        </w:sectPr>
      </w:pPr>
    </w:p>
    <w:p w14:paraId="268ABE31" w14:textId="77777777" w:rsidR="00A45441" w:rsidRPr="006669F6" w:rsidRDefault="00A45441" w:rsidP="00A45441">
      <w:pPr>
        <w:spacing w:before="240" w:after="240" w:line="240" w:lineRule="auto"/>
        <w:ind w:left="851" w:hanging="851"/>
        <w:jc w:val="both"/>
        <w:rPr>
          <w:rFonts w:ascii="Helvetica" w:hAnsi="Helvetica" w:cs="Helvetica"/>
          <w:b/>
          <w:sz w:val="24"/>
          <w:szCs w:val="24"/>
          <w:lang w:val="es-EC"/>
        </w:rPr>
      </w:pPr>
      <w:r w:rsidRPr="002719AB">
        <w:rPr>
          <w:rFonts w:ascii="Helvetica" w:hAnsi="Helvetica" w:cs="Helvetica"/>
          <w:b/>
          <w:sz w:val="24"/>
          <w:szCs w:val="24"/>
          <w:lang w:val="es-EC"/>
        </w:rPr>
        <w:t>5.4.2.</w:t>
      </w:r>
      <w:r>
        <w:rPr>
          <w:rFonts w:ascii="Helvetica" w:hAnsi="Helvetica" w:cs="Helvetica"/>
          <w:b/>
          <w:sz w:val="24"/>
          <w:szCs w:val="24"/>
          <w:lang w:val="es-EC"/>
        </w:rPr>
        <w:t>3</w:t>
      </w:r>
      <w:r w:rsidRPr="002719AB">
        <w:rPr>
          <w:rFonts w:ascii="Helvetica" w:hAnsi="Helvetica" w:cs="Helvetica"/>
          <w:b/>
          <w:sz w:val="24"/>
          <w:szCs w:val="24"/>
          <w:lang w:val="es-EC"/>
        </w:rPr>
        <w:t>.</w:t>
      </w:r>
      <w:r w:rsidRPr="002719AB">
        <w:rPr>
          <w:rFonts w:ascii="Helvetica" w:hAnsi="Helvetica" w:cs="Helvetica"/>
          <w:b/>
          <w:sz w:val="24"/>
          <w:szCs w:val="24"/>
          <w:lang w:val="es-EC"/>
        </w:rPr>
        <w:tab/>
      </w:r>
      <w:r w:rsidRPr="006669F6">
        <w:rPr>
          <w:rFonts w:ascii="Helvetica" w:hAnsi="Helvetica" w:cs="Helvetica"/>
          <w:b/>
          <w:sz w:val="24"/>
          <w:szCs w:val="24"/>
          <w:lang w:val="es-EC"/>
        </w:rPr>
        <w:t>Determinantes de la adopción de actividades de mejoramiento de la comercialización</w:t>
      </w:r>
    </w:p>
    <w:p w14:paraId="33AF194C"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Más allá de la puerta de la finca, los productores aumentan la sofisticación de sus prácticas de m</w:t>
      </w:r>
      <w:r>
        <w:rPr>
          <w:rFonts w:ascii="Helvetica" w:hAnsi="Helvetica" w:cs="Helvetica"/>
          <w:sz w:val="24"/>
          <w:szCs w:val="24"/>
          <w:lang w:val="es-EC"/>
        </w:rPr>
        <w:t>ercado</w:t>
      </w:r>
      <w:r w:rsidRPr="006669F6">
        <w:rPr>
          <w:rFonts w:ascii="Helvetica" w:hAnsi="Helvetica" w:cs="Helvetica"/>
          <w:sz w:val="24"/>
          <w:szCs w:val="24"/>
          <w:lang w:val="es-EC"/>
        </w:rPr>
        <w:t xml:space="preserve"> de varias maneras. Como se indicó anteriormente, la venta bajo un contrato puede ayudar a reducir el riesgo de precio y el riesgo de que el comprador no esté interesado en comprar a un precio razonable. Los </w:t>
      </w:r>
      <w:r>
        <w:rPr>
          <w:rFonts w:ascii="Helvetica" w:hAnsi="Helvetica" w:cs="Helvetica"/>
          <w:sz w:val="24"/>
          <w:szCs w:val="24"/>
          <w:lang w:val="es-EC"/>
        </w:rPr>
        <w:t>productores</w:t>
      </w:r>
      <w:r w:rsidRPr="006669F6">
        <w:rPr>
          <w:rFonts w:ascii="Helvetica" w:hAnsi="Helvetica" w:cs="Helvetica"/>
          <w:sz w:val="24"/>
          <w:szCs w:val="24"/>
          <w:lang w:val="es-EC"/>
        </w:rPr>
        <w:t xml:space="preserve"> que afirman que la razón principal para vender a un comprador en particular es la proximidad geográfica (ventas cercanas) y aquellos que dicen venderle al comprador por encargo (ventas personalizadas</w:t>
      </w:r>
      <w:r>
        <w:rPr>
          <w:rFonts w:ascii="Helvetica" w:hAnsi="Helvetica" w:cs="Helvetica"/>
          <w:sz w:val="24"/>
          <w:szCs w:val="24"/>
          <w:lang w:val="es-EC"/>
        </w:rPr>
        <w:t xml:space="preserve"> o por costumbre</w:t>
      </w:r>
      <w:r w:rsidRPr="006669F6">
        <w:rPr>
          <w:rFonts w:ascii="Helvetica" w:hAnsi="Helvetica" w:cs="Helvetica"/>
          <w:sz w:val="24"/>
          <w:szCs w:val="24"/>
          <w:lang w:val="es-EC"/>
        </w:rPr>
        <w:t>) son menos sofisticados que otros. Por otro lado, los productores que afirman estar dispuestos a considerar las ventas a un comprador alternativo son más sofisticados y se puede decir que han mejorado sus procesos de comercialización de cacao. Finalmente, se considera que los productores de cacao que venden a compradores que penalizan los envíos mixtos de cacao han mejorado sus procesos de comercialización. Es probable que reconozcan que los compradores con tales multas pueden negociar en mercados de mayor calidad y, por lo tanto, son una opción atractiva para los productores de alta calidad.</w:t>
      </w:r>
    </w:p>
    <w:p w14:paraId="5F6A34A0" w14:textId="77777777" w:rsidR="00A45441" w:rsidRDefault="00A45441" w:rsidP="00A45441">
      <w:pPr>
        <w:spacing w:before="120" w:after="120" w:line="240" w:lineRule="auto"/>
        <w:ind w:left="993" w:hanging="993"/>
        <w:rPr>
          <w:rFonts w:ascii="Helvetica" w:hAnsi="Helvetica" w:cs="Helvetica"/>
          <w:b/>
          <w:sz w:val="24"/>
          <w:szCs w:val="24"/>
          <w:lang w:val="es-EC"/>
        </w:rPr>
        <w:sectPr w:rsidR="00A45441" w:rsidSect="00197155">
          <w:pgSz w:w="11907" w:h="16840" w:code="9"/>
          <w:pgMar w:top="1418" w:right="1418" w:bottom="1418" w:left="1701" w:header="851" w:footer="851" w:gutter="0"/>
          <w:cols w:space="720"/>
          <w:docGrid w:linePitch="360"/>
        </w:sectPr>
      </w:pPr>
    </w:p>
    <w:p w14:paraId="0871CAED" w14:textId="77777777" w:rsidR="00A45441" w:rsidRPr="00105716" w:rsidRDefault="00A45441" w:rsidP="00A45441">
      <w:pPr>
        <w:spacing w:before="120" w:after="120" w:line="240" w:lineRule="auto"/>
        <w:ind w:left="1276" w:hanging="1276"/>
        <w:jc w:val="both"/>
        <w:rPr>
          <w:rFonts w:ascii="Helvetica" w:hAnsi="Helvetica" w:cs="Helvetica"/>
          <w:b/>
          <w:sz w:val="24"/>
          <w:szCs w:val="20"/>
          <w:lang w:val="es-EC"/>
        </w:rPr>
      </w:pPr>
      <w:r w:rsidRPr="00105716">
        <w:rPr>
          <w:rFonts w:ascii="Helvetica" w:hAnsi="Helvetica" w:cs="Helvetica"/>
          <w:b/>
          <w:sz w:val="24"/>
          <w:szCs w:val="20"/>
          <w:lang w:val="es-EC"/>
        </w:rPr>
        <w:t xml:space="preserve">Tabla </w:t>
      </w:r>
      <w:r>
        <w:rPr>
          <w:rFonts w:ascii="Helvetica" w:hAnsi="Helvetica" w:cs="Helvetica"/>
          <w:b/>
          <w:sz w:val="24"/>
          <w:szCs w:val="20"/>
          <w:lang w:val="es-EC"/>
        </w:rPr>
        <w:t>5.</w:t>
      </w:r>
      <w:r w:rsidRPr="00105716">
        <w:rPr>
          <w:rFonts w:ascii="Helvetica" w:hAnsi="Helvetica" w:cs="Helvetica"/>
          <w:b/>
          <w:sz w:val="24"/>
          <w:szCs w:val="20"/>
          <w:lang w:val="es-EC"/>
        </w:rPr>
        <w:t>6</w:t>
      </w:r>
      <w:r>
        <w:rPr>
          <w:rFonts w:ascii="Helvetica" w:hAnsi="Helvetica" w:cs="Helvetica"/>
          <w:b/>
          <w:sz w:val="24"/>
          <w:szCs w:val="20"/>
          <w:lang w:val="es-EC"/>
        </w:rPr>
        <w:t>.</w:t>
      </w:r>
      <w:r>
        <w:rPr>
          <w:rFonts w:ascii="Helvetica" w:hAnsi="Helvetica" w:cs="Helvetica"/>
          <w:b/>
          <w:sz w:val="24"/>
          <w:szCs w:val="24"/>
          <w:lang w:val="es-EC"/>
        </w:rPr>
        <w:tab/>
      </w:r>
      <w:r w:rsidRPr="006669F6">
        <w:rPr>
          <w:rFonts w:ascii="Helvetica" w:hAnsi="Helvetica" w:cs="Helvetica"/>
          <w:b/>
          <w:sz w:val="24"/>
          <w:szCs w:val="24"/>
          <w:lang w:val="es-EC"/>
        </w:rPr>
        <w:t xml:space="preserve">Determinantes de la adopción de actividades de mejoramiento de la </w:t>
      </w:r>
      <w:r>
        <w:rPr>
          <w:rFonts w:ascii="Helvetica" w:hAnsi="Helvetica" w:cs="Helvetica"/>
          <w:b/>
          <w:sz w:val="24"/>
          <w:szCs w:val="24"/>
          <w:lang w:val="es-EC"/>
        </w:rPr>
        <w:t>comercialización</w:t>
      </w:r>
      <w:r w:rsidRPr="006669F6">
        <w:rPr>
          <w:rFonts w:ascii="Helvetica" w:hAnsi="Helvetica" w:cs="Helvetica"/>
          <w:b/>
          <w:sz w:val="24"/>
          <w:szCs w:val="24"/>
          <w:lang w:val="es-EC"/>
        </w:rPr>
        <w:t xml:space="preserve"> (variable dependiente = 1 si el productor adopta la actividad de mejoramiento)</w:t>
      </w:r>
      <w:r>
        <w:rPr>
          <w:rFonts w:ascii="Helvetica" w:hAnsi="Helvetica" w:cs="Helvetica"/>
          <w:b/>
          <w:sz w:val="24"/>
          <w:szCs w:val="24"/>
          <w:lang w:val="es-EC"/>
        </w:rPr>
        <w:t>. Provincia de Manabí-Ecuador, 2018.</w:t>
      </w:r>
    </w:p>
    <w:tbl>
      <w:tblPr>
        <w:tblW w:w="141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690"/>
        <w:gridCol w:w="720"/>
        <w:gridCol w:w="810"/>
        <w:gridCol w:w="630"/>
        <w:gridCol w:w="720"/>
        <w:gridCol w:w="810"/>
        <w:gridCol w:w="810"/>
        <w:gridCol w:w="540"/>
        <w:gridCol w:w="630"/>
        <w:gridCol w:w="6"/>
        <w:gridCol w:w="714"/>
        <w:gridCol w:w="810"/>
        <w:gridCol w:w="630"/>
        <w:gridCol w:w="630"/>
        <w:gridCol w:w="18"/>
        <w:gridCol w:w="702"/>
        <w:gridCol w:w="810"/>
        <w:gridCol w:w="630"/>
        <w:gridCol w:w="871"/>
      </w:tblGrid>
      <w:tr w:rsidR="00A45441" w:rsidRPr="00EA280F" w14:paraId="5D820055" w14:textId="77777777" w:rsidTr="00197155">
        <w:trPr>
          <w:trHeight w:val="288"/>
          <w:jc w:val="center"/>
        </w:trPr>
        <w:tc>
          <w:tcPr>
            <w:tcW w:w="2690" w:type="dxa"/>
            <w:vMerge w:val="restart"/>
            <w:shd w:val="clear" w:color="auto" w:fill="auto"/>
            <w:noWrap/>
            <w:tcMar>
              <w:top w:w="15" w:type="dxa"/>
              <w:left w:w="15" w:type="dxa"/>
              <w:bottom w:w="0" w:type="dxa"/>
              <w:right w:w="15" w:type="dxa"/>
            </w:tcMar>
            <w:vAlign w:val="center"/>
            <w:hideMark/>
          </w:tcPr>
          <w:p w14:paraId="10828FB0" w14:textId="77777777" w:rsidR="00A45441" w:rsidRPr="00EA280F" w:rsidRDefault="00A45441" w:rsidP="00F62BB4">
            <w:pPr>
              <w:spacing w:after="0" w:line="240" w:lineRule="auto"/>
              <w:jc w:val="center"/>
              <w:rPr>
                <w:rFonts w:ascii="Helvetica" w:hAnsi="Helvetica" w:cs="Helvetica"/>
                <w:b/>
                <w:sz w:val="20"/>
                <w:szCs w:val="20"/>
                <w:lang w:val="es-EC"/>
              </w:rPr>
            </w:pPr>
            <w:r w:rsidRPr="00EA280F">
              <w:rPr>
                <w:rFonts w:ascii="Helvetica" w:hAnsi="Helvetica" w:cs="Helvetica"/>
                <w:b/>
                <w:sz w:val="20"/>
                <w:szCs w:val="20"/>
                <w:lang w:val="es-EC"/>
              </w:rPr>
              <w:t>Variable</w:t>
            </w:r>
          </w:p>
        </w:tc>
        <w:tc>
          <w:tcPr>
            <w:tcW w:w="2880" w:type="dxa"/>
            <w:gridSpan w:val="4"/>
            <w:shd w:val="clear" w:color="auto" w:fill="auto"/>
            <w:noWrap/>
            <w:tcMar>
              <w:top w:w="15" w:type="dxa"/>
              <w:left w:w="15" w:type="dxa"/>
              <w:bottom w:w="0" w:type="dxa"/>
              <w:right w:w="15" w:type="dxa"/>
            </w:tcMar>
            <w:vAlign w:val="center"/>
            <w:hideMark/>
          </w:tcPr>
          <w:p w14:paraId="7BCEFF24" w14:textId="77777777" w:rsidR="00A45441" w:rsidRPr="00EA280F" w:rsidRDefault="00A45441" w:rsidP="00F62BB4">
            <w:pPr>
              <w:spacing w:after="0" w:line="240" w:lineRule="auto"/>
              <w:jc w:val="center"/>
              <w:rPr>
                <w:rFonts w:ascii="Helvetica" w:hAnsi="Helvetica" w:cs="Helvetica"/>
                <w:b/>
                <w:sz w:val="20"/>
                <w:szCs w:val="20"/>
              </w:rPr>
            </w:pPr>
            <w:r w:rsidRPr="00EA280F">
              <w:rPr>
                <w:rFonts w:ascii="Helvetica" w:hAnsi="Helvetica" w:cs="Helvetica"/>
                <w:b/>
                <w:color w:val="000000"/>
                <w:sz w:val="20"/>
                <w:szCs w:val="20"/>
              </w:rPr>
              <w:t>Conoce el precio</w:t>
            </w:r>
          </w:p>
        </w:tc>
        <w:tc>
          <w:tcPr>
            <w:tcW w:w="2796" w:type="dxa"/>
            <w:gridSpan w:val="5"/>
            <w:shd w:val="clear" w:color="auto" w:fill="auto"/>
            <w:noWrap/>
            <w:tcMar>
              <w:top w:w="15" w:type="dxa"/>
              <w:left w:w="15" w:type="dxa"/>
              <w:bottom w:w="0" w:type="dxa"/>
              <w:right w:w="15" w:type="dxa"/>
            </w:tcMar>
            <w:vAlign w:val="center"/>
            <w:hideMark/>
          </w:tcPr>
          <w:p w14:paraId="4F1F0EB9" w14:textId="77777777" w:rsidR="00A45441" w:rsidRPr="00EA280F" w:rsidRDefault="00A45441" w:rsidP="00F62BB4">
            <w:pPr>
              <w:spacing w:after="0" w:line="240" w:lineRule="auto"/>
              <w:jc w:val="center"/>
              <w:rPr>
                <w:rFonts w:ascii="Helvetica" w:hAnsi="Helvetica" w:cs="Helvetica"/>
                <w:b/>
                <w:sz w:val="20"/>
                <w:szCs w:val="20"/>
              </w:rPr>
            </w:pPr>
            <w:r w:rsidRPr="00EA280F">
              <w:rPr>
                <w:rFonts w:ascii="Helvetica" w:hAnsi="Helvetica" w:cs="Helvetica"/>
                <w:b/>
                <w:color w:val="000000"/>
                <w:sz w:val="20"/>
                <w:szCs w:val="20"/>
              </w:rPr>
              <w:t>Ven</w:t>
            </w:r>
            <w:r>
              <w:rPr>
                <w:rFonts w:ascii="Helvetica" w:hAnsi="Helvetica" w:cs="Helvetica"/>
                <w:b/>
                <w:color w:val="000000"/>
                <w:sz w:val="20"/>
                <w:szCs w:val="20"/>
              </w:rPr>
              <w:t>ta</w:t>
            </w:r>
            <w:r w:rsidRPr="00EA280F">
              <w:rPr>
                <w:rFonts w:ascii="Helvetica" w:hAnsi="Helvetica" w:cs="Helvetica"/>
                <w:b/>
                <w:color w:val="000000"/>
                <w:sz w:val="20"/>
                <w:szCs w:val="20"/>
              </w:rPr>
              <w:t xml:space="preserve"> bajo contrato</w:t>
            </w:r>
          </w:p>
        </w:tc>
        <w:tc>
          <w:tcPr>
            <w:tcW w:w="2802" w:type="dxa"/>
            <w:gridSpan w:val="5"/>
            <w:shd w:val="clear" w:color="auto" w:fill="auto"/>
            <w:noWrap/>
            <w:tcMar>
              <w:top w:w="15" w:type="dxa"/>
              <w:left w:w="15" w:type="dxa"/>
              <w:bottom w:w="0" w:type="dxa"/>
              <w:right w:w="15" w:type="dxa"/>
            </w:tcMar>
            <w:vAlign w:val="center"/>
            <w:hideMark/>
          </w:tcPr>
          <w:p w14:paraId="7584B8C7" w14:textId="77777777" w:rsidR="00A45441" w:rsidRPr="00EA280F" w:rsidRDefault="00A45441" w:rsidP="00F62BB4">
            <w:pPr>
              <w:spacing w:after="0" w:line="240" w:lineRule="auto"/>
              <w:jc w:val="center"/>
              <w:rPr>
                <w:rFonts w:ascii="Helvetica" w:hAnsi="Helvetica" w:cs="Helvetica"/>
                <w:b/>
                <w:sz w:val="20"/>
                <w:szCs w:val="20"/>
              </w:rPr>
            </w:pPr>
            <w:r w:rsidRPr="00EA280F">
              <w:rPr>
                <w:rFonts w:ascii="Helvetica" w:hAnsi="Helvetica" w:cs="Helvetica"/>
                <w:b/>
                <w:color w:val="000000"/>
                <w:sz w:val="20"/>
                <w:szCs w:val="20"/>
              </w:rPr>
              <w:t>Ven</w:t>
            </w:r>
            <w:r>
              <w:rPr>
                <w:rFonts w:ascii="Helvetica" w:hAnsi="Helvetica" w:cs="Helvetica"/>
                <w:b/>
                <w:color w:val="000000"/>
                <w:sz w:val="20"/>
                <w:szCs w:val="20"/>
              </w:rPr>
              <w:t>ta</w:t>
            </w:r>
            <w:r w:rsidRPr="00EA280F">
              <w:rPr>
                <w:rFonts w:ascii="Helvetica" w:hAnsi="Helvetica" w:cs="Helvetica"/>
                <w:b/>
                <w:color w:val="000000"/>
                <w:sz w:val="20"/>
                <w:szCs w:val="20"/>
              </w:rPr>
              <w:t xml:space="preserve"> sin importar distancia</w:t>
            </w:r>
          </w:p>
        </w:tc>
        <w:tc>
          <w:tcPr>
            <w:tcW w:w="3013" w:type="dxa"/>
            <w:gridSpan w:val="4"/>
            <w:shd w:val="clear" w:color="auto" w:fill="auto"/>
            <w:noWrap/>
            <w:tcMar>
              <w:top w:w="15" w:type="dxa"/>
              <w:left w:w="15" w:type="dxa"/>
              <w:bottom w:w="0" w:type="dxa"/>
              <w:right w:w="15" w:type="dxa"/>
            </w:tcMar>
            <w:vAlign w:val="center"/>
            <w:hideMark/>
          </w:tcPr>
          <w:p w14:paraId="7FB1A7DF" w14:textId="77777777" w:rsidR="00A45441" w:rsidRPr="00EA280F" w:rsidRDefault="00A45441" w:rsidP="00F62BB4">
            <w:pPr>
              <w:spacing w:after="0" w:line="240" w:lineRule="auto"/>
              <w:jc w:val="center"/>
              <w:rPr>
                <w:rFonts w:ascii="Helvetica" w:hAnsi="Helvetica" w:cs="Helvetica"/>
                <w:b/>
                <w:sz w:val="20"/>
                <w:szCs w:val="20"/>
              </w:rPr>
            </w:pPr>
            <w:r w:rsidRPr="00EA280F">
              <w:rPr>
                <w:rFonts w:ascii="Helvetica" w:hAnsi="Helvetica" w:cs="Helvetica"/>
                <w:b/>
                <w:color w:val="000000"/>
                <w:sz w:val="20"/>
                <w:szCs w:val="20"/>
              </w:rPr>
              <w:t>Ven</w:t>
            </w:r>
            <w:r>
              <w:rPr>
                <w:rFonts w:ascii="Helvetica" w:hAnsi="Helvetica" w:cs="Helvetica"/>
                <w:b/>
                <w:color w:val="000000"/>
                <w:sz w:val="20"/>
                <w:szCs w:val="20"/>
              </w:rPr>
              <w:t>ta</w:t>
            </w:r>
            <w:r w:rsidRPr="00EA280F">
              <w:rPr>
                <w:rFonts w:ascii="Helvetica" w:hAnsi="Helvetica" w:cs="Helvetica"/>
                <w:b/>
                <w:color w:val="000000"/>
                <w:sz w:val="20"/>
                <w:szCs w:val="20"/>
              </w:rPr>
              <w:t xml:space="preserve"> a otro comprador</w:t>
            </w:r>
          </w:p>
        </w:tc>
      </w:tr>
      <w:tr w:rsidR="00A45441" w:rsidRPr="00EA280F" w14:paraId="7C740DBD" w14:textId="77777777" w:rsidTr="00197155">
        <w:trPr>
          <w:trHeight w:val="288"/>
          <w:jc w:val="center"/>
        </w:trPr>
        <w:tc>
          <w:tcPr>
            <w:tcW w:w="2690" w:type="dxa"/>
            <w:vMerge/>
            <w:shd w:val="clear" w:color="auto" w:fill="auto"/>
            <w:noWrap/>
            <w:tcMar>
              <w:top w:w="15" w:type="dxa"/>
              <w:left w:w="15" w:type="dxa"/>
              <w:bottom w:w="0" w:type="dxa"/>
              <w:right w:w="15" w:type="dxa"/>
            </w:tcMar>
            <w:vAlign w:val="center"/>
            <w:hideMark/>
          </w:tcPr>
          <w:p w14:paraId="5F53B37D" w14:textId="77777777" w:rsidR="00A45441" w:rsidRPr="00EA280F" w:rsidRDefault="00A45441" w:rsidP="00F62BB4">
            <w:pPr>
              <w:spacing w:after="0" w:line="240" w:lineRule="auto"/>
              <w:jc w:val="center"/>
              <w:rPr>
                <w:rFonts w:ascii="Helvetica" w:hAnsi="Helvetica" w:cs="Helvetica"/>
                <w:b/>
                <w:sz w:val="20"/>
                <w:szCs w:val="20"/>
              </w:rPr>
            </w:pPr>
          </w:p>
        </w:tc>
        <w:tc>
          <w:tcPr>
            <w:tcW w:w="720" w:type="dxa"/>
            <w:shd w:val="clear" w:color="auto" w:fill="auto"/>
            <w:noWrap/>
            <w:tcMar>
              <w:top w:w="15" w:type="dxa"/>
              <w:left w:w="15" w:type="dxa"/>
              <w:bottom w:w="0" w:type="dxa"/>
              <w:right w:w="15" w:type="dxa"/>
            </w:tcMar>
            <w:vAlign w:val="center"/>
            <w:hideMark/>
          </w:tcPr>
          <w:p w14:paraId="2919B0DB"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EM</w:t>
            </w:r>
          </w:p>
        </w:tc>
        <w:tc>
          <w:tcPr>
            <w:tcW w:w="810" w:type="dxa"/>
            <w:shd w:val="clear" w:color="auto" w:fill="auto"/>
            <w:noWrap/>
            <w:tcMar>
              <w:top w:w="15" w:type="dxa"/>
              <w:left w:w="15" w:type="dxa"/>
              <w:bottom w:w="0" w:type="dxa"/>
              <w:right w:w="15" w:type="dxa"/>
            </w:tcMar>
            <w:vAlign w:val="center"/>
            <w:hideMark/>
          </w:tcPr>
          <w:p w14:paraId="59A2915B" w14:textId="77777777" w:rsidR="00A45441" w:rsidRPr="00EA280F"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630" w:type="dxa"/>
            <w:shd w:val="clear" w:color="auto" w:fill="auto"/>
            <w:noWrap/>
            <w:tcMar>
              <w:top w:w="15" w:type="dxa"/>
              <w:left w:w="15" w:type="dxa"/>
              <w:bottom w:w="0" w:type="dxa"/>
              <w:right w:w="15" w:type="dxa"/>
            </w:tcMar>
            <w:vAlign w:val="center"/>
            <w:hideMark/>
          </w:tcPr>
          <w:p w14:paraId="4CAF3B0E"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720" w:type="dxa"/>
            <w:shd w:val="clear" w:color="auto" w:fill="auto"/>
            <w:noWrap/>
            <w:tcMar>
              <w:top w:w="15" w:type="dxa"/>
              <w:left w:w="15" w:type="dxa"/>
              <w:bottom w:w="0" w:type="dxa"/>
              <w:right w:w="15" w:type="dxa"/>
            </w:tcMar>
            <w:vAlign w:val="center"/>
            <w:hideMark/>
          </w:tcPr>
          <w:p w14:paraId="7979709C"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c>
          <w:tcPr>
            <w:tcW w:w="810" w:type="dxa"/>
            <w:shd w:val="clear" w:color="auto" w:fill="auto"/>
            <w:noWrap/>
            <w:tcMar>
              <w:top w:w="15" w:type="dxa"/>
              <w:left w:w="15" w:type="dxa"/>
              <w:bottom w:w="0" w:type="dxa"/>
              <w:right w:w="15" w:type="dxa"/>
            </w:tcMar>
            <w:vAlign w:val="center"/>
            <w:hideMark/>
          </w:tcPr>
          <w:p w14:paraId="42E1F96C"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EM</w:t>
            </w:r>
          </w:p>
        </w:tc>
        <w:tc>
          <w:tcPr>
            <w:tcW w:w="810" w:type="dxa"/>
            <w:shd w:val="clear" w:color="auto" w:fill="auto"/>
            <w:noWrap/>
            <w:tcMar>
              <w:top w:w="15" w:type="dxa"/>
              <w:left w:w="15" w:type="dxa"/>
              <w:bottom w:w="0" w:type="dxa"/>
              <w:right w:w="15" w:type="dxa"/>
            </w:tcMar>
            <w:vAlign w:val="center"/>
            <w:hideMark/>
          </w:tcPr>
          <w:p w14:paraId="722A7BAC" w14:textId="77777777" w:rsidR="00A45441" w:rsidRPr="00EA280F"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540" w:type="dxa"/>
            <w:shd w:val="clear" w:color="auto" w:fill="auto"/>
            <w:noWrap/>
            <w:tcMar>
              <w:top w:w="15" w:type="dxa"/>
              <w:left w:w="15" w:type="dxa"/>
              <w:bottom w:w="0" w:type="dxa"/>
              <w:right w:w="15" w:type="dxa"/>
            </w:tcMar>
            <w:vAlign w:val="center"/>
            <w:hideMark/>
          </w:tcPr>
          <w:p w14:paraId="62D774B6"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630" w:type="dxa"/>
            <w:shd w:val="clear" w:color="auto" w:fill="auto"/>
            <w:noWrap/>
            <w:tcMar>
              <w:top w:w="15" w:type="dxa"/>
              <w:left w:w="15" w:type="dxa"/>
              <w:bottom w:w="0" w:type="dxa"/>
              <w:right w:w="15" w:type="dxa"/>
            </w:tcMar>
            <w:vAlign w:val="center"/>
            <w:hideMark/>
          </w:tcPr>
          <w:p w14:paraId="7EA55470"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c>
          <w:tcPr>
            <w:tcW w:w="720" w:type="dxa"/>
            <w:gridSpan w:val="2"/>
            <w:shd w:val="clear" w:color="auto" w:fill="auto"/>
            <w:noWrap/>
            <w:tcMar>
              <w:top w:w="15" w:type="dxa"/>
              <w:left w:w="15" w:type="dxa"/>
              <w:bottom w:w="0" w:type="dxa"/>
              <w:right w:w="15" w:type="dxa"/>
            </w:tcMar>
            <w:vAlign w:val="center"/>
            <w:hideMark/>
          </w:tcPr>
          <w:p w14:paraId="27A5433A"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EM</w:t>
            </w:r>
          </w:p>
        </w:tc>
        <w:tc>
          <w:tcPr>
            <w:tcW w:w="810" w:type="dxa"/>
            <w:shd w:val="clear" w:color="auto" w:fill="auto"/>
            <w:noWrap/>
            <w:tcMar>
              <w:top w:w="15" w:type="dxa"/>
              <w:left w:w="15" w:type="dxa"/>
              <w:bottom w:w="0" w:type="dxa"/>
              <w:right w:w="15" w:type="dxa"/>
            </w:tcMar>
            <w:vAlign w:val="center"/>
            <w:hideMark/>
          </w:tcPr>
          <w:p w14:paraId="0A10C956" w14:textId="77777777" w:rsidR="00A45441" w:rsidRPr="00EA280F"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630" w:type="dxa"/>
            <w:shd w:val="clear" w:color="auto" w:fill="auto"/>
            <w:noWrap/>
            <w:tcMar>
              <w:top w:w="15" w:type="dxa"/>
              <w:left w:w="15" w:type="dxa"/>
              <w:bottom w:w="0" w:type="dxa"/>
              <w:right w:w="15" w:type="dxa"/>
            </w:tcMar>
            <w:vAlign w:val="center"/>
            <w:hideMark/>
          </w:tcPr>
          <w:p w14:paraId="4108A3BC"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630" w:type="dxa"/>
            <w:shd w:val="clear" w:color="auto" w:fill="auto"/>
            <w:noWrap/>
            <w:tcMar>
              <w:top w:w="15" w:type="dxa"/>
              <w:left w:w="15" w:type="dxa"/>
              <w:bottom w:w="0" w:type="dxa"/>
              <w:right w:w="15" w:type="dxa"/>
            </w:tcMar>
            <w:vAlign w:val="center"/>
            <w:hideMark/>
          </w:tcPr>
          <w:p w14:paraId="037E45AF"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c>
          <w:tcPr>
            <w:tcW w:w="720" w:type="dxa"/>
            <w:gridSpan w:val="2"/>
            <w:shd w:val="clear" w:color="auto" w:fill="auto"/>
            <w:noWrap/>
            <w:tcMar>
              <w:top w:w="15" w:type="dxa"/>
              <w:left w:w="15" w:type="dxa"/>
              <w:bottom w:w="0" w:type="dxa"/>
              <w:right w:w="15" w:type="dxa"/>
            </w:tcMar>
            <w:vAlign w:val="center"/>
            <w:hideMark/>
          </w:tcPr>
          <w:p w14:paraId="1E43EAA5"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EM</w:t>
            </w:r>
          </w:p>
        </w:tc>
        <w:tc>
          <w:tcPr>
            <w:tcW w:w="810" w:type="dxa"/>
            <w:shd w:val="clear" w:color="auto" w:fill="auto"/>
            <w:noWrap/>
            <w:tcMar>
              <w:top w:w="15" w:type="dxa"/>
              <w:left w:w="15" w:type="dxa"/>
              <w:bottom w:w="0" w:type="dxa"/>
              <w:right w:w="15" w:type="dxa"/>
            </w:tcMar>
            <w:vAlign w:val="center"/>
            <w:hideMark/>
          </w:tcPr>
          <w:p w14:paraId="2E8D8BE4" w14:textId="77777777" w:rsidR="00A45441" w:rsidRPr="00EA280F" w:rsidRDefault="005B0E37" w:rsidP="00F62BB4">
            <w:pPr>
              <w:tabs>
                <w:tab w:val="left" w:pos="7150"/>
              </w:tabs>
              <w:spacing w:after="0" w:line="240" w:lineRule="auto"/>
              <w:jc w:val="center"/>
              <w:rPr>
                <w:rFonts w:ascii="Helvetica" w:hAnsi="Helvetica" w:cs="Helvetica"/>
                <w:b/>
                <w:sz w:val="20"/>
                <w:szCs w:val="20"/>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630" w:type="dxa"/>
            <w:shd w:val="clear" w:color="auto" w:fill="auto"/>
            <w:noWrap/>
            <w:tcMar>
              <w:top w:w="15" w:type="dxa"/>
              <w:left w:w="15" w:type="dxa"/>
              <w:bottom w:w="0" w:type="dxa"/>
              <w:right w:w="15" w:type="dxa"/>
            </w:tcMar>
            <w:vAlign w:val="center"/>
            <w:hideMark/>
          </w:tcPr>
          <w:p w14:paraId="073C7C67"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871" w:type="dxa"/>
            <w:shd w:val="clear" w:color="auto" w:fill="auto"/>
            <w:noWrap/>
            <w:tcMar>
              <w:top w:w="15" w:type="dxa"/>
              <w:left w:w="15" w:type="dxa"/>
              <w:bottom w:w="0" w:type="dxa"/>
              <w:right w:w="15" w:type="dxa"/>
            </w:tcMar>
            <w:vAlign w:val="center"/>
            <w:hideMark/>
          </w:tcPr>
          <w:p w14:paraId="367D3557"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r>
      <w:tr w:rsidR="00A45441" w:rsidRPr="00EA280F" w14:paraId="4850C909"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0B400246"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Edad jefe de hogar (años)</w:t>
            </w:r>
          </w:p>
        </w:tc>
        <w:tc>
          <w:tcPr>
            <w:tcW w:w="720" w:type="dxa"/>
            <w:shd w:val="clear" w:color="auto" w:fill="auto"/>
            <w:noWrap/>
            <w:tcMar>
              <w:top w:w="15" w:type="dxa"/>
              <w:left w:w="15" w:type="dxa"/>
              <w:bottom w:w="0" w:type="dxa"/>
              <w:right w:w="15" w:type="dxa"/>
            </w:tcMar>
            <w:vAlign w:val="center"/>
            <w:hideMark/>
          </w:tcPr>
          <w:p w14:paraId="31A3FF9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0.0003</w:t>
            </w:r>
          </w:p>
        </w:tc>
        <w:tc>
          <w:tcPr>
            <w:tcW w:w="810" w:type="dxa"/>
            <w:shd w:val="clear" w:color="auto" w:fill="auto"/>
            <w:noWrap/>
            <w:tcMar>
              <w:top w:w="15" w:type="dxa"/>
              <w:left w:w="15" w:type="dxa"/>
              <w:bottom w:w="0" w:type="dxa"/>
              <w:right w:w="15" w:type="dxa"/>
            </w:tcMar>
            <w:vAlign w:val="center"/>
            <w:hideMark/>
          </w:tcPr>
          <w:p w14:paraId="7B90F44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0.0023</w:t>
            </w:r>
          </w:p>
        </w:tc>
        <w:tc>
          <w:tcPr>
            <w:tcW w:w="630" w:type="dxa"/>
            <w:shd w:val="clear" w:color="auto" w:fill="auto"/>
            <w:noWrap/>
            <w:tcMar>
              <w:top w:w="15" w:type="dxa"/>
              <w:left w:w="15" w:type="dxa"/>
              <w:bottom w:w="0" w:type="dxa"/>
              <w:right w:w="15" w:type="dxa"/>
            </w:tcMar>
            <w:vAlign w:val="center"/>
            <w:hideMark/>
          </w:tcPr>
          <w:p w14:paraId="02F76ED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0.13</w:t>
            </w:r>
          </w:p>
        </w:tc>
        <w:tc>
          <w:tcPr>
            <w:tcW w:w="720" w:type="dxa"/>
            <w:shd w:val="clear" w:color="auto" w:fill="auto"/>
            <w:noWrap/>
            <w:tcMar>
              <w:top w:w="15" w:type="dxa"/>
              <w:left w:w="15" w:type="dxa"/>
              <w:bottom w:w="0" w:type="dxa"/>
              <w:right w:w="15" w:type="dxa"/>
            </w:tcMar>
            <w:vAlign w:val="center"/>
            <w:hideMark/>
          </w:tcPr>
          <w:p w14:paraId="69648A2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0.899</w:t>
            </w:r>
          </w:p>
        </w:tc>
        <w:tc>
          <w:tcPr>
            <w:tcW w:w="810" w:type="dxa"/>
            <w:shd w:val="clear" w:color="auto" w:fill="auto"/>
            <w:noWrap/>
            <w:tcMar>
              <w:top w:w="15" w:type="dxa"/>
              <w:left w:w="15" w:type="dxa"/>
              <w:bottom w:w="0" w:type="dxa"/>
              <w:right w:w="15" w:type="dxa"/>
            </w:tcMar>
            <w:vAlign w:val="center"/>
            <w:hideMark/>
          </w:tcPr>
          <w:p w14:paraId="51157FD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-0.0020</w:t>
            </w:r>
          </w:p>
        </w:tc>
        <w:tc>
          <w:tcPr>
            <w:tcW w:w="810" w:type="dxa"/>
            <w:shd w:val="clear" w:color="auto" w:fill="auto"/>
            <w:noWrap/>
            <w:tcMar>
              <w:top w:w="15" w:type="dxa"/>
              <w:left w:w="15" w:type="dxa"/>
              <w:bottom w:w="0" w:type="dxa"/>
              <w:right w:w="15" w:type="dxa"/>
            </w:tcMar>
            <w:vAlign w:val="center"/>
            <w:hideMark/>
          </w:tcPr>
          <w:p w14:paraId="40D570D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0.0013</w:t>
            </w:r>
          </w:p>
        </w:tc>
        <w:tc>
          <w:tcPr>
            <w:tcW w:w="540" w:type="dxa"/>
            <w:shd w:val="clear" w:color="auto" w:fill="auto"/>
            <w:noWrap/>
            <w:tcMar>
              <w:top w:w="15" w:type="dxa"/>
              <w:left w:w="15" w:type="dxa"/>
              <w:bottom w:w="0" w:type="dxa"/>
              <w:right w:w="15" w:type="dxa"/>
            </w:tcMar>
            <w:vAlign w:val="center"/>
            <w:hideMark/>
          </w:tcPr>
          <w:p w14:paraId="57576C0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-1.57</w:t>
            </w:r>
          </w:p>
        </w:tc>
        <w:tc>
          <w:tcPr>
            <w:tcW w:w="630" w:type="dxa"/>
            <w:shd w:val="clear" w:color="auto" w:fill="auto"/>
            <w:noWrap/>
            <w:tcMar>
              <w:top w:w="15" w:type="dxa"/>
              <w:left w:w="15" w:type="dxa"/>
              <w:bottom w:w="0" w:type="dxa"/>
              <w:right w:w="15" w:type="dxa"/>
            </w:tcMar>
            <w:vAlign w:val="center"/>
            <w:hideMark/>
          </w:tcPr>
          <w:p w14:paraId="4FD84D0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0.116</w:t>
            </w:r>
          </w:p>
        </w:tc>
        <w:tc>
          <w:tcPr>
            <w:tcW w:w="720" w:type="dxa"/>
            <w:gridSpan w:val="2"/>
            <w:shd w:val="clear" w:color="auto" w:fill="auto"/>
            <w:noWrap/>
            <w:tcMar>
              <w:top w:w="15" w:type="dxa"/>
              <w:left w:w="15" w:type="dxa"/>
              <w:bottom w:w="0" w:type="dxa"/>
              <w:right w:w="15" w:type="dxa"/>
            </w:tcMar>
            <w:vAlign w:val="center"/>
            <w:hideMark/>
          </w:tcPr>
          <w:p w14:paraId="380F71B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0.0011</w:t>
            </w:r>
          </w:p>
        </w:tc>
        <w:tc>
          <w:tcPr>
            <w:tcW w:w="810" w:type="dxa"/>
            <w:shd w:val="clear" w:color="auto" w:fill="auto"/>
            <w:noWrap/>
            <w:tcMar>
              <w:top w:w="15" w:type="dxa"/>
              <w:left w:w="15" w:type="dxa"/>
              <w:bottom w:w="0" w:type="dxa"/>
              <w:right w:w="15" w:type="dxa"/>
            </w:tcMar>
            <w:vAlign w:val="center"/>
            <w:hideMark/>
          </w:tcPr>
          <w:p w14:paraId="4389419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0.0016</w:t>
            </w:r>
          </w:p>
        </w:tc>
        <w:tc>
          <w:tcPr>
            <w:tcW w:w="630" w:type="dxa"/>
            <w:shd w:val="clear" w:color="auto" w:fill="auto"/>
            <w:noWrap/>
            <w:tcMar>
              <w:top w:w="15" w:type="dxa"/>
              <w:left w:w="15" w:type="dxa"/>
              <w:bottom w:w="0" w:type="dxa"/>
              <w:right w:w="15" w:type="dxa"/>
            </w:tcMar>
            <w:vAlign w:val="center"/>
            <w:hideMark/>
          </w:tcPr>
          <w:p w14:paraId="03A6BAE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0.72</w:t>
            </w:r>
          </w:p>
        </w:tc>
        <w:tc>
          <w:tcPr>
            <w:tcW w:w="630" w:type="dxa"/>
            <w:shd w:val="clear" w:color="auto" w:fill="auto"/>
            <w:noWrap/>
            <w:tcMar>
              <w:top w:w="15" w:type="dxa"/>
              <w:left w:w="15" w:type="dxa"/>
              <w:bottom w:w="0" w:type="dxa"/>
              <w:right w:w="15" w:type="dxa"/>
            </w:tcMar>
            <w:vAlign w:val="center"/>
            <w:hideMark/>
          </w:tcPr>
          <w:p w14:paraId="2E5C7FA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0.474</w:t>
            </w:r>
          </w:p>
        </w:tc>
        <w:tc>
          <w:tcPr>
            <w:tcW w:w="720" w:type="dxa"/>
            <w:gridSpan w:val="2"/>
            <w:shd w:val="clear" w:color="auto" w:fill="auto"/>
            <w:noWrap/>
            <w:tcMar>
              <w:top w:w="15" w:type="dxa"/>
              <w:left w:w="15" w:type="dxa"/>
              <w:bottom w:w="0" w:type="dxa"/>
              <w:right w:w="15" w:type="dxa"/>
            </w:tcMar>
            <w:vAlign w:val="center"/>
            <w:hideMark/>
          </w:tcPr>
          <w:p w14:paraId="2D9A777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-0.0037</w:t>
            </w:r>
          </w:p>
        </w:tc>
        <w:tc>
          <w:tcPr>
            <w:tcW w:w="810" w:type="dxa"/>
            <w:shd w:val="clear" w:color="auto" w:fill="auto"/>
            <w:noWrap/>
            <w:tcMar>
              <w:top w:w="15" w:type="dxa"/>
              <w:left w:w="15" w:type="dxa"/>
              <w:bottom w:w="0" w:type="dxa"/>
              <w:right w:w="15" w:type="dxa"/>
            </w:tcMar>
            <w:vAlign w:val="center"/>
            <w:hideMark/>
          </w:tcPr>
          <w:p w14:paraId="19E71BB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0.0016</w:t>
            </w:r>
          </w:p>
        </w:tc>
        <w:tc>
          <w:tcPr>
            <w:tcW w:w="630" w:type="dxa"/>
            <w:shd w:val="clear" w:color="auto" w:fill="auto"/>
            <w:noWrap/>
            <w:tcMar>
              <w:top w:w="15" w:type="dxa"/>
              <w:left w:w="15" w:type="dxa"/>
              <w:bottom w:w="0" w:type="dxa"/>
              <w:right w:w="15" w:type="dxa"/>
            </w:tcMar>
            <w:vAlign w:val="center"/>
            <w:hideMark/>
          </w:tcPr>
          <w:p w14:paraId="521E96B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-2.26</w:t>
            </w:r>
          </w:p>
        </w:tc>
        <w:tc>
          <w:tcPr>
            <w:tcW w:w="871" w:type="dxa"/>
            <w:shd w:val="clear" w:color="auto" w:fill="auto"/>
            <w:noWrap/>
            <w:tcMar>
              <w:top w:w="15" w:type="dxa"/>
              <w:left w:w="15" w:type="dxa"/>
              <w:bottom w:w="0" w:type="dxa"/>
              <w:right w:w="15" w:type="dxa"/>
            </w:tcMar>
            <w:vAlign w:val="center"/>
            <w:hideMark/>
          </w:tcPr>
          <w:p w14:paraId="7A87D70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0.024</w:t>
            </w:r>
          </w:p>
        </w:tc>
      </w:tr>
      <w:tr w:rsidR="00A45441" w:rsidRPr="00EA280F" w14:paraId="5727ED62"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5E3D3F9A"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Experiencia en cacao (años)</w:t>
            </w:r>
          </w:p>
        </w:tc>
        <w:tc>
          <w:tcPr>
            <w:tcW w:w="720" w:type="dxa"/>
            <w:shd w:val="clear" w:color="auto" w:fill="auto"/>
            <w:noWrap/>
            <w:tcMar>
              <w:top w:w="15" w:type="dxa"/>
              <w:left w:w="15" w:type="dxa"/>
              <w:bottom w:w="0" w:type="dxa"/>
              <w:right w:w="15" w:type="dxa"/>
            </w:tcMar>
            <w:vAlign w:val="center"/>
            <w:hideMark/>
          </w:tcPr>
          <w:p w14:paraId="6EBDCEE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-0.0015</w:t>
            </w:r>
          </w:p>
        </w:tc>
        <w:tc>
          <w:tcPr>
            <w:tcW w:w="810" w:type="dxa"/>
            <w:shd w:val="clear" w:color="auto" w:fill="auto"/>
            <w:noWrap/>
            <w:tcMar>
              <w:top w:w="15" w:type="dxa"/>
              <w:left w:w="15" w:type="dxa"/>
              <w:bottom w:w="0" w:type="dxa"/>
              <w:right w:w="15" w:type="dxa"/>
            </w:tcMar>
            <w:vAlign w:val="center"/>
            <w:hideMark/>
          </w:tcPr>
          <w:p w14:paraId="02B7A3E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0.0017</w:t>
            </w:r>
          </w:p>
        </w:tc>
        <w:tc>
          <w:tcPr>
            <w:tcW w:w="630" w:type="dxa"/>
            <w:shd w:val="clear" w:color="auto" w:fill="auto"/>
            <w:noWrap/>
            <w:tcMar>
              <w:top w:w="15" w:type="dxa"/>
              <w:left w:w="15" w:type="dxa"/>
              <w:bottom w:w="0" w:type="dxa"/>
              <w:right w:w="15" w:type="dxa"/>
            </w:tcMar>
            <w:vAlign w:val="center"/>
            <w:hideMark/>
          </w:tcPr>
          <w:p w14:paraId="5A18887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-0.87</w:t>
            </w:r>
          </w:p>
        </w:tc>
        <w:tc>
          <w:tcPr>
            <w:tcW w:w="720" w:type="dxa"/>
            <w:shd w:val="clear" w:color="auto" w:fill="auto"/>
            <w:noWrap/>
            <w:tcMar>
              <w:top w:w="15" w:type="dxa"/>
              <w:left w:w="15" w:type="dxa"/>
              <w:bottom w:w="0" w:type="dxa"/>
              <w:right w:w="15" w:type="dxa"/>
            </w:tcMar>
            <w:vAlign w:val="center"/>
            <w:hideMark/>
          </w:tcPr>
          <w:p w14:paraId="7A39625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0.384</w:t>
            </w:r>
          </w:p>
        </w:tc>
        <w:tc>
          <w:tcPr>
            <w:tcW w:w="810" w:type="dxa"/>
            <w:shd w:val="clear" w:color="auto" w:fill="auto"/>
            <w:noWrap/>
            <w:tcMar>
              <w:top w:w="15" w:type="dxa"/>
              <w:left w:w="15" w:type="dxa"/>
              <w:bottom w:w="0" w:type="dxa"/>
              <w:right w:w="15" w:type="dxa"/>
            </w:tcMar>
            <w:vAlign w:val="center"/>
            <w:hideMark/>
          </w:tcPr>
          <w:p w14:paraId="067E1A7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0.0007</w:t>
            </w:r>
          </w:p>
        </w:tc>
        <w:tc>
          <w:tcPr>
            <w:tcW w:w="810" w:type="dxa"/>
            <w:shd w:val="clear" w:color="auto" w:fill="auto"/>
            <w:noWrap/>
            <w:tcMar>
              <w:top w:w="15" w:type="dxa"/>
              <w:left w:w="15" w:type="dxa"/>
              <w:bottom w:w="0" w:type="dxa"/>
              <w:right w:w="15" w:type="dxa"/>
            </w:tcMar>
            <w:vAlign w:val="center"/>
            <w:hideMark/>
          </w:tcPr>
          <w:p w14:paraId="2ECA1B1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0.0010</w:t>
            </w:r>
          </w:p>
        </w:tc>
        <w:tc>
          <w:tcPr>
            <w:tcW w:w="540" w:type="dxa"/>
            <w:shd w:val="clear" w:color="auto" w:fill="auto"/>
            <w:noWrap/>
            <w:tcMar>
              <w:top w:w="15" w:type="dxa"/>
              <w:left w:w="15" w:type="dxa"/>
              <w:bottom w:w="0" w:type="dxa"/>
              <w:right w:w="15" w:type="dxa"/>
            </w:tcMar>
            <w:vAlign w:val="center"/>
            <w:hideMark/>
          </w:tcPr>
          <w:p w14:paraId="1A7D8B8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0.77</w:t>
            </w:r>
          </w:p>
        </w:tc>
        <w:tc>
          <w:tcPr>
            <w:tcW w:w="630" w:type="dxa"/>
            <w:shd w:val="clear" w:color="auto" w:fill="auto"/>
            <w:noWrap/>
            <w:tcMar>
              <w:top w:w="15" w:type="dxa"/>
              <w:left w:w="15" w:type="dxa"/>
              <w:bottom w:w="0" w:type="dxa"/>
              <w:right w:w="15" w:type="dxa"/>
            </w:tcMar>
            <w:vAlign w:val="center"/>
            <w:hideMark/>
          </w:tcPr>
          <w:p w14:paraId="5D5FB6C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0.444</w:t>
            </w:r>
          </w:p>
        </w:tc>
        <w:tc>
          <w:tcPr>
            <w:tcW w:w="720" w:type="dxa"/>
            <w:gridSpan w:val="2"/>
            <w:shd w:val="clear" w:color="auto" w:fill="auto"/>
            <w:noWrap/>
            <w:tcMar>
              <w:top w:w="15" w:type="dxa"/>
              <w:left w:w="15" w:type="dxa"/>
              <w:bottom w:w="0" w:type="dxa"/>
              <w:right w:w="15" w:type="dxa"/>
            </w:tcMar>
            <w:vAlign w:val="center"/>
            <w:hideMark/>
          </w:tcPr>
          <w:p w14:paraId="3BF2E0B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0.0019</w:t>
            </w:r>
          </w:p>
        </w:tc>
        <w:tc>
          <w:tcPr>
            <w:tcW w:w="810" w:type="dxa"/>
            <w:shd w:val="clear" w:color="auto" w:fill="auto"/>
            <w:noWrap/>
            <w:tcMar>
              <w:top w:w="15" w:type="dxa"/>
              <w:left w:w="15" w:type="dxa"/>
              <w:bottom w:w="0" w:type="dxa"/>
              <w:right w:w="15" w:type="dxa"/>
            </w:tcMar>
            <w:vAlign w:val="center"/>
            <w:hideMark/>
          </w:tcPr>
          <w:p w14:paraId="6FA43ED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0.0011</w:t>
            </w:r>
          </w:p>
        </w:tc>
        <w:tc>
          <w:tcPr>
            <w:tcW w:w="630" w:type="dxa"/>
            <w:shd w:val="clear" w:color="auto" w:fill="auto"/>
            <w:noWrap/>
            <w:tcMar>
              <w:top w:w="15" w:type="dxa"/>
              <w:left w:w="15" w:type="dxa"/>
              <w:bottom w:w="0" w:type="dxa"/>
              <w:right w:w="15" w:type="dxa"/>
            </w:tcMar>
            <w:vAlign w:val="center"/>
            <w:hideMark/>
          </w:tcPr>
          <w:p w14:paraId="0B0CE22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1.74</w:t>
            </w:r>
          </w:p>
        </w:tc>
        <w:tc>
          <w:tcPr>
            <w:tcW w:w="630" w:type="dxa"/>
            <w:shd w:val="clear" w:color="auto" w:fill="auto"/>
            <w:noWrap/>
            <w:tcMar>
              <w:top w:w="15" w:type="dxa"/>
              <w:left w:w="15" w:type="dxa"/>
              <w:bottom w:w="0" w:type="dxa"/>
              <w:right w:w="15" w:type="dxa"/>
            </w:tcMar>
            <w:vAlign w:val="center"/>
            <w:hideMark/>
          </w:tcPr>
          <w:p w14:paraId="084CD6C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0.083</w:t>
            </w:r>
          </w:p>
        </w:tc>
        <w:tc>
          <w:tcPr>
            <w:tcW w:w="720" w:type="dxa"/>
            <w:gridSpan w:val="2"/>
            <w:shd w:val="clear" w:color="auto" w:fill="auto"/>
            <w:noWrap/>
            <w:tcMar>
              <w:top w:w="15" w:type="dxa"/>
              <w:left w:w="15" w:type="dxa"/>
              <w:bottom w:w="0" w:type="dxa"/>
              <w:right w:w="15" w:type="dxa"/>
            </w:tcMar>
            <w:vAlign w:val="center"/>
            <w:hideMark/>
          </w:tcPr>
          <w:p w14:paraId="06D927C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0.0025</w:t>
            </w:r>
          </w:p>
        </w:tc>
        <w:tc>
          <w:tcPr>
            <w:tcW w:w="810" w:type="dxa"/>
            <w:shd w:val="clear" w:color="auto" w:fill="auto"/>
            <w:noWrap/>
            <w:tcMar>
              <w:top w:w="15" w:type="dxa"/>
              <w:left w:w="15" w:type="dxa"/>
              <w:bottom w:w="0" w:type="dxa"/>
              <w:right w:w="15" w:type="dxa"/>
            </w:tcMar>
            <w:vAlign w:val="center"/>
            <w:hideMark/>
          </w:tcPr>
          <w:p w14:paraId="53D7C4B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0.0011</w:t>
            </w:r>
          </w:p>
        </w:tc>
        <w:tc>
          <w:tcPr>
            <w:tcW w:w="630" w:type="dxa"/>
            <w:shd w:val="clear" w:color="auto" w:fill="auto"/>
            <w:noWrap/>
            <w:tcMar>
              <w:top w:w="15" w:type="dxa"/>
              <w:left w:w="15" w:type="dxa"/>
              <w:bottom w:w="0" w:type="dxa"/>
              <w:right w:w="15" w:type="dxa"/>
            </w:tcMar>
            <w:vAlign w:val="center"/>
            <w:hideMark/>
          </w:tcPr>
          <w:p w14:paraId="17A1E4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2.19</w:t>
            </w:r>
          </w:p>
        </w:tc>
        <w:tc>
          <w:tcPr>
            <w:tcW w:w="871" w:type="dxa"/>
            <w:shd w:val="clear" w:color="auto" w:fill="auto"/>
            <w:noWrap/>
            <w:tcMar>
              <w:top w:w="15" w:type="dxa"/>
              <w:left w:w="15" w:type="dxa"/>
              <w:bottom w:w="0" w:type="dxa"/>
              <w:right w:w="15" w:type="dxa"/>
            </w:tcMar>
            <w:vAlign w:val="center"/>
            <w:hideMark/>
          </w:tcPr>
          <w:p w14:paraId="38D4CF7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0.028</w:t>
            </w:r>
          </w:p>
        </w:tc>
      </w:tr>
      <w:tr w:rsidR="00A45441" w:rsidRPr="00EA280F" w14:paraId="58444CEF"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31CAAAAF"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Educación jefe de hogar (años)</w:t>
            </w:r>
          </w:p>
        </w:tc>
        <w:tc>
          <w:tcPr>
            <w:tcW w:w="720" w:type="dxa"/>
            <w:shd w:val="clear" w:color="auto" w:fill="auto"/>
            <w:noWrap/>
            <w:tcMar>
              <w:top w:w="15" w:type="dxa"/>
              <w:left w:w="15" w:type="dxa"/>
              <w:bottom w:w="0" w:type="dxa"/>
              <w:right w:w="15" w:type="dxa"/>
            </w:tcMar>
            <w:vAlign w:val="center"/>
            <w:hideMark/>
          </w:tcPr>
          <w:p w14:paraId="4702CC7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-0.0013</w:t>
            </w:r>
          </w:p>
        </w:tc>
        <w:tc>
          <w:tcPr>
            <w:tcW w:w="810" w:type="dxa"/>
            <w:shd w:val="clear" w:color="auto" w:fill="auto"/>
            <w:noWrap/>
            <w:tcMar>
              <w:top w:w="15" w:type="dxa"/>
              <w:left w:w="15" w:type="dxa"/>
              <w:bottom w:w="0" w:type="dxa"/>
              <w:right w:w="15" w:type="dxa"/>
            </w:tcMar>
            <w:vAlign w:val="center"/>
            <w:hideMark/>
          </w:tcPr>
          <w:p w14:paraId="516C049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0.0064</w:t>
            </w:r>
          </w:p>
        </w:tc>
        <w:tc>
          <w:tcPr>
            <w:tcW w:w="630" w:type="dxa"/>
            <w:shd w:val="clear" w:color="auto" w:fill="auto"/>
            <w:noWrap/>
            <w:tcMar>
              <w:top w:w="15" w:type="dxa"/>
              <w:left w:w="15" w:type="dxa"/>
              <w:bottom w:w="0" w:type="dxa"/>
              <w:right w:w="15" w:type="dxa"/>
            </w:tcMar>
            <w:vAlign w:val="center"/>
            <w:hideMark/>
          </w:tcPr>
          <w:p w14:paraId="37F8261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-0.21</w:t>
            </w:r>
          </w:p>
        </w:tc>
        <w:tc>
          <w:tcPr>
            <w:tcW w:w="720" w:type="dxa"/>
            <w:shd w:val="clear" w:color="auto" w:fill="auto"/>
            <w:noWrap/>
            <w:tcMar>
              <w:top w:w="15" w:type="dxa"/>
              <w:left w:w="15" w:type="dxa"/>
              <w:bottom w:w="0" w:type="dxa"/>
              <w:right w:w="15" w:type="dxa"/>
            </w:tcMar>
            <w:vAlign w:val="center"/>
            <w:hideMark/>
          </w:tcPr>
          <w:p w14:paraId="45DAEE8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0.836</w:t>
            </w:r>
          </w:p>
        </w:tc>
        <w:tc>
          <w:tcPr>
            <w:tcW w:w="810" w:type="dxa"/>
            <w:shd w:val="clear" w:color="auto" w:fill="auto"/>
            <w:noWrap/>
            <w:tcMar>
              <w:top w:w="15" w:type="dxa"/>
              <w:left w:w="15" w:type="dxa"/>
              <w:bottom w:w="0" w:type="dxa"/>
              <w:right w:w="15" w:type="dxa"/>
            </w:tcMar>
            <w:vAlign w:val="center"/>
            <w:hideMark/>
          </w:tcPr>
          <w:p w14:paraId="7AFE135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0.0002</w:t>
            </w:r>
          </w:p>
        </w:tc>
        <w:tc>
          <w:tcPr>
            <w:tcW w:w="810" w:type="dxa"/>
            <w:shd w:val="clear" w:color="auto" w:fill="auto"/>
            <w:noWrap/>
            <w:tcMar>
              <w:top w:w="15" w:type="dxa"/>
              <w:left w:w="15" w:type="dxa"/>
              <w:bottom w:w="0" w:type="dxa"/>
              <w:right w:w="15" w:type="dxa"/>
            </w:tcMar>
            <w:vAlign w:val="center"/>
            <w:hideMark/>
          </w:tcPr>
          <w:p w14:paraId="0038464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0.0033</w:t>
            </w:r>
          </w:p>
        </w:tc>
        <w:tc>
          <w:tcPr>
            <w:tcW w:w="540" w:type="dxa"/>
            <w:shd w:val="clear" w:color="auto" w:fill="auto"/>
            <w:noWrap/>
            <w:tcMar>
              <w:top w:w="15" w:type="dxa"/>
              <w:left w:w="15" w:type="dxa"/>
              <w:bottom w:w="0" w:type="dxa"/>
              <w:right w:w="15" w:type="dxa"/>
            </w:tcMar>
            <w:vAlign w:val="center"/>
            <w:hideMark/>
          </w:tcPr>
          <w:p w14:paraId="09ECAD4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w:t>
            </w:r>
          </w:p>
        </w:tc>
        <w:tc>
          <w:tcPr>
            <w:tcW w:w="630" w:type="dxa"/>
            <w:shd w:val="clear" w:color="auto" w:fill="auto"/>
            <w:noWrap/>
            <w:tcMar>
              <w:top w:w="15" w:type="dxa"/>
              <w:left w:w="15" w:type="dxa"/>
              <w:bottom w:w="0" w:type="dxa"/>
              <w:right w:w="15" w:type="dxa"/>
            </w:tcMar>
            <w:vAlign w:val="center"/>
            <w:hideMark/>
          </w:tcPr>
          <w:p w14:paraId="57C0E31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0.948</w:t>
            </w:r>
          </w:p>
        </w:tc>
        <w:tc>
          <w:tcPr>
            <w:tcW w:w="720" w:type="dxa"/>
            <w:gridSpan w:val="2"/>
            <w:shd w:val="clear" w:color="auto" w:fill="auto"/>
            <w:noWrap/>
            <w:tcMar>
              <w:top w:w="15" w:type="dxa"/>
              <w:left w:w="15" w:type="dxa"/>
              <w:bottom w:w="0" w:type="dxa"/>
              <w:right w:w="15" w:type="dxa"/>
            </w:tcMar>
            <w:vAlign w:val="center"/>
            <w:hideMark/>
          </w:tcPr>
          <w:p w14:paraId="1DD6126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0.0051</w:t>
            </w:r>
          </w:p>
        </w:tc>
        <w:tc>
          <w:tcPr>
            <w:tcW w:w="810" w:type="dxa"/>
            <w:shd w:val="clear" w:color="auto" w:fill="auto"/>
            <w:noWrap/>
            <w:tcMar>
              <w:top w:w="15" w:type="dxa"/>
              <w:left w:w="15" w:type="dxa"/>
              <w:bottom w:w="0" w:type="dxa"/>
              <w:right w:w="15" w:type="dxa"/>
            </w:tcMar>
            <w:vAlign w:val="center"/>
            <w:hideMark/>
          </w:tcPr>
          <w:p w14:paraId="388D483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0.0041</w:t>
            </w:r>
          </w:p>
        </w:tc>
        <w:tc>
          <w:tcPr>
            <w:tcW w:w="630" w:type="dxa"/>
            <w:shd w:val="clear" w:color="auto" w:fill="auto"/>
            <w:noWrap/>
            <w:tcMar>
              <w:top w:w="15" w:type="dxa"/>
              <w:left w:w="15" w:type="dxa"/>
              <w:bottom w:w="0" w:type="dxa"/>
              <w:right w:w="15" w:type="dxa"/>
            </w:tcMar>
            <w:vAlign w:val="center"/>
            <w:hideMark/>
          </w:tcPr>
          <w:p w14:paraId="1F1872C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1.24</w:t>
            </w:r>
          </w:p>
        </w:tc>
        <w:tc>
          <w:tcPr>
            <w:tcW w:w="630" w:type="dxa"/>
            <w:shd w:val="clear" w:color="auto" w:fill="auto"/>
            <w:noWrap/>
            <w:tcMar>
              <w:top w:w="15" w:type="dxa"/>
              <w:left w:w="15" w:type="dxa"/>
              <w:bottom w:w="0" w:type="dxa"/>
              <w:right w:w="15" w:type="dxa"/>
            </w:tcMar>
            <w:vAlign w:val="center"/>
            <w:hideMark/>
          </w:tcPr>
          <w:p w14:paraId="07F7D50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0.214</w:t>
            </w:r>
          </w:p>
        </w:tc>
        <w:tc>
          <w:tcPr>
            <w:tcW w:w="720" w:type="dxa"/>
            <w:gridSpan w:val="2"/>
            <w:shd w:val="clear" w:color="auto" w:fill="auto"/>
            <w:noWrap/>
            <w:tcMar>
              <w:top w:w="15" w:type="dxa"/>
              <w:left w:w="15" w:type="dxa"/>
              <w:bottom w:w="0" w:type="dxa"/>
              <w:right w:w="15" w:type="dxa"/>
            </w:tcMar>
            <w:vAlign w:val="center"/>
            <w:hideMark/>
          </w:tcPr>
          <w:p w14:paraId="49B3F86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-0.0019</w:t>
            </w:r>
          </w:p>
        </w:tc>
        <w:tc>
          <w:tcPr>
            <w:tcW w:w="810" w:type="dxa"/>
            <w:shd w:val="clear" w:color="auto" w:fill="auto"/>
            <w:noWrap/>
            <w:tcMar>
              <w:top w:w="15" w:type="dxa"/>
              <w:left w:w="15" w:type="dxa"/>
              <w:bottom w:w="0" w:type="dxa"/>
              <w:right w:w="15" w:type="dxa"/>
            </w:tcMar>
            <w:vAlign w:val="center"/>
            <w:hideMark/>
          </w:tcPr>
          <w:p w14:paraId="184D949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0.0044</w:t>
            </w:r>
          </w:p>
        </w:tc>
        <w:tc>
          <w:tcPr>
            <w:tcW w:w="630" w:type="dxa"/>
            <w:shd w:val="clear" w:color="auto" w:fill="auto"/>
            <w:noWrap/>
            <w:tcMar>
              <w:top w:w="15" w:type="dxa"/>
              <w:left w:w="15" w:type="dxa"/>
              <w:bottom w:w="0" w:type="dxa"/>
              <w:right w:w="15" w:type="dxa"/>
            </w:tcMar>
            <w:vAlign w:val="center"/>
            <w:hideMark/>
          </w:tcPr>
          <w:p w14:paraId="7349FA0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-0.43</w:t>
            </w:r>
          </w:p>
        </w:tc>
        <w:tc>
          <w:tcPr>
            <w:tcW w:w="871" w:type="dxa"/>
            <w:shd w:val="clear" w:color="auto" w:fill="auto"/>
            <w:noWrap/>
            <w:tcMar>
              <w:top w:w="15" w:type="dxa"/>
              <w:left w:w="15" w:type="dxa"/>
              <w:bottom w:w="0" w:type="dxa"/>
              <w:right w:w="15" w:type="dxa"/>
            </w:tcMar>
            <w:vAlign w:val="center"/>
            <w:hideMark/>
          </w:tcPr>
          <w:p w14:paraId="780AFAC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0.664</w:t>
            </w:r>
          </w:p>
        </w:tc>
      </w:tr>
      <w:tr w:rsidR="00A45441" w:rsidRPr="00EA280F" w14:paraId="2826781A"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4F484B29" w14:textId="77777777" w:rsidR="00A45441" w:rsidRPr="00716609" w:rsidRDefault="00A45441" w:rsidP="00F62BB4">
            <w:pPr>
              <w:spacing w:after="0" w:line="240" w:lineRule="auto"/>
              <w:rPr>
                <w:rFonts w:ascii="Helvetica" w:eastAsia="Times New Roman" w:hAnsi="Helvetica" w:cs="Helvetica"/>
                <w:color w:val="000000"/>
                <w:sz w:val="20"/>
              </w:rPr>
            </w:pPr>
            <w:r w:rsidRPr="00716609">
              <w:rPr>
                <w:rFonts w:ascii="Helvetica" w:eastAsia="Times New Roman" w:hAnsi="Helvetica" w:cs="Helvetica"/>
                <w:color w:val="000000"/>
                <w:sz w:val="20"/>
              </w:rPr>
              <w:t>Hombres jefe de hogar (%)</w:t>
            </w:r>
          </w:p>
        </w:tc>
        <w:tc>
          <w:tcPr>
            <w:tcW w:w="720" w:type="dxa"/>
            <w:shd w:val="clear" w:color="auto" w:fill="auto"/>
            <w:noWrap/>
            <w:tcMar>
              <w:top w:w="15" w:type="dxa"/>
              <w:left w:w="15" w:type="dxa"/>
              <w:bottom w:w="0" w:type="dxa"/>
              <w:right w:w="15" w:type="dxa"/>
            </w:tcMar>
            <w:vAlign w:val="center"/>
            <w:hideMark/>
          </w:tcPr>
          <w:p w14:paraId="237831A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0.0882</w:t>
            </w:r>
          </w:p>
        </w:tc>
        <w:tc>
          <w:tcPr>
            <w:tcW w:w="810" w:type="dxa"/>
            <w:shd w:val="clear" w:color="auto" w:fill="auto"/>
            <w:noWrap/>
            <w:tcMar>
              <w:top w:w="15" w:type="dxa"/>
              <w:left w:w="15" w:type="dxa"/>
              <w:bottom w:w="0" w:type="dxa"/>
              <w:right w:w="15" w:type="dxa"/>
            </w:tcMar>
            <w:vAlign w:val="center"/>
            <w:hideMark/>
          </w:tcPr>
          <w:p w14:paraId="55165BC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0.0770</w:t>
            </w:r>
          </w:p>
        </w:tc>
        <w:tc>
          <w:tcPr>
            <w:tcW w:w="630" w:type="dxa"/>
            <w:shd w:val="clear" w:color="auto" w:fill="auto"/>
            <w:noWrap/>
            <w:tcMar>
              <w:top w:w="15" w:type="dxa"/>
              <w:left w:w="15" w:type="dxa"/>
              <w:bottom w:w="0" w:type="dxa"/>
              <w:right w:w="15" w:type="dxa"/>
            </w:tcMar>
            <w:vAlign w:val="center"/>
            <w:hideMark/>
          </w:tcPr>
          <w:p w14:paraId="55CC391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1.15</w:t>
            </w:r>
          </w:p>
        </w:tc>
        <w:tc>
          <w:tcPr>
            <w:tcW w:w="720" w:type="dxa"/>
            <w:shd w:val="clear" w:color="auto" w:fill="auto"/>
            <w:noWrap/>
            <w:tcMar>
              <w:top w:w="15" w:type="dxa"/>
              <w:left w:w="15" w:type="dxa"/>
              <w:bottom w:w="0" w:type="dxa"/>
              <w:right w:w="15" w:type="dxa"/>
            </w:tcMar>
            <w:vAlign w:val="center"/>
            <w:hideMark/>
          </w:tcPr>
          <w:p w14:paraId="16B6DFA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0.252</w:t>
            </w:r>
          </w:p>
        </w:tc>
        <w:tc>
          <w:tcPr>
            <w:tcW w:w="810" w:type="dxa"/>
            <w:shd w:val="clear" w:color="auto" w:fill="auto"/>
            <w:noWrap/>
            <w:tcMar>
              <w:top w:w="15" w:type="dxa"/>
              <w:left w:w="15" w:type="dxa"/>
              <w:bottom w:w="0" w:type="dxa"/>
              <w:right w:w="15" w:type="dxa"/>
            </w:tcMar>
            <w:vAlign w:val="center"/>
            <w:hideMark/>
          </w:tcPr>
          <w:p w14:paraId="00ADE6C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0.0525</w:t>
            </w:r>
          </w:p>
        </w:tc>
        <w:tc>
          <w:tcPr>
            <w:tcW w:w="810" w:type="dxa"/>
            <w:shd w:val="clear" w:color="auto" w:fill="auto"/>
            <w:noWrap/>
            <w:tcMar>
              <w:top w:w="15" w:type="dxa"/>
              <w:left w:w="15" w:type="dxa"/>
              <w:bottom w:w="0" w:type="dxa"/>
              <w:right w:w="15" w:type="dxa"/>
            </w:tcMar>
            <w:vAlign w:val="center"/>
            <w:hideMark/>
          </w:tcPr>
          <w:p w14:paraId="2A7B181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0.0319</w:t>
            </w:r>
          </w:p>
        </w:tc>
        <w:tc>
          <w:tcPr>
            <w:tcW w:w="540" w:type="dxa"/>
            <w:shd w:val="clear" w:color="auto" w:fill="auto"/>
            <w:noWrap/>
            <w:tcMar>
              <w:top w:w="15" w:type="dxa"/>
              <w:left w:w="15" w:type="dxa"/>
              <w:bottom w:w="0" w:type="dxa"/>
              <w:right w:w="15" w:type="dxa"/>
            </w:tcMar>
            <w:vAlign w:val="center"/>
            <w:hideMark/>
          </w:tcPr>
          <w:p w14:paraId="4F58F6B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1.65</w:t>
            </w:r>
          </w:p>
        </w:tc>
        <w:tc>
          <w:tcPr>
            <w:tcW w:w="630" w:type="dxa"/>
            <w:shd w:val="clear" w:color="auto" w:fill="auto"/>
            <w:noWrap/>
            <w:tcMar>
              <w:top w:w="15" w:type="dxa"/>
              <w:left w:w="15" w:type="dxa"/>
              <w:bottom w:w="0" w:type="dxa"/>
              <w:right w:w="15" w:type="dxa"/>
            </w:tcMar>
            <w:vAlign w:val="center"/>
            <w:hideMark/>
          </w:tcPr>
          <w:p w14:paraId="22FE8CB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w:t>
            </w:r>
          </w:p>
        </w:tc>
        <w:tc>
          <w:tcPr>
            <w:tcW w:w="720" w:type="dxa"/>
            <w:gridSpan w:val="2"/>
            <w:shd w:val="clear" w:color="auto" w:fill="auto"/>
            <w:noWrap/>
            <w:tcMar>
              <w:top w:w="15" w:type="dxa"/>
              <w:left w:w="15" w:type="dxa"/>
              <w:bottom w:w="0" w:type="dxa"/>
              <w:right w:w="15" w:type="dxa"/>
            </w:tcMar>
            <w:vAlign w:val="center"/>
            <w:hideMark/>
          </w:tcPr>
          <w:p w14:paraId="1A68EE6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-0.0530</w:t>
            </w:r>
          </w:p>
        </w:tc>
        <w:tc>
          <w:tcPr>
            <w:tcW w:w="810" w:type="dxa"/>
            <w:shd w:val="clear" w:color="auto" w:fill="auto"/>
            <w:noWrap/>
            <w:tcMar>
              <w:top w:w="15" w:type="dxa"/>
              <w:left w:w="15" w:type="dxa"/>
              <w:bottom w:w="0" w:type="dxa"/>
              <w:right w:w="15" w:type="dxa"/>
            </w:tcMar>
            <w:vAlign w:val="center"/>
            <w:hideMark/>
          </w:tcPr>
          <w:p w14:paraId="468E6F1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0.0562</w:t>
            </w:r>
          </w:p>
        </w:tc>
        <w:tc>
          <w:tcPr>
            <w:tcW w:w="630" w:type="dxa"/>
            <w:shd w:val="clear" w:color="auto" w:fill="auto"/>
            <w:noWrap/>
            <w:tcMar>
              <w:top w:w="15" w:type="dxa"/>
              <w:left w:w="15" w:type="dxa"/>
              <w:bottom w:w="0" w:type="dxa"/>
              <w:right w:w="15" w:type="dxa"/>
            </w:tcMar>
            <w:vAlign w:val="center"/>
            <w:hideMark/>
          </w:tcPr>
          <w:p w14:paraId="6148630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-0.94</w:t>
            </w:r>
          </w:p>
        </w:tc>
        <w:tc>
          <w:tcPr>
            <w:tcW w:w="630" w:type="dxa"/>
            <w:shd w:val="clear" w:color="auto" w:fill="auto"/>
            <w:noWrap/>
            <w:tcMar>
              <w:top w:w="15" w:type="dxa"/>
              <w:left w:w="15" w:type="dxa"/>
              <w:bottom w:w="0" w:type="dxa"/>
              <w:right w:w="15" w:type="dxa"/>
            </w:tcMar>
            <w:vAlign w:val="center"/>
            <w:hideMark/>
          </w:tcPr>
          <w:p w14:paraId="310BDAB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0.346</w:t>
            </w:r>
          </w:p>
        </w:tc>
        <w:tc>
          <w:tcPr>
            <w:tcW w:w="720" w:type="dxa"/>
            <w:gridSpan w:val="2"/>
            <w:shd w:val="clear" w:color="auto" w:fill="auto"/>
            <w:noWrap/>
            <w:tcMar>
              <w:top w:w="15" w:type="dxa"/>
              <w:left w:w="15" w:type="dxa"/>
              <w:bottom w:w="0" w:type="dxa"/>
              <w:right w:w="15" w:type="dxa"/>
            </w:tcMar>
            <w:vAlign w:val="center"/>
            <w:hideMark/>
          </w:tcPr>
          <w:p w14:paraId="2ED14EE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0.0819</w:t>
            </w:r>
          </w:p>
        </w:tc>
        <w:tc>
          <w:tcPr>
            <w:tcW w:w="810" w:type="dxa"/>
            <w:shd w:val="clear" w:color="auto" w:fill="auto"/>
            <w:noWrap/>
            <w:tcMar>
              <w:top w:w="15" w:type="dxa"/>
              <w:left w:w="15" w:type="dxa"/>
              <w:bottom w:w="0" w:type="dxa"/>
              <w:right w:w="15" w:type="dxa"/>
            </w:tcMar>
            <w:vAlign w:val="center"/>
            <w:hideMark/>
          </w:tcPr>
          <w:p w14:paraId="2ECDD4C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0.0580</w:t>
            </w:r>
          </w:p>
        </w:tc>
        <w:tc>
          <w:tcPr>
            <w:tcW w:w="630" w:type="dxa"/>
            <w:shd w:val="clear" w:color="auto" w:fill="auto"/>
            <w:noWrap/>
            <w:tcMar>
              <w:top w:w="15" w:type="dxa"/>
              <w:left w:w="15" w:type="dxa"/>
              <w:bottom w:w="0" w:type="dxa"/>
              <w:right w:w="15" w:type="dxa"/>
            </w:tcMar>
            <w:vAlign w:val="center"/>
            <w:hideMark/>
          </w:tcPr>
          <w:p w14:paraId="2967D73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1.41</w:t>
            </w:r>
          </w:p>
        </w:tc>
        <w:tc>
          <w:tcPr>
            <w:tcW w:w="871" w:type="dxa"/>
            <w:shd w:val="clear" w:color="auto" w:fill="auto"/>
            <w:noWrap/>
            <w:tcMar>
              <w:top w:w="15" w:type="dxa"/>
              <w:left w:w="15" w:type="dxa"/>
              <w:bottom w:w="0" w:type="dxa"/>
              <w:right w:w="15" w:type="dxa"/>
            </w:tcMar>
            <w:vAlign w:val="center"/>
            <w:hideMark/>
          </w:tcPr>
          <w:p w14:paraId="0FB8306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0.158</w:t>
            </w:r>
          </w:p>
        </w:tc>
      </w:tr>
      <w:tr w:rsidR="00A45441" w:rsidRPr="00EA280F" w14:paraId="63879103"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66DA4141"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Personas en el hogar (No.)</w:t>
            </w:r>
          </w:p>
        </w:tc>
        <w:tc>
          <w:tcPr>
            <w:tcW w:w="720" w:type="dxa"/>
            <w:shd w:val="clear" w:color="auto" w:fill="auto"/>
            <w:noWrap/>
            <w:tcMar>
              <w:top w:w="15" w:type="dxa"/>
              <w:left w:w="15" w:type="dxa"/>
              <w:bottom w:w="0" w:type="dxa"/>
              <w:right w:w="15" w:type="dxa"/>
            </w:tcMar>
            <w:vAlign w:val="center"/>
            <w:hideMark/>
          </w:tcPr>
          <w:p w14:paraId="5E06433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0.0110</w:t>
            </w:r>
          </w:p>
        </w:tc>
        <w:tc>
          <w:tcPr>
            <w:tcW w:w="810" w:type="dxa"/>
            <w:shd w:val="clear" w:color="auto" w:fill="auto"/>
            <w:noWrap/>
            <w:tcMar>
              <w:top w:w="15" w:type="dxa"/>
              <w:left w:w="15" w:type="dxa"/>
              <w:bottom w:w="0" w:type="dxa"/>
              <w:right w:w="15" w:type="dxa"/>
            </w:tcMar>
            <w:vAlign w:val="center"/>
            <w:hideMark/>
          </w:tcPr>
          <w:p w14:paraId="314D5E5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0.0226</w:t>
            </w:r>
          </w:p>
        </w:tc>
        <w:tc>
          <w:tcPr>
            <w:tcW w:w="630" w:type="dxa"/>
            <w:shd w:val="clear" w:color="auto" w:fill="auto"/>
            <w:noWrap/>
            <w:tcMar>
              <w:top w:w="15" w:type="dxa"/>
              <w:left w:w="15" w:type="dxa"/>
              <w:bottom w:w="0" w:type="dxa"/>
              <w:right w:w="15" w:type="dxa"/>
            </w:tcMar>
            <w:vAlign w:val="center"/>
            <w:hideMark/>
          </w:tcPr>
          <w:p w14:paraId="0028DC6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0.49</w:t>
            </w:r>
          </w:p>
        </w:tc>
        <w:tc>
          <w:tcPr>
            <w:tcW w:w="720" w:type="dxa"/>
            <w:shd w:val="clear" w:color="auto" w:fill="auto"/>
            <w:noWrap/>
            <w:tcMar>
              <w:top w:w="15" w:type="dxa"/>
              <w:left w:w="15" w:type="dxa"/>
              <w:bottom w:w="0" w:type="dxa"/>
              <w:right w:w="15" w:type="dxa"/>
            </w:tcMar>
            <w:vAlign w:val="center"/>
            <w:hideMark/>
          </w:tcPr>
          <w:p w14:paraId="3A9C99D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0.627</w:t>
            </w:r>
          </w:p>
        </w:tc>
        <w:tc>
          <w:tcPr>
            <w:tcW w:w="810" w:type="dxa"/>
            <w:shd w:val="clear" w:color="auto" w:fill="auto"/>
            <w:noWrap/>
            <w:tcMar>
              <w:top w:w="15" w:type="dxa"/>
              <w:left w:w="15" w:type="dxa"/>
              <w:bottom w:w="0" w:type="dxa"/>
              <w:right w:w="15" w:type="dxa"/>
            </w:tcMar>
            <w:vAlign w:val="center"/>
            <w:hideMark/>
          </w:tcPr>
          <w:p w14:paraId="24C5891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0.0203</w:t>
            </w:r>
          </w:p>
        </w:tc>
        <w:tc>
          <w:tcPr>
            <w:tcW w:w="810" w:type="dxa"/>
            <w:shd w:val="clear" w:color="auto" w:fill="auto"/>
            <w:noWrap/>
            <w:tcMar>
              <w:top w:w="15" w:type="dxa"/>
              <w:left w:w="15" w:type="dxa"/>
              <w:bottom w:w="0" w:type="dxa"/>
              <w:right w:w="15" w:type="dxa"/>
            </w:tcMar>
            <w:vAlign w:val="center"/>
            <w:hideMark/>
          </w:tcPr>
          <w:p w14:paraId="49293F5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0.0119</w:t>
            </w:r>
          </w:p>
        </w:tc>
        <w:tc>
          <w:tcPr>
            <w:tcW w:w="540" w:type="dxa"/>
            <w:shd w:val="clear" w:color="auto" w:fill="auto"/>
            <w:noWrap/>
            <w:tcMar>
              <w:top w:w="15" w:type="dxa"/>
              <w:left w:w="15" w:type="dxa"/>
              <w:bottom w:w="0" w:type="dxa"/>
              <w:right w:w="15" w:type="dxa"/>
            </w:tcMar>
            <w:vAlign w:val="center"/>
            <w:hideMark/>
          </w:tcPr>
          <w:p w14:paraId="4E702D2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1.7</w:t>
            </w:r>
          </w:p>
        </w:tc>
        <w:tc>
          <w:tcPr>
            <w:tcW w:w="630" w:type="dxa"/>
            <w:shd w:val="clear" w:color="auto" w:fill="auto"/>
            <w:noWrap/>
            <w:tcMar>
              <w:top w:w="15" w:type="dxa"/>
              <w:left w:w="15" w:type="dxa"/>
              <w:bottom w:w="0" w:type="dxa"/>
              <w:right w:w="15" w:type="dxa"/>
            </w:tcMar>
            <w:vAlign w:val="center"/>
            <w:hideMark/>
          </w:tcPr>
          <w:p w14:paraId="4081C3C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0.088</w:t>
            </w:r>
          </w:p>
        </w:tc>
        <w:tc>
          <w:tcPr>
            <w:tcW w:w="720" w:type="dxa"/>
            <w:gridSpan w:val="2"/>
            <w:shd w:val="clear" w:color="auto" w:fill="auto"/>
            <w:noWrap/>
            <w:tcMar>
              <w:top w:w="15" w:type="dxa"/>
              <w:left w:w="15" w:type="dxa"/>
              <w:bottom w:w="0" w:type="dxa"/>
              <w:right w:w="15" w:type="dxa"/>
            </w:tcMar>
            <w:vAlign w:val="center"/>
            <w:hideMark/>
          </w:tcPr>
          <w:p w14:paraId="4D409E7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-0.0038</w:t>
            </w:r>
          </w:p>
        </w:tc>
        <w:tc>
          <w:tcPr>
            <w:tcW w:w="810" w:type="dxa"/>
            <w:shd w:val="clear" w:color="auto" w:fill="auto"/>
            <w:noWrap/>
            <w:tcMar>
              <w:top w:w="15" w:type="dxa"/>
              <w:left w:w="15" w:type="dxa"/>
              <w:bottom w:w="0" w:type="dxa"/>
              <w:right w:w="15" w:type="dxa"/>
            </w:tcMar>
            <w:vAlign w:val="center"/>
            <w:hideMark/>
          </w:tcPr>
          <w:p w14:paraId="430CB1D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0.0151</w:t>
            </w:r>
          </w:p>
        </w:tc>
        <w:tc>
          <w:tcPr>
            <w:tcW w:w="630" w:type="dxa"/>
            <w:shd w:val="clear" w:color="auto" w:fill="auto"/>
            <w:noWrap/>
            <w:tcMar>
              <w:top w:w="15" w:type="dxa"/>
              <w:left w:w="15" w:type="dxa"/>
              <w:bottom w:w="0" w:type="dxa"/>
              <w:right w:w="15" w:type="dxa"/>
            </w:tcMar>
            <w:vAlign w:val="center"/>
            <w:hideMark/>
          </w:tcPr>
          <w:p w14:paraId="590E96A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-0.25</w:t>
            </w:r>
          </w:p>
        </w:tc>
        <w:tc>
          <w:tcPr>
            <w:tcW w:w="630" w:type="dxa"/>
            <w:shd w:val="clear" w:color="auto" w:fill="auto"/>
            <w:noWrap/>
            <w:tcMar>
              <w:top w:w="15" w:type="dxa"/>
              <w:left w:w="15" w:type="dxa"/>
              <w:bottom w:w="0" w:type="dxa"/>
              <w:right w:w="15" w:type="dxa"/>
            </w:tcMar>
            <w:vAlign w:val="center"/>
            <w:hideMark/>
          </w:tcPr>
          <w:p w14:paraId="1FB6B54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0.801</w:t>
            </w:r>
          </w:p>
        </w:tc>
        <w:tc>
          <w:tcPr>
            <w:tcW w:w="720" w:type="dxa"/>
            <w:gridSpan w:val="2"/>
            <w:shd w:val="clear" w:color="auto" w:fill="auto"/>
            <w:noWrap/>
            <w:tcMar>
              <w:top w:w="15" w:type="dxa"/>
              <w:left w:w="15" w:type="dxa"/>
              <w:bottom w:w="0" w:type="dxa"/>
              <w:right w:w="15" w:type="dxa"/>
            </w:tcMar>
            <w:vAlign w:val="center"/>
            <w:hideMark/>
          </w:tcPr>
          <w:p w14:paraId="3F551D2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-0.0024</w:t>
            </w:r>
          </w:p>
        </w:tc>
        <w:tc>
          <w:tcPr>
            <w:tcW w:w="810" w:type="dxa"/>
            <w:shd w:val="clear" w:color="auto" w:fill="auto"/>
            <w:noWrap/>
            <w:tcMar>
              <w:top w:w="15" w:type="dxa"/>
              <w:left w:w="15" w:type="dxa"/>
              <w:bottom w:w="0" w:type="dxa"/>
              <w:right w:w="15" w:type="dxa"/>
            </w:tcMar>
            <w:vAlign w:val="center"/>
            <w:hideMark/>
          </w:tcPr>
          <w:p w14:paraId="3F4BB85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0.0152</w:t>
            </w:r>
          </w:p>
        </w:tc>
        <w:tc>
          <w:tcPr>
            <w:tcW w:w="630" w:type="dxa"/>
            <w:shd w:val="clear" w:color="auto" w:fill="auto"/>
            <w:noWrap/>
            <w:tcMar>
              <w:top w:w="15" w:type="dxa"/>
              <w:left w:w="15" w:type="dxa"/>
              <w:bottom w:w="0" w:type="dxa"/>
              <w:right w:w="15" w:type="dxa"/>
            </w:tcMar>
            <w:vAlign w:val="center"/>
            <w:hideMark/>
          </w:tcPr>
          <w:p w14:paraId="56EB6EF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-0.16</w:t>
            </w:r>
          </w:p>
        </w:tc>
        <w:tc>
          <w:tcPr>
            <w:tcW w:w="871" w:type="dxa"/>
            <w:shd w:val="clear" w:color="auto" w:fill="auto"/>
            <w:noWrap/>
            <w:tcMar>
              <w:top w:w="15" w:type="dxa"/>
              <w:left w:w="15" w:type="dxa"/>
              <w:bottom w:w="0" w:type="dxa"/>
              <w:right w:w="15" w:type="dxa"/>
            </w:tcMar>
            <w:vAlign w:val="center"/>
            <w:hideMark/>
          </w:tcPr>
          <w:p w14:paraId="210BFA2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0.876</w:t>
            </w:r>
          </w:p>
        </w:tc>
      </w:tr>
      <w:tr w:rsidR="00A45441" w:rsidRPr="00EA280F" w14:paraId="400AD466"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62D315CD" w14:textId="77777777" w:rsidR="00A45441" w:rsidRPr="00716609" w:rsidRDefault="00A45441" w:rsidP="00F62BB4">
            <w:pPr>
              <w:spacing w:after="0" w:line="240" w:lineRule="auto"/>
              <w:rPr>
                <w:rFonts w:ascii="Helvetica" w:eastAsia="Times New Roman" w:hAnsi="Helvetica" w:cs="Helvetica"/>
                <w:color w:val="000000"/>
                <w:sz w:val="20"/>
                <w:highlight w:val="yellow"/>
                <w:lang w:val="es-EC"/>
              </w:rPr>
            </w:pPr>
            <w:r w:rsidRPr="003D7D39">
              <w:rPr>
                <w:rFonts w:ascii="Helvetica" w:eastAsia="Times New Roman" w:hAnsi="Helvetica" w:cs="Helvetica"/>
                <w:color w:val="000000"/>
                <w:sz w:val="20"/>
                <w:lang w:val="es-EC"/>
              </w:rPr>
              <w:t>Personas en edad de trabajar (No.)</w:t>
            </w:r>
          </w:p>
        </w:tc>
        <w:tc>
          <w:tcPr>
            <w:tcW w:w="720" w:type="dxa"/>
            <w:shd w:val="clear" w:color="auto" w:fill="auto"/>
            <w:noWrap/>
            <w:tcMar>
              <w:top w:w="15" w:type="dxa"/>
              <w:left w:w="15" w:type="dxa"/>
              <w:bottom w:w="0" w:type="dxa"/>
              <w:right w:w="15" w:type="dxa"/>
            </w:tcMar>
            <w:vAlign w:val="center"/>
            <w:hideMark/>
          </w:tcPr>
          <w:p w14:paraId="56F8410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-0.0410</w:t>
            </w:r>
          </w:p>
        </w:tc>
        <w:tc>
          <w:tcPr>
            <w:tcW w:w="810" w:type="dxa"/>
            <w:shd w:val="clear" w:color="auto" w:fill="auto"/>
            <w:noWrap/>
            <w:tcMar>
              <w:top w:w="15" w:type="dxa"/>
              <w:left w:w="15" w:type="dxa"/>
              <w:bottom w:w="0" w:type="dxa"/>
              <w:right w:w="15" w:type="dxa"/>
            </w:tcMar>
            <w:vAlign w:val="center"/>
            <w:hideMark/>
          </w:tcPr>
          <w:p w14:paraId="0CE35E1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0.0282</w:t>
            </w:r>
          </w:p>
        </w:tc>
        <w:tc>
          <w:tcPr>
            <w:tcW w:w="630" w:type="dxa"/>
            <w:shd w:val="clear" w:color="auto" w:fill="auto"/>
            <w:noWrap/>
            <w:tcMar>
              <w:top w:w="15" w:type="dxa"/>
              <w:left w:w="15" w:type="dxa"/>
              <w:bottom w:w="0" w:type="dxa"/>
              <w:right w:w="15" w:type="dxa"/>
            </w:tcMar>
            <w:vAlign w:val="center"/>
            <w:hideMark/>
          </w:tcPr>
          <w:p w14:paraId="099C98A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-1.45</w:t>
            </w:r>
          </w:p>
        </w:tc>
        <w:tc>
          <w:tcPr>
            <w:tcW w:w="720" w:type="dxa"/>
            <w:shd w:val="clear" w:color="auto" w:fill="auto"/>
            <w:noWrap/>
            <w:tcMar>
              <w:top w:w="15" w:type="dxa"/>
              <w:left w:w="15" w:type="dxa"/>
              <w:bottom w:w="0" w:type="dxa"/>
              <w:right w:w="15" w:type="dxa"/>
            </w:tcMar>
            <w:vAlign w:val="center"/>
            <w:hideMark/>
          </w:tcPr>
          <w:p w14:paraId="579A114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0.146</w:t>
            </w:r>
          </w:p>
        </w:tc>
        <w:tc>
          <w:tcPr>
            <w:tcW w:w="810" w:type="dxa"/>
            <w:shd w:val="clear" w:color="auto" w:fill="auto"/>
            <w:noWrap/>
            <w:tcMar>
              <w:top w:w="15" w:type="dxa"/>
              <w:left w:w="15" w:type="dxa"/>
              <w:bottom w:w="0" w:type="dxa"/>
              <w:right w:w="15" w:type="dxa"/>
            </w:tcMar>
            <w:vAlign w:val="center"/>
            <w:hideMark/>
          </w:tcPr>
          <w:p w14:paraId="4C95578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-0.0351</w:t>
            </w:r>
          </w:p>
        </w:tc>
        <w:tc>
          <w:tcPr>
            <w:tcW w:w="810" w:type="dxa"/>
            <w:shd w:val="clear" w:color="auto" w:fill="auto"/>
            <w:noWrap/>
            <w:tcMar>
              <w:top w:w="15" w:type="dxa"/>
              <w:left w:w="15" w:type="dxa"/>
              <w:bottom w:w="0" w:type="dxa"/>
              <w:right w:w="15" w:type="dxa"/>
            </w:tcMar>
            <w:vAlign w:val="center"/>
            <w:hideMark/>
          </w:tcPr>
          <w:p w14:paraId="184C09F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0.0151</w:t>
            </w:r>
          </w:p>
        </w:tc>
        <w:tc>
          <w:tcPr>
            <w:tcW w:w="540" w:type="dxa"/>
            <w:shd w:val="clear" w:color="auto" w:fill="auto"/>
            <w:noWrap/>
            <w:tcMar>
              <w:top w:w="15" w:type="dxa"/>
              <w:left w:w="15" w:type="dxa"/>
              <w:bottom w:w="0" w:type="dxa"/>
              <w:right w:w="15" w:type="dxa"/>
            </w:tcMar>
            <w:vAlign w:val="center"/>
            <w:hideMark/>
          </w:tcPr>
          <w:p w14:paraId="3826675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-2.33</w:t>
            </w:r>
          </w:p>
        </w:tc>
        <w:tc>
          <w:tcPr>
            <w:tcW w:w="630" w:type="dxa"/>
            <w:shd w:val="clear" w:color="auto" w:fill="auto"/>
            <w:noWrap/>
            <w:tcMar>
              <w:top w:w="15" w:type="dxa"/>
              <w:left w:w="15" w:type="dxa"/>
              <w:bottom w:w="0" w:type="dxa"/>
              <w:right w:w="15" w:type="dxa"/>
            </w:tcMar>
            <w:vAlign w:val="center"/>
            <w:hideMark/>
          </w:tcPr>
          <w:p w14:paraId="3456AFE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w:t>
            </w:r>
          </w:p>
        </w:tc>
        <w:tc>
          <w:tcPr>
            <w:tcW w:w="720" w:type="dxa"/>
            <w:gridSpan w:val="2"/>
            <w:shd w:val="clear" w:color="auto" w:fill="auto"/>
            <w:noWrap/>
            <w:tcMar>
              <w:top w:w="15" w:type="dxa"/>
              <w:left w:w="15" w:type="dxa"/>
              <w:bottom w:w="0" w:type="dxa"/>
              <w:right w:w="15" w:type="dxa"/>
            </w:tcMar>
            <w:vAlign w:val="center"/>
            <w:hideMark/>
          </w:tcPr>
          <w:p w14:paraId="7CA6CEB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0.0018</w:t>
            </w:r>
          </w:p>
        </w:tc>
        <w:tc>
          <w:tcPr>
            <w:tcW w:w="810" w:type="dxa"/>
            <w:shd w:val="clear" w:color="auto" w:fill="auto"/>
            <w:noWrap/>
            <w:tcMar>
              <w:top w:w="15" w:type="dxa"/>
              <w:left w:w="15" w:type="dxa"/>
              <w:bottom w:w="0" w:type="dxa"/>
              <w:right w:w="15" w:type="dxa"/>
            </w:tcMar>
            <w:vAlign w:val="center"/>
            <w:hideMark/>
          </w:tcPr>
          <w:p w14:paraId="26560DB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0.0194</w:t>
            </w:r>
          </w:p>
        </w:tc>
        <w:tc>
          <w:tcPr>
            <w:tcW w:w="630" w:type="dxa"/>
            <w:shd w:val="clear" w:color="auto" w:fill="auto"/>
            <w:noWrap/>
            <w:tcMar>
              <w:top w:w="15" w:type="dxa"/>
              <w:left w:w="15" w:type="dxa"/>
              <w:bottom w:w="0" w:type="dxa"/>
              <w:right w:w="15" w:type="dxa"/>
            </w:tcMar>
            <w:vAlign w:val="center"/>
            <w:hideMark/>
          </w:tcPr>
          <w:p w14:paraId="4E59E6D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w:t>
            </w:r>
          </w:p>
        </w:tc>
        <w:tc>
          <w:tcPr>
            <w:tcW w:w="630" w:type="dxa"/>
            <w:shd w:val="clear" w:color="auto" w:fill="auto"/>
            <w:noWrap/>
            <w:tcMar>
              <w:top w:w="15" w:type="dxa"/>
              <w:left w:w="15" w:type="dxa"/>
              <w:bottom w:w="0" w:type="dxa"/>
              <w:right w:w="15" w:type="dxa"/>
            </w:tcMar>
            <w:vAlign w:val="center"/>
            <w:hideMark/>
          </w:tcPr>
          <w:p w14:paraId="69F9EE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0.925</w:t>
            </w:r>
          </w:p>
        </w:tc>
        <w:tc>
          <w:tcPr>
            <w:tcW w:w="720" w:type="dxa"/>
            <w:gridSpan w:val="2"/>
            <w:shd w:val="clear" w:color="auto" w:fill="auto"/>
            <w:noWrap/>
            <w:tcMar>
              <w:top w:w="15" w:type="dxa"/>
              <w:left w:w="15" w:type="dxa"/>
              <w:bottom w:w="0" w:type="dxa"/>
              <w:right w:w="15" w:type="dxa"/>
            </w:tcMar>
            <w:vAlign w:val="center"/>
            <w:hideMark/>
          </w:tcPr>
          <w:p w14:paraId="344CB06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0.0049</w:t>
            </w:r>
          </w:p>
        </w:tc>
        <w:tc>
          <w:tcPr>
            <w:tcW w:w="810" w:type="dxa"/>
            <w:shd w:val="clear" w:color="auto" w:fill="auto"/>
            <w:noWrap/>
            <w:tcMar>
              <w:top w:w="15" w:type="dxa"/>
              <w:left w:w="15" w:type="dxa"/>
              <w:bottom w:w="0" w:type="dxa"/>
              <w:right w:w="15" w:type="dxa"/>
            </w:tcMar>
            <w:vAlign w:val="center"/>
            <w:hideMark/>
          </w:tcPr>
          <w:p w14:paraId="7D185AB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0.0196</w:t>
            </w:r>
          </w:p>
        </w:tc>
        <w:tc>
          <w:tcPr>
            <w:tcW w:w="630" w:type="dxa"/>
            <w:shd w:val="clear" w:color="auto" w:fill="auto"/>
            <w:noWrap/>
            <w:tcMar>
              <w:top w:w="15" w:type="dxa"/>
              <w:left w:w="15" w:type="dxa"/>
              <w:bottom w:w="0" w:type="dxa"/>
              <w:right w:w="15" w:type="dxa"/>
            </w:tcMar>
            <w:vAlign w:val="center"/>
            <w:hideMark/>
          </w:tcPr>
          <w:p w14:paraId="2A5E50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0.25</w:t>
            </w:r>
          </w:p>
        </w:tc>
        <w:tc>
          <w:tcPr>
            <w:tcW w:w="871" w:type="dxa"/>
            <w:shd w:val="clear" w:color="auto" w:fill="auto"/>
            <w:noWrap/>
            <w:tcMar>
              <w:top w:w="15" w:type="dxa"/>
              <w:left w:w="15" w:type="dxa"/>
              <w:bottom w:w="0" w:type="dxa"/>
              <w:right w:w="15" w:type="dxa"/>
            </w:tcMar>
            <w:vAlign w:val="center"/>
            <w:hideMark/>
          </w:tcPr>
          <w:p w14:paraId="7F5020E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0.802</w:t>
            </w:r>
          </w:p>
        </w:tc>
      </w:tr>
      <w:tr w:rsidR="00A45441" w:rsidRPr="00EA280F" w14:paraId="0F4AE7B4"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7A831369" w14:textId="77777777" w:rsidR="00A45441" w:rsidRPr="00716609" w:rsidRDefault="00A45441" w:rsidP="00F62BB4">
            <w:pPr>
              <w:spacing w:after="0" w:line="240" w:lineRule="auto"/>
              <w:rPr>
                <w:rFonts w:ascii="Helvetica" w:eastAsia="Times New Roman" w:hAnsi="Helvetica" w:cs="Helvetica"/>
                <w:b/>
                <w:color w:val="000000"/>
                <w:sz w:val="20"/>
                <w:szCs w:val="20"/>
                <w:lang w:val="es-EC"/>
              </w:rPr>
            </w:pPr>
            <w:r w:rsidRPr="00716609">
              <w:rPr>
                <w:rFonts w:ascii="Helvetica" w:eastAsia="Times New Roman" w:hAnsi="Helvetica" w:cs="Helvetica"/>
                <w:color w:val="000000"/>
                <w:sz w:val="20"/>
                <w:lang w:val="es-EC"/>
              </w:rPr>
              <w:t>Área total de la finca (ha)</w:t>
            </w:r>
          </w:p>
        </w:tc>
        <w:tc>
          <w:tcPr>
            <w:tcW w:w="720" w:type="dxa"/>
            <w:shd w:val="clear" w:color="auto" w:fill="auto"/>
            <w:noWrap/>
            <w:tcMar>
              <w:top w:w="15" w:type="dxa"/>
              <w:left w:w="15" w:type="dxa"/>
              <w:bottom w:w="0" w:type="dxa"/>
              <w:right w:w="15" w:type="dxa"/>
            </w:tcMar>
            <w:vAlign w:val="center"/>
            <w:hideMark/>
          </w:tcPr>
          <w:p w14:paraId="118C927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0.0001</w:t>
            </w:r>
          </w:p>
        </w:tc>
        <w:tc>
          <w:tcPr>
            <w:tcW w:w="810" w:type="dxa"/>
            <w:shd w:val="clear" w:color="auto" w:fill="auto"/>
            <w:noWrap/>
            <w:tcMar>
              <w:top w:w="15" w:type="dxa"/>
              <w:left w:w="15" w:type="dxa"/>
              <w:bottom w:w="0" w:type="dxa"/>
              <w:right w:w="15" w:type="dxa"/>
            </w:tcMar>
            <w:vAlign w:val="center"/>
            <w:hideMark/>
          </w:tcPr>
          <w:p w14:paraId="58DC9C4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0.0010</w:t>
            </w:r>
          </w:p>
        </w:tc>
        <w:tc>
          <w:tcPr>
            <w:tcW w:w="630" w:type="dxa"/>
            <w:shd w:val="clear" w:color="auto" w:fill="auto"/>
            <w:noWrap/>
            <w:tcMar>
              <w:top w:w="15" w:type="dxa"/>
              <w:left w:w="15" w:type="dxa"/>
              <w:bottom w:w="0" w:type="dxa"/>
              <w:right w:w="15" w:type="dxa"/>
            </w:tcMar>
            <w:vAlign w:val="center"/>
            <w:hideMark/>
          </w:tcPr>
          <w:p w14:paraId="2263311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w:t>
            </w:r>
          </w:p>
        </w:tc>
        <w:tc>
          <w:tcPr>
            <w:tcW w:w="720" w:type="dxa"/>
            <w:shd w:val="clear" w:color="auto" w:fill="auto"/>
            <w:noWrap/>
            <w:tcMar>
              <w:top w:w="15" w:type="dxa"/>
              <w:left w:w="15" w:type="dxa"/>
              <w:bottom w:w="0" w:type="dxa"/>
              <w:right w:w="15" w:type="dxa"/>
            </w:tcMar>
            <w:vAlign w:val="center"/>
            <w:hideMark/>
          </w:tcPr>
          <w:p w14:paraId="525F4A7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0.92</w:t>
            </w:r>
          </w:p>
        </w:tc>
        <w:tc>
          <w:tcPr>
            <w:tcW w:w="810" w:type="dxa"/>
            <w:shd w:val="clear" w:color="auto" w:fill="auto"/>
            <w:noWrap/>
            <w:tcMar>
              <w:top w:w="15" w:type="dxa"/>
              <w:left w:w="15" w:type="dxa"/>
              <w:bottom w:w="0" w:type="dxa"/>
              <w:right w:w="15" w:type="dxa"/>
            </w:tcMar>
            <w:vAlign w:val="center"/>
            <w:hideMark/>
          </w:tcPr>
          <w:p w14:paraId="2CB9CFB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0.0002</w:t>
            </w:r>
          </w:p>
        </w:tc>
        <w:tc>
          <w:tcPr>
            <w:tcW w:w="810" w:type="dxa"/>
            <w:shd w:val="clear" w:color="auto" w:fill="auto"/>
            <w:noWrap/>
            <w:tcMar>
              <w:top w:w="15" w:type="dxa"/>
              <w:left w:w="15" w:type="dxa"/>
              <w:bottom w:w="0" w:type="dxa"/>
              <w:right w:w="15" w:type="dxa"/>
            </w:tcMar>
            <w:vAlign w:val="center"/>
            <w:hideMark/>
          </w:tcPr>
          <w:p w14:paraId="6F636B2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0.0005</w:t>
            </w:r>
          </w:p>
        </w:tc>
        <w:tc>
          <w:tcPr>
            <w:tcW w:w="540" w:type="dxa"/>
            <w:shd w:val="clear" w:color="auto" w:fill="auto"/>
            <w:noWrap/>
            <w:tcMar>
              <w:top w:w="15" w:type="dxa"/>
              <w:left w:w="15" w:type="dxa"/>
              <w:bottom w:w="0" w:type="dxa"/>
              <w:right w:w="15" w:type="dxa"/>
            </w:tcMar>
            <w:vAlign w:val="center"/>
            <w:hideMark/>
          </w:tcPr>
          <w:p w14:paraId="5413EEF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w:t>
            </w:r>
          </w:p>
        </w:tc>
        <w:tc>
          <w:tcPr>
            <w:tcW w:w="630" w:type="dxa"/>
            <w:shd w:val="clear" w:color="auto" w:fill="auto"/>
            <w:noWrap/>
            <w:tcMar>
              <w:top w:w="15" w:type="dxa"/>
              <w:left w:w="15" w:type="dxa"/>
              <w:bottom w:w="0" w:type="dxa"/>
              <w:right w:w="15" w:type="dxa"/>
            </w:tcMar>
            <w:vAlign w:val="center"/>
            <w:hideMark/>
          </w:tcPr>
          <w:p w14:paraId="1BC48F7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0.687</w:t>
            </w:r>
          </w:p>
        </w:tc>
        <w:tc>
          <w:tcPr>
            <w:tcW w:w="720" w:type="dxa"/>
            <w:gridSpan w:val="2"/>
            <w:shd w:val="clear" w:color="auto" w:fill="auto"/>
            <w:noWrap/>
            <w:tcMar>
              <w:top w:w="15" w:type="dxa"/>
              <w:left w:w="15" w:type="dxa"/>
              <w:bottom w:w="0" w:type="dxa"/>
              <w:right w:w="15" w:type="dxa"/>
            </w:tcMar>
            <w:vAlign w:val="center"/>
            <w:hideMark/>
          </w:tcPr>
          <w:p w14:paraId="5EC0B87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-0.0022</w:t>
            </w:r>
          </w:p>
        </w:tc>
        <w:tc>
          <w:tcPr>
            <w:tcW w:w="810" w:type="dxa"/>
            <w:shd w:val="clear" w:color="auto" w:fill="auto"/>
            <w:noWrap/>
            <w:tcMar>
              <w:top w:w="15" w:type="dxa"/>
              <w:left w:w="15" w:type="dxa"/>
              <w:bottom w:w="0" w:type="dxa"/>
              <w:right w:w="15" w:type="dxa"/>
            </w:tcMar>
            <w:vAlign w:val="center"/>
            <w:hideMark/>
          </w:tcPr>
          <w:p w14:paraId="2271D78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0.0013</w:t>
            </w:r>
          </w:p>
        </w:tc>
        <w:tc>
          <w:tcPr>
            <w:tcW w:w="630" w:type="dxa"/>
            <w:shd w:val="clear" w:color="auto" w:fill="auto"/>
            <w:noWrap/>
            <w:tcMar>
              <w:top w:w="15" w:type="dxa"/>
              <w:left w:w="15" w:type="dxa"/>
              <w:bottom w:w="0" w:type="dxa"/>
              <w:right w:w="15" w:type="dxa"/>
            </w:tcMar>
            <w:vAlign w:val="center"/>
            <w:hideMark/>
          </w:tcPr>
          <w:p w14:paraId="0466C45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-1.7</w:t>
            </w:r>
          </w:p>
        </w:tc>
        <w:tc>
          <w:tcPr>
            <w:tcW w:w="630" w:type="dxa"/>
            <w:shd w:val="clear" w:color="auto" w:fill="auto"/>
            <w:noWrap/>
            <w:tcMar>
              <w:top w:w="15" w:type="dxa"/>
              <w:left w:w="15" w:type="dxa"/>
              <w:bottom w:w="0" w:type="dxa"/>
              <w:right w:w="15" w:type="dxa"/>
            </w:tcMar>
            <w:vAlign w:val="center"/>
            <w:hideMark/>
          </w:tcPr>
          <w:p w14:paraId="7586229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0.089</w:t>
            </w:r>
          </w:p>
        </w:tc>
        <w:tc>
          <w:tcPr>
            <w:tcW w:w="720" w:type="dxa"/>
            <w:gridSpan w:val="2"/>
            <w:shd w:val="clear" w:color="auto" w:fill="auto"/>
            <w:noWrap/>
            <w:tcMar>
              <w:top w:w="15" w:type="dxa"/>
              <w:left w:w="15" w:type="dxa"/>
              <w:bottom w:w="0" w:type="dxa"/>
              <w:right w:w="15" w:type="dxa"/>
            </w:tcMar>
            <w:vAlign w:val="center"/>
            <w:hideMark/>
          </w:tcPr>
          <w:p w14:paraId="35E968B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0.0005</w:t>
            </w:r>
          </w:p>
        </w:tc>
        <w:tc>
          <w:tcPr>
            <w:tcW w:w="810" w:type="dxa"/>
            <w:shd w:val="clear" w:color="auto" w:fill="auto"/>
            <w:noWrap/>
            <w:tcMar>
              <w:top w:w="15" w:type="dxa"/>
              <w:left w:w="15" w:type="dxa"/>
              <w:bottom w:w="0" w:type="dxa"/>
              <w:right w:w="15" w:type="dxa"/>
            </w:tcMar>
            <w:vAlign w:val="center"/>
            <w:hideMark/>
          </w:tcPr>
          <w:p w14:paraId="56635CD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0.0008</w:t>
            </w:r>
          </w:p>
        </w:tc>
        <w:tc>
          <w:tcPr>
            <w:tcW w:w="630" w:type="dxa"/>
            <w:shd w:val="clear" w:color="auto" w:fill="auto"/>
            <w:noWrap/>
            <w:tcMar>
              <w:top w:w="15" w:type="dxa"/>
              <w:left w:w="15" w:type="dxa"/>
              <w:bottom w:w="0" w:type="dxa"/>
              <w:right w:w="15" w:type="dxa"/>
            </w:tcMar>
            <w:vAlign w:val="center"/>
            <w:hideMark/>
          </w:tcPr>
          <w:p w14:paraId="3CEDA9E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0.61</w:t>
            </w:r>
          </w:p>
        </w:tc>
        <w:tc>
          <w:tcPr>
            <w:tcW w:w="871" w:type="dxa"/>
            <w:shd w:val="clear" w:color="auto" w:fill="auto"/>
            <w:noWrap/>
            <w:tcMar>
              <w:top w:w="15" w:type="dxa"/>
              <w:left w:w="15" w:type="dxa"/>
              <w:bottom w:w="0" w:type="dxa"/>
              <w:right w:w="15" w:type="dxa"/>
            </w:tcMar>
            <w:vAlign w:val="center"/>
            <w:hideMark/>
          </w:tcPr>
          <w:p w14:paraId="049CD2A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0.542</w:t>
            </w:r>
          </w:p>
        </w:tc>
      </w:tr>
      <w:tr w:rsidR="00A45441" w:rsidRPr="00EA280F" w14:paraId="5E3AF09A"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47A7A85A" w14:textId="77777777" w:rsidR="00A45441" w:rsidRPr="00716609" w:rsidRDefault="00A45441" w:rsidP="00F62BB4">
            <w:pPr>
              <w:spacing w:after="0" w:line="240" w:lineRule="auto"/>
              <w:rPr>
                <w:rFonts w:ascii="Helvetica" w:eastAsia="Times New Roman" w:hAnsi="Helvetica" w:cs="Helvetica"/>
                <w:color w:val="000000"/>
                <w:sz w:val="20"/>
                <w:szCs w:val="20"/>
                <w:lang w:val="es-EC"/>
              </w:rPr>
            </w:pPr>
            <w:r w:rsidRPr="00716609">
              <w:rPr>
                <w:rFonts w:ascii="Helvetica" w:eastAsia="Times New Roman" w:hAnsi="Helvetica" w:cs="Helvetica"/>
                <w:color w:val="000000"/>
                <w:sz w:val="20"/>
                <w:lang w:val="es-EC"/>
              </w:rPr>
              <w:t>Trabajo fuera de la finca (%)</w:t>
            </w:r>
          </w:p>
        </w:tc>
        <w:tc>
          <w:tcPr>
            <w:tcW w:w="720" w:type="dxa"/>
            <w:shd w:val="clear" w:color="auto" w:fill="auto"/>
            <w:noWrap/>
            <w:tcMar>
              <w:top w:w="15" w:type="dxa"/>
              <w:left w:w="15" w:type="dxa"/>
              <w:bottom w:w="0" w:type="dxa"/>
              <w:right w:w="15" w:type="dxa"/>
            </w:tcMar>
            <w:vAlign w:val="center"/>
            <w:hideMark/>
          </w:tcPr>
          <w:p w14:paraId="05F254D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-0.0208</w:t>
            </w:r>
          </w:p>
        </w:tc>
        <w:tc>
          <w:tcPr>
            <w:tcW w:w="810" w:type="dxa"/>
            <w:shd w:val="clear" w:color="auto" w:fill="auto"/>
            <w:noWrap/>
            <w:tcMar>
              <w:top w:w="15" w:type="dxa"/>
              <w:left w:w="15" w:type="dxa"/>
              <w:bottom w:w="0" w:type="dxa"/>
              <w:right w:w="15" w:type="dxa"/>
            </w:tcMar>
            <w:vAlign w:val="center"/>
            <w:hideMark/>
          </w:tcPr>
          <w:p w14:paraId="3CAEB02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0.0660</w:t>
            </w:r>
          </w:p>
        </w:tc>
        <w:tc>
          <w:tcPr>
            <w:tcW w:w="630" w:type="dxa"/>
            <w:shd w:val="clear" w:color="auto" w:fill="auto"/>
            <w:noWrap/>
            <w:tcMar>
              <w:top w:w="15" w:type="dxa"/>
              <w:left w:w="15" w:type="dxa"/>
              <w:bottom w:w="0" w:type="dxa"/>
              <w:right w:w="15" w:type="dxa"/>
            </w:tcMar>
            <w:vAlign w:val="center"/>
            <w:hideMark/>
          </w:tcPr>
          <w:p w14:paraId="14A78F8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-0.32</w:t>
            </w:r>
          </w:p>
        </w:tc>
        <w:tc>
          <w:tcPr>
            <w:tcW w:w="720" w:type="dxa"/>
            <w:shd w:val="clear" w:color="auto" w:fill="auto"/>
            <w:noWrap/>
            <w:tcMar>
              <w:top w:w="15" w:type="dxa"/>
              <w:left w:w="15" w:type="dxa"/>
              <w:bottom w:w="0" w:type="dxa"/>
              <w:right w:w="15" w:type="dxa"/>
            </w:tcMar>
            <w:vAlign w:val="center"/>
            <w:hideMark/>
          </w:tcPr>
          <w:p w14:paraId="7B3AB21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0.752</w:t>
            </w:r>
          </w:p>
        </w:tc>
        <w:tc>
          <w:tcPr>
            <w:tcW w:w="810" w:type="dxa"/>
            <w:shd w:val="clear" w:color="auto" w:fill="auto"/>
            <w:noWrap/>
            <w:tcMar>
              <w:top w:w="15" w:type="dxa"/>
              <w:left w:w="15" w:type="dxa"/>
              <w:bottom w:w="0" w:type="dxa"/>
              <w:right w:w="15" w:type="dxa"/>
            </w:tcMar>
            <w:vAlign w:val="center"/>
            <w:hideMark/>
          </w:tcPr>
          <w:p w14:paraId="15D014F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0.0273</w:t>
            </w:r>
          </w:p>
        </w:tc>
        <w:tc>
          <w:tcPr>
            <w:tcW w:w="810" w:type="dxa"/>
            <w:shd w:val="clear" w:color="auto" w:fill="auto"/>
            <w:noWrap/>
            <w:tcMar>
              <w:top w:w="15" w:type="dxa"/>
              <w:left w:w="15" w:type="dxa"/>
              <w:bottom w:w="0" w:type="dxa"/>
              <w:right w:w="15" w:type="dxa"/>
            </w:tcMar>
            <w:vAlign w:val="center"/>
            <w:hideMark/>
          </w:tcPr>
          <w:p w14:paraId="6AC05F0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0.0358</w:t>
            </w:r>
          </w:p>
        </w:tc>
        <w:tc>
          <w:tcPr>
            <w:tcW w:w="540" w:type="dxa"/>
            <w:shd w:val="clear" w:color="auto" w:fill="auto"/>
            <w:noWrap/>
            <w:tcMar>
              <w:top w:w="15" w:type="dxa"/>
              <w:left w:w="15" w:type="dxa"/>
              <w:bottom w:w="0" w:type="dxa"/>
              <w:right w:w="15" w:type="dxa"/>
            </w:tcMar>
            <w:vAlign w:val="center"/>
            <w:hideMark/>
          </w:tcPr>
          <w:p w14:paraId="710B7F7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0.76</w:t>
            </w:r>
          </w:p>
        </w:tc>
        <w:tc>
          <w:tcPr>
            <w:tcW w:w="630" w:type="dxa"/>
            <w:shd w:val="clear" w:color="auto" w:fill="auto"/>
            <w:noWrap/>
            <w:tcMar>
              <w:top w:w="15" w:type="dxa"/>
              <w:left w:w="15" w:type="dxa"/>
              <w:bottom w:w="0" w:type="dxa"/>
              <w:right w:w="15" w:type="dxa"/>
            </w:tcMar>
            <w:vAlign w:val="center"/>
            <w:hideMark/>
          </w:tcPr>
          <w:p w14:paraId="6124E65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0.446</w:t>
            </w:r>
          </w:p>
        </w:tc>
        <w:tc>
          <w:tcPr>
            <w:tcW w:w="720" w:type="dxa"/>
            <w:gridSpan w:val="2"/>
            <w:shd w:val="clear" w:color="auto" w:fill="auto"/>
            <w:noWrap/>
            <w:tcMar>
              <w:top w:w="15" w:type="dxa"/>
              <w:left w:w="15" w:type="dxa"/>
              <w:bottom w:w="0" w:type="dxa"/>
              <w:right w:w="15" w:type="dxa"/>
            </w:tcMar>
            <w:vAlign w:val="center"/>
            <w:hideMark/>
          </w:tcPr>
          <w:p w14:paraId="5FA5A52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-0.0105</w:t>
            </w:r>
          </w:p>
        </w:tc>
        <w:tc>
          <w:tcPr>
            <w:tcW w:w="810" w:type="dxa"/>
            <w:shd w:val="clear" w:color="auto" w:fill="auto"/>
            <w:noWrap/>
            <w:tcMar>
              <w:top w:w="15" w:type="dxa"/>
              <w:left w:w="15" w:type="dxa"/>
              <w:bottom w:w="0" w:type="dxa"/>
              <w:right w:w="15" w:type="dxa"/>
            </w:tcMar>
            <w:vAlign w:val="center"/>
            <w:hideMark/>
          </w:tcPr>
          <w:p w14:paraId="70BD5AD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0.0443</w:t>
            </w:r>
          </w:p>
        </w:tc>
        <w:tc>
          <w:tcPr>
            <w:tcW w:w="630" w:type="dxa"/>
            <w:shd w:val="clear" w:color="auto" w:fill="auto"/>
            <w:noWrap/>
            <w:tcMar>
              <w:top w:w="15" w:type="dxa"/>
              <w:left w:w="15" w:type="dxa"/>
              <w:bottom w:w="0" w:type="dxa"/>
              <w:right w:w="15" w:type="dxa"/>
            </w:tcMar>
            <w:vAlign w:val="center"/>
            <w:hideMark/>
          </w:tcPr>
          <w:p w14:paraId="2B5331F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-0.24</w:t>
            </w:r>
          </w:p>
        </w:tc>
        <w:tc>
          <w:tcPr>
            <w:tcW w:w="630" w:type="dxa"/>
            <w:shd w:val="clear" w:color="auto" w:fill="auto"/>
            <w:noWrap/>
            <w:tcMar>
              <w:top w:w="15" w:type="dxa"/>
              <w:left w:w="15" w:type="dxa"/>
              <w:bottom w:w="0" w:type="dxa"/>
              <w:right w:w="15" w:type="dxa"/>
            </w:tcMar>
            <w:vAlign w:val="center"/>
            <w:hideMark/>
          </w:tcPr>
          <w:p w14:paraId="31AFAED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0.812</w:t>
            </w:r>
          </w:p>
        </w:tc>
        <w:tc>
          <w:tcPr>
            <w:tcW w:w="720" w:type="dxa"/>
            <w:gridSpan w:val="2"/>
            <w:shd w:val="clear" w:color="auto" w:fill="auto"/>
            <w:noWrap/>
            <w:tcMar>
              <w:top w:w="15" w:type="dxa"/>
              <w:left w:w="15" w:type="dxa"/>
              <w:bottom w:w="0" w:type="dxa"/>
              <w:right w:w="15" w:type="dxa"/>
            </w:tcMar>
            <w:vAlign w:val="center"/>
            <w:hideMark/>
          </w:tcPr>
          <w:p w14:paraId="3BD2273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0.0040</w:t>
            </w:r>
          </w:p>
        </w:tc>
        <w:tc>
          <w:tcPr>
            <w:tcW w:w="810" w:type="dxa"/>
            <w:shd w:val="clear" w:color="auto" w:fill="auto"/>
            <w:noWrap/>
            <w:tcMar>
              <w:top w:w="15" w:type="dxa"/>
              <w:left w:w="15" w:type="dxa"/>
              <w:bottom w:w="0" w:type="dxa"/>
              <w:right w:w="15" w:type="dxa"/>
            </w:tcMar>
            <w:vAlign w:val="center"/>
            <w:hideMark/>
          </w:tcPr>
          <w:p w14:paraId="083872E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0.0443</w:t>
            </w:r>
          </w:p>
        </w:tc>
        <w:tc>
          <w:tcPr>
            <w:tcW w:w="630" w:type="dxa"/>
            <w:shd w:val="clear" w:color="auto" w:fill="auto"/>
            <w:noWrap/>
            <w:tcMar>
              <w:top w:w="15" w:type="dxa"/>
              <w:left w:w="15" w:type="dxa"/>
              <w:bottom w:w="0" w:type="dxa"/>
              <w:right w:w="15" w:type="dxa"/>
            </w:tcMar>
            <w:vAlign w:val="center"/>
            <w:hideMark/>
          </w:tcPr>
          <w:p w14:paraId="789BF72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w:t>
            </w:r>
          </w:p>
        </w:tc>
        <w:tc>
          <w:tcPr>
            <w:tcW w:w="871" w:type="dxa"/>
            <w:shd w:val="clear" w:color="auto" w:fill="auto"/>
            <w:noWrap/>
            <w:tcMar>
              <w:top w:w="15" w:type="dxa"/>
              <w:left w:w="15" w:type="dxa"/>
              <w:bottom w:w="0" w:type="dxa"/>
              <w:right w:w="15" w:type="dxa"/>
            </w:tcMar>
            <w:vAlign w:val="center"/>
            <w:hideMark/>
          </w:tcPr>
          <w:p w14:paraId="1265961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0.928</w:t>
            </w:r>
          </w:p>
        </w:tc>
      </w:tr>
      <w:tr w:rsidR="00A45441" w:rsidRPr="00EA280F" w14:paraId="55326E37"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162D2967" w14:textId="77777777" w:rsidR="00A45441" w:rsidRPr="00716609" w:rsidRDefault="00A45441" w:rsidP="00F62BB4">
            <w:pPr>
              <w:spacing w:after="0" w:line="240" w:lineRule="auto"/>
              <w:rPr>
                <w:rFonts w:ascii="Helvetica" w:eastAsia="Times New Roman" w:hAnsi="Helvetica" w:cs="Helvetica"/>
                <w:color w:val="000000"/>
                <w:sz w:val="20"/>
                <w:szCs w:val="20"/>
                <w:highlight w:val="yellow"/>
              </w:rPr>
            </w:pPr>
            <w:r w:rsidRPr="003D7D39">
              <w:rPr>
                <w:rFonts w:ascii="Helvetica" w:eastAsia="Times New Roman" w:hAnsi="Helvetica" w:cs="Helvetica"/>
                <w:color w:val="000000"/>
                <w:sz w:val="20"/>
                <w:szCs w:val="20"/>
                <w:lang w:val="es-EC"/>
              </w:rPr>
              <w:t>Siembra cacao Nacional (%)</w:t>
            </w:r>
          </w:p>
        </w:tc>
        <w:tc>
          <w:tcPr>
            <w:tcW w:w="720" w:type="dxa"/>
            <w:shd w:val="clear" w:color="auto" w:fill="auto"/>
            <w:noWrap/>
            <w:tcMar>
              <w:top w:w="15" w:type="dxa"/>
              <w:left w:w="15" w:type="dxa"/>
              <w:bottom w:w="0" w:type="dxa"/>
              <w:right w:w="15" w:type="dxa"/>
            </w:tcMar>
            <w:vAlign w:val="center"/>
            <w:hideMark/>
          </w:tcPr>
          <w:p w14:paraId="5D9A05A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0.0266</w:t>
            </w:r>
          </w:p>
        </w:tc>
        <w:tc>
          <w:tcPr>
            <w:tcW w:w="810" w:type="dxa"/>
            <w:shd w:val="clear" w:color="auto" w:fill="auto"/>
            <w:noWrap/>
            <w:tcMar>
              <w:top w:w="15" w:type="dxa"/>
              <w:left w:w="15" w:type="dxa"/>
              <w:bottom w:w="0" w:type="dxa"/>
              <w:right w:w="15" w:type="dxa"/>
            </w:tcMar>
            <w:vAlign w:val="center"/>
            <w:hideMark/>
          </w:tcPr>
          <w:p w14:paraId="78D771B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0.0612</w:t>
            </w:r>
          </w:p>
        </w:tc>
        <w:tc>
          <w:tcPr>
            <w:tcW w:w="630" w:type="dxa"/>
            <w:shd w:val="clear" w:color="auto" w:fill="auto"/>
            <w:noWrap/>
            <w:tcMar>
              <w:top w:w="15" w:type="dxa"/>
              <w:left w:w="15" w:type="dxa"/>
              <w:bottom w:w="0" w:type="dxa"/>
              <w:right w:w="15" w:type="dxa"/>
            </w:tcMar>
            <w:vAlign w:val="center"/>
            <w:hideMark/>
          </w:tcPr>
          <w:p w14:paraId="7C3367F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0.43</w:t>
            </w:r>
          </w:p>
        </w:tc>
        <w:tc>
          <w:tcPr>
            <w:tcW w:w="720" w:type="dxa"/>
            <w:shd w:val="clear" w:color="auto" w:fill="auto"/>
            <w:noWrap/>
            <w:tcMar>
              <w:top w:w="15" w:type="dxa"/>
              <w:left w:w="15" w:type="dxa"/>
              <w:bottom w:w="0" w:type="dxa"/>
              <w:right w:w="15" w:type="dxa"/>
            </w:tcMar>
            <w:vAlign w:val="center"/>
            <w:hideMark/>
          </w:tcPr>
          <w:p w14:paraId="5B27E51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0.664</w:t>
            </w:r>
          </w:p>
        </w:tc>
        <w:tc>
          <w:tcPr>
            <w:tcW w:w="810" w:type="dxa"/>
            <w:shd w:val="clear" w:color="auto" w:fill="auto"/>
            <w:noWrap/>
            <w:tcMar>
              <w:top w:w="15" w:type="dxa"/>
              <w:left w:w="15" w:type="dxa"/>
              <w:bottom w:w="0" w:type="dxa"/>
              <w:right w:w="15" w:type="dxa"/>
            </w:tcMar>
            <w:vAlign w:val="center"/>
            <w:hideMark/>
          </w:tcPr>
          <w:p w14:paraId="248B868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0.0759</w:t>
            </w:r>
          </w:p>
        </w:tc>
        <w:tc>
          <w:tcPr>
            <w:tcW w:w="810" w:type="dxa"/>
            <w:shd w:val="clear" w:color="auto" w:fill="auto"/>
            <w:noWrap/>
            <w:tcMar>
              <w:top w:w="15" w:type="dxa"/>
              <w:left w:w="15" w:type="dxa"/>
              <w:bottom w:w="0" w:type="dxa"/>
              <w:right w:w="15" w:type="dxa"/>
            </w:tcMar>
            <w:vAlign w:val="center"/>
            <w:hideMark/>
          </w:tcPr>
          <w:p w14:paraId="17B4E29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0.0275</w:t>
            </w:r>
          </w:p>
        </w:tc>
        <w:tc>
          <w:tcPr>
            <w:tcW w:w="540" w:type="dxa"/>
            <w:shd w:val="clear" w:color="auto" w:fill="auto"/>
            <w:noWrap/>
            <w:tcMar>
              <w:top w:w="15" w:type="dxa"/>
              <w:left w:w="15" w:type="dxa"/>
              <w:bottom w:w="0" w:type="dxa"/>
              <w:right w:w="15" w:type="dxa"/>
            </w:tcMar>
            <w:vAlign w:val="center"/>
            <w:hideMark/>
          </w:tcPr>
          <w:p w14:paraId="1165131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2.76</w:t>
            </w:r>
          </w:p>
        </w:tc>
        <w:tc>
          <w:tcPr>
            <w:tcW w:w="630" w:type="dxa"/>
            <w:shd w:val="clear" w:color="auto" w:fill="auto"/>
            <w:noWrap/>
            <w:tcMar>
              <w:top w:w="15" w:type="dxa"/>
              <w:left w:w="15" w:type="dxa"/>
              <w:bottom w:w="0" w:type="dxa"/>
              <w:right w:w="15" w:type="dxa"/>
            </w:tcMar>
            <w:vAlign w:val="center"/>
            <w:hideMark/>
          </w:tcPr>
          <w:p w14:paraId="6D99621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0.006</w:t>
            </w:r>
          </w:p>
        </w:tc>
        <w:tc>
          <w:tcPr>
            <w:tcW w:w="720" w:type="dxa"/>
            <w:gridSpan w:val="2"/>
            <w:shd w:val="clear" w:color="auto" w:fill="auto"/>
            <w:noWrap/>
            <w:tcMar>
              <w:top w:w="15" w:type="dxa"/>
              <w:left w:w="15" w:type="dxa"/>
              <w:bottom w:w="0" w:type="dxa"/>
              <w:right w:w="15" w:type="dxa"/>
            </w:tcMar>
            <w:vAlign w:val="center"/>
            <w:hideMark/>
          </w:tcPr>
          <w:p w14:paraId="30541FC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-0.0595</w:t>
            </w:r>
          </w:p>
        </w:tc>
        <w:tc>
          <w:tcPr>
            <w:tcW w:w="810" w:type="dxa"/>
            <w:shd w:val="clear" w:color="auto" w:fill="auto"/>
            <w:noWrap/>
            <w:tcMar>
              <w:top w:w="15" w:type="dxa"/>
              <w:left w:w="15" w:type="dxa"/>
              <w:bottom w:w="0" w:type="dxa"/>
              <w:right w:w="15" w:type="dxa"/>
            </w:tcMar>
            <w:vAlign w:val="center"/>
            <w:hideMark/>
          </w:tcPr>
          <w:p w14:paraId="2654345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0.0419</w:t>
            </w:r>
          </w:p>
        </w:tc>
        <w:tc>
          <w:tcPr>
            <w:tcW w:w="630" w:type="dxa"/>
            <w:shd w:val="clear" w:color="auto" w:fill="auto"/>
            <w:noWrap/>
            <w:tcMar>
              <w:top w:w="15" w:type="dxa"/>
              <w:left w:w="15" w:type="dxa"/>
              <w:bottom w:w="0" w:type="dxa"/>
              <w:right w:w="15" w:type="dxa"/>
            </w:tcMar>
            <w:vAlign w:val="center"/>
            <w:hideMark/>
          </w:tcPr>
          <w:p w14:paraId="0769C58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-1.42</w:t>
            </w:r>
          </w:p>
        </w:tc>
        <w:tc>
          <w:tcPr>
            <w:tcW w:w="630" w:type="dxa"/>
            <w:shd w:val="clear" w:color="auto" w:fill="auto"/>
            <w:noWrap/>
            <w:tcMar>
              <w:top w:w="15" w:type="dxa"/>
              <w:left w:w="15" w:type="dxa"/>
              <w:bottom w:w="0" w:type="dxa"/>
              <w:right w:w="15" w:type="dxa"/>
            </w:tcMar>
            <w:vAlign w:val="center"/>
            <w:hideMark/>
          </w:tcPr>
          <w:p w14:paraId="7FCB9B8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0.156</w:t>
            </w:r>
          </w:p>
        </w:tc>
        <w:tc>
          <w:tcPr>
            <w:tcW w:w="720" w:type="dxa"/>
            <w:gridSpan w:val="2"/>
            <w:shd w:val="clear" w:color="auto" w:fill="auto"/>
            <w:noWrap/>
            <w:tcMar>
              <w:top w:w="15" w:type="dxa"/>
              <w:left w:w="15" w:type="dxa"/>
              <w:bottom w:w="0" w:type="dxa"/>
              <w:right w:w="15" w:type="dxa"/>
            </w:tcMar>
            <w:vAlign w:val="center"/>
            <w:hideMark/>
          </w:tcPr>
          <w:p w14:paraId="411AF29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-0.0266</w:t>
            </w:r>
          </w:p>
        </w:tc>
        <w:tc>
          <w:tcPr>
            <w:tcW w:w="810" w:type="dxa"/>
            <w:shd w:val="clear" w:color="auto" w:fill="auto"/>
            <w:noWrap/>
            <w:tcMar>
              <w:top w:w="15" w:type="dxa"/>
              <w:left w:w="15" w:type="dxa"/>
              <w:bottom w:w="0" w:type="dxa"/>
              <w:right w:w="15" w:type="dxa"/>
            </w:tcMar>
            <w:vAlign w:val="center"/>
            <w:hideMark/>
          </w:tcPr>
          <w:p w14:paraId="41DA906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0.0421</w:t>
            </w:r>
          </w:p>
        </w:tc>
        <w:tc>
          <w:tcPr>
            <w:tcW w:w="630" w:type="dxa"/>
            <w:shd w:val="clear" w:color="auto" w:fill="auto"/>
            <w:noWrap/>
            <w:tcMar>
              <w:top w:w="15" w:type="dxa"/>
              <w:left w:w="15" w:type="dxa"/>
              <w:bottom w:w="0" w:type="dxa"/>
              <w:right w:w="15" w:type="dxa"/>
            </w:tcMar>
            <w:vAlign w:val="center"/>
            <w:hideMark/>
          </w:tcPr>
          <w:p w14:paraId="78E2CD0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-0.63</w:t>
            </w:r>
          </w:p>
        </w:tc>
        <w:tc>
          <w:tcPr>
            <w:tcW w:w="871" w:type="dxa"/>
            <w:shd w:val="clear" w:color="auto" w:fill="auto"/>
            <w:noWrap/>
            <w:tcMar>
              <w:top w:w="15" w:type="dxa"/>
              <w:left w:w="15" w:type="dxa"/>
              <w:bottom w:w="0" w:type="dxa"/>
              <w:right w:w="15" w:type="dxa"/>
            </w:tcMar>
            <w:vAlign w:val="center"/>
            <w:hideMark/>
          </w:tcPr>
          <w:p w14:paraId="2FE0914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0.528</w:t>
            </w:r>
          </w:p>
        </w:tc>
      </w:tr>
      <w:tr w:rsidR="00A45441" w:rsidRPr="00EA280F" w14:paraId="00C6C2F8"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0ABB25E0"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 xml:space="preserve">Asociación </w:t>
            </w:r>
            <w:r>
              <w:rPr>
                <w:rFonts w:ascii="Helvetica" w:eastAsia="Times New Roman" w:hAnsi="Helvetica" w:cs="Helvetica"/>
                <w:color w:val="000000"/>
                <w:sz w:val="20"/>
                <w:szCs w:val="20"/>
              </w:rPr>
              <w:t xml:space="preserve">de </w:t>
            </w:r>
            <w:r w:rsidRPr="00716609">
              <w:rPr>
                <w:rFonts w:ascii="Helvetica" w:eastAsia="Times New Roman" w:hAnsi="Helvetica" w:cs="Helvetica"/>
                <w:color w:val="000000"/>
                <w:sz w:val="20"/>
                <w:szCs w:val="20"/>
              </w:rPr>
              <w:t>Cacao (%)</w:t>
            </w:r>
          </w:p>
        </w:tc>
        <w:tc>
          <w:tcPr>
            <w:tcW w:w="720" w:type="dxa"/>
            <w:shd w:val="clear" w:color="auto" w:fill="auto"/>
            <w:noWrap/>
            <w:tcMar>
              <w:top w:w="15" w:type="dxa"/>
              <w:left w:w="15" w:type="dxa"/>
              <w:bottom w:w="0" w:type="dxa"/>
              <w:right w:w="15" w:type="dxa"/>
            </w:tcMar>
            <w:vAlign w:val="center"/>
            <w:hideMark/>
          </w:tcPr>
          <w:p w14:paraId="48A8B97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-0.0306</w:t>
            </w:r>
          </w:p>
        </w:tc>
        <w:tc>
          <w:tcPr>
            <w:tcW w:w="810" w:type="dxa"/>
            <w:shd w:val="clear" w:color="auto" w:fill="auto"/>
            <w:noWrap/>
            <w:tcMar>
              <w:top w:w="15" w:type="dxa"/>
              <w:left w:w="15" w:type="dxa"/>
              <w:bottom w:w="0" w:type="dxa"/>
              <w:right w:w="15" w:type="dxa"/>
            </w:tcMar>
            <w:vAlign w:val="center"/>
            <w:hideMark/>
          </w:tcPr>
          <w:p w14:paraId="0BDF37A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0.0684</w:t>
            </w:r>
          </w:p>
        </w:tc>
        <w:tc>
          <w:tcPr>
            <w:tcW w:w="630" w:type="dxa"/>
            <w:shd w:val="clear" w:color="auto" w:fill="auto"/>
            <w:noWrap/>
            <w:tcMar>
              <w:top w:w="15" w:type="dxa"/>
              <w:left w:w="15" w:type="dxa"/>
              <w:bottom w:w="0" w:type="dxa"/>
              <w:right w:w="15" w:type="dxa"/>
            </w:tcMar>
            <w:vAlign w:val="center"/>
            <w:hideMark/>
          </w:tcPr>
          <w:p w14:paraId="0D6721C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-0.45</w:t>
            </w:r>
          </w:p>
        </w:tc>
        <w:tc>
          <w:tcPr>
            <w:tcW w:w="720" w:type="dxa"/>
            <w:shd w:val="clear" w:color="auto" w:fill="auto"/>
            <w:noWrap/>
            <w:tcMar>
              <w:top w:w="15" w:type="dxa"/>
              <w:left w:w="15" w:type="dxa"/>
              <w:bottom w:w="0" w:type="dxa"/>
              <w:right w:w="15" w:type="dxa"/>
            </w:tcMar>
            <w:vAlign w:val="center"/>
            <w:hideMark/>
          </w:tcPr>
          <w:p w14:paraId="4888229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0.655</w:t>
            </w:r>
          </w:p>
        </w:tc>
        <w:tc>
          <w:tcPr>
            <w:tcW w:w="810" w:type="dxa"/>
            <w:shd w:val="clear" w:color="auto" w:fill="auto"/>
            <w:noWrap/>
            <w:tcMar>
              <w:top w:w="15" w:type="dxa"/>
              <w:left w:w="15" w:type="dxa"/>
              <w:bottom w:w="0" w:type="dxa"/>
              <w:right w:w="15" w:type="dxa"/>
            </w:tcMar>
            <w:vAlign w:val="center"/>
            <w:hideMark/>
          </w:tcPr>
          <w:p w14:paraId="29A3DD6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0.1062</w:t>
            </w:r>
          </w:p>
        </w:tc>
        <w:tc>
          <w:tcPr>
            <w:tcW w:w="810" w:type="dxa"/>
            <w:shd w:val="clear" w:color="auto" w:fill="auto"/>
            <w:noWrap/>
            <w:tcMar>
              <w:top w:w="15" w:type="dxa"/>
              <w:left w:w="15" w:type="dxa"/>
              <w:bottom w:w="0" w:type="dxa"/>
              <w:right w:w="15" w:type="dxa"/>
            </w:tcMar>
            <w:vAlign w:val="center"/>
            <w:hideMark/>
          </w:tcPr>
          <w:p w14:paraId="0E70F35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0.0413</w:t>
            </w:r>
          </w:p>
        </w:tc>
        <w:tc>
          <w:tcPr>
            <w:tcW w:w="540" w:type="dxa"/>
            <w:shd w:val="clear" w:color="auto" w:fill="auto"/>
            <w:noWrap/>
            <w:tcMar>
              <w:top w:w="15" w:type="dxa"/>
              <w:left w:w="15" w:type="dxa"/>
              <w:bottom w:w="0" w:type="dxa"/>
              <w:right w:w="15" w:type="dxa"/>
            </w:tcMar>
            <w:vAlign w:val="center"/>
            <w:hideMark/>
          </w:tcPr>
          <w:p w14:paraId="1E33F1F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2.57</w:t>
            </w:r>
          </w:p>
        </w:tc>
        <w:tc>
          <w:tcPr>
            <w:tcW w:w="630" w:type="dxa"/>
            <w:shd w:val="clear" w:color="auto" w:fill="auto"/>
            <w:noWrap/>
            <w:tcMar>
              <w:top w:w="15" w:type="dxa"/>
              <w:left w:w="15" w:type="dxa"/>
              <w:bottom w:w="0" w:type="dxa"/>
              <w:right w:w="15" w:type="dxa"/>
            </w:tcMar>
            <w:vAlign w:val="center"/>
            <w:hideMark/>
          </w:tcPr>
          <w:p w14:paraId="49D5CA9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w:t>
            </w:r>
          </w:p>
        </w:tc>
        <w:tc>
          <w:tcPr>
            <w:tcW w:w="720" w:type="dxa"/>
            <w:gridSpan w:val="2"/>
            <w:shd w:val="clear" w:color="auto" w:fill="auto"/>
            <w:noWrap/>
            <w:tcMar>
              <w:top w:w="15" w:type="dxa"/>
              <w:left w:w="15" w:type="dxa"/>
              <w:bottom w:w="0" w:type="dxa"/>
              <w:right w:w="15" w:type="dxa"/>
            </w:tcMar>
            <w:vAlign w:val="center"/>
            <w:hideMark/>
          </w:tcPr>
          <w:p w14:paraId="29CA28D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-0.0450</w:t>
            </w:r>
          </w:p>
        </w:tc>
        <w:tc>
          <w:tcPr>
            <w:tcW w:w="810" w:type="dxa"/>
            <w:shd w:val="clear" w:color="auto" w:fill="auto"/>
            <w:noWrap/>
            <w:tcMar>
              <w:top w:w="15" w:type="dxa"/>
              <w:left w:w="15" w:type="dxa"/>
              <w:bottom w:w="0" w:type="dxa"/>
              <w:right w:w="15" w:type="dxa"/>
            </w:tcMar>
            <w:vAlign w:val="center"/>
            <w:hideMark/>
          </w:tcPr>
          <w:p w14:paraId="4B8CE6F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0.0441</w:t>
            </w:r>
          </w:p>
        </w:tc>
        <w:tc>
          <w:tcPr>
            <w:tcW w:w="630" w:type="dxa"/>
            <w:shd w:val="clear" w:color="auto" w:fill="auto"/>
            <w:noWrap/>
            <w:tcMar>
              <w:top w:w="15" w:type="dxa"/>
              <w:left w:w="15" w:type="dxa"/>
              <w:bottom w:w="0" w:type="dxa"/>
              <w:right w:w="15" w:type="dxa"/>
            </w:tcMar>
            <w:vAlign w:val="center"/>
            <w:hideMark/>
          </w:tcPr>
          <w:p w14:paraId="77847F8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-1.02</w:t>
            </w:r>
          </w:p>
        </w:tc>
        <w:tc>
          <w:tcPr>
            <w:tcW w:w="630" w:type="dxa"/>
            <w:shd w:val="clear" w:color="auto" w:fill="auto"/>
            <w:noWrap/>
            <w:tcMar>
              <w:top w:w="15" w:type="dxa"/>
              <w:left w:w="15" w:type="dxa"/>
              <w:bottom w:w="0" w:type="dxa"/>
              <w:right w:w="15" w:type="dxa"/>
            </w:tcMar>
            <w:vAlign w:val="center"/>
            <w:hideMark/>
          </w:tcPr>
          <w:p w14:paraId="311DE91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0.307</w:t>
            </w:r>
          </w:p>
        </w:tc>
        <w:tc>
          <w:tcPr>
            <w:tcW w:w="720" w:type="dxa"/>
            <w:gridSpan w:val="2"/>
            <w:shd w:val="clear" w:color="auto" w:fill="auto"/>
            <w:noWrap/>
            <w:tcMar>
              <w:top w:w="15" w:type="dxa"/>
              <w:left w:w="15" w:type="dxa"/>
              <w:bottom w:w="0" w:type="dxa"/>
              <w:right w:w="15" w:type="dxa"/>
            </w:tcMar>
            <w:vAlign w:val="center"/>
            <w:hideMark/>
          </w:tcPr>
          <w:p w14:paraId="6383D8E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-0.2772</w:t>
            </w:r>
          </w:p>
        </w:tc>
        <w:tc>
          <w:tcPr>
            <w:tcW w:w="810" w:type="dxa"/>
            <w:shd w:val="clear" w:color="auto" w:fill="auto"/>
            <w:noWrap/>
            <w:tcMar>
              <w:top w:w="15" w:type="dxa"/>
              <w:left w:w="15" w:type="dxa"/>
              <w:bottom w:w="0" w:type="dxa"/>
              <w:right w:w="15" w:type="dxa"/>
            </w:tcMar>
            <w:vAlign w:val="center"/>
            <w:hideMark/>
          </w:tcPr>
          <w:p w14:paraId="542586B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0.0644</w:t>
            </w:r>
          </w:p>
        </w:tc>
        <w:tc>
          <w:tcPr>
            <w:tcW w:w="630" w:type="dxa"/>
            <w:shd w:val="clear" w:color="auto" w:fill="auto"/>
            <w:noWrap/>
            <w:tcMar>
              <w:top w:w="15" w:type="dxa"/>
              <w:left w:w="15" w:type="dxa"/>
              <w:bottom w:w="0" w:type="dxa"/>
              <w:right w:w="15" w:type="dxa"/>
            </w:tcMar>
            <w:vAlign w:val="center"/>
            <w:hideMark/>
          </w:tcPr>
          <w:p w14:paraId="3EAED28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-4.31</w:t>
            </w:r>
          </w:p>
        </w:tc>
        <w:tc>
          <w:tcPr>
            <w:tcW w:w="871" w:type="dxa"/>
            <w:shd w:val="clear" w:color="auto" w:fill="auto"/>
            <w:noWrap/>
            <w:tcMar>
              <w:top w:w="15" w:type="dxa"/>
              <w:left w:w="15" w:type="dxa"/>
              <w:bottom w:w="0" w:type="dxa"/>
              <w:right w:w="15" w:type="dxa"/>
            </w:tcMar>
            <w:vAlign w:val="center"/>
            <w:hideMark/>
          </w:tcPr>
          <w:p w14:paraId="53D07FE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w:t>
            </w:r>
          </w:p>
        </w:tc>
      </w:tr>
      <w:tr w:rsidR="00A45441" w:rsidRPr="00EA280F" w14:paraId="4EED60D1"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64324A9B"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Días de Campo (%)</w:t>
            </w:r>
          </w:p>
        </w:tc>
        <w:tc>
          <w:tcPr>
            <w:tcW w:w="720" w:type="dxa"/>
            <w:shd w:val="clear" w:color="auto" w:fill="auto"/>
            <w:noWrap/>
            <w:tcMar>
              <w:top w:w="15" w:type="dxa"/>
              <w:left w:w="15" w:type="dxa"/>
              <w:bottom w:w="0" w:type="dxa"/>
              <w:right w:w="15" w:type="dxa"/>
            </w:tcMar>
            <w:vAlign w:val="center"/>
            <w:hideMark/>
          </w:tcPr>
          <w:p w14:paraId="7865041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0.0670</w:t>
            </w:r>
          </w:p>
        </w:tc>
        <w:tc>
          <w:tcPr>
            <w:tcW w:w="810" w:type="dxa"/>
            <w:shd w:val="clear" w:color="auto" w:fill="auto"/>
            <w:noWrap/>
            <w:tcMar>
              <w:top w:w="15" w:type="dxa"/>
              <w:left w:w="15" w:type="dxa"/>
              <w:bottom w:w="0" w:type="dxa"/>
              <w:right w:w="15" w:type="dxa"/>
            </w:tcMar>
            <w:vAlign w:val="center"/>
            <w:hideMark/>
          </w:tcPr>
          <w:p w14:paraId="565A94E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0.0996</w:t>
            </w:r>
          </w:p>
        </w:tc>
        <w:tc>
          <w:tcPr>
            <w:tcW w:w="630" w:type="dxa"/>
            <w:shd w:val="clear" w:color="auto" w:fill="auto"/>
            <w:noWrap/>
            <w:tcMar>
              <w:top w:w="15" w:type="dxa"/>
              <w:left w:w="15" w:type="dxa"/>
              <w:bottom w:w="0" w:type="dxa"/>
              <w:right w:w="15" w:type="dxa"/>
            </w:tcMar>
            <w:vAlign w:val="center"/>
            <w:hideMark/>
          </w:tcPr>
          <w:p w14:paraId="6C0E9AA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0.67</w:t>
            </w:r>
          </w:p>
        </w:tc>
        <w:tc>
          <w:tcPr>
            <w:tcW w:w="720" w:type="dxa"/>
            <w:shd w:val="clear" w:color="auto" w:fill="auto"/>
            <w:noWrap/>
            <w:tcMar>
              <w:top w:w="15" w:type="dxa"/>
              <w:left w:w="15" w:type="dxa"/>
              <w:bottom w:w="0" w:type="dxa"/>
              <w:right w:w="15" w:type="dxa"/>
            </w:tcMar>
            <w:vAlign w:val="center"/>
            <w:hideMark/>
          </w:tcPr>
          <w:p w14:paraId="0750293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0.501</w:t>
            </w:r>
          </w:p>
        </w:tc>
        <w:tc>
          <w:tcPr>
            <w:tcW w:w="810" w:type="dxa"/>
            <w:shd w:val="clear" w:color="auto" w:fill="auto"/>
            <w:noWrap/>
            <w:tcMar>
              <w:top w:w="15" w:type="dxa"/>
              <w:left w:w="15" w:type="dxa"/>
              <w:bottom w:w="0" w:type="dxa"/>
              <w:right w:w="15" w:type="dxa"/>
            </w:tcMar>
            <w:vAlign w:val="center"/>
            <w:hideMark/>
          </w:tcPr>
          <w:p w14:paraId="2949614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-0.0448</w:t>
            </w:r>
          </w:p>
        </w:tc>
        <w:tc>
          <w:tcPr>
            <w:tcW w:w="810" w:type="dxa"/>
            <w:shd w:val="clear" w:color="auto" w:fill="auto"/>
            <w:noWrap/>
            <w:tcMar>
              <w:top w:w="15" w:type="dxa"/>
              <w:left w:w="15" w:type="dxa"/>
              <w:bottom w:w="0" w:type="dxa"/>
              <w:right w:w="15" w:type="dxa"/>
            </w:tcMar>
            <w:vAlign w:val="center"/>
            <w:hideMark/>
          </w:tcPr>
          <w:p w14:paraId="7F25627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0.0314</w:t>
            </w:r>
          </w:p>
        </w:tc>
        <w:tc>
          <w:tcPr>
            <w:tcW w:w="540" w:type="dxa"/>
            <w:shd w:val="clear" w:color="auto" w:fill="auto"/>
            <w:noWrap/>
            <w:tcMar>
              <w:top w:w="15" w:type="dxa"/>
              <w:left w:w="15" w:type="dxa"/>
              <w:bottom w:w="0" w:type="dxa"/>
              <w:right w:w="15" w:type="dxa"/>
            </w:tcMar>
            <w:vAlign w:val="center"/>
            <w:hideMark/>
          </w:tcPr>
          <w:p w14:paraId="583E62B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-1.43</w:t>
            </w:r>
          </w:p>
        </w:tc>
        <w:tc>
          <w:tcPr>
            <w:tcW w:w="630" w:type="dxa"/>
            <w:shd w:val="clear" w:color="auto" w:fill="auto"/>
            <w:noWrap/>
            <w:tcMar>
              <w:top w:w="15" w:type="dxa"/>
              <w:left w:w="15" w:type="dxa"/>
              <w:bottom w:w="0" w:type="dxa"/>
              <w:right w:w="15" w:type="dxa"/>
            </w:tcMar>
            <w:vAlign w:val="center"/>
            <w:hideMark/>
          </w:tcPr>
          <w:p w14:paraId="6C5ED6D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0.154</w:t>
            </w:r>
          </w:p>
        </w:tc>
        <w:tc>
          <w:tcPr>
            <w:tcW w:w="720" w:type="dxa"/>
            <w:gridSpan w:val="2"/>
            <w:shd w:val="clear" w:color="auto" w:fill="auto"/>
            <w:noWrap/>
            <w:tcMar>
              <w:top w:w="15" w:type="dxa"/>
              <w:left w:w="15" w:type="dxa"/>
              <w:bottom w:w="0" w:type="dxa"/>
              <w:right w:w="15" w:type="dxa"/>
            </w:tcMar>
            <w:vAlign w:val="center"/>
            <w:hideMark/>
          </w:tcPr>
          <w:p w14:paraId="0D6491F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-0.0411</w:t>
            </w:r>
          </w:p>
        </w:tc>
        <w:tc>
          <w:tcPr>
            <w:tcW w:w="810" w:type="dxa"/>
            <w:shd w:val="clear" w:color="auto" w:fill="auto"/>
            <w:noWrap/>
            <w:tcMar>
              <w:top w:w="15" w:type="dxa"/>
              <w:left w:w="15" w:type="dxa"/>
              <w:bottom w:w="0" w:type="dxa"/>
              <w:right w:w="15" w:type="dxa"/>
            </w:tcMar>
            <w:vAlign w:val="center"/>
            <w:hideMark/>
          </w:tcPr>
          <w:p w14:paraId="6641138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0.0740</w:t>
            </w:r>
          </w:p>
        </w:tc>
        <w:tc>
          <w:tcPr>
            <w:tcW w:w="630" w:type="dxa"/>
            <w:shd w:val="clear" w:color="auto" w:fill="auto"/>
            <w:noWrap/>
            <w:tcMar>
              <w:top w:w="15" w:type="dxa"/>
              <w:left w:w="15" w:type="dxa"/>
              <w:bottom w:w="0" w:type="dxa"/>
              <w:right w:w="15" w:type="dxa"/>
            </w:tcMar>
            <w:vAlign w:val="center"/>
            <w:hideMark/>
          </w:tcPr>
          <w:p w14:paraId="6997684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-0.56</w:t>
            </w:r>
          </w:p>
        </w:tc>
        <w:tc>
          <w:tcPr>
            <w:tcW w:w="630" w:type="dxa"/>
            <w:shd w:val="clear" w:color="auto" w:fill="auto"/>
            <w:noWrap/>
            <w:tcMar>
              <w:top w:w="15" w:type="dxa"/>
              <w:left w:w="15" w:type="dxa"/>
              <w:bottom w:w="0" w:type="dxa"/>
              <w:right w:w="15" w:type="dxa"/>
            </w:tcMar>
            <w:vAlign w:val="center"/>
            <w:hideMark/>
          </w:tcPr>
          <w:p w14:paraId="708943A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0.578</w:t>
            </w:r>
          </w:p>
        </w:tc>
        <w:tc>
          <w:tcPr>
            <w:tcW w:w="720" w:type="dxa"/>
            <w:gridSpan w:val="2"/>
            <w:shd w:val="clear" w:color="auto" w:fill="auto"/>
            <w:noWrap/>
            <w:tcMar>
              <w:top w:w="15" w:type="dxa"/>
              <w:left w:w="15" w:type="dxa"/>
              <w:bottom w:w="0" w:type="dxa"/>
              <w:right w:w="15" w:type="dxa"/>
            </w:tcMar>
            <w:vAlign w:val="center"/>
            <w:hideMark/>
          </w:tcPr>
          <w:p w14:paraId="5CF4B31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0.0433</w:t>
            </w:r>
          </w:p>
        </w:tc>
        <w:tc>
          <w:tcPr>
            <w:tcW w:w="810" w:type="dxa"/>
            <w:shd w:val="clear" w:color="auto" w:fill="auto"/>
            <w:noWrap/>
            <w:tcMar>
              <w:top w:w="15" w:type="dxa"/>
              <w:left w:w="15" w:type="dxa"/>
              <w:bottom w:w="0" w:type="dxa"/>
              <w:right w:w="15" w:type="dxa"/>
            </w:tcMar>
            <w:vAlign w:val="center"/>
            <w:hideMark/>
          </w:tcPr>
          <w:p w14:paraId="32880C6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0.0505</w:t>
            </w:r>
          </w:p>
        </w:tc>
        <w:tc>
          <w:tcPr>
            <w:tcW w:w="630" w:type="dxa"/>
            <w:shd w:val="clear" w:color="auto" w:fill="auto"/>
            <w:noWrap/>
            <w:tcMar>
              <w:top w:w="15" w:type="dxa"/>
              <w:left w:w="15" w:type="dxa"/>
              <w:bottom w:w="0" w:type="dxa"/>
              <w:right w:w="15" w:type="dxa"/>
            </w:tcMar>
            <w:vAlign w:val="center"/>
            <w:hideMark/>
          </w:tcPr>
          <w:p w14:paraId="2851372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0.86</w:t>
            </w:r>
          </w:p>
        </w:tc>
        <w:tc>
          <w:tcPr>
            <w:tcW w:w="871" w:type="dxa"/>
            <w:shd w:val="clear" w:color="auto" w:fill="auto"/>
            <w:noWrap/>
            <w:tcMar>
              <w:top w:w="15" w:type="dxa"/>
              <w:left w:w="15" w:type="dxa"/>
              <w:bottom w:w="0" w:type="dxa"/>
              <w:right w:w="15" w:type="dxa"/>
            </w:tcMar>
            <w:vAlign w:val="center"/>
            <w:hideMark/>
          </w:tcPr>
          <w:p w14:paraId="4EBD4AD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0.392</w:t>
            </w:r>
          </w:p>
        </w:tc>
      </w:tr>
      <w:tr w:rsidR="00A45441" w:rsidRPr="00EA280F" w14:paraId="1379F954"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03A800AE" w14:textId="77777777" w:rsidR="00A45441" w:rsidRPr="00AD3663" w:rsidRDefault="00A45441" w:rsidP="00F62BB4">
            <w:pPr>
              <w:spacing w:after="0" w:line="240" w:lineRule="auto"/>
              <w:rPr>
                <w:rFonts w:ascii="Helvetica" w:eastAsia="Times New Roman" w:hAnsi="Helvetica" w:cs="Helvetica"/>
                <w:color w:val="000000"/>
                <w:sz w:val="20"/>
                <w:szCs w:val="20"/>
              </w:rPr>
            </w:pPr>
            <w:r w:rsidRPr="00AD3663">
              <w:rPr>
                <w:rFonts w:ascii="Helvetica" w:eastAsia="Times New Roman" w:hAnsi="Helvetica" w:cs="Helvetica"/>
                <w:color w:val="000000"/>
                <w:sz w:val="20"/>
                <w:szCs w:val="20"/>
              </w:rPr>
              <w:t>Asesoramiento (%)</w:t>
            </w:r>
          </w:p>
        </w:tc>
        <w:tc>
          <w:tcPr>
            <w:tcW w:w="720" w:type="dxa"/>
            <w:shd w:val="clear" w:color="auto" w:fill="auto"/>
            <w:noWrap/>
            <w:tcMar>
              <w:top w:w="15" w:type="dxa"/>
              <w:left w:w="15" w:type="dxa"/>
              <w:bottom w:w="0" w:type="dxa"/>
              <w:right w:w="15" w:type="dxa"/>
            </w:tcMar>
            <w:vAlign w:val="center"/>
            <w:hideMark/>
          </w:tcPr>
          <w:p w14:paraId="5F2EC30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0.0537</w:t>
            </w:r>
          </w:p>
        </w:tc>
        <w:tc>
          <w:tcPr>
            <w:tcW w:w="810" w:type="dxa"/>
            <w:shd w:val="clear" w:color="auto" w:fill="auto"/>
            <w:noWrap/>
            <w:tcMar>
              <w:top w:w="15" w:type="dxa"/>
              <w:left w:w="15" w:type="dxa"/>
              <w:bottom w:w="0" w:type="dxa"/>
              <w:right w:w="15" w:type="dxa"/>
            </w:tcMar>
            <w:vAlign w:val="center"/>
            <w:hideMark/>
          </w:tcPr>
          <w:p w14:paraId="1FFC45F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0.0683</w:t>
            </w:r>
          </w:p>
        </w:tc>
        <w:tc>
          <w:tcPr>
            <w:tcW w:w="630" w:type="dxa"/>
            <w:shd w:val="clear" w:color="auto" w:fill="auto"/>
            <w:noWrap/>
            <w:tcMar>
              <w:top w:w="15" w:type="dxa"/>
              <w:left w:w="15" w:type="dxa"/>
              <w:bottom w:w="0" w:type="dxa"/>
              <w:right w:w="15" w:type="dxa"/>
            </w:tcMar>
            <w:vAlign w:val="center"/>
            <w:hideMark/>
          </w:tcPr>
          <w:p w14:paraId="2C14386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0.79</w:t>
            </w:r>
          </w:p>
        </w:tc>
        <w:tc>
          <w:tcPr>
            <w:tcW w:w="720" w:type="dxa"/>
            <w:shd w:val="clear" w:color="auto" w:fill="auto"/>
            <w:noWrap/>
            <w:tcMar>
              <w:top w:w="15" w:type="dxa"/>
              <w:left w:w="15" w:type="dxa"/>
              <w:bottom w:w="0" w:type="dxa"/>
              <w:right w:w="15" w:type="dxa"/>
            </w:tcMar>
            <w:vAlign w:val="center"/>
            <w:hideMark/>
          </w:tcPr>
          <w:p w14:paraId="1EC5431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0.431</w:t>
            </w:r>
          </w:p>
        </w:tc>
        <w:tc>
          <w:tcPr>
            <w:tcW w:w="810" w:type="dxa"/>
            <w:shd w:val="clear" w:color="auto" w:fill="auto"/>
            <w:noWrap/>
            <w:tcMar>
              <w:top w:w="15" w:type="dxa"/>
              <w:left w:w="15" w:type="dxa"/>
              <w:bottom w:w="0" w:type="dxa"/>
              <w:right w:w="15" w:type="dxa"/>
            </w:tcMar>
            <w:vAlign w:val="center"/>
            <w:hideMark/>
          </w:tcPr>
          <w:p w14:paraId="10AC1B4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0.0802</w:t>
            </w:r>
          </w:p>
        </w:tc>
        <w:tc>
          <w:tcPr>
            <w:tcW w:w="810" w:type="dxa"/>
            <w:shd w:val="clear" w:color="auto" w:fill="auto"/>
            <w:noWrap/>
            <w:tcMar>
              <w:top w:w="15" w:type="dxa"/>
              <w:left w:w="15" w:type="dxa"/>
              <w:bottom w:w="0" w:type="dxa"/>
              <w:right w:w="15" w:type="dxa"/>
            </w:tcMar>
            <w:vAlign w:val="center"/>
            <w:hideMark/>
          </w:tcPr>
          <w:p w14:paraId="35A0578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0.0374</w:t>
            </w:r>
          </w:p>
        </w:tc>
        <w:tc>
          <w:tcPr>
            <w:tcW w:w="540" w:type="dxa"/>
            <w:shd w:val="clear" w:color="auto" w:fill="auto"/>
            <w:noWrap/>
            <w:tcMar>
              <w:top w:w="15" w:type="dxa"/>
              <w:left w:w="15" w:type="dxa"/>
              <w:bottom w:w="0" w:type="dxa"/>
              <w:right w:w="15" w:type="dxa"/>
            </w:tcMar>
            <w:vAlign w:val="center"/>
            <w:hideMark/>
          </w:tcPr>
          <w:p w14:paraId="634AA7D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2.15</w:t>
            </w:r>
          </w:p>
        </w:tc>
        <w:tc>
          <w:tcPr>
            <w:tcW w:w="630" w:type="dxa"/>
            <w:shd w:val="clear" w:color="auto" w:fill="auto"/>
            <w:noWrap/>
            <w:tcMar>
              <w:top w:w="15" w:type="dxa"/>
              <w:left w:w="15" w:type="dxa"/>
              <w:bottom w:w="0" w:type="dxa"/>
              <w:right w:w="15" w:type="dxa"/>
            </w:tcMar>
            <w:vAlign w:val="center"/>
            <w:hideMark/>
          </w:tcPr>
          <w:p w14:paraId="4216B09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0.032</w:t>
            </w:r>
          </w:p>
        </w:tc>
        <w:tc>
          <w:tcPr>
            <w:tcW w:w="720" w:type="dxa"/>
            <w:gridSpan w:val="2"/>
            <w:shd w:val="clear" w:color="auto" w:fill="auto"/>
            <w:noWrap/>
            <w:tcMar>
              <w:top w:w="15" w:type="dxa"/>
              <w:left w:w="15" w:type="dxa"/>
              <w:bottom w:w="0" w:type="dxa"/>
              <w:right w:w="15" w:type="dxa"/>
            </w:tcMar>
            <w:vAlign w:val="center"/>
            <w:hideMark/>
          </w:tcPr>
          <w:p w14:paraId="7B823D0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-0.0538</w:t>
            </w:r>
          </w:p>
        </w:tc>
        <w:tc>
          <w:tcPr>
            <w:tcW w:w="810" w:type="dxa"/>
            <w:shd w:val="clear" w:color="auto" w:fill="auto"/>
            <w:noWrap/>
            <w:tcMar>
              <w:top w:w="15" w:type="dxa"/>
              <w:left w:w="15" w:type="dxa"/>
              <w:bottom w:w="0" w:type="dxa"/>
              <w:right w:w="15" w:type="dxa"/>
            </w:tcMar>
            <w:vAlign w:val="center"/>
            <w:hideMark/>
          </w:tcPr>
          <w:p w14:paraId="4E6BB55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0.0407</w:t>
            </w:r>
          </w:p>
        </w:tc>
        <w:tc>
          <w:tcPr>
            <w:tcW w:w="630" w:type="dxa"/>
            <w:shd w:val="clear" w:color="auto" w:fill="auto"/>
            <w:noWrap/>
            <w:tcMar>
              <w:top w:w="15" w:type="dxa"/>
              <w:left w:w="15" w:type="dxa"/>
              <w:bottom w:w="0" w:type="dxa"/>
              <w:right w:w="15" w:type="dxa"/>
            </w:tcMar>
            <w:vAlign w:val="center"/>
            <w:hideMark/>
          </w:tcPr>
          <w:p w14:paraId="1517CFC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-1.32</w:t>
            </w:r>
          </w:p>
        </w:tc>
        <w:tc>
          <w:tcPr>
            <w:tcW w:w="630" w:type="dxa"/>
            <w:shd w:val="clear" w:color="auto" w:fill="auto"/>
            <w:noWrap/>
            <w:tcMar>
              <w:top w:w="15" w:type="dxa"/>
              <w:left w:w="15" w:type="dxa"/>
              <w:bottom w:w="0" w:type="dxa"/>
              <w:right w:w="15" w:type="dxa"/>
            </w:tcMar>
            <w:vAlign w:val="center"/>
            <w:hideMark/>
          </w:tcPr>
          <w:p w14:paraId="4D8BAA1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0.187</w:t>
            </w:r>
          </w:p>
        </w:tc>
        <w:tc>
          <w:tcPr>
            <w:tcW w:w="720" w:type="dxa"/>
            <w:gridSpan w:val="2"/>
            <w:shd w:val="clear" w:color="auto" w:fill="auto"/>
            <w:noWrap/>
            <w:tcMar>
              <w:top w:w="15" w:type="dxa"/>
              <w:left w:w="15" w:type="dxa"/>
              <w:bottom w:w="0" w:type="dxa"/>
              <w:right w:w="15" w:type="dxa"/>
            </w:tcMar>
            <w:vAlign w:val="center"/>
            <w:hideMark/>
          </w:tcPr>
          <w:p w14:paraId="0209EEA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-0.0780</w:t>
            </w:r>
          </w:p>
        </w:tc>
        <w:tc>
          <w:tcPr>
            <w:tcW w:w="810" w:type="dxa"/>
            <w:shd w:val="clear" w:color="auto" w:fill="auto"/>
            <w:noWrap/>
            <w:tcMar>
              <w:top w:w="15" w:type="dxa"/>
              <w:left w:w="15" w:type="dxa"/>
              <w:bottom w:w="0" w:type="dxa"/>
              <w:right w:w="15" w:type="dxa"/>
            </w:tcMar>
            <w:vAlign w:val="center"/>
            <w:hideMark/>
          </w:tcPr>
          <w:p w14:paraId="5216626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0.0495</w:t>
            </w:r>
          </w:p>
        </w:tc>
        <w:tc>
          <w:tcPr>
            <w:tcW w:w="630" w:type="dxa"/>
            <w:shd w:val="clear" w:color="auto" w:fill="auto"/>
            <w:noWrap/>
            <w:tcMar>
              <w:top w:w="15" w:type="dxa"/>
              <w:left w:w="15" w:type="dxa"/>
              <w:bottom w:w="0" w:type="dxa"/>
              <w:right w:w="15" w:type="dxa"/>
            </w:tcMar>
            <w:vAlign w:val="center"/>
            <w:hideMark/>
          </w:tcPr>
          <w:p w14:paraId="3FC8DC9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-1.58</w:t>
            </w:r>
          </w:p>
        </w:tc>
        <w:tc>
          <w:tcPr>
            <w:tcW w:w="871" w:type="dxa"/>
            <w:shd w:val="clear" w:color="auto" w:fill="auto"/>
            <w:noWrap/>
            <w:tcMar>
              <w:top w:w="15" w:type="dxa"/>
              <w:left w:w="15" w:type="dxa"/>
              <w:bottom w:w="0" w:type="dxa"/>
              <w:right w:w="15" w:type="dxa"/>
            </w:tcMar>
            <w:vAlign w:val="center"/>
            <w:hideMark/>
          </w:tcPr>
          <w:p w14:paraId="17C2491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0.115</w:t>
            </w:r>
          </w:p>
        </w:tc>
      </w:tr>
      <w:tr w:rsidR="00A45441" w:rsidRPr="00EA280F" w14:paraId="4A4E2E1F"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495ED16C"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1</w:t>
            </w:r>
          </w:p>
        </w:tc>
        <w:tc>
          <w:tcPr>
            <w:tcW w:w="720" w:type="dxa"/>
            <w:shd w:val="clear" w:color="auto" w:fill="auto"/>
            <w:noWrap/>
            <w:tcMar>
              <w:top w:w="15" w:type="dxa"/>
              <w:left w:w="15" w:type="dxa"/>
              <w:bottom w:w="0" w:type="dxa"/>
              <w:right w:w="15" w:type="dxa"/>
            </w:tcMar>
            <w:vAlign w:val="center"/>
            <w:hideMark/>
          </w:tcPr>
          <w:p w14:paraId="5595082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-0.0549</w:t>
            </w:r>
          </w:p>
        </w:tc>
        <w:tc>
          <w:tcPr>
            <w:tcW w:w="810" w:type="dxa"/>
            <w:shd w:val="clear" w:color="auto" w:fill="auto"/>
            <w:noWrap/>
            <w:tcMar>
              <w:top w:w="15" w:type="dxa"/>
              <w:left w:w="15" w:type="dxa"/>
              <w:bottom w:w="0" w:type="dxa"/>
              <w:right w:w="15" w:type="dxa"/>
            </w:tcMar>
            <w:vAlign w:val="center"/>
            <w:hideMark/>
          </w:tcPr>
          <w:p w14:paraId="5165C96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0.0893</w:t>
            </w:r>
          </w:p>
        </w:tc>
        <w:tc>
          <w:tcPr>
            <w:tcW w:w="630" w:type="dxa"/>
            <w:shd w:val="clear" w:color="auto" w:fill="auto"/>
            <w:noWrap/>
            <w:tcMar>
              <w:top w:w="15" w:type="dxa"/>
              <w:left w:w="15" w:type="dxa"/>
              <w:bottom w:w="0" w:type="dxa"/>
              <w:right w:w="15" w:type="dxa"/>
            </w:tcMar>
            <w:vAlign w:val="center"/>
            <w:hideMark/>
          </w:tcPr>
          <w:p w14:paraId="48EC787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-0.61</w:t>
            </w:r>
          </w:p>
        </w:tc>
        <w:tc>
          <w:tcPr>
            <w:tcW w:w="720" w:type="dxa"/>
            <w:shd w:val="clear" w:color="auto" w:fill="auto"/>
            <w:noWrap/>
            <w:tcMar>
              <w:top w:w="15" w:type="dxa"/>
              <w:left w:w="15" w:type="dxa"/>
              <w:bottom w:w="0" w:type="dxa"/>
              <w:right w:w="15" w:type="dxa"/>
            </w:tcMar>
            <w:vAlign w:val="center"/>
            <w:hideMark/>
          </w:tcPr>
          <w:p w14:paraId="32D562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0.539</w:t>
            </w:r>
          </w:p>
        </w:tc>
        <w:tc>
          <w:tcPr>
            <w:tcW w:w="810" w:type="dxa"/>
            <w:shd w:val="clear" w:color="auto" w:fill="auto"/>
            <w:noWrap/>
            <w:tcMar>
              <w:top w:w="15" w:type="dxa"/>
              <w:left w:w="15" w:type="dxa"/>
              <w:bottom w:w="0" w:type="dxa"/>
              <w:right w:w="15" w:type="dxa"/>
            </w:tcMar>
            <w:vAlign w:val="center"/>
            <w:hideMark/>
          </w:tcPr>
          <w:p w14:paraId="3F3D992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0.0629</w:t>
            </w:r>
          </w:p>
        </w:tc>
        <w:tc>
          <w:tcPr>
            <w:tcW w:w="810" w:type="dxa"/>
            <w:shd w:val="clear" w:color="auto" w:fill="auto"/>
            <w:noWrap/>
            <w:tcMar>
              <w:top w:w="15" w:type="dxa"/>
              <w:left w:w="15" w:type="dxa"/>
              <w:bottom w:w="0" w:type="dxa"/>
              <w:right w:w="15" w:type="dxa"/>
            </w:tcMar>
            <w:vAlign w:val="center"/>
            <w:hideMark/>
          </w:tcPr>
          <w:p w14:paraId="3928B50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0.0400</w:t>
            </w:r>
          </w:p>
        </w:tc>
        <w:tc>
          <w:tcPr>
            <w:tcW w:w="540" w:type="dxa"/>
            <w:shd w:val="clear" w:color="auto" w:fill="auto"/>
            <w:noWrap/>
            <w:tcMar>
              <w:top w:w="15" w:type="dxa"/>
              <w:left w:w="15" w:type="dxa"/>
              <w:bottom w:w="0" w:type="dxa"/>
              <w:right w:w="15" w:type="dxa"/>
            </w:tcMar>
            <w:vAlign w:val="center"/>
            <w:hideMark/>
          </w:tcPr>
          <w:p w14:paraId="69B6655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1.57</w:t>
            </w:r>
          </w:p>
        </w:tc>
        <w:tc>
          <w:tcPr>
            <w:tcW w:w="630" w:type="dxa"/>
            <w:shd w:val="clear" w:color="auto" w:fill="auto"/>
            <w:noWrap/>
            <w:tcMar>
              <w:top w:w="15" w:type="dxa"/>
              <w:left w:w="15" w:type="dxa"/>
              <w:bottom w:w="0" w:type="dxa"/>
              <w:right w:w="15" w:type="dxa"/>
            </w:tcMar>
            <w:vAlign w:val="center"/>
            <w:hideMark/>
          </w:tcPr>
          <w:p w14:paraId="155A046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0.116</w:t>
            </w:r>
          </w:p>
        </w:tc>
        <w:tc>
          <w:tcPr>
            <w:tcW w:w="720" w:type="dxa"/>
            <w:gridSpan w:val="2"/>
            <w:shd w:val="clear" w:color="auto" w:fill="auto"/>
            <w:noWrap/>
            <w:tcMar>
              <w:top w:w="15" w:type="dxa"/>
              <w:left w:w="15" w:type="dxa"/>
              <w:bottom w:w="0" w:type="dxa"/>
              <w:right w:w="15" w:type="dxa"/>
            </w:tcMar>
            <w:vAlign w:val="center"/>
            <w:hideMark/>
          </w:tcPr>
          <w:p w14:paraId="3968E3A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0.0535</w:t>
            </w:r>
          </w:p>
        </w:tc>
        <w:tc>
          <w:tcPr>
            <w:tcW w:w="810" w:type="dxa"/>
            <w:shd w:val="clear" w:color="auto" w:fill="auto"/>
            <w:noWrap/>
            <w:tcMar>
              <w:top w:w="15" w:type="dxa"/>
              <w:left w:w="15" w:type="dxa"/>
              <w:bottom w:w="0" w:type="dxa"/>
              <w:right w:w="15" w:type="dxa"/>
            </w:tcMar>
            <w:vAlign w:val="center"/>
            <w:hideMark/>
          </w:tcPr>
          <w:p w14:paraId="07F2428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0.0425</w:t>
            </w:r>
          </w:p>
        </w:tc>
        <w:tc>
          <w:tcPr>
            <w:tcW w:w="630" w:type="dxa"/>
            <w:shd w:val="clear" w:color="auto" w:fill="auto"/>
            <w:noWrap/>
            <w:tcMar>
              <w:top w:w="15" w:type="dxa"/>
              <w:left w:w="15" w:type="dxa"/>
              <w:bottom w:w="0" w:type="dxa"/>
              <w:right w:w="15" w:type="dxa"/>
            </w:tcMar>
            <w:vAlign w:val="center"/>
            <w:hideMark/>
          </w:tcPr>
          <w:p w14:paraId="73EF0C1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1.26</w:t>
            </w:r>
          </w:p>
        </w:tc>
        <w:tc>
          <w:tcPr>
            <w:tcW w:w="630" w:type="dxa"/>
            <w:shd w:val="clear" w:color="auto" w:fill="auto"/>
            <w:noWrap/>
            <w:tcMar>
              <w:top w:w="15" w:type="dxa"/>
              <w:left w:w="15" w:type="dxa"/>
              <w:bottom w:w="0" w:type="dxa"/>
              <w:right w:w="15" w:type="dxa"/>
            </w:tcMar>
            <w:vAlign w:val="center"/>
            <w:hideMark/>
          </w:tcPr>
          <w:p w14:paraId="34B06A8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0.208</w:t>
            </w:r>
          </w:p>
        </w:tc>
        <w:tc>
          <w:tcPr>
            <w:tcW w:w="720" w:type="dxa"/>
            <w:gridSpan w:val="2"/>
            <w:shd w:val="clear" w:color="auto" w:fill="auto"/>
            <w:noWrap/>
            <w:tcMar>
              <w:top w:w="15" w:type="dxa"/>
              <w:left w:w="15" w:type="dxa"/>
              <w:bottom w:w="0" w:type="dxa"/>
              <w:right w:w="15" w:type="dxa"/>
            </w:tcMar>
            <w:vAlign w:val="center"/>
            <w:hideMark/>
          </w:tcPr>
          <w:p w14:paraId="6EF4C87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-0.1693</w:t>
            </w:r>
          </w:p>
        </w:tc>
        <w:tc>
          <w:tcPr>
            <w:tcW w:w="810" w:type="dxa"/>
            <w:shd w:val="clear" w:color="auto" w:fill="auto"/>
            <w:noWrap/>
            <w:tcMar>
              <w:top w:w="15" w:type="dxa"/>
              <w:left w:w="15" w:type="dxa"/>
              <w:bottom w:w="0" w:type="dxa"/>
              <w:right w:w="15" w:type="dxa"/>
            </w:tcMar>
            <w:vAlign w:val="center"/>
            <w:hideMark/>
          </w:tcPr>
          <w:p w14:paraId="3FBA5E6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0.0397</w:t>
            </w:r>
          </w:p>
        </w:tc>
        <w:tc>
          <w:tcPr>
            <w:tcW w:w="630" w:type="dxa"/>
            <w:shd w:val="clear" w:color="auto" w:fill="auto"/>
            <w:noWrap/>
            <w:tcMar>
              <w:top w:w="15" w:type="dxa"/>
              <w:left w:w="15" w:type="dxa"/>
              <w:bottom w:w="0" w:type="dxa"/>
              <w:right w:w="15" w:type="dxa"/>
            </w:tcMar>
            <w:vAlign w:val="center"/>
            <w:hideMark/>
          </w:tcPr>
          <w:p w14:paraId="6BC3AC7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-4.26</w:t>
            </w:r>
          </w:p>
        </w:tc>
        <w:tc>
          <w:tcPr>
            <w:tcW w:w="871" w:type="dxa"/>
            <w:shd w:val="clear" w:color="auto" w:fill="auto"/>
            <w:noWrap/>
            <w:tcMar>
              <w:top w:w="15" w:type="dxa"/>
              <w:left w:w="15" w:type="dxa"/>
              <w:bottom w:w="0" w:type="dxa"/>
              <w:right w:w="15" w:type="dxa"/>
            </w:tcMar>
            <w:vAlign w:val="center"/>
            <w:hideMark/>
          </w:tcPr>
          <w:p w14:paraId="4CBB58E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w:t>
            </w:r>
          </w:p>
        </w:tc>
      </w:tr>
      <w:tr w:rsidR="00A45441" w:rsidRPr="00EA280F" w14:paraId="0ADEAA29"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344C2870"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720" w:type="dxa"/>
            <w:shd w:val="clear" w:color="auto" w:fill="auto"/>
            <w:noWrap/>
            <w:tcMar>
              <w:top w:w="15" w:type="dxa"/>
              <w:left w:w="15" w:type="dxa"/>
              <w:bottom w:w="0" w:type="dxa"/>
              <w:right w:w="15" w:type="dxa"/>
            </w:tcMar>
            <w:vAlign w:val="center"/>
            <w:hideMark/>
          </w:tcPr>
          <w:p w14:paraId="68B82DF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0.0610</w:t>
            </w:r>
          </w:p>
        </w:tc>
        <w:tc>
          <w:tcPr>
            <w:tcW w:w="810" w:type="dxa"/>
            <w:shd w:val="clear" w:color="auto" w:fill="auto"/>
            <w:noWrap/>
            <w:tcMar>
              <w:top w:w="15" w:type="dxa"/>
              <w:left w:w="15" w:type="dxa"/>
              <w:bottom w:w="0" w:type="dxa"/>
              <w:right w:w="15" w:type="dxa"/>
            </w:tcMar>
            <w:vAlign w:val="center"/>
            <w:hideMark/>
          </w:tcPr>
          <w:p w14:paraId="7CC888C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0.0929</w:t>
            </w:r>
          </w:p>
        </w:tc>
        <w:tc>
          <w:tcPr>
            <w:tcW w:w="630" w:type="dxa"/>
            <w:shd w:val="clear" w:color="auto" w:fill="auto"/>
            <w:noWrap/>
            <w:tcMar>
              <w:top w:w="15" w:type="dxa"/>
              <w:left w:w="15" w:type="dxa"/>
              <w:bottom w:w="0" w:type="dxa"/>
              <w:right w:w="15" w:type="dxa"/>
            </w:tcMar>
            <w:vAlign w:val="center"/>
            <w:hideMark/>
          </w:tcPr>
          <w:p w14:paraId="3433A2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0.66</w:t>
            </w:r>
          </w:p>
        </w:tc>
        <w:tc>
          <w:tcPr>
            <w:tcW w:w="720" w:type="dxa"/>
            <w:shd w:val="clear" w:color="auto" w:fill="auto"/>
            <w:noWrap/>
            <w:tcMar>
              <w:top w:w="15" w:type="dxa"/>
              <w:left w:w="15" w:type="dxa"/>
              <w:bottom w:w="0" w:type="dxa"/>
              <w:right w:w="15" w:type="dxa"/>
            </w:tcMar>
            <w:vAlign w:val="center"/>
            <w:hideMark/>
          </w:tcPr>
          <w:p w14:paraId="3BFAF1A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0.511</w:t>
            </w:r>
          </w:p>
        </w:tc>
        <w:tc>
          <w:tcPr>
            <w:tcW w:w="810" w:type="dxa"/>
            <w:shd w:val="clear" w:color="auto" w:fill="auto"/>
            <w:noWrap/>
            <w:tcMar>
              <w:top w:w="15" w:type="dxa"/>
              <w:left w:w="15" w:type="dxa"/>
              <w:bottom w:w="0" w:type="dxa"/>
              <w:right w:w="15" w:type="dxa"/>
            </w:tcMar>
            <w:vAlign w:val="center"/>
            <w:hideMark/>
          </w:tcPr>
          <w:p w14:paraId="2514EAC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0.0233</w:t>
            </w:r>
          </w:p>
        </w:tc>
        <w:tc>
          <w:tcPr>
            <w:tcW w:w="810" w:type="dxa"/>
            <w:shd w:val="clear" w:color="auto" w:fill="auto"/>
            <w:noWrap/>
            <w:tcMar>
              <w:top w:w="15" w:type="dxa"/>
              <w:left w:w="15" w:type="dxa"/>
              <w:bottom w:w="0" w:type="dxa"/>
              <w:right w:w="15" w:type="dxa"/>
            </w:tcMar>
            <w:vAlign w:val="center"/>
            <w:hideMark/>
          </w:tcPr>
          <w:p w14:paraId="2E7EE79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0.0436</w:t>
            </w:r>
          </w:p>
        </w:tc>
        <w:tc>
          <w:tcPr>
            <w:tcW w:w="540" w:type="dxa"/>
            <w:shd w:val="clear" w:color="auto" w:fill="auto"/>
            <w:noWrap/>
            <w:tcMar>
              <w:top w:w="15" w:type="dxa"/>
              <w:left w:w="15" w:type="dxa"/>
              <w:bottom w:w="0" w:type="dxa"/>
              <w:right w:w="15" w:type="dxa"/>
            </w:tcMar>
            <w:vAlign w:val="center"/>
            <w:hideMark/>
          </w:tcPr>
          <w:p w14:paraId="5586B6B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0.53</w:t>
            </w:r>
          </w:p>
        </w:tc>
        <w:tc>
          <w:tcPr>
            <w:tcW w:w="630" w:type="dxa"/>
            <w:shd w:val="clear" w:color="auto" w:fill="auto"/>
            <w:noWrap/>
            <w:tcMar>
              <w:top w:w="15" w:type="dxa"/>
              <w:left w:w="15" w:type="dxa"/>
              <w:bottom w:w="0" w:type="dxa"/>
              <w:right w:w="15" w:type="dxa"/>
            </w:tcMar>
            <w:vAlign w:val="center"/>
            <w:hideMark/>
          </w:tcPr>
          <w:p w14:paraId="2C1D3D5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0.593</w:t>
            </w:r>
          </w:p>
        </w:tc>
        <w:tc>
          <w:tcPr>
            <w:tcW w:w="720" w:type="dxa"/>
            <w:gridSpan w:val="2"/>
            <w:shd w:val="clear" w:color="auto" w:fill="auto"/>
            <w:noWrap/>
            <w:tcMar>
              <w:top w:w="15" w:type="dxa"/>
              <w:left w:w="15" w:type="dxa"/>
              <w:bottom w:w="0" w:type="dxa"/>
              <w:right w:w="15" w:type="dxa"/>
            </w:tcMar>
            <w:vAlign w:val="center"/>
            <w:hideMark/>
          </w:tcPr>
          <w:p w14:paraId="78C5F8E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0.1224</w:t>
            </w:r>
          </w:p>
        </w:tc>
        <w:tc>
          <w:tcPr>
            <w:tcW w:w="810" w:type="dxa"/>
            <w:shd w:val="clear" w:color="auto" w:fill="auto"/>
            <w:noWrap/>
            <w:tcMar>
              <w:top w:w="15" w:type="dxa"/>
              <w:left w:w="15" w:type="dxa"/>
              <w:bottom w:w="0" w:type="dxa"/>
              <w:right w:w="15" w:type="dxa"/>
            </w:tcMar>
            <w:vAlign w:val="center"/>
            <w:hideMark/>
          </w:tcPr>
          <w:p w14:paraId="5DEBBE9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0.0501</w:t>
            </w:r>
          </w:p>
        </w:tc>
        <w:tc>
          <w:tcPr>
            <w:tcW w:w="630" w:type="dxa"/>
            <w:shd w:val="clear" w:color="auto" w:fill="auto"/>
            <w:noWrap/>
            <w:tcMar>
              <w:top w:w="15" w:type="dxa"/>
              <w:left w:w="15" w:type="dxa"/>
              <w:bottom w:w="0" w:type="dxa"/>
              <w:right w:w="15" w:type="dxa"/>
            </w:tcMar>
            <w:vAlign w:val="center"/>
            <w:hideMark/>
          </w:tcPr>
          <w:p w14:paraId="37FC8C7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2.45</w:t>
            </w:r>
          </w:p>
        </w:tc>
        <w:tc>
          <w:tcPr>
            <w:tcW w:w="630" w:type="dxa"/>
            <w:shd w:val="clear" w:color="auto" w:fill="auto"/>
            <w:noWrap/>
            <w:tcMar>
              <w:top w:w="15" w:type="dxa"/>
              <w:left w:w="15" w:type="dxa"/>
              <w:bottom w:w="0" w:type="dxa"/>
              <w:right w:w="15" w:type="dxa"/>
            </w:tcMar>
            <w:vAlign w:val="center"/>
            <w:hideMark/>
          </w:tcPr>
          <w:p w14:paraId="6EA6701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0.014</w:t>
            </w:r>
          </w:p>
        </w:tc>
        <w:tc>
          <w:tcPr>
            <w:tcW w:w="720" w:type="dxa"/>
            <w:gridSpan w:val="2"/>
            <w:shd w:val="clear" w:color="auto" w:fill="auto"/>
            <w:noWrap/>
            <w:tcMar>
              <w:top w:w="15" w:type="dxa"/>
              <w:left w:w="15" w:type="dxa"/>
              <w:bottom w:w="0" w:type="dxa"/>
              <w:right w:w="15" w:type="dxa"/>
            </w:tcMar>
            <w:vAlign w:val="center"/>
            <w:hideMark/>
          </w:tcPr>
          <w:p w14:paraId="022857D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-0.1360</w:t>
            </w:r>
          </w:p>
        </w:tc>
        <w:tc>
          <w:tcPr>
            <w:tcW w:w="810" w:type="dxa"/>
            <w:shd w:val="clear" w:color="auto" w:fill="auto"/>
            <w:noWrap/>
            <w:tcMar>
              <w:top w:w="15" w:type="dxa"/>
              <w:left w:w="15" w:type="dxa"/>
              <w:bottom w:w="0" w:type="dxa"/>
              <w:right w:w="15" w:type="dxa"/>
            </w:tcMar>
            <w:vAlign w:val="center"/>
            <w:hideMark/>
          </w:tcPr>
          <w:p w14:paraId="60BF83D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0.0438</w:t>
            </w:r>
          </w:p>
        </w:tc>
        <w:tc>
          <w:tcPr>
            <w:tcW w:w="630" w:type="dxa"/>
            <w:shd w:val="clear" w:color="auto" w:fill="auto"/>
            <w:noWrap/>
            <w:tcMar>
              <w:top w:w="15" w:type="dxa"/>
              <w:left w:w="15" w:type="dxa"/>
              <w:bottom w:w="0" w:type="dxa"/>
              <w:right w:w="15" w:type="dxa"/>
            </w:tcMar>
            <w:vAlign w:val="center"/>
            <w:hideMark/>
          </w:tcPr>
          <w:p w14:paraId="2E319EA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-3.1</w:t>
            </w:r>
          </w:p>
        </w:tc>
        <w:tc>
          <w:tcPr>
            <w:tcW w:w="871" w:type="dxa"/>
            <w:shd w:val="clear" w:color="auto" w:fill="auto"/>
            <w:noWrap/>
            <w:tcMar>
              <w:top w:w="15" w:type="dxa"/>
              <w:left w:w="15" w:type="dxa"/>
              <w:bottom w:w="0" w:type="dxa"/>
              <w:right w:w="15" w:type="dxa"/>
            </w:tcMar>
            <w:vAlign w:val="center"/>
            <w:hideMark/>
          </w:tcPr>
          <w:p w14:paraId="40A1664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0.002</w:t>
            </w:r>
          </w:p>
        </w:tc>
      </w:tr>
      <w:tr w:rsidR="00A45441" w:rsidRPr="00EA280F" w14:paraId="6FD5B486"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1B32A8FC" w14:textId="76DB8526" w:rsidR="00A45441" w:rsidRPr="00716609"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720" w:type="dxa"/>
            <w:shd w:val="clear" w:color="auto" w:fill="auto"/>
            <w:noWrap/>
            <w:tcMar>
              <w:top w:w="15" w:type="dxa"/>
              <w:left w:w="15" w:type="dxa"/>
              <w:bottom w:w="0" w:type="dxa"/>
              <w:right w:w="15" w:type="dxa"/>
            </w:tcMar>
            <w:vAlign w:val="center"/>
            <w:hideMark/>
          </w:tcPr>
          <w:p w14:paraId="018986F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-0.0002</w:t>
            </w:r>
          </w:p>
        </w:tc>
        <w:tc>
          <w:tcPr>
            <w:tcW w:w="810" w:type="dxa"/>
            <w:shd w:val="clear" w:color="auto" w:fill="auto"/>
            <w:noWrap/>
            <w:tcMar>
              <w:top w:w="15" w:type="dxa"/>
              <w:left w:w="15" w:type="dxa"/>
              <w:bottom w:w="0" w:type="dxa"/>
              <w:right w:w="15" w:type="dxa"/>
            </w:tcMar>
            <w:vAlign w:val="center"/>
            <w:hideMark/>
          </w:tcPr>
          <w:p w14:paraId="140B8D2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0.0009</w:t>
            </w:r>
          </w:p>
        </w:tc>
        <w:tc>
          <w:tcPr>
            <w:tcW w:w="630" w:type="dxa"/>
            <w:shd w:val="clear" w:color="auto" w:fill="auto"/>
            <w:noWrap/>
            <w:tcMar>
              <w:top w:w="15" w:type="dxa"/>
              <w:left w:w="15" w:type="dxa"/>
              <w:bottom w:w="0" w:type="dxa"/>
              <w:right w:w="15" w:type="dxa"/>
            </w:tcMar>
            <w:vAlign w:val="center"/>
            <w:hideMark/>
          </w:tcPr>
          <w:p w14:paraId="1A328F0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w:t>
            </w:r>
          </w:p>
        </w:tc>
        <w:tc>
          <w:tcPr>
            <w:tcW w:w="720" w:type="dxa"/>
            <w:shd w:val="clear" w:color="auto" w:fill="auto"/>
            <w:noWrap/>
            <w:tcMar>
              <w:top w:w="15" w:type="dxa"/>
              <w:left w:w="15" w:type="dxa"/>
              <w:bottom w:w="0" w:type="dxa"/>
              <w:right w:w="15" w:type="dxa"/>
            </w:tcMar>
            <w:vAlign w:val="center"/>
            <w:hideMark/>
          </w:tcPr>
          <w:p w14:paraId="20A4A7B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0.838</w:t>
            </w:r>
          </w:p>
        </w:tc>
        <w:tc>
          <w:tcPr>
            <w:tcW w:w="810" w:type="dxa"/>
            <w:shd w:val="clear" w:color="auto" w:fill="auto"/>
            <w:noWrap/>
            <w:tcMar>
              <w:top w:w="15" w:type="dxa"/>
              <w:left w:w="15" w:type="dxa"/>
              <w:bottom w:w="0" w:type="dxa"/>
              <w:right w:w="15" w:type="dxa"/>
            </w:tcMar>
            <w:vAlign w:val="center"/>
            <w:hideMark/>
          </w:tcPr>
          <w:p w14:paraId="67C2D5D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0.0010</w:t>
            </w:r>
          </w:p>
        </w:tc>
        <w:tc>
          <w:tcPr>
            <w:tcW w:w="810" w:type="dxa"/>
            <w:shd w:val="clear" w:color="auto" w:fill="auto"/>
            <w:noWrap/>
            <w:tcMar>
              <w:top w:w="15" w:type="dxa"/>
              <w:left w:w="15" w:type="dxa"/>
              <w:bottom w:w="0" w:type="dxa"/>
              <w:right w:w="15" w:type="dxa"/>
            </w:tcMar>
            <w:vAlign w:val="center"/>
            <w:hideMark/>
          </w:tcPr>
          <w:p w14:paraId="389327D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0.0004</w:t>
            </w:r>
          </w:p>
        </w:tc>
        <w:tc>
          <w:tcPr>
            <w:tcW w:w="540" w:type="dxa"/>
            <w:shd w:val="clear" w:color="auto" w:fill="auto"/>
            <w:noWrap/>
            <w:tcMar>
              <w:top w:w="15" w:type="dxa"/>
              <w:left w:w="15" w:type="dxa"/>
              <w:bottom w:w="0" w:type="dxa"/>
              <w:right w:w="15" w:type="dxa"/>
            </w:tcMar>
            <w:vAlign w:val="center"/>
            <w:hideMark/>
          </w:tcPr>
          <w:p w14:paraId="006CF74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2.26</w:t>
            </w:r>
          </w:p>
        </w:tc>
        <w:tc>
          <w:tcPr>
            <w:tcW w:w="630" w:type="dxa"/>
            <w:shd w:val="clear" w:color="auto" w:fill="auto"/>
            <w:noWrap/>
            <w:tcMar>
              <w:top w:w="15" w:type="dxa"/>
              <w:left w:w="15" w:type="dxa"/>
              <w:bottom w:w="0" w:type="dxa"/>
              <w:right w:w="15" w:type="dxa"/>
            </w:tcMar>
            <w:vAlign w:val="center"/>
            <w:hideMark/>
          </w:tcPr>
          <w:p w14:paraId="6F57BFF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0.024</w:t>
            </w:r>
          </w:p>
        </w:tc>
        <w:tc>
          <w:tcPr>
            <w:tcW w:w="720" w:type="dxa"/>
            <w:gridSpan w:val="2"/>
            <w:shd w:val="clear" w:color="auto" w:fill="auto"/>
            <w:noWrap/>
            <w:tcMar>
              <w:top w:w="15" w:type="dxa"/>
              <w:left w:w="15" w:type="dxa"/>
              <w:bottom w:w="0" w:type="dxa"/>
              <w:right w:w="15" w:type="dxa"/>
            </w:tcMar>
            <w:vAlign w:val="center"/>
            <w:hideMark/>
          </w:tcPr>
          <w:p w14:paraId="146BC6F7" w14:textId="77777777" w:rsidR="00A45441" w:rsidRPr="00EA280F" w:rsidRDefault="00A45441" w:rsidP="00F62BB4">
            <w:pPr>
              <w:spacing w:after="0" w:line="240" w:lineRule="auto"/>
              <w:jc w:val="right"/>
              <w:rPr>
                <w:rFonts w:ascii="Helvetica" w:hAnsi="Helvetica" w:cs="Helvetica"/>
                <w:color w:val="000000"/>
                <w:sz w:val="20"/>
                <w:szCs w:val="20"/>
              </w:rPr>
            </w:pPr>
          </w:p>
        </w:tc>
        <w:tc>
          <w:tcPr>
            <w:tcW w:w="810" w:type="dxa"/>
            <w:shd w:val="clear" w:color="auto" w:fill="auto"/>
            <w:noWrap/>
            <w:tcMar>
              <w:top w:w="15" w:type="dxa"/>
              <w:left w:w="15" w:type="dxa"/>
              <w:bottom w:w="0" w:type="dxa"/>
              <w:right w:w="15" w:type="dxa"/>
            </w:tcMar>
            <w:vAlign w:val="center"/>
            <w:hideMark/>
          </w:tcPr>
          <w:p w14:paraId="05BCB026" w14:textId="77777777" w:rsidR="00A45441" w:rsidRPr="00EA280F" w:rsidRDefault="00A45441" w:rsidP="00F62BB4">
            <w:pPr>
              <w:spacing w:after="0" w:line="240" w:lineRule="auto"/>
              <w:jc w:val="right"/>
              <w:rPr>
                <w:rFonts w:ascii="Helvetica" w:hAnsi="Helvetica" w:cs="Helvetica"/>
                <w:sz w:val="20"/>
                <w:szCs w:val="20"/>
              </w:rPr>
            </w:pPr>
          </w:p>
        </w:tc>
        <w:tc>
          <w:tcPr>
            <w:tcW w:w="630" w:type="dxa"/>
            <w:shd w:val="clear" w:color="auto" w:fill="auto"/>
            <w:noWrap/>
            <w:tcMar>
              <w:top w:w="15" w:type="dxa"/>
              <w:left w:w="15" w:type="dxa"/>
              <w:bottom w:w="0" w:type="dxa"/>
              <w:right w:w="15" w:type="dxa"/>
            </w:tcMar>
            <w:vAlign w:val="center"/>
            <w:hideMark/>
          </w:tcPr>
          <w:p w14:paraId="32BE610C" w14:textId="77777777" w:rsidR="00A45441" w:rsidRPr="00EA280F" w:rsidRDefault="00A45441" w:rsidP="00F62BB4">
            <w:pPr>
              <w:spacing w:after="0" w:line="240" w:lineRule="auto"/>
              <w:jc w:val="right"/>
              <w:rPr>
                <w:rFonts w:ascii="Helvetica" w:hAnsi="Helvetica" w:cs="Helvetica"/>
                <w:sz w:val="20"/>
                <w:szCs w:val="20"/>
              </w:rPr>
            </w:pPr>
          </w:p>
        </w:tc>
        <w:tc>
          <w:tcPr>
            <w:tcW w:w="630" w:type="dxa"/>
            <w:shd w:val="clear" w:color="auto" w:fill="auto"/>
            <w:noWrap/>
            <w:tcMar>
              <w:top w:w="15" w:type="dxa"/>
              <w:left w:w="15" w:type="dxa"/>
              <w:bottom w:w="0" w:type="dxa"/>
              <w:right w:w="15" w:type="dxa"/>
            </w:tcMar>
            <w:vAlign w:val="center"/>
            <w:hideMark/>
          </w:tcPr>
          <w:p w14:paraId="4C9DC886" w14:textId="77777777" w:rsidR="00A45441" w:rsidRPr="00EA280F" w:rsidRDefault="00A45441" w:rsidP="00F62BB4">
            <w:pPr>
              <w:spacing w:after="0" w:line="240" w:lineRule="auto"/>
              <w:jc w:val="right"/>
              <w:rPr>
                <w:rFonts w:ascii="Helvetica" w:hAnsi="Helvetica" w:cs="Helvetica"/>
                <w:sz w:val="20"/>
                <w:szCs w:val="20"/>
              </w:rPr>
            </w:pPr>
          </w:p>
        </w:tc>
        <w:tc>
          <w:tcPr>
            <w:tcW w:w="720" w:type="dxa"/>
            <w:gridSpan w:val="2"/>
            <w:shd w:val="clear" w:color="auto" w:fill="auto"/>
            <w:noWrap/>
            <w:tcMar>
              <w:top w:w="15" w:type="dxa"/>
              <w:left w:w="15" w:type="dxa"/>
              <w:bottom w:w="0" w:type="dxa"/>
              <w:right w:w="15" w:type="dxa"/>
            </w:tcMar>
            <w:vAlign w:val="center"/>
            <w:hideMark/>
          </w:tcPr>
          <w:p w14:paraId="5C229B3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-0.0012</w:t>
            </w:r>
          </w:p>
        </w:tc>
        <w:tc>
          <w:tcPr>
            <w:tcW w:w="810" w:type="dxa"/>
            <w:shd w:val="clear" w:color="auto" w:fill="auto"/>
            <w:noWrap/>
            <w:tcMar>
              <w:top w:w="15" w:type="dxa"/>
              <w:left w:w="15" w:type="dxa"/>
              <w:bottom w:w="0" w:type="dxa"/>
              <w:right w:w="15" w:type="dxa"/>
            </w:tcMar>
            <w:vAlign w:val="center"/>
            <w:hideMark/>
          </w:tcPr>
          <w:p w14:paraId="36AA55D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0.0006</w:t>
            </w:r>
          </w:p>
        </w:tc>
        <w:tc>
          <w:tcPr>
            <w:tcW w:w="630" w:type="dxa"/>
            <w:shd w:val="clear" w:color="auto" w:fill="auto"/>
            <w:noWrap/>
            <w:tcMar>
              <w:top w:w="15" w:type="dxa"/>
              <w:left w:w="15" w:type="dxa"/>
              <w:bottom w:w="0" w:type="dxa"/>
              <w:right w:w="15" w:type="dxa"/>
            </w:tcMar>
            <w:vAlign w:val="center"/>
            <w:hideMark/>
          </w:tcPr>
          <w:p w14:paraId="3FABFB6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-2.09</w:t>
            </w:r>
          </w:p>
        </w:tc>
        <w:tc>
          <w:tcPr>
            <w:tcW w:w="871" w:type="dxa"/>
            <w:shd w:val="clear" w:color="auto" w:fill="auto"/>
            <w:noWrap/>
            <w:tcMar>
              <w:top w:w="15" w:type="dxa"/>
              <w:left w:w="15" w:type="dxa"/>
              <w:bottom w:w="0" w:type="dxa"/>
              <w:right w:w="15" w:type="dxa"/>
            </w:tcMar>
            <w:vAlign w:val="center"/>
            <w:hideMark/>
          </w:tcPr>
          <w:p w14:paraId="43D8D0F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0.036</w:t>
            </w:r>
          </w:p>
        </w:tc>
      </w:tr>
      <w:tr w:rsidR="00A45441" w:rsidRPr="00EA280F" w14:paraId="7D0363B3"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747B713D" w14:textId="77777777" w:rsidR="00A45441" w:rsidRPr="00716609"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Índice de riqueza quintil</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720" w:type="dxa"/>
            <w:shd w:val="clear" w:color="auto" w:fill="auto"/>
            <w:noWrap/>
            <w:tcMar>
              <w:top w:w="15" w:type="dxa"/>
              <w:left w:w="15" w:type="dxa"/>
              <w:bottom w:w="0" w:type="dxa"/>
              <w:right w:w="15" w:type="dxa"/>
            </w:tcMar>
            <w:vAlign w:val="center"/>
            <w:hideMark/>
          </w:tcPr>
          <w:p w14:paraId="3EB4150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0.0892</w:t>
            </w:r>
          </w:p>
        </w:tc>
        <w:tc>
          <w:tcPr>
            <w:tcW w:w="810" w:type="dxa"/>
            <w:shd w:val="clear" w:color="auto" w:fill="auto"/>
            <w:noWrap/>
            <w:tcMar>
              <w:top w:w="15" w:type="dxa"/>
              <w:left w:w="15" w:type="dxa"/>
              <w:bottom w:w="0" w:type="dxa"/>
              <w:right w:w="15" w:type="dxa"/>
            </w:tcMar>
            <w:vAlign w:val="center"/>
            <w:hideMark/>
          </w:tcPr>
          <w:p w14:paraId="1D97FF6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0.0816</w:t>
            </w:r>
          </w:p>
        </w:tc>
        <w:tc>
          <w:tcPr>
            <w:tcW w:w="630" w:type="dxa"/>
            <w:shd w:val="clear" w:color="auto" w:fill="auto"/>
            <w:noWrap/>
            <w:tcMar>
              <w:top w:w="15" w:type="dxa"/>
              <w:left w:w="15" w:type="dxa"/>
              <w:bottom w:w="0" w:type="dxa"/>
              <w:right w:w="15" w:type="dxa"/>
            </w:tcMar>
            <w:vAlign w:val="center"/>
            <w:hideMark/>
          </w:tcPr>
          <w:p w14:paraId="6B2E7D1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1.09</w:t>
            </w:r>
          </w:p>
        </w:tc>
        <w:tc>
          <w:tcPr>
            <w:tcW w:w="720" w:type="dxa"/>
            <w:shd w:val="clear" w:color="auto" w:fill="auto"/>
            <w:noWrap/>
            <w:tcMar>
              <w:top w:w="15" w:type="dxa"/>
              <w:left w:w="15" w:type="dxa"/>
              <w:bottom w:w="0" w:type="dxa"/>
              <w:right w:w="15" w:type="dxa"/>
            </w:tcMar>
            <w:vAlign w:val="center"/>
            <w:hideMark/>
          </w:tcPr>
          <w:p w14:paraId="7181D7A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0.274</w:t>
            </w:r>
          </w:p>
        </w:tc>
        <w:tc>
          <w:tcPr>
            <w:tcW w:w="810" w:type="dxa"/>
            <w:shd w:val="clear" w:color="auto" w:fill="auto"/>
            <w:noWrap/>
            <w:tcMar>
              <w:top w:w="15" w:type="dxa"/>
              <w:left w:w="15" w:type="dxa"/>
              <w:bottom w:w="0" w:type="dxa"/>
              <w:right w:w="15" w:type="dxa"/>
            </w:tcMar>
            <w:vAlign w:val="center"/>
            <w:hideMark/>
          </w:tcPr>
          <w:p w14:paraId="1D3B556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0.0407</w:t>
            </w:r>
          </w:p>
        </w:tc>
        <w:tc>
          <w:tcPr>
            <w:tcW w:w="810" w:type="dxa"/>
            <w:shd w:val="clear" w:color="auto" w:fill="auto"/>
            <w:noWrap/>
            <w:tcMar>
              <w:top w:w="15" w:type="dxa"/>
              <w:left w:w="15" w:type="dxa"/>
              <w:bottom w:w="0" w:type="dxa"/>
              <w:right w:w="15" w:type="dxa"/>
            </w:tcMar>
            <w:vAlign w:val="center"/>
            <w:hideMark/>
          </w:tcPr>
          <w:p w14:paraId="0848E0C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0.0360</w:t>
            </w:r>
          </w:p>
        </w:tc>
        <w:tc>
          <w:tcPr>
            <w:tcW w:w="540" w:type="dxa"/>
            <w:shd w:val="clear" w:color="auto" w:fill="auto"/>
            <w:noWrap/>
            <w:tcMar>
              <w:top w:w="15" w:type="dxa"/>
              <w:left w:w="15" w:type="dxa"/>
              <w:bottom w:w="0" w:type="dxa"/>
              <w:right w:w="15" w:type="dxa"/>
            </w:tcMar>
            <w:vAlign w:val="center"/>
            <w:hideMark/>
          </w:tcPr>
          <w:p w14:paraId="6EE43C9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1.13</w:t>
            </w:r>
          </w:p>
        </w:tc>
        <w:tc>
          <w:tcPr>
            <w:tcW w:w="630" w:type="dxa"/>
            <w:shd w:val="clear" w:color="auto" w:fill="auto"/>
            <w:noWrap/>
            <w:tcMar>
              <w:top w:w="15" w:type="dxa"/>
              <w:left w:w="15" w:type="dxa"/>
              <w:bottom w:w="0" w:type="dxa"/>
              <w:right w:w="15" w:type="dxa"/>
            </w:tcMar>
            <w:vAlign w:val="center"/>
            <w:hideMark/>
          </w:tcPr>
          <w:p w14:paraId="44F6125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0.259</w:t>
            </w:r>
          </w:p>
        </w:tc>
        <w:tc>
          <w:tcPr>
            <w:tcW w:w="720" w:type="dxa"/>
            <w:gridSpan w:val="2"/>
            <w:shd w:val="clear" w:color="auto" w:fill="auto"/>
            <w:noWrap/>
            <w:tcMar>
              <w:top w:w="15" w:type="dxa"/>
              <w:left w:w="15" w:type="dxa"/>
              <w:bottom w:w="0" w:type="dxa"/>
              <w:right w:w="15" w:type="dxa"/>
            </w:tcMar>
            <w:vAlign w:val="center"/>
            <w:hideMark/>
          </w:tcPr>
          <w:p w14:paraId="2F2ACCE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-0.0772</w:t>
            </w:r>
          </w:p>
        </w:tc>
        <w:tc>
          <w:tcPr>
            <w:tcW w:w="810" w:type="dxa"/>
            <w:shd w:val="clear" w:color="auto" w:fill="auto"/>
            <w:noWrap/>
            <w:tcMar>
              <w:top w:w="15" w:type="dxa"/>
              <w:left w:w="15" w:type="dxa"/>
              <w:bottom w:w="0" w:type="dxa"/>
              <w:right w:w="15" w:type="dxa"/>
            </w:tcMar>
            <w:vAlign w:val="center"/>
            <w:hideMark/>
          </w:tcPr>
          <w:p w14:paraId="18039B5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0.0549</w:t>
            </w:r>
          </w:p>
        </w:tc>
        <w:tc>
          <w:tcPr>
            <w:tcW w:w="630" w:type="dxa"/>
            <w:shd w:val="clear" w:color="auto" w:fill="auto"/>
            <w:noWrap/>
            <w:tcMar>
              <w:top w:w="15" w:type="dxa"/>
              <w:left w:w="15" w:type="dxa"/>
              <w:bottom w:w="0" w:type="dxa"/>
              <w:right w:w="15" w:type="dxa"/>
            </w:tcMar>
            <w:vAlign w:val="center"/>
            <w:hideMark/>
          </w:tcPr>
          <w:p w14:paraId="5D6A9E1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-1.41</w:t>
            </w:r>
          </w:p>
        </w:tc>
        <w:tc>
          <w:tcPr>
            <w:tcW w:w="630" w:type="dxa"/>
            <w:shd w:val="clear" w:color="auto" w:fill="auto"/>
            <w:noWrap/>
            <w:tcMar>
              <w:top w:w="15" w:type="dxa"/>
              <w:left w:w="15" w:type="dxa"/>
              <w:bottom w:w="0" w:type="dxa"/>
              <w:right w:w="15" w:type="dxa"/>
            </w:tcMar>
            <w:vAlign w:val="center"/>
            <w:hideMark/>
          </w:tcPr>
          <w:p w14:paraId="5E3F912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0.16</w:t>
            </w:r>
          </w:p>
        </w:tc>
        <w:tc>
          <w:tcPr>
            <w:tcW w:w="720" w:type="dxa"/>
            <w:gridSpan w:val="2"/>
            <w:shd w:val="clear" w:color="auto" w:fill="auto"/>
            <w:noWrap/>
            <w:tcMar>
              <w:top w:w="15" w:type="dxa"/>
              <w:left w:w="15" w:type="dxa"/>
              <w:bottom w:w="0" w:type="dxa"/>
              <w:right w:w="15" w:type="dxa"/>
            </w:tcMar>
            <w:vAlign w:val="center"/>
            <w:hideMark/>
          </w:tcPr>
          <w:p w14:paraId="47B052D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-0.0150</w:t>
            </w:r>
          </w:p>
        </w:tc>
        <w:tc>
          <w:tcPr>
            <w:tcW w:w="810" w:type="dxa"/>
            <w:shd w:val="clear" w:color="auto" w:fill="auto"/>
            <w:noWrap/>
            <w:tcMar>
              <w:top w:w="15" w:type="dxa"/>
              <w:left w:w="15" w:type="dxa"/>
              <w:bottom w:w="0" w:type="dxa"/>
              <w:right w:w="15" w:type="dxa"/>
            </w:tcMar>
            <w:vAlign w:val="center"/>
            <w:hideMark/>
          </w:tcPr>
          <w:p w14:paraId="5267F65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0.0514</w:t>
            </w:r>
          </w:p>
        </w:tc>
        <w:tc>
          <w:tcPr>
            <w:tcW w:w="630" w:type="dxa"/>
            <w:shd w:val="clear" w:color="auto" w:fill="auto"/>
            <w:noWrap/>
            <w:tcMar>
              <w:top w:w="15" w:type="dxa"/>
              <w:left w:w="15" w:type="dxa"/>
              <w:bottom w:w="0" w:type="dxa"/>
              <w:right w:w="15" w:type="dxa"/>
            </w:tcMar>
            <w:vAlign w:val="center"/>
            <w:hideMark/>
          </w:tcPr>
          <w:p w14:paraId="79629D2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-0.29</w:t>
            </w:r>
          </w:p>
        </w:tc>
        <w:tc>
          <w:tcPr>
            <w:tcW w:w="871" w:type="dxa"/>
            <w:shd w:val="clear" w:color="auto" w:fill="auto"/>
            <w:noWrap/>
            <w:tcMar>
              <w:top w:w="15" w:type="dxa"/>
              <w:left w:w="15" w:type="dxa"/>
              <w:bottom w:w="0" w:type="dxa"/>
              <w:right w:w="15" w:type="dxa"/>
            </w:tcMar>
            <w:vAlign w:val="center"/>
            <w:hideMark/>
          </w:tcPr>
          <w:p w14:paraId="5733E5C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0.77</w:t>
            </w:r>
          </w:p>
        </w:tc>
      </w:tr>
      <w:tr w:rsidR="00A45441" w:rsidRPr="00EA280F" w14:paraId="645D0681"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0614CAC2"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3</w:t>
            </w:r>
          </w:p>
        </w:tc>
        <w:tc>
          <w:tcPr>
            <w:tcW w:w="720" w:type="dxa"/>
            <w:shd w:val="clear" w:color="auto" w:fill="auto"/>
            <w:noWrap/>
            <w:tcMar>
              <w:top w:w="15" w:type="dxa"/>
              <w:left w:w="15" w:type="dxa"/>
              <w:bottom w:w="0" w:type="dxa"/>
              <w:right w:w="15" w:type="dxa"/>
            </w:tcMar>
            <w:vAlign w:val="center"/>
            <w:hideMark/>
          </w:tcPr>
          <w:p w14:paraId="66B32A59"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0.0651</w:t>
            </w:r>
          </w:p>
        </w:tc>
        <w:tc>
          <w:tcPr>
            <w:tcW w:w="810" w:type="dxa"/>
            <w:shd w:val="clear" w:color="auto" w:fill="auto"/>
            <w:noWrap/>
            <w:tcMar>
              <w:top w:w="15" w:type="dxa"/>
              <w:left w:w="15" w:type="dxa"/>
              <w:bottom w:w="0" w:type="dxa"/>
              <w:right w:w="15" w:type="dxa"/>
            </w:tcMar>
            <w:vAlign w:val="center"/>
            <w:hideMark/>
          </w:tcPr>
          <w:p w14:paraId="026C892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0.0799</w:t>
            </w:r>
          </w:p>
        </w:tc>
        <w:tc>
          <w:tcPr>
            <w:tcW w:w="630" w:type="dxa"/>
            <w:shd w:val="clear" w:color="auto" w:fill="auto"/>
            <w:noWrap/>
            <w:tcMar>
              <w:top w:w="15" w:type="dxa"/>
              <w:left w:w="15" w:type="dxa"/>
              <w:bottom w:w="0" w:type="dxa"/>
              <w:right w:w="15" w:type="dxa"/>
            </w:tcMar>
            <w:vAlign w:val="center"/>
            <w:hideMark/>
          </w:tcPr>
          <w:p w14:paraId="18D74BF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0.81</w:t>
            </w:r>
          </w:p>
        </w:tc>
        <w:tc>
          <w:tcPr>
            <w:tcW w:w="720" w:type="dxa"/>
            <w:shd w:val="clear" w:color="auto" w:fill="auto"/>
            <w:noWrap/>
            <w:tcMar>
              <w:top w:w="15" w:type="dxa"/>
              <w:left w:w="15" w:type="dxa"/>
              <w:bottom w:w="0" w:type="dxa"/>
              <w:right w:w="15" w:type="dxa"/>
            </w:tcMar>
            <w:vAlign w:val="center"/>
            <w:hideMark/>
          </w:tcPr>
          <w:p w14:paraId="1689A9D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0.415</w:t>
            </w:r>
          </w:p>
        </w:tc>
        <w:tc>
          <w:tcPr>
            <w:tcW w:w="810" w:type="dxa"/>
            <w:shd w:val="clear" w:color="auto" w:fill="auto"/>
            <w:noWrap/>
            <w:tcMar>
              <w:top w:w="15" w:type="dxa"/>
              <w:left w:w="15" w:type="dxa"/>
              <w:bottom w:w="0" w:type="dxa"/>
              <w:right w:w="15" w:type="dxa"/>
            </w:tcMar>
            <w:vAlign w:val="center"/>
            <w:hideMark/>
          </w:tcPr>
          <w:p w14:paraId="3A461BB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0.0813</w:t>
            </w:r>
          </w:p>
        </w:tc>
        <w:tc>
          <w:tcPr>
            <w:tcW w:w="810" w:type="dxa"/>
            <w:shd w:val="clear" w:color="auto" w:fill="auto"/>
            <w:noWrap/>
            <w:tcMar>
              <w:top w:w="15" w:type="dxa"/>
              <w:left w:w="15" w:type="dxa"/>
              <w:bottom w:w="0" w:type="dxa"/>
              <w:right w:w="15" w:type="dxa"/>
            </w:tcMar>
            <w:vAlign w:val="center"/>
            <w:hideMark/>
          </w:tcPr>
          <w:p w14:paraId="2EA1F73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0.0388</w:t>
            </w:r>
          </w:p>
        </w:tc>
        <w:tc>
          <w:tcPr>
            <w:tcW w:w="540" w:type="dxa"/>
            <w:shd w:val="clear" w:color="auto" w:fill="auto"/>
            <w:noWrap/>
            <w:tcMar>
              <w:top w:w="15" w:type="dxa"/>
              <w:left w:w="15" w:type="dxa"/>
              <w:bottom w:w="0" w:type="dxa"/>
              <w:right w:w="15" w:type="dxa"/>
            </w:tcMar>
            <w:vAlign w:val="center"/>
            <w:hideMark/>
          </w:tcPr>
          <w:p w14:paraId="1695307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2.1</w:t>
            </w:r>
          </w:p>
        </w:tc>
        <w:tc>
          <w:tcPr>
            <w:tcW w:w="630" w:type="dxa"/>
            <w:shd w:val="clear" w:color="auto" w:fill="auto"/>
            <w:noWrap/>
            <w:tcMar>
              <w:top w:w="15" w:type="dxa"/>
              <w:left w:w="15" w:type="dxa"/>
              <w:bottom w:w="0" w:type="dxa"/>
              <w:right w:w="15" w:type="dxa"/>
            </w:tcMar>
            <w:vAlign w:val="center"/>
            <w:hideMark/>
          </w:tcPr>
          <w:p w14:paraId="74708C3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0.036</w:t>
            </w:r>
          </w:p>
        </w:tc>
        <w:tc>
          <w:tcPr>
            <w:tcW w:w="720" w:type="dxa"/>
            <w:gridSpan w:val="2"/>
            <w:shd w:val="clear" w:color="auto" w:fill="auto"/>
            <w:noWrap/>
            <w:tcMar>
              <w:top w:w="15" w:type="dxa"/>
              <w:left w:w="15" w:type="dxa"/>
              <w:bottom w:w="0" w:type="dxa"/>
              <w:right w:w="15" w:type="dxa"/>
            </w:tcMar>
            <w:vAlign w:val="center"/>
            <w:hideMark/>
          </w:tcPr>
          <w:p w14:paraId="1CBFC4B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-0.0247</w:t>
            </w:r>
          </w:p>
        </w:tc>
        <w:tc>
          <w:tcPr>
            <w:tcW w:w="810" w:type="dxa"/>
            <w:shd w:val="clear" w:color="auto" w:fill="auto"/>
            <w:noWrap/>
            <w:tcMar>
              <w:top w:w="15" w:type="dxa"/>
              <w:left w:w="15" w:type="dxa"/>
              <w:bottom w:w="0" w:type="dxa"/>
              <w:right w:w="15" w:type="dxa"/>
            </w:tcMar>
            <w:vAlign w:val="center"/>
            <w:hideMark/>
          </w:tcPr>
          <w:p w14:paraId="03E9827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0.0581</w:t>
            </w:r>
          </w:p>
        </w:tc>
        <w:tc>
          <w:tcPr>
            <w:tcW w:w="630" w:type="dxa"/>
            <w:shd w:val="clear" w:color="auto" w:fill="auto"/>
            <w:noWrap/>
            <w:tcMar>
              <w:top w:w="15" w:type="dxa"/>
              <w:left w:w="15" w:type="dxa"/>
              <w:bottom w:w="0" w:type="dxa"/>
              <w:right w:w="15" w:type="dxa"/>
            </w:tcMar>
            <w:vAlign w:val="center"/>
            <w:hideMark/>
          </w:tcPr>
          <w:p w14:paraId="303E994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-0.43</w:t>
            </w:r>
          </w:p>
        </w:tc>
        <w:tc>
          <w:tcPr>
            <w:tcW w:w="630" w:type="dxa"/>
            <w:shd w:val="clear" w:color="auto" w:fill="auto"/>
            <w:noWrap/>
            <w:tcMar>
              <w:top w:w="15" w:type="dxa"/>
              <w:left w:w="15" w:type="dxa"/>
              <w:bottom w:w="0" w:type="dxa"/>
              <w:right w:w="15" w:type="dxa"/>
            </w:tcMar>
            <w:vAlign w:val="center"/>
            <w:hideMark/>
          </w:tcPr>
          <w:p w14:paraId="6C8AD2F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0.67</w:t>
            </w:r>
          </w:p>
        </w:tc>
        <w:tc>
          <w:tcPr>
            <w:tcW w:w="720" w:type="dxa"/>
            <w:gridSpan w:val="2"/>
            <w:shd w:val="clear" w:color="auto" w:fill="auto"/>
            <w:noWrap/>
            <w:tcMar>
              <w:top w:w="15" w:type="dxa"/>
              <w:left w:w="15" w:type="dxa"/>
              <w:bottom w:w="0" w:type="dxa"/>
              <w:right w:w="15" w:type="dxa"/>
            </w:tcMar>
            <w:vAlign w:val="center"/>
            <w:hideMark/>
          </w:tcPr>
          <w:p w14:paraId="24CB507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-0.0695</w:t>
            </w:r>
          </w:p>
        </w:tc>
        <w:tc>
          <w:tcPr>
            <w:tcW w:w="810" w:type="dxa"/>
            <w:shd w:val="clear" w:color="auto" w:fill="auto"/>
            <w:noWrap/>
            <w:tcMar>
              <w:top w:w="15" w:type="dxa"/>
              <w:left w:w="15" w:type="dxa"/>
              <w:bottom w:w="0" w:type="dxa"/>
              <w:right w:w="15" w:type="dxa"/>
            </w:tcMar>
            <w:vAlign w:val="center"/>
            <w:hideMark/>
          </w:tcPr>
          <w:p w14:paraId="26DA310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0.0531</w:t>
            </w:r>
          </w:p>
        </w:tc>
        <w:tc>
          <w:tcPr>
            <w:tcW w:w="630" w:type="dxa"/>
            <w:shd w:val="clear" w:color="auto" w:fill="auto"/>
            <w:noWrap/>
            <w:tcMar>
              <w:top w:w="15" w:type="dxa"/>
              <w:left w:w="15" w:type="dxa"/>
              <w:bottom w:w="0" w:type="dxa"/>
              <w:right w:w="15" w:type="dxa"/>
            </w:tcMar>
            <w:vAlign w:val="center"/>
            <w:hideMark/>
          </w:tcPr>
          <w:p w14:paraId="1B96DC6A"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-1.31</w:t>
            </w:r>
          </w:p>
        </w:tc>
        <w:tc>
          <w:tcPr>
            <w:tcW w:w="871" w:type="dxa"/>
            <w:shd w:val="clear" w:color="auto" w:fill="auto"/>
            <w:noWrap/>
            <w:tcMar>
              <w:top w:w="15" w:type="dxa"/>
              <w:left w:w="15" w:type="dxa"/>
              <w:bottom w:w="0" w:type="dxa"/>
              <w:right w:w="15" w:type="dxa"/>
            </w:tcMar>
            <w:vAlign w:val="center"/>
            <w:hideMark/>
          </w:tcPr>
          <w:p w14:paraId="05929B5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0.19</w:t>
            </w:r>
          </w:p>
        </w:tc>
      </w:tr>
      <w:tr w:rsidR="00A45441" w:rsidRPr="00EA280F" w14:paraId="0743E9E1"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5FCF76C7"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4</w:t>
            </w:r>
          </w:p>
        </w:tc>
        <w:tc>
          <w:tcPr>
            <w:tcW w:w="720" w:type="dxa"/>
            <w:shd w:val="clear" w:color="auto" w:fill="auto"/>
            <w:noWrap/>
            <w:tcMar>
              <w:top w:w="15" w:type="dxa"/>
              <w:left w:w="15" w:type="dxa"/>
              <w:bottom w:w="0" w:type="dxa"/>
              <w:right w:w="15" w:type="dxa"/>
            </w:tcMar>
            <w:vAlign w:val="center"/>
            <w:hideMark/>
          </w:tcPr>
          <w:p w14:paraId="350C8A0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0.1830</w:t>
            </w:r>
          </w:p>
        </w:tc>
        <w:tc>
          <w:tcPr>
            <w:tcW w:w="810" w:type="dxa"/>
            <w:shd w:val="clear" w:color="auto" w:fill="auto"/>
            <w:noWrap/>
            <w:tcMar>
              <w:top w:w="15" w:type="dxa"/>
              <w:left w:w="15" w:type="dxa"/>
              <w:bottom w:w="0" w:type="dxa"/>
              <w:right w:w="15" w:type="dxa"/>
            </w:tcMar>
            <w:vAlign w:val="center"/>
            <w:hideMark/>
          </w:tcPr>
          <w:p w14:paraId="3D192C2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0.0799</w:t>
            </w:r>
          </w:p>
        </w:tc>
        <w:tc>
          <w:tcPr>
            <w:tcW w:w="630" w:type="dxa"/>
            <w:shd w:val="clear" w:color="auto" w:fill="auto"/>
            <w:noWrap/>
            <w:tcMar>
              <w:top w:w="15" w:type="dxa"/>
              <w:left w:w="15" w:type="dxa"/>
              <w:bottom w:w="0" w:type="dxa"/>
              <w:right w:w="15" w:type="dxa"/>
            </w:tcMar>
            <w:vAlign w:val="center"/>
            <w:hideMark/>
          </w:tcPr>
          <w:p w14:paraId="09BFB1A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2.29</w:t>
            </w:r>
          </w:p>
        </w:tc>
        <w:tc>
          <w:tcPr>
            <w:tcW w:w="720" w:type="dxa"/>
            <w:shd w:val="clear" w:color="auto" w:fill="auto"/>
            <w:noWrap/>
            <w:tcMar>
              <w:top w:w="15" w:type="dxa"/>
              <w:left w:w="15" w:type="dxa"/>
              <w:bottom w:w="0" w:type="dxa"/>
              <w:right w:w="15" w:type="dxa"/>
            </w:tcMar>
            <w:vAlign w:val="center"/>
            <w:hideMark/>
          </w:tcPr>
          <w:p w14:paraId="1A102E1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0.022</w:t>
            </w:r>
          </w:p>
        </w:tc>
        <w:tc>
          <w:tcPr>
            <w:tcW w:w="810" w:type="dxa"/>
            <w:shd w:val="clear" w:color="auto" w:fill="auto"/>
            <w:noWrap/>
            <w:tcMar>
              <w:top w:w="15" w:type="dxa"/>
              <w:left w:w="15" w:type="dxa"/>
              <w:bottom w:w="0" w:type="dxa"/>
              <w:right w:w="15" w:type="dxa"/>
            </w:tcMar>
            <w:vAlign w:val="center"/>
            <w:hideMark/>
          </w:tcPr>
          <w:p w14:paraId="79C3EB1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0.0579</w:t>
            </w:r>
          </w:p>
        </w:tc>
        <w:tc>
          <w:tcPr>
            <w:tcW w:w="810" w:type="dxa"/>
            <w:shd w:val="clear" w:color="auto" w:fill="auto"/>
            <w:noWrap/>
            <w:tcMar>
              <w:top w:w="15" w:type="dxa"/>
              <w:left w:w="15" w:type="dxa"/>
              <w:bottom w:w="0" w:type="dxa"/>
              <w:right w:w="15" w:type="dxa"/>
            </w:tcMar>
            <w:vAlign w:val="center"/>
            <w:hideMark/>
          </w:tcPr>
          <w:p w14:paraId="6C1E8B9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0.0349</w:t>
            </w:r>
          </w:p>
        </w:tc>
        <w:tc>
          <w:tcPr>
            <w:tcW w:w="540" w:type="dxa"/>
            <w:shd w:val="clear" w:color="auto" w:fill="auto"/>
            <w:noWrap/>
            <w:tcMar>
              <w:top w:w="15" w:type="dxa"/>
              <w:left w:w="15" w:type="dxa"/>
              <w:bottom w:w="0" w:type="dxa"/>
              <w:right w:w="15" w:type="dxa"/>
            </w:tcMar>
            <w:vAlign w:val="center"/>
            <w:hideMark/>
          </w:tcPr>
          <w:p w14:paraId="6ADD657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1.66</w:t>
            </w:r>
          </w:p>
        </w:tc>
        <w:tc>
          <w:tcPr>
            <w:tcW w:w="630" w:type="dxa"/>
            <w:shd w:val="clear" w:color="auto" w:fill="auto"/>
            <w:noWrap/>
            <w:tcMar>
              <w:top w:w="15" w:type="dxa"/>
              <w:left w:w="15" w:type="dxa"/>
              <w:bottom w:w="0" w:type="dxa"/>
              <w:right w:w="15" w:type="dxa"/>
            </w:tcMar>
            <w:vAlign w:val="center"/>
            <w:hideMark/>
          </w:tcPr>
          <w:p w14:paraId="4A8B333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0.097</w:t>
            </w:r>
          </w:p>
        </w:tc>
        <w:tc>
          <w:tcPr>
            <w:tcW w:w="720" w:type="dxa"/>
            <w:gridSpan w:val="2"/>
            <w:shd w:val="clear" w:color="auto" w:fill="auto"/>
            <w:noWrap/>
            <w:tcMar>
              <w:top w:w="15" w:type="dxa"/>
              <w:left w:w="15" w:type="dxa"/>
              <w:bottom w:w="0" w:type="dxa"/>
              <w:right w:w="15" w:type="dxa"/>
            </w:tcMar>
            <w:vAlign w:val="center"/>
            <w:hideMark/>
          </w:tcPr>
          <w:p w14:paraId="5938B7D8"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-0.0956</w:t>
            </w:r>
          </w:p>
        </w:tc>
        <w:tc>
          <w:tcPr>
            <w:tcW w:w="810" w:type="dxa"/>
            <w:shd w:val="clear" w:color="auto" w:fill="auto"/>
            <w:noWrap/>
            <w:tcMar>
              <w:top w:w="15" w:type="dxa"/>
              <w:left w:w="15" w:type="dxa"/>
              <w:bottom w:w="0" w:type="dxa"/>
              <w:right w:w="15" w:type="dxa"/>
            </w:tcMar>
            <w:vAlign w:val="center"/>
            <w:hideMark/>
          </w:tcPr>
          <w:p w14:paraId="6FF1C4C3"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0.0557</w:t>
            </w:r>
          </w:p>
        </w:tc>
        <w:tc>
          <w:tcPr>
            <w:tcW w:w="630" w:type="dxa"/>
            <w:shd w:val="clear" w:color="auto" w:fill="auto"/>
            <w:noWrap/>
            <w:tcMar>
              <w:top w:w="15" w:type="dxa"/>
              <w:left w:w="15" w:type="dxa"/>
              <w:bottom w:w="0" w:type="dxa"/>
              <w:right w:w="15" w:type="dxa"/>
            </w:tcMar>
            <w:vAlign w:val="center"/>
            <w:hideMark/>
          </w:tcPr>
          <w:p w14:paraId="2916713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-1.72</w:t>
            </w:r>
          </w:p>
        </w:tc>
        <w:tc>
          <w:tcPr>
            <w:tcW w:w="630" w:type="dxa"/>
            <w:shd w:val="clear" w:color="auto" w:fill="auto"/>
            <w:noWrap/>
            <w:tcMar>
              <w:top w:w="15" w:type="dxa"/>
              <w:left w:w="15" w:type="dxa"/>
              <w:bottom w:w="0" w:type="dxa"/>
              <w:right w:w="15" w:type="dxa"/>
            </w:tcMar>
            <w:vAlign w:val="center"/>
            <w:hideMark/>
          </w:tcPr>
          <w:p w14:paraId="5D03098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0.086</w:t>
            </w:r>
          </w:p>
        </w:tc>
        <w:tc>
          <w:tcPr>
            <w:tcW w:w="720" w:type="dxa"/>
            <w:gridSpan w:val="2"/>
            <w:shd w:val="clear" w:color="auto" w:fill="auto"/>
            <w:noWrap/>
            <w:tcMar>
              <w:top w:w="15" w:type="dxa"/>
              <w:left w:w="15" w:type="dxa"/>
              <w:bottom w:w="0" w:type="dxa"/>
              <w:right w:w="15" w:type="dxa"/>
            </w:tcMar>
            <w:vAlign w:val="center"/>
            <w:hideMark/>
          </w:tcPr>
          <w:p w14:paraId="5890534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-0.0904</w:t>
            </w:r>
          </w:p>
        </w:tc>
        <w:tc>
          <w:tcPr>
            <w:tcW w:w="810" w:type="dxa"/>
            <w:shd w:val="clear" w:color="auto" w:fill="auto"/>
            <w:noWrap/>
            <w:tcMar>
              <w:top w:w="15" w:type="dxa"/>
              <w:left w:w="15" w:type="dxa"/>
              <w:bottom w:w="0" w:type="dxa"/>
              <w:right w:w="15" w:type="dxa"/>
            </w:tcMar>
            <w:vAlign w:val="center"/>
            <w:hideMark/>
          </w:tcPr>
          <w:p w14:paraId="33D6EA10"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0.0554</w:t>
            </w:r>
          </w:p>
        </w:tc>
        <w:tc>
          <w:tcPr>
            <w:tcW w:w="630" w:type="dxa"/>
            <w:shd w:val="clear" w:color="auto" w:fill="auto"/>
            <w:noWrap/>
            <w:tcMar>
              <w:top w:w="15" w:type="dxa"/>
              <w:left w:w="15" w:type="dxa"/>
              <w:bottom w:w="0" w:type="dxa"/>
              <w:right w:w="15" w:type="dxa"/>
            </w:tcMar>
            <w:vAlign w:val="center"/>
            <w:hideMark/>
          </w:tcPr>
          <w:p w14:paraId="56DE2E8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-1.63</w:t>
            </w:r>
          </w:p>
        </w:tc>
        <w:tc>
          <w:tcPr>
            <w:tcW w:w="871" w:type="dxa"/>
            <w:shd w:val="clear" w:color="auto" w:fill="auto"/>
            <w:noWrap/>
            <w:tcMar>
              <w:top w:w="15" w:type="dxa"/>
              <w:left w:w="15" w:type="dxa"/>
              <w:bottom w:w="0" w:type="dxa"/>
              <w:right w:w="15" w:type="dxa"/>
            </w:tcMar>
            <w:vAlign w:val="center"/>
            <w:hideMark/>
          </w:tcPr>
          <w:p w14:paraId="24AC765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0.102</w:t>
            </w:r>
          </w:p>
        </w:tc>
      </w:tr>
      <w:tr w:rsidR="00A45441" w:rsidRPr="00EA280F" w14:paraId="382F3783" w14:textId="77777777" w:rsidTr="00197155">
        <w:trPr>
          <w:trHeight w:val="335"/>
          <w:jc w:val="center"/>
        </w:trPr>
        <w:tc>
          <w:tcPr>
            <w:tcW w:w="2690" w:type="dxa"/>
            <w:shd w:val="clear" w:color="auto" w:fill="auto"/>
            <w:noWrap/>
            <w:tcMar>
              <w:top w:w="15" w:type="dxa"/>
              <w:left w:w="15" w:type="dxa"/>
              <w:bottom w:w="0" w:type="dxa"/>
              <w:right w:w="15" w:type="dxa"/>
            </w:tcMar>
            <w:vAlign w:val="center"/>
            <w:hideMark/>
          </w:tcPr>
          <w:p w14:paraId="53701828"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5</w:t>
            </w:r>
          </w:p>
        </w:tc>
        <w:tc>
          <w:tcPr>
            <w:tcW w:w="720" w:type="dxa"/>
            <w:shd w:val="clear" w:color="auto" w:fill="auto"/>
            <w:noWrap/>
            <w:tcMar>
              <w:top w:w="15" w:type="dxa"/>
              <w:left w:w="15" w:type="dxa"/>
              <w:bottom w:w="0" w:type="dxa"/>
              <w:right w:w="15" w:type="dxa"/>
            </w:tcMar>
            <w:vAlign w:val="center"/>
            <w:hideMark/>
          </w:tcPr>
          <w:p w14:paraId="0E5B91F2"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0.0764</w:t>
            </w:r>
          </w:p>
        </w:tc>
        <w:tc>
          <w:tcPr>
            <w:tcW w:w="810" w:type="dxa"/>
            <w:shd w:val="clear" w:color="auto" w:fill="auto"/>
            <w:noWrap/>
            <w:tcMar>
              <w:top w:w="15" w:type="dxa"/>
              <w:left w:w="15" w:type="dxa"/>
              <w:bottom w:w="0" w:type="dxa"/>
              <w:right w:w="15" w:type="dxa"/>
            </w:tcMar>
            <w:vAlign w:val="center"/>
            <w:hideMark/>
          </w:tcPr>
          <w:p w14:paraId="69FABB7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0.0853</w:t>
            </w:r>
          </w:p>
        </w:tc>
        <w:tc>
          <w:tcPr>
            <w:tcW w:w="630" w:type="dxa"/>
            <w:shd w:val="clear" w:color="auto" w:fill="auto"/>
            <w:noWrap/>
            <w:tcMar>
              <w:top w:w="15" w:type="dxa"/>
              <w:left w:w="15" w:type="dxa"/>
              <w:bottom w:w="0" w:type="dxa"/>
              <w:right w:w="15" w:type="dxa"/>
            </w:tcMar>
            <w:vAlign w:val="center"/>
            <w:hideMark/>
          </w:tcPr>
          <w:p w14:paraId="52F6BA2B"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0.89</w:t>
            </w:r>
          </w:p>
        </w:tc>
        <w:tc>
          <w:tcPr>
            <w:tcW w:w="720" w:type="dxa"/>
            <w:shd w:val="clear" w:color="auto" w:fill="auto"/>
            <w:noWrap/>
            <w:tcMar>
              <w:top w:w="15" w:type="dxa"/>
              <w:left w:w="15" w:type="dxa"/>
              <w:bottom w:w="0" w:type="dxa"/>
              <w:right w:w="15" w:type="dxa"/>
            </w:tcMar>
            <w:vAlign w:val="center"/>
            <w:hideMark/>
          </w:tcPr>
          <w:p w14:paraId="5E50D9B6"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0.371</w:t>
            </w:r>
          </w:p>
        </w:tc>
        <w:tc>
          <w:tcPr>
            <w:tcW w:w="810" w:type="dxa"/>
            <w:shd w:val="clear" w:color="auto" w:fill="auto"/>
            <w:noWrap/>
            <w:tcMar>
              <w:top w:w="15" w:type="dxa"/>
              <w:left w:w="15" w:type="dxa"/>
              <w:bottom w:w="0" w:type="dxa"/>
              <w:right w:w="15" w:type="dxa"/>
            </w:tcMar>
            <w:vAlign w:val="center"/>
            <w:hideMark/>
          </w:tcPr>
          <w:p w14:paraId="5EBD100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0.1317</w:t>
            </w:r>
          </w:p>
        </w:tc>
        <w:tc>
          <w:tcPr>
            <w:tcW w:w="810" w:type="dxa"/>
            <w:shd w:val="clear" w:color="auto" w:fill="auto"/>
            <w:noWrap/>
            <w:tcMar>
              <w:top w:w="15" w:type="dxa"/>
              <w:left w:w="15" w:type="dxa"/>
              <w:bottom w:w="0" w:type="dxa"/>
              <w:right w:w="15" w:type="dxa"/>
            </w:tcMar>
            <w:vAlign w:val="center"/>
            <w:hideMark/>
          </w:tcPr>
          <w:p w14:paraId="161BDDFE"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0.0446</w:t>
            </w:r>
          </w:p>
        </w:tc>
        <w:tc>
          <w:tcPr>
            <w:tcW w:w="540" w:type="dxa"/>
            <w:shd w:val="clear" w:color="auto" w:fill="auto"/>
            <w:noWrap/>
            <w:tcMar>
              <w:top w:w="15" w:type="dxa"/>
              <w:left w:w="15" w:type="dxa"/>
              <w:bottom w:w="0" w:type="dxa"/>
              <w:right w:w="15" w:type="dxa"/>
            </w:tcMar>
            <w:vAlign w:val="center"/>
            <w:hideMark/>
          </w:tcPr>
          <w:p w14:paraId="462014C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2.95</w:t>
            </w:r>
          </w:p>
        </w:tc>
        <w:tc>
          <w:tcPr>
            <w:tcW w:w="630" w:type="dxa"/>
            <w:shd w:val="clear" w:color="auto" w:fill="auto"/>
            <w:noWrap/>
            <w:tcMar>
              <w:top w:w="15" w:type="dxa"/>
              <w:left w:w="15" w:type="dxa"/>
              <w:bottom w:w="0" w:type="dxa"/>
              <w:right w:w="15" w:type="dxa"/>
            </w:tcMar>
            <w:vAlign w:val="center"/>
            <w:hideMark/>
          </w:tcPr>
          <w:p w14:paraId="57C9859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0.003</w:t>
            </w:r>
          </w:p>
        </w:tc>
        <w:tc>
          <w:tcPr>
            <w:tcW w:w="720" w:type="dxa"/>
            <w:gridSpan w:val="2"/>
            <w:shd w:val="clear" w:color="auto" w:fill="auto"/>
            <w:noWrap/>
            <w:tcMar>
              <w:top w:w="15" w:type="dxa"/>
              <w:left w:w="15" w:type="dxa"/>
              <w:bottom w:w="0" w:type="dxa"/>
              <w:right w:w="15" w:type="dxa"/>
            </w:tcMar>
            <w:vAlign w:val="center"/>
            <w:hideMark/>
          </w:tcPr>
          <w:p w14:paraId="691691E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-0.1103</w:t>
            </w:r>
          </w:p>
        </w:tc>
        <w:tc>
          <w:tcPr>
            <w:tcW w:w="810" w:type="dxa"/>
            <w:shd w:val="clear" w:color="auto" w:fill="auto"/>
            <w:noWrap/>
            <w:tcMar>
              <w:top w:w="15" w:type="dxa"/>
              <w:left w:w="15" w:type="dxa"/>
              <w:bottom w:w="0" w:type="dxa"/>
              <w:right w:w="15" w:type="dxa"/>
            </w:tcMar>
            <w:vAlign w:val="center"/>
            <w:hideMark/>
          </w:tcPr>
          <w:p w14:paraId="21E9010C"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0.0558</w:t>
            </w:r>
          </w:p>
        </w:tc>
        <w:tc>
          <w:tcPr>
            <w:tcW w:w="630" w:type="dxa"/>
            <w:shd w:val="clear" w:color="auto" w:fill="auto"/>
            <w:noWrap/>
            <w:tcMar>
              <w:top w:w="15" w:type="dxa"/>
              <w:left w:w="15" w:type="dxa"/>
              <w:bottom w:w="0" w:type="dxa"/>
              <w:right w:w="15" w:type="dxa"/>
            </w:tcMar>
            <w:vAlign w:val="center"/>
            <w:hideMark/>
          </w:tcPr>
          <w:p w14:paraId="02D9FBEF"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-1.98</w:t>
            </w:r>
          </w:p>
        </w:tc>
        <w:tc>
          <w:tcPr>
            <w:tcW w:w="630" w:type="dxa"/>
            <w:shd w:val="clear" w:color="auto" w:fill="auto"/>
            <w:noWrap/>
            <w:tcMar>
              <w:top w:w="15" w:type="dxa"/>
              <w:left w:w="15" w:type="dxa"/>
              <w:bottom w:w="0" w:type="dxa"/>
              <w:right w:w="15" w:type="dxa"/>
            </w:tcMar>
            <w:vAlign w:val="center"/>
            <w:hideMark/>
          </w:tcPr>
          <w:p w14:paraId="7FA2B9BD"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0.048</w:t>
            </w:r>
          </w:p>
        </w:tc>
        <w:tc>
          <w:tcPr>
            <w:tcW w:w="720" w:type="dxa"/>
            <w:gridSpan w:val="2"/>
            <w:shd w:val="clear" w:color="auto" w:fill="auto"/>
            <w:noWrap/>
            <w:tcMar>
              <w:top w:w="15" w:type="dxa"/>
              <w:left w:w="15" w:type="dxa"/>
              <w:bottom w:w="0" w:type="dxa"/>
              <w:right w:w="15" w:type="dxa"/>
            </w:tcMar>
            <w:vAlign w:val="center"/>
            <w:hideMark/>
          </w:tcPr>
          <w:p w14:paraId="20BC9787"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-0.1130</w:t>
            </w:r>
          </w:p>
        </w:tc>
        <w:tc>
          <w:tcPr>
            <w:tcW w:w="810" w:type="dxa"/>
            <w:shd w:val="clear" w:color="auto" w:fill="auto"/>
            <w:noWrap/>
            <w:tcMar>
              <w:top w:w="15" w:type="dxa"/>
              <w:left w:w="15" w:type="dxa"/>
              <w:bottom w:w="0" w:type="dxa"/>
              <w:right w:w="15" w:type="dxa"/>
            </w:tcMar>
            <w:vAlign w:val="center"/>
            <w:hideMark/>
          </w:tcPr>
          <w:p w14:paraId="7E0DD701"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0.0576</w:t>
            </w:r>
          </w:p>
        </w:tc>
        <w:tc>
          <w:tcPr>
            <w:tcW w:w="630" w:type="dxa"/>
            <w:shd w:val="clear" w:color="auto" w:fill="auto"/>
            <w:noWrap/>
            <w:tcMar>
              <w:top w:w="15" w:type="dxa"/>
              <w:left w:w="15" w:type="dxa"/>
              <w:bottom w:w="0" w:type="dxa"/>
              <w:right w:w="15" w:type="dxa"/>
            </w:tcMar>
            <w:vAlign w:val="center"/>
            <w:hideMark/>
          </w:tcPr>
          <w:p w14:paraId="73FE2DB5"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-1.96</w:t>
            </w:r>
          </w:p>
        </w:tc>
        <w:tc>
          <w:tcPr>
            <w:tcW w:w="871" w:type="dxa"/>
            <w:shd w:val="clear" w:color="auto" w:fill="auto"/>
            <w:noWrap/>
            <w:tcMar>
              <w:top w:w="15" w:type="dxa"/>
              <w:left w:w="15" w:type="dxa"/>
              <w:bottom w:w="0" w:type="dxa"/>
              <w:right w:w="15" w:type="dxa"/>
            </w:tcMar>
            <w:vAlign w:val="center"/>
            <w:hideMark/>
          </w:tcPr>
          <w:p w14:paraId="792C6BC4" w14:textId="77777777" w:rsidR="00A45441" w:rsidRPr="00EA280F" w:rsidRDefault="00A45441" w:rsidP="00F62BB4">
            <w:pPr>
              <w:spacing w:after="0" w:line="240" w:lineRule="auto"/>
              <w:jc w:val="right"/>
              <w:rPr>
                <w:rFonts w:ascii="Helvetica" w:hAnsi="Helvetica" w:cs="Helvetica"/>
                <w:color w:val="000000"/>
                <w:sz w:val="20"/>
                <w:szCs w:val="20"/>
              </w:rPr>
            </w:pPr>
            <w:r w:rsidRPr="00EA280F">
              <w:rPr>
                <w:rFonts w:ascii="Helvetica" w:hAnsi="Helvetica" w:cs="Helvetica"/>
                <w:color w:val="000000"/>
                <w:sz w:val="20"/>
                <w:szCs w:val="20"/>
              </w:rPr>
              <w:t>0.05</w:t>
            </w:r>
          </w:p>
        </w:tc>
      </w:tr>
      <w:tr w:rsidR="00A45441" w:rsidRPr="00D91CC1" w14:paraId="641DD519" w14:textId="77777777" w:rsidTr="00197155">
        <w:trPr>
          <w:trHeight w:val="288"/>
          <w:jc w:val="center"/>
        </w:trPr>
        <w:tc>
          <w:tcPr>
            <w:tcW w:w="2690" w:type="dxa"/>
            <w:shd w:val="clear" w:color="auto" w:fill="auto"/>
            <w:noWrap/>
            <w:tcMar>
              <w:top w:w="15" w:type="dxa"/>
              <w:left w:w="15" w:type="dxa"/>
              <w:bottom w:w="0" w:type="dxa"/>
              <w:right w:w="15" w:type="dxa"/>
            </w:tcMar>
            <w:vAlign w:val="center"/>
            <w:hideMark/>
          </w:tcPr>
          <w:p w14:paraId="0671796E"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R</w:t>
            </w:r>
            <w:r w:rsidRPr="00D91CC1">
              <w:rPr>
                <w:rFonts w:ascii="Helvetica" w:eastAsia="Times New Roman" w:hAnsi="Helvetica" w:cs="Helvetica"/>
                <w:b/>
                <w:color w:val="000000"/>
                <w:sz w:val="20"/>
                <w:szCs w:val="20"/>
                <w:vertAlign w:val="superscript"/>
              </w:rPr>
              <w:t>2</w:t>
            </w:r>
          </w:p>
        </w:tc>
        <w:tc>
          <w:tcPr>
            <w:tcW w:w="2880" w:type="dxa"/>
            <w:gridSpan w:val="4"/>
            <w:shd w:val="clear" w:color="auto" w:fill="auto"/>
            <w:noWrap/>
            <w:tcMar>
              <w:top w:w="15" w:type="dxa"/>
              <w:left w:w="15" w:type="dxa"/>
              <w:bottom w:w="0" w:type="dxa"/>
              <w:right w:w="15" w:type="dxa"/>
            </w:tcMar>
            <w:vAlign w:val="center"/>
            <w:hideMark/>
          </w:tcPr>
          <w:p w14:paraId="4A4C2676" w14:textId="77777777" w:rsidR="00A45441" w:rsidRPr="00D91CC1" w:rsidRDefault="00A45441" w:rsidP="00F62BB4">
            <w:pPr>
              <w:spacing w:after="0" w:line="240" w:lineRule="auto"/>
              <w:jc w:val="center"/>
              <w:rPr>
                <w:rFonts w:ascii="Helvetica" w:hAnsi="Helvetica" w:cs="Helvetica"/>
                <w:b/>
                <w:sz w:val="20"/>
                <w:szCs w:val="20"/>
              </w:rPr>
            </w:pPr>
            <w:r w:rsidRPr="00D91CC1">
              <w:rPr>
                <w:rFonts w:ascii="Helvetica" w:hAnsi="Helvetica" w:cs="Helvetica"/>
                <w:b/>
                <w:color w:val="000000"/>
                <w:sz w:val="20"/>
                <w:szCs w:val="20"/>
              </w:rPr>
              <w:t>0.03</w:t>
            </w:r>
          </w:p>
        </w:tc>
        <w:tc>
          <w:tcPr>
            <w:tcW w:w="2790" w:type="dxa"/>
            <w:gridSpan w:val="4"/>
            <w:shd w:val="clear" w:color="auto" w:fill="auto"/>
            <w:noWrap/>
            <w:tcMar>
              <w:top w:w="15" w:type="dxa"/>
              <w:left w:w="15" w:type="dxa"/>
              <w:bottom w:w="0" w:type="dxa"/>
              <w:right w:w="15" w:type="dxa"/>
            </w:tcMar>
            <w:vAlign w:val="center"/>
            <w:hideMark/>
          </w:tcPr>
          <w:p w14:paraId="666C4ADE" w14:textId="77777777" w:rsidR="00A45441" w:rsidRPr="00D91CC1" w:rsidRDefault="00A45441" w:rsidP="00F62BB4">
            <w:pPr>
              <w:spacing w:after="0" w:line="240" w:lineRule="auto"/>
              <w:jc w:val="center"/>
              <w:rPr>
                <w:rFonts w:ascii="Helvetica" w:hAnsi="Helvetica" w:cs="Helvetica"/>
                <w:b/>
                <w:sz w:val="20"/>
                <w:szCs w:val="20"/>
              </w:rPr>
            </w:pPr>
            <w:r w:rsidRPr="00D91CC1">
              <w:rPr>
                <w:rFonts w:ascii="Helvetica" w:hAnsi="Helvetica" w:cs="Helvetica"/>
                <w:b/>
                <w:color w:val="000000"/>
                <w:sz w:val="20"/>
                <w:szCs w:val="20"/>
              </w:rPr>
              <w:t>0.262</w:t>
            </w:r>
          </w:p>
        </w:tc>
        <w:tc>
          <w:tcPr>
            <w:tcW w:w="2790" w:type="dxa"/>
            <w:gridSpan w:val="5"/>
            <w:shd w:val="clear" w:color="auto" w:fill="auto"/>
            <w:noWrap/>
            <w:tcMar>
              <w:top w:w="15" w:type="dxa"/>
              <w:left w:w="15" w:type="dxa"/>
              <w:bottom w:w="0" w:type="dxa"/>
              <w:right w:w="15" w:type="dxa"/>
            </w:tcMar>
            <w:vAlign w:val="center"/>
            <w:hideMark/>
          </w:tcPr>
          <w:p w14:paraId="638103DB" w14:textId="77777777" w:rsidR="00A45441" w:rsidRPr="00D91CC1" w:rsidRDefault="00A45441" w:rsidP="00F62BB4">
            <w:pPr>
              <w:spacing w:after="0" w:line="240" w:lineRule="auto"/>
              <w:jc w:val="center"/>
              <w:rPr>
                <w:rFonts w:ascii="Helvetica" w:hAnsi="Helvetica" w:cs="Helvetica"/>
                <w:b/>
                <w:sz w:val="20"/>
                <w:szCs w:val="20"/>
              </w:rPr>
            </w:pPr>
            <w:r w:rsidRPr="00D91CC1">
              <w:rPr>
                <w:rFonts w:ascii="Helvetica" w:hAnsi="Helvetica" w:cs="Helvetica"/>
                <w:b/>
                <w:color w:val="000000"/>
                <w:sz w:val="20"/>
                <w:szCs w:val="20"/>
              </w:rPr>
              <w:t>0.124</w:t>
            </w:r>
          </w:p>
        </w:tc>
        <w:tc>
          <w:tcPr>
            <w:tcW w:w="3031" w:type="dxa"/>
            <w:gridSpan w:val="5"/>
            <w:shd w:val="clear" w:color="auto" w:fill="auto"/>
            <w:noWrap/>
            <w:tcMar>
              <w:top w:w="15" w:type="dxa"/>
              <w:left w:w="15" w:type="dxa"/>
              <w:bottom w:w="0" w:type="dxa"/>
              <w:right w:w="15" w:type="dxa"/>
            </w:tcMar>
            <w:vAlign w:val="center"/>
            <w:hideMark/>
          </w:tcPr>
          <w:p w14:paraId="677DE743" w14:textId="77777777" w:rsidR="00A45441" w:rsidRPr="00D91CC1" w:rsidRDefault="00A45441" w:rsidP="00F62BB4">
            <w:pPr>
              <w:spacing w:after="0" w:line="240" w:lineRule="auto"/>
              <w:jc w:val="center"/>
              <w:rPr>
                <w:rFonts w:ascii="Helvetica" w:hAnsi="Helvetica" w:cs="Helvetica"/>
                <w:b/>
                <w:sz w:val="20"/>
                <w:szCs w:val="20"/>
              </w:rPr>
            </w:pPr>
            <w:r w:rsidRPr="00D91CC1">
              <w:rPr>
                <w:rFonts w:ascii="Helvetica" w:hAnsi="Helvetica" w:cs="Helvetica"/>
                <w:b/>
                <w:color w:val="000000"/>
                <w:sz w:val="20"/>
                <w:szCs w:val="20"/>
              </w:rPr>
              <w:t>0.257</w:t>
            </w:r>
          </w:p>
        </w:tc>
      </w:tr>
    </w:tbl>
    <w:p w14:paraId="6784FF2A" w14:textId="77777777" w:rsidR="00A45441" w:rsidRPr="00EA280F" w:rsidRDefault="00A45441" w:rsidP="00A45441">
      <w:pPr>
        <w:spacing w:after="240" w:line="240" w:lineRule="auto"/>
        <w:jc w:val="both"/>
        <w:rPr>
          <w:rFonts w:ascii="Helvetica" w:hAnsi="Helvetica" w:cs="Helvetica"/>
          <w:sz w:val="18"/>
          <w:szCs w:val="24"/>
          <w:lang w:val="es-EC"/>
        </w:rPr>
      </w:pPr>
      <w:r w:rsidRPr="00716609">
        <w:rPr>
          <w:rFonts w:ascii="Helvetica" w:hAnsi="Helvetica" w:cs="Helvetica"/>
          <w:sz w:val="18"/>
          <w:szCs w:val="24"/>
          <w:lang w:val="es-EC"/>
        </w:rPr>
        <w:t>EM= Efect</w:t>
      </w:r>
      <w:r>
        <w:rPr>
          <w:rFonts w:ascii="Helvetica" w:hAnsi="Helvetica" w:cs="Helvetica"/>
          <w:sz w:val="18"/>
          <w:szCs w:val="24"/>
          <w:lang w:val="es-EC"/>
        </w:rPr>
        <w:t>o</w:t>
      </w:r>
      <w:r w:rsidRPr="00716609">
        <w:rPr>
          <w:rFonts w:ascii="Helvetica" w:hAnsi="Helvetica" w:cs="Helvetica"/>
          <w:sz w:val="18"/>
          <w:szCs w:val="24"/>
          <w:lang w:val="es-EC"/>
        </w:rPr>
        <w:t xml:space="preserve"> Marginal</w:t>
      </w:r>
      <w:r>
        <w:rPr>
          <w:rFonts w:ascii="Helvetica" w:hAnsi="Helvetica" w:cs="Helvetica"/>
          <w:sz w:val="18"/>
          <w:szCs w:val="24"/>
          <w:lang w:val="es-EC"/>
        </w:rPr>
        <w:t>.</w:t>
      </w:r>
    </w:p>
    <w:p w14:paraId="743DDB5A" w14:textId="77777777" w:rsidR="00A45441" w:rsidRPr="00105716" w:rsidRDefault="00A45441" w:rsidP="00A45441">
      <w:pPr>
        <w:spacing w:before="120" w:after="120" w:line="240" w:lineRule="auto"/>
        <w:ind w:left="2835" w:hanging="2835"/>
        <w:jc w:val="both"/>
        <w:rPr>
          <w:rFonts w:ascii="Helvetica" w:hAnsi="Helvetica" w:cs="Helvetica"/>
          <w:b/>
          <w:sz w:val="24"/>
          <w:szCs w:val="20"/>
          <w:lang w:val="es-EC"/>
        </w:rPr>
      </w:pPr>
      <w:r w:rsidRPr="00EA280F">
        <w:rPr>
          <w:rFonts w:ascii="Helvetica" w:hAnsi="Helvetica" w:cs="Helvetica"/>
          <w:b/>
          <w:sz w:val="20"/>
          <w:szCs w:val="20"/>
          <w:lang w:val="es-EC"/>
        </w:rPr>
        <w:br w:type="page"/>
      </w:r>
      <w:r w:rsidRPr="00105716">
        <w:rPr>
          <w:rFonts w:ascii="Helvetica" w:hAnsi="Helvetica" w:cs="Helvetica"/>
          <w:b/>
          <w:sz w:val="24"/>
          <w:szCs w:val="20"/>
          <w:lang w:val="es-EC"/>
        </w:rPr>
        <w:t xml:space="preserve">Continuación Tabla </w:t>
      </w:r>
      <w:r>
        <w:rPr>
          <w:rFonts w:ascii="Helvetica" w:hAnsi="Helvetica" w:cs="Helvetica"/>
          <w:b/>
          <w:sz w:val="24"/>
          <w:szCs w:val="20"/>
          <w:lang w:val="es-EC"/>
        </w:rPr>
        <w:t>5.</w:t>
      </w:r>
      <w:r w:rsidRPr="00105716">
        <w:rPr>
          <w:rFonts w:ascii="Helvetica" w:hAnsi="Helvetica" w:cs="Helvetica"/>
          <w:b/>
          <w:sz w:val="24"/>
          <w:szCs w:val="20"/>
          <w:lang w:val="es-EC"/>
        </w:rPr>
        <w:t>6</w:t>
      </w:r>
      <w:r>
        <w:rPr>
          <w:rFonts w:ascii="Helvetica" w:hAnsi="Helvetica" w:cs="Helvetica"/>
          <w:b/>
          <w:sz w:val="24"/>
          <w:szCs w:val="20"/>
          <w:lang w:val="es-EC"/>
        </w:rPr>
        <w:t>.</w:t>
      </w:r>
      <w:r>
        <w:rPr>
          <w:rFonts w:ascii="Helvetica" w:hAnsi="Helvetica" w:cs="Helvetica"/>
          <w:b/>
          <w:sz w:val="24"/>
          <w:szCs w:val="24"/>
          <w:lang w:val="es-EC"/>
        </w:rPr>
        <w:tab/>
      </w:r>
      <w:r w:rsidRPr="006669F6">
        <w:rPr>
          <w:rFonts w:ascii="Helvetica" w:hAnsi="Helvetica" w:cs="Helvetica"/>
          <w:b/>
          <w:sz w:val="24"/>
          <w:szCs w:val="24"/>
          <w:lang w:val="es-EC"/>
        </w:rPr>
        <w:t xml:space="preserve">Determinantes de la adopción de actividades de mejoramiento de la </w:t>
      </w:r>
      <w:r>
        <w:rPr>
          <w:rFonts w:ascii="Helvetica" w:hAnsi="Helvetica" w:cs="Helvetica"/>
          <w:b/>
          <w:sz w:val="24"/>
          <w:szCs w:val="24"/>
          <w:lang w:val="es-EC"/>
        </w:rPr>
        <w:t>comercialización</w:t>
      </w:r>
      <w:r w:rsidRPr="006669F6">
        <w:rPr>
          <w:rFonts w:ascii="Helvetica" w:hAnsi="Helvetica" w:cs="Helvetica"/>
          <w:b/>
          <w:sz w:val="24"/>
          <w:szCs w:val="24"/>
          <w:lang w:val="es-EC"/>
        </w:rPr>
        <w:t xml:space="preserve"> (variable dependiente = 1 si el productor adopta la actividad de mejoramiento)</w:t>
      </w:r>
      <w:r>
        <w:rPr>
          <w:rFonts w:ascii="Helvetica" w:hAnsi="Helvetica" w:cs="Helvetica"/>
          <w:b/>
          <w:sz w:val="24"/>
          <w:szCs w:val="24"/>
          <w:lang w:val="es-EC"/>
        </w:rPr>
        <w:t>. Provincia de Manabí-Ecuador, 2018.</w:t>
      </w:r>
    </w:p>
    <w:tbl>
      <w:tblPr>
        <w:tblW w:w="11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4"/>
        <w:gridCol w:w="926"/>
        <w:gridCol w:w="966"/>
        <w:gridCol w:w="946"/>
        <w:gridCol w:w="946"/>
        <w:gridCol w:w="926"/>
        <w:gridCol w:w="966"/>
        <w:gridCol w:w="946"/>
        <w:gridCol w:w="946"/>
      </w:tblGrid>
      <w:tr w:rsidR="00A45441" w:rsidRPr="007C74DA" w14:paraId="5FA559D4" w14:textId="77777777" w:rsidTr="00197155">
        <w:trPr>
          <w:trHeight w:val="288"/>
          <w:jc w:val="center"/>
        </w:trPr>
        <w:tc>
          <w:tcPr>
            <w:tcW w:w="3574" w:type="dxa"/>
            <w:vMerge w:val="restart"/>
            <w:shd w:val="clear" w:color="auto" w:fill="auto"/>
            <w:noWrap/>
            <w:vAlign w:val="center"/>
            <w:hideMark/>
          </w:tcPr>
          <w:p w14:paraId="0414F785" w14:textId="77777777" w:rsidR="00A45441" w:rsidRPr="00EA280F" w:rsidRDefault="00A45441" w:rsidP="00F62BB4">
            <w:pPr>
              <w:spacing w:after="0" w:line="240" w:lineRule="auto"/>
              <w:jc w:val="center"/>
              <w:rPr>
                <w:rFonts w:ascii="Helvetica" w:eastAsia="Times New Roman" w:hAnsi="Helvetica" w:cs="Helvetica"/>
                <w:b/>
                <w:sz w:val="20"/>
                <w:szCs w:val="20"/>
                <w:lang w:val="es-EC"/>
              </w:rPr>
            </w:pPr>
            <w:r w:rsidRPr="00EA280F">
              <w:rPr>
                <w:rFonts w:ascii="Helvetica" w:eastAsia="Times New Roman" w:hAnsi="Helvetica" w:cs="Helvetica"/>
                <w:b/>
                <w:sz w:val="20"/>
                <w:szCs w:val="20"/>
              </w:rPr>
              <w:t>Variables</w:t>
            </w:r>
          </w:p>
        </w:tc>
        <w:tc>
          <w:tcPr>
            <w:tcW w:w="3784" w:type="dxa"/>
            <w:gridSpan w:val="4"/>
            <w:shd w:val="clear" w:color="auto" w:fill="auto"/>
            <w:noWrap/>
            <w:vAlign w:val="center"/>
            <w:hideMark/>
          </w:tcPr>
          <w:p w14:paraId="33686B7B" w14:textId="77777777" w:rsidR="00A45441" w:rsidRPr="00EA280F" w:rsidRDefault="00A45441" w:rsidP="00F62BB4">
            <w:pPr>
              <w:spacing w:after="0" w:line="240" w:lineRule="auto"/>
              <w:jc w:val="center"/>
              <w:rPr>
                <w:rFonts w:ascii="Helvetica" w:eastAsia="Times New Roman" w:hAnsi="Helvetica" w:cs="Helvetica"/>
                <w:b/>
                <w:sz w:val="20"/>
                <w:szCs w:val="20"/>
              </w:rPr>
            </w:pPr>
            <w:r>
              <w:rPr>
                <w:rFonts w:ascii="Helvetica" w:eastAsia="Times New Roman" w:hAnsi="Helvetica" w:cs="Helvetica"/>
                <w:b/>
                <w:color w:val="000000"/>
                <w:sz w:val="20"/>
                <w:szCs w:val="20"/>
              </w:rPr>
              <w:t>Penalización mixta</w:t>
            </w:r>
          </w:p>
        </w:tc>
        <w:tc>
          <w:tcPr>
            <w:tcW w:w="3784" w:type="dxa"/>
            <w:gridSpan w:val="4"/>
            <w:shd w:val="clear" w:color="auto" w:fill="auto"/>
            <w:noWrap/>
            <w:vAlign w:val="center"/>
            <w:hideMark/>
          </w:tcPr>
          <w:p w14:paraId="47F01012" w14:textId="77777777" w:rsidR="00A45441" w:rsidRPr="00EA280F" w:rsidRDefault="00A45441" w:rsidP="00F62BB4">
            <w:pPr>
              <w:spacing w:after="0" w:line="240" w:lineRule="auto"/>
              <w:jc w:val="center"/>
              <w:rPr>
                <w:rFonts w:ascii="Helvetica" w:eastAsia="Times New Roman" w:hAnsi="Helvetica" w:cs="Helvetica"/>
                <w:sz w:val="20"/>
                <w:szCs w:val="20"/>
                <w:lang w:val="es-EC"/>
              </w:rPr>
            </w:pPr>
            <w:r w:rsidRPr="00EA280F">
              <w:rPr>
                <w:rFonts w:ascii="Helvetica" w:eastAsia="Times New Roman" w:hAnsi="Helvetica" w:cs="Helvetica"/>
                <w:b/>
                <w:color w:val="000000"/>
                <w:sz w:val="20"/>
                <w:szCs w:val="20"/>
                <w:lang w:val="es-EC"/>
              </w:rPr>
              <w:t>Ven</w:t>
            </w:r>
            <w:r>
              <w:rPr>
                <w:rFonts w:ascii="Helvetica" w:eastAsia="Times New Roman" w:hAnsi="Helvetica" w:cs="Helvetica"/>
                <w:b/>
                <w:color w:val="000000"/>
                <w:sz w:val="20"/>
                <w:szCs w:val="20"/>
                <w:lang w:val="es-EC"/>
              </w:rPr>
              <w:t>ta</w:t>
            </w:r>
            <w:r w:rsidRPr="00EA280F">
              <w:rPr>
                <w:rFonts w:ascii="Helvetica" w:eastAsia="Times New Roman" w:hAnsi="Helvetica" w:cs="Helvetica"/>
                <w:b/>
                <w:color w:val="000000"/>
                <w:sz w:val="20"/>
                <w:szCs w:val="20"/>
                <w:lang w:val="es-EC"/>
              </w:rPr>
              <w:t xml:space="preserve"> sin tener en cuenta costumbre</w:t>
            </w:r>
          </w:p>
        </w:tc>
      </w:tr>
      <w:tr w:rsidR="00A45441" w:rsidRPr="00EA280F" w14:paraId="09EF4F4A" w14:textId="77777777" w:rsidTr="00197155">
        <w:trPr>
          <w:trHeight w:val="288"/>
          <w:jc w:val="center"/>
        </w:trPr>
        <w:tc>
          <w:tcPr>
            <w:tcW w:w="3574" w:type="dxa"/>
            <w:vMerge/>
            <w:shd w:val="clear" w:color="auto" w:fill="auto"/>
            <w:noWrap/>
            <w:vAlign w:val="center"/>
            <w:hideMark/>
          </w:tcPr>
          <w:p w14:paraId="65740B4E" w14:textId="77777777" w:rsidR="00A45441" w:rsidRPr="00EC6CDA" w:rsidRDefault="00A45441" w:rsidP="00F62BB4">
            <w:pPr>
              <w:spacing w:after="0" w:line="240" w:lineRule="auto"/>
              <w:jc w:val="center"/>
              <w:rPr>
                <w:rFonts w:ascii="Helvetica" w:eastAsia="Times New Roman" w:hAnsi="Helvetica" w:cs="Helvetica"/>
                <w:b/>
                <w:sz w:val="20"/>
                <w:szCs w:val="20"/>
                <w:lang w:val="es-EC"/>
              </w:rPr>
            </w:pPr>
          </w:p>
        </w:tc>
        <w:tc>
          <w:tcPr>
            <w:tcW w:w="926" w:type="dxa"/>
            <w:shd w:val="clear" w:color="auto" w:fill="auto"/>
            <w:noWrap/>
            <w:vAlign w:val="center"/>
            <w:hideMark/>
          </w:tcPr>
          <w:p w14:paraId="2FE2A1C1"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Pr>
                <w:rFonts w:ascii="Helvetica" w:eastAsia="Times New Roman" w:hAnsi="Helvetica" w:cs="Helvetica"/>
                <w:b/>
                <w:color w:val="000000"/>
                <w:sz w:val="20"/>
                <w:szCs w:val="20"/>
              </w:rPr>
              <w:t>E</w:t>
            </w:r>
            <w:r w:rsidRPr="00EA280F">
              <w:rPr>
                <w:rFonts w:ascii="Helvetica" w:eastAsia="Times New Roman" w:hAnsi="Helvetica" w:cs="Helvetica"/>
                <w:b/>
                <w:color w:val="000000"/>
                <w:sz w:val="20"/>
                <w:szCs w:val="20"/>
              </w:rPr>
              <w:t>M</w:t>
            </w:r>
          </w:p>
        </w:tc>
        <w:tc>
          <w:tcPr>
            <w:tcW w:w="966" w:type="dxa"/>
            <w:shd w:val="clear" w:color="auto" w:fill="auto"/>
            <w:noWrap/>
            <w:vAlign w:val="center"/>
            <w:hideMark/>
          </w:tcPr>
          <w:p w14:paraId="24642A9A" w14:textId="77777777" w:rsidR="00A45441" w:rsidRPr="00DB0B33" w:rsidRDefault="005B0E37" w:rsidP="00F62BB4">
            <w:pPr>
              <w:tabs>
                <w:tab w:val="left" w:pos="7150"/>
              </w:tabs>
              <w:spacing w:after="0" w:line="240" w:lineRule="auto"/>
              <w:jc w:val="center"/>
              <w:rPr>
                <w:rFonts w:ascii="Helvetica" w:hAnsi="Helvetica" w:cs="Helvetica"/>
                <w:b/>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946" w:type="dxa"/>
            <w:shd w:val="clear" w:color="auto" w:fill="auto"/>
            <w:noWrap/>
            <w:vAlign w:val="center"/>
            <w:hideMark/>
          </w:tcPr>
          <w:p w14:paraId="31C32658"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946" w:type="dxa"/>
            <w:shd w:val="clear" w:color="auto" w:fill="auto"/>
            <w:noWrap/>
            <w:vAlign w:val="center"/>
            <w:hideMark/>
          </w:tcPr>
          <w:p w14:paraId="26A2D3FD"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c>
          <w:tcPr>
            <w:tcW w:w="926" w:type="dxa"/>
            <w:shd w:val="clear" w:color="auto" w:fill="auto"/>
            <w:noWrap/>
            <w:vAlign w:val="center"/>
            <w:hideMark/>
          </w:tcPr>
          <w:p w14:paraId="4FAB5877"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Pr>
                <w:rFonts w:ascii="Helvetica" w:eastAsia="Times New Roman" w:hAnsi="Helvetica" w:cs="Helvetica"/>
                <w:b/>
                <w:color w:val="000000"/>
                <w:sz w:val="20"/>
                <w:szCs w:val="20"/>
              </w:rPr>
              <w:t>E</w:t>
            </w:r>
            <w:r w:rsidRPr="00EA280F">
              <w:rPr>
                <w:rFonts w:ascii="Helvetica" w:eastAsia="Times New Roman" w:hAnsi="Helvetica" w:cs="Helvetica"/>
                <w:b/>
                <w:color w:val="000000"/>
                <w:sz w:val="20"/>
                <w:szCs w:val="20"/>
              </w:rPr>
              <w:t>M</w:t>
            </w:r>
          </w:p>
        </w:tc>
        <w:tc>
          <w:tcPr>
            <w:tcW w:w="966" w:type="dxa"/>
            <w:shd w:val="clear" w:color="auto" w:fill="auto"/>
            <w:noWrap/>
            <w:vAlign w:val="center"/>
            <w:hideMark/>
          </w:tcPr>
          <w:p w14:paraId="7B6DB8F9" w14:textId="77777777" w:rsidR="00A45441" w:rsidRPr="00DB0B33" w:rsidRDefault="005B0E37" w:rsidP="00F62BB4">
            <w:pPr>
              <w:tabs>
                <w:tab w:val="left" w:pos="7150"/>
              </w:tabs>
              <w:spacing w:after="0" w:line="240" w:lineRule="auto"/>
              <w:jc w:val="center"/>
              <w:rPr>
                <w:rFonts w:ascii="Helvetica" w:hAnsi="Helvetica" w:cs="Helvetica"/>
                <w:b/>
              </w:rPr>
            </w:pPr>
            <m:oMathPara>
              <m:oMath>
                <m:sSub>
                  <m:sSubPr>
                    <m:ctrlPr>
                      <w:rPr>
                        <w:rFonts w:ascii="Cambria Math" w:hAnsi="Cambria Math" w:cs="Helvetica"/>
                        <w:b/>
                        <w:i/>
                      </w:rPr>
                    </m:ctrlPr>
                  </m:sSubPr>
                  <m:e>
                    <m:r>
                      <m:rPr>
                        <m:sty m:val="bi"/>
                      </m:rPr>
                      <w:rPr>
                        <w:rFonts w:ascii="Cambria Math" w:hAnsi="Cambria Math" w:cs="Helvetica"/>
                      </w:rPr>
                      <m:t>s</m:t>
                    </m:r>
                  </m:e>
                  <m:sub>
                    <m:acc>
                      <m:accPr>
                        <m:chr m:val="̅"/>
                        <m:ctrlPr>
                          <w:rPr>
                            <w:rFonts w:ascii="Cambria Math" w:hAnsi="Cambria Math" w:cs="Helvetica"/>
                            <w:b/>
                            <w:i/>
                          </w:rPr>
                        </m:ctrlPr>
                      </m:accPr>
                      <m:e>
                        <m:r>
                          <m:rPr>
                            <m:sty m:val="bi"/>
                          </m:rPr>
                          <w:rPr>
                            <w:rFonts w:ascii="Cambria Math" w:hAnsi="Cambria Math" w:cs="Helvetica"/>
                          </w:rPr>
                          <m:t>x</m:t>
                        </m:r>
                      </m:e>
                    </m:acc>
                  </m:sub>
                </m:sSub>
              </m:oMath>
            </m:oMathPara>
          </w:p>
        </w:tc>
        <w:tc>
          <w:tcPr>
            <w:tcW w:w="946" w:type="dxa"/>
            <w:shd w:val="clear" w:color="auto" w:fill="auto"/>
            <w:noWrap/>
            <w:vAlign w:val="center"/>
            <w:hideMark/>
          </w:tcPr>
          <w:p w14:paraId="3B5E304D"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z</w:t>
            </w:r>
          </w:p>
        </w:tc>
        <w:tc>
          <w:tcPr>
            <w:tcW w:w="946" w:type="dxa"/>
            <w:shd w:val="clear" w:color="auto" w:fill="auto"/>
            <w:noWrap/>
            <w:vAlign w:val="center"/>
            <w:hideMark/>
          </w:tcPr>
          <w:p w14:paraId="276FDFF4" w14:textId="77777777" w:rsidR="00A45441" w:rsidRPr="00EA280F" w:rsidRDefault="00A45441" w:rsidP="00F62BB4">
            <w:pPr>
              <w:spacing w:after="0" w:line="240" w:lineRule="auto"/>
              <w:jc w:val="center"/>
              <w:rPr>
                <w:rFonts w:ascii="Helvetica" w:eastAsia="Times New Roman" w:hAnsi="Helvetica" w:cs="Helvetica"/>
                <w:b/>
                <w:color w:val="000000"/>
                <w:sz w:val="20"/>
                <w:szCs w:val="20"/>
              </w:rPr>
            </w:pPr>
            <w:r w:rsidRPr="00EA280F">
              <w:rPr>
                <w:rFonts w:ascii="Helvetica" w:eastAsia="Times New Roman" w:hAnsi="Helvetica" w:cs="Helvetica"/>
                <w:b/>
                <w:color w:val="000000"/>
                <w:sz w:val="20"/>
                <w:szCs w:val="20"/>
              </w:rPr>
              <w:t>P&gt;z</w:t>
            </w:r>
          </w:p>
        </w:tc>
      </w:tr>
      <w:tr w:rsidR="00A45441" w:rsidRPr="00EA280F" w14:paraId="6CF5D5CF" w14:textId="77777777" w:rsidTr="00197155">
        <w:trPr>
          <w:trHeight w:val="288"/>
          <w:jc w:val="center"/>
        </w:trPr>
        <w:tc>
          <w:tcPr>
            <w:tcW w:w="3574" w:type="dxa"/>
            <w:shd w:val="clear" w:color="auto" w:fill="auto"/>
            <w:noWrap/>
            <w:vAlign w:val="center"/>
            <w:hideMark/>
          </w:tcPr>
          <w:p w14:paraId="3CC16D79"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Edad jefe de hogar (años)</w:t>
            </w:r>
          </w:p>
        </w:tc>
        <w:tc>
          <w:tcPr>
            <w:tcW w:w="926" w:type="dxa"/>
            <w:shd w:val="clear" w:color="auto" w:fill="auto"/>
            <w:noWrap/>
            <w:vAlign w:val="center"/>
            <w:hideMark/>
          </w:tcPr>
          <w:p w14:paraId="63919F8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-0.0050</w:t>
            </w:r>
          </w:p>
        </w:tc>
        <w:tc>
          <w:tcPr>
            <w:tcW w:w="966" w:type="dxa"/>
            <w:shd w:val="clear" w:color="auto" w:fill="auto"/>
            <w:noWrap/>
            <w:vAlign w:val="center"/>
            <w:hideMark/>
          </w:tcPr>
          <w:p w14:paraId="64A1354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0.0020</w:t>
            </w:r>
          </w:p>
        </w:tc>
        <w:tc>
          <w:tcPr>
            <w:tcW w:w="946" w:type="dxa"/>
            <w:shd w:val="clear" w:color="auto" w:fill="auto"/>
            <w:noWrap/>
            <w:vAlign w:val="center"/>
            <w:hideMark/>
          </w:tcPr>
          <w:p w14:paraId="1786236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-2.42</w:t>
            </w:r>
          </w:p>
        </w:tc>
        <w:tc>
          <w:tcPr>
            <w:tcW w:w="946" w:type="dxa"/>
            <w:shd w:val="clear" w:color="auto" w:fill="auto"/>
            <w:noWrap/>
            <w:vAlign w:val="center"/>
            <w:hideMark/>
          </w:tcPr>
          <w:p w14:paraId="1009509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0.015</w:t>
            </w:r>
          </w:p>
        </w:tc>
        <w:tc>
          <w:tcPr>
            <w:tcW w:w="926" w:type="dxa"/>
            <w:shd w:val="clear" w:color="auto" w:fill="auto"/>
            <w:noWrap/>
            <w:vAlign w:val="center"/>
            <w:hideMark/>
          </w:tcPr>
          <w:p w14:paraId="50652B0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0.0006</w:t>
            </w:r>
          </w:p>
        </w:tc>
        <w:tc>
          <w:tcPr>
            <w:tcW w:w="966" w:type="dxa"/>
            <w:shd w:val="clear" w:color="auto" w:fill="auto"/>
            <w:noWrap/>
            <w:vAlign w:val="center"/>
            <w:hideMark/>
          </w:tcPr>
          <w:p w14:paraId="542FE57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0.0022</w:t>
            </w:r>
          </w:p>
        </w:tc>
        <w:tc>
          <w:tcPr>
            <w:tcW w:w="946" w:type="dxa"/>
            <w:shd w:val="clear" w:color="auto" w:fill="auto"/>
            <w:noWrap/>
            <w:vAlign w:val="center"/>
            <w:hideMark/>
          </w:tcPr>
          <w:p w14:paraId="4C83A64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0.26</w:t>
            </w:r>
          </w:p>
        </w:tc>
        <w:tc>
          <w:tcPr>
            <w:tcW w:w="946" w:type="dxa"/>
            <w:shd w:val="clear" w:color="auto" w:fill="auto"/>
            <w:noWrap/>
            <w:vAlign w:val="center"/>
            <w:hideMark/>
          </w:tcPr>
          <w:p w14:paraId="718DEE2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0.797</w:t>
            </w:r>
          </w:p>
        </w:tc>
      </w:tr>
      <w:tr w:rsidR="00A45441" w:rsidRPr="00EA280F" w14:paraId="3FF930FA" w14:textId="77777777" w:rsidTr="00197155">
        <w:trPr>
          <w:trHeight w:val="288"/>
          <w:jc w:val="center"/>
        </w:trPr>
        <w:tc>
          <w:tcPr>
            <w:tcW w:w="3574" w:type="dxa"/>
            <w:shd w:val="clear" w:color="auto" w:fill="auto"/>
            <w:noWrap/>
            <w:vAlign w:val="center"/>
            <w:hideMark/>
          </w:tcPr>
          <w:p w14:paraId="2E18546C"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Experiencia en cacao (años)</w:t>
            </w:r>
          </w:p>
        </w:tc>
        <w:tc>
          <w:tcPr>
            <w:tcW w:w="926" w:type="dxa"/>
            <w:shd w:val="clear" w:color="auto" w:fill="auto"/>
            <w:noWrap/>
            <w:vAlign w:val="center"/>
            <w:hideMark/>
          </w:tcPr>
          <w:p w14:paraId="766B6E3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-0.0010</w:t>
            </w:r>
          </w:p>
        </w:tc>
        <w:tc>
          <w:tcPr>
            <w:tcW w:w="966" w:type="dxa"/>
            <w:shd w:val="clear" w:color="auto" w:fill="auto"/>
            <w:noWrap/>
            <w:vAlign w:val="center"/>
            <w:hideMark/>
          </w:tcPr>
          <w:p w14:paraId="126F98D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0.0015</w:t>
            </w:r>
          </w:p>
        </w:tc>
        <w:tc>
          <w:tcPr>
            <w:tcW w:w="946" w:type="dxa"/>
            <w:shd w:val="clear" w:color="auto" w:fill="auto"/>
            <w:noWrap/>
            <w:vAlign w:val="center"/>
            <w:hideMark/>
          </w:tcPr>
          <w:p w14:paraId="5E47ECF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-0.67</w:t>
            </w:r>
          </w:p>
        </w:tc>
        <w:tc>
          <w:tcPr>
            <w:tcW w:w="946" w:type="dxa"/>
            <w:shd w:val="clear" w:color="auto" w:fill="auto"/>
            <w:noWrap/>
            <w:vAlign w:val="center"/>
            <w:hideMark/>
          </w:tcPr>
          <w:p w14:paraId="085B812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0.506</w:t>
            </w:r>
          </w:p>
        </w:tc>
        <w:tc>
          <w:tcPr>
            <w:tcW w:w="926" w:type="dxa"/>
            <w:shd w:val="clear" w:color="auto" w:fill="auto"/>
            <w:noWrap/>
            <w:vAlign w:val="center"/>
            <w:hideMark/>
          </w:tcPr>
          <w:p w14:paraId="397757F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0.0050</w:t>
            </w:r>
          </w:p>
        </w:tc>
        <w:tc>
          <w:tcPr>
            <w:tcW w:w="966" w:type="dxa"/>
            <w:shd w:val="clear" w:color="auto" w:fill="auto"/>
            <w:noWrap/>
            <w:vAlign w:val="center"/>
            <w:hideMark/>
          </w:tcPr>
          <w:p w14:paraId="3276768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0.0016</w:t>
            </w:r>
          </w:p>
        </w:tc>
        <w:tc>
          <w:tcPr>
            <w:tcW w:w="946" w:type="dxa"/>
            <w:shd w:val="clear" w:color="auto" w:fill="auto"/>
            <w:noWrap/>
            <w:vAlign w:val="center"/>
            <w:hideMark/>
          </w:tcPr>
          <w:p w14:paraId="05AEAE3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3.17</w:t>
            </w:r>
          </w:p>
        </w:tc>
        <w:tc>
          <w:tcPr>
            <w:tcW w:w="946" w:type="dxa"/>
            <w:shd w:val="clear" w:color="auto" w:fill="auto"/>
            <w:noWrap/>
            <w:vAlign w:val="center"/>
            <w:hideMark/>
          </w:tcPr>
          <w:p w14:paraId="195DD676"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0.002</w:t>
            </w:r>
          </w:p>
        </w:tc>
      </w:tr>
      <w:tr w:rsidR="00A45441" w:rsidRPr="00EA280F" w14:paraId="2475C6C1" w14:textId="77777777" w:rsidTr="00197155">
        <w:trPr>
          <w:trHeight w:val="288"/>
          <w:jc w:val="center"/>
        </w:trPr>
        <w:tc>
          <w:tcPr>
            <w:tcW w:w="3574" w:type="dxa"/>
            <w:shd w:val="clear" w:color="auto" w:fill="auto"/>
            <w:noWrap/>
            <w:vAlign w:val="center"/>
            <w:hideMark/>
          </w:tcPr>
          <w:p w14:paraId="55D8C4EE"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Educación jefe de hogar (años)</w:t>
            </w:r>
          </w:p>
        </w:tc>
        <w:tc>
          <w:tcPr>
            <w:tcW w:w="926" w:type="dxa"/>
            <w:shd w:val="clear" w:color="auto" w:fill="auto"/>
            <w:noWrap/>
            <w:vAlign w:val="center"/>
            <w:hideMark/>
          </w:tcPr>
          <w:p w14:paraId="7807BDB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-0.0044</w:t>
            </w:r>
          </w:p>
        </w:tc>
        <w:tc>
          <w:tcPr>
            <w:tcW w:w="966" w:type="dxa"/>
            <w:shd w:val="clear" w:color="auto" w:fill="auto"/>
            <w:noWrap/>
            <w:vAlign w:val="center"/>
            <w:hideMark/>
          </w:tcPr>
          <w:p w14:paraId="5C052A5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0.0057</w:t>
            </w:r>
          </w:p>
        </w:tc>
        <w:tc>
          <w:tcPr>
            <w:tcW w:w="946" w:type="dxa"/>
            <w:shd w:val="clear" w:color="auto" w:fill="auto"/>
            <w:noWrap/>
            <w:vAlign w:val="center"/>
            <w:hideMark/>
          </w:tcPr>
          <w:p w14:paraId="4D35E29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-0.77</w:t>
            </w:r>
          </w:p>
        </w:tc>
        <w:tc>
          <w:tcPr>
            <w:tcW w:w="946" w:type="dxa"/>
            <w:shd w:val="clear" w:color="auto" w:fill="auto"/>
            <w:noWrap/>
            <w:vAlign w:val="center"/>
            <w:hideMark/>
          </w:tcPr>
          <w:p w14:paraId="27434B7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0.44</w:t>
            </w:r>
          </w:p>
        </w:tc>
        <w:tc>
          <w:tcPr>
            <w:tcW w:w="926" w:type="dxa"/>
            <w:shd w:val="clear" w:color="auto" w:fill="auto"/>
            <w:noWrap/>
            <w:vAlign w:val="center"/>
            <w:hideMark/>
          </w:tcPr>
          <w:p w14:paraId="5BB226E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0.0085</w:t>
            </w:r>
          </w:p>
        </w:tc>
        <w:tc>
          <w:tcPr>
            <w:tcW w:w="966" w:type="dxa"/>
            <w:shd w:val="clear" w:color="auto" w:fill="auto"/>
            <w:noWrap/>
            <w:vAlign w:val="center"/>
            <w:hideMark/>
          </w:tcPr>
          <w:p w14:paraId="5C8B91F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0.0061</w:t>
            </w:r>
          </w:p>
        </w:tc>
        <w:tc>
          <w:tcPr>
            <w:tcW w:w="946" w:type="dxa"/>
            <w:shd w:val="clear" w:color="auto" w:fill="auto"/>
            <w:noWrap/>
            <w:vAlign w:val="center"/>
            <w:hideMark/>
          </w:tcPr>
          <w:p w14:paraId="716B519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1.39</w:t>
            </w:r>
          </w:p>
        </w:tc>
        <w:tc>
          <w:tcPr>
            <w:tcW w:w="946" w:type="dxa"/>
            <w:shd w:val="clear" w:color="auto" w:fill="auto"/>
            <w:noWrap/>
            <w:vAlign w:val="center"/>
            <w:hideMark/>
          </w:tcPr>
          <w:p w14:paraId="3D27370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0.165</w:t>
            </w:r>
          </w:p>
        </w:tc>
      </w:tr>
      <w:tr w:rsidR="00A45441" w:rsidRPr="00EA280F" w14:paraId="70F52ECF" w14:textId="77777777" w:rsidTr="00197155">
        <w:trPr>
          <w:trHeight w:val="288"/>
          <w:jc w:val="center"/>
        </w:trPr>
        <w:tc>
          <w:tcPr>
            <w:tcW w:w="3574" w:type="dxa"/>
            <w:shd w:val="clear" w:color="auto" w:fill="auto"/>
            <w:noWrap/>
            <w:vAlign w:val="center"/>
            <w:hideMark/>
          </w:tcPr>
          <w:p w14:paraId="5556A617" w14:textId="77777777" w:rsidR="00A45441" w:rsidRPr="00716609" w:rsidRDefault="00A45441" w:rsidP="00F62BB4">
            <w:pPr>
              <w:spacing w:after="0" w:line="240" w:lineRule="auto"/>
              <w:rPr>
                <w:rFonts w:ascii="Helvetica" w:eastAsia="Times New Roman" w:hAnsi="Helvetica" w:cs="Helvetica"/>
                <w:color w:val="000000"/>
                <w:sz w:val="20"/>
              </w:rPr>
            </w:pPr>
            <w:r w:rsidRPr="00716609">
              <w:rPr>
                <w:rFonts w:ascii="Helvetica" w:eastAsia="Times New Roman" w:hAnsi="Helvetica" w:cs="Helvetica"/>
                <w:color w:val="000000"/>
                <w:sz w:val="20"/>
              </w:rPr>
              <w:t>Hombres jefe de hogar (%)</w:t>
            </w:r>
          </w:p>
        </w:tc>
        <w:tc>
          <w:tcPr>
            <w:tcW w:w="926" w:type="dxa"/>
            <w:shd w:val="clear" w:color="auto" w:fill="auto"/>
            <w:noWrap/>
            <w:vAlign w:val="center"/>
            <w:hideMark/>
          </w:tcPr>
          <w:p w14:paraId="782EA13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0.0284</w:t>
            </w:r>
          </w:p>
        </w:tc>
        <w:tc>
          <w:tcPr>
            <w:tcW w:w="966" w:type="dxa"/>
            <w:shd w:val="clear" w:color="auto" w:fill="auto"/>
            <w:noWrap/>
            <w:vAlign w:val="center"/>
            <w:hideMark/>
          </w:tcPr>
          <w:p w14:paraId="2FEC75A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0.0695</w:t>
            </w:r>
          </w:p>
        </w:tc>
        <w:tc>
          <w:tcPr>
            <w:tcW w:w="946" w:type="dxa"/>
            <w:shd w:val="clear" w:color="auto" w:fill="auto"/>
            <w:noWrap/>
            <w:vAlign w:val="center"/>
            <w:hideMark/>
          </w:tcPr>
          <w:p w14:paraId="1D6B69D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0.41</w:t>
            </w:r>
          </w:p>
        </w:tc>
        <w:tc>
          <w:tcPr>
            <w:tcW w:w="946" w:type="dxa"/>
            <w:shd w:val="clear" w:color="auto" w:fill="auto"/>
            <w:noWrap/>
            <w:vAlign w:val="center"/>
            <w:hideMark/>
          </w:tcPr>
          <w:p w14:paraId="3CC8C1A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0.683</w:t>
            </w:r>
          </w:p>
        </w:tc>
        <w:tc>
          <w:tcPr>
            <w:tcW w:w="926" w:type="dxa"/>
            <w:shd w:val="clear" w:color="auto" w:fill="auto"/>
            <w:noWrap/>
            <w:vAlign w:val="center"/>
            <w:hideMark/>
          </w:tcPr>
          <w:p w14:paraId="7CB9643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0.0407</w:t>
            </w:r>
          </w:p>
        </w:tc>
        <w:tc>
          <w:tcPr>
            <w:tcW w:w="966" w:type="dxa"/>
            <w:shd w:val="clear" w:color="auto" w:fill="auto"/>
            <w:noWrap/>
            <w:vAlign w:val="center"/>
            <w:hideMark/>
          </w:tcPr>
          <w:p w14:paraId="6F45FE7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0.0729</w:t>
            </w:r>
          </w:p>
        </w:tc>
        <w:tc>
          <w:tcPr>
            <w:tcW w:w="946" w:type="dxa"/>
            <w:shd w:val="clear" w:color="auto" w:fill="auto"/>
            <w:noWrap/>
            <w:vAlign w:val="center"/>
            <w:hideMark/>
          </w:tcPr>
          <w:p w14:paraId="6B4145A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0.56</w:t>
            </w:r>
          </w:p>
        </w:tc>
        <w:tc>
          <w:tcPr>
            <w:tcW w:w="946" w:type="dxa"/>
            <w:shd w:val="clear" w:color="auto" w:fill="auto"/>
            <w:noWrap/>
            <w:vAlign w:val="center"/>
            <w:hideMark/>
          </w:tcPr>
          <w:p w14:paraId="4219C05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0.577</w:t>
            </w:r>
          </w:p>
        </w:tc>
      </w:tr>
      <w:tr w:rsidR="00A45441" w:rsidRPr="00EA280F" w14:paraId="739C059C" w14:textId="77777777" w:rsidTr="00197155">
        <w:trPr>
          <w:trHeight w:val="288"/>
          <w:jc w:val="center"/>
        </w:trPr>
        <w:tc>
          <w:tcPr>
            <w:tcW w:w="3574" w:type="dxa"/>
            <w:shd w:val="clear" w:color="auto" w:fill="auto"/>
            <w:noWrap/>
            <w:vAlign w:val="center"/>
            <w:hideMark/>
          </w:tcPr>
          <w:p w14:paraId="0911AD8B" w14:textId="77777777" w:rsidR="00A45441" w:rsidRPr="00716609" w:rsidRDefault="00A45441" w:rsidP="00F62BB4">
            <w:pPr>
              <w:spacing w:after="0" w:line="240" w:lineRule="auto"/>
              <w:rPr>
                <w:rFonts w:ascii="Helvetica" w:eastAsia="Times New Roman" w:hAnsi="Helvetica" w:cs="Helvetica"/>
                <w:color w:val="000000"/>
                <w:sz w:val="20"/>
                <w:lang w:val="es-EC"/>
              </w:rPr>
            </w:pPr>
            <w:r w:rsidRPr="00716609">
              <w:rPr>
                <w:rFonts w:ascii="Helvetica" w:eastAsia="Times New Roman" w:hAnsi="Helvetica" w:cs="Helvetica"/>
                <w:color w:val="000000"/>
                <w:sz w:val="20"/>
                <w:lang w:val="es-EC"/>
              </w:rPr>
              <w:t>Personas en el hogar (No.)</w:t>
            </w:r>
          </w:p>
        </w:tc>
        <w:tc>
          <w:tcPr>
            <w:tcW w:w="926" w:type="dxa"/>
            <w:shd w:val="clear" w:color="auto" w:fill="auto"/>
            <w:noWrap/>
            <w:vAlign w:val="center"/>
            <w:hideMark/>
          </w:tcPr>
          <w:p w14:paraId="063B682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-0.0139</w:t>
            </w:r>
          </w:p>
        </w:tc>
        <w:tc>
          <w:tcPr>
            <w:tcW w:w="966" w:type="dxa"/>
            <w:shd w:val="clear" w:color="auto" w:fill="auto"/>
            <w:noWrap/>
            <w:vAlign w:val="center"/>
            <w:hideMark/>
          </w:tcPr>
          <w:p w14:paraId="3017F5B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0.0201</w:t>
            </w:r>
          </w:p>
        </w:tc>
        <w:tc>
          <w:tcPr>
            <w:tcW w:w="946" w:type="dxa"/>
            <w:shd w:val="clear" w:color="auto" w:fill="auto"/>
            <w:noWrap/>
            <w:vAlign w:val="center"/>
            <w:hideMark/>
          </w:tcPr>
          <w:p w14:paraId="223A3AE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-0.69</w:t>
            </w:r>
          </w:p>
        </w:tc>
        <w:tc>
          <w:tcPr>
            <w:tcW w:w="946" w:type="dxa"/>
            <w:shd w:val="clear" w:color="auto" w:fill="auto"/>
            <w:noWrap/>
            <w:vAlign w:val="center"/>
            <w:hideMark/>
          </w:tcPr>
          <w:p w14:paraId="2EF1BBE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0.49</w:t>
            </w:r>
          </w:p>
        </w:tc>
        <w:tc>
          <w:tcPr>
            <w:tcW w:w="926" w:type="dxa"/>
            <w:shd w:val="clear" w:color="auto" w:fill="auto"/>
            <w:noWrap/>
            <w:vAlign w:val="center"/>
            <w:hideMark/>
          </w:tcPr>
          <w:p w14:paraId="0AC36C6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-0.0558</w:t>
            </w:r>
          </w:p>
        </w:tc>
        <w:tc>
          <w:tcPr>
            <w:tcW w:w="966" w:type="dxa"/>
            <w:shd w:val="clear" w:color="auto" w:fill="auto"/>
            <w:noWrap/>
            <w:vAlign w:val="center"/>
            <w:hideMark/>
          </w:tcPr>
          <w:p w14:paraId="0622AE8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0.0221</w:t>
            </w:r>
          </w:p>
        </w:tc>
        <w:tc>
          <w:tcPr>
            <w:tcW w:w="946" w:type="dxa"/>
            <w:shd w:val="clear" w:color="auto" w:fill="auto"/>
            <w:noWrap/>
            <w:vAlign w:val="center"/>
            <w:hideMark/>
          </w:tcPr>
          <w:p w14:paraId="7B8EDF6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-2.53</w:t>
            </w:r>
          </w:p>
        </w:tc>
        <w:tc>
          <w:tcPr>
            <w:tcW w:w="946" w:type="dxa"/>
            <w:shd w:val="clear" w:color="auto" w:fill="auto"/>
            <w:noWrap/>
            <w:vAlign w:val="center"/>
            <w:hideMark/>
          </w:tcPr>
          <w:p w14:paraId="331CD17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0.011</w:t>
            </w:r>
          </w:p>
        </w:tc>
      </w:tr>
      <w:tr w:rsidR="00A45441" w:rsidRPr="00EA280F" w14:paraId="2EAC0B7C" w14:textId="77777777" w:rsidTr="00197155">
        <w:trPr>
          <w:trHeight w:val="288"/>
          <w:jc w:val="center"/>
        </w:trPr>
        <w:tc>
          <w:tcPr>
            <w:tcW w:w="3574" w:type="dxa"/>
            <w:shd w:val="clear" w:color="auto" w:fill="auto"/>
            <w:noWrap/>
            <w:vAlign w:val="center"/>
            <w:hideMark/>
          </w:tcPr>
          <w:p w14:paraId="439033E6" w14:textId="77777777" w:rsidR="00A45441" w:rsidRPr="00716609" w:rsidRDefault="00A45441" w:rsidP="00F62BB4">
            <w:pPr>
              <w:spacing w:after="0" w:line="240" w:lineRule="auto"/>
              <w:rPr>
                <w:rFonts w:ascii="Helvetica" w:eastAsia="Times New Roman" w:hAnsi="Helvetica" w:cs="Helvetica"/>
                <w:color w:val="000000"/>
                <w:sz w:val="20"/>
                <w:highlight w:val="yellow"/>
                <w:lang w:val="es-EC"/>
              </w:rPr>
            </w:pPr>
            <w:r w:rsidRPr="003D7D39">
              <w:rPr>
                <w:rFonts w:ascii="Helvetica" w:eastAsia="Times New Roman" w:hAnsi="Helvetica" w:cs="Helvetica"/>
                <w:color w:val="000000"/>
                <w:sz w:val="20"/>
                <w:lang w:val="es-EC"/>
              </w:rPr>
              <w:t>Personas en edad de trabajar (No.)</w:t>
            </w:r>
          </w:p>
        </w:tc>
        <w:tc>
          <w:tcPr>
            <w:tcW w:w="926" w:type="dxa"/>
            <w:shd w:val="clear" w:color="auto" w:fill="auto"/>
            <w:noWrap/>
            <w:vAlign w:val="center"/>
            <w:hideMark/>
          </w:tcPr>
          <w:p w14:paraId="0E23CCB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-0.0330</w:t>
            </w:r>
          </w:p>
        </w:tc>
        <w:tc>
          <w:tcPr>
            <w:tcW w:w="966" w:type="dxa"/>
            <w:shd w:val="clear" w:color="auto" w:fill="auto"/>
            <w:noWrap/>
            <w:vAlign w:val="center"/>
            <w:hideMark/>
          </w:tcPr>
          <w:p w14:paraId="0E71008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0.0253</w:t>
            </w:r>
          </w:p>
        </w:tc>
        <w:tc>
          <w:tcPr>
            <w:tcW w:w="946" w:type="dxa"/>
            <w:shd w:val="clear" w:color="auto" w:fill="auto"/>
            <w:noWrap/>
            <w:vAlign w:val="center"/>
            <w:hideMark/>
          </w:tcPr>
          <w:p w14:paraId="202E7E3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-1.3</w:t>
            </w:r>
          </w:p>
        </w:tc>
        <w:tc>
          <w:tcPr>
            <w:tcW w:w="946" w:type="dxa"/>
            <w:shd w:val="clear" w:color="auto" w:fill="auto"/>
            <w:noWrap/>
            <w:vAlign w:val="center"/>
            <w:hideMark/>
          </w:tcPr>
          <w:p w14:paraId="32AD7DF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0.192</w:t>
            </w:r>
          </w:p>
        </w:tc>
        <w:tc>
          <w:tcPr>
            <w:tcW w:w="926" w:type="dxa"/>
            <w:shd w:val="clear" w:color="auto" w:fill="auto"/>
            <w:noWrap/>
            <w:vAlign w:val="center"/>
            <w:hideMark/>
          </w:tcPr>
          <w:p w14:paraId="44C55E9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0.0256</w:t>
            </w:r>
          </w:p>
        </w:tc>
        <w:tc>
          <w:tcPr>
            <w:tcW w:w="966" w:type="dxa"/>
            <w:shd w:val="clear" w:color="auto" w:fill="auto"/>
            <w:noWrap/>
            <w:vAlign w:val="center"/>
            <w:hideMark/>
          </w:tcPr>
          <w:p w14:paraId="62CAB11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0.0278</w:t>
            </w:r>
          </w:p>
        </w:tc>
        <w:tc>
          <w:tcPr>
            <w:tcW w:w="946" w:type="dxa"/>
            <w:shd w:val="clear" w:color="auto" w:fill="auto"/>
            <w:noWrap/>
            <w:vAlign w:val="center"/>
            <w:hideMark/>
          </w:tcPr>
          <w:p w14:paraId="14F9220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0.92</w:t>
            </w:r>
          </w:p>
        </w:tc>
        <w:tc>
          <w:tcPr>
            <w:tcW w:w="946" w:type="dxa"/>
            <w:shd w:val="clear" w:color="auto" w:fill="auto"/>
            <w:noWrap/>
            <w:vAlign w:val="center"/>
            <w:hideMark/>
          </w:tcPr>
          <w:p w14:paraId="349AB8B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0.358</w:t>
            </w:r>
          </w:p>
        </w:tc>
      </w:tr>
      <w:tr w:rsidR="00A45441" w:rsidRPr="00EA280F" w14:paraId="486545F1" w14:textId="77777777" w:rsidTr="00197155">
        <w:trPr>
          <w:trHeight w:val="288"/>
          <w:jc w:val="center"/>
        </w:trPr>
        <w:tc>
          <w:tcPr>
            <w:tcW w:w="3574" w:type="dxa"/>
            <w:shd w:val="clear" w:color="auto" w:fill="auto"/>
            <w:noWrap/>
            <w:vAlign w:val="center"/>
            <w:hideMark/>
          </w:tcPr>
          <w:p w14:paraId="19415BD5" w14:textId="77777777" w:rsidR="00A45441" w:rsidRPr="00716609" w:rsidRDefault="00A45441" w:rsidP="00F62BB4">
            <w:pPr>
              <w:spacing w:after="0" w:line="240" w:lineRule="auto"/>
              <w:rPr>
                <w:rFonts w:ascii="Helvetica" w:eastAsia="Times New Roman" w:hAnsi="Helvetica" w:cs="Helvetica"/>
                <w:b/>
                <w:color w:val="000000"/>
                <w:sz w:val="20"/>
                <w:szCs w:val="20"/>
                <w:lang w:val="es-EC"/>
              </w:rPr>
            </w:pPr>
            <w:r w:rsidRPr="00716609">
              <w:rPr>
                <w:rFonts w:ascii="Helvetica" w:eastAsia="Times New Roman" w:hAnsi="Helvetica" w:cs="Helvetica"/>
                <w:color w:val="000000"/>
                <w:sz w:val="20"/>
                <w:lang w:val="es-EC"/>
              </w:rPr>
              <w:t>Área total de la finca (ha)</w:t>
            </w:r>
          </w:p>
        </w:tc>
        <w:tc>
          <w:tcPr>
            <w:tcW w:w="926" w:type="dxa"/>
            <w:shd w:val="clear" w:color="auto" w:fill="auto"/>
            <w:noWrap/>
            <w:vAlign w:val="center"/>
            <w:hideMark/>
          </w:tcPr>
          <w:p w14:paraId="7B6CAE4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-0.0004</w:t>
            </w:r>
          </w:p>
        </w:tc>
        <w:tc>
          <w:tcPr>
            <w:tcW w:w="966" w:type="dxa"/>
            <w:shd w:val="clear" w:color="auto" w:fill="auto"/>
            <w:noWrap/>
            <w:vAlign w:val="center"/>
            <w:hideMark/>
          </w:tcPr>
          <w:p w14:paraId="1367BB7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0.0009</w:t>
            </w:r>
          </w:p>
        </w:tc>
        <w:tc>
          <w:tcPr>
            <w:tcW w:w="946" w:type="dxa"/>
            <w:shd w:val="clear" w:color="auto" w:fill="auto"/>
            <w:noWrap/>
            <w:vAlign w:val="center"/>
            <w:hideMark/>
          </w:tcPr>
          <w:p w14:paraId="0D8F382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-0.42</w:t>
            </w:r>
          </w:p>
        </w:tc>
        <w:tc>
          <w:tcPr>
            <w:tcW w:w="946" w:type="dxa"/>
            <w:shd w:val="clear" w:color="auto" w:fill="auto"/>
            <w:noWrap/>
            <w:vAlign w:val="center"/>
            <w:hideMark/>
          </w:tcPr>
          <w:p w14:paraId="4A6A9A18"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0.677</w:t>
            </w:r>
          </w:p>
        </w:tc>
        <w:tc>
          <w:tcPr>
            <w:tcW w:w="926" w:type="dxa"/>
            <w:shd w:val="clear" w:color="auto" w:fill="auto"/>
            <w:noWrap/>
            <w:vAlign w:val="center"/>
            <w:hideMark/>
          </w:tcPr>
          <w:p w14:paraId="76A667B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0.0000</w:t>
            </w:r>
          </w:p>
        </w:tc>
        <w:tc>
          <w:tcPr>
            <w:tcW w:w="966" w:type="dxa"/>
            <w:shd w:val="clear" w:color="auto" w:fill="auto"/>
            <w:noWrap/>
            <w:vAlign w:val="center"/>
            <w:hideMark/>
          </w:tcPr>
          <w:p w14:paraId="68E54E3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0.0009</w:t>
            </w:r>
          </w:p>
        </w:tc>
        <w:tc>
          <w:tcPr>
            <w:tcW w:w="946" w:type="dxa"/>
            <w:shd w:val="clear" w:color="auto" w:fill="auto"/>
            <w:noWrap/>
            <w:vAlign w:val="center"/>
            <w:hideMark/>
          </w:tcPr>
          <w:p w14:paraId="3FF5738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w:t>
            </w:r>
          </w:p>
        </w:tc>
        <w:tc>
          <w:tcPr>
            <w:tcW w:w="946" w:type="dxa"/>
            <w:shd w:val="clear" w:color="auto" w:fill="auto"/>
            <w:noWrap/>
            <w:vAlign w:val="center"/>
            <w:hideMark/>
          </w:tcPr>
          <w:p w14:paraId="465F12E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0.988</w:t>
            </w:r>
          </w:p>
        </w:tc>
      </w:tr>
      <w:tr w:rsidR="00A45441" w:rsidRPr="00EA280F" w14:paraId="5C4EBFBB" w14:textId="77777777" w:rsidTr="00197155">
        <w:trPr>
          <w:trHeight w:val="288"/>
          <w:jc w:val="center"/>
        </w:trPr>
        <w:tc>
          <w:tcPr>
            <w:tcW w:w="3574" w:type="dxa"/>
            <w:shd w:val="clear" w:color="auto" w:fill="auto"/>
            <w:noWrap/>
            <w:vAlign w:val="center"/>
            <w:hideMark/>
          </w:tcPr>
          <w:p w14:paraId="70390B76" w14:textId="77777777" w:rsidR="00A45441" w:rsidRPr="00716609" w:rsidRDefault="00A45441" w:rsidP="00F62BB4">
            <w:pPr>
              <w:spacing w:after="0" w:line="240" w:lineRule="auto"/>
              <w:rPr>
                <w:rFonts w:ascii="Helvetica" w:eastAsia="Times New Roman" w:hAnsi="Helvetica" w:cs="Helvetica"/>
                <w:color w:val="000000"/>
                <w:sz w:val="20"/>
                <w:szCs w:val="20"/>
                <w:lang w:val="es-EC"/>
              </w:rPr>
            </w:pPr>
            <w:r w:rsidRPr="00716609">
              <w:rPr>
                <w:rFonts w:ascii="Helvetica" w:eastAsia="Times New Roman" w:hAnsi="Helvetica" w:cs="Helvetica"/>
                <w:color w:val="000000"/>
                <w:sz w:val="20"/>
                <w:lang w:val="es-EC"/>
              </w:rPr>
              <w:t>Trabajo fuera de la finca (%)</w:t>
            </w:r>
          </w:p>
        </w:tc>
        <w:tc>
          <w:tcPr>
            <w:tcW w:w="926" w:type="dxa"/>
            <w:shd w:val="clear" w:color="auto" w:fill="auto"/>
            <w:noWrap/>
            <w:vAlign w:val="center"/>
            <w:hideMark/>
          </w:tcPr>
          <w:p w14:paraId="577990B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-0.0645</w:t>
            </w:r>
          </w:p>
        </w:tc>
        <w:tc>
          <w:tcPr>
            <w:tcW w:w="966" w:type="dxa"/>
            <w:shd w:val="clear" w:color="auto" w:fill="auto"/>
            <w:noWrap/>
            <w:vAlign w:val="center"/>
            <w:hideMark/>
          </w:tcPr>
          <w:p w14:paraId="6DB0ECF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0.0602</w:t>
            </w:r>
          </w:p>
        </w:tc>
        <w:tc>
          <w:tcPr>
            <w:tcW w:w="946" w:type="dxa"/>
            <w:shd w:val="clear" w:color="auto" w:fill="auto"/>
            <w:noWrap/>
            <w:vAlign w:val="center"/>
            <w:hideMark/>
          </w:tcPr>
          <w:p w14:paraId="37803DB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-1.07</w:t>
            </w:r>
          </w:p>
        </w:tc>
        <w:tc>
          <w:tcPr>
            <w:tcW w:w="946" w:type="dxa"/>
            <w:shd w:val="clear" w:color="auto" w:fill="auto"/>
            <w:noWrap/>
            <w:vAlign w:val="center"/>
            <w:hideMark/>
          </w:tcPr>
          <w:p w14:paraId="4DCD4C8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0.284</w:t>
            </w:r>
          </w:p>
        </w:tc>
        <w:tc>
          <w:tcPr>
            <w:tcW w:w="926" w:type="dxa"/>
            <w:shd w:val="clear" w:color="auto" w:fill="auto"/>
            <w:noWrap/>
            <w:vAlign w:val="center"/>
            <w:hideMark/>
          </w:tcPr>
          <w:p w14:paraId="57FCF0B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-0.0409</w:t>
            </w:r>
          </w:p>
        </w:tc>
        <w:tc>
          <w:tcPr>
            <w:tcW w:w="966" w:type="dxa"/>
            <w:shd w:val="clear" w:color="auto" w:fill="auto"/>
            <w:noWrap/>
            <w:vAlign w:val="center"/>
            <w:hideMark/>
          </w:tcPr>
          <w:p w14:paraId="1DAA8B7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0.0623</w:t>
            </w:r>
          </w:p>
        </w:tc>
        <w:tc>
          <w:tcPr>
            <w:tcW w:w="946" w:type="dxa"/>
            <w:shd w:val="clear" w:color="auto" w:fill="auto"/>
            <w:noWrap/>
            <w:vAlign w:val="center"/>
            <w:hideMark/>
          </w:tcPr>
          <w:p w14:paraId="32B64EC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-0.66</w:t>
            </w:r>
          </w:p>
        </w:tc>
        <w:tc>
          <w:tcPr>
            <w:tcW w:w="946" w:type="dxa"/>
            <w:shd w:val="clear" w:color="auto" w:fill="auto"/>
            <w:noWrap/>
            <w:vAlign w:val="center"/>
            <w:hideMark/>
          </w:tcPr>
          <w:p w14:paraId="16F8A7E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0.511</w:t>
            </w:r>
          </w:p>
        </w:tc>
      </w:tr>
      <w:tr w:rsidR="00A45441" w:rsidRPr="00EA280F" w14:paraId="02131647" w14:textId="77777777" w:rsidTr="00197155">
        <w:trPr>
          <w:trHeight w:val="288"/>
          <w:jc w:val="center"/>
        </w:trPr>
        <w:tc>
          <w:tcPr>
            <w:tcW w:w="3574" w:type="dxa"/>
            <w:shd w:val="clear" w:color="auto" w:fill="auto"/>
            <w:noWrap/>
            <w:vAlign w:val="center"/>
            <w:hideMark/>
          </w:tcPr>
          <w:p w14:paraId="541E4F36" w14:textId="77777777" w:rsidR="00A45441" w:rsidRPr="00716609" w:rsidRDefault="00A45441" w:rsidP="00F62BB4">
            <w:pPr>
              <w:spacing w:after="0" w:line="240" w:lineRule="auto"/>
              <w:rPr>
                <w:rFonts w:ascii="Helvetica" w:eastAsia="Times New Roman" w:hAnsi="Helvetica" w:cs="Helvetica"/>
                <w:color w:val="000000"/>
                <w:sz w:val="20"/>
                <w:szCs w:val="20"/>
                <w:highlight w:val="yellow"/>
              </w:rPr>
            </w:pPr>
            <w:r w:rsidRPr="003D7D39">
              <w:rPr>
                <w:rFonts w:ascii="Helvetica" w:eastAsia="Times New Roman" w:hAnsi="Helvetica" w:cs="Helvetica"/>
                <w:color w:val="000000"/>
                <w:sz w:val="20"/>
                <w:szCs w:val="20"/>
                <w:lang w:val="es-EC"/>
              </w:rPr>
              <w:t>Siembra cacao Nacional (%)</w:t>
            </w:r>
          </w:p>
        </w:tc>
        <w:tc>
          <w:tcPr>
            <w:tcW w:w="926" w:type="dxa"/>
            <w:shd w:val="clear" w:color="auto" w:fill="auto"/>
            <w:noWrap/>
            <w:vAlign w:val="center"/>
            <w:hideMark/>
          </w:tcPr>
          <w:p w14:paraId="29D1A22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-0.0435</w:t>
            </w:r>
          </w:p>
        </w:tc>
        <w:tc>
          <w:tcPr>
            <w:tcW w:w="966" w:type="dxa"/>
            <w:shd w:val="clear" w:color="auto" w:fill="auto"/>
            <w:noWrap/>
            <w:vAlign w:val="center"/>
            <w:hideMark/>
          </w:tcPr>
          <w:p w14:paraId="6A45D22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0.0518</w:t>
            </w:r>
          </w:p>
        </w:tc>
        <w:tc>
          <w:tcPr>
            <w:tcW w:w="946" w:type="dxa"/>
            <w:shd w:val="clear" w:color="auto" w:fill="auto"/>
            <w:noWrap/>
            <w:vAlign w:val="center"/>
            <w:hideMark/>
          </w:tcPr>
          <w:p w14:paraId="139D3B2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-0.84</w:t>
            </w:r>
          </w:p>
        </w:tc>
        <w:tc>
          <w:tcPr>
            <w:tcW w:w="946" w:type="dxa"/>
            <w:shd w:val="clear" w:color="auto" w:fill="auto"/>
            <w:noWrap/>
            <w:vAlign w:val="center"/>
            <w:hideMark/>
          </w:tcPr>
          <w:p w14:paraId="11F2239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0.401</w:t>
            </w:r>
          </w:p>
        </w:tc>
        <w:tc>
          <w:tcPr>
            <w:tcW w:w="926" w:type="dxa"/>
            <w:shd w:val="clear" w:color="auto" w:fill="auto"/>
            <w:noWrap/>
            <w:vAlign w:val="center"/>
            <w:hideMark/>
          </w:tcPr>
          <w:p w14:paraId="114C90C8"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-0.0001</w:t>
            </w:r>
          </w:p>
        </w:tc>
        <w:tc>
          <w:tcPr>
            <w:tcW w:w="966" w:type="dxa"/>
            <w:shd w:val="clear" w:color="auto" w:fill="auto"/>
            <w:noWrap/>
            <w:vAlign w:val="center"/>
            <w:hideMark/>
          </w:tcPr>
          <w:p w14:paraId="415B073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0.0579</w:t>
            </w:r>
          </w:p>
        </w:tc>
        <w:tc>
          <w:tcPr>
            <w:tcW w:w="946" w:type="dxa"/>
            <w:shd w:val="clear" w:color="auto" w:fill="auto"/>
            <w:noWrap/>
            <w:vAlign w:val="center"/>
            <w:hideMark/>
          </w:tcPr>
          <w:p w14:paraId="5C30E2E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w:t>
            </w:r>
          </w:p>
        </w:tc>
        <w:tc>
          <w:tcPr>
            <w:tcW w:w="946" w:type="dxa"/>
            <w:shd w:val="clear" w:color="auto" w:fill="auto"/>
            <w:noWrap/>
            <w:vAlign w:val="center"/>
            <w:hideMark/>
          </w:tcPr>
          <w:p w14:paraId="5A7CD56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0.999</w:t>
            </w:r>
          </w:p>
        </w:tc>
      </w:tr>
      <w:tr w:rsidR="00A45441" w:rsidRPr="00EA280F" w14:paraId="3D297A2C" w14:textId="77777777" w:rsidTr="00197155">
        <w:trPr>
          <w:trHeight w:val="288"/>
          <w:jc w:val="center"/>
        </w:trPr>
        <w:tc>
          <w:tcPr>
            <w:tcW w:w="3574" w:type="dxa"/>
            <w:shd w:val="clear" w:color="auto" w:fill="auto"/>
            <w:noWrap/>
            <w:vAlign w:val="center"/>
            <w:hideMark/>
          </w:tcPr>
          <w:p w14:paraId="314A5711"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 xml:space="preserve">Asociación </w:t>
            </w:r>
            <w:r>
              <w:rPr>
                <w:rFonts w:ascii="Helvetica" w:eastAsia="Times New Roman" w:hAnsi="Helvetica" w:cs="Helvetica"/>
                <w:color w:val="000000"/>
                <w:sz w:val="20"/>
                <w:szCs w:val="20"/>
              </w:rPr>
              <w:t xml:space="preserve">de </w:t>
            </w:r>
            <w:r w:rsidRPr="00716609">
              <w:rPr>
                <w:rFonts w:ascii="Helvetica" w:eastAsia="Times New Roman" w:hAnsi="Helvetica" w:cs="Helvetica"/>
                <w:color w:val="000000"/>
                <w:sz w:val="20"/>
                <w:szCs w:val="20"/>
              </w:rPr>
              <w:t>Cacao (%)</w:t>
            </w:r>
          </w:p>
        </w:tc>
        <w:tc>
          <w:tcPr>
            <w:tcW w:w="926" w:type="dxa"/>
            <w:shd w:val="clear" w:color="auto" w:fill="auto"/>
            <w:noWrap/>
            <w:vAlign w:val="center"/>
            <w:hideMark/>
          </w:tcPr>
          <w:p w14:paraId="0BFB06A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0.1864</w:t>
            </w:r>
          </w:p>
        </w:tc>
        <w:tc>
          <w:tcPr>
            <w:tcW w:w="966" w:type="dxa"/>
            <w:shd w:val="clear" w:color="auto" w:fill="auto"/>
            <w:noWrap/>
            <w:vAlign w:val="center"/>
            <w:hideMark/>
          </w:tcPr>
          <w:p w14:paraId="383A756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0.0518</w:t>
            </w:r>
          </w:p>
        </w:tc>
        <w:tc>
          <w:tcPr>
            <w:tcW w:w="946" w:type="dxa"/>
            <w:shd w:val="clear" w:color="auto" w:fill="auto"/>
            <w:noWrap/>
            <w:vAlign w:val="center"/>
            <w:hideMark/>
          </w:tcPr>
          <w:p w14:paraId="35B7CB1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3.6</w:t>
            </w:r>
          </w:p>
        </w:tc>
        <w:tc>
          <w:tcPr>
            <w:tcW w:w="946" w:type="dxa"/>
            <w:shd w:val="clear" w:color="auto" w:fill="auto"/>
            <w:noWrap/>
            <w:vAlign w:val="center"/>
            <w:hideMark/>
          </w:tcPr>
          <w:p w14:paraId="66F7DC5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w:t>
            </w:r>
          </w:p>
        </w:tc>
        <w:tc>
          <w:tcPr>
            <w:tcW w:w="926" w:type="dxa"/>
            <w:shd w:val="clear" w:color="auto" w:fill="auto"/>
            <w:noWrap/>
            <w:vAlign w:val="center"/>
            <w:hideMark/>
          </w:tcPr>
          <w:p w14:paraId="4DCC05E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-0.1150</w:t>
            </w:r>
          </w:p>
        </w:tc>
        <w:tc>
          <w:tcPr>
            <w:tcW w:w="966" w:type="dxa"/>
            <w:shd w:val="clear" w:color="auto" w:fill="auto"/>
            <w:noWrap/>
            <w:vAlign w:val="center"/>
            <w:hideMark/>
          </w:tcPr>
          <w:p w14:paraId="270AB5F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0.0638</w:t>
            </w:r>
          </w:p>
        </w:tc>
        <w:tc>
          <w:tcPr>
            <w:tcW w:w="946" w:type="dxa"/>
            <w:shd w:val="clear" w:color="auto" w:fill="auto"/>
            <w:noWrap/>
            <w:vAlign w:val="center"/>
            <w:hideMark/>
          </w:tcPr>
          <w:p w14:paraId="60F3E97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-1.8</w:t>
            </w:r>
          </w:p>
        </w:tc>
        <w:tc>
          <w:tcPr>
            <w:tcW w:w="946" w:type="dxa"/>
            <w:shd w:val="clear" w:color="auto" w:fill="auto"/>
            <w:noWrap/>
            <w:vAlign w:val="center"/>
            <w:hideMark/>
          </w:tcPr>
          <w:p w14:paraId="0851976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0.072</w:t>
            </w:r>
          </w:p>
        </w:tc>
      </w:tr>
      <w:tr w:rsidR="00A45441" w:rsidRPr="00EA280F" w14:paraId="555C010B" w14:textId="77777777" w:rsidTr="00197155">
        <w:trPr>
          <w:trHeight w:val="288"/>
          <w:jc w:val="center"/>
        </w:trPr>
        <w:tc>
          <w:tcPr>
            <w:tcW w:w="3574" w:type="dxa"/>
            <w:shd w:val="clear" w:color="auto" w:fill="auto"/>
            <w:noWrap/>
            <w:vAlign w:val="center"/>
            <w:hideMark/>
          </w:tcPr>
          <w:p w14:paraId="7B40AF37"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Días de Campo (%)</w:t>
            </w:r>
          </w:p>
        </w:tc>
        <w:tc>
          <w:tcPr>
            <w:tcW w:w="926" w:type="dxa"/>
            <w:shd w:val="clear" w:color="auto" w:fill="auto"/>
            <w:noWrap/>
            <w:vAlign w:val="center"/>
            <w:hideMark/>
          </w:tcPr>
          <w:p w14:paraId="7B8ECAE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-0.1450</w:t>
            </w:r>
          </w:p>
        </w:tc>
        <w:tc>
          <w:tcPr>
            <w:tcW w:w="966" w:type="dxa"/>
            <w:shd w:val="clear" w:color="auto" w:fill="auto"/>
            <w:noWrap/>
            <w:vAlign w:val="center"/>
            <w:hideMark/>
          </w:tcPr>
          <w:p w14:paraId="300A54B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0.0963</w:t>
            </w:r>
          </w:p>
        </w:tc>
        <w:tc>
          <w:tcPr>
            <w:tcW w:w="946" w:type="dxa"/>
            <w:shd w:val="clear" w:color="auto" w:fill="auto"/>
            <w:noWrap/>
            <w:vAlign w:val="center"/>
            <w:hideMark/>
          </w:tcPr>
          <w:p w14:paraId="175F9EE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-1.51</w:t>
            </w:r>
          </w:p>
        </w:tc>
        <w:tc>
          <w:tcPr>
            <w:tcW w:w="946" w:type="dxa"/>
            <w:shd w:val="clear" w:color="auto" w:fill="auto"/>
            <w:noWrap/>
            <w:vAlign w:val="center"/>
            <w:hideMark/>
          </w:tcPr>
          <w:p w14:paraId="4A60023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0.132</w:t>
            </w:r>
          </w:p>
        </w:tc>
        <w:tc>
          <w:tcPr>
            <w:tcW w:w="926" w:type="dxa"/>
            <w:shd w:val="clear" w:color="auto" w:fill="auto"/>
            <w:noWrap/>
            <w:vAlign w:val="center"/>
            <w:hideMark/>
          </w:tcPr>
          <w:p w14:paraId="60430E2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-0.2131</w:t>
            </w:r>
          </w:p>
        </w:tc>
        <w:tc>
          <w:tcPr>
            <w:tcW w:w="966" w:type="dxa"/>
            <w:shd w:val="clear" w:color="auto" w:fill="auto"/>
            <w:noWrap/>
            <w:vAlign w:val="center"/>
            <w:hideMark/>
          </w:tcPr>
          <w:p w14:paraId="078354F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0.0839</w:t>
            </w:r>
          </w:p>
        </w:tc>
        <w:tc>
          <w:tcPr>
            <w:tcW w:w="946" w:type="dxa"/>
            <w:shd w:val="clear" w:color="auto" w:fill="auto"/>
            <w:noWrap/>
            <w:vAlign w:val="center"/>
            <w:hideMark/>
          </w:tcPr>
          <w:p w14:paraId="545EB32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-2.54</w:t>
            </w:r>
          </w:p>
        </w:tc>
        <w:tc>
          <w:tcPr>
            <w:tcW w:w="946" w:type="dxa"/>
            <w:shd w:val="clear" w:color="auto" w:fill="auto"/>
            <w:noWrap/>
            <w:vAlign w:val="center"/>
            <w:hideMark/>
          </w:tcPr>
          <w:p w14:paraId="500B1CC8"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0.011</w:t>
            </w:r>
          </w:p>
        </w:tc>
      </w:tr>
      <w:tr w:rsidR="00A45441" w:rsidRPr="00EA280F" w14:paraId="4B2B0C23" w14:textId="77777777" w:rsidTr="00197155">
        <w:trPr>
          <w:trHeight w:val="288"/>
          <w:jc w:val="center"/>
        </w:trPr>
        <w:tc>
          <w:tcPr>
            <w:tcW w:w="3574" w:type="dxa"/>
            <w:shd w:val="clear" w:color="auto" w:fill="auto"/>
            <w:noWrap/>
            <w:vAlign w:val="center"/>
            <w:hideMark/>
          </w:tcPr>
          <w:p w14:paraId="45A0DB69"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3D7D39">
              <w:rPr>
                <w:rFonts w:ascii="Helvetica" w:eastAsia="Times New Roman" w:hAnsi="Helvetica" w:cs="Helvetica"/>
                <w:color w:val="000000"/>
                <w:sz w:val="20"/>
                <w:szCs w:val="20"/>
              </w:rPr>
              <w:t>Asesoramiento</w:t>
            </w:r>
            <w:r>
              <w:rPr>
                <w:rFonts w:ascii="Helvetica" w:eastAsia="Times New Roman" w:hAnsi="Helvetica" w:cs="Helvetica"/>
                <w:color w:val="000000"/>
                <w:sz w:val="20"/>
                <w:szCs w:val="20"/>
              </w:rPr>
              <w:t xml:space="preserve"> (%)</w:t>
            </w:r>
          </w:p>
        </w:tc>
        <w:tc>
          <w:tcPr>
            <w:tcW w:w="926" w:type="dxa"/>
            <w:shd w:val="clear" w:color="auto" w:fill="auto"/>
            <w:noWrap/>
            <w:vAlign w:val="center"/>
            <w:hideMark/>
          </w:tcPr>
          <w:p w14:paraId="470E31D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-0.0515</w:t>
            </w:r>
          </w:p>
        </w:tc>
        <w:tc>
          <w:tcPr>
            <w:tcW w:w="966" w:type="dxa"/>
            <w:shd w:val="clear" w:color="auto" w:fill="auto"/>
            <w:noWrap/>
            <w:vAlign w:val="center"/>
            <w:hideMark/>
          </w:tcPr>
          <w:p w14:paraId="069C12F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0.0623</w:t>
            </w:r>
          </w:p>
        </w:tc>
        <w:tc>
          <w:tcPr>
            <w:tcW w:w="946" w:type="dxa"/>
            <w:shd w:val="clear" w:color="auto" w:fill="auto"/>
            <w:noWrap/>
            <w:vAlign w:val="center"/>
            <w:hideMark/>
          </w:tcPr>
          <w:p w14:paraId="2C90C7E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-0.83</w:t>
            </w:r>
          </w:p>
        </w:tc>
        <w:tc>
          <w:tcPr>
            <w:tcW w:w="946" w:type="dxa"/>
            <w:shd w:val="clear" w:color="auto" w:fill="auto"/>
            <w:noWrap/>
            <w:vAlign w:val="center"/>
            <w:hideMark/>
          </w:tcPr>
          <w:p w14:paraId="4952B766"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0.408</w:t>
            </w:r>
          </w:p>
        </w:tc>
        <w:tc>
          <w:tcPr>
            <w:tcW w:w="926" w:type="dxa"/>
            <w:shd w:val="clear" w:color="auto" w:fill="auto"/>
            <w:noWrap/>
            <w:vAlign w:val="center"/>
            <w:hideMark/>
          </w:tcPr>
          <w:p w14:paraId="055297E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0.0867</w:t>
            </w:r>
          </w:p>
        </w:tc>
        <w:tc>
          <w:tcPr>
            <w:tcW w:w="966" w:type="dxa"/>
            <w:shd w:val="clear" w:color="auto" w:fill="auto"/>
            <w:noWrap/>
            <w:vAlign w:val="center"/>
            <w:hideMark/>
          </w:tcPr>
          <w:p w14:paraId="4C9A363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0.0645</w:t>
            </w:r>
          </w:p>
        </w:tc>
        <w:tc>
          <w:tcPr>
            <w:tcW w:w="946" w:type="dxa"/>
            <w:shd w:val="clear" w:color="auto" w:fill="auto"/>
            <w:noWrap/>
            <w:vAlign w:val="center"/>
            <w:hideMark/>
          </w:tcPr>
          <w:p w14:paraId="531E7F6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1.34</w:t>
            </w:r>
          </w:p>
        </w:tc>
        <w:tc>
          <w:tcPr>
            <w:tcW w:w="946" w:type="dxa"/>
            <w:shd w:val="clear" w:color="auto" w:fill="auto"/>
            <w:noWrap/>
            <w:vAlign w:val="center"/>
            <w:hideMark/>
          </w:tcPr>
          <w:p w14:paraId="540B28D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0.179</w:t>
            </w:r>
          </w:p>
        </w:tc>
      </w:tr>
      <w:tr w:rsidR="00A45441" w:rsidRPr="00EA280F" w14:paraId="33A21CBB" w14:textId="77777777" w:rsidTr="00197155">
        <w:trPr>
          <w:trHeight w:val="288"/>
          <w:jc w:val="center"/>
        </w:trPr>
        <w:tc>
          <w:tcPr>
            <w:tcW w:w="3574" w:type="dxa"/>
            <w:shd w:val="clear" w:color="auto" w:fill="auto"/>
            <w:noWrap/>
            <w:vAlign w:val="center"/>
            <w:hideMark/>
          </w:tcPr>
          <w:p w14:paraId="4D7D657E"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1</w:t>
            </w:r>
          </w:p>
        </w:tc>
        <w:tc>
          <w:tcPr>
            <w:tcW w:w="926" w:type="dxa"/>
            <w:shd w:val="clear" w:color="auto" w:fill="auto"/>
            <w:noWrap/>
            <w:vAlign w:val="center"/>
            <w:hideMark/>
          </w:tcPr>
          <w:p w14:paraId="5EAB774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-0.1820</w:t>
            </w:r>
          </w:p>
        </w:tc>
        <w:tc>
          <w:tcPr>
            <w:tcW w:w="966" w:type="dxa"/>
            <w:shd w:val="clear" w:color="auto" w:fill="auto"/>
            <w:noWrap/>
            <w:vAlign w:val="center"/>
            <w:hideMark/>
          </w:tcPr>
          <w:p w14:paraId="730AC25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0.0565</w:t>
            </w:r>
          </w:p>
        </w:tc>
        <w:tc>
          <w:tcPr>
            <w:tcW w:w="946" w:type="dxa"/>
            <w:shd w:val="clear" w:color="auto" w:fill="auto"/>
            <w:noWrap/>
            <w:vAlign w:val="center"/>
            <w:hideMark/>
          </w:tcPr>
          <w:p w14:paraId="7ECE799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-3.22</w:t>
            </w:r>
          </w:p>
        </w:tc>
        <w:tc>
          <w:tcPr>
            <w:tcW w:w="946" w:type="dxa"/>
            <w:shd w:val="clear" w:color="auto" w:fill="auto"/>
            <w:noWrap/>
            <w:vAlign w:val="center"/>
            <w:hideMark/>
          </w:tcPr>
          <w:p w14:paraId="521C7F8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w:t>
            </w:r>
          </w:p>
        </w:tc>
        <w:tc>
          <w:tcPr>
            <w:tcW w:w="926" w:type="dxa"/>
            <w:shd w:val="clear" w:color="auto" w:fill="auto"/>
            <w:noWrap/>
            <w:vAlign w:val="center"/>
            <w:hideMark/>
          </w:tcPr>
          <w:p w14:paraId="2A557C38"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0.0711</w:t>
            </w:r>
          </w:p>
        </w:tc>
        <w:tc>
          <w:tcPr>
            <w:tcW w:w="966" w:type="dxa"/>
            <w:shd w:val="clear" w:color="auto" w:fill="auto"/>
            <w:noWrap/>
            <w:vAlign w:val="center"/>
            <w:hideMark/>
          </w:tcPr>
          <w:p w14:paraId="2C8B34D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0.0842</w:t>
            </w:r>
          </w:p>
        </w:tc>
        <w:tc>
          <w:tcPr>
            <w:tcW w:w="946" w:type="dxa"/>
            <w:shd w:val="clear" w:color="auto" w:fill="auto"/>
            <w:noWrap/>
            <w:vAlign w:val="center"/>
            <w:hideMark/>
          </w:tcPr>
          <w:p w14:paraId="7376839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0.84</w:t>
            </w:r>
          </w:p>
        </w:tc>
        <w:tc>
          <w:tcPr>
            <w:tcW w:w="946" w:type="dxa"/>
            <w:shd w:val="clear" w:color="auto" w:fill="auto"/>
            <w:noWrap/>
            <w:vAlign w:val="center"/>
            <w:hideMark/>
          </w:tcPr>
          <w:p w14:paraId="24A39BF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0.398</w:t>
            </w:r>
          </w:p>
        </w:tc>
      </w:tr>
      <w:tr w:rsidR="00A45441" w:rsidRPr="00EA280F" w14:paraId="01ED735D" w14:textId="77777777" w:rsidTr="00197155">
        <w:trPr>
          <w:trHeight w:val="288"/>
          <w:jc w:val="center"/>
        </w:trPr>
        <w:tc>
          <w:tcPr>
            <w:tcW w:w="3574" w:type="dxa"/>
            <w:shd w:val="clear" w:color="auto" w:fill="auto"/>
            <w:noWrap/>
            <w:vAlign w:val="center"/>
            <w:hideMark/>
          </w:tcPr>
          <w:p w14:paraId="6D3503E7" w14:textId="77777777" w:rsidR="00A45441" w:rsidRPr="00716609" w:rsidRDefault="00A45441" w:rsidP="00F62BB4">
            <w:pPr>
              <w:spacing w:after="0" w:line="240" w:lineRule="auto"/>
              <w:rPr>
                <w:rFonts w:ascii="Helvetica" w:eastAsia="Times New Roman" w:hAnsi="Helvetica" w:cs="Helvetica"/>
                <w:color w:val="000000"/>
                <w:sz w:val="20"/>
                <w:szCs w:val="20"/>
              </w:rPr>
            </w:pPr>
            <w:r w:rsidRPr="00716609">
              <w:rPr>
                <w:rFonts w:ascii="Helvetica" w:eastAsia="Times New Roman" w:hAnsi="Helvetica" w:cs="Helvetica"/>
                <w:color w:val="000000"/>
                <w:sz w:val="20"/>
                <w:szCs w:val="20"/>
              </w:rPr>
              <w:t>Zon</w:t>
            </w:r>
            <w:r>
              <w:rPr>
                <w:rFonts w:ascii="Helvetica" w:eastAsia="Times New Roman" w:hAnsi="Helvetica" w:cs="Helvetica"/>
                <w:color w:val="000000"/>
                <w:sz w:val="20"/>
                <w:szCs w:val="20"/>
              </w:rPr>
              <w:t>a</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26" w:type="dxa"/>
            <w:shd w:val="clear" w:color="auto" w:fill="auto"/>
            <w:noWrap/>
            <w:vAlign w:val="center"/>
            <w:hideMark/>
          </w:tcPr>
          <w:p w14:paraId="25E3AA2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-0.3073</w:t>
            </w:r>
          </w:p>
        </w:tc>
        <w:tc>
          <w:tcPr>
            <w:tcW w:w="966" w:type="dxa"/>
            <w:shd w:val="clear" w:color="auto" w:fill="auto"/>
            <w:noWrap/>
            <w:vAlign w:val="center"/>
            <w:hideMark/>
          </w:tcPr>
          <w:p w14:paraId="2A048AE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0.0639</w:t>
            </w:r>
          </w:p>
        </w:tc>
        <w:tc>
          <w:tcPr>
            <w:tcW w:w="946" w:type="dxa"/>
            <w:shd w:val="clear" w:color="auto" w:fill="auto"/>
            <w:noWrap/>
            <w:vAlign w:val="center"/>
            <w:hideMark/>
          </w:tcPr>
          <w:p w14:paraId="0B51210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-4.81</w:t>
            </w:r>
          </w:p>
        </w:tc>
        <w:tc>
          <w:tcPr>
            <w:tcW w:w="946" w:type="dxa"/>
            <w:shd w:val="clear" w:color="auto" w:fill="auto"/>
            <w:noWrap/>
            <w:vAlign w:val="center"/>
            <w:hideMark/>
          </w:tcPr>
          <w:p w14:paraId="426DA97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w:t>
            </w:r>
          </w:p>
        </w:tc>
        <w:tc>
          <w:tcPr>
            <w:tcW w:w="926" w:type="dxa"/>
            <w:shd w:val="clear" w:color="auto" w:fill="auto"/>
            <w:noWrap/>
            <w:vAlign w:val="center"/>
            <w:hideMark/>
          </w:tcPr>
          <w:p w14:paraId="040C225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0.0537</w:t>
            </w:r>
          </w:p>
        </w:tc>
        <w:tc>
          <w:tcPr>
            <w:tcW w:w="966" w:type="dxa"/>
            <w:shd w:val="clear" w:color="auto" w:fill="auto"/>
            <w:noWrap/>
            <w:vAlign w:val="center"/>
            <w:hideMark/>
          </w:tcPr>
          <w:p w14:paraId="608E15B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0.0877</w:t>
            </w:r>
          </w:p>
        </w:tc>
        <w:tc>
          <w:tcPr>
            <w:tcW w:w="946" w:type="dxa"/>
            <w:shd w:val="clear" w:color="auto" w:fill="auto"/>
            <w:noWrap/>
            <w:vAlign w:val="center"/>
            <w:hideMark/>
          </w:tcPr>
          <w:p w14:paraId="45E494A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0.61</w:t>
            </w:r>
          </w:p>
        </w:tc>
        <w:tc>
          <w:tcPr>
            <w:tcW w:w="946" w:type="dxa"/>
            <w:shd w:val="clear" w:color="auto" w:fill="auto"/>
            <w:noWrap/>
            <w:vAlign w:val="center"/>
            <w:hideMark/>
          </w:tcPr>
          <w:p w14:paraId="6D26BB5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0.541</w:t>
            </w:r>
          </w:p>
        </w:tc>
      </w:tr>
      <w:tr w:rsidR="00A45441" w:rsidRPr="00EA280F" w14:paraId="1A02D821" w14:textId="77777777" w:rsidTr="00197155">
        <w:trPr>
          <w:trHeight w:val="288"/>
          <w:jc w:val="center"/>
        </w:trPr>
        <w:tc>
          <w:tcPr>
            <w:tcW w:w="3574" w:type="dxa"/>
            <w:shd w:val="clear" w:color="auto" w:fill="auto"/>
            <w:noWrap/>
            <w:vAlign w:val="center"/>
            <w:hideMark/>
          </w:tcPr>
          <w:p w14:paraId="0D6F755B" w14:textId="4CBC9882" w:rsidR="00A45441" w:rsidRPr="00716609"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926" w:type="dxa"/>
            <w:shd w:val="clear" w:color="auto" w:fill="auto"/>
            <w:noWrap/>
            <w:vAlign w:val="center"/>
            <w:hideMark/>
          </w:tcPr>
          <w:p w14:paraId="07F5CAE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0.0006</w:t>
            </w:r>
          </w:p>
        </w:tc>
        <w:tc>
          <w:tcPr>
            <w:tcW w:w="966" w:type="dxa"/>
            <w:shd w:val="clear" w:color="auto" w:fill="auto"/>
            <w:noWrap/>
            <w:vAlign w:val="center"/>
            <w:hideMark/>
          </w:tcPr>
          <w:p w14:paraId="7B74C14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0.0014</w:t>
            </w:r>
          </w:p>
        </w:tc>
        <w:tc>
          <w:tcPr>
            <w:tcW w:w="946" w:type="dxa"/>
            <w:shd w:val="clear" w:color="auto" w:fill="auto"/>
            <w:noWrap/>
            <w:vAlign w:val="center"/>
            <w:hideMark/>
          </w:tcPr>
          <w:p w14:paraId="49287D3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0.39</w:t>
            </w:r>
          </w:p>
        </w:tc>
        <w:tc>
          <w:tcPr>
            <w:tcW w:w="946" w:type="dxa"/>
            <w:shd w:val="clear" w:color="auto" w:fill="auto"/>
            <w:noWrap/>
            <w:vAlign w:val="center"/>
            <w:hideMark/>
          </w:tcPr>
          <w:p w14:paraId="3158838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0.694</w:t>
            </w:r>
          </w:p>
        </w:tc>
        <w:tc>
          <w:tcPr>
            <w:tcW w:w="926" w:type="dxa"/>
            <w:shd w:val="clear" w:color="auto" w:fill="auto"/>
            <w:noWrap/>
            <w:vAlign w:val="center"/>
            <w:hideMark/>
          </w:tcPr>
          <w:p w14:paraId="2BBA454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0.0000</w:t>
            </w:r>
          </w:p>
        </w:tc>
        <w:tc>
          <w:tcPr>
            <w:tcW w:w="966" w:type="dxa"/>
            <w:shd w:val="clear" w:color="auto" w:fill="auto"/>
            <w:noWrap/>
            <w:vAlign w:val="center"/>
            <w:hideMark/>
          </w:tcPr>
          <w:p w14:paraId="24019FD3"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0.0010</w:t>
            </w:r>
          </w:p>
        </w:tc>
        <w:tc>
          <w:tcPr>
            <w:tcW w:w="946" w:type="dxa"/>
            <w:shd w:val="clear" w:color="auto" w:fill="auto"/>
            <w:noWrap/>
            <w:vAlign w:val="center"/>
            <w:hideMark/>
          </w:tcPr>
          <w:p w14:paraId="6D5D170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w:t>
            </w:r>
          </w:p>
        </w:tc>
        <w:tc>
          <w:tcPr>
            <w:tcW w:w="946" w:type="dxa"/>
            <w:shd w:val="clear" w:color="auto" w:fill="auto"/>
            <w:noWrap/>
            <w:vAlign w:val="center"/>
            <w:hideMark/>
          </w:tcPr>
          <w:p w14:paraId="2748416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0.988</w:t>
            </w:r>
          </w:p>
        </w:tc>
      </w:tr>
      <w:tr w:rsidR="00A45441" w:rsidRPr="00EA280F" w14:paraId="459068F4" w14:textId="77777777" w:rsidTr="00197155">
        <w:trPr>
          <w:trHeight w:val="288"/>
          <w:jc w:val="center"/>
        </w:trPr>
        <w:tc>
          <w:tcPr>
            <w:tcW w:w="3574" w:type="dxa"/>
            <w:shd w:val="clear" w:color="auto" w:fill="auto"/>
            <w:noWrap/>
            <w:vAlign w:val="center"/>
            <w:hideMark/>
          </w:tcPr>
          <w:p w14:paraId="7A2A222E" w14:textId="77777777" w:rsidR="00A45441" w:rsidRPr="00716609"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Índice de riqueza quintil</w:t>
            </w:r>
            <w:r w:rsidRPr="00716609">
              <w:rPr>
                <w:rFonts w:ascii="Helvetica" w:eastAsia="Times New Roman" w:hAnsi="Helvetica" w:cs="Helvetica"/>
                <w:color w:val="000000"/>
                <w:sz w:val="20"/>
                <w:szCs w:val="20"/>
              </w:rPr>
              <w:t>=</w:t>
            </w:r>
            <w:r>
              <w:rPr>
                <w:rFonts w:ascii="Helvetica" w:eastAsia="Times New Roman" w:hAnsi="Helvetica" w:cs="Helvetica"/>
                <w:color w:val="000000"/>
                <w:sz w:val="20"/>
                <w:szCs w:val="20"/>
              </w:rPr>
              <w:t xml:space="preserve"> </w:t>
            </w:r>
            <w:r w:rsidRPr="00716609">
              <w:rPr>
                <w:rFonts w:ascii="Helvetica" w:eastAsia="Times New Roman" w:hAnsi="Helvetica" w:cs="Helvetica"/>
                <w:color w:val="000000"/>
                <w:sz w:val="20"/>
                <w:szCs w:val="20"/>
              </w:rPr>
              <w:t>2</w:t>
            </w:r>
          </w:p>
        </w:tc>
        <w:tc>
          <w:tcPr>
            <w:tcW w:w="926" w:type="dxa"/>
            <w:shd w:val="clear" w:color="auto" w:fill="auto"/>
            <w:noWrap/>
            <w:vAlign w:val="center"/>
            <w:hideMark/>
          </w:tcPr>
          <w:p w14:paraId="3D6E47C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0.0303</w:t>
            </w:r>
          </w:p>
        </w:tc>
        <w:tc>
          <w:tcPr>
            <w:tcW w:w="966" w:type="dxa"/>
            <w:shd w:val="clear" w:color="auto" w:fill="auto"/>
            <w:noWrap/>
            <w:vAlign w:val="center"/>
            <w:hideMark/>
          </w:tcPr>
          <w:p w14:paraId="4AC3997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0.0736</w:t>
            </w:r>
          </w:p>
        </w:tc>
        <w:tc>
          <w:tcPr>
            <w:tcW w:w="946" w:type="dxa"/>
            <w:shd w:val="clear" w:color="auto" w:fill="auto"/>
            <w:noWrap/>
            <w:vAlign w:val="center"/>
            <w:hideMark/>
          </w:tcPr>
          <w:p w14:paraId="4CE4639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0.41</w:t>
            </w:r>
          </w:p>
        </w:tc>
        <w:tc>
          <w:tcPr>
            <w:tcW w:w="946" w:type="dxa"/>
            <w:shd w:val="clear" w:color="auto" w:fill="auto"/>
            <w:noWrap/>
            <w:vAlign w:val="center"/>
            <w:hideMark/>
          </w:tcPr>
          <w:p w14:paraId="70CCA7FC"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0.681</w:t>
            </w:r>
          </w:p>
        </w:tc>
        <w:tc>
          <w:tcPr>
            <w:tcW w:w="926" w:type="dxa"/>
            <w:shd w:val="clear" w:color="auto" w:fill="auto"/>
            <w:noWrap/>
            <w:vAlign w:val="center"/>
            <w:hideMark/>
          </w:tcPr>
          <w:p w14:paraId="7655677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-0.0719</w:t>
            </w:r>
          </w:p>
        </w:tc>
        <w:tc>
          <w:tcPr>
            <w:tcW w:w="966" w:type="dxa"/>
            <w:shd w:val="clear" w:color="auto" w:fill="auto"/>
            <w:noWrap/>
            <w:vAlign w:val="center"/>
            <w:hideMark/>
          </w:tcPr>
          <w:p w14:paraId="456FBA1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0.0793</w:t>
            </w:r>
          </w:p>
        </w:tc>
        <w:tc>
          <w:tcPr>
            <w:tcW w:w="946" w:type="dxa"/>
            <w:shd w:val="clear" w:color="auto" w:fill="auto"/>
            <w:noWrap/>
            <w:vAlign w:val="center"/>
            <w:hideMark/>
          </w:tcPr>
          <w:p w14:paraId="6A43E20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-0.91</w:t>
            </w:r>
          </w:p>
        </w:tc>
        <w:tc>
          <w:tcPr>
            <w:tcW w:w="946" w:type="dxa"/>
            <w:shd w:val="clear" w:color="auto" w:fill="auto"/>
            <w:noWrap/>
            <w:vAlign w:val="center"/>
            <w:hideMark/>
          </w:tcPr>
          <w:p w14:paraId="4943B55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0.365</w:t>
            </w:r>
          </w:p>
        </w:tc>
      </w:tr>
      <w:tr w:rsidR="00A45441" w:rsidRPr="00EA280F" w14:paraId="3D7CE4B8" w14:textId="77777777" w:rsidTr="00197155">
        <w:trPr>
          <w:trHeight w:val="288"/>
          <w:jc w:val="center"/>
        </w:trPr>
        <w:tc>
          <w:tcPr>
            <w:tcW w:w="3574" w:type="dxa"/>
            <w:shd w:val="clear" w:color="auto" w:fill="auto"/>
            <w:noWrap/>
            <w:vAlign w:val="center"/>
            <w:hideMark/>
          </w:tcPr>
          <w:p w14:paraId="501721C5"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3</w:t>
            </w:r>
          </w:p>
        </w:tc>
        <w:tc>
          <w:tcPr>
            <w:tcW w:w="926" w:type="dxa"/>
            <w:shd w:val="clear" w:color="auto" w:fill="auto"/>
            <w:noWrap/>
            <w:vAlign w:val="center"/>
            <w:hideMark/>
          </w:tcPr>
          <w:p w14:paraId="22776732"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-0.0201</w:t>
            </w:r>
          </w:p>
        </w:tc>
        <w:tc>
          <w:tcPr>
            <w:tcW w:w="966" w:type="dxa"/>
            <w:shd w:val="clear" w:color="auto" w:fill="auto"/>
            <w:noWrap/>
            <w:vAlign w:val="center"/>
            <w:hideMark/>
          </w:tcPr>
          <w:p w14:paraId="59BEC0D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0.0737</w:t>
            </w:r>
          </w:p>
        </w:tc>
        <w:tc>
          <w:tcPr>
            <w:tcW w:w="946" w:type="dxa"/>
            <w:shd w:val="clear" w:color="auto" w:fill="auto"/>
            <w:noWrap/>
            <w:vAlign w:val="center"/>
            <w:hideMark/>
          </w:tcPr>
          <w:p w14:paraId="05F872C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-0.27</w:t>
            </w:r>
          </w:p>
        </w:tc>
        <w:tc>
          <w:tcPr>
            <w:tcW w:w="946" w:type="dxa"/>
            <w:shd w:val="clear" w:color="auto" w:fill="auto"/>
            <w:noWrap/>
            <w:vAlign w:val="center"/>
            <w:hideMark/>
          </w:tcPr>
          <w:p w14:paraId="275866D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0.785</w:t>
            </w:r>
          </w:p>
        </w:tc>
        <w:tc>
          <w:tcPr>
            <w:tcW w:w="926" w:type="dxa"/>
            <w:shd w:val="clear" w:color="auto" w:fill="auto"/>
            <w:noWrap/>
            <w:vAlign w:val="center"/>
            <w:hideMark/>
          </w:tcPr>
          <w:p w14:paraId="056DBCB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-0.0883</w:t>
            </w:r>
          </w:p>
        </w:tc>
        <w:tc>
          <w:tcPr>
            <w:tcW w:w="966" w:type="dxa"/>
            <w:shd w:val="clear" w:color="auto" w:fill="auto"/>
            <w:noWrap/>
            <w:vAlign w:val="center"/>
            <w:hideMark/>
          </w:tcPr>
          <w:p w14:paraId="5DEE83D0"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0.0766</w:t>
            </w:r>
          </w:p>
        </w:tc>
        <w:tc>
          <w:tcPr>
            <w:tcW w:w="946" w:type="dxa"/>
            <w:shd w:val="clear" w:color="auto" w:fill="auto"/>
            <w:noWrap/>
            <w:vAlign w:val="center"/>
            <w:hideMark/>
          </w:tcPr>
          <w:p w14:paraId="2243A4A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-1.15</w:t>
            </w:r>
          </w:p>
        </w:tc>
        <w:tc>
          <w:tcPr>
            <w:tcW w:w="946" w:type="dxa"/>
            <w:shd w:val="clear" w:color="auto" w:fill="auto"/>
            <w:noWrap/>
            <w:vAlign w:val="center"/>
            <w:hideMark/>
          </w:tcPr>
          <w:p w14:paraId="18101EDE"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0.249</w:t>
            </w:r>
          </w:p>
        </w:tc>
      </w:tr>
      <w:tr w:rsidR="00A45441" w:rsidRPr="00EA280F" w14:paraId="23690B6D" w14:textId="77777777" w:rsidTr="00197155">
        <w:trPr>
          <w:trHeight w:val="288"/>
          <w:jc w:val="center"/>
        </w:trPr>
        <w:tc>
          <w:tcPr>
            <w:tcW w:w="3574" w:type="dxa"/>
            <w:shd w:val="clear" w:color="auto" w:fill="auto"/>
            <w:noWrap/>
            <w:vAlign w:val="center"/>
            <w:hideMark/>
          </w:tcPr>
          <w:p w14:paraId="7B5F37EA"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4</w:t>
            </w:r>
          </w:p>
        </w:tc>
        <w:tc>
          <w:tcPr>
            <w:tcW w:w="926" w:type="dxa"/>
            <w:shd w:val="clear" w:color="auto" w:fill="auto"/>
            <w:noWrap/>
            <w:vAlign w:val="center"/>
            <w:hideMark/>
          </w:tcPr>
          <w:p w14:paraId="0EF0FA6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-0.0187</w:t>
            </w:r>
          </w:p>
        </w:tc>
        <w:tc>
          <w:tcPr>
            <w:tcW w:w="966" w:type="dxa"/>
            <w:shd w:val="clear" w:color="auto" w:fill="auto"/>
            <w:noWrap/>
            <w:vAlign w:val="center"/>
            <w:hideMark/>
          </w:tcPr>
          <w:p w14:paraId="4DC22425"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0.0753</w:t>
            </w:r>
          </w:p>
        </w:tc>
        <w:tc>
          <w:tcPr>
            <w:tcW w:w="946" w:type="dxa"/>
            <w:shd w:val="clear" w:color="auto" w:fill="auto"/>
            <w:noWrap/>
            <w:vAlign w:val="center"/>
            <w:hideMark/>
          </w:tcPr>
          <w:p w14:paraId="2BF16F2B"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-0.25</w:t>
            </w:r>
          </w:p>
        </w:tc>
        <w:tc>
          <w:tcPr>
            <w:tcW w:w="946" w:type="dxa"/>
            <w:shd w:val="clear" w:color="auto" w:fill="auto"/>
            <w:noWrap/>
            <w:vAlign w:val="center"/>
            <w:hideMark/>
          </w:tcPr>
          <w:p w14:paraId="6842824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0.804</w:t>
            </w:r>
          </w:p>
        </w:tc>
        <w:tc>
          <w:tcPr>
            <w:tcW w:w="926" w:type="dxa"/>
            <w:shd w:val="clear" w:color="auto" w:fill="auto"/>
            <w:noWrap/>
            <w:vAlign w:val="center"/>
            <w:hideMark/>
          </w:tcPr>
          <w:p w14:paraId="5A8D172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-0.1944</w:t>
            </w:r>
          </w:p>
        </w:tc>
        <w:tc>
          <w:tcPr>
            <w:tcW w:w="966" w:type="dxa"/>
            <w:shd w:val="clear" w:color="auto" w:fill="auto"/>
            <w:noWrap/>
            <w:vAlign w:val="center"/>
            <w:hideMark/>
          </w:tcPr>
          <w:p w14:paraId="71BE8EA1"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0.0775</w:t>
            </w:r>
          </w:p>
        </w:tc>
        <w:tc>
          <w:tcPr>
            <w:tcW w:w="946" w:type="dxa"/>
            <w:shd w:val="clear" w:color="auto" w:fill="auto"/>
            <w:noWrap/>
            <w:vAlign w:val="center"/>
            <w:hideMark/>
          </w:tcPr>
          <w:p w14:paraId="3672B7A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-2.51</w:t>
            </w:r>
          </w:p>
        </w:tc>
        <w:tc>
          <w:tcPr>
            <w:tcW w:w="946" w:type="dxa"/>
            <w:shd w:val="clear" w:color="auto" w:fill="auto"/>
            <w:noWrap/>
            <w:vAlign w:val="center"/>
            <w:hideMark/>
          </w:tcPr>
          <w:p w14:paraId="69FCD44A"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0.012</w:t>
            </w:r>
          </w:p>
        </w:tc>
      </w:tr>
      <w:tr w:rsidR="00A45441" w:rsidRPr="00EA280F" w14:paraId="759F5E51" w14:textId="77777777" w:rsidTr="00197155">
        <w:trPr>
          <w:trHeight w:val="288"/>
          <w:jc w:val="center"/>
        </w:trPr>
        <w:tc>
          <w:tcPr>
            <w:tcW w:w="3574" w:type="dxa"/>
            <w:shd w:val="clear" w:color="auto" w:fill="auto"/>
            <w:noWrap/>
            <w:vAlign w:val="center"/>
            <w:hideMark/>
          </w:tcPr>
          <w:p w14:paraId="0FE827B2" w14:textId="77777777" w:rsidR="00A45441" w:rsidRDefault="00A45441" w:rsidP="00F62BB4">
            <w:pPr>
              <w:spacing w:after="0" w:line="240" w:lineRule="auto"/>
            </w:pPr>
            <w:r w:rsidRPr="003C6BBA">
              <w:rPr>
                <w:rFonts w:ascii="Helvetica" w:eastAsia="Times New Roman" w:hAnsi="Helvetica" w:cs="Helvetica"/>
                <w:color w:val="000000"/>
                <w:sz w:val="20"/>
                <w:szCs w:val="20"/>
              </w:rPr>
              <w:t xml:space="preserve">Índice de riqueza quintil= </w:t>
            </w:r>
            <w:r>
              <w:rPr>
                <w:rFonts w:ascii="Helvetica" w:eastAsia="Times New Roman" w:hAnsi="Helvetica" w:cs="Helvetica"/>
                <w:color w:val="000000"/>
                <w:sz w:val="20"/>
                <w:szCs w:val="20"/>
              </w:rPr>
              <w:t>5</w:t>
            </w:r>
          </w:p>
        </w:tc>
        <w:tc>
          <w:tcPr>
            <w:tcW w:w="926" w:type="dxa"/>
            <w:shd w:val="clear" w:color="auto" w:fill="auto"/>
            <w:noWrap/>
            <w:vAlign w:val="center"/>
            <w:hideMark/>
          </w:tcPr>
          <w:p w14:paraId="58479BFF"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0.1493</w:t>
            </w:r>
          </w:p>
        </w:tc>
        <w:tc>
          <w:tcPr>
            <w:tcW w:w="966" w:type="dxa"/>
            <w:shd w:val="clear" w:color="auto" w:fill="auto"/>
            <w:noWrap/>
            <w:vAlign w:val="center"/>
            <w:hideMark/>
          </w:tcPr>
          <w:p w14:paraId="4E3878A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0.0706</w:t>
            </w:r>
          </w:p>
        </w:tc>
        <w:tc>
          <w:tcPr>
            <w:tcW w:w="946" w:type="dxa"/>
            <w:shd w:val="clear" w:color="auto" w:fill="auto"/>
            <w:noWrap/>
            <w:vAlign w:val="center"/>
            <w:hideMark/>
          </w:tcPr>
          <w:p w14:paraId="67797189"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2.12</w:t>
            </w:r>
          </w:p>
        </w:tc>
        <w:tc>
          <w:tcPr>
            <w:tcW w:w="946" w:type="dxa"/>
            <w:shd w:val="clear" w:color="auto" w:fill="auto"/>
            <w:noWrap/>
            <w:vAlign w:val="center"/>
            <w:hideMark/>
          </w:tcPr>
          <w:p w14:paraId="390590E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0.034</w:t>
            </w:r>
          </w:p>
        </w:tc>
        <w:tc>
          <w:tcPr>
            <w:tcW w:w="926" w:type="dxa"/>
            <w:shd w:val="clear" w:color="auto" w:fill="auto"/>
            <w:noWrap/>
            <w:vAlign w:val="center"/>
            <w:hideMark/>
          </w:tcPr>
          <w:p w14:paraId="2595AD1D"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-0.2072</w:t>
            </w:r>
          </w:p>
        </w:tc>
        <w:tc>
          <w:tcPr>
            <w:tcW w:w="966" w:type="dxa"/>
            <w:shd w:val="clear" w:color="auto" w:fill="auto"/>
            <w:noWrap/>
            <w:vAlign w:val="center"/>
            <w:hideMark/>
          </w:tcPr>
          <w:p w14:paraId="7A1F0347"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0.0814</w:t>
            </w:r>
          </w:p>
        </w:tc>
        <w:tc>
          <w:tcPr>
            <w:tcW w:w="946" w:type="dxa"/>
            <w:shd w:val="clear" w:color="auto" w:fill="auto"/>
            <w:noWrap/>
            <w:vAlign w:val="center"/>
            <w:hideMark/>
          </w:tcPr>
          <w:p w14:paraId="12CDC18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-2.55</w:t>
            </w:r>
          </w:p>
        </w:tc>
        <w:tc>
          <w:tcPr>
            <w:tcW w:w="946" w:type="dxa"/>
            <w:shd w:val="clear" w:color="auto" w:fill="auto"/>
            <w:noWrap/>
            <w:vAlign w:val="center"/>
            <w:hideMark/>
          </w:tcPr>
          <w:p w14:paraId="7A85AF34" w14:textId="77777777" w:rsidR="00A45441" w:rsidRPr="00EA280F" w:rsidRDefault="00A45441" w:rsidP="00F62BB4">
            <w:pPr>
              <w:spacing w:after="0" w:line="240" w:lineRule="auto"/>
              <w:jc w:val="right"/>
              <w:rPr>
                <w:rFonts w:ascii="Helvetica" w:eastAsia="Times New Roman" w:hAnsi="Helvetica" w:cs="Helvetica"/>
                <w:color w:val="000000"/>
                <w:sz w:val="20"/>
                <w:szCs w:val="20"/>
              </w:rPr>
            </w:pPr>
            <w:r w:rsidRPr="00EA280F">
              <w:rPr>
                <w:rFonts w:ascii="Helvetica" w:eastAsia="Times New Roman" w:hAnsi="Helvetica" w:cs="Helvetica"/>
                <w:color w:val="000000"/>
                <w:sz w:val="20"/>
                <w:szCs w:val="20"/>
              </w:rPr>
              <w:t>0.011</w:t>
            </w:r>
          </w:p>
        </w:tc>
      </w:tr>
      <w:tr w:rsidR="00A45441" w:rsidRPr="00EA280F" w14:paraId="5E103890" w14:textId="77777777" w:rsidTr="00197155">
        <w:trPr>
          <w:trHeight w:val="288"/>
          <w:jc w:val="center"/>
        </w:trPr>
        <w:tc>
          <w:tcPr>
            <w:tcW w:w="3574" w:type="dxa"/>
            <w:shd w:val="clear" w:color="auto" w:fill="auto"/>
            <w:noWrap/>
            <w:vAlign w:val="center"/>
            <w:hideMark/>
          </w:tcPr>
          <w:p w14:paraId="7DF23026" w14:textId="77777777" w:rsidR="00A45441" w:rsidRPr="00D91CC1" w:rsidRDefault="00A45441" w:rsidP="00F62BB4">
            <w:pPr>
              <w:spacing w:after="0" w:line="240" w:lineRule="auto"/>
              <w:jc w:val="center"/>
              <w:rPr>
                <w:rFonts w:ascii="Helvetica" w:eastAsia="Times New Roman" w:hAnsi="Helvetica" w:cs="Helvetica"/>
                <w:b/>
                <w:color w:val="000000"/>
                <w:sz w:val="20"/>
                <w:szCs w:val="20"/>
              </w:rPr>
            </w:pPr>
            <w:r w:rsidRPr="00D91CC1">
              <w:rPr>
                <w:rFonts w:ascii="Helvetica" w:eastAsia="Times New Roman" w:hAnsi="Helvetica" w:cs="Helvetica"/>
                <w:b/>
                <w:color w:val="000000"/>
                <w:sz w:val="20"/>
                <w:szCs w:val="20"/>
              </w:rPr>
              <w:t>R</w:t>
            </w:r>
            <w:r w:rsidRPr="00D91CC1">
              <w:rPr>
                <w:rFonts w:ascii="Helvetica" w:eastAsia="Times New Roman" w:hAnsi="Helvetica" w:cs="Helvetica"/>
                <w:b/>
                <w:color w:val="000000"/>
                <w:sz w:val="20"/>
                <w:szCs w:val="20"/>
                <w:vertAlign w:val="superscript"/>
              </w:rPr>
              <w:t>2</w:t>
            </w:r>
          </w:p>
        </w:tc>
        <w:tc>
          <w:tcPr>
            <w:tcW w:w="3784" w:type="dxa"/>
            <w:gridSpan w:val="4"/>
            <w:shd w:val="clear" w:color="auto" w:fill="auto"/>
            <w:noWrap/>
            <w:vAlign w:val="center"/>
            <w:hideMark/>
          </w:tcPr>
          <w:p w14:paraId="4F2E2335"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0.106</w:t>
            </w:r>
          </w:p>
        </w:tc>
        <w:tc>
          <w:tcPr>
            <w:tcW w:w="3784" w:type="dxa"/>
            <w:gridSpan w:val="4"/>
            <w:shd w:val="clear" w:color="auto" w:fill="auto"/>
            <w:noWrap/>
            <w:vAlign w:val="center"/>
            <w:hideMark/>
          </w:tcPr>
          <w:p w14:paraId="38097668" w14:textId="77777777" w:rsidR="00A45441" w:rsidRPr="00D91CC1" w:rsidRDefault="00A45441" w:rsidP="00F62BB4">
            <w:pPr>
              <w:spacing w:after="0" w:line="240" w:lineRule="auto"/>
              <w:jc w:val="center"/>
              <w:rPr>
                <w:rFonts w:ascii="Helvetica" w:eastAsia="Times New Roman" w:hAnsi="Helvetica" w:cs="Helvetica"/>
                <w:b/>
                <w:sz w:val="20"/>
                <w:szCs w:val="20"/>
              </w:rPr>
            </w:pPr>
            <w:r w:rsidRPr="00D91CC1">
              <w:rPr>
                <w:rFonts w:ascii="Helvetica" w:eastAsia="Times New Roman" w:hAnsi="Helvetica" w:cs="Helvetica"/>
                <w:b/>
                <w:color w:val="000000"/>
                <w:sz w:val="20"/>
                <w:szCs w:val="20"/>
              </w:rPr>
              <w:t>0.093</w:t>
            </w:r>
          </w:p>
        </w:tc>
      </w:tr>
    </w:tbl>
    <w:p w14:paraId="2F56E2C7" w14:textId="77777777" w:rsidR="00A45441" w:rsidRPr="00716609" w:rsidRDefault="00A45441" w:rsidP="00A45441">
      <w:pPr>
        <w:spacing w:after="240" w:line="240" w:lineRule="auto"/>
        <w:ind w:left="1560"/>
        <w:jc w:val="both"/>
        <w:rPr>
          <w:rFonts w:ascii="Helvetica" w:hAnsi="Helvetica" w:cs="Helvetica"/>
          <w:sz w:val="18"/>
          <w:szCs w:val="24"/>
          <w:lang w:val="es-EC"/>
        </w:rPr>
      </w:pPr>
      <w:r w:rsidRPr="00716609">
        <w:rPr>
          <w:rFonts w:ascii="Helvetica" w:hAnsi="Helvetica" w:cs="Helvetica"/>
          <w:sz w:val="18"/>
          <w:szCs w:val="24"/>
          <w:lang w:val="es-EC"/>
        </w:rPr>
        <w:t>EM= Efect</w:t>
      </w:r>
      <w:r>
        <w:rPr>
          <w:rFonts w:ascii="Helvetica" w:hAnsi="Helvetica" w:cs="Helvetica"/>
          <w:sz w:val="18"/>
          <w:szCs w:val="24"/>
          <w:lang w:val="es-EC"/>
        </w:rPr>
        <w:t>o</w:t>
      </w:r>
      <w:r w:rsidRPr="00716609">
        <w:rPr>
          <w:rFonts w:ascii="Helvetica" w:hAnsi="Helvetica" w:cs="Helvetica"/>
          <w:sz w:val="18"/>
          <w:szCs w:val="24"/>
          <w:lang w:val="es-EC"/>
        </w:rPr>
        <w:t xml:space="preserve"> Marginal</w:t>
      </w:r>
      <w:r>
        <w:rPr>
          <w:rFonts w:ascii="Helvetica" w:hAnsi="Helvetica" w:cs="Helvetica"/>
          <w:sz w:val="18"/>
          <w:szCs w:val="24"/>
          <w:lang w:val="es-EC"/>
        </w:rPr>
        <w:t>.</w:t>
      </w:r>
    </w:p>
    <w:p w14:paraId="3346A670" w14:textId="77777777" w:rsidR="00A45441" w:rsidRPr="00D91CC1" w:rsidRDefault="00A45441" w:rsidP="00A45441">
      <w:pPr>
        <w:spacing w:before="120" w:after="120" w:line="240" w:lineRule="auto"/>
        <w:ind w:left="993" w:hanging="993"/>
        <w:rPr>
          <w:rFonts w:ascii="Helvetica" w:hAnsi="Helvetica" w:cs="Helvetica"/>
          <w:b/>
          <w:sz w:val="24"/>
          <w:szCs w:val="24"/>
          <w:lang w:val="es-EC"/>
        </w:rPr>
      </w:pPr>
    </w:p>
    <w:p w14:paraId="386BEEBB" w14:textId="77777777" w:rsidR="00A45441" w:rsidRDefault="00A45441" w:rsidP="00A45441">
      <w:pPr>
        <w:spacing w:before="120" w:after="120" w:line="240" w:lineRule="auto"/>
        <w:jc w:val="both"/>
        <w:rPr>
          <w:rFonts w:ascii="Helvetica" w:hAnsi="Helvetica" w:cs="Helvetica"/>
          <w:sz w:val="24"/>
          <w:szCs w:val="24"/>
          <w:lang w:val="es-EC"/>
        </w:rPr>
        <w:sectPr w:rsidR="00A45441" w:rsidSect="00197155">
          <w:pgSz w:w="16840" w:h="11907" w:orient="landscape" w:code="9"/>
          <w:pgMar w:top="1701" w:right="1418" w:bottom="1418" w:left="1418" w:header="851" w:footer="851" w:gutter="0"/>
          <w:cols w:space="720"/>
          <w:docGrid w:linePitch="360"/>
        </w:sectPr>
      </w:pPr>
    </w:p>
    <w:p w14:paraId="1FB23FD2" w14:textId="77777777" w:rsidR="00A45441" w:rsidRPr="00934EC2" w:rsidRDefault="00A45441" w:rsidP="00A45441">
      <w:pPr>
        <w:spacing w:before="240" w:after="240" w:line="240" w:lineRule="auto"/>
        <w:jc w:val="both"/>
        <w:rPr>
          <w:rFonts w:ascii="Helvetica" w:hAnsi="Helvetica" w:cs="Helvetica"/>
          <w:b/>
          <w:sz w:val="26"/>
          <w:szCs w:val="26"/>
          <w:lang w:val="es-EC"/>
        </w:rPr>
      </w:pPr>
      <w:r w:rsidRPr="00934EC2">
        <w:rPr>
          <w:rFonts w:ascii="Helvetica" w:hAnsi="Helvetica" w:cs="Helvetica"/>
          <w:b/>
          <w:sz w:val="26"/>
          <w:szCs w:val="26"/>
          <w:lang w:val="es-EC"/>
        </w:rPr>
        <w:t>5.4.3.</w:t>
      </w:r>
      <w:r w:rsidRPr="00934EC2">
        <w:rPr>
          <w:rFonts w:ascii="Helvetica" w:hAnsi="Helvetica" w:cs="Helvetica"/>
          <w:b/>
          <w:sz w:val="26"/>
          <w:szCs w:val="26"/>
          <w:lang w:val="es-EC"/>
        </w:rPr>
        <w:tab/>
        <w:t>Agregación de categorías de actualización</w:t>
      </w:r>
    </w:p>
    <w:p w14:paraId="1447247F" w14:textId="7FF96EA3"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Las variables que reflejan los resultados de la mejora agregada (producción, pos</w:t>
      </w:r>
      <w:r w:rsidR="0011722F">
        <w:rPr>
          <w:rFonts w:ascii="Helvetica" w:hAnsi="Helvetica" w:cs="Helvetica"/>
          <w:sz w:val="24"/>
          <w:szCs w:val="24"/>
          <w:lang w:val="es-EC"/>
        </w:rPr>
        <w:t>t</w:t>
      </w:r>
      <w:r w:rsidRPr="006669F6">
        <w:rPr>
          <w:rFonts w:ascii="Helvetica" w:hAnsi="Helvetica" w:cs="Helvetica"/>
          <w:sz w:val="24"/>
          <w:szCs w:val="24"/>
          <w:lang w:val="es-EC"/>
        </w:rPr>
        <w:t xml:space="preserve">cosecha y mejora del mercado) se construyeron sumando el número de actividades de sub-escenario en las que participó el encuestado (la </w:t>
      </w:r>
      <w:r>
        <w:rPr>
          <w:rFonts w:ascii="Helvetica" w:hAnsi="Helvetica" w:cs="Helvetica"/>
          <w:sz w:val="24"/>
          <w:szCs w:val="24"/>
          <w:lang w:val="es-EC"/>
        </w:rPr>
        <w:t>T</w:t>
      </w:r>
      <w:r w:rsidRPr="006669F6">
        <w:rPr>
          <w:rFonts w:ascii="Helvetica" w:hAnsi="Helvetica" w:cs="Helvetica"/>
          <w:sz w:val="24"/>
          <w:szCs w:val="24"/>
          <w:lang w:val="es-EC"/>
        </w:rPr>
        <w:t xml:space="preserve">abla 7 muestra los resultados de la mejora agregada). Si bien los agregados no varían mucho según la zona de producción, </w:t>
      </w:r>
      <w:r>
        <w:rPr>
          <w:rFonts w:ascii="Helvetica" w:hAnsi="Helvetica" w:cs="Helvetica"/>
          <w:sz w:val="24"/>
          <w:szCs w:val="24"/>
          <w:lang w:val="es-EC"/>
        </w:rPr>
        <w:t xml:space="preserve">se </w:t>
      </w:r>
      <w:r w:rsidRPr="006669F6">
        <w:rPr>
          <w:rFonts w:ascii="Helvetica" w:hAnsi="Helvetica" w:cs="Helvetica"/>
          <w:sz w:val="24"/>
          <w:szCs w:val="24"/>
          <w:lang w:val="es-EC"/>
        </w:rPr>
        <w:t xml:space="preserve">observa que, en general, los productores en las áreas de </w:t>
      </w:r>
      <w:r>
        <w:rPr>
          <w:rFonts w:ascii="Helvetica" w:hAnsi="Helvetica" w:cs="Helvetica"/>
          <w:sz w:val="24"/>
          <w:szCs w:val="24"/>
          <w:lang w:val="es-EC"/>
        </w:rPr>
        <w:t>Estribación</w:t>
      </w:r>
      <w:r w:rsidRPr="006669F6">
        <w:rPr>
          <w:rFonts w:ascii="Helvetica" w:hAnsi="Helvetica" w:cs="Helvetica"/>
          <w:sz w:val="24"/>
          <w:szCs w:val="24"/>
          <w:lang w:val="es-EC"/>
        </w:rPr>
        <w:t xml:space="preserve"> (que comprenden los cantones de Junín, Pichincha, Portoviejo y Santa Ana) adoptan más mejoras que los de las otras dos zonas. La diferencia se debe a su mayor uso de la producción y la mejora posterior a la cosecha; </w:t>
      </w:r>
      <w:r>
        <w:rPr>
          <w:rFonts w:ascii="Helvetica" w:hAnsi="Helvetica" w:cs="Helvetica"/>
          <w:sz w:val="24"/>
          <w:szCs w:val="24"/>
          <w:lang w:val="es-EC"/>
        </w:rPr>
        <w:t>l</w:t>
      </w:r>
      <w:r w:rsidRPr="006669F6">
        <w:rPr>
          <w:rFonts w:ascii="Helvetica" w:hAnsi="Helvetica" w:cs="Helvetica"/>
          <w:sz w:val="24"/>
          <w:szCs w:val="24"/>
          <w:lang w:val="es-EC"/>
        </w:rPr>
        <w:t>as diferencias en la mejora de la comercialización por zona son muy pequeñas. L</w:t>
      </w:r>
      <w:r>
        <w:rPr>
          <w:rFonts w:ascii="Helvetica" w:hAnsi="Helvetica" w:cs="Helvetica"/>
          <w:sz w:val="24"/>
          <w:szCs w:val="24"/>
          <w:lang w:val="es-EC"/>
        </w:rPr>
        <w:t>a</w:t>
      </w:r>
      <w:r w:rsidRPr="006669F6">
        <w:rPr>
          <w:rFonts w:ascii="Helvetica" w:hAnsi="Helvetica" w:cs="Helvetica"/>
          <w:sz w:val="24"/>
          <w:szCs w:val="24"/>
          <w:lang w:val="es-EC"/>
        </w:rPr>
        <w:t>s determinantes de este recuento agregado se estimaron utilizando los mismos regresores que se usaron para estimar l</w:t>
      </w:r>
      <w:r>
        <w:rPr>
          <w:rFonts w:ascii="Helvetica" w:hAnsi="Helvetica" w:cs="Helvetica"/>
          <w:sz w:val="24"/>
          <w:szCs w:val="24"/>
          <w:lang w:val="es-EC"/>
        </w:rPr>
        <w:t>a</w:t>
      </w:r>
      <w:r w:rsidRPr="006669F6">
        <w:rPr>
          <w:rFonts w:ascii="Helvetica" w:hAnsi="Helvetica" w:cs="Helvetica"/>
          <w:sz w:val="24"/>
          <w:szCs w:val="24"/>
          <w:lang w:val="es-EC"/>
        </w:rPr>
        <w:t>s determinantes de las actividades de mejoramiento específicas (</w:t>
      </w:r>
      <w:r>
        <w:rPr>
          <w:rFonts w:ascii="Helvetica" w:hAnsi="Helvetica" w:cs="Helvetica"/>
          <w:sz w:val="24"/>
          <w:szCs w:val="24"/>
          <w:lang w:val="es-EC"/>
        </w:rPr>
        <w:t>T</w:t>
      </w:r>
      <w:r w:rsidRPr="006669F6">
        <w:rPr>
          <w:rFonts w:ascii="Helvetica" w:hAnsi="Helvetica" w:cs="Helvetica"/>
          <w:sz w:val="24"/>
          <w:szCs w:val="24"/>
          <w:lang w:val="es-EC"/>
        </w:rPr>
        <w:t xml:space="preserve">ablas </w:t>
      </w:r>
      <w:r>
        <w:rPr>
          <w:rFonts w:ascii="Helvetica" w:hAnsi="Helvetica" w:cs="Helvetica"/>
          <w:sz w:val="24"/>
          <w:szCs w:val="24"/>
          <w:lang w:val="es-EC"/>
        </w:rPr>
        <w:t>5.</w:t>
      </w:r>
      <w:r w:rsidRPr="006669F6">
        <w:rPr>
          <w:rFonts w:ascii="Helvetica" w:hAnsi="Helvetica" w:cs="Helvetica"/>
          <w:sz w:val="24"/>
          <w:szCs w:val="24"/>
          <w:lang w:val="es-EC"/>
        </w:rPr>
        <w:t>4</w:t>
      </w:r>
      <w:r>
        <w:rPr>
          <w:rFonts w:ascii="Helvetica" w:hAnsi="Helvetica" w:cs="Helvetica"/>
          <w:sz w:val="24"/>
          <w:szCs w:val="24"/>
          <w:lang w:val="es-EC"/>
        </w:rPr>
        <w:t>, 5.5 y 5.</w:t>
      </w:r>
      <w:r w:rsidRPr="006669F6">
        <w:rPr>
          <w:rFonts w:ascii="Helvetica" w:hAnsi="Helvetica" w:cs="Helvetica"/>
          <w:sz w:val="24"/>
          <w:szCs w:val="24"/>
          <w:lang w:val="es-EC"/>
        </w:rPr>
        <w:t>6).</w:t>
      </w:r>
    </w:p>
    <w:p w14:paraId="084FE160" w14:textId="77777777" w:rsidR="00A45441" w:rsidRPr="006669F6" w:rsidRDefault="00A45441" w:rsidP="00A45441">
      <w:pPr>
        <w:spacing w:before="120" w:after="120" w:line="240" w:lineRule="auto"/>
        <w:ind w:left="1276" w:hanging="1276"/>
        <w:jc w:val="both"/>
        <w:rPr>
          <w:rFonts w:ascii="Helvetica" w:hAnsi="Helvetica" w:cs="Helvetica"/>
          <w:b/>
          <w:sz w:val="24"/>
          <w:szCs w:val="24"/>
          <w:lang w:val="es-EC"/>
        </w:rPr>
      </w:pPr>
      <w:r w:rsidRPr="006669F6">
        <w:rPr>
          <w:rFonts w:ascii="Helvetica" w:hAnsi="Helvetica" w:cs="Helvetica"/>
          <w:b/>
          <w:sz w:val="24"/>
          <w:szCs w:val="24"/>
          <w:lang w:val="es-EC"/>
        </w:rPr>
        <w:t xml:space="preserve">Tabla </w:t>
      </w:r>
      <w:r>
        <w:rPr>
          <w:rFonts w:ascii="Helvetica" w:hAnsi="Helvetica" w:cs="Helvetica"/>
          <w:b/>
          <w:sz w:val="24"/>
          <w:szCs w:val="24"/>
          <w:lang w:val="es-EC"/>
        </w:rPr>
        <w:t>5.</w:t>
      </w:r>
      <w:r w:rsidRPr="006669F6">
        <w:rPr>
          <w:rFonts w:ascii="Helvetica" w:hAnsi="Helvetica" w:cs="Helvetica"/>
          <w:b/>
          <w:sz w:val="24"/>
          <w:szCs w:val="24"/>
          <w:lang w:val="es-EC"/>
        </w:rPr>
        <w:t>7</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 xml:space="preserve">Comportamiento de actualización de la cadena de valor agregada por </w:t>
      </w:r>
      <w:r>
        <w:rPr>
          <w:rFonts w:ascii="Helvetica" w:hAnsi="Helvetica" w:cs="Helvetica"/>
          <w:b/>
          <w:sz w:val="24"/>
          <w:szCs w:val="24"/>
          <w:lang w:val="es-EC"/>
        </w:rPr>
        <w:t>zona</w:t>
      </w:r>
      <w:r w:rsidRPr="006669F6">
        <w:rPr>
          <w:rFonts w:ascii="Helvetica" w:hAnsi="Helvetica" w:cs="Helvetica"/>
          <w:b/>
          <w:sz w:val="24"/>
          <w:szCs w:val="24"/>
          <w:lang w:val="es-EC"/>
        </w:rPr>
        <w:t xml:space="preserve"> de producción (suma de actualizaciones de la </w:t>
      </w:r>
      <w:r>
        <w:rPr>
          <w:rFonts w:ascii="Helvetica" w:hAnsi="Helvetica" w:cs="Helvetica"/>
          <w:b/>
          <w:sz w:val="24"/>
          <w:szCs w:val="24"/>
          <w:lang w:val="es-EC"/>
        </w:rPr>
        <w:t>T</w:t>
      </w:r>
      <w:r w:rsidRPr="006669F6">
        <w:rPr>
          <w:rFonts w:ascii="Helvetica" w:hAnsi="Helvetica" w:cs="Helvetica"/>
          <w:b/>
          <w:sz w:val="24"/>
          <w:szCs w:val="24"/>
          <w:lang w:val="es-EC"/>
        </w:rPr>
        <w:t xml:space="preserve">abla </w:t>
      </w:r>
      <w:r>
        <w:rPr>
          <w:rFonts w:ascii="Helvetica" w:hAnsi="Helvetica" w:cs="Helvetica"/>
          <w:b/>
          <w:sz w:val="24"/>
          <w:szCs w:val="24"/>
          <w:lang w:val="es-EC"/>
        </w:rPr>
        <w:t>5.3</w:t>
      </w:r>
      <w:r w:rsidRPr="006669F6">
        <w:rPr>
          <w:rFonts w:ascii="Helvetica" w:hAnsi="Helvetica" w:cs="Helvetica"/>
          <w:b/>
          <w:sz w:val="24"/>
          <w:szCs w:val="24"/>
          <w:lang w:val="es-EC"/>
        </w:rPr>
        <w:t>)</w:t>
      </w:r>
      <w:r>
        <w:rPr>
          <w:rFonts w:ascii="Helvetica" w:hAnsi="Helvetica" w:cs="Helvetica"/>
          <w:b/>
          <w:sz w:val="24"/>
          <w:szCs w:val="24"/>
          <w:lang w:val="es-EC"/>
        </w:rPr>
        <w:t>. Provincia de Manabí-Ecuador, 2018.</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1417"/>
        <w:gridCol w:w="1134"/>
        <w:gridCol w:w="1134"/>
        <w:gridCol w:w="1560"/>
      </w:tblGrid>
      <w:tr w:rsidR="00A45441" w:rsidRPr="00F30ECA" w14:paraId="61FC31DF" w14:textId="77777777" w:rsidTr="00F62BB4">
        <w:trPr>
          <w:jc w:val="center"/>
        </w:trPr>
        <w:tc>
          <w:tcPr>
            <w:tcW w:w="3681" w:type="dxa"/>
            <w:vMerge w:val="restart"/>
            <w:shd w:val="clear" w:color="auto" w:fill="auto"/>
            <w:vAlign w:val="center"/>
          </w:tcPr>
          <w:p w14:paraId="7B85CD0E" w14:textId="77777777" w:rsidR="00A45441" w:rsidRPr="006669F6" w:rsidRDefault="00A45441" w:rsidP="00F62BB4">
            <w:pPr>
              <w:spacing w:after="0" w:line="240" w:lineRule="auto"/>
              <w:rPr>
                <w:rFonts w:ascii="Helvetica" w:hAnsi="Helvetica" w:cs="Helvetica"/>
                <w:sz w:val="24"/>
                <w:szCs w:val="24"/>
                <w:lang w:val="es-EC"/>
              </w:rPr>
            </w:pPr>
            <w:r>
              <w:rPr>
                <w:rFonts w:ascii="Helvetica" w:hAnsi="Helvetica" w:cs="Helvetica"/>
                <w:b/>
                <w:sz w:val="24"/>
                <w:szCs w:val="24"/>
                <w:lang w:val="es-EC"/>
              </w:rPr>
              <w:t>Actualización de agregados</w:t>
            </w:r>
          </w:p>
        </w:tc>
        <w:tc>
          <w:tcPr>
            <w:tcW w:w="5245" w:type="dxa"/>
            <w:gridSpan w:val="4"/>
          </w:tcPr>
          <w:p w14:paraId="5718803B" w14:textId="77777777" w:rsidR="00A45441" w:rsidRPr="00F30ECA" w:rsidRDefault="00A45441" w:rsidP="00F62BB4">
            <w:pPr>
              <w:spacing w:after="0" w:line="240" w:lineRule="auto"/>
              <w:jc w:val="center"/>
              <w:rPr>
                <w:rFonts w:ascii="Helvetica" w:hAnsi="Helvetica" w:cs="Helvetica"/>
                <w:b/>
                <w:sz w:val="24"/>
                <w:szCs w:val="24"/>
                <w:lang w:val="es-EC"/>
              </w:rPr>
            </w:pPr>
            <w:r w:rsidRPr="00F30ECA">
              <w:rPr>
                <w:rFonts w:ascii="Helvetica" w:hAnsi="Helvetica" w:cs="Helvetica"/>
                <w:b/>
                <w:sz w:val="24"/>
                <w:szCs w:val="24"/>
                <w:lang w:val="es-EC"/>
              </w:rPr>
              <w:t>Promedio de actividades adoptadas</w:t>
            </w:r>
          </w:p>
        </w:tc>
      </w:tr>
      <w:tr w:rsidR="00A45441" w:rsidRPr="00F30ECA" w14:paraId="5F80B951" w14:textId="77777777" w:rsidTr="00F62BB4">
        <w:trPr>
          <w:jc w:val="center"/>
        </w:trPr>
        <w:tc>
          <w:tcPr>
            <w:tcW w:w="3681" w:type="dxa"/>
            <w:vMerge/>
            <w:shd w:val="clear" w:color="auto" w:fill="auto"/>
            <w:vAlign w:val="center"/>
          </w:tcPr>
          <w:p w14:paraId="23121B12" w14:textId="77777777" w:rsidR="00A45441" w:rsidRPr="00F30ECA" w:rsidRDefault="00A45441" w:rsidP="00F62BB4">
            <w:pPr>
              <w:spacing w:after="0" w:line="240" w:lineRule="auto"/>
              <w:rPr>
                <w:rFonts w:ascii="Helvetica" w:hAnsi="Helvetica" w:cs="Helvetica"/>
                <w:b/>
                <w:sz w:val="24"/>
                <w:szCs w:val="24"/>
                <w:lang w:val="es-EC"/>
              </w:rPr>
            </w:pPr>
          </w:p>
        </w:tc>
        <w:tc>
          <w:tcPr>
            <w:tcW w:w="1417" w:type="dxa"/>
          </w:tcPr>
          <w:p w14:paraId="08A539F7" w14:textId="77777777" w:rsidR="00A45441" w:rsidRPr="00F30ECA" w:rsidRDefault="00A45441" w:rsidP="00F62BB4">
            <w:pPr>
              <w:spacing w:after="0" w:line="240" w:lineRule="auto"/>
              <w:jc w:val="center"/>
              <w:rPr>
                <w:rFonts w:ascii="Helvetica" w:hAnsi="Helvetica" w:cs="Helvetica"/>
                <w:b/>
                <w:sz w:val="24"/>
                <w:szCs w:val="24"/>
                <w:lang w:val="es-EC"/>
              </w:rPr>
            </w:pPr>
            <w:r w:rsidRPr="00F30ECA">
              <w:rPr>
                <w:rFonts w:ascii="Helvetica" w:hAnsi="Helvetica" w:cs="Helvetica"/>
                <w:b/>
                <w:sz w:val="24"/>
                <w:szCs w:val="24"/>
                <w:lang w:val="es-EC"/>
              </w:rPr>
              <w:t>Manab</w:t>
            </w:r>
            <w:r>
              <w:rPr>
                <w:rFonts w:ascii="Helvetica" w:hAnsi="Helvetica" w:cs="Helvetica"/>
                <w:b/>
                <w:sz w:val="24"/>
                <w:szCs w:val="24"/>
                <w:lang w:val="es-EC"/>
              </w:rPr>
              <w:t>í</w:t>
            </w:r>
          </w:p>
        </w:tc>
        <w:tc>
          <w:tcPr>
            <w:tcW w:w="1134" w:type="dxa"/>
            <w:shd w:val="clear" w:color="auto" w:fill="auto"/>
            <w:vAlign w:val="center"/>
          </w:tcPr>
          <w:p w14:paraId="45AD6397" w14:textId="77777777" w:rsidR="00A45441" w:rsidRPr="00F30ECA" w:rsidRDefault="00A45441" w:rsidP="00F62BB4">
            <w:pPr>
              <w:spacing w:after="0" w:line="240" w:lineRule="auto"/>
              <w:rPr>
                <w:rFonts w:ascii="Helvetica" w:hAnsi="Helvetica" w:cs="Helvetica"/>
                <w:b/>
                <w:sz w:val="24"/>
                <w:szCs w:val="24"/>
                <w:lang w:val="es-EC"/>
              </w:rPr>
            </w:pPr>
            <w:r w:rsidRPr="00F30ECA">
              <w:rPr>
                <w:rFonts w:ascii="Helvetica" w:hAnsi="Helvetica" w:cs="Helvetica"/>
                <w:b/>
                <w:sz w:val="24"/>
                <w:szCs w:val="24"/>
                <w:lang w:val="es-EC"/>
              </w:rPr>
              <w:t>Co</w:t>
            </w:r>
            <w:r>
              <w:rPr>
                <w:rFonts w:ascii="Helvetica" w:hAnsi="Helvetica" w:cs="Helvetica"/>
                <w:b/>
                <w:sz w:val="24"/>
                <w:szCs w:val="24"/>
                <w:lang w:val="es-EC"/>
              </w:rPr>
              <w:t>stera</w:t>
            </w:r>
          </w:p>
        </w:tc>
        <w:tc>
          <w:tcPr>
            <w:tcW w:w="1134" w:type="dxa"/>
            <w:shd w:val="clear" w:color="auto" w:fill="auto"/>
            <w:vAlign w:val="center"/>
          </w:tcPr>
          <w:p w14:paraId="27D26DCD" w14:textId="77777777" w:rsidR="00A45441" w:rsidRPr="00F30ECA" w:rsidRDefault="00A45441" w:rsidP="00F62BB4">
            <w:pPr>
              <w:spacing w:after="0" w:line="240" w:lineRule="auto"/>
              <w:rPr>
                <w:rFonts w:ascii="Helvetica" w:hAnsi="Helvetica" w:cs="Helvetica"/>
                <w:b/>
                <w:sz w:val="24"/>
                <w:szCs w:val="24"/>
                <w:lang w:val="es-EC"/>
              </w:rPr>
            </w:pPr>
            <w:r w:rsidRPr="00F30ECA">
              <w:rPr>
                <w:rFonts w:ascii="Helvetica" w:hAnsi="Helvetica" w:cs="Helvetica"/>
                <w:b/>
                <w:sz w:val="24"/>
                <w:szCs w:val="24"/>
                <w:lang w:val="es-EC"/>
              </w:rPr>
              <w:t>Central</w:t>
            </w:r>
          </w:p>
        </w:tc>
        <w:tc>
          <w:tcPr>
            <w:tcW w:w="1560" w:type="dxa"/>
            <w:shd w:val="clear" w:color="auto" w:fill="auto"/>
            <w:vAlign w:val="center"/>
          </w:tcPr>
          <w:p w14:paraId="4ECB120F" w14:textId="77777777" w:rsidR="00A45441" w:rsidRPr="00F30ECA" w:rsidRDefault="00A45441" w:rsidP="00F62BB4">
            <w:pPr>
              <w:spacing w:after="0" w:line="240" w:lineRule="auto"/>
              <w:jc w:val="center"/>
              <w:rPr>
                <w:rFonts w:ascii="Helvetica" w:hAnsi="Helvetica" w:cs="Helvetica"/>
                <w:b/>
                <w:sz w:val="24"/>
                <w:szCs w:val="24"/>
                <w:lang w:val="es-EC"/>
              </w:rPr>
            </w:pPr>
            <w:r>
              <w:rPr>
                <w:rFonts w:ascii="Helvetica" w:hAnsi="Helvetica" w:cs="Helvetica"/>
                <w:b/>
                <w:sz w:val="24"/>
                <w:szCs w:val="24"/>
                <w:lang w:val="es-EC"/>
              </w:rPr>
              <w:t>Estribación</w:t>
            </w:r>
          </w:p>
        </w:tc>
      </w:tr>
      <w:tr w:rsidR="00A45441" w:rsidRPr="006669F6" w14:paraId="2B55C7E2" w14:textId="77777777" w:rsidTr="00F62BB4">
        <w:trPr>
          <w:jc w:val="center"/>
        </w:trPr>
        <w:tc>
          <w:tcPr>
            <w:tcW w:w="3681" w:type="dxa"/>
            <w:shd w:val="clear" w:color="auto" w:fill="auto"/>
          </w:tcPr>
          <w:p w14:paraId="68523988" w14:textId="77777777" w:rsidR="00A45441" w:rsidRPr="00F30ECA" w:rsidRDefault="00A45441" w:rsidP="00A45441">
            <w:pPr>
              <w:pStyle w:val="ListParagraph"/>
              <w:numPr>
                <w:ilvl w:val="0"/>
                <w:numId w:val="24"/>
              </w:numPr>
              <w:spacing w:after="0" w:line="240" w:lineRule="auto"/>
              <w:ind w:left="340" w:hanging="270"/>
              <w:rPr>
                <w:rFonts w:ascii="Helvetica" w:hAnsi="Helvetica" w:cs="Helvetica"/>
                <w:sz w:val="24"/>
                <w:szCs w:val="24"/>
                <w:lang w:val="es-EC"/>
              </w:rPr>
            </w:pPr>
            <w:r w:rsidRPr="00F30ECA">
              <w:rPr>
                <w:rFonts w:ascii="Helvetica" w:hAnsi="Helvetica" w:cs="Helvetica"/>
                <w:sz w:val="24"/>
                <w:szCs w:val="24"/>
                <w:lang w:val="es-EC"/>
              </w:rPr>
              <w:t>Producción</w:t>
            </w:r>
          </w:p>
        </w:tc>
        <w:tc>
          <w:tcPr>
            <w:tcW w:w="1417" w:type="dxa"/>
          </w:tcPr>
          <w:p w14:paraId="3575FFD5" w14:textId="77777777" w:rsidR="00A45441" w:rsidRPr="006669F6" w:rsidRDefault="00A45441" w:rsidP="00F62BB4">
            <w:pPr>
              <w:spacing w:after="0" w:line="240" w:lineRule="auto"/>
              <w:jc w:val="center"/>
              <w:rPr>
                <w:rFonts w:ascii="Helvetica" w:hAnsi="Helvetica" w:cs="Helvetica"/>
                <w:color w:val="000000"/>
              </w:rPr>
            </w:pPr>
            <w:r w:rsidRPr="00F30ECA">
              <w:rPr>
                <w:rFonts w:ascii="Helvetica" w:hAnsi="Helvetica" w:cs="Helvetica"/>
                <w:color w:val="000000"/>
                <w:lang w:val="es-EC"/>
              </w:rPr>
              <w:t>2.</w:t>
            </w:r>
            <w:r w:rsidRPr="006669F6">
              <w:rPr>
                <w:rFonts w:ascii="Helvetica" w:hAnsi="Helvetica" w:cs="Helvetica"/>
                <w:color w:val="000000"/>
              </w:rPr>
              <w:t>70</w:t>
            </w:r>
          </w:p>
        </w:tc>
        <w:tc>
          <w:tcPr>
            <w:tcW w:w="1134" w:type="dxa"/>
            <w:shd w:val="clear" w:color="auto" w:fill="auto"/>
            <w:vAlign w:val="center"/>
          </w:tcPr>
          <w:p w14:paraId="0AE457AA"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2.37</w:t>
            </w:r>
          </w:p>
        </w:tc>
        <w:tc>
          <w:tcPr>
            <w:tcW w:w="1134" w:type="dxa"/>
            <w:shd w:val="clear" w:color="auto" w:fill="auto"/>
            <w:vAlign w:val="center"/>
          </w:tcPr>
          <w:p w14:paraId="7503BA98"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2.65</w:t>
            </w:r>
          </w:p>
        </w:tc>
        <w:tc>
          <w:tcPr>
            <w:tcW w:w="1560" w:type="dxa"/>
            <w:shd w:val="clear" w:color="auto" w:fill="auto"/>
            <w:vAlign w:val="center"/>
          </w:tcPr>
          <w:p w14:paraId="2B1A4F02"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2.93</w:t>
            </w:r>
          </w:p>
        </w:tc>
      </w:tr>
      <w:tr w:rsidR="00A45441" w:rsidRPr="006669F6" w14:paraId="452EF2F5" w14:textId="77777777" w:rsidTr="00F62BB4">
        <w:trPr>
          <w:jc w:val="center"/>
        </w:trPr>
        <w:tc>
          <w:tcPr>
            <w:tcW w:w="3681" w:type="dxa"/>
            <w:shd w:val="clear" w:color="auto" w:fill="auto"/>
          </w:tcPr>
          <w:p w14:paraId="14E1FFDF" w14:textId="77777777" w:rsidR="00A45441" w:rsidRPr="00F30ECA" w:rsidRDefault="00A45441" w:rsidP="00A45441">
            <w:pPr>
              <w:pStyle w:val="ListParagraph"/>
              <w:numPr>
                <w:ilvl w:val="0"/>
                <w:numId w:val="24"/>
              </w:numPr>
              <w:spacing w:after="0" w:line="240" w:lineRule="auto"/>
              <w:ind w:left="340" w:hanging="270"/>
              <w:rPr>
                <w:rFonts w:ascii="Helvetica" w:hAnsi="Helvetica" w:cs="Helvetica"/>
                <w:sz w:val="24"/>
                <w:szCs w:val="24"/>
              </w:rPr>
            </w:pPr>
            <w:r w:rsidRPr="00F30ECA">
              <w:rPr>
                <w:rFonts w:ascii="Helvetica" w:hAnsi="Helvetica" w:cs="Helvetica"/>
                <w:sz w:val="24"/>
                <w:szCs w:val="24"/>
              </w:rPr>
              <w:t>Post-cosecha</w:t>
            </w:r>
          </w:p>
        </w:tc>
        <w:tc>
          <w:tcPr>
            <w:tcW w:w="1417" w:type="dxa"/>
          </w:tcPr>
          <w:p w14:paraId="3D21CE87"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1.43</w:t>
            </w:r>
          </w:p>
        </w:tc>
        <w:tc>
          <w:tcPr>
            <w:tcW w:w="1134" w:type="dxa"/>
            <w:shd w:val="clear" w:color="auto" w:fill="auto"/>
            <w:vAlign w:val="center"/>
          </w:tcPr>
          <w:p w14:paraId="54FCD394"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1.02</w:t>
            </w:r>
          </w:p>
        </w:tc>
        <w:tc>
          <w:tcPr>
            <w:tcW w:w="1134" w:type="dxa"/>
            <w:shd w:val="clear" w:color="auto" w:fill="auto"/>
            <w:vAlign w:val="center"/>
          </w:tcPr>
          <w:p w14:paraId="024DB9FF"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1.45</w:t>
            </w:r>
          </w:p>
        </w:tc>
        <w:tc>
          <w:tcPr>
            <w:tcW w:w="1560" w:type="dxa"/>
            <w:shd w:val="clear" w:color="auto" w:fill="auto"/>
            <w:vAlign w:val="center"/>
          </w:tcPr>
          <w:p w14:paraId="7AE52E52"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1.55</w:t>
            </w:r>
          </w:p>
        </w:tc>
      </w:tr>
      <w:tr w:rsidR="00A45441" w:rsidRPr="006669F6" w14:paraId="2EE60974" w14:textId="77777777" w:rsidTr="00F62BB4">
        <w:trPr>
          <w:jc w:val="center"/>
        </w:trPr>
        <w:tc>
          <w:tcPr>
            <w:tcW w:w="3681" w:type="dxa"/>
            <w:shd w:val="clear" w:color="auto" w:fill="auto"/>
          </w:tcPr>
          <w:p w14:paraId="352B7274" w14:textId="77777777" w:rsidR="00A45441" w:rsidRPr="00F30ECA" w:rsidRDefault="00A45441" w:rsidP="00A45441">
            <w:pPr>
              <w:pStyle w:val="ListParagraph"/>
              <w:numPr>
                <w:ilvl w:val="0"/>
                <w:numId w:val="24"/>
              </w:numPr>
              <w:spacing w:after="0" w:line="240" w:lineRule="auto"/>
              <w:ind w:left="340" w:hanging="270"/>
              <w:rPr>
                <w:rFonts w:ascii="Helvetica" w:hAnsi="Helvetica" w:cs="Helvetica"/>
                <w:sz w:val="24"/>
                <w:szCs w:val="24"/>
                <w:lang w:val="es-EC"/>
              </w:rPr>
            </w:pPr>
            <w:r w:rsidRPr="00F30ECA">
              <w:rPr>
                <w:rFonts w:ascii="Helvetica" w:hAnsi="Helvetica" w:cs="Helvetica"/>
                <w:sz w:val="24"/>
                <w:szCs w:val="24"/>
                <w:lang w:val="es-EC"/>
              </w:rPr>
              <w:t>Valor agregado y mercado</w:t>
            </w:r>
          </w:p>
        </w:tc>
        <w:tc>
          <w:tcPr>
            <w:tcW w:w="1417" w:type="dxa"/>
          </w:tcPr>
          <w:p w14:paraId="5ED290A0"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2.72</w:t>
            </w:r>
          </w:p>
        </w:tc>
        <w:tc>
          <w:tcPr>
            <w:tcW w:w="1134" w:type="dxa"/>
            <w:shd w:val="clear" w:color="auto" w:fill="auto"/>
            <w:vAlign w:val="center"/>
          </w:tcPr>
          <w:p w14:paraId="4F0324B6"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2.86</w:t>
            </w:r>
          </w:p>
        </w:tc>
        <w:tc>
          <w:tcPr>
            <w:tcW w:w="1134" w:type="dxa"/>
            <w:shd w:val="clear" w:color="auto" w:fill="auto"/>
            <w:vAlign w:val="center"/>
          </w:tcPr>
          <w:p w14:paraId="46A44B1C"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2.69</w:t>
            </w:r>
          </w:p>
        </w:tc>
        <w:tc>
          <w:tcPr>
            <w:tcW w:w="1560" w:type="dxa"/>
            <w:shd w:val="clear" w:color="auto" w:fill="auto"/>
            <w:vAlign w:val="center"/>
          </w:tcPr>
          <w:p w14:paraId="27E247B7" w14:textId="77777777" w:rsidR="00A45441" w:rsidRPr="006669F6" w:rsidRDefault="00A45441" w:rsidP="00F62BB4">
            <w:pPr>
              <w:spacing w:after="0" w:line="240" w:lineRule="auto"/>
              <w:jc w:val="center"/>
              <w:rPr>
                <w:rFonts w:ascii="Helvetica" w:hAnsi="Helvetica" w:cs="Helvetica"/>
                <w:color w:val="000000"/>
              </w:rPr>
            </w:pPr>
            <w:r w:rsidRPr="006669F6">
              <w:rPr>
                <w:rFonts w:ascii="Helvetica" w:hAnsi="Helvetica" w:cs="Helvetica"/>
                <w:color w:val="000000"/>
              </w:rPr>
              <w:t>2.71</w:t>
            </w:r>
          </w:p>
        </w:tc>
      </w:tr>
      <w:tr w:rsidR="00A45441" w:rsidRPr="00F30ECA" w14:paraId="0A74890A" w14:textId="77777777" w:rsidTr="00F62BB4">
        <w:trPr>
          <w:jc w:val="center"/>
        </w:trPr>
        <w:tc>
          <w:tcPr>
            <w:tcW w:w="3681" w:type="dxa"/>
            <w:shd w:val="clear" w:color="auto" w:fill="auto"/>
          </w:tcPr>
          <w:p w14:paraId="4A05760A" w14:textId="77777777" w:rsidR="00A45441" w:rsidRPr="00F30ECA" w:rsidRDefault="00A45441" w:rsidP="00F62BB4">
            <w:pPr>
              <w:spacing w:after="0" w:line="240" w:lineRule="auto"/>
              <w:rPr>
                <w:rFonts w:ascii="Helvetica" w:hAnsi="Helvetica" w:cs="Helvetica"/>
                <w:b/>
                <w:sz w:val="24"/>
                <w:szCs w:val="24"/>
              </w:rPr>
            </w:pPr>
            <w:r w:rsidRPr="00F30ECA">
              <w:rPr>
                <w:rFonts w:ascii="Helvetica" w:hAnsi="Helvetica" w:cs="Helvetica"/>
                <w:b/>
                <w:sz w:val="24"/>
                <w:szCs w:val="24"/>
              </w:rPr>
              <w:t>1+2+3</w:t>
            </w:r>
          </w:p>
        </w:tc>
        <w:tc>
          <w:tcPr>
            <w:tcW w:w="1417" w:type="dxa"/>
          </w:tcPr>
          <w:p w14:paraId="4E8E41BD" w14:textId="77777777" w:rsidR="00A45441" w:rsidRPr="00F30ECA" w:rsidRDefault="00A45441" w:rsidP="00F62BB4">
            <w:pPr>
              <w:spacing w:after="0" w:line="240" w:lineRule="auto"/>
              <w:jc w:val="center"/>
              <w:rPr>
                <w:rFonts w:ascii="Helvetica" w:hAnsi="Helvetica" w:cs="Helvetica"/>
                <w:b/>
                <w:color w:val="000000"/>
              </w:rPr>
            </w:pPr>
            <w:r w:rsidRPr="00F30ECA">
              <w:rPr>
                <w:rFonts w:ascii="Helvetica" w:hAnsi="Helvetica" w:cs="Helvetica"/>
                <w:b/>
                <w:color w:val="000000"/>
              </w:rPr>
              <w:t>6.85</w:t>
            </w:r>
          </w:p>
        </w:tc>
        <w:tc>
          <w:tcPr>
            <w:tcW w:w="1134" w:type="dxa"/>
            <w:shd w:val="clear" w:color="auto" w:fill="auto"/>
            <w:vAlign w:val="center"/>
          </w:tcPr>
          <w:p w14:paraId="427CBCE9" w14:textId="77777777" w:rsidR="00A45441" w:rsidRPr="00F30ECA" w:rsidRDefault="00A45441" w:rsidP="00F62BB4">
            <w:pPr>
              <w:spacing w:after="0" w:line="240" w:lineRule="auto"/>
              <w:jc w:val="center"/>
              <w:rPr>
                <w:rFonts w:ascii="Helvetica" w:hAnsi="Helvetica" w:cs="Helvetica"/>
                <w:b/>
                <w:color w:val="000000"/>
                <w:lang w:val="es-EC"/>
              </w:rPr>
            </w:pPr>
            <w:r w:rsidRPr="00F30ECA">
              <w:rPr>
                <w:rFonts w:ascii="Helvetica" w:hAnsi="Helvetica" w:cs="Helvetica"/>
                <w:b/>
                <w:color w:val="000000"/>
                <w:lang w:val="es-EC"/>
              </w:rPr>
              <w:t>6.26</w:t>
            </w:r>
          </w:p>
        </w:tc>
        <w:tc>
          <w:tcPr>
            <w:tcW w:w="1134" w:type="dxa"/>
            <w:shd w:val="clear" w:color="auto" w:fill="auto"/>
            <w:vAlign w:val="center"/>
          </w:tcPr>
          <w:p w14:paraId="46681AE6" w14:textId="77777777" w:rsidR="00A45441" w:rsidRPr="00F30ECA" w:rsidRDefault="00A45441" w:rsidP="00F62BB4">
            <w:pPr>
              <w:spacing w:after="0" w:line="240" w:lineRule="auto"/>
              <w:jc w:val="center"/>
              <w:rPr>
                <w:rFonts w:ascii="Helvetica" w:hAnsi="Helvetica" w:cs="Helvetica"/>
                <w:b/>
                <w:color w:val="000000"/>
                <w:lang w:val="es-EC"/>
              </w:rPr>
            </w:pPr>
            <w:r w:rsidRPr="00F30ECA">
              <w:rPr>
                <w:rFonts w:ascii="Helvetica" w:hAnsi="Helvetica" w:cs="Helvetica"/>
                <w:b/>
                <w:color w:val="000000"/>
                <w:lang w:val="es-EC"/>
              </w:rPr>
              <w:t>6.78</w:t>
            </w:r>
          </w:p>
        </w:tc>
        <w:tc>
          <w:tcPr>
            <w:tcW w:w="1560" w:type="dxa"/>
            <w:shd w:val="clear" w:color="auto" w:fill="auto"/>
            <w:vAlign w:val="center"/>
          </w:tcPr>
          <w:p w14:paraId="22DCC4BF" w14:textId="77777777" w:rsidR="00A45441" w:rsidRPr="00F30ECA" w:rsidRDefault="00A45441" w:rsidP="00F62BB4">
            <w:pPr>
              <w:spacing w:after="0" w:line="240" w:lineRule="auto"/>
              <w:jc w:val="center"/>
              <w:rPr>
                <w:rFonts w:ascii="Helvetica" w:hAnsi="Helvetica" w:cs="Helvetica"/>
                <w:b/>
                <w:color w:val="000000"/>
                <w:lang w:val="es-EC"/>
              </w:rPr>
            </w:pPr>
            <w:r w:rsidRPr="00F30ECA">
              <w:rPr>
                <w:rFonts w:ascii="Helvetica" w:hAnsi="Helvetica" w:cs="Helvetica"/>
                <w:b/>
                <w:color w:val="000000"/>
                <w:lang w:val="es-EC"/>
              </w:rPr>
              <w:t>7.21</w:t>
            </w:r>
          </w:p>
        </w:tc>
      </w:tr>
    </w:tbl>
    <w:p w14:paraId="33B9FA35"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Los resultados </w:t>
      </w:r>
      <w:r>
        <w:rPr>
          <w:rFonts w:ascii="Helvetica" w:hAnsi="Helvetica" w:cs="Helvetica"/>
          <w:sz w:val="24"/>
          <w:szCs w:val="24"/>
          <w:lang w:val="es-EC"/>
        </w:rPr>
        <w:t>de la T</w:t>
      </w:r>
      <w:r w:rsidRPr="006669F6">
        <w:rPr>
          <w:rFonts w:ascii="Helvetica" w:hAnsi="Helvetica" w:cs="Helvetica"/>
          <w:sz w:val="24"/>
          <w:szCs w:val="24"/>
          <w:lang w:val="es-EC"/>
        </w:rPr>
        <w:t>abla 8 muestran que las determinaciones difieren según el resultado agregado.</w:t>
      </w:r>
      <w:r>
        <w:rPr>
          <w:rFonts w:ascii="Helvetica" w:hAnsi="Helvetica" w:cs="Helvetica"/>
          <w:sz w:val="24"/>
          <w:szCs w:val="24"/>
          <w:lang w:val="es-EC"/>
        </w:rPr>
        <w:t xml:space="preserve"> </w:t>
      </w:r>
      <w:r w:rsidRPr="006669F6">
        <w:rPr>
          <w:rFonts w:ascii="Helvetica" w:hAnsi="Helvetica" w:cs="Helvetica"/>
          <w:sz w:val="24"/>
          <w:szCs w:val="24"/>
          <w:lang w:val="es-EC"/>
        </w:rPr>
        <w:t xml:space="preserve">Por ejemplo, la membrecía en una </w:t>
      </w:r>
      <w:r>
        <w:rPr>
          <w:rFonts w:ascii="Helvetica" w:hAnsi="Helvetica" w:cs="Helvetica"/>
          <w:sz w:val="24"/>
          <w:szCs w:val="24"/>
          <w:lang w:val="es-EC"/>
        </w:rPr>
        <w:t>A</w:t>
      </w:r>
      <w:r w:rsidRPr="006669F6">
        <w:rPr>
          <w:rFonts w:ascii="Helvetica" w:hAnsi="Helvetica" w:cs="Helvetica"/>
          <w:sz w:val="24"/>
          <w:szCs w:val="24"/>
          <w:lang w:val="es-EC"/>
        </w:rPr>
        <w:t>sociación de cacao se asocia positivamente con el uso de la mejora relacionada con la producción, mientras que se asocia negativamente con el uso de técnicas de mejora pos</w:t>
      </w:r>
      <w:r>
        <w:rPr>
          <w:rFonts w:ascii="Helvetica" w:hAnsi="Helvetica" w:cs="Helvetica"/>
          <w:sz w:val="24"/>
          <w:szCs w:val="24"/>
          <w:lang w:val="es-EC"/>
        </w:rPr>
        <w:t>t-</w:t>
      </w:r>
      <w:r w:rsidRPr="006669F6">
        <w:rPr>
          <w:rFonts w:ascii="Helvetica" w:hAnsi="Helvetica" w:cs="Helvetica"/>
          <w:sz w:val="24"/>
          <w:szCs w:val="24"/>
          <w:lang w:val="es-EC"/>
        </w:rPr>
        <w:t xml:space="preserve">cosecha. Este resultado </w:t>
      </w:r>
      <w:r>
        <w:rPr>
          <w:rFonts w:ascii="Helvetica" w:hAnsi="Helvetica" w:cs="Helvetica"/>
          <w:sz w:val="24"/>
          <w:szCs w:val="24"/>
          <w:lang w:val="es-EC"/>
        </w:rPr>
        <w:t>era</w:t>
      </w:r>
      <w:r w:rsidRPr="006669F6">
        <w:rPr>
          <w:rFonts w:ascii="Helvetica" w:hAnsi="Helvetica" w:cs="Helvetica"/>
          <w:sz w:val="24"/>
          <w:szCs w:val="24"/>
          <w:lang w:val="es-EC"/>
        </w:rPr>
        <w:t xml:space="preserve"> espera</w:t>
      </w:r>
      <w:r>
        <w:rPr>
          <w:rFonts w:ascii="Helvetica" w:hAnsi="Helvetica" w:cs="Helvetica"/>
          <w:sz w:val="24"/>
          <w:szCs w:val="24"/>
          <w:lang w:val="es-EC"/>
        </w:rPr>
        <w:t>do</w:t>
      </w:r>
      <w:r w:rsidRPr="006669F6">
        <w:rPr>
          <w:rFonts w:ascii="Helvetica" w:hAnsi="Helvetica" w:cs="Helvetica"/>
          <w:sz w:val="24"/>
          <w:szCs w:val="24"/>
          <w:lang w:val="es-EC"/>
        </w:rPr>
        <w:t xml:space="preserve"> porque, como se señaló anteriormente, los productores </w:t>
      </w:r>
      <w:r>
        <w:rPr>
          <w:rFonts w:ascii="Helvetica" w:hAnsi="Helvetica" w:cs="Helvetica"/>
          <w:sz w:val="24"/>
          <w:szCs w:val="24"/>
          <w:lang w:val="es-EC"/>
        </w:rPr>
        <w:t>de cacao tipo N</w:t>
      </w:r>
      <w:r w:rsidRPr="006669F6">
        <w:rPr>
          <w:rFonts w:ascii="Helvetica" w:hAnsi="Helvetica" w:cs="Helvetica"/>
          <w:sz w:val="24"/>
          <w:szCs w:val="24"/>
          <w:lang w:val="es-EC"/>
        </w:rPr>
        <w:t xml:space="preserve">acional tienen más probabilidades de unirse a las </w:t>
      </w:r>
      <w:r>
        <w:rPr>
          <w:rFonts w:ascii="Helvetica" w:hAnsi="Helvetica" w:cs="Helvetica"/>
          <w:sz w:val="24"/>
          <w:szCs w:val="24"/>
          <w:lang w:val="es-EC"/>
        </w:rPr>
        <w:t>A</w:t>
      </w:r>
      <w:r w:rsidRPr="006669F6">
        <w:rPr>
          <w:rFonts w:ascii="Helvetica" w:hAnsi="Helvetica" w:cs="Helvetica"/>
          <w:sz w:val="24"/>
          <w:szCs w:val="24"/>
          <w:lang w:val="es-EC"/>
        </w:rPr>
        <w:t xml:space="preserve">sociaciones de cacao y también tienen menos probabilidades de utilizar técnicas de procesamiento posteriores a la cosecha, como la fermentación y el posterior secado. Por otro lado, proporciona evidencia adicional de que las </w:t>
      </w:r>
      <w:r>
        <w:rPr>
          <w:rFonts w:ascii="Helvetica" w:hAnsi="Helvetica" w:cs="Helvetica"/>
          <w:sz w:val="24"/>
          <w:szCs w:val="24"/>
          <w:lang w:val="es-EC"/>
        </w:rPr>
        <w:t>A</w:t>
      </w:r>
      <w:r w:rsidRPr="006669F6">
        <w:rPr>
          <w:rFonts w:ascii="Helvetica" w:hAnsi="Helvetica" w:cs="Helvetica"/>
          <w:sz w:val="24"/>
          <w:szCs w:val="24"/>
          <w:lang w:val="es-EC"/>
        </w:rPr>
        <w:t xml:space="preserve">sociaciones de cacao brindan más apoyo que solo proporcionar un punto de venta; Parece que promueven mejores técnicas de producción, como la poda y el manejo de la fertilidad. Los </w:t>
      </w:r>
      <w:r>
        <w:rPr>
          <w:rFonts w:ascii="Helvetica" w:hAnsi="Helvetica" w:cs="Helvetica"/>
          <w:sz w:val="24"/>
          <w:szCs w:val="24"/>
          <w:lang w:val="es-EC"/>
        </w:rPr>
        <w:t>productores</w:t>
      </w:r>
      <w:r w:rsidRPr="006669F6">
        <w:rPr>
          <w:rFonts w:ascii="Helvetica" w:hAnsi="Helvetica" w:cs="Helvetica"/>
          <w:sz w:val="24"/>
          <w:szCs w:val="24"/>
          <w:lang w:val="es-EC"/>
        </w:rPr>
        <w:t xml:space="preserve"> que afirman recibir asesoramiento sobre el cultivo de cacao también están adoptando significativamente más actividades de mejora de la producción que realizan aquell</w:t>
      </w:r>
      <w:r>
        <w:rPr>
          <w:rFonts w:ascii="Helvetica" w:hAnsi="Helvetica" w:cs="Helvetica"/>
          <w:sz w:val="24"/>
          <w:szCs w:val="24"/>
          <w:lang w:val="es-EC"/>
        </w:rPr>
        <w:t>o</w:t>
      </w:r>
      <w:r w:rsidRPr="006669F6">
        <w:rPr>
          <w:rFonts w:ascii="Helvetica" w:hAnsi="Helvetica" w:cs="Helvetica"/>
          <w:sz w:val="24"/>
          <w:szCs w:val="24"/>
          <w:lang w:val="es-EC"/>
        </w:rPr>
        <w:t>s que no reciben asesoramiento. El tamaño de este coeficiente es aproximadamente el mismo que para la membrecía en una organización de cacao, y parece que los consejos se limitan principalmente al asesoramiento sobre producción (el coeficiente no es significativo en las regresiones para las otras dos actividades de mejoramiento). Una vez que se controla la membrecía en una organización de cacao, la variedad producida no se asocia con la adopción de ninguno de estos agregados de actualización, excepto la mejora de producción. La educación de los agricultores también está relacionada positiva y significativamente con la mejora de la producción, pero no con los otros dos tipos de actualizaciones.</w:t>
      </w:r>
    </w:p>
    <w:p w14:paraId="00C0983A" w14:textId="77777777" w:rsidR="00A45441" w:rsidRDefault="00A45441" w:rsidP="00A45441">
      <w:pPr>
        <w:rPr>
          <w:rFonts w:ascii="Helvetica" w:hAnsi="Helvetica" w:cs="Helvetica"/>
          <w:b/>
          <w:sz w:val="24"/>
          <w:szCs w:val="24"/>
          <w:lang w:val="es-EC"/>
        </w:rPr>
        <w:sectPr w:rsidR="00A45441" w:rsidSect="00F62BB4">
          <w:pgSz w:w="11907" w:h="16840" w:code="9"/>
          <w:pgMar w:top="1418" w:right="1418" w:bottom="1418" w:left="1701" w:header="851" w:footer="851" w:gutter="0"/>
          <w:cols w:space="720"/>
          <w:docGrid w:linePitch="360"/>
        </w:sectPr>
      </w:pPr>
    </w:p>
    <w:p w14:paraId="779C9BCB" w14:textId="77777777" w:rsidR="00A45441" w:rsidRPr="006669F6" w:rsidRDefault="00A45441" w:rsidP="00A45441">
      <w:pPr>
        <w:rPr>
          <w:rFonts w:ascii="Helvetica" w:hAnsi="Helvetica" w:cs="Helvetica"/>
          <w:b/>
          <w:sz w:val="24"/>
          <w:szCs w:val="24"/>
          <w:lang w:val="es-EC"/>
        </w:rPr>
      </w:pPr>
      <w:r w:rsidRPr="006669F6">
        <w:rPr>
          <w:rFonts w:ascii="Helvetica" w:hAnsi="Helvetica" w:cs="Helvetica"/>
          <w:b/>
          <w:sz w:val="24"/>
          <w:szCs w:val="24"/>
          <w:lang w:val="es-EC"/>
        </w:rPr>
        <w:t xml:space="preserve">Tabla </w:t>
      </w:r>
      <w:r>
        <w:rPr>
          <w:rFonts w:ascii="Helvetica" w:hAnsi="Helvetica" w:cs="Helvetica"/>
          <w:b/>
          <w:sz w:val="24"/>
          <w:szCs w:val="24"/>
          <w:lang w:val="es-EC"/>
        </w:rPr>
        <w:t>5.</w:t>
      </w:r>
      <w:r w:rsidRPr="006669F6">
        <w:rPr>
          <w:rFonts w:ascii="Helvetica" w:hAnsi="Helvetica" w:cs="Helvetica"/>
          <w:b/>
          <w:sz w:val="24"/>
          <w:szCs w:val="24"/>
          <w:lang w:val="es-EC"/>
        </w:rPr>
        <w:t>8</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Determinantes de la mejora agregada</w:t>
      </w:r>
      <w:r>
        <w:rPr>
          <w:rFonts w:ascii="Helvetica" w:hAnsi="Helvetica" w:cs="Helvetica"/>
          <w:b/>
          <w:sz w:val="24"/>
          <w:szCs w:val="24"/>
          <w:lang w:val="es-EC"/>
        </w:rPr>
        <w:t>. Provincia de Manabí-Ecuador, 2018.</w:t>
      </w:r>
    </w:p>
    <w:tbl>
      <w:tblPr>
        <w:tblW w:w="1437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3"/>
        <w:gridCol w:w="960"/>
        <w:gridCol w:w="960"/>
        <w:gridCol w:w="960"/>
        <w:gridCol w:w="960"/>
        <w:gridCol w:w="960"/>
        <w:gridCol w:w="960"/>
        <w:gridCol w:w="960"/>
        <w:gridCol w:w="960"/>
        <w:gridCol w:w="960"/>
        <w:gridCol w:w="960"/>
        <w:gridCol w:w="960"/>
        <w:gridCol w:w="960"/>
      </w:tblGrid>
      <w:tr w:rsidR="00A45441" w:rsidRPr="007530D3" w14:paraId="376154DA" w14:textId="77777777" w:rsidTr="00F62BB4">
        <w:trPr>
          <w:trHeight w:val="288"/>
        </w:trPr>
        <w:tc>
          <w:tcPr>
            <w:tcW w:w="2853" w:type="dxa"/>
            <w:vMerge w:val="restart"/>
            <w:shd w:val="clear" w:color="auto" w:fill="auto"/>
            <w:noWrap/>
            <w:vAlign w:val="center"/>
            <w:hideMark/>
          </w:tcPr>
          <w:p w14:paraId="4E11B9D3" w14:textId="77777777" w:rsidR="00A45441" w:rsidRPr="00033D4F"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Variable</w:t>
            </w:r>
          </w:p>
        </w:tc>
        <w:tc>
          <w:tcPr>
            <w:tcW w:w="3840" w:type="dxa"/>
            <w:gridSpan w:val="4"/>
            <w:shd w:val="clear" w:color="auto" w:fill="auto"/>
            <w:noWrap/>
            <w:vAlign w:val="center"/>
          </w:tcPr>
          <w:p w14:paraId="1912BB6E"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Producción</w:t>
            </w:r>
          </w:p>
        </w:tc>
        <w:tc>
          <w:tcPr>
            <w:tcW w:w="3840" w:type="dxa"/>
            <w:gridSpan w:val="4"/>
            <w:shd w:val="clear" w:color="auto" w:fill="auto"/>
            <w:noWrap/>
            <w:vAlign w:val="center"/>
          </w:tcPr>
          <w:p w14:paraId="7EAD3463"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Post-coseha</w:t>
            </w:r>
          </w:p>
        </w:tc>
        <w:tc>
          <w:tcPr>
            <w:tcW w:w="3840" w:type="dxa"/>
            <w:gridSpan w:val="4"/>
            <w:shd w:val="clear" w:color="auto" w:fill="auto"/>
            <w:noWrap/>
            <w:vAlign w:val="center"/>
          </w:tcPr>
          <w:p w14:paraId="55BFBA77"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Valor agregado y mecado</w:t>
            </w:r>
          </w:p>
        </w:tc>
      </w:tr>
      <w:tr w:rsidR="00A45441" w:rsidRPr="007530D3" w14:paraId="76204732" w14:textId="77777777" w:rsidTr="00F62BB4">
        <w:trPr>
          <w:trHeight w:val="288"/>
        </w:trPr>
        <w:tc>
          <w:tcPr>
            <w:tcW w:w="2853" w:type="dxa"/>
            <w:vMerge/>
            <w:shd w:val="clear" w:color="auto" w:fill="auto"/>
            <w:noWrap/>
            <w:vAlign w:val="center"/>
            <w:hideMark/>
          </w:tcPr>
          <w:p w14:paraId="2C00FF12"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p>
        </w:tc>
        <w:tc>
          <w:tcPr>
            <w:tcW w:w="960" w:type="dxa"/>
            <w:shd w:val="clear" w:color="auto" w:fill="auto"/>
            <w:noWrap/>
            <w:vAlign w:val="center"/>
            <w:hideMark/>
          </w:tcPr>
          <w:p w14:paraId="3D462124"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Coef.</w:t>
            </w:r>
          </w:p>
        </w:tc>
        <w:tc>
          <w:tcPr>
            <w:tcW w:w="960" w:type="dxa"/>
            <w:shd w:val="clear" w:color="auto" w:fill="auto"/>
            <w:noWrap/>
            <w:vAlign w:val="center"/>
            <w:hideMark/>
          </w:tcPr>
          <w:p w14:paraId="4672467B" w14:textId="77777777" w:rsidR="00A45441" w:rsidRPr="007530D3" w:rsidRDefault="005B0E37" w:rsidP="00F62BB4">
            <w:pPr>
              <w:tabs>
                <w:tab w:val="left" w:pos="7150"/>
              </w:tabs>
              <w:spacing w:after="0" w:line="240" w:lineRule="auto"/>
              <w:jc w:val="center"/>
              <w:rPr>
                <w:rFonts w:ascii="Helvetica" w:hAnsi="Helvetica" w:cs="Helvetica"/>
                <w:b/>
                <w:sz w:val="20"/>
                <w:szCs w:val="20"/>
                <w:lang w:val="es-EC"/>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960" w:type="dxa"/>
            <w:shd w:val="clear" w:color="auto" w:fill="auto"/>
            <w:noWrap/>
            <w:vAlign w:val="center"/>
            <w:hideMark/>
          </w:tcPr>
          <w:p w14:paraId="2906C5CF"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t</w:t>
            </w:r>
          </w:p>
        </w:tc>
        <w:tc>
          <w:tcPr>
            <w:tcW w:w="960" w:type="dxa"/>
            <w:shd w:val="clear" w:color="auto" w:fill="auto"/>
            <w:noWrap/>
            <w:vAlign w:val="center"/>
            <w:hideMark/>
          </w:tcPr>
          <w:p w14:paraId="03DF69F9"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P&gt;t</w:t>
            </w:r>
          </w:p>
        </w:tc>
        <w:tc>
          <w:tcPr>
            <w:tcW w:w="960" w:type="dxa"/>
            <w:shd w:val="clear" w:color="auto" w:fill="auto"/>
            <w:noWrap/>
            <w:vAlign w:val="center"/>
            <w:hideMark/>
          </w:tcPr>
          <w:p w14:paraId="2CF12BC8"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Coef.</w:t>
            </w:r>
          </w:p>
        </w:tc>
        <w:tc>
          <w:tcPr>
            <w:tcW w:w="960" w:type="dxa"/>
            <w:shd w:val="clear" w:color="auto" w:fill="auto"/>
            <w:noWrap/>
            <w:vAlign w:val="center"/>
            <w:hideMark/>
          </w:tcPr>
          <w:p w14:paraId="3B296595" w14:textId="77777777" w:rsidR="00A45441" w:rsidRPr="007530D3" w:rsidRDefault="005B0E37" w:rsidP="00F62BB4">
            <w:pPr>
              <w:tabs>
                <w:tab w:val="left" w:pos="7150"/>
              </w:tabs>
              <w:spacing w:after="0" w:line="240" w:lineRule="auto"/>
              <w:jc w:val="center"/>
              <w:rPr>
                <w:rFonts w:ascii="Helvetica" w:hAnsi="Helvetica" w:cs="Helvetica"/>
                <w:b/>
                <w:sz w:val="20"/>
                <w:szCs w:val="20"/>
                <w:lang w:val="es-EC"/>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960" w:type="dxa"/>
            <w:shd w:val="clear" w:color="auto" w:fill="auto"/>
            <w:noWrap/>
            <w:vAlign w:val="center"/>
            <w:hideMark/>
          </w:tcPr>
          <w:p w14:paraId="3E2ADB5F"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t</w:t>
            </w:r>
          </w:p>
        </w:tc>
        <w:tc>
          <w:tcPr>
            <w:tcW w:w="960" w:type="dxa"/>
            <w:shd w:val="clear" w:color="auto" w:fill="auto"/>
            <w:noWrap/>
            <w:vAlign w:val="center"/>
            <w:hideMark/>
          </w:tcPr>
          <w:p w14:paraId="0D2EA7FA"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P&gt;t</w:t>
            </w:r>
          </w:p>
        </w:tc>
        <w:tc>
          <w:tcPr>
            <w:tcW w:w="960" w:type="dxa"/>
            <w:shd w:val="clear" w:color="auto" w:fill="auto"/>
            <w:noWrap/>
            <w:vAlign w:val="center"/>
            <w:hideMark/>
          </w:tcPr>
          <w:p w14:paraId="51EEDAD7"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Coef.</w:t>
            </w:r>
          </w:p>
        </w:tc>
        <w:tc>
          <w:tcPr>
            <w:tcW w:w="960" w:type="dxa"/>
            <w:shd w:val="clear" w:color="auto" w:fill="auto"/>
            <w:noWrap/>
            <w:vAlign w:val="center"/>
            <w:hideMark/>
          </w:tcPr>
          <w:p w14:paraId="534E4CB6" w14:textId="77777777" w:rsidR="00A45441" w:rsidRPr="007530D3" w:rsidRDefault="005B0E37" w:rsidP="00F62BB4">
            <w:pPr>
              <w:tabs>
                <w:tab w:val="left" w:pos="7150"/>
              </w:tabs>
              <w:spacing w:after="0" w:line="240" w:lineRule="auto"/>
              <w:jc w:val="center"/>
              <w:rPr>
                <w:rFonts w:ascii="Helvetica" w:hAnsi="Helvetica" w:cs="Helvetica"/>
                <w:b/>
                <w:sz w:val="20"/>
                <w:szCs w:val="20"/>
                <w:lang w:val="es-EC"/>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960" w:type="dxa"/>
            <w:shd w:val="clear" w:color="auto" w:fill="auto"/>
            <w:noWrap/>
            <w:vAlign w:val="center"/>
            <w:hideMark/>
          </w:tcPr>
          <w:p w14:paraId="7DE1BD74"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t</w:t>
            </w:r>
          </w:p>
        </w:tc>
        <w:tc>
          <w:tcPr>
            <w:tcW w:w="960" w:type="dxa"/>
            <w:shd w:val="clear" w:color="auto" w:fill="auto"/>
            <w:noWrap/>
            <w:vAlign w:val="center"/>
            <w:hideMark/>
          </w:tcPr>
          <w:p w14:paraId="582DF517" w14:textId="77777777" w:rsidR="00A45441" w:rsidRPr="007530D3" w:rsidRDefault="00A45441" w:rsidP="00F62BB4">
            <w:pPr>
              <w:spacing w:after="0" w:line="240" w:lineRule="auto"/>
              <w:jc w:val="center"/>
              <w:rPr>
                <w:rFonts w:ascii="Helvetica" w:eastAsia="Times New Roman" w:hAnsi="Helvetica" w:cs="Helvetica"/>
                <w:b/>
                <w:color w:val="000000"/>
                <w:sz w:val="20"/>
                <w:szCs w:val="20"/>
                <w:lang w:val="es-EC"/>
              </w:rPr>
            </w:pPr>
            <w:r w:rsidRPr="007530D3">
              <w:rPr>
                <w:rFonts w:ascii="Helvetica" w:eastAsia="Times New Roman" w:hAnsi="Helvetica" w:cs="Helvetica"/>
                <w:b/>
                <w:color w:val="000000"/>
                <w:sz w:val="20"/>
                <w:szCs w:val="20"/>
                <w:lang w:val="es-EC"/>
              </w:rPr>
              <w:t>P&gt;t</w:t>
            </w:r>
          </w:p>
        </w:tc>
      </w:tr>
      <w:tr w:rsidR="00A45441" w:rsidRPr="006669F6" w14:paraId="5141DD75" w14:textId="77777777" w:rsidTr="00F62BB4">
        <w:trPr>
          <w:trHeight w:val="288"/>
        </w:trPr>
        <w:tc>
          <w:tcPr>
            <w:tcW w:w="2853" w:type="dxa"/>
            <w:shd w:val="clear" w:color="auto" w:fill="auto"/>
            <w:noWrap/>
            <w:vAlign w:val="center"/>
            <w:hideMark/>
          </w:tcPr>
          <w:p w14:paraId="4F58532E" w14:textId="77777777" w:rsidR="00A45441" w:rsidRPr="00033D4F" w:rsidRDefault="00A45441" w:rsidP="00F62BB4">
            <w:pPr>
              <w:spacing w:after="0" w:line="240" w:lineRule="auto"/>
              <w:rPr>
                <w:rFonts w:ascii="Helvetica" w:eastAsia="Times New Roman" w:hAnsi="Helvetica" w:cs="Helvetica"/>
                <w:color w:val="000000"/>
                <w:sz w:val="20"/>
                <w:szCs w:val="20"/>
                <w:lang w:val="es-EC"/>
              </w:rPr>
            </w:pPr>
            <w:r w:rsidRPr="00033D4F">
              <w:rPr>
                <w:rFonts w:ascii="Helvetica" w:eastAsia="Times New Roman" w:hAnsi="Helvetica" w:cs="Helvetica"/>
                <w:color w:val="000000"/>
                <w:sz w:val="20"/>
                <w:szCs w:val="20"/>
                <w:lang w:val="es-EC"/>
              </w:rPr>
              <w:t>Edad jefe de hogar (años)</w:t>
            </w:r>
          </w:p>
        </w:tc>
        <w:tc>
          <w:tcPr>
            <w:tcW w:w="960" w:type="dxa"/>
            <w:shd w:val="clear" w:color="auto" w:fill="auto"/>
            <w:noWrap/>
            <w:vAlign w:val="center"/>
            <w:hideMark/>
          </w:tcPr>
          <w:p w14:paraId="0A7BFC0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0.0026</w:t>
            </w:r>
          </w:p>
        </w:tc>
        <w:tc>
          <w:tcPr>
            <w:tcW w:w="960" w:type="dxa"/>
            <w:shd w:val="clear" w:color="auto" w:fill="auto"/>
            <w:noWrap/>
            <w:vAlign w:val="center"/>
            <w:hideMark/>
          </w:tcPr>
          <w:p w14:paraId="51807D1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0.0054</w:t>
            </w:r>
          </w:p>
        </w:tc>
        <w:tc>
          <w:tcPr>
            <w:tcW w:w="960" w:type="dxa"/>
            <w:shd w:val="clear" w:color="auto" w:fill="auto"/>
            <w:noWrap/>
            <w:vAlign w:val="center"/>
            <w:hideMark/>
          </w:tcPr>
          <w:p w14:paraId="494BF8C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0.47</w:t>
            </w:r>
          </w:p>
        </w:tc>
        <w:tc>
          <w:tcPr>
            <w:tcW w:w="960" w:type="dxa"/>
            <w:shd w:val="clear" w:color="auto" w:fill="auto"/>
            <w:noWrap/>
            <w:vAlign w:val="center"/>
            <w:hideMark/>
          </w:tcPr>
          <w:p w14:paraId="0293DC3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0.637</w:t>
            </w:r>
          </w:p>
        </w:tc>
        <w:tc>
          <w:tcPr>
            <w:tcW w:w="960" w:type="dxa"/>
            <w:shd w:val="clear" w:color="auto" w:fill="auto"/>
            <w:noWrap/>
            <w:vAlign w:val="center"/>
            <w:hideMark/>
          </w:tcPr>
          <w:p w14:paraId="7D72D48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-0.0136</w:t>
            </w:r>
          </w:p>
        </w:tc>
        <w:tc>
          <w:tcPr>
            <w:tcW w:w="960" w:type="dxa"/>
            <w:shd w:val="clear" w:color="auto" w:fill="auto"/>
            <w:noWrap/>
            <w:vAlign w:val="center"/>
            <w:hideMark/>
          </w:tcPr>
          <w:p w14:paraId="394F6C7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0.0047</w:t>
            </w:r>
          </w:p>
        </w:tc>
        <w:tc>
          <w:tcPr>
            <w:tcW w:w="960" w:type="dxa"/>
            <w:shd w:val="clear" w:color="auto" w:fill="auto"/>
            <w:noWrap/>
            <w:vAlign w:val="center"/>
            <w:hideMark/>
          </w:tcPr>
          <w:p w14:paraId="3701486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-2.92</w:t>
            </w:r>
          </w:p>
        </w:tc>
        <w:tc>
          <w:tcPr>
            <w:tcW w:w="960" w:type="dxa"/>
            <w:shd w:val="clear" w:color="auto" w:fill="auto"/>
            <w:noWrap/>
            <w:vAlign w:val="center"/>
            <w:hideMark/>
          </w:tcPr>
          <w:p w14:paraId="4744821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w:t>
            </w:r>
          </w:p>
        </w:tc>
        <w:tc>
          <w:tcPr>
            <w:tcW w:w="960" w:type="dxa"/>
            <w:shd w:val="clear" w:color="auto" w:fill="auto"/>
            <w:noWrap/>
            <w:vAlign w:val="center"/>
            <w:hideMark/>
          </w:tcPr>
          <w:p w14:paraId="2A3ECBC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-0.0085</w:t>
            </w:r>
          </w:p>
        </w:tc>
        <w:tc>
          <w:tcPr>
            <w:tcW w:w="960" w:type="dxa"/>
            <w:shd w:val="clear" w:color="auto" w:fill="auto"/>
            <w:noWrap/>
            <w:vAlign w:val="center"/>
            <w:hideMark/>
          </w:tcPr>
          <w:p w14:paraId="461C3F9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0.0044</w:t>
            </w:r>
          </w:p>
        </w:tc>
        <w:tc>
          <w:tcPr>
            <w:tcW w:w="960" w:type="dxa"/>
            <w:shd w:val="clear" w:color="auto" w:fill="auto"/>
            <w:noWrap/>
            <w:vAlign w:val="center"/>
            <w:hideMark/>
          </w:tcPr>
          <w:p w14:paraId="44C0B42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-1.93</w:t>
            </w:r>
          </w:p>
        </w:tc>
        <w:tc>
          <w:tcPr>
            <w:tcW w:w="960" w:type="dxa"/>
            <w:shd w:val="clear" w:color="auto" w:fill="auto"/>
            <w:noWrap/>
            <w:vAlign w:val="center"/>
            <w:hideMark/>
          </w:tcPr>
          <w:p w14:paraId="2FCC721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0.054</w:t>
            </w:r>
          </w:p>
        </w:tc>
      </w:tr>
      <w:tr w:rsidR="00A45441" w:rsidRPr="006669F6" w14:paraId="4E9E7656" w14:textId="77777777" w:rsidTr="00F62BB4">
        <w:trPr>
          <w:trHeight w:val="288"/>
        </w:trPr>
        <w:tc>
          <w:tcPr>
            <w:tcW w:w="2853" w:type="dxa"/>
            <w:shd w:val="clear" w:color="auto" w:fill="auto"/>
            <w:noWrap/>
            <w:vAlign w:val="center"/>
            <w:hideMark/>
          </w:tcPr>
          <w:p w14:paraId="66D9AA11" w14:textId="77777777" w:rsidR="00A45441" w:rsidRPr="00033D4F" w:rsidRDefault="00A45441" w:rsidP="00F62BB4">
            <w:pPr>
              <w:spacing w:after="0" w:line="240" w:lineRule="auto"/>
              <w:rPr>
                <w:rFonts w:ascii="Helvetica" w:eastAsia="Times New Roman" w:hAnsi="Helvetica" w:cs="Helvetica"/>
                <w:color w:val="000000"/>
                <w:sz w:val="20"/>
                <w:szCs w:val="20"/>
                <w:lang w:val="es-EC"/>
              </w:rPr>
            </w:pPr>
            <w:r w:rsidRPr="00033D4F">
              <w:rPr>
                <w:rFonts w:ascii="Helvetica" w:eastAsia="Times New Roman" w:hAnsi="Helvetica" w:cs="Helvetica"/>
                <w:color w:val="000000"/>
                <w:sz w:val="20"/>
                <w:szCs w:val="20"/>
                <w:lang w:val="es-EC"/>
              </w:rPr>
              <w:t>Experiencia en cacao (años)</w:t>
            </w:r>
          </w:p>
        </w:tc>
        <w:tc>
          <w:tcPr>
            <w:tcW w:w="960" w:type="dxa"/>
            <w:shd w:val="clear" w:color="auto" w:fill="auto"/>
            <w:noWrap/>
            <w:vAlign w:val="center"/>
            <w:hideMark/>
          </w:tcPr>
          <w:p w14:paraId="475E42D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-0.0129</w:t>
            </w:r>
          </w:p>
        </w:tc>
        <w:tc>
          <w:tcPr>
            <w:tcW w:w="960" w:type="dxa"/>
            <w:shd w:val="clear" w:color="auto" w:fill="auto"/>
            <w:noWrap/>
            <w:vAlign w:val="center"/>
            <w:hideMark/>
          </w:tcPr>
          <w:p w14:paraId="063704D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0.0040</w:t>
            </w:r>
          </w:p>
        </w:tc>
        <w:tc>
          <w:tcPr>
            <w:tcW w:w="960" w:type="dxa"/>
            <w:shd w:val="clear" w:color="auto" w:fill="auto"/>
            <w:noWrap/>
            <w:vAlign w:val="center"/>
            <w:hideMark/>
          </w:tcPr>
          <w:p w14:paraId="07C100E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-3.21</w:t>
            </w:r>
          </w:p>
        </w:tc>
        <w:tc>
          <w:tcPr>
            <w:tcW w:w="960" w:type="dxa"/>
            <w:shd w:val="clear" w:color="auto" w:fill="auto"/>
            <w:noWrap/>
            <w:vAlign w:val="center"/>
            <w:hideMark/>
          </w:tcPr>
          <w:p w14:paraId="124B4C4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w:t>
            </w:r>
          </w:p>
        </w:tc>
        <w:tc>
          <w:tcPr>
            <w:tcW w:w="960" w:type="dxa"/>
            <w:shd w:val="clear" w:color="auto" w:fill="auto"/>
            <w:noWrap/>
            <w:vAlign w:val="center"/>
            <w:hideMark/>
          </w:tcPr>
          <w:p w14:paraId="6DB9C41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0.0021</w:t>
            </w:r>
          </w:p>
        </w:tc>
        <w:tc>
          <w:tcPr>
            <w:tcW w:w="960" w:type="dxa"/>
            <w:shd w:val="clear" w:color="auto" w:fill="auto"/>
            <w:noWrap/>
            <w:vAlign w:val="center"/>
            <w:hideMark/>
          </w:tcPr>
          <w:p w14:paraId="0AA3813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0.0034</w:t>
            </w:r>
          </w:p>
        </w:tc>
        <w:tc>
          <w:tcPr>
            <w:tcW w:w="960" w:type="dxa"/>
            <w:shd w:val="clear" w:color="auto" w:fill="auto"/>
            <w:noWrap/>
            <w:vAlign w:val="center"/>
            <w:hideMark/>
          </w:tcPr>
          <w:p w14:paraId="3DA0E7E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0.61</w:t>
            </w:r>
          </w:p>
        </w:tc>
        <w:tc>
          <w:tcPr>
            <w:tcW w:w="960" w:type="dxa"/>
            <w:shd w:val="clear" w:color="auto" w:fill="auto"/>
            <w:noWrap/>
            <w:vAlign w:val="center"/>
            <w:hideMark/>
          </w:tcPr>
          <w:p w14:paraId="60EE843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0.545</w:t>
            </w:r>
          </w:p>
        </w:tc>
        <w:tc>
          <w:tcPr>
            <w:tcW w:w="960" w:type="dxa"/>
            <w:shd w:val="clear" w:color="auto" w:fill="auto"/>
            <w:noWrap/>
            <w:vAlign w:val="center"/>
            <w:hideMark/>
          </w:tcPr>
          <w:p w14:paraId="3952AA9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0.0083</w:t>
            </w:r>
          </w:p>
        </w:tc>
        <w:tc>
          <w:tcPr>
            <w:tcW w:w="960" w:type="dxa"/>
            <w:shd w:val="clear" w:color="auto" w:fill="auto"/>
            <w:noWrap/>
            <w:vAlign w:val="center"/>
            <w:hideMark/>
          </w:tcPr>
          <w:p w14:paraId="336630D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0.0033</w:t>
            </w:r>
          </w:p>
        </w:tc>
        <w:tc>
          <w:tcPr>
            <w:tcW w:w="960" w:type="dxa"/>
            <w:shd w:val="clear" w:color="auto" w:fill="auto"/>
            <w:noWrap/>
            <w:vAlign w:val="center"/>
            <w:hideMark/>
          </w:tcPr>
          <w:p w14:paraId="726BF8A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2.55</w:t>
            </w:r>
          </w:p>
        </w:tc>
        <w:tc>
          <w:tcPr>
            <w:tcW w:w="960" w:type="dxa"/>
            <w:shd w:val="clear" w:color="auto" w:fill="auto"/>
            <w:noWrap/>
            <w:vAlign w:val="center"/>
            <w:hideMark/>
          </w:tcPr>
          <w:p w14:paraId="332FDF8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0.011</w:t>
            </w:r>
          </w:p>
        </w:tc>
      </w:tr>
      <w:tr w:rsidR="00A45441" w:rsidRPr="006669F6" w14:paraId="57D95E1A" w14:textId="77777777" w:rsidTr="00F62BB4">
        <w:trPr>
          <w:trHeight w:val="288"/>
        </w:trPr>
        <w:tc>
          <w:tcPr>
            <w:tcW w:w="2853" w:type="dxa"/>
            <w:shd w:val="clear" w:color="auto" w:fill="auto"/>
            <w:noWrap/>
            <w:vAlign w:val="center"/>
            <w:hideMark/>
          </w:tcPr>
          <w:p w14:paraId="302EA19A" w14:textId="77777777" w:rsidR="00A45441" w:rsidRPr="00033D4F" w:rsidRDefault="00A45441" w:rsidP="00F62BB4">
            <w:pPr>
              <w:spacing w:after="0" w:line="240" w:lineRule="auto"/>
              <w:rPr>
                <w:rFonts w:ascii="Helvetica" w:eastAsia="Times New Roman" w:hAnsi="Helvetica" w:cs="Helvetica"/>
                <w:color w:val="000000"/>
                <w:sz w:val="20"/>
                <w:szCs w:val="20"/>
                <w:lang w:val="es-EC"/>
              </w:rPr>
            </w:pPr>
            <w:r w:rsidRPr="00033D4F">
              <w:rPr>
                <w:rFonts w:ascii="Helvetica" w:eastAsia="Times New Roman" w:hAnsi="Helvetica" w:cs="Helvetica"/>
                <w:color w:val="000000"/>
                <w:sz w:val="20"/>
                <w:szCs w:val="20"/>
                <w:lang w:val="es-EC"/>
              </w:rPr>
              <w:t>Educación jefe de hogar (años)</w:t>
            </w:r>
          </w:p>
        </w:tc>
        <w:tc>
          <w:tcPr>
            <w:tcW w:w="960" w:type="dxa"/>
            <w:shd w:val="clear" w:color="auto" w:fill="auto"/>
            <w:noWrap/>
            <w:vAlign w:val="center"/>
            <w:hideMark/>
          </w:tcPr>
          <w:p w14:paraId="07FA5B0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0.0283</w:t>
            </w:r>
          </w:p>
        </w:tc>
        <w:tc>
          <w:tcPr>
            <w:tcW w:w="960" w:type="dxa"/>
            <w:shd w:val="clear" w:color="auto" w:fill="auto"/>
            <w:noWrap/>
            <w:vAlign w:val="center"/>
            <w:hideMark/>
          </w:tcPr>
          <w:p w14:paraId="2A83CDD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0.0148</w:t>
            </w:r>
          </w:p>
        </w:tc>
        <w:tc>
          <w:tcPr>
            <w:tcW w:w="960" w:type="dxa"/>
            <w:shd w:val="clear" w:color="auto" w:fill="auto"/>
            <w:noWrap/>
            <w:vAlign w:val="center"/>
            <w:hideMark/>
          </w:tcPr>
          <w:p w14:paraId="1D7CECA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1.91</w:t>
            </w:r>
          </w:p>
        </w:tc>
        <w:tc>
          <w:tcPr>
            <w:tcW w:w="960" w:type="dxa"/>
            <w:shd w:val="clear" w:color="auto" w:fill="auto"/>
            <w:noWrap/>
            <w:vAlign w:val="center"/>
            <w:hideMark/>
          </w:tcPr>
          <w:p w14:paraId="5C8F8EF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0.057</w:t>
            </w:r>
          </w:p>
        </w:tc>
        <w:tc>
          <w:tcPr>
            <w:tcW w:w="960" w:type="dxa"/>
            <w:shd w:val="clear" w:color="auto" w:fill="auto"/>
            <w:noWrap/>
            <w:vAlign w:val="center"/>
            <w:hideMark/>
          </w:tcPr>
          <w:p w14:paraId="0A6BB04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-0.0102</w:t>
            </w:r>
          </w:p>
        </w:tc>
        <w:tc>
          <w:tcPr>
            <w:tcW w:w="960" w:type="dxa"/>
            <w:shd w:val="clear" w:color="auto" w:fill="auto"/>
            <w:noWrap/>
            <w:vAlign w:val="center"/>
            <w:hideMark/>
          </w:tcPr>
          <w:p w14:paraId="60578AB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0.0127</w:t>
            </w:r>
          </w:p>
        </w:tc>
        <w:tc>
          <w:tcPr>
            <w:tcW w:w="960" w:type="dxa"/>
            <w:shd w:val="clear" w:color="auto" w:fill="auto"/>
            <w:noWrap/>
            <w:vAlign w:val="center"/>
            <w:hideMark/>
          </w:tcPr>
          <w:p w14:paraId="1972257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w:t>
            </w:r>
          </w:p>
        </w:tc>
        <w:tc>
          <w:tcPr>
            <w:tcW w:w="960" w:type="dxa"/>
            <w:shd w:val="clear" w:color="auto" w:fill="auto"/>
            <w:noWrap/>
            <w:vAlign w:val="center"/>
            <w:hideMark/>
          </w:tcPr>
          <w:p w14:paraId="4B131D0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0.423</w:t>
            </w:r>
          </w:p>
        </w:tc>
        <w:tc>
          <w:tcPr>
            <w:tcW w:w="960" w:type="dxa"/>
            <w:shd w:val="clear" w:color="auto" w:fill="auto"/>
            <w:noWrap/>
            <w:vAlign w:val="center"/>
            <w:hideMark/>
          </w:tcPr>
          <w:p w14:paraId="374E034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0.0048</w:t>
            </w:r>
          </w:p>
        </w:tc>
        <w:tc>
          <w:tcPr>
            <w:tcW w:w="960" w:type="dxa"/>
            <w:shd w:val="clear" w:color="auto" w:fill="auto"/>
            <w:noWrap/>
            <w:vAlign w:val="center"/>
            <w:hideMark/>
          </w:tcPr>
          <w:p w14:paraId="46E114F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0.0121</w:t>
            </w:r>
          </w:p>
        </w:tc>
        <w:tc>
          <w:tcPr>
            <w:tcW w:w="960" w:type="dxa"/>
            <w:shd w:val="clear" w:color="auto" w:fill="auto"/>
            <w:noWrap/>
            <w:vAlign w:val="center"/>
            <w:hideMark/>
          </w:tcPr>
          <w:p w14:paraId="43EEDEF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w:t>
            </w:r>
          </w:p>
        </w:tc>
        <w:tc>
          <w:tcPr>
            <w:tcW w:w="960" w:type="dxa"/>
            <w:shd w:val="clear" w:color="auto" w:fill="auto"/>
            <w:noWrap/>
            <w:vAlign w:val="center"/>
            <w:hideMark/>
          </w:tcPr>
          <w:p w14:paraId="3DED68C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0.691</w:t>
            </w:r>
          </w:p>
        </w:tc>
      </w:tr>
      <w:tr w:rsidR="00A45441" w:rsidRPr="006669F6" w14:paraId="6D108583" w14:textId="77777777" w:rsidTr="00F62BB4">
        <w:trPr>
          <w:trHeight w:val="288"/>
        </w:trPr>
        <w:tc>
          <w:tcPr>
            <w:tcW w:w="2853" w:type="dxa"/>
            <w:shd w:val="clear" w:color="auto" w:fill="auto"/>
            <w:noWrap/>
            <w:vAlign w:val="center"/>
            <w:hideMark/>
          </w:tcPr>
          <w:p w14:paraId="48FBF40C"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Hombres jefe de hogar (%)</w:t>
            </w:r>
          </w:p>
        </w:tc>
        <w:tc>
          <w:tcPr>
            <w:tcW w:w="960" w:type="dxa"/>
            <w:shd w:val="clear" w:color="auto" w:fill="auto"/>
            <w:noWrap/>
            <w:vAlign w:val="center"/>
            <w:hideMark/>
          </w:tcPr>
          <w:p w14:paraId="04CE39B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0.0237</w:t>
            </w:r>
          </w:p>
        </w:tc>
        <w:tc>
          <w:tcPr>
            <w:tcW w:w="960" w:type="dxa"/>
            <w:shd w:val="clear" w:color="auto" w:fill="auto"/>
            <w:noWrap/>
            <w:vAlign w:val="center"/>
            <w:hideMark/>
          </w:tcPr>
          <w:p w14:paraId="7688F4A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0.1827</w:t>
            </w:r>
          </w:p>
        </w:tc>
        <w:tc>
          <w:tcPr>
            <w:tcW w:w="960" w:type="dxa"/>
            <w:shd w:val="clear" w:color="auto" w:fill="auto"/>
            <w:noWrap/>
            <w:vAlign w:val="center"/>
            <w:hideMark/>
          </w:tcPr>
          <w:p w14:paraId="7F1E75F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w:t>
            </w:r>
          </w:p>
        </w:tc>
        <w:tc>
          <w:tcPr>
            <w:tcW w:w="960" w:type="dxa"/>
            <w:shd w:val="clear" w:color="auto" w:fill="auto"/>
            <w:noWrap/>
            <w:vAlign w:val="center"/>
            <w:hideMark/>
          </w:tcPr>
          <w:p w14:paraId="4EA09A1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0.897</w:t>
            </w:r>
          </w:p>
        </w:tc>
        <w:tc>
          <w:tcPr>
            <w:tcW w:w="960" w:type="dxa"/>
            <w:shd w:val="clear" w:color="auto" w:fill="auto"/>
            <w:noWrap/>
            <w:vAlign w:val="center"/>
            <w:hideMark/>
          </w:tcPr>
          <w:p w14:paraId="0243321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-0.0744</w:t>
            </w:r>
          </w:p>
        </w:tc>
        <w:tc>
          <w:tcPr>
            <w:tcW w:w="960" w:type="dxa"/>
            <w:shd w:val="clear" w:color="auto" w:fill="auto"/>
            <w:noWrap/>
            <w:vAlign w:val="center"/>
            <w:hideMark/>
          </w:tcPr>
          <w:p w14:paraId="66E5E49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0.1569</w:t>
            </w:r>
          </w:p>
        </w:tc>
        <w:tc>
          <w:tcPr>
            <w:tcW w:w="960" w:type="dxa"/>
            <w:shd w:val="clear" w:color="auto" w:fill="auto"/>
            <w:noWrap/>
            <w:vAlign w:val="center"/>
            <w:hideMark/>
          </w:tcPr>
          <w:p w14:paraId="1C7E4F5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-0.47</w:t>
            </w:r>
          </w:p>
        </w:tc>
        <w:tc>
          <w:tcPr>
            <w:tcW w:w="960" w:type="dxa"/>
            <w:shd w:val="clear" w:color="auto" w:fill="auto"/>
            <w:noWrap/>
            <w:vAlign w:val="center"/>
            <w:hideMark/>
          </w:tcPr>
          <w:p w14:paraId="34B6A41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0.636</w:t>
            </w:r>
          </w:p>
        </w:tc>
        <w:tc>
          <w:tcPr>
            <w:tcW w:w="960" w:type="dxa"/>
            <w:shd w:val="clear" w:color="auto" w:fill="auto"/>
            <w:noWrap/>
            <w:vAlign w:val="center"/>
            <w:hideMark/>
          </w:tcPr>
          <w:p w14:paraId="5DC18D8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0.2577</w:t>
            </w:r>
          </w:p>
        </w:tc>
        <w:tc>
          <w:tcPr>
            <w:tcW w:w="960" w:type="dxa"/>
            <w:shd w:val="clear" w:color="auto" w:fill="auto"/>
            <w:noWrap/>
            <w:vAlign w:val="center"/>
            <w:hideMark/>
          </w:tcPr>
          <w:p w14:paraId="65601E7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0.1487</w:t>
            </w:r>
          </w:p>
        </w:tc>
        <w:tc>
          <w:tcPr>
            <w:tcW w:w="960" w:type="dxa"/>
            <w:shd w:val="clear" w:color="auto" w:fill="auto"/>
            <w:noWrap/>
            <w:vAlign w:val="center"/>
            <w:hideMark/>
          </w:tcPr>
          <w:p w14:paraId="337E40B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1.73</w:t>
            </w:r>
          </w:p>
        </w:tc>
        <w:tc>
          <w:tcPr>
            <w:tcW w:w="960" w:type="dxa"/>
            <w:shd w:val="clear" w:color="auto" w:fill="auto"/>
            <w:noWrap/>
            <w:vAlign w:val="center"/>
            <w:hideMark/>
          </w:tcPr>
          <w:p w14:paraId="0D861CE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0.084</w:t>
            </w:r>
          </w:p>
        </w:tc>
      </w:tr>
      <w:tr w:rsidR="00A45441" w:rsidRPr="006669F6" w14:paraId="4B13CA0F" w14:textId="77777777" w:rsidTr="00F62BB4">
        <w:trPr>
          <w:trHeight w:val="288"/>
        </w:trPr>
        <w:tc>
          <w:tcPr>
            <w:tcW w:w="2853" w:type="dxa"/>
            <w:shd w:val="clear" w:color="auto" w:fill="auto"/>
            <w:noWrap/>
            <w:vAlign w:val="center"/>
            <w:hideMark/>
          </w:tcPr>
          <w:p w14:paraId="2DDEF57E" w14:textId="77777777" w:rsidR="00A45441" w:rsidRPr="00033D4F" w:rsidRDefault="00A45441" w:rsidP="00F62BB4">
            <w:pPr>
              <w:spacing w:after="0" w:line="240" w:lineRule="auto"/>
              <w:rPr>
                <w:rFonts w:ascii="Helvetica" w:eastAsia="Times New Roman" w:hAnsi="Helvetica" w:cs="Helvetica"/>
                <w:color w:val="000000"/>
                <w:sz w:val="20"/>
                <w:szCs w:val="20"/>
                <w:lang w:val="es-EC"/>
              </w:rPr>
            </w:pPr>
            <w:r w:rsidRPr="00033D4F">
              <w:rPr>
                <w:rFonts w:ascii="Helvetica" w:eastAsia="Times New Roman" w:hAnsi="Helvetica" w:cs="Helvetica"/>
                <w:color w:val="000000"/>
                <w:sz w:val="20"/>
                <w:szCs w:val="20"/>
                <w:lang w:val="es-EC"/>
              </w:rPr>
              <w:t>Personas en el hogar (No.)</w:t>
            </w:r>
          </w:p>
        </w:tc>
        <w:tc>
          <w:tcPr>
            <w:tcW w:w="960" w:type="dxa"/>
            <w:shd w:val="clear" w:color="auto" w:fill="auto"/>
            <w:noWrap/>
            <w:vAlign w:val="center"/>
            <w:hideMark/>
          </w:tcPr>
          <w:p w14:paraId="5D7CA2D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0.0200</w:t>
            </w:r>
          </w:p>
        </w:tc>
        <w:tc>
          <w:tcPr>
            <w:tcW w:w="960" w:type="dxa"/>
            <w:shd w:val="clear" w:color="auto" w:fill="auto"/>
            <w:noWrap/>
            <w:vAlign w:val="center"/>
            <w:hideMark/>
          </w:tcPr>
          <w:p w14:paraId="117FD13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0.0531</w:t>
            </w:r>
          </w:p>
        </w:tc>
        <w:tc>
          <w:tcPr>
            <w:tcW w:w="960" w:type="dxa"/>
            <w:shd w:val="clear" w:color="auto" w:fill="auto"/>
            <w:noWrap/>
            <w:vAlign w:val="center"/>
            <w:hideMark/>
          </w:tcPr>
          <w:p w14:paraId="6F8942C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0.38</w:t>
            </w:r>
          </w:p>
        </w:tc>
        <w:tc>
          <w:tcPr>
            <w:tcW w:w="960" w:type="dxa"/>
            <w:shd w:val="clear" w:color="auto" w:fill="auto"/>
            <w:noWrap/>
            <w:vAlign w:val="center"/>
            <w:hideMark/>
          </w:tcPr>
          <w:p w14:paraId="7FD2CCE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0.707</w:t>
            </w:r>
          </w:p>
        </w:tc>
        <w:tc>
          <w:tcPr>
            <w:tcW w:w="960" w:type="dxa"/>
            <w:shd w:val="clear" w:color="auto" w:fill="auto"/>
            <w:noWrap/>
            <w:vAlign w:val="center"/>
            <w:hideMark/>
          </w:tcPr>
          <w:p w14:paraId="550C0EF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-0.0317</w:t>
            </w:r>
          </w:p>
        </w:tc>
        <w:tc>
          <w:tcPr>
            <w:tcW w:w="960" w:type="dxa"/>
            <w:shd w:val="clear" w:color="auto" w:fill="auto"/>
            <w:noWrap/>
            <w:vAlign w:val="center"/>
            <w:hideMark/>
          </w:tcPr>
          <w:p w14:paraId="4AA5F69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0.0456</w:t>
            </w:r>
          </w:p>
        </w:tc>
        <w:tc>
          <w:tcPr>
            <w:tcW w:w="960" w:type="dxa"/>
            <w:shd w:val="clear" w:color="auto" w:fill="auto"/>
            <w:noWrap/>
            <w:vAlign w:val="center"/>
            <w:hideMark/>
          </w:tcPr>
          <w:p w14:paraId="5BF2AE5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w:t>
            </w:r>
          </w:p>
        </w:tc>
        <w:tc>
          <w:tcPr>
            <w:tcW w:w="960" w:type="dxa"/>
            <w:shd w:val="clear" w:color="auto" w:fill="auto"/>
            <w:noWrap/>
            <w:vAlign w:val="center"/>
            <w:hideMark/>
          </w:tcPr>
          <w:p w14:paraId="081625A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0.487</w:t>
            </w:r>
          </w:p>
        </w:tc>
        <w:tc>
          <w:tcPr>
            <w:tcW w:w="960" w:type="dxa"/>
            <w:shd w:val="clear" w:color="auto" w:fill="auto"/>
            <w:noWrap/>
            <w:vAlign w:val="center"/>
            <w:hideMark/>
          </w:tcPr>
          <w:p w14:paraId="54AE60E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-0.0434</w:t>
            </w:r>
          </w:p>
        </w:tc>
        <w:tc>
          <w:tcPr>
            <w:tcW w:w="960" w:type="dxa"/>
            <w:shd w:val="clear" w:color="auto" w:fill="auto"/>
            <w:noWrap/>
            <w:vAlign w:val="center"/>
            <w:hideMark/>
          </w:tcPr>
          <w:p w14:paraId="40C8B92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0.0432</w:t>
            </w:r>
          </w:p>
        </w:tc>
        <w:tc>
          <w:tcPr>
            <w:tcW w:w="960" w:type="dxa"/>
            <w:shd w:val="clear" w:color="auto" w:fill="auto"/>
            <w:noWrap/>
            <w:vAlign w:val="center"/>
            <w:hideMark/>
          </w:tcPr>
          <w:p w14:paraId="6F74570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w:t>
            </w:r>
          </w:p>
        </w:tc>
        <w:tc>
          <w:tcPr>
            <w:tcW w:w="960" w:type="dxa"/>
            <w:shd w:val="clear" w:color="auto" w:fill="auto"/>
            <w:noWrap/>
            <w:vAlign w:val="center"/>
            <w:hideMark/>
          </w:tcPr>
          <w:p w14:paraId="5D3B680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0.316</w:t>
            </w:r>
          </w:p>
        </w:tc>
      </w:tr>
      <w:tr w:rsidR="00A45441" w:rsidRPr="006669F6" w14:paraId="7A3DDC15" w14:textId="77777777" w:rsidTr="00F62BB4">
        <w:trPr>
          <w:trHeight w:val="288"/>
        </w:trPr>
        <w:tc>
          <w:tcPr>
            <w:tcW w:w="2853" w:type="dxa"/>
            <w:shd w:val="clear" w:color="auto" w:fill="auto"/>
            <w:noWrap/>
            <w:vAlign w:val="center"/>
            <w:hideMark/>
          </w:tcPr>
          <w:p w14:paraId="513B8DA5" w14:textId="77777777" w:rsidR="00A45441" w:rsidRPr="00033D4F" w:rsidRDefault="00A45441" w:rsidP="00F62BB4">
            <w:pPr>
              <w:spacing w:after="0" w:line="240" w:lineRule="auto"/>
              <w:rPr>
                <w:rFonts w:ascii="Helvetica" w:eastAsia="Times New Roman" w:hAnsi="Helvetica" w:cs="Helvetica"/>
                <w:color w:val="000000"/>
                <w:sz w:val="20"/>
                <w:szCs w:val="20"/>
                <w:highlight w:val="yellow"/>
                <w:lang w:val="es-EC"/>
              </w:rPr>
            </w:pPr>
            <w:r w:rsidRPr="003D7D39">
              <w:rPr>
                <w:rFonts w:ascii="Helvetica" w:eastAsia="Times New Roman" w:hAnsi="Helvetica" w:cs="Helvetica"/>
                <w:color w:val="000000"/>
                <w:sz w:val="20"/>
                <w:lang w:val="es-EC"/>
              </w:rPr>
              <w:t>Personas en edad de trabajar (No.)</w:t>
            </w:r>
          </w:p>
        </w:tc>
        <w:tc>
          <w:tcPr>
            <w:tcW w:w="960" w:type="dxa"/>
            <w:shd w:val="clear" w:color="auto" w:fill="auto"/>
            <w:noWrap/>
            <w:vAlign w:val="center"/>
            <w:hideMark/>
          </w:tcPr>
          <w:p w14:paraId="74B5D7D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0.0314</w:t>
            </w:r>
          </w:p>
        </w:tc>
        <w:tc>
          <w:tcPr>
            <w:tcW w:w="960" w:type="dxa"/>
            <w:shd w:val="clear" w:color="auto" w:fill="auto"/>
            <w:noWrap/>
            <w:vAlign w:val="center"/>
            <w:hideMark/>
          </w:tcPr>
          <w:p w14:paraId="7F27532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0.0666</w:t>
            </w:r>
          </w:p>
        </w:tc>
        <w:tc>
          <w:tcPr>
            <w:tcW w:w="960" w:type="dxa"/>
            <w:shd w:val="clear" w:color="auto" w:fill="auto"/>
            <w:noWrap/>
            <w:vAlign w:val="center"/>
            <w:hideMark/>
          </w:tcPr>
          <w:p w14:paraId="22AF35E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0.47</w:t>
            </w:r>
          </w:p>
        </w:tc>
        <w:tc>
          <w:tcPr>
            <w:tcW w:w="960" w:type="dxa"/>
            <w:shd w:val="clear" w:color="auto" w:fill="auto"/>
            <w:noWrap/>
            <w:vAlign w:val="center"/>
            <w:hideMark/>
          </w:tcPr>
          <w:p w14:paraId="36B2995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0.638</w:t>
            </w:r>
          </w:p>
        </w:tc>
        <w:tc>
          <w:tcPr>
            <w:tcW w:w="960" w:type="dxa"/>
            <w:shd w:val="clear" w:color="auto" w:fill="auto"/>
            <w:noWrap/>
            <w:vAlign w:val="center"/>
            <w:hideMark/>
          </w:tcPr>
          <w:p w14:paraId="7CB12C3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-0.0085</w:t>
            </w:r>
          </w:p>
        </w:tc>
        <w:tc>
          <w:tcPr>
            <w:tcW w:w="960" w:type="dxa"/>
            <w:shd w:val="clear" w:color="auto" w:fill="auto"/>
            <w:noWrap/>
            <w:vAlign w:val="center"/>
            <w:hideMark/>
          </w:tcPr>
          <w:p w14:paraId="33FB229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0.0573</w:t>
            </w:r>
          </w:p>
        </w:tc>
        <w:tc>
          <w:tcPr>
            <w:tcW w:w="960" w:type="dxa"/>
            <w:shd w:val="clear" w:color="auto" w:fill="auto"/>
            <w:noWrap/>
            <w:vAlign w:val="center"/>
            <w:hideMark/>
          </w:tcPr>
          <w:p w14:paraId="446B9DA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w:t>
            </w:r>
          </w:p>
        </w:tc>
        <w:tc>
          <w:tcPr>
            <w:tcW w:w="960" w:type="dxa"/>
            <w:shd w:val="clear" w:color="auto" w:fill="auto"/>
            <w:noWrap/>
            <w:vAlign w:val="center"/>
            <w:hideMark/>
          </w:tcPr>
          <w:p w14:paraId="6F8BE77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0.882</w:t>
            </w:r>
          </w:p>
        </w:tc>
        <w:tc>
          <w:tcPr>
            <w:tcW w:w="960" w:type="dxa"/>
            <w:shd w:val="clear" w:color="auto" w:fill="auto"/>
            <w:noWrap/>
            <w:vAlign w:val="center"/>
            <w:hideMark/>
          </w:tcPr>
          <w:p w14:paraId="653C556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-0.0726</w:t>
            </w:r>
          </w:p>
        </w:tc>
        <w:tc>
          <w:tcPr>
            <w:tcW w:w="960" w:type="dxa"/>
            <w:shd w:val="clear" w:color="auto" w:fill="auto"/>
            <w:noWrap/>
            <w:vAlign w:val="center"/>
            <w:hideMark/>
          </w:tcPr>
          <w:p w14:paraId="56A4B2F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0.0542</w:t>
            </w:r>
          </w:p>
        </w:tc>
        <w:tc>
          <w:tcPr>
            <w:tcW w:w="960" w:type="dxa"/>
            <w:shd w:val="clear" w:color="auto" w:fill="auto"/>
            <w:noWrap/>
            <w:vAlign w:val="center"/>
            <w:hideMark/>
          </w:tcPr>
          <w:p w14:paraId="0772C58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-1.34</w:t>
            </w:r>
          </w:p>
        </w:tc>
        <w:tc>
          <w:tcPr>
            <w:tcW w:w="960" w:type="dxa"/>
            <w:shd w:val="clear" w:color="auto" w:fill="auto"/>
            <w:noWrap/>
            <w:vAlign w:val="center"/>
            <w:hideMark/>
          </w:tcPr>
          <w:p w14:paraId="5910F2C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0.182</w:t>
            </w:r>
          </w:p>
        </w:tc>
      </w:tr>
      <w:tr w:rsidR="00A45441" w:rsidRPr="006669F6" w14:paraId="099FB195" w14:textId="77777777" w:rsidTr="00F62BB4">
        <w:trPr>
          <w:trHeight w:val="288"/>
        </w:trPr>
        <w:tc>
          <w:tcPr>
            <w:tcW w:w="2853" w:type="dxa"/>
            <w:shd w:val="clear" w:color="auto" w:fill="auto"/>
            <w:noWrap/>
            <w:vAlign w:val="center"/>
            <w:hideMark/>
          </w:tcPr>
          <w:p w14:paraId="32310924" w14:textId="77777777" w:rsidR="00A45441" w:rsidRPr="00033D4F" w:rsidRDefault="00A45441" w:rsidP="00F62BB4">
            <w:pPr>
              <w:spacing w:after="0" w:line="240" w:lineRule="auto"/>
              <w:rPr>
                <w:rFonts w:ascii="Helvetica" w:eastAsia="Times New Roman" w:hAnsi="Helvetica" w:cs="Helvetica"/>
                <w:b/>
                <w:color w:val="000000"/>
                <w:sz w:val="20"/>
                <w:szCs w:val="20"/>
                <w:lang w:val="es-EC"/>
              </w:rPr>
            </w:pPr>
            <w:r w:rsidRPr="00033D4F">
              <w:rPr>
                <w:rFonts w:ascii="Helvetica" w:eastAsia="Times New Roman" w:hAnsi="Helvetica" w:cs="Helvetica"/>
                <w:color w:val="000000"/>
                <w:sz w:val="20"/>
                <w:szCs w:val="20"/>
                <w:lang w:val="es-EC"/>
              </w:rPr>
              <w:t>Área total de la finca (ha)</w:t>
            </w:r>
          </w:p>
        </w:tc>
        <w:tc>
          <w:tcPr>
            <w:tcW w:w="960" w:type="dxa"/>
            <w:shd w:val="clear" w:color="auto" w:fill="auto"/>
            <w:noWrap/>
            <w:vAlign w:val="center"/>
            <w:hideMark/>
          </w:tcPr>
          <w:p w14:paraId="1E38792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-0.0053</w:t>
            </w:r>
          </w:p>
        </w:tc>
        <w:tc>
          <w:tcPr>
            <w:tcW w:w="960" w:type="dxa"/>
            <w:shd w:val="clear" w:color="auto" w:fill="auto"/>
            <w:noWrap/>
            <w:vAlign w:val="center"/>
            <w:hideMark/>
          </w:tcPr>
          <w:p w14:paraId="778BB2A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0.0023</w:t>
            </w:r>
          </w:p>
        </w:tc>
        <w:tc>
          <w:tcPr>
            <w:tcW w:w="960" w:type="dxa"/>
            <w:shd w:val="clear" w:color="auto" w:fill="auto"/>
            <w:noWrap/>
            <w:vAlign w:val="center"/>
            <w:hideMark/>
          </w:tcPr>
          <w:p w14:paraId="45520F2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-2.32</w:t>
            </w:r>
          </w:p>
        </w:tc>
        <w:tc>
          <w:tcPr>
            <w:tcW w:w="960" w:type="dxa"/>
            <w:shd w:val="clear" w:color="auto" w:fill="auto"/>
            <w:noWrap/>
            <w:vAlign w:val="center"/>
            <w:hideMark/>
          </w:tcPr>
          <w:p w14:paraId="781B4A1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0.021</w:t>
            </w:r>
          </w:p>
        </w:tc>
        <w:tc>
          <w:tcPr>
            <w:tcW w:w="960" w:type="dxa"/>
            <w:shd w:val="clear" w:color="auto" w:fill="auto"/>
            <w:noWrap/>
            <w:vAlign w:val="center"/>
            <w:hideMark/>
          </w:tcPr>
          <w:p w14:paraId="49F5494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0.0031</w:t>
            </w:r>
          </w:p>
        </w:tc>
        <w:tc>
          <w:tcPr>
            <w:tcW w:w="960" w:type="dxa"/>
            <w:shd w:val="clear" w:color="auto" w:fill="auto"/>
            <w:noWrap/>
            <w:vAlign w:val="center"/>
            <w:hideMark/>
          </w:tcPr>
          <w:p w14:paraId="620970E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0.0020</w:t>
            </w:r>
          </w:p>
        </w:tc>
        <w:tc>
          <w:tcPr>
            <w:tcW w:w="960" w:type="dxa"/>
            <w:shd w:val="clear" w:color="auto" w:fill="auto"/>
            <w:noWrap/>
            <w:vAlign w:val="center"/>
            <w:hideMark/>
          </w:tcPr>
          <w:p w14:paraId="1F3E142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1.59</w:t>
            </w:r>
          </w:p>
        </w:tc>
        <w:tc>
          <w:tcPr>
            <w:tcW w:w="960" w:type="dxa"/>
            <w:shd w:val="clear" w:color="auto" w:fill="auto"/>
            <w:noWrap/>
            <w:vAlign w:val="center"/>
            <w:hideMark/>
          </w:tcPr>
          <w:p w14:paraId="2B98172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0.112</w:t>
            </w:r>
          </w:p>
        </w:tc>
        <w:tc>
          <w:tcPr>
            <w:tcW w:w="960" w:type="dxa"/>
            <w:shd w:val="clear" w:color="auto" w:fill="auto"/>
            <w:noWrap/>
            <w:vAlign w:val="center"/>
            <w:hideMark/>
          </w:tcPr>
          <w:p w14:paraId="04BC033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-0.0002</w:t>
            </w:r>
          </w:p>
        </w:tc>
        <w:tc>
          <w:tcPr>
            <w:tcW w:w="960" w:type="dxa"/>
            <w:shd w:val="clear" w:color="auto" w:fill="auto"/>
            <w:noWrap/>
            <w:vAlign w:val="center"/>
            <w:hideMark/>
          </w:tcPr>
          <w:p w14:paraId="3BD5021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0.0019</w:t>
            </w:r>
          </w:p>
        </w:tc>
        <w:tc>
          <w:tcPr>
            <w:tcW w:w="960" w:type="dxa"/>
            <w:shd w:val="clear" w:color="auto" w:fill="auto"/>
            <w:noWrap/>
            <w:vAlign w:val="center"/>
            <w:hideMark/>
          </w:tcPr>
          <w:p w14:paraId="75BF134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-0.12</w:t>
            </w:r>
          </w:p>
        </w:tc>
        <w:tc>
          <w:tcPr>
            <w:tcW w:w="960" w:type="dxa"/>
            <w:shd w:val="clear" w:color="auto" w:fill="auto"/>
            <w:noWrap/>
            <w:vAlign w:val="center"/>
            <w:hideMark/>
          </w:tcPr>
          <w:p w14:paraId="3E52CD6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0.907</w:t>
            </w:r>
          </w:p>
        </w:tc>
      </w:tr>
      <w:tr w:rsidR="00A45441" w:rsidRPr="006669F6" w14:paraId="2E75080B" w14:textId="77777777" w:rsidTr="00F62BB4">
        <w:trPr>
          <w:trHeight w:val="288"/>
        </w:trPr>
        <w:tc>
          <w:tcPr>
            <w:tcW w:w="2853" w:type="dxa"/>
            <w:shd w:val="clear" w:color="auto" w:fill="auto"/>
            <w:noWrap/>
            <w:vAlign w:val="center"/>
            <w:hideMark/>
          </w:tcPr>
          <w:p w14:paraId="4E6C5295" w14:textId="77777777" w:rsidR="00A45441" w:rsidRPr="00033D4F" w:rsidRDefault="00A45441" w:rsidP="00F62BB4">
            <w:pPr>
              <w:spacing w:after="0" w:line="240" w:lineRule="auto"/>
              <w:rPr>
                <w:rFonts w:ascii="Helvetica" w:eastAsia="Times New Roman" w:hAnsi="Helvetica" w:cs="Helvetica"/>
                <w:color w:val="000000"/>
                <w:sz w:val="20"/>
                <w:szCs w:val="20"/>
                <w:lang w:val="es-EC"/>
              </w:rPr>
            </w:pPr>
            <w:r w:rsidRPr="00033D4F">
              <w:rPr>
                <w:rFonts w:ascii="Helvetica" w:eastAsia="Times New Roman" w:hAnsi="Helvetica" w:cs="Helvetica"/>
                <w:color w:val="000000"/>
                <w:sz w:val="20"/>
                <w:szCs w:val="20"/>
                <w:lang w:val="es-EC"/>
              </w:rPr>
              <w:t>Trabajo fuera de la finca (%)</w:t>
            </w:r>
          </w:p>
        </w:tc>
        <w:tc>
          <w:tcPr>
            <w:tcW w:w="960" w:type="dxa"/>
            <w:shd w:val="clear" w:color="auto" w:fill="auto"/>
            <w:noWrap/>
            <w:vAlign w:val="center"/>
            <w:hideMark/>
          </w:tcPr>
          <w:p w14:paraId="2CA8F37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-0.0473</w:t>
            </w:r>
          </w:p>
        </w:tc>
        <w:tc>
          <w:tcPr>
            <w:tcW w:w="960" w:type="dxa"/>
            <w:shd w:val="clear" w:color="auto" w:fill="auto"/>
            <w:noWrap/>
            <w:vAlign w:val="center"/>
            <w:hideMark/>
          </w:tcPr>
          <w:p w14:paraId="68913E8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0.1536</w:t>
            </w:r>
          </w:p>
        </w:tc>
        <w:tc>
          <w:tcPr>
            <w:tcW w:w="960" w:type="dxa"/>
            <w:shd w:val="clear" w:color="auto" w:fill="auto"/>
            <w:noWrap/>
            <w:vAlign w:val="center"/>
            <w:hideMark/>
          </w:tcPr>
          <w:p w14:paraId="2718852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-0.31</w:t>
            </w:r>
          </w:p>
        </w:tc>
        <w:tc>
          <w:tcPr>
            <w:tcW w:w="960" w:type="dxa"/>
            <w:shd w:val="clear" w:color="auto" w:fill="auto"/>
            <w:noWrap/>
            <w:vAlign w:val="center"/>
            <w:hideMark/>
          </w:tcPr>
          <w:p w14:paraId="72B9074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0.758</w:t>
            </w:r>
          </w:p>
        </w:tc>
        <w:tc>
          <w:tcPr>
            <w:tcW w:w="960" w:type="dxa"/>
            <w:shd w:val="clear" w:color="auto" w:fill="auto"/>
            <w:noWrap/>
            <w:vAlign w:val="center"/>
            <w:hideMark/>
          </w:tcPr>
          <w:p w14:paraId="3F590E0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0.1812</w:t>
            </w:r>
          </w:p>
        </w:tc>
        <w:tc>
          <w:tcPr>
            <w:tcW w:w="960" w:type="dxa"/>
            <w:shd w:val="clear" w:color="auto" w:fill="auto"/>
            <w:noWrap/>
            <w:vAlign w:val="center"/>
            <w:hideMark/>
          </w:tcPr>
          <w:p w14:paraId="567BF74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0.1320</w:t>
            </w:r>
          </w:p>
        </w:tc>
        <w:tc>
          <w:tcPr>
            <w:tcW w:w="960" w:type="dxa"/>
            <w:shd w:val="clear" w:color="auto" w:fill="auto"/>
            <w:noWrap/>
            <w:vAlign w:val="center"/>
            <w:hideMark/>
          </w:tcPr>
          <w:p w14:paraId="6CCA961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1.37</w:t>
            </w:r>
          </w:p>
        </w:tc>
        <w:tc>
          <w:tcPr>
            <w:tcW w:w="960" w:type="dxa"/>
            <w:shd w:val="clear" w:color="auto" w:fill="auto"/>
            <w:noWrap/>
            <w:vAlign w:val="center"/>
            <w:hideMark/>
          </w:tcPr>
          <w:p w14:paraId="32EBEF4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0.171</w:t>
            </w:r>
          </w:p>
        </w:tc>
        <w:tc>
          <w:tcPr>
            <w:tcW w:w="960" w:type="dxa"/>
            <w:shd w:val="clear" w:color="auto" w:fill="auto"/>
            <w:noWrap/>
            <w:vAlign w:val="center"/>
            <w:hideMark/>
          </w:tcPr>
          <w:p w14:paraId="20466BC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-0.1139</w:t>
            </w:r>
          </w:p>
        </w:tc>
        <w:tc>
          <w:tcPr>
            <w:tcW w:w="960" w:type="dxa"/>
            <w:shd w:val="clear" w:color="auto" w:fill="auto"/>
            <w:noWrap/>
            <w:vAlign w:val="center"/>
            <w:hideMark/>
          </w:tcPr>
          <w:p w14:paraId="48A2737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0.1250</w:t>
            </w:r>
          </w:p>
        </w:tc>
        <w:tc>
          <w:tcPr>
            <w:tcW w:w="960" w:type="dxa"/>
            <w:shd w:val="clear" w:color="auto" w:fill="auto"/>
            <w:noWrap/>
            <w:vAlign w:val="center"/>
            <w:hideMark/>
          </w:tcPr>
          <w:p w14:paraId="1B3537F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-0.91</w:t>
            </w:r>
          </w:p>
        </w:tc>
        <w:tc>
          <w:tcPr>
            <w:tcW w:w="960" w:type="dxa"/>
            <w:shd w:val="clear" w:color="auto" w:fill="auto"/>
            <w:noWrap/>
            <w:vAlign w:val="center"/>
            <w:hideMark/>
          </w:tcPr>
          <w:p w14:paraId="63B1938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0.363</w:t>
            </w:r>
          </w:p>
        </w:tc>
      </w:tr>
      <w:tr w:rsidR="00A45441" w:rsidRPr="006669F6" w14:paraId="6AC345B9" w14:textId="77777777" w:rsidTr="00F62BB4">
        <w:trPr>
          <w:trHeight w:val="288"/>
        </w:trPr>
        <w:tc>
          <w:tcPr>
            <w:tcW w:w="2853" w:type="dxa"/>
            <w:shd w:val="clear" w:color="auto" w:fill="auto"/>
            <w:noWrap/>
            <w:vAlign w:val="center"/>
            <w:hideMark/>
          </w:tcPr>
          <w:p w14:paraId="5AC266B6" w14:textId="77777777" w:rsidR="00A45441" w:rsidRPr="00033D4F" w:rsidRDefault="00A45441" w:rsidP="00F62BB4">
            <w:pPr>
              <w:spacing w:after="0" w:line="240" w:lineRule="auto"/>
              <w:rPr>
                <w:rFonts w:ascii="Helvetica" w:eastAsia="Times New Roman" w:hAnsi="Helvetica" w:cs="Helvetica"/>
                <w:color w:val="000000"/>
                <w:sz w:val="20"/>
                <w:szCs w:val="20"/>
                <w:highlight w:val="yellow"/>
              </w:rPr>
            </w:pPr>
            <w:r w:rsidRPr="003D7D39">
              <w:rPr>
                <w:rFonts w:ascii="Helvetica" w:eastAsia="Times New Roman" w:hAnsi="Helvetica" w:cs="Helvetica"/>
                <w:color w:val="000000"/>
                <w:sz w:val="20"/>
                <w:szCs w:val="20"/>
                <w:lang w:val="es-EC"/>
              </w:rPr>
              <w:t>Siembra cacao Nacional (%)</w:t>
            </w:r>
          </w:p>
        </w:tc>
        <w:tc>
          <w:tcPr>
            <w:tcW w:w="960" w:type="dxa"/>
            <w:shd w:val="clear" w:color="auto" w:fill="auto"/>
            <w:noWrap/>
            <w:vAlign w:val="center"/>
            <w:hideMark/>
          </w:tcPr>
          <w:p w14:paraId="6EEB305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-0.3511</w:t>
            </w:r>
          </w:p>
        </w:tc>
        <w:tc>
          <w:tcPr>
            <w:tcW w:w="960" w:type="dxa"/>
            <w:shd w:val="clear" w:color="auto" w:fill="auto"/>
            <w:noWrap/>
            <w:vAlign w:val="center"/>
            <w:hideMark/>
          </w:tcPr>
          <w:p w14:paraId="4FAADD8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0.1449</w:t>
            </w:r>
          </w:p>
        </w:tc>
        <w:tc>
          <w:tcPr>
            <w:tcW w:w="960" w:type="dxa"/>
            <w:shd w:val="clear" w:color="auto" w:fill="auto"/>
            <w:noWrap/>
            <w:vAlign w:val="center"/>
            <w:hideMark/>
          </w:tcPr>
          <w:p w14:paraId="6901BFE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-2.42</w:t>
            </w:r>
          </w:p>
        </w:tc>
        <w:tc>
          <w:tcPr>
            <w:tcW w:w="960" w:type="dxa"/>
            <w:shd w:val="clear" w:color="auto" w:fill="auto"/>
            <w:noWrap/>
            <w:vAlign w:val="center"/>
            <w:hideMark/>
          </w:tcPr>
          <w:p w14:paraId="032B4F9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0.016</w:t>
            </w:r>
          </w:p>
        </w:tc>
        <w:tc>
          <w:tcPr>
            <w:tcW w:w="960" w:type="dxa"/>
            <w:shd w:val="clear" w:color="auto" w:fill="auto"/>
            <w:noWrap/>
            <w:vAlign w:val="center"/>
            <w:hideMark/>
          </w:tcPr>
          <w:p w14:paraId="2F9A264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0.1089</w:t>
            </w:r>
          </w:p>
        </w:tc>
        <w:tc>
          <w:tcPr>
            <w:tcW w:w="960" w:type="dxa"/>
            <w:shd w:val="clear" w:color="auto" w:fill="auto"/>
            <w:noWrap/>
            <w:vAlign w:val="center"/>
            <w:hideMark/>
          </w:tcPr>
          <w:p w14:paraId="47BC6A3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0.1245</w:t>
            </w:r>
          </w:p>
        </w:tc>
        <w:tc>
          <w:tcPr>
            <w:tcW w:w="960" w:type="dxa"/>
            <w:shd w:val="clear" w:color="auto" w:fill="auto"/>
            <w:noWrap/>
            <w:vAlign w:val="center"/>
            <w:hideMark/>
          </w:tcPr>
          <w:p w14:paraId="22445FD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0.88</w:t>
            </w:r>
          </w:p>
        </w:tc>
        <w:tc>
          <w:tcPr>
            <w:tcW w:w="960" w:type="dxa"/>
            <w:shd w:val="clear" w:color="auto" w:fill="auto"/>
            <w:noWrap/>
            <w:vAlign w:val="center"/>
            <w:hideMark/>
          </w:tcPr>
          <w:p w14:paraId="341E292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0.382</w:t>
            </w:r>
          </w:p>
        </w:tc>
        <w:tc>
          <w:tcPr>
            <w:tcW w:w="960" w:type="dxa"/>
            <w:shd w:val="clear" w:color="auto" w:fill="auto"/>
            <w:noWrap/>
            <w:vAlign w:val="center"/>
            <w:hideMark/>
          </w:tcPr>
          <w:p w14:paraId="041D99C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-0.0880</w:t>
            </w:r>
          </w:p>
        </w:tc>
        <w:tc>
          <w:tcPr>
            <w:tcW w:w="960" w:type="dxa"/>
            <w:shd w:val="clear" w:color="auto" w:fill="auto"/>
            <w:noWrap/>
            <w:vAlign w:val="center"/>
            <w:hideMark/>
          </w:tcPr>
          <w:p w14:paraId="7EA1549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0.1179</w:t>
            </w:r>
          </w:p>
        </w:tc>
        <w:tc>
          <w:tcPr>
            <w:tcW w:w="960" w:type="dxa"/>
            <w:shd w:val="clear" w:color="auto" w:fill="auto"/>
            <w:noWrap/>
            <w:vAlign w:val="center"/>
            <w:hideMark/>
          </w:tcPr>
          <w:p w14:paraId="0E37E56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-0.75</w:t>
            </w:r>
          </w:p>
        </w:tc>
        <w:tc>
          <w:tcPr>
            <w:tcW w:w="960" w:type="dxa"/>
            <w:shd w:val="clear" w:color="auto" w:fill="auto"/>
            <w:noWrap/>
            <w:vAlign w:val="center"/>
            <w:hideMark/>
          </w:tcPr>
          <w:p w14:paraId="1168564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0.456</w:t>
            </w:r>
          </w:p>
        </w:tc>
      </w:tr>
      <w:tr w:rsidR="00A45441" w:rsidRPr="006669F6" w14:paraId="728A7C7F" w14:textId="77777777" w:rsidTr="00F62BB4">
        <w:trPr>
          <w:trHeight w:val="288"/>
        </w:trPr>
        <w:tc>
          <w:tcPr>
            <w:tcW w:w="2853" w:type="dxa"/>
            <w:shd w:val="clear" w:color="auto" w:fill="auto"/>
            <w:noWrap/>
            <w:vAlign w:val="center"/>
            <w:hideMark/>
          </w:tcPr>
          <w:p w14:paraId="6056B92D"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Asociación de Cacao (%)</w:t>
            </w:r>
          </w:p>
        </w:tc>
        <w:tc>
          <w:tcPr>
            <w:tcW w:w="960" w:type="dxa"/>
            <w:shd w:val="clear" w:color="auto" w:fill="auto"/>
            <w:noWrap/>
            <w:vAlign w:val="center"/>
            <w:hideMark/>
          </w:tcPr>
          <w:p w14:paraId="7A0ACD8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0.5102</w:t>
            </w:r>
          </w:p>
        </w:tc>
        <w:tc>
          <w:tcPr>
            <w:tcW w:w="960" w:type="dxa"/>
            <w:shd w:val="clear" w:color="auto" w:fill="auto"/>
            <w:noWrap/>
            <w:vAlign w:val="center"/>
            <w:hideMark/>
          </w:tcPr>
          <w:p w14:paraId="0B7CDB7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0.1583</w:t>
            </w:r>
          </w:p>
        </w:tc>
        <w:tc>
          <w:tcPr>
            <w:tcW w:w="960" w:type="dxa"/>
            <w:shd w:val="clear" w:color="auto" w:fill="auto"/>
            <w:noWrap/>
            <w:vAlign w:val="center"/>
            <w:hideMark/>
          </w:tcPr>
          <w:p w14:paraId="4FFC291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3.22</w:t>
            </w:r>
          </w:p>
        </w:tc>
        <w:tc>
          <w:tcPr>
            <w:tcW w:w="960" w:type="dxa"/>
            <w:shd w:val="clear" w:color="auto" w:fill="auto"/>
            <w:noWrap/>
            <w:vAlign w:val="center"/>
            <w:hideMark/>
          </w:tcPr>
          <w:p w14:paraId="17C12E6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w:t>
            </w:r>
          </w:p>
        </w:tc>
        <w:tc>
          <w:tcPr>
            <w:tcW w:w="960" w:type="dxa"/>
            <w:shd w:val="clear" w:color="auto" w:fill="auto"/>
            <w:noWrap/>
            <w:vAlign w:val="center"/>
            <w:hideMark/>
          </w:tcPr>
          <w:p w14:paraId="691EC19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-0.5482</w:t>
            </w:r>
          </w:p>
        </w:tc>
        <w:tc>
          <w:tcPr>
            <w:tcW w:w="960" w:type="dxa"/>
            <w:shd w:val="clear" w:color="auto" w:fill="auto"/>
            <w:noWrap/>
            <w:vAlign w:val="center"/>
            <w:hideMark/>
          </w:tcPr>
          <w:p w14:paraId="5BF6C92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0.1360</w:t>
            </w:r>
          </w:p>
        </w:tc>
        <w:tc>
          <w:tcPr>
            <w:tcW w:w="960" w:type="dxa"/>
            <w:shd w:val="clear" w:color="auto" w:fill="auto"/>
            <w:noWrap/>
            <w:vAlign w:val="center"/>
            <w:hideMark/>
          </w:tcPr>
          <w:p w14:paraId="2590AA1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-4.03</w:t>
            </w:r>
          </w:p>
        </w:tc>
        <w:tc>
          <w:tcPr>
            <w:tcW w:w="960" w:type="dxa"/>
            <w:shd w:val="clear" w:color="auto" w:fill="auto"/>
            <w:noWrap/>
            <w:vAlign w:val="center"/>
            <w:hideMark/>
          </w:tcPr>
          <w:p w14:paraId="39D975D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668B8CC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-0.1538</w:t>
            </w:r>
          </w:p>
        </w:tc>
        <w:tc>
          <w:tcPr>
            <w:tcW w:w="960" w:type="dxa"/>
            <w:shd w:val="clear" w:color="auto" w:fill="auto"/>
            <w:noWrap/>
            <w:vAlign w:val="center"/>
            <w:hideMark/>
          </w:tcPr>
          <w:p w14:paraId="12A3B06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0.1289</w:t>
            </w:r>
          </w:p>
        </w:tc>
        <w:tc>
          <w:tcPr>
            <w:tcW w:w="960" w:type="dxa"/>
            <w:shd w:val="clear" w:color="auto" w:fill="auto"/>
            <w:noWrap/>
            <w:vAlign w:val="center"/>
            <w:hideMark/>
          </w:tcPr>
          <w:p w14:paraId="2CB3A65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-1.19</w:t>
            </w:r>
          </w:p>
        </w:tc>
        <w:tc>
          <w:tcPr>
            <w:tcW w:w="960" w:type="dxa"/>
            <w:shd w:val="clear" w:color="auto" w:fill="auto"/>
            <w:noWrap/>
            <w:vAlign w:val="center"/>
            <w:hideMark/>
          </w:tcPr>
          <w:p w14:paraId="0301AE5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0.233</w:t>
            </w:r>
          </w:p>
        </w:tc>
      </w:tr>
      <w:tr w:rsidR="00A45441" w:rsidRPr="006669F6" w14:paraId="268F3F73" w14:textId="77777777" w:rsidTr="00F62BB4">
        <w:trPr>
          <w:trHeight w:val="288"/>
        </w:trPr>
        <w:tc>
          <w:tcPr>
            <w:tcW w:w="2853" w:type="dxa"/>
            <w:shd w:val="clear" w:color="auto" w:fill="auto"/>
            <w:noWrap/>
            <w:vAlign w:val="center"/>
            <w:hideMark/>
          </w:tcPr>
          <w:p w14:paraId="45D7111F"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Días de Campo (%)</w:t>
            </w:r>
          </w:p>
        </w:tc>
        <w:tc>
          <w:tcPr>
            <w:tcW w:w="960" w:type="dxa"/>
            <w:shd w:val="clear" w:color="auto" w:fill="auto"/>
            <w:noWrap/>
            <w:vAlign w:val="center"/>
            <w:hideMark/>
          </w:tcPr>
          <w:p w14:paraId="66B89BE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0.0309</w:t>
            </w:r>
          </w:p>
        </w:tc>
        <w:tc>
          <w:tcPr>
            <w:tcW w:w="960" w:type="dxa"/>
            <w:shd w:val="clear" w:color="auto" w:fill="auto"/>
            <w:noWrap/>
            <w:vAlign w:val="center"/>
            <w:hideMark/>
          </w:tcPr>
          <w:p w14:paraId="53424F0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0.2327</w:t>
            </w:r>
          </w:p>
        </w:tc>
        <w:tc>
          <w:tcPr>
            <w:tcW w:w="960" w:type="dxa"/>
            <w:shd w:val="clear" w:color="auto" w:fill="auto"/>
            <w:noWrap/>
            <w:vAlign w:val="center"/>
            <w:hideMark/>
          </w:tcPr>
          <w:p w14:paraId="31DF86E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w:t>
            </w:r>
          </w:p>
        </w:tc>
        <w:tc>
          <w:tcPr>
            <w:tcW w:w="960" w:type="dxa"/>
            <w:shd w:val="clear" w:color="auto" w:fill="auto"/>
            <w:noWrap/>
            <w:vAlign w:val="center"/>
            <w:hideMark/>
          </w:tcPr>
          <w:p w14:paraId="67473C4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0.895</w:t>
            </w:r>
          </w:p>
        </w:tc>
        <w:tc>
          <w:tcPr>
            <w:tcW w:w="960" w:type="dxa"/>
            <w:shd w:val="clear" w:color="auto" w:fill="auto"/>
            <w:noWrap/>
            <w:vAlign w:val="center"/>
            <w:hideMark/>
          </w:tcPr>
          <w:p w14:paraId="32E18E3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0.1614</w:t>
            </w:r>
          </w:p>
        </w:tc>
        <w:tc>
          <w:tcPr>
            <w:tcW w:w="960" w:type="dxa"/>
            <w:shd w:val="clear" w:color="auto" w:fill="auto"/>
            <w:noWrap/>
            <w:vAlign w:val="center"/>
            <w:hideMark/>
          </w:tcPr>
          <w:p w14:paraId="1219ED4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0.1999</w:t>
            </w:r>
          </w:p>
        </w:tc>
        <w:tc>
          <w:tcPr>
            <w:tcW w:w="960" w:type="dxa"/>
            <w:shd w:val="clear" w:color="auto" w:fill="auto"/>
            <w:noWrap/>
            <w:vAlign w:val="center"/>
            <w:hideMark/>
          </w:tcPr>
          <w:p w14:paraId="07B0D56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0.81</w:t>
            </w:r>
          </w:p>
        </w:tc>
        <w:tc>
          <w:tcPr>
            <w:tcW w:w="960" w:type="dxa"/>
            <w:shd w:val="clear" w:color="auto" w:fill="auto"/>
            <w:noWrap/>
            <w:vAlign w:val="center"/>
            <w:hideMark/>
          </w:tcPr>
          <w:p w14:paraId="25F86A2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0.42</w:t>
            </w:r>
          </w:p>
        </w:tc>
        <w:tc>
          <w:tcPr>
            <w:tcW w:w="960" w:type="dxa"/>
            <w:shd w:val="clear" w:color="auto" w:fill="auto"/>
            <w:noWrap/>
            <w:vAlign w:val="center"/>
            <w:hideMark/>
          </w:tcPr>
          <w:p w14:paraId="460D0C7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-0.2320</w:t>
            </w:r>
          </w:p>
        </w:tc>
        <w:tc>
          <w:tcPr>
            <w:tcW w:w="960" w:type="dxa"/>
            <w:shd w:val="clear" w:color="auto" w:fill="auto"/>
            <w:noWrap/>
            <w:vAlign w:val="center"/>
            <w:hideMark/>
          </w:tcPr>
          <w:p w14:paraId="7DA346A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0.1894</w:t>
            </w:r>
          </w:p>
        </w:tc>
        <w:tc>
          <w:tcPr>
            <w:tcW w:w="960" w:type="dxa"/>
            <w:shd w:val="clear" w:color="auto" w:fill="auto"/>
            <w:noWrap/>
            <w:vAlign w:val="center"/>
            <w:hideMark/>
          </w:tcPr>
          <w:p w14:paraId="7BDB762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-1.23</w:t>
            </w:r>
          </w:p>
        </w:tc>
        <w:tc>
          <w:tcPr>
            <w:tcW w:w="960" w:type="dxa"/>
            <w:shd w:val="clear" w:color="auto" w:fill="auto"/>
            <w:noWrap/>
            <w:vAlign w:val="center"/>
            <w:hideMark/>
          </w:tcPr>
          <w:p w14:paraId="2D5164A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0.221</w:t>
            </w:r>
          </w:p>
        </w:tc>
      </w:tr>
      <w:tr w:rsidR="00A45441" w:rsidRPr="006669F6" w14:paraId="7148A921" w14:textId="77777777" w:rsidTr="00F62BB4">
        <w:trPr>
          <w:trHeight w:val="288"/>
        </w:trPr>
        <w:tc>
          <w:tcPr>
            <w:tcW w:w="2853" w:type="dxa"/>
            <w:shd w:val="clear" w:color="auto" w:fill="auto"/>
            <w:noWrap/>
            <w:vAlign w:val="center"/>
            <w:hideMark/>
          </w:tcPr>
          <w:p w14:paraId="6081DE04"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Asesoramiento (%)</w:t>
            </w:r>
          </w:p>
        </w:tc>
        <w:tc>
          <w:tcPr>
            <w:tcW w:w="960" w:type="dxa"/>
            <w:shd w:val="clear" w:color="auto" w:fill="auto"/>
            <w:noWrap/>
            <w:vAlign w:val="center"/>
            <w:hideMark/>
          </w:tcPr>
          <w:p w14:paraId="712F24F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0.3921</w:t>
            </w:r>
          </w:p>
        </w:tc>
        <w:tc>
          <w:tcPr>
            <w:tcW w:w="960" w:type="dxa"/>
            <w:shd w:val="clear" w:color="auto" w:fill="auto"/>
            <w:noWrap/>
            <w:vAlign w:val="center"/>
            <w:hideMark/>
          </w:tcPr>
          <w:p w14:paraId="38AA8FB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0.1627</w:t>
            </w:r>
          </w:p>
        </w:tc>
        <w:tc>
          <w:tcPr>
            <w:tcW w:w="960" w:type="dxa"/>
            <w:shd w:val="clear" w:color="auto" w:fill="auto"/>
            <w:noWrap/>
            <w:vAlign w:val="center"/>
            <w:hideMark/>
          </w:tcPr>
          <w:p w14:paraId="02594ED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2.41</w:t>
            </w:r>
          </w:p>
        </w:tc>
        <w:tc>
          <w:tcPr>
            <w:tcW w:w="960" w:type="dxa"/>
            <w:shd w:val="clear" w:color="auto" w:fill="auto"/>
            <w:noWrap/>
            <w:vAlign w:val="center"/>
            <w:hideMark/>
          </w:tcPr>
          <w:p w14:paraId="3732F17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0.016</w:t>
            </w:r>
          </w:p>
        </w:tc>
        <w:tc>
          <w:tcPr>
            <w:tcW w:w="960" w:type="dxa"/>
            <w:shd w:val="clear" w:color="auto" w:fill="auto"/>
            <w:noWrap/>
            <w:vAlign w:val="center"/>
            <w:hideMark/>
          </w:tcPr>
          <w:p w14:paraId="3865334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0.1006</w:t>
            </w:r>
          </w:p>
        </w:tc>
        <w:tc>
          <w:tcPr>
            <w:tcW w:w="960" w:type="dxa"/>
            <w:shd w:val="clear" w:color="auto" w:fill="auto"/>
            <w:noWrap/>
            <w:vAlign w:val="center"/>
            <w:hideMark/>
          </w:tcPr>
          <w:p w14:paraId="1D6CF04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0.1398</w:t>
            </w:r>
          </w:p>
        </w:tc>
        <w:tc>
          <w:tcPr>
            <w:tcW w:w="960" w:type="dxa"/>
            <w:shd w:val="clear" w:color="auto" w:fill="auto"/>
            <w:noWrap/>
            <w:vAlign w:val="center"/>
            <w:hideMark/>
          </w:tcPr>
          <w:p w14:paraId="7749AFB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0.72</w:t>
            </w:r>
          </w:p>
        </w:tc>
        <w:tc>
          <w:tcPr>
            <w:tcW w:w="960" w:type="dxa"/>
            <w:shd w:val="clear" w:color="auto" w:fill="auto"/>
            <w:noWrap/>
            <w:vAlign w:val="center"/>
            <w:hideMark/>
          </w:tcPr>
          <w:p w14:paraId="60E647C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0.472</w:t>
            </w:r>
          </w:p>
        </w:tc>
        <w:tc>
          <w:tcPr>
            <w:tcW w:w="960" w:type="dxa"/>
            <w:shd w:val="clear" w:color="auto" w:fill="auto"/>
            <w:noWrap/>
            <w:vAlign w:val="center"/>
            <w:hideMark/>
          </w:tcPr>
          <w:p w14:paraId="7D5DABA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0.0029</w:t>
            </w:r>
          </w:p>
        </w:tc>
        <w:tc>
          <w:tcPr>
            <w:tcW w:w="960" w:type="dxa"/>
            <w:shd w:val="clear" w:color="auto" w:fill="auto"/>
            <w:noWrap/>
            <w:vAlign w:val="center"/>
            <w:hideMark/>
          </w:tcPr>
          <w:p w14:paraId="0D90507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0.1324</w:t>
            </w:r>
          </w:p>
        </w:tc>
        <w:tc>
          <w:tcPr>
            <w:tcW w:w="960" w:type="dxa"/>
            <w:shd w:val="clear" w:color="auto" w:fill="auto"/>
            <w:noWrap/>
            <w:vAlign w:val="center"/>
            <w:hideMark/>
          </w:tcPr>
          <w:p w14:paraId="746B8A5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w:t>
            </w:r>
          </w:p>
        </w:tc>
        <w:tc>
          <w:tcPr>
            <w:tcW w:w="960" w:type="dxa"/>
            <w:shd w:val="clear" w:color="auto" w:fill="auto"/>
            <w:noWrap/>
            <w:vAlign w:val="center"/>
            <w:hideMark/>
          </w:tcPr>
          <w:p w14:paraId="5CA6424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0.983</w:t>
            </w:r>
          </w:p>
        </w:tc>
      </w:tr>
      <w:tr w:rsidR="00A45441" w:rsidRPr="006669F6" w14:paraId="29093955" w14:textId="77777777" w:rsidTr="00F62BB4">
        <w:trPr>
          <w:trHeight w:val="288"/>
        </w:trPr>
        <w:tc>
          <w:tcPr>
            <w:tcW w:w="2853" w:type="dxa"/>
            <w:shd w:val="clear" w:color="auto" w:fill="auto"/>
            <w:noWrap/>
            <w:vAlign w:val="center"/>
            <w:hideMark/>
          </w:tcPr>
          <w:p w14:paraId="0B8D37F3"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Zona= 1</w:t>
            </w:r>
          </w:p>
        </w:tc>
        <w:tc>
          <w:tcPr>
            <w:tcW w:w="960" w:type="dxa"/>
            <w:shd w:val="clear" w:color="auto" w:fill="auto"/>
            <w:noWrap/>
            <w:vAlign w:val="center"/>
            <w:hideMark/>
          </w:tcPr>
          <w:p w14:paraId="43A81A8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-0.0042</w:t>
            </w:r>
          </w:p>
        </w:tc>
        <w:tc>
          <w:tcPr>
            <w:tcW w:w="960" w:type="dxa"/>
            <w:shd w:val="clear" w:color="auto" w:fill="auto"/>
            <w:noWrap/>
            <w:vAlign w:val="center"/>
            <w:hideMark/>
          </w:tcPr>
          <w:p w14:paraId="230F72A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0.2080</w:t>
            </w:r>
          </w:p>
        </w:tc>
        <w:tc>
          <w:tcPr>
            <w:tcW w:w="960" w:type="dxa"/>
            <w:shd w:val="clear" w:color="auto" w:fill="auto"/>
            <w:noWrap/>
            <w:vAlign w:val="center"/>
            <w:hideMark/>
          </w:tcPr>
          <w:p w14:paraId="22AF66C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w:t>
            </w:r>
          </w:p>
        </w:tc>
        <w:tc>
          <w:tcPr>
            <w:tcW w:w="960" w:type="dxa"/>
            <w:shd w:val="clear" w:color="auto" w:fill="auto"/>
            <w:noWrap/>
            <w:vAlign w:val="center"/>
            <w:hideMark/>
          </w:tcPr>
          <w:p w14:paraId="3E07043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0.984</w:t>
            </w:r>
          </w:p>
        </w:tc>
        <w:tc>
          <w:tcPr>
            <w:tcW w:w="960" w:type="dxa"/>
            <w:shd w:val="clear" w:color="auto" w:fill="auto"/>
            <w:noWrap/>
            <w:vAlign w:val="center"/>
            <w:hideMark/>
          </w:tcPr>
          <w:p w14:paraId="2E3A5C1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0.5800</w:t>
            </w:r>
          </w:p>
        </w:tc>
        <w:tc>
          <w:tcPr>
            <w:tcW w:w="960" w:type="dxa"/>
            <w:shd w:val="clear" w:color="auto" w:fill="auto"/>
            <w:noWrap/>
            <w:vAlign w:val="center"/>
            <w:hideMark/>
          </w:tcPr>
          <w:p w14:paraId="0FECE17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0.1787</w:t>
            </w:r>
          </w:p>
        </w:tc>
        <w:tc>
          <w:tcPr>
            <w:tcW w:w="960" w:type="dxa"/>
            <w:shd w:val="clear" w:color="auto" w:fill="auto"/>
            <w:noWrap/>
            <w:vAlign w:val="center"/>
            <w:hideMark/>
          </w:tcPr>
          <w:p w14:paraId="0D9146C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3.25</w:t>
            </w:r>
          </w:p>
        </w:tc>
        <w:tc>
          <w:tcPr>
            <w:tcW w:w="960" w:type="dxa"/>
            <w:shd w:val="clear" w:color="auto" w:fill="auto"/>
            <w:noWrap/>
            <w:vAlign w:val="center"/>
            <w:hideMark/>
          </w:tcPr>
          <w:p w14:paraId="1955FA6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w:t>
            </w:r>
          </w:p>
        </w:tc>
        <w:tc>
          <w:tcPr>
            <w:tcW w:w="960" w:type="dxa"/>
            <w:shd w:val="clear" w:color="auto" w:fill="auto"/>
            <w:noWrap/>
            <w:vAlign w:val="center"/>
            <w:hideMark/>
          </w:tcPr>
          <w:p w14:paraId="1273B8F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-0.2116</w:t>
            </w:r>
          </w:p>
        </w:tc>
        <w:tc>
          <w:tcPr>
            <w:tcW w:w="960" w:type="dxa"/>
            <w:shd w:val="clear" w:color="auto" w:fill="auto"/>
            <w:noWrap/>
            <w:vAlign w:val="center"/>
            <w:hideMark/>
          </w:tcPr>
          <w:p w14:paraId="7C8B2E5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0.1693</w:t>
            </w:r>
          </w:p>
        </w:tc>
        <w:tc>
          <w:tcPr>
            <w:tcW w:w="960" w:type="dxa"/>
            <w:shd w:val="clear" w:color="auto" w:fill="auto"/>
            <w:noWrap/>
            <w:vAlign w:val="center"/>
            <w:hideMark/>
          </w:tcPr>
          <w:p w14:paraId="027CFD2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-1.25</w:t>
            </w:r>
          </w:p>
        </w:tc>
        <w:tc>
          <w:tcPr>
            <w:tcW w:w="960" w:type="dxa"/>
            <w:shd w:val="clear" w:color="auto" w:fill="auto"/>
            <w:noWrap/>
            <w:vAlign w:val="center"/>
            <w:hideMark/>
          </w:tcPr>
          <w:p w14:paraId="100849F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0.212</w:t>
            </w:r>
          </w:p>
        </w:tc>
      </w:tr>
      <w:tr w:rsidR="00A45441" w:rsidRPr="006669F6" w14:paraId="03D74C24" w14:textId="77777777" w:rsidTr="00F62BB4">
        <w:trPr>
          <w:trHeight w:val="288"/>
        </w:trPr>
        <w:tc>
          <w:tcPr>
            <w:tcW w:w="2853" w:type="dxa"/>
            <w:shd w:val="clear" w:color="auto" w:fill="auto"/>
            <w:noWrap/>
            <w:vAlign w:val="center"/>
            <w:hideMark/>
          </w:tcPr>
          <w:p w14:paraId="61E944BF" w14:textId="77777777" w:rsidR="00A45441" w:rsidRPr="00033D4F" w:rsidRDefault="00A45441" w:rsidP="00F62BB4">
            <w:pPr>
              <w:spacing w:after="0" w:line="240" w:lineRule="auto"/>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Zona= 2</w:t>
            </w:r>
          </w:p>
        </w:tc>
        <w:tc>
          <w:tcPr>
            <w:tcW w:w="960" w:type="dxa"/>
            <w:shd w:val="clear" w:color="auto" w:fill="auto"/>
            <w:noWrap/>
            <w:vAlign w:val="center"/>
            <w:hideMark/>
          </w:tcPr>
          <w:p w14:paraId="4CFF4F8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0.3244</w:t>
            </w:r>
          </w:p>
        </w:tc>
        <w:tc>
          <w:tcPr>
            <w:tcW w:w="960" w:type="dxa"/>
            <w:shd w:val="clear" w:color="auto" w:fill="auto"/>
            <w:noWrap/>
            <w:vAlign w:val="center"/>
            <w:hideMark/>
          </w:tcPr>
          <w:p w14:paraId="799B608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0.2164</w:t>
            </w:r>
          </w:p>
        </w:tc>
        <w:tc>
          <w:tcPr>
            <w:tcW w:w="960" w:type="dxa"/>
            <w:shd w:val="clear" w:color="auto" w:fill="auto"/>
            <w:noWrap/>
            <w:vAlign w:val="center"/>
            <w:hideMark/>
          </w:tcPr>
          <w:p w14:paraId="58D2535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1.5</w:t>
            </w:r>
          </w:p>
        </w:tc>
        <w:tc>
          <w:tcPr>
            <w:tcW w:w="960" w:type="dxa"/>
            <w:shd w:val="clear" w:color="auto" w:fill="auto"/>
            <w:noWrap/>
            <w:vAlign w:val="center"/>
            <w:hideMark/>
          </w:tcPr>
          <w:p w14:paraId="17D3EAA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0.135</w:t>
            </w:r>
          </w:p>
        </w:tc>
        <w:tc>
          <w:tcPr>
            <w:tcW w:w="960" w:type="dxa"/>
            <w:shd w:val="clear" w:color="auto" w:fill="auto"/>
            <w:noWrap/>
            <w:vAlign w:val="center"/>
            <w:hideMark/>
          </w:tcPr>
          <w:p w14:paraId="37DEBFE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0.6347</w:t>
            </w:r>
          </w:p>
        </w:tc>
        <w:tc>
          <w:tcPr>
            <w:tcW w:w="960" w:type="dxa"/>
            <w:shd w:val="clear" w:color="auto" w:fill="auto"/>
            <w:noWrap/>
            <w:vAlign w:val="center"/>
            <w:hideMark/>
          </w:tcPr>
          <w:p w14:paraId="777588B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0.1859</w:t>
            </w:r>
          </w:p>
        </w:tc>
        <w:tc>
          <w:tcPr>
            <w:tcW w:w="960" w:type="dxa"/>
            <w:shd w:val="clear" w:color="auto" w:fill="auto"/>
            <w:noWrap/>
            <w:vAlign w:val="center"/>
            <w:hideMark/>
          </w:tcPr>
          <w:p w14:paraId="730BA9D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3.41</w:t>
            </w:r>
          </w:p>
        </w:tc>
        <w:tc>
          <w:tcPr>
            <w:tcW w:w="960" w:type="dxa"/>
            <w:shd w:val="clear" w:color="auto" w:fill="auto"/>
            <w:noWrap/>
            <w:vAlign w:val="center"/>
            <w:hideMark/>
          </w:tcPr>
          <w:p w14:paraId="217FFF5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w:t>
            </w:r>
          </w:p>
        </w:tc>
        <w:tc>
          <w:tcPr>
            <w:tcW w:w="960" w:type="dxa"/>
            <w:shd w:val="clear" w:color="auto" w:fill="auto"/>
            <w:noWrap/>
            <w:vAlign w:val="center"/>
            <w:hideMark/>
          </w:tcPr>
          <w:p w14:paraId="4672884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-0.1618</w:t>
            </w:r>
          </w:p>
        </w:tc>
        <w:tc>
          <w:tcPr>
            <w:tcW w:w="960" w:type="dxa"/>
            <w:shd w:val="clear" w:color="auto" w:fill="auto"/>
            <w:noWrap/>
            <w:vAlign w:val="center"/>
            <w:hideMark/>
          </w:tcPr>
          <w:p w14:paraId="32E34BC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0.1761</w:t>
            </w:r>
          </w:p>
        </w:tc>
        <w:tc>
          <w:tcPr>
            <w:tcW w:w="960" w:type="dxa"/>
            <w:shd w:val="clear" w:color="auto" w:fill="auto"/>
            <w:noWrap/>
            <w:vAlign w:val="center"/>
            <w:hideMark/>
          </w:tcPr>
          <w:p w14:paraId="54DE394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-0.92</w:t>
            </w:r>
          </w:p>
        </w:tc>
        <w:tc>
          <w:tcPr>
            <w:tcW w:w="960" w:type="dxa"/>
            <w:shd w:val="clear" w:color="auto" w:fill="auto"/>
            <w:noWrap/>
            <w:vAlign w:val="center"/>
            <w:hideMark/>
          </w:tcPr>
          <w:p w14:paraId="6C473C0A"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0.359</w:t>
            </w:r>
          </w:p>
        </w:tc>
      </w:tr>
      <w:tr w:rsidR="00A45441" w:rsidRPr="006669F6" w14:paraId="581B5236" w14:textId="77777777" w:rsidTr="00F62BB4">
        <w:trPr>
          <w:trHeight w:val="288"/>
        </w:trPr>
        <w:tc>
          <w:tcPr>
            <w:tcW w:w="2853" w:type="dxa"/>
            <w:shd w:val="clear" w:color="auto" w:fill="auto"/>
            <w:noWrap/>
            <w:vAlign w:val="center"/>
            <w:hideMark/>
          </w:tcPr>
          <w:p w14:paraId="7590A1F8" w14:textId="6973398E" w:rsidR="00A45441" w:rsidRPr="00033D4F" w:rsidRDefault="00BF6C33" w:rsidP="00BF6C33">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Distancia venta de cacao (km)</w:t>
            </w:r>
          </w:p>
        </w:tc>
        <w:tc>
          <w:tcPr>
            <w:tcW w:w="960" w:type="dxa"/>
            <w:shd w:val="clear" w:color="auto" w:fill="auto"/>
            <w:noWrap/>
            <w:vAlign w:val="center"/>
            <w:hideMark/>
          </w:tcPr>
          <w:p w14:paraId="48A29D5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0.0009</w:t>
            </w:r>
          </w:p>
        </w:tc>
        <w:tc>
          <w:tcPr>
            <w:tcW w:w="960" w:type="dxa"/>
            <w:shd w:val="clear" w:color="auto" w:fill="auto"/>
            <w:noWrap/>
            <w:vAlign w:val="center"/>
            <w:hideMark/>
          </w:tcPr>
          <w:p w14:paraId="217A91A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0.0021</w:t>
            </w:r>
          </w:p>
        </w:tc>
        <w:tc>
          <w:tcPr>
            <w:tcW w:w="960" w:type="dxa"/>
            <w:shd w:val="clear" w:color="auto" w:fill="auto"/>
            <w:noWrap/>
            <w:vAlign w:val="center"/>
            <w:hideMark/>
          </w:tcPr>
          <w:p w14:paraId="7631BFD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0.42</w:t>
            </w:r>
          </w:p>
        </w:tc>
        <w:tc>
          <w:tcPr>
            <w:tcW w:w="960" w:type="dxa"/>
            <w:shd w:val="clear" w:color="auto" w:fill="auto"/>
            <w:noWrap/>
            <w:vAlign w:val="center"/>
            <w:hideMark/>
          </w:tcPr>
          <w:p w14:paraId="6D9908E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0.671</w:t>
            </w:r>
          </w:p>
        </w:tc>
        <w:tc>
          <w:tcPr>
            <w:tcW w:w="960" w:type="dxa"/>
            <w:shd w:val="clear" w:color="auto" w:fill="auto"/>
            <w:noWrap/>
            <w:vAlign w:val="center"/>
            <w:hideMark/>
          </w:tcPr>
          <w:p w14:paraId="22F7342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0.0039</w:t>
            </w:r>
          </w:p>
        </w:tc>
        <w:tc>
          <w:tcPr>
            <w:tcW w:w="960" w:type="dxa"/>
            <w:shd w:val="clear" w:color="auto" w:fill="auto"/>
            <w:noWrap/>
            <w:vAlign w:val="center"/>
            <w:hideMark/>
          </w:tcPr>
          <w:p w14:paraId="0098727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0.0018</w:t>
            </w:r>
          </w:p>
        </w:tc>
        <w:tc>
          <w:tcPr>
            <w:tcW w:w="960" w:type="dxa"/>
            <w:shd w:val="clear" w:color="auto" w:fill="auto"/>
            <w:noWrap/>
            <w:vAlign w:val="center"/>
            <w:hideMark/>
          </w:tcPr>
          <w:p w14:paraId="736D19B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2.2</w:t>
            </w:r>
          </w:p>
        </w:tc>
        <w:tc>
          <w:tcPr>
            <w:tcW w:w="960" w:type="dxa"/>
            <w:shd w:val="clear" w:color="auto" w:fill="auto"/>
            <w:noWrap/>
            <w:vAlign w:val="center"/>
            <w:hideMark/>
          </w:tcPr>
          <w:p w14:paraId="3B7FBE4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0.029</w:t>
            </w:r>
          </w:p>
        </w:tc>
        <w:tc>
          <w:tcPr>
            <w:tcW w:w="960" w:type="dxa"/>
            <w:shd w:val="clear" w:color="auto" w:fill="auto"/>
            <w:noWrap/>
            <w:vAlign w:val="center"/>
            <w:hideMark/>
          </w:tcPr>
          <w:p w14:paraId="2EB3452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-0.0006</w:t>
            </w:r>
          </w:p>
        </w:tc>
        <w:tc>
          <w:tcPr>
            <w:tcW w:w="960" w:type="dxa"/>
            <w:shd w:val="clear" w:color="auto" w:fill="auto"/>
            <w:noWrap/>
            <w:vAlign w:val="center"/>
            <w:hideMark/>
          </w:tcPr>
          <w:p w14:paraId="2E705B6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0.0017</w:t>
            </w:r>
          </w:p>
        </w:tc>
        <w:tc>
          <w:tcPr>
            <w:tcW w:w="960" w:type="dxa"/>
            <w:shd w:val="clear" w:color="auto" w:fill="auto"/>
            <w:noWrap/>
            <w:vAlign w:val="center"/>
            <w:hideMark/>
          </w:tcPr>
          <w:p w14:paraId="276E884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-0.35</w:t>
            </w:r>
          </w:p>
        </w:tc>
        <w:tc>
          <w:tcPr>
            <w:tcW w:w="960" w:type="dxa"/>
            <w:shd w:val="clear" w:color="auto" w:fill="auto"/>
            <w:noWrap/>
            <w:vAlign w:val="center"/>
            <w:hideMark/>
          </w:tcPr>
          <w:p w14:paraId="566E14A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0.729</w:t>
            </w:r>
          </w:p>
        </w:tc>
      </w:tr>
      <w:tr w:rsidR="00A45441" w:rsidRPr="006669F6" w14:paraId="5F547098" w14:textId="77777777" w:rsidTr="00F62BB4">
        <w:trPr>
          <w:trHeight w:val="288"/>
        </w:trPr>
        <w:tc>
          <w:tcPr>
            <w:tcW w:w="2853" w:type="dxa"/>
            <w:shd w:val="clear" w:color="auto" w:fill="auto"/>
            <w:noWrap/>
            <w:vAlign w:val="center"/>
            <w:hideMark/>
          </w:tcPr>
          <w:p w14:paraId="2B2DD203" w14:textId="77777777" w:rsidR="00A45441" w:rsidRPr="00033D4F" w:rsidRDefault="00A45441" w:rsidP="00F62BB4">
            <w:pPr>
              <w:spacing w:after="0" w:line="240" w:lineRule="auto"/>
              <w:rPr>
                <w:rFonts w:ascii="Helvetica" w:eastAsia="Times New Roman" w:hAnsi="Helvetica" w:cs="Helvetica"/>
                <w:color w:val="000000"/>
                <w:sz w:val="20"/>
                <w:szCs w:val="20"/>
              </w:rPr>
            </w:pPr>
            <w:r>
              <w:rPr>
                <w:rFonts w:ascii="Helvetica" w:eastAsia="Times New Roman" w:hAnsi="Helvetica" w:cs="Helvetica"/>
                <w:color w:val="000000"/>
                <w:sz w:val="20"/>
                <w:szCs w:val="20"/>
              </w:rPr>
              <w:t>Riqueza productiva</w:t>
            </w:r>
            <w:r w:rsidRPr="00033D4F">
              <w:rPr>
                <w:rFonts w:ascii="Helvetica" w:eastAsia="Times New Roman" w:hAnsi="Helvetica" w:cs="Helvetica"/>
                <w:color w:val="000000"/>
                <w:sz w:val="20"/>
                <w:szCs w:val="20"/>
              </w:rPr>
              <w:t xml:space="preserve"> quintil= 2</w:t>
            </w:r>
          </w:p>
        </w:tc>
        <w:tc>
          <w:tcPr>
            <w:tcW w:w="960" w:type="dxa"/>
            <w:shd w:val="clear" w:color="auto" w:fill="auto"/>
            <w:noWrap/>
            <w:vAlign w:val="center"/>
            <w:hideMark/>
          </w:tcPr>
          <w:p w14:paraId="17DE824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0.4211</w:t>
            </w:r>
          </w:p>
        </w:tc>
        <w:tc>
          <w:tcPr>
            <w:tcW w:w="960" w:type="dxa"/>
            <w:shd w:val="clear" w:color="auto" w:fill="auto"/>
            <w:noWrap/>
            <w:vAlign w:val="center"/>
            <w:hideMark/>
          </w:tcPr>
          <w:p w14:paraId="4E379DD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0.1881</w:t>
            </w:r>
          </w:p>
        </w:tc>
        <w:tc>
          <w:tcPr>
            <w:tcW w:w="960" w:type="dxa"/>
            <w:shd w:val="clear" w:color="auto" w:fill="auto"/>
            <w:noWrap/>
            <w:vAlign w:val="center"/>
            <w:hideMark/>
          </w:tcPr>
          <w:p w14:paraId="46AE99E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2.24</w:t>
            </w:r>
          </w:p>
        </w:tc>
        <w:tc>
          <w:tcPr>
            <w:tcW w:w="960" w:type="dxa"/>
            <w:shd w:val="clear" w:color="auto" w:fill="auto"/>
            <w:noWrap/>
            <w:vAlign w:val="center"/>
            <w:hideMark/>
          </w:tcPr>
          <w:p w14:paraId="3353A64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0.026</w:t>
            </w:r>
          </w:p>
        </w:tc>
        <w:tc>
          <w:tcPr>
            <w:tcW w:w="960" w:type="dxa"/>
            <w:shd w:val="clear" w:color="auto" w:fill="auto"/>
            <w:noWrap/>
            <w:vAlign w:val="center"/>
            <w:hideMark/>
          </w:tcPr>
          <w:p w14:paraId="2B1F172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0.1490</w:t>
            </w:r>
          </w:p>
        </w:tc>
        <w:tc>
          <w:tcPr>
            <w:tcW w:w="960" w:type="dxa"/>
            <w:shd w:val="clear" w:color="auto" w:fill="auto"/>
            <w:noWrap/>
            <w:vAlign w:val="center"/>
            <w:hideMark/>
          </w:tcPr>
          <w:p w14:paraId="62C8552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0.1616</w:t>
            </w:r>
          </w:p>
        </w:tc>
        <w:tc>
          <w:tcPr>
            <w:tcW w:w="960" w:type="dxa"/>
            <w:shd w:val="clear" w:color="auto" w:fill="auto"/>
            <w:noWrap/>
            <w:vAlign w:val="center"/>
            <w:hideMark/>
          </w:tcPr>
          <w:p w14:paraId="3A77FAD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0.92</w:t>
            </w:r>
          </w:p>
        </w:tc>
        <w:tc>
          <w:tcPr>
            <w:tcW w:w="960" w:type="dxa"/>
            <w:shd w:val="clear" w:color="auto" w:fill="auto"/>
            <w:noWrap/>
            <w:vAlign w:val="center"/>
            <w:hideMark/>
          </w:tcPr>
          <w:p w14:paraId="27DF922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0.357</w:t>
            </w:r>
          </w:p>
        </w:tc>
        <w:tc>
          <w:tcPr>
            <w:tcW w:w="960" w:type="dxa"/>
            <w:shd w:val="clear" w:color="auto" w:fill="auto"/>
            <w:noWrap/>
            <w:vAlign w:val="center"/>
            <w:hideMark/>
          </w:tcPr>
          <w:p w14:paraId="46F6BFE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-0.2340</w:t>
            </w:r>
          </w:p>
        </w:tc>
        <w:tc>
          <w:tcPr>
            <w:tcW w:w="960" w:type="dxa"/>
            <w:shd w:val="clear" w:color="auto" w:fill="auto"/>
            <w:noWrap/>
            <w:vAlign w:val="center"/>
            <w:hideMark/>
          </w:tcPr>
          <w:p w14:paraId="032CE3A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0.1531</w:t>
            </w:r>
          </w:p>
        </w:tc>
        <w:tc>
          <w:tcPr>
            <w:tcW w:w="960" w:type="dxa"/>
            <w:shd w:val="clear" w:color="auto" w:fill="auto"/>
            <w:noWrap/>
            <w:vAlign w:val="center"/>
            <w:hideMark/>
          </w:tcPr>
          <w:p w14:paraId="6C2726C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-1.53</w:t>
            </w:r>
          </w:p>
        </w:tc>
        <w:tc>
          <w:tcPr>
            <w:tcW w:w="960" w:type="dxa"/>
            <w:shd w:val="clear" w:color="auto" w:fill="auto"/>
            <w:noWrap/>
            <w:vAlign w:val="center"/>
            <w:hideMark/>
          </w:tcPr>
          <w:p w14:paraId="3506C23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0.127</w:t>
            </w:r>
          </w:p>
        </w:tc>
      </w:tr>
      <w:tr w:rsidR="00A45441" w:rsidRPr="006669F6" w14:paraId="100429CB" w14:textId="77777777" w:rsidTr="00F62BB4">
        <w:trPr>
          <w:trHeight w:val="288"/>
        </w:trPr>
        <w:tc>
          <w:tcPr>
            <w:tcW w:w="2853" w:type="dxa"/>
            <w:shd w:val="clear" w:color="auto" w:fill="auto"/>
            <w:noWrap/>
            <w:hideMark/>
          </w:tcPr>
          <w:p w14:paraId="45706A29" w14:textId="77777777" w:rsidR="00A45441" w:rsidRDefault="00A45441" w:rsidP="00F62BB4">
            <w:pPr>
              <w:spacing w:after="0" w:line="240" w:lineRule="auto"/>
            </w:pPr>
            <w:r w:rsidRPr="00DA4EB8">
              <w:rPr>
                <w:rFonts w:ascii="Helvetica" w:eastAsia="Times New Roman" w:hAnsi="Helvetica" w:cs="Helvetica"/>
                <w:color w:val="000000"/>
                <w:sz w:val="20"/>
                <w:szCs w:val="20"/>
              </w:rPr>
              <w:t xml:space="preserve">Riqueza productiva quintil= </w:t>
            </w:r>
            <w:r>
              <w:rPr>
                <w:rFonts w:ascii="Helvetica" w:eastAsia="Times New Roman" w:hAnsi="Helvetica" w:cs="Helvetica"/>
                <w:color w:val="000000"/>
                <w:sz w:val="20"/>
                <w:szCs w:val="20"/>
              </w:rPr>
              <w:t>3</w:t>
            </w:r>
          </w:p>
        </w:tc>
        <w:tc>
          <w:tcPr>
            <w:tcW w:w="960" w:type="dxa"/>
            <w:shd w:val="clear" w:color="auto" w:fill="auto"/>
            <w:noWrap/>
            <w:vAlign w:val="center"/>
            <w:hideMark/>
          </w:tcPr>
          <w:p w14:paraId="04A572C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0.8010</w:t>
            </w:r>
          </w:p>
        </w:tc>
        <w:tc>
          <w:tcPr>
            <w:tcW w:w="960" w:type="dxa"/>
            <w:shd w:val="clear" w:color="auto" w:fill="auto"/>
            <w:noWrap/>
            <w:vAlign w:val="center"/>
            <w:hideMark/>
          </w:tcPr>
          <w:p w14:paraId="5A31D60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0.1850</w:t>
            </w:r>
          </w:p>
        </w:tc>
        <w:tc>
          <w:tcPr>
            <w:tcW w:w="960" w:type="dxa"/>
            <w:shd w:val="clear" w:color="auto" w:fill="auto"/>
            <w:noWrap/>
            <w:vAlign w:val="center"/>
            <w:hideMark/>
          </w:tcPr>
          <w:p w14:paraId="44EC7CD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4.33</w:t>
            </w:r>
          </w:p>
        </w:tc>
        <w:tc>
          <w:tcPr>
            <w:tcW w:w="960" w:type="dxa"/>
            <w:shd w:val="clear" w:color="auto" w:fill="auto"/>
            <w:noWrap/>
            <w:vAlign w:val="center"/>
            <w:hideMark/>
          </w:tcPr>
          <w:p w14:paraId="3F7D598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46E1918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0.1549</w:t>
            </w:r>
          </w:p>
        </w:tc>
        <w:tc>
          <w:tcPr>
            <w:tcW w:w="960" w:type="dxa"/>
            <w:shd w:val="clear" w:color="auto" w:fill="auto"/>
            <w:noWrap/>
            <w:vAlign w:val="center"/>
            <w:hideMark/>
          </w:tcPr>
          <w:p w14:paraId="5699967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0.1590</w:t>
            </w:r>
          </w:p>
        </w:tc>
        <w:tc>
          <w:tcPr>
            <w:tcW w:w="960" w:type="dxa"/>
            <w:shd w:val="clear" w:color="auto" w:fill="auto"/>
            <w:noWrap/>
            <w:vAlign w:val="center"/>
            <w:hideMark/>
          </w:tcPr>
          <w:p w14:paraId="5D2DBDE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0.97</w:t>
            </w:r>
          </w:p>
        </w:tc>
        <w:tc>
          <w:tcPr>
            <w:tcW w:w="960" w:type="dxa"/>
            <w:shd w:val="clear" w:color="auto" w:fill="auto"/>
            <w:noWrap/>
            <w:vAlign w:val="center"/>
            <w:hideMark/>
          </w:tcPr>
          <w:p w14:paraId="3EDA1D2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0.331</w:t>
            </w:r>
          </w:p>
        </w:tc>
        <w:tc>
          <w:tcPr>
            <w:tcW w:w="960" w:type="dxa"/>
            <w:shd w:val="clear" w:color="auto" w:fill="auto"/>
            <w:noWrap/>
            <w:vAlign w:val="center"/>
            <w:hideMark/>
          </w:tcPr>
          <w:p w14:paraId="509C644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-0.1865</w:t>
            </w:r>
          </w:p>
        </w:tc>
        <w:tc>
          <w:tcPr>
            <w:tcW w:w="960" w:type="dxa"/>
            <w:shd w:val="clear" w:color="auto" w:fill="auto"/>
            <w:noWrap/>
            <w:vAlign w:val="center"/>
            <w:hideMark/>
          </w:tcPr>
          <w:p w14:paraId="1ABF400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0.1506</w:t>
            </w:r>
          </w:p>
        </w:tc>
        <w:tc>
          <w:tcPr>
            <w:tcW w:w="960" w:type="dxa"/>
            <w:shd w:val="clear" w:color="auto" w:fill="auto"/>
            <w:noWrap/>
            <w:vAlign w:val="center"/>
            <w:hideMark/>
          </w:tcPr>
          <w:p w14:paraId="3608E0C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-1.24</w:t>
            </w:r>
          </w:p>
        </w:tc>
        <w:tc>
          <w:tcPr>
            <w:tcW w:w="960" w:type="dxa"/>
            <w:shd w:val="clear" w:color="auto" w:fill="auto"/>
            <w:noWrap/>
            <w:vAlign w:val="center"/>
            <w:hideMark/>
          </w:tcPr>
          <w:p w14:paraId="0DA50D8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0.216</w:t>
            </w:r>
          </w:p>
        </w:tc>
      </w:tr>
      <w:tr w:rsidR="00A45441" w:rsidRPr="006669F6" w14:paraId="770E70DC" w14:textId="77777777" w:rsidTr="00F62BB4">
        <w:trPr>
          <w:trHeight w:val="288"/>
        </w:trPr>
        <w:tc>
          <w:tcPr>
            <w:tcW w:w="2853" w:type="dxa"/>
            <w:shd w:val="clear" w:color="auto" w:fill="auto"/>
            <w:noWrap/>
            <w:hideMark/>
          </w:tcPr>
          <w:p w14:paraId="0AC40400" w14:textId="77777777" w:rsidR="00A45441" w:rsidRDefault="00A45441" w:rsidP="00F62BB4">
            <w:pPr>
              <w:spacing w:after="0" w:line="240" w:lineRule="auto"/>
            </w:pPr>
            <w:r w:rsidRPr="00DA4EB8">
              <w:rPr>
                <w:rFonts w:ascii="Helvetica" w:eastAsia="Times New Roman" w:hAnsi="Helvetica" w:cs="Helvetica"/>
                <w:color w:val="000000"/>
                <w:sz w:val="20"/>
                <w:szCs w:val="20"/>
              </w:rPr>
              <w:t xml:space="preserve">Riqueza productiva quintil= </w:t>
            </w:r>
            <w:r>
              <w:rPr>
                <w:rFonts w:ascii="Helvetica" w:eastAsia="Times New Roman" w:hAnsi="Helvetica" w:cs="Helvetica"/>
                <w:color w:val="000000"/>
                <w:sz w:val="20"/>
                <w:szCs w:val="20"/>
              </w:rPr>
              <w:t>4</w:t>
            </w:r>
          </w:p>
        </w:tc>
        <w:tc>
          <w:tcPr>
            <w:tcW w:w="960" w:type="dxa"/>
            <w:shd w:val="clear" w:color="auto" w:fill="auto"/>
            <w:noWrap/>
            <w:vAlign w:val="center"/>
            <w:hideMark/>
          </w:tcPr>
          <w:p w14:paraId="1CDA30C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0.8990</w:t>
            </w:r>
          </w:p>
        </w:tc>
        <w:tc>
          <w:tcPr>
            <w:tcW w:w="960" w:type="dxa"/>
            <w:shd w:val="clear" w:color="auto" w:fill="auto"/>
            <w:noWrap/>
            <w:vAlign w:val="center"/>
            <w:hideMark/>
          </w:tcPr>
          <w:p w14:paraId="798DB4F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0.1817</w:t>
            </w:r>
          </w:p>
        </w:tc>
        <w:tc>
          <w:tcPr>
            <w:tcW w:w="960" w:type="dxa"/>
            <w:shd w:val="clear" w:color="auto" w:fill="auto"/>
            <w:noWrap/>
            <w:vAlign w:val="center"/>
            <w:hideMark/>
          </w:tcPr>
          <w:p w14:paraId="4C63E81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4.95</w:t>
            </w:r>
          </w:p>
        </w:tc>
        <w:tc>
          <w:tcPr>
            <w:tcW w:w="960" w:type="dxa"/>
            <w:shd w:val="clear" w:color="auto" w:fill="auto"/>
            <w:noWrap/>
            <w:vAlign w:val="center"/>
            <w:hideMark/>
          </w:tcPr>
          <w:p w14:paraId="2FCC2A3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467BD0E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0.4198</w:t>
            </w:r>
          </w:p>
        </w:tc>
        <w:tc>
          <w:tcPr>
            <w:tcW w:w="960" w:type="dxa"/>
            <w:shd w:val="clear" w:color="auto" w:fill="auto"/>
            <w:noWrap/>
            <w:vAlign w:val="center"/>
            <w:hideMark/>
          </w:tcPr>
          <w:p w14:paraId="170AEB3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0.1561</w:t>
            </w:r>
          </w:p>
        </w:tc>
        <w:tc>
          <w:tcPr>
            <w:tcW w:w="960" w:type="dxa"/>
            <w:shd w:val="clear" w:color="auto" w:fill="auto"/>
            <w:noWrap/>
            <w:vAlign w:val="center"/>
            <w:hideMark/>
          </w:tcPr>
          <w:p w14:paraId="18EF6685"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2.69</w:t>
            </w:r>
          </w:p>
        </w:tc>
        <w:tc>
          <w:tcPr>
            <w:tcW w:w="960" w:type="dxa"/>
            <w:shd w:val="clear" w:color="auto" w:fill="auto"/>
            <w:noWrap/>
            <w:vAlign w:val="center"/>
            <w:hideMark/>
          </w:tcPr>
          <w:p w14:paraId="333CAA4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0.007</w:t>
            </w:r>
          </w:p>
        </w:tc>
        <w:tc>
          <w:tcPr>
            <w:tcW w:w="960" w:type="dxa"/>
            <w:shd w:val="clear" w:color="auto" w:fill="auto"/>
            <w:noWrap/>
            <w:vAlign w:val="center"/>
            <w:hideMark/>
          </w:tcPr>
          <w:p w14:paraId="395C19F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-0.2367</w:t>
            </w:r>
          </w:p>
        </w:tc>
        <w:tc>
          <w:tcPr>
            <w:tcW w:w="960" w:type="dxa"/>
            <w:shd w:val="clear" w:color="auto" w:fill="auto"/>
            <w:noWrap/>
            <w:vAlign w:val="center"/>
            <w:hideMark/>
          </w:tcPr>
          <w:p w14:paraId="1D5DD65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0.1479</w:t>
            </w:r>
          </w:p>
        </w:tc>
        <w:tc>
          <w:tcPr>
            <w:tcW w:w="960" w:type="dxa"/>
            <w:shd w:val="clear" w:color="auto" w:fill="auto"/>
            <w:noWrap/>
            <w:vAlign w:val="center"/>
            <w:hideMark/>
          </w:tcPr>
          <w:p w14:paraId="33F51390"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-1.6</w:t>
            </w:r>
          </w:p>
        </w:tc>
        <w:tc>
          <w:tcPr>
            <w:tcW w:w="960" w:type="dxa"/>
            <w:shd w:val="clear" w:color="auto" w:fill="auto"/>
            <w:noWrap/>
            <w:vAlign w:val="center"/>
            <w:hideMark/>
          </w:tcPr>
          <w:p w14:paraId="5BFC3F1F"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0.11</w:t>
            </w:r>
          </w:p>
        </w:tc>
      </w:tr>
      <w:tr w:rsidR="00A45441" w:rsidRPr="006669F6" w14:paraId="31B477F4" w14:textId="77777777" w:rsidTr="00F62BB4">
        <w:trPr>
          <w:trHeight w:val="288"/>
        </w:trPr>
        <w:tc>
          <w:tcPr>
            <w:tcW w:w="2853" w:type="dxa"/>
            <w:shd w:val="clear" w:color="auto" w:fill="auto"/>
            <w:noWrap/>
            <w:hideMark/>
          </w:tcPr>
          <w:p w14:paraId="000C97A5" w14:textId="77777777" w:rsidR="00A45441" w:rsidRDefault="00A45441" w:rsidP="00F62BB4">
            <w:pPr>
              <w:spacing w:after="0" w:line="240" w:lineRule="auto"/>
            </w:pPr>
            <w:r w:rsidRPr="00DA4EB8">
              <w:rPr>
                <w:rFonts w:ascii="Helvetica" w:eastAsia="Times New Roman" w:hAnsi="Helvetica" w:cs="Helvetica"/>
                <w:color w:val="000000"/>
                <w:sz w:val="20"/>
                <w:szCs w:val="20"/>
              </w:rPr>
              <w:t xml:space="preserve">Riqueza productiva quintil= </w:t>
            </w:r>
            <w:r>
              <w:rPr>
                <w:rFonts w:ascii="Helvetica" w:eastAsia="Times New Roman" w:hAnsi="Helvetica" w:cs="Helvetica"/>
                <w:color w:val="000000"/>
                <w:sz w:val="20"/>
                <w:szCs w:val="20"/>
              </w:rPr>
              <w:t>5</w:t>
            </w:r>
          </w:p>
        </w:tc>
        <w:tc>
          <w:tcPr>
            <w:tcW w:w="960" w:type="dxa"/>
            <w:shd w:val="clear" w:color="auto" w:fill="auto"/>
            <w:noWrap/>
            <w:vAlign w:val="center"/>
            <w:hideMark/>
          </w:tcPr>
          <w:p w14:paraId="7E2241D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0.9855</w:t>
            </w:r>
          </w:p>
        </w:tc>
        <w:tc>
          <w:tcPr>
            <w:tcW w:w="960" w:type="dxa"/>
            <w:shd w:val="clear" w:color="auto" w:fill="auto"/>
            <w:noWrap/>
            <w:vAlign w:val="center"/>
            <w:hideMark/>
          </w:tcPr>
          <w:p w14:paraId="03440DE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0.1983</w:t>
            </w:r>
          </w:p>
        </w:tc>
        <w:tc>
          <w:tcPr>
            <w:tcW w:w="960" w:type="dxa"/>
            <w:shd w:val="clear" w:color="auto" w:fill="auto"/>
            <w:noWrap/>
            <w:vAlign w:val="center"/>
            <w:hideMark/>
          </w:tcPr>
          <w:p w14:paraId="64D70F4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4.97</w:t>
            </w:r>
          </w:p>
        </w:tc>
        <w:tc>
          <w:tcPr>
            <w:tcW w:w="960" w:type="dxa"/>
            <w:shd w:val="clear" w:color="auto" w:fill="auto"/>
            <w:noWrap/>
            <w:vAlign w:val="center"/>
            <w:hideMark/>
          </w:tcPr>
          <w:p w14:paraId="2972940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2BA6A578"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0.2821</w:t>
            </w:r>
          </w:p>
        </w:tc>
        <w:tc>
          <w:tcPr>
            <w:tcW w:w="960" w:type="dxa"/>
            <w:shd w:val="clear" w:color="auto" w:fill="auto"/>
            <w:noWrap/>
            <w:vAlign w:val="center"/>
            <w:hideMark/>
          </w:tcPr>
          <w:p w14:paraId="3326B1E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0.1703</w:t>
            </w:r>
          </w:p>
        </w:tc>
        <w:tc>
          <w:tcPr>
            <w:tcW w:w="960" w:type="dxa"/>
            <w:shd w:val="clear" w:color="auto" w:fill="auto"/>
            <w:noWrap/>
            <w:vAlign w:val="center"/>
            <w:hideMark/>
          </w:tcPr>
          <w:p w14:paraId="6E83C56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1.66</w:t>
            </w:r>
          </w:p>
        </w:tc>
        <w:tc>
          <w:tcPr>
            <w:tcW w:w="960" w:type="dxa"/>
            <w:shd w:val="clear" w:color="auto" w:fill="auto"/>
            <w:noWrap/>
            <w:vAlign w:val="center"/>
            <w:hideMark/>
          </w:tcPr>
          <w:p w14:paraId="5039F6FC"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0.099</w:t>
            </w:r>
          </w:p>
        </w:tc>
        <w:tc>
          <w:tcPr>
            <w:tcW w:w="960" w:type="dxa"/>
            <w:shd w:val="clear" w:color="auto" w:fill="auto"/>
            <w:noWrap/>
            <w:vAlign w:val="center"/>
            <w:hideMark/>
          </w:tcPr>
          <w:p w14:paraId="5AC4FC4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-0.2198</w:t>
            </w:r>
          </w:p>
        </w:tc>
        <w:tc>
          <w:tcPr>
            <w:tcW w:w="960" w:type="dxa"/>
            <w:shd w:val="clear" w:color="auto" w:fill="auto"/>
            <w:noWrap/>
            <w:vAlign w:val="center"/>
            <w:hideMark/>
          </w:tcPr>
          <w:p w14:paraId="520F551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0.1614</w:t>
            </w:r>
          </w:p>
        </w:tc>
        <w:tc>
          <w:tcPr>
            <w:tcW w:w="960" w:type="dxa"/>
            <w:shd w:val="clear" w:color="auto" w:fill="auto"/>
            <w:noWrap/>
            <w:vAlign w:val="center"/>
            <w:hideMark/>
          </w:tcPr>
          <w:p w14:paraId="313FFB4B"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-1.36</w:t>
            </w:r>
          </w:p>
        </w:tc>
        <w:tc>
          <w:tcPr>
            <w:tcW w:w="960" w:type="dxa"/>
            <w:shd w:val="clear" w:color="auto" w:fill="auto"/>
            <w:noWrap/>
            <w:vAlign w:val="center"/>
            <w:hideMark/>
          </w:tcPr>
          <w:p w14:paraId="7E983EF7"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0.174</w:t>
            </w:r>
          </w:p>
        </w:tc>
      </w:tr>
      <w:tr w:rsidR="00A45441" w:rsidRPr="006669F6" w14:paraId="48E4485A" w14:textId="77777777" w:rsidTr="00F62BB4">
        <w:trPr>
          <w:trHeight w:val="288"/>
        </w:trPr>
        <w:tc>
          <w:tcPr>
            <w:tcW w:w="2853" w:type="dxa"/>
            <w:shd w:val="clear" w:color="auto" w:fill="auto"/>
            <w:noWrap/>
            <w:vAlign w:val="center"/>
            <w:hideMark/>
          </w:tcPr>
          <w:p w14:paraId="736A869B" w14:textId="77777777" w:rsidR="00A45441" w:rsidRPr="00033D4F" w:rsidRDefault="00A45441" w:rsidP="00F62BB4">
            <w:pPr>
              <w:spacing w:after="0" w:line="240" w:lineRule="auto"/>
              <w:rPr>
                <w:rFonts w:ascii="Helvetica" w:eastAsia="Times New Roman" w:hAnsi="Helvetica" w:cs="Helvetica"/>
                <w:b/>
                <w:color w:val="000000"/>
                <w:sz w:val="20"/>
                <w:szCs w:val="20"/>
              </w:rPr>
            </w:pPr>
            <w:r w:rsidRPr="00033D4F">
              <w:rPr>
                <w:rFonts w:ascii="Helvetica" w:eastAsia="Times New Roman" w:hAnsi="Helvetica" w:cs="Helvetica"/>
                <w:b/>
                <w:color w:val="000000"/>
                <w:sz w:val="20"/>
                <w:szCs w:val="20"/>
              </w:rPr>
              <w:t>Constante</w:t>
            </w:r>
          </w:p>
        </w:tc>
        <w:tc>
          <w:tcPr>
            <w:tcW w:w="960" w:type="dxa"/>
            <w:shd w:val="clear" w:color="auto" w:fill="auto"/>
            <w:noWrap/>
            <w:vAlign w:val="center"/>
            <w:hideMark/>
          </w:tcPr>
          <w:p w14:paraId="58BAE6A3"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1.8915</w:t>
            </w:r>
          </w:p>
        </w:tc>
        <w:tc>
          <w:tcPr>
            <w:tcW w:w="960" w:type="dxa"/>
            <w:shd w:val="clear" w:color="auto" w:fill="auto"/>
            <w:noWrap/>
            <w:vAlign w:val="center"/>
            <w:hideMark/>
          </w:tcPr>
          <w:p w14:paraId="152EDEA6"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0.4496</w:t>
            </w:r>
          </w:p>
        </w:tc>
        <w:tc>
          <w:tcPr>
            <w:tcW w:w="960" w:type="dxa"/>
            <w:shd w:val="clear" w:color="auto" w:fill="auto"/>
            <w:noWrap/>
            <w:vAlign w:val="center"/>
            <w:hideMark/>
          </w:tcPr>
          <w:p w14:paraId="42203B3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4.21</w:t>
            </w:r>
          </w:p>
        </w:tc>
        <w:tc>
          <w:tcPr>
            <w:tcW w:w="960" w:type="dxa"/>
            <w:shd w:val="clear" w:color="auto" w:fill="auto"/>
            <w:noWrap/>
            <w:vAlign w:val="center"/>
            <w:hideMark/>
          </w:tcPr>
          <w:p w14:paraId="698C1CDE"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3F3C6ED4"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1.5751</w:t>
            </w:r>
          </w:p>
        </w:tc>
        <w:tc>
          <w:tcPr>
            <w:tcW w:w="960" w:type="dxa"/>
            <w:shd w:val="clear" w:color="auto" w:fill="auto"/>
            <w:noWrap/>
            <w:vAlign w:val="center"/>
            <w:hideMark/>
          </w:tcPr>
          <w:p w14:paraId="0C74905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0.3863</w:t>
            </w:r>
          </w:p>
        </w:tc>
        <w:tc>
          <w:tcPr>
            <w:tcW w:w="960" w:type="dxa"/>
            <w:shd w:val="clear" w:color="auto" w:fill="auto"/>
            <w:noWrap/>
            <w:vAlign w:val="center"/>
            <w:hideMark/>
          </w:tcPr>
          <w:p w14:paraId="6ED2EEFD"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4.08</w:t>
            </w:r>
          </w:p>
        </w:tc>
        <w:tc>
          <w:tcPr>
            <w:tcW w:w="960" w:type="dxa"/>
            <w:shd w:val="clear" w:color="auto" w:fill="auto"/>
            <w:noWrap/>
            <w:vAlign w:val="center"/>
            <w:hideMark/>
          </w:tcPr>
          <w:p w14:paraId="2D274A6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c>
          <w:tcPr>
            <w:tcW w:w="960" w:type="dxa"/>
            <w:shd w:val="clear" w:color="auto" w:fill="auto"/>
            <w:noWrap/>
            <w:vAlign w:val="center"/>
            <w:hideMark/>
          </w:tcPr>
          <w:p w14:paraId="575D6FC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3.5485</w:t>
            </w:r>
          </w:p>
        </w:tc>
        <w:tc>
          <w:tcPr>
            <w:tcW w:w="960" w:type="dxa"/>
            <w:shd w:val="clear" w:color="auto" w:fill="auto"/>
            <w:noWrap/>
            <w:vAlign w:val="center"/>
            <w:hideMark/>
          </w:tcPr>
          <w:p w14:paraId="36965839"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0.3660</w:t>
            </w:r>
          </w:p>
        </w:tc>
        <w:tc>
          <w:tcPr>
            <w:tcW w:w="960" w:type="dxa"/>
            <w:shd w:val="clear" w:color="auto" w:fill="auto"/>
            <w:noWrap/>
            <w:vAlign w:val="center"/>
            <w:hideMark/>
          </w:tcPr>
          <w:p w14:paraId="40C35341"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9.7</w:t>
            </w:r>
          </w:p>
        </w:tc>
        <w:tc>
          <w:tcPr>
            <w:tcW w:w="960" w:type="dxa"/>
            <w:shd w:val="clear" w:color="auto" w:fill="auto"/>
            <w:noWrap/>
            <w:vAlign w:val="center"/>
            <w:hideMark/>
          </w:tcPr>
          <w:p w14:paraId="205DC892" w14:textId="77777777" w:rsidR="00A45441" w:rsidRPr="00033D4F" w:rsidRDefault="00A45441" w:rsidP="00F62BB4">
            <w:pPr>
              <w:spacing w:after="0" w:line="240" w:lineRule="auto"/>
              <w:jc w:val="right"/>
              <w:rPr>
                <w:rFonts w:ascii="Helvetica" w:eastAsia="Times New Roman" w:hAnsi="Helvetica" w:cs="Helvetica"/>
                <w:color w:val="000000"/>
                <w:sz w:val="20"/>
                <w:szCs w:val="20"/>
              </w:rPr>
            </w:pPr>
            <w:r w:rsidRPr="00033D4F">
              <w:rPr>
                <w:rFonts w:ascii="Helvetica" w:eastAsia="Times New Roman" w:hAnsi="Helvetica" w:cs="Helvetica"/>
                <w:color w:val="000000"/>
                <w:sz w:val="20"/>
                <w:szCs w:val="20"/>
              </w:rPr>
              <w:t>0</w:t>
            </w:r>
          </w:p>
        </w:tc>
      </w:tr>
      <w:tr w:rsidR="00A45441" w:rsidRPr="006669F6" w14:paraId="3834A051" w14:textId="77777777" w:rsidTr="00F62BB4">
        <w:trPr>
          <w:trHeight w:val="288"/>
        </w:trPr>
        <w:tc>
          <w:tcPr>
            <w:tcW w:w="2853" w:type="dxa"/>
            <w:shd w:val="clear" w:color="auto" w:fill="auto"/>
            <w:noWrap/>
            <w:vAlign w:val="center"/>
            <w:hideMark/>
          </w:tcPr>
          <w:p w14:paraId="78B89130" w14:textId="77777777" w:rsidR="00A45441" w:rsidRPr="00033D4F" w:rsidRDefault="00A45441" w:rsidP="00F62BB4">
            <w:pPr>
              <w:spacing w:after="0" w:line="240" w:lineRule="auto"/>
              <w:rPr>
                <w:rFonts w:ascii="Helvetica" w:eastAsia="Times New Roman" w:hAnsi="Helvetica" w:cs="Helvetica"/>
                <w:b/>
                <w:color w:val="000000"/>
                <w:sz w:val="20"/>
                <w:szCs w:val="20"/>
              </w:rPr>
            </w:pPr>
            <w:r w:rsidRPr="00033D4F">
              <w:rPr>
                <w:rFonts w:ascii="Helvetica" w:eastAsia="Times New Roman" w:hAnsi="Helvetica" w:cs="Helvetica"/>
                <w:b/>
                <w:color w:val="000000"/>
                <w:sz w:val="20"/>
                <w:szCs w:val="20"/>
              </w:rPr>
              <w:t>R</w:t>
            </w:r>
            <w:r w:rsidRPr="008753B7">
              <w:rPr>
                <w:rFonts w:ascii="Helvetica" w:eastAsia="Times New Roman" w:hAnsi="Helvetica" w:cs="Helvetica"/>
                <w:b/>
                <w:color w:val="000000"/>
                <w:sz w:val="20"/>
                <w:szCs w:val="20"/>
                <w:vertAlign w:val="superscript"/>
              </w:rPr>
              <w:t>2</w:t>
            </w:r>
          </w:p>
        </w:tc>
        <w:tc>
          <w:tcPr>
            <w:tcW w:w="3840" w:type="dxa"/>
            <w:gridSpan w:val="4"/>
            <w:shd w:val="clear" w:color="auto" w:fill="auto"/>
            <w:noWrap/>
            <w:vAlign w:val="center"/>
            <w:hideMark/>
          </w:tcPr>
          <w:p w14:paraId="5BA6DF3D" w14:textId="77777777" w:rsidR="00A45441" w:rsidRPr="008753B7" w:rsidRDefault="00A45441" w:rsidP="00F62BB4">
            <w:pPr>
              <w:spacing w:after="0" w:line="240" w:lineRule="auto"/>
              <w:jc w:val="center"/>
              <w:rPr>
                <w:rFonts w:ascii="Helvetica" w:eastAsia="Times New Roman" w:hAnsi="Helvetica" w:cs="Helvetica"/>
                <w:b/>
                <w:sz w:val="20"/>
                <w:szCs w:val="20"/>
              </w:rPr>
            </w:pPr>
            <w:r w:rsidRPr="008753B7">
              <w:rPr>
                <w:rFonts w:ascii="Helvetica" w:eastAsia="Times New Roman" w:hAnsi="Helvetica" w:cs="Helvetica"/>
                <w:b/>
                <w:color w:val="000000"/>
                <w:sz w:val="20"/>
                <w:szCs w:val="20"/>
              </w:rPr>
              <w:t>0.234</w:t>
            </w:r>
          </w:p>
        </w:tc>
        <w:tc>
          <w:tcPr>
            <w:tcW w:w="3840" w:type="dxa"/>
            <w:gridSpan w:val="4"/>
            <w:shd w:val="clear" w:color="auto" w:fill="auto"/>
            <w:noWrap/>
            <w:vAlign w:val="center"/>
            <w:hideMark/>
          </w:tcPr>
          <w:p w14:paraId="2BCF0A4B" w14:textId="77777777" w:rsidR="00A45441" w:rsidRPr="008753B7" w:rsidRDefault="00A45441" w:rsidP="00F62BB4">
            <w:pPr>
              <w:spacing w:after="0" w:line="240" w:lineRule="auto"/>
              <w:jc w:val="center"/>
              <w:rPr>
                <w:rFonts w:ascii="Helvetica" w:eastAsia="Times New Roman" w:hAnsi="Helvetica" w:cs="Helvetica"/>
                <w:b/>
                <w:sz w:val="20"/>
                <w:szCs w:val="20"/>
              </w:rPr>
            </w:pPr>
            <w:r w:rsidRPr="008753B7">
              <w:rPr>
                <w:rFonts w:ascii="Helvetica" w:eastAsia="Times New Roman" w:hAnsi="Helvetica" w:cs="Helvetica"/>
                <w:b/>
                <w:color w:val="000000"/>
                <w:sz w:val="20"/>
                <w:szCs w:val="20"/>
              </w:rPr>
              <w:t>0.099</w:t>
            </w:r>
          </w:p>
        </w:tc>
        <w:tc>
          <w:tcPr>
            <w:tcW w:w="3840" w:type="dxa"/>
            <w:gridSpan w:val="4"/>
            <w:shd w:val="clear" w:color="auto" w:fill="auto"/>
            <w:noWrap/>
            <w:vAlign w:val="center"/>
            <w:hideMark/>
          </w:tcPr>
          <w:p w14:paraId="40CA9EA3" w14:textId="77777777" w:rsidR="00A45441" w:rsidRPr="008753B7" w:rsidRDefault="00A45441" w:rsidP="00F62BB4">
            <w:pPr>
              <w:spacing w:after="0" w:line="240" w:lineRule="auto"/>
              <w:jc w:val="center"/>
              <w:rPr>
                <w:rFonts w:ascii="Helvetica" w:eastAsia="Times New Roman" w:hAnsi="Helvetica" w:cs="Helvetica"/>
                <w:b/>
                <w:sz w:val="20"/>
                <w:szCs w:val="20"/>
              </w:rPr>
            </w:pPr>
            <w:r w:rsidRPr="008753B7">
              <w:rPr>
                <w:rFonts w:ascii="Helvetica" w:eastAsia="Times New Roman" w:hAnsi="Helvetica" w:cs="Helvetica"/>
                <w:b/>
                <w:color w:val="000000"/>
                <w:sz w:val="20"/>
                <w:szCs w:val="20"/>
              </w:rPr>
              <w:t>0.093</w:t>
            </w:r>
          </w:p>
        </w:tc>
      </w:tr>
    </w:tbl>
    <w:p w14:paraId="55F719BE" w14:textId="77777777" w:rsidR="00A45441" w:rsidRPr="006669F6" w:rsidRDefault="00A45441" w:rsidP="00A45441">
      <w:pPr>
        <w:spacing w:before="120" w:after="120" w:line="240" w:lineRule="auto"/>
        <w:jc w:val="both"/>
        <w:rPr>
          <w:rFonts w:ascii="Helvetica" w:hAnsi="Helvetica" w:cs="Helvetica"/>
          <w:sz w:val="24"/>
          <w:szCs w:val="24"/>
          <w:lang w:val="es-EC"/>
        </w:rPr>
      </w:pPr>
    </w:p>
    <w:p w14:paraId="03A37175" w14:textId="77777777" w:rsidR="00A45441" w:rsidRDefault="00A45441" w:rsidP="00A45441">
      <w:pPr>
        <w:spacing w:before="120" w:after="120" w:line="240" w:lineRule="auto"/>
        <w:jc w:val="both"/>
        <w:rPr>
          <w:rFonts w:ascii="Helvetica" w:hAnsi="Helvetica" w:cs="Helvetica"/>
          <w:sz w:val="24"/>
          <w:szCs w:val="24"/>
          <w:lang w:val="es-EC"/>
        </w:rPr>
        <w:sectPr w:rsidR="00A45441" w:rsidSect="00F62BB4">
          <w:pgSz w:w="16840" w:h="11907" w:orient="landscape" w:code="9"/>
          <w:pgMar w:top="1701" w:right="1418" w:bottom="1418" w:left="1418" w:header="851" w:footer="851" w:gutter="0"/>
          <w:cols w:space="720"/>
          <w:docGrid w:linePitch="360"/>
        </w:sectPr>
      </w:pPr>
    </w:p>
    <w:p w14:paraId="30444A68"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 xml:space="preserve">La riqueza productiva también está asociada positiva y fuertemente con la adopción de prácticas de mejora de la producción. Los hogares en los tres primeros quintiles de riqueza productiva adoptan entre </w:t>
      </w:r>
      <w:r>
        <w:rPr>
          <w:rFonts w:ascii="Helvetica" w:hAnsi="Helvetica" w:cs="Helvetica"/>
          <w:sz w:val="24"/>
          <w:szCs w:val="24"/>
          <w:lang w:val="es-EC"/>
        </w:rPr>
        <w:t>0</w:t>
      </w:r>
      <w:r w:rsidRPr="006669F6">
        <w:rPr>
          <w:rFonts w:ascii="Helvetica" w:hAnsi="Helvetica" w:cs="Helvetica"/>
          <w:sz w:val="24"/>
          <w:szCs w:val="24"/>
          <w:lang w:val="es-EC"/>
        </w:rPr>
        <w:t xml:space="preserve">.8 y 1 actividades adicionales de mejoramiento productivo en comparación con los hogares en los quintiles más bajos. Este hallazgo presenta evidencia adicional de que la riqueza puede ser una restricción para la mejora en la industria del cacao. A diferencia de la cadena de mercado de mora de Ecuador, los productores pobres no pueden mejorar sus procesos de producción de cacao (Barrera </w:t>
      </w:r>
      <w:r w:rsidRPr="009D0056">
        <w:rPr>
          <w:rFonts w:ascii="Helvetica" w:hAnsi="Helvetica" w:cs="Helvetica"/>
          <w:i/>
          <w:sz w:val="24"/>
          <w:szCs w:val="24"/>
          <w:lang w:val="es-EC"/>
        </w:rPr>
        <w:t>et al</w:t>
      </w:r>
      <w:r w:rsidRPr="006669F6">
        <w:rPr>
          <w:rFonts w:ascii="Helvetica" w:hAnsi="Helvetica" w:cs="Helvetica"/>
          <w:sz w:val="24"/>
          <w:szCs w:val="24"/>
          <w:lang w:val="es-EC"/>
        </w:rPr>
        <w:t>.</w:t>
      </w:r>
      <w:r>
        <w:rPr>
          <w:rFonts w:ascii="Helvetica" w:hAnsi="Helvetica" w:cs="Helvetica"/>
          <w:sz w:val="24"/>
          <w:szCs w:val="24"/>
          <w:lang w:val="es-EC"/>
        </w:rPr>
        <w:t>,</w:t>
      </w:r>
      <w:r w:rsidRPr="006669F6">
        <w:rPr>
          <w:rFonts w:ascii="Helvetica" w:hAnsi="Helvetica" w:cs="Helvetica"/>
          <w:sz w:val="24"/>
          <w:szCs w:val="24"/>
          <w:lang w:val="es-EC"/>
        </w:rPr>
        <w:t xml:space="preserve"> 201</w:t>
      </w:r>
      <w:r>
        <w:rPr>
          <w:rFonts w:ascii="Helvetica" w:hAnsi="Helvetica" w:cs="Helvetica"/>
          <w:sz w:val="24"/>
          <w:szCs w:val="24"/>
          <w:lang w:val="es-EC"/>
        </w:rPr>
        <w:t>7</w:t>
      </w:r>
      <w:r w:rsidRPr="006669F6">
        <w:rPr>
          <w:rFonts w:ascii="Helvetica" w:hAnsi="Helvetica" w:cs="Helvetica"/>
          <w:sz w:val="24"/>
          <w:szCs w:val="24"/>
          <w:lang w:val="es-EC"/>
        </w:rPr>
        <w:t>). La riqueza también parece ser una barrera, pero menos formidable, para la adopción de mejores prácticas de procesamiento pos</w:t>
      </w:r>
      <w:r>
        <w:rPr>
          <w:rFonts w:ascii="Helvetica" w:hAnsi="Helvetica" w:cs="Helvetica"/>
          <w:sz w:val="24"/>
          <w:szCs w:val="24"/>
          <w:lang w:val="es-EC"/>
        </w:rPr>
        <w:t>t-</w:t>
      </w:r>
      <w:r w:rsidRPr="006669F6">
        <w:rPr>
          <w:rFonts w:ascii="Helvetica" w:hAnsi="Helvetica" w:cs="Helvetica"/>
          <w:sz w:val="24"/>
          <w:szCs w:val="24"/>
          <w:lang w:val="es-EC"/>
        </w:rPr>
        <w:t xml:space="preserve">cosecha. El número agregado de estas actividades adoptadas por los productores del cuarto y quinto quintil es </w:t>
      </w:r>
      <w:r>
        <w:rPr>
          <w:rFonts w:ascii="Helvetica" w:hAnsi="Helvetica" w:cs="Helvetica"/>
          <w:sz w:val="24"/>
          <w:szCs w:val="24"/>
          <w:lang w:val="es-EC"/>
        </w:rPr>
        <w:t>0</w:t>
      </w:r>
      <w:r w:rsidRPr="006669F6">
        <w:rPr>
          <w:rFonts w:ascii="Helvetica" w:hAnsi="Helvetica" w:cs="Helvetica"/>
          <w:sz w:val="24"/>
          <w:szCs w:val="24"/>
          <w:lang w:val="es-EC"/>
        </w:rPr>
        <w:t xml:space="preserve">.4 y </w:t>
      </w:r>
      <w:r>
        <w:rPr>
          <w:rFonts w:ascii="Helvetica" w:hAnsi="Helvetica" w:cs="Helvetica"/>
          <w:sz w:val="24"/>
          <w:szCs w:val="24"/>
          <w:lang w:val="es-EC"/>
        </w:rPr>
        <w:t>0</w:t>
      </w:r>
      <w:r w:rsidRPr="006669F6">
        <w:rPr>
          <w:rFonts w:ascii="Helvetica" w:hAnsi="Helvetica" w:cs="Helvetica"/>
          <w:sz w:val="24"/>
          <w:szCs w:val="24"/>
          <w:lang w:val="es-EC"/>
        </w:rPr>
        <w:t>.3 actividades mayores que las adoptadas por los productores en el quintil de riqueza productiva más bajo (eliminado).</w:t>
      </w:r>
    </w:p>
    <w:p w14:paraId="46E73466"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Curiosamente, la regresión para las actividades de mejora de la producción agregada se ajusta a los datos mucho mejor que los de los otros dos agregados. El R</w:t>
      </w:r>
      <w:r w:rsidRPr="009D0056">
        <w:rPr>
          <w:rFonts w:ascii="Helvetica" w:hAnsi="Helvetica" w:cs="Helvetica"/>
          <w:sz w:val="24"/>
          <w:szCs w:val="24"/>
          <w:vertAlign w:val="superscript"/>
          <w:lang w:val="es-EC"/>
        </w:rPr>
        <w:t>2</w:t>
      </w:r>
      <w:r w:rsidRPr="006669F6">
        <w:rPr>
          <w:rFonts w:ascii="Helvetica" w:hAnsi="Helvetica" w:cs="Helvetica"/>
          <w:sz w:val="24"/>
          <w:szCs w:val="24"/>
          <w:lang w:val="es-EC"/>
        </w:rPr>
        <w:t xml:space="preserve"> para la primera regresión es un respetable </w:t>
      </w:r>
      <w:r>
        <w:rPr>
          <w:rFonts w:ascii="Helvetica" w:hAnsi="Helvetica" w:cs="Helvetica"/>
          <w:sz w:val="24"/>
          <w:szCs w:val="24"/>
          <w:lang w:val="es-EC"/>
        </w:rPr>
        <w:t>0</w:t>
      </w:r>
      <w:r w:rsidRPr="006669F6">
        <w:rPr>
          <w:rFonts w:ascii="Helvetica" w:hAnsi="Helvetica" w:cs="Helvetica"/>
          <w:sz w:val="24"/>
          <w:szCs w:val="24"/>
          <w:lang w:val="es-EC"/>
        </w:rPr>
        <w:t xml:space="preserve">.23, mientras que los de los agregados post-cosecha y de </w:t>
      </w:r>
      <w:r>
        <w:rPr>
          <w:rFonts w:ascii="Helvetica" w:hAnsi="Helvetica" w:cs="Helvetica"/>
          <w:sz w:val="24"/>
          <w:szCs w:val="24"/>
          <w:lang w:val="es-EC"/>
        </w:rPr>
        <w:t>mercado</w:t>
      </w:r>
      <w:r w:rsidRPr="006669F6">
        <w:rPr>
          <w:rFonts w:ascii="Helvetica" w:hAnsi="Helvetica" w:cs="Helvetica"/>
          <w:sz w:val="24"/>
          <w:szCs w:val="24"/>
          <w:lang w:val="es-EC"/>
        </w:rPr>
        <w:t xml:space="preserve"> fueron inferiores a </w:t>
      </w:r>
      <w:r>
        <w:rPr>
          <w:rFonts w:ascii="Helvetica" w:hAnsi="Helvetica" w:cs="Helvetica"/>
          <w:sz w:val="24"/>
          <w:szCs w:val="24"/>
          <w:lang w:val="es-EC"/>
        </w:rPr>
        <w:t>0</w:t>
      </w:r>
      <w:r w:rsidRPr="006669F6">
        <w:rPr>
          <w:rFonts w:ascii="Helvetica" w:hAnsi="Helvetica" w:cs="Helvetica"/>
          <w:sz w:val="24"/>
          <w:szCs w:val="24"/>
          <w:lang w:val="es-EC"/>
        </w:rPr>
        <w:t>.10. La regresión de mercadeo muestra poc</w:t>
      </w:r>
      <w:r>
        <w:rPr>
          <w:rFonts w:ascii="Helvetica" w:hAnsi="Helvetica" w:cs="Helvetica"/>
          <w:sz w:val="24"/>
          <w:szCs w:val="24"/>
          <w:lang w:val="es-EC"/>
        </w:rPr>
        <w:t>a</w:t>
      </w:r>
      <w:r w:rsidRPr="006669F6">
        <w:rPr>
          <w:rFonts w:ascii="Helvetica" w:hAnsi="Helvetica" w:cs="Helvetica"/>
          <w:sz w:val="24"/>
          <w:szCs w:val="24"/>
          <w:lang w:val="es-EC"/>
        </w:rPr>
        <w:t>s determinantes significativ</w:t>
      </w:r>
      <w:r>
        <w:rPr>
          <w:rFonts w:ascii="Helvetica" w:hAnsi="Helvetica" w:cs="Helvetica"/>
          <w:sz w:val="24"/>
          <w:szCs w:val="24"/>
          <w:lang w:val="es-EC"/>
        </w:rPr>
        <w:t>a</w:t>
      </w:r>
      <w:r w:rsidRPr="006669F6">
        <w:rPr>
          <w:rFonts w:ascii="Helvetica" w:hAnsi="Helvetica" w:cs="Helvetica"/>
          <w:sz w:val="24"/>
          <w:szCs w:val="24"/>
          <w:lang w:val="es-EC"/>
        </w:rPr>
        <w:t>s del número agregado de actividades adoptadas; la edad se asocia negativamente (significativamente) con este resultado, mientras que la experiencia se asocia positivamente con la adopción de actualizaciones de m</w:t>
      </w:r>
      <w:r>
        <w:rPr>
          <w:rFonts w:ascii="Helvetica" w:hAnsi="Helvetica" w:cs="Helvetica"/>
          <w:sz w:val="24"/>
          <w:szCs w:val="24"/>
          <w:lang w:val="es-EC"/>
        </w:rPr>
        <w:t xml:space="preserve">ercado </w:t>
      </w:r>
      <w:r w:rsidRPr="006669F6">
        <w:rPr>
          <w:rFonts w:ascii="Helvetica" w:hAnsi="Helvetica" w:cs="Helvetica"/>
          <w:sz w:val="24"/>
          <w:szCs w:val="24"/>
          <w:lang w:val="es-EC"/>
        </w:rPr>
        <w:t>agregadas. Sin embargo, para ambas variables, la magnitud del coeficiente es relativamente pequeña. Los hogares encabezados por hombres también adoptan más actividades de actualización de m</w:t>
      </w:r>
      <w:r>
        <w:rPr>
          <w:rFonts w:ascii="Helvetica" w:hAnsi="Helvetica" w:cs="Helvetica"/>
          <w:sz w:val="24"/>
          <w:szCs w:val="24"/>
          <w:lang w:val="es-EC"/>
        </w:rPr>
        <w:t>ercado</w:t>
      </w:r>
      <w:r w:rsidRPr="006669F6">
        <w:rPr>
          <w:rFonts w:ascii="Helvetica" w:hAnsi="Helvetica" w:cs="Helvetica"/>
          <w:sz w:val="24"/>
          <w:szCs w:val="24"/>
          <w:lang w:val="es-EC"/>
        </w:rPr>
        <w:t xml:space="preserve"> (aproximadamente un cuarto de actividad adicional, en promedio). Ninguna de las variables de riqueza o variables que reflejen la variedad producida o la pertenencia a una organización de cacao fue</w:t>
      </w:r>
      <w:r>
        <w:rPr>
          <w:rFonts w:ascii="Helvetica" w:hAnsi="Helvetica" w:cs="Helvetica"/>
          <w:sz w:val="24"/>
          <w:szCs w:val="24"/>
          <w:lang w:val="es-EC"/>
        </w:rPr>
        <w:t>ron</w:t>
      </w:r>
      <w:r w:rsidRPr="006669F6">
        <w:rPr>
          <w:rFonts w:ascii="Helvetica" w:hAnsi="Helvetica" w:cs="Helvetica"/>
          <w:sz w:val="24"/>
          <w:szCs w:val="24"/>
          <w:lang w:val="es-EC"/>
        </w:rPr>
        <w:t xml:space="preserve"> significativa</w:t>
      </w:r>
      <w:r>
        <w:rPr>
          <w:rFonts w:ascii="Helvetica" w:hAnsi="Helvetica" w:cs="Helvetica"/>
          <w:sz w:val="24"/>
          <w:szCs w:val="24"/>
          <w:lang w:val="es-EC"/>
        </w:rPr>
        <w:t>s</w:t>
      </w:r>
      <w:r w:rsidRPr="006669F6">
        <w:rPr>
          <w:rFonts w:ascii="Helvetica" w:hAnsi="Helvetica" w:cs="Helvetica"/>
          <w:sz w:val="24"/>
          <w:szCs w:val="24"/>
          <w:lang w:val="es-EC"/>
        </w:rPr>
        <w:t>.</w:t>
      </w:r>
    </w:p>
    <w:p w14:paraId="2ED204DF" w14:textId="77777777" w:rsidR="00A45441" w:rsidRPr="007530D3" w:rsidRDefault="00A45441" w:rsidP="00A45441">
      <w:pPr>
        <w:spacing w:before="240" w:after="240" w:line="240" w:lineRule="auto"/>
        <w:jc w:val="both"/>
        <w:rPr>
          <w:rFonts w:ascii="Helvetica" w:hAnsi="Helvetica" w:cs="Helvetica"/>
          <w:b/>
          <w:sz w:val="26"/>
          <w:szCs w:val="26"/>
          <w:lang w:val="es-EC"/>
        </w:rPr>
      </w:pPr>
      <w:r w:rsidRPr="007530D3">
        <w:rPr>
          <w:rFonts w:ascii="Helvetica" w:hAnsi="Helvetica" w:cs="Helvetica"/>
          <w:b/>
          <w:sz w:val="26"/>
          <w:szCs w:val="26"/>
          <w:lang w:val="es-EC"/>
        </w:rPr>
        <w:t>5.4.4.</w:t>
      </w:r>
      <w:r w:rsidRPr="007530D3">
        <w:rPr>
          <w:rFonts w:ascii="Helvetica" w:hAnsi="Helvetica" w:cs="Helvetica"/>
          <w:b/>
          <w:sz w:val="26"/>
          <w:szCs w:val="26"/>
          <w:lang w:val="es-EC"/>
        </w:rPr>
        <w:tab/>
        <w:t>Actualización agregada: la suma de los tres tipos</w:t>
      </w:r>
    </w:p>
    <w:p w14:paraId="4A11B45B" w14:textId="77777777" w:rsidR="00A45441"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Se emprendió una regresión adicional para explorar l</w:t>
      </w:r>
      <w:r>
        <w:rPr>
          <w:rFonts w:ascii="Helvetica" w:hAnsi="Helvetica" w:cs="Helvetica"/>
          <w:sz w:val="24"/>
          <w:szCs w:val="24"/>
          <w:lang w:val="es-EC"/>
        </w:rPr>
        <w:t>a</w:t>
      </w:r>
      <w:r w:rsidRPr="006669F6">
        <w:rPr>
          <w:rFonts w:ascii="Helvetica" w:hAnsi="Helvetica" w:cs="Helvetica"/>
          <w:sz w:val="24"/>
          <w:szCs w:val="24"/>
          <w:lang w:val="es-EC"/>
        </w:rPr>
        <w:t>s determinantes de la mejora agregada considerando la suma de las tres categorías de mejora descritas anteriormente. Esta regresión refleja l</w:t>
      </w:r>
      <w:r>
        <w:rPr>
          <w:rFonts w:ascii="Helvetica" w:hAnsi="Helvetica" w:cs="Helvetica"/>
          <w:sz w:val="24"/>
          <w:szCs w:val="24"/>
          <w:lang w:val="es-EC"/>
        </w:rPr>
        <w:t>a</w:t>
      </w:r>
      <w:r w:rsidRPr="006669F6">
        <w:rPr>
          <w:rFonts w:ascii="Helvetica" w:hAnsi="Helvetica" w:cs="Helvetica"/>
          <w:sz w:val="24"/>
          <w:szCs w:val="24"/>
          <w:lang w:val="es-EC"/>
        </w:rPr>
        <w:t xml:space="preserve">s determinantes de la intensidad de la adopción de la mejora de la cadena de valor por parte de los productores de cacao; </w:t>
      </w:r>
      <w:r>
        <w:rPr>
          <w:rFonts w:ascii="Helvetica" w:hAnsi="Helvetica" w:cs="Helvetica"/>
          <w:sz w:val="24"/>
          <w:szCs w:val="24"/>
          <w:lang w:val="es-EC"/>
        </w:rPr>
        <w:t>l</w:t>
      </w:r>
      <w:r w:rsidRPr="006669F6">
        <w:rPr>
          <w:rFonts w:ascii="Helvetica" w:hAnsi="Helvetica" w:cs="Helvetica"/>
          <w:sz w:val="24"/>
          <w:szCs w:val="24"/>
          <w:lang w:val="es-EC"/>
        </w:rPr>
        <w:t>as variables dependientes son sumas de las diferentes categorías descritas anteriormente. Este resultado también se estimó como regresión lineal (</w:t>
      </w:r>
      <w:r>
        <w:rPr>
          <w:rFonts w:ascii="Helvetica" w:hAnsi="Helvetica" w:cs="Helvetica"/>
          <w:sz w:val="24"/>
          <w:szCs w:val="24"/>
          <w:lang w:val="es-EC"/>
        </w:rPr>
        <w:t>T</w:t>
      </w:r>
      <w:r w:rsidRPr="006669F6">
        <w:rPr>
          <w:rFonts w:ascii="Helvetica" w:hAnsi="Helvetica" w:cs="Helvetica"/>
          <w:sz w:val="24"/>
          <w:szCs w:val="24"/>
          <w:lang w:val="es-EC"/>
        </w:rPr>
        <w:t xml:space="preserve">abla </w:t>
      </w:r>
      <w:r>
        <w:rPr>
          <w:rFonts w:ascii="Helvetica" w:hAnsi="Helvetica" w:cs="Helvetica"/>
          <w:sz w:val="24"/>
          <w:szCs w:val="24"/>
          <w:lang w:val="es-EC"/>
        </w:rPr>
        <w:t>5.</w:t>
      </w:r>
      <w:r w:rsidRPr="006669F6">
        <w:rPr>
          <w:rFonts w:ascii="Helvetica" w:hAnsi="Helvetica" w:cs="Helvetica"/>
          <w:sz w:val="24"/>
          <w:szCs w:val="24"/>
          <w:lang w:val="es-EC"/>
        </w:rPr>
        <w:t>9).</w:t>
      </w:r>
    </w:p>
    <w:p w14:paraId="2440DCA1"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La regresión muestra un ajuste razonable; como se esperaba, el R</w:t>
      </w:r>
      <w:r w:rsidRPr="00DC4B5F">
        <w:rPr>
          <w:rFonts w:ascii="Helvetica" w:hAnsi="Helvetica" w:cs="Helvetica"/>
          <w:sz w:val="24"/>
          <w:szCs w:val="24"/>
          <w:vertAlign w:val="superscript"/>
          <w:lang w:val="es-EC"/>
        </w:rPr>
        <w:t>2</w:t>
      </w:r>
      <w:r w:rsidRPr="006669F6">
        <w:rPr>
          <w:rFonts w:ascii="Helvetica" w:hAnsi="Helvetica" w:cs="Helvetica"/>
          <w:sz w:val="24"/>
          <w:szCs w:val="24"/>
          <w:lang w:val="es-EC"/>
        </w:rPr>
        <w:t xml:space="preserve"> se encuentra a medio camino entre el ajuste (bueno) del escenario de producción y los otros dos (no tan buenos) modelos de actualización. En primer lugar, muestra que los </w:t>
      </w:r>
      <w:r>
        <w:rPr>
          <w:rFonts w:ascii="Helvetica" w:hAnsi="Helvetica" w:cs="Helvetica"/>
          <w:sz w:val="24"/>
          <w:szCs w:val="24"/>
          <w:lang w:val="es-EC"/>
        </w:rPr>
        <w:t>productores</w:t>
      </w:r>
      <w:r w:rsidRPr="006669F6">
        <w:rPr>
          <w:rFonts w:ascii="Helvetica" w:hAnsi="Helvetica" w:cs="Helvetica"/>
          <w:sz w:val="24"/>
          <w:szCs w:val="24"/>
          <w:lang w:val="es-EC"/>
        </w:rPr>
        <w:t xml:space="preserve"> de mayor edad adoptan menos mejoras; se esperaba este resultado ya que los </w:t>
      </w:r>
      <w:r>
        <w:rPr>
          <w:rFonts w:ascii="Helvetica" w:hAnsi="Helvetica" w:cs="Helvetica"/>
          <w:sz w:val="24"/>
          <w:szCs w:val="24"/>
          <w:lang w:val="es-EC"/>
        </w:rPr>
        <w:t>productores</w:t>
      </w:r>
      <w:r w:rsidRPr="006669F6">
        <w:rPr>
          <w:rFonts w:ascii="Helvetica" w:hAnsi="Helvetica" w:cs="Helvetica"/>
          <w:sz w:val="24"/>
          <w:szCs w:val="24"/>
          <w:lang w:val="es-EC"/>
        </w:rPr>
        <w:t xml:space="preserve"> mayores tienden a ser más conservadores en su toma de decisiones. En segundo lugar, sorprendentemente, la experiencia </w:t>
      </w:r>
      <w:r>
        <w:rPr>
          <w:rFonts w:ascii="Helvetica" w:hAnsi="Helvetica" w:cs="Helvetica"/>
          <w:sz w:val="24"/>
          <w:szCs w:val="24"/>
          <w:lang w:val="es-EC"/>
        </w:rPr>
        <w:t xml:space="preserve">en el manejo </w:t>
      </w:r>
      <w:r w:rsidRPr="006669F6">
        <w:rPr>
          <w:rFonts w:ascii="Helvetica" w:hAnsi="Helvetica" w:cs="Helvetica"/>
          <w:sz w:val="24"/>
          <w:szCs w:val="24"/>
          <w:lang w:val="es-EC"/>
        </w:rPr>
        <w:t>de</w:t>
      </w:r>
      <w:r>
        <w:rPr>
          <w:rFonts w:ascii="Helvetica" w:hAnsi="Helvetica" w:cs="Helvetica"/>
          <w:sz w:val="24"/>
          <w:szCs w:val="24"/>
          <w:lang w:val="es-EC"/>
        </w:rPr>
        <w:t>l</w:t>
      </w:r>
      <w:r w:rsidRPr="006669F6">
        <w:rPr>
          <w:rFonts w:ascii="Helvetica" w:hAnsi="Helvetica" w:cs="Helvetica"/>
          <w:sz w:val="24"/>
          <w:szCs w:val="24"/>
          <w:lang w:val="es-EC"/>
        </w:rPr>
        <w:t xml:space="preserve"> cultivo de cacao no se relacionó significativamente con la adopción de todos los escenarios de mejoramiento.</w:t>
      </w:r>
    </w:p>
    <w:p w14:paraId="675CD099" w14:textId="77777777" w:rsidR="00A45441" w:rsidRPr="006669F6" w:rsidRDefault="00A45441" w:rsidP="00A45441">
      <w:pPr>
        <w:spacing w:before="120" w:after="120" w:line="240" w:lineRule="auto"/>
        <w:jc w:val="both"/>
        <w:rPr>
          <w:rFonts w:ascii="Helvetica" w:hAnsi="Helvetica" w:cs="Helvetica"/>
          <w:sz w:val="24"/>
          <w:szCs w:val="24"/>
          <w:lang w:val="es-EC"/>
        </w:rPr>
      </w:pPr>
      <w:r w:rsidRPr="006669F6">
        <w:rPr>
          <w:rFonts w:ascii="Helvetica" w:hAnsi="Helvetica" w:cs="Helvetica"/>
          <w:sz w:val="24"/>
          <w:szCs w:val="24"/>
          <w:lang w:val="es-EC"/>
        </w:rPr>
        <w:t>Ni la variedad producida ni la pertenencia a una organización de cacao fue</w:t>
      </w:r>
      <w:r>
        <w:rPr>
          <w:rFonts w:ascii="Helvetica" w:hAnsi="Helvetica" w:cs="Helvetica"/>
          <w:sz w:val="24"/>
          <w:szCs w:val="24"/>
          <w:lang w:val="es-EC"/>
        </w:rPr>
        <w:t>ron</w:t>
      </w:r>
      <w:r w:rsidRPr="006669F6">
        <w:rPr>
          <w:rFonts w:ascii="Helvetica" w:hAnsi="Helvetica" w:cs="Helvetica"/>
          <w:sz w:val="24"/>
          <w:szCs w:val="24"/>
          <w:lang w:val="es-EC"/>
        </w:rPr>
        <w:t xml:space="preserve"> factor</w:t>
      </w:r>
      <w:r>
        <w:rPr>
          <w:rFonts w:ascii="Helvetica" w:hAnsi="Helvetica" w:cs="Helvetica"/>
          <w:sz w:val="24"/>
          <w:szCs w:val="24"/>
          <w:lang w:val="es-EC"/>
        </w:rPr>
        <w:t>es</w:t>
      </w:r>
      <w:r w:rsidRPr="006669F6">
        <w:rPr>
          <w:rFonts w:ascii="Helvetica" w:hAnsi="Helvetica" w:cs="Helvetica"/>
          <w:sz w:val="24"/>
          <w:szCs w:val="24"/>
          <w:lang w:val="es-EC"/>
        </w:rPr>
        <w:t xml:space="preserve"> determinante</w:t>
      </w:r>
      <w:r>
        <w:rPr>
          <w:rFonts w:ascii="Helvetica" w:hAnsi="Helvetica" w:cs="Helvetica"/>
          <w:sz w:val="24"/>
          <w:szCs w:val="24"/>
          <w:lang w:val="es-EC"/>
        </w:rPr>
        <w:t>s</w:t>
      </w:r>
      <w:r w:rsidRPr="006669F6">
        <w:rPr>
          <w:rFonts w:ascii="Helvetica" w:hAnsi="Helvetica" w:cs="Helvetica"/>
          <w:sz w:val="24"/>
          <w:szCs w:val="24"/>
          <w:lang w:val="es-EC"/>
        </w:rPr>
        <w:t xml:space="preserve"> estadísticamente significativo</w:t>
      </w:r>
      <w:r>
        <w:rPr>
          <w:rFonts w:ascii="Helvetica" w:hAnsi="Helvetica" w:cs="Helvetica"/>
          <w:sz w:val="24"/>
          <w:szCs w:val="24"/>
          <w:lang w:val="es-EC"/>
        </w:rPr>
        <w:t>s</w:t>
      </w:r>
      <w:r w:rsidRPr="006669F6">
        <w:rPr>
          <w:rFonts w:ascii="Helvetica" w:hAnsi="Helvetica" w:cs="Helvetica"/>
          <w:sz w:val="24"/>
          <w:szCs w:val="24"/>
          <w:lang w:val="es-EC"/>
        </w:rPr>
        <w:t xml:space="preserve"> de la mejora agregada. Sin embargo, los </w:t>
      </w:r>
      <w:r>
        <w:rPr>
          <w:rFonts w:ascii="Helvetica" w:hAnsi="Helvetica" w:cs="Helvetica"/>
          <w:sz w:val="24"/>
          <w:szCs w:val="24"/>
          <w:lang w:val="es-EC"/>
        </w:rPr>
        <w:t>productores</w:t>
      </w:r>
      <w:r w:rsidRPr="006669F6">
        <w:rPr>
          <w:rFonts w:ascii="Helvetica" w:hAnsi="Helvetica" w:cs="Helvetica"/>
          <w:sz w:val="24"/>
          <w:szCs w:val="24"/>
          <w:lang w:val="es-EC"/>
        </w:rPr>
        <w:t xml:space="preserve"> que reciben asesoramiento adoptaron, en promedio, aproximadamente la mitad de las mejoras agregadas adicionales en comparación con aquellos que no informaron haber recibido asesoramiento. Como se señaló anteriormente, es probable que estas actualizaciones estén relacionadas con la producción, ya que la adopción de los otros tipos de actualizaciones no se asoci</w:t>
      </w:r>
      <w:r>
        <w:rPr>
          <w:rFonts w:ascii="Helvetica" w:hAnsi="Helvetica" w:cs="Helvetica"/>
          <w:sz w:val="24"/>
          <w:szCs w:val="24"/>
          <w:lang w:val="es-EC"/>
        </w:rPr>
        <w:t>ó</w:t>
      </w:r>
      <w:r w:rsidRPr="006669F6">
        <w:rPr>
          <w:rFonts w:ascii="Helvetica" w:hAnsi="Helvetica" w:cs="Helvetica"/>
          <w:sz w:val="24"/>
          <w:szCs w:val="24"/>
          <w:lang w:val="es-EC"/>
        </w:rPr>
        <w:t xml:space="preserve"> significativamente con la recepción de asesoramiento. La influencia de la riqueza en la capacidad de actualización también fue visible en la regresión agregada; como se esperaba, los hogares en los dos quintiles de riqueza productiva más altos adoptaron, en promedio, una actividad de mejora adicional en comparación con los del quintil más bajo.</w:t>
      </w:r>
    </w:p>
    <w:p w14:paraId="6EBB5BB0" w14:textId="0C43FED2" w:rsidR="00A45441" w:rsidRPr="006669F6" w:rsidRDefault="00A45441" w:rsidP="003F30DE">
      <w:pPr>
        <w:tabs>
          <w:tab w:val="left" w:pos="2880"/>
        </w:tabs>
        <w:spacing w:before="120" w:after="120" w:line="240" w:lineRule="auto"/>
        <w:ind w:left="1276" w:hanging="1276"/>
        <w:jc w:val="both"/>
        <w:rPr>
          <w:rFonts w:ascii="Helvetica" w:hAnsi="Helvetica" w:cs="Helvetica"/>
          <w:b/>
          <w:sz w:val="24"/>
          <w:szCs w:val="24"/>
          <w:lang w:val="es-EC"/>
        </w:rPr>
      </w:pPr>
      <w:r w:rsidRPr="006669F6">
        <w:rPr>
          <w:rFonts w:ascii="Helvetica" w:hAnsi="Helvetica" w:cs="Helvetica"/>
          <w:b/>
          <w:sz w:val="24"/>
          <w:szCs w:val="24"/>
          <w:lang w:val="es-EC"/>
        </w:rPr>
        <w:t xml:space="preserve">Tabla </w:t>
      </w:r>
      <w:r w:rsidR="003F30DE">
        <w:rPr>
          <w:rFonts w:ascii="Helvetica" w:hAnsi="Helvetica" w:cs="Helvetica"/>
          <w:b/>
          <w:sz w:val="24"/>
          <w:szCs w:val="24"/>
          <w:lang w:val="es-EC"/>
        </w:rPr>
        <w:t>5.</w:t>
      </w:r>
      <w:r w:rsidRPr="006669F6">
        <w:rPr>
          <w:rFonts w:ascii="Helvetica" w:hAnsi="Helvetica" w:cs="Helvetica"/>
          <w:b/>
          <w:sz w:val="24"/>
          <w:szCs w:val="24"/>
          <w:lang w:val="es-EC"/>
        </w:rPr>
        <w:t>9</w:t>
      </w:r>
      <w:r>
        <w:rPr>
          <w:rFonts w:ascii="Helvetica" w:hAnsi="Helvetica" w:cs="Helvetica"/>
          <w:b/>
          <w:sz w:val="24"/>
          <w:szCs w:val="24"/>
          <w:lang w:val="es-EC"/>
        </w:rPr>
        <w:t>.</w:t>
      </w:r>
      <w:r>
        <w:rPr>
          <w:rFonts w:ascii="Helvetica" w:hAnsi="Helvetica" w:cs="Helvetica"/>
          <w:b/>
          <w:sz w:val="24"/>
          <w:szCs w:val="24"/>
          <w:lang w:val="es-EC"/>
        </w:rPr>
        <w:tab/>
      </w:r>
      <w:r w:rsidRPr="006669F6">
        <w:rPr>
          <w:rFonts w:ascii="Helvetica" w:hAnsi="Helvetica" w:cs="Helvetica"/>
          <w:b/>
          <w:sz w:val="24"/>
          <w:szCs w:val="24"/>
          <w:lang w:val="es-EC"/>
        </w:rPr>
        <w:t>Determinantes de la actualización agregada (suma de tres componentes agregados)</w:t>
      </w:r>
      <w:r>
        <w:rPr>
          <w:rFonts w:ascii="Helvetica" w:hAnsi="Helvetica" w:cs="Helvetica"/>
          <w:b/>
          <w:sz w:val="24"/>
          <w:szCs w:val="24"/>
          <w:lang w:val="es-EC"/>
        </w:rPr>
        <w:t>. Provincia de Manabí-Ecuador, 2018.</w:t>
      </w:r>
    </w:p>
    <w:tbl>
      <w:tblPr>
        <w:tblW w:w="79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7"/>
        <w:gridCol w:w="1134"/>
        <w:gridCol w:w="1134"/>
        <w:gridCol w:w="992"/>
        <w:gridCol w:w="993"/>
      </w:tblGrid>
      <w:tr w:rsidR="00A45441" w:rsidRPr="00C10D28" w14:paraId="790EC5BE" w14:textId="77777777" w:rsidTr="00F62BB4">
        <w:trPr>
          <w:trHeight w:val="288"/>
          <w:jc w:val="center"/>
        </w:trPr>
        <w:tc>
          <w:tcPr>
            <w:tcW w:w="3697" w:type="dxa"/>
            <w:shd w:val="clear" w:color="auto" w:fill="auto"/>
            <w:noWrap/>
            <w:vAlign w:val="center"/>
            <w:hideMark/>
          </w:tcPr>
          <w:p w14:paraId="24B97489" w14:textId="77777777" w:rsidR="00A45441" w:rsidRPr="00C10D28" w:rsidRDefault="00A45441" w:rsidP="00F62BB4">
            <w:pPr>
              <w:spacing w:after="0" w:line="240" w:lineRule="auto"/>
              <w:jc w:val="center"/>
              <w:rPr>
                <w:rFonts w:ascii="Helvetica" w:eastAsia="Times New Roman" w:hAnsi="Helvetica" w:cs="Helvetica"/>
                <w:b/>
                <w:color w:val="000000"/>
                <w:lang w:val="es-EC"/>
              </w:rPr>
            </w:pPr>
            <w:r w:rsidRPr="00C10D28">
              <w:rPr>
                <w:rFonts w:ascii="Helvetica" w:eastAsia="Times New Roman" w:hAnsi="Helvetica" w:cs="Helvetica"/>
                <w:b/>
                <w:color w:val="000000"/>
                <w:lang w:val="es-EC"/>
              </w:rPr>
              <w:t>Variables</w:t>
            </w:r>
          </w:p>
        </w:tc>
        <w:tc>
          <w:tcPr>
            <w:tcW w:w="1134" w:type="dxa"/>
            <w:shd w:val="clear" w:color="auto" w:fill="auto"/>
            <w:noWrap/>
            <w:vAlign w:val="center"/>
            <w:hideMark/>
          </w:tcPr>
          <w:p w14:paraId="79B88083" w14:textId="77777777" w:rsidR="00A45441" w:rsidRPr="00C10D28" w:rsidRDefault="00A45441" w:rsidP="00F62BB4">
            <w:pPr>
              <w:spacing w:after="0" w:line="240" w:lineRule="auto"/>
              <w:jc w:val="center"/>
              <w:rPr>
                <w:rFonts w:ascii="Helvetica" w:eastAsia="Times New Roman" w:hAnsi="Helvetica" w:cs="Helvetica"/>
                <w:b/>
                <w:color w:val="000000"/>
                <w:lang w:val="es-EC"/>
              </w:rPr>
            </w:pPr>
            <w:r w:rsidRPr="00C10D28">
              <w:rPr>
                <w:rFonts w:ascii="Helvetica" w:eastAsia="Times New Roman" w:hAnsi="Helvetica" w:cs="Helvetica"/>
                <w:b/>
                <w:color w:val="000000"/>
                <w:lang w:val="es-EC"/>
              </w:rPr>
              <w:t>Coef.</w:t>
            </w:r>
          </w:p>
        </w:tc>
        <w:tc>
          <w:tcPr>
            <w:tcW w:w="1134" w:type="dxa"/>
            <w:shd w:val="clear" w:color="auto" w:fill="auto"/>
            <w:noWrap/>
            <w:vAlign w:val="center"/>
            <w:hideMark/>
          </w:tcPr>
          <w:p w14:paraId="36270C24" w14:textId="77777777" w:rsidR="00A45441" w:rsidRPr="007530D3" w:rsidRDefault="005B0E37" w:rsidP="00F62BB4">
            <w:pPr>
              <w:tabs>
                <w:tab w:val="left" w:pos="7150"/>
              </w:tabs>
              <w:spacing w:after="0" w:line="240" w:lineRule="auto"/>
              <w:jc w:val="center"/>
              <w:rPr>
                <w:rFonts w:ascii="Helvetica" w:hAnsi="Helvetica" w:cs="Helvetica"/>
                <w:b/>
                <w:sz w:val="20"/>
                <w:szCs w:val="20"/>
                <w:lang w:val="es-EC"/>
              </w:rPr>
            </w:pPr>
            <m:oMathPara>
              <m:oMath>
                <m:sSub>
                  <m:sSubPr>
                    <m:ctrlPr>
                      <w:rPr>
                        <w:rFonts w:ascii="Cambria Math" w:hAnsi="Cambria Math" w:cs="Helvetica"/>
                        <w:b/>
                        <w:i/>
                        <w:sz w:val="20"/>
                        <w:szCs w:val="20"/>
                      </w:rPr>
                    </m:ctrlPr>
                  </m:sSubPr>
                  <m:e>
                    <m:r>
                      <m:rPr>
                        <m:sty m:val="bi"/>
                      </m:rPr>
                      <w:rPr>
                        <w:rFonts w:ascii="Cambria Math" w:hAnsi="Cambria Math" w:cs="Helvetica"/>
                        <w:sz w:val="20"/>
                        <w:szCs w:val="20"/>
                      </w:rPr>
                      <m:t>s</m:t>
                    </m:r>
                  </m:e>
                  <m:sub>
                    <m:acc>
                      <m:accPr>
                        <m:chr m:val="̅"/>
                        <m:ctrlPr>
                          <w:rPr>
                            <w:rFonts w:ascii="Cambria Math" w:hAnsi="Cambria Math" w:cs="Helvetica"/>
                            <w:b/>
                            <w:i/>
                            <w:sz w:val="20"/>
                            <w:szCs w:val="20"/>
                          </w:rPr>
                        </m:ctrlPr>
                      </m:accPr>
                      <m:e>
                        <m:r>
                          <m:rPr>
                            <m:sty m:val="bi"/>
                          </m:rPr>
                          <w:rPr>
                            <w:rFonts w:ascii="Cambria Math" w:hAnsi="Cambria Math" w:cs="Helvetica"/>
                            <w:sz w:val="20"/>
                            <w:szCs w:val="20"/>
                          </w:rPr>
                          <m:t>x</m:t>
                        </m:r>
                      </m:e>
                    </m:acc>
                  </m:sub>
                </m:sSub>
              </m:oMath>
            </m:oMathPara>
          </w:p>
        </w:tc>
        <w:tc>
          <w:tcPr>
            <w:tcW w:w="992" w:type="dxa"/>
            <w:shd w:val="clear" w:color="auto" w:fill="auto"/>
            <w:noWrap/>
            <w:vAlign w:val="center"/>
            <w:hideMark/>
          </w:tcPr>
          <w:p w14:paraId="13097FF2" w14:textId="77777777" w:rsidR="00A45441" w:rsidRPr="00C10D28" w:rsidRDefault="00A45441" w:rsidP="00F62BB4">
            <w:pPr>
              <w:spacing w:after="0" w:line="240" w:lineRule="auto"/>
              <w:jc w:val="center"/>
              <w:rPr>
                <w:rFonts w:ascii="Helvetica" w:eastAsia="Times New Roman" w:hAnsi="Helvetica" w:cs="Helvetica"/>
                <w:b/>
                <w:color w:val="000000"/>
                <w:lang w:val="es-EC"/>
              </w:rPr>
            </w:pPr>
            <w:r w:rsidRPr="00C10D28">
              <w:rPr>
                <w:rFonts w:ascii="Helvetica" w:eastAsia="Times New Roman" w:hAnsi="Helvetica" w:cs="Helvetica"/>
                <w:b/>
                <w:color w:val="000000"/>
                <w:lang w:val="es-EC"/>
              </w:rPr>
              <w:t>t</w:t>
            </w:r>
          </w:p>
        </w:tc>
        <w:tc>
          <w:tcPr>
            <w:tcW w:w="993" w:type="dxa"/>
            <w:shd w:val="clear" w:color="auto" w:fill="auto"/>
            <w:noWrap/>
            <w:vAlign w:val="center"/>
            <w:hideMark/>
          </w:tcPr>
          <w:p w14:paraId="6E7E2999" w14:textId="77777777" w:rsidR="00A45441" w:rsidRPr="00C10D28" w:rsidRDefault="00A45441" w:rsidP="00F62BB4">
            <w:pPr>
              <w:spacing w:after="0" w:line="240" w:lineRule="auto"/>
              <w:jc w:val="center"/>
              <w:rPr>
                <w:rFonts w:ascii="Helvetica" w:eastAsia="Times New Roman" w:hAnsi="Helvetica" w:cs="Helvetica"/>
                <w:b/>
                <w:color w:val="000000"/>
                <w:lang w:val="es-EC"/>
              </w:rPr>
            </w:pPr>
            <w:r w:rsidRPr="00C10D28">
              <w:rPr>
                <w:rFonts w:ascii="Helvetica" w:eastAsia="Times New Roman" w:hAnsi="Helvetica" w:cs="Helvetica"/>
                <w:b/>
                <w:color w:val="000000"/>
                <w:lang w:val="es-EC"/>
              </w:rPr>
              <w:t>P&gt;t</w:t>
            </w:r>
          </w:p>
        </w:tc>
      </w:tr>
      <w:tr w:rsidR="00A45441" w:rsidRPr="00C10D28" w14:paraId="5EE26D6C" w14:textId="77777777" w:rsidTr="00F62BB4">
        <w:trPr>
          <w:trHeight w:val="288"/>
          <w:jc w:val="center"/>
        </w:trPr>
        <w:tc>
          <w:tcPr>
            <w:tcW w:w="3697" w:type="dxa"/>
            <w:shd w:val="clear" w:color="auto" w:fill="auto"/>
            <w:noWrap/>
            <w:vAlign w:val="center"/>
            <w:hideMark/>
          </w:tcPr>
          <w:p w14:paraId="46C51145" w14:textId="77777777" w:rsidR="00A45441" w:rsidRPr="003D7D39" w:rsidRDefault="00A45441" w:rsidP="00F62BB4">
            <w:pPr>
              <w:spacing w:after="0" w:line="240" w:lineRule="auto"/>
              <w:rPr>
                <w:rFonts w:ascii="Helvetica" w:eastAsia="Times New Roman" w:hAnsi="Helvetica" w:cs="Helvetica"/>
                <w:color w:val="000000"/>
                <w:lang w:val="es-EC"/>
              </w:rPr>
            </w:pPr>
            <w:r w:rsidRPr="003D7D39">
              <w:rPr>
                <w:rFonts w:ascii="Helvetica" w:eastAsia="Times New Roman" w:hAnsi="Helvetica" w:cs="Helvetica"/>
                <w:color w:val="000000"/>
                <w:lang w:val="es-EC"/>
              </w:rPr>
              <w:t>Edad jefe de hogar (años)</w:t>
            </w:r>
          </w:p>
        </w:tc>
        <w:tc>
          <w:tcPr>
            <w:tcW w:w="1134" w:type="dxa"/>
            <w:shd w:val="clear" w:color="auto" w:fill="auto"/>
            <w:noWrap/>
            <w:vAlign w:val="center"/>
            <w:hideMark/>
          </w:tcPr>
          <w:p w14:paraId="113458AA" w14:textId="77777777" w:rsidR="00A45441" w:rsidRPr="00C10D28" w:rsidRDefault="00A45441" w:rsidP="00F62BB4">
            <w:pPr>
              <w:spacing w:after="0" w:line="240" w:lineRule="auto"/>
              <w:jc w:val="right"/>
              <w:rPr>
                <w:rFonts w:ascii="Helvetica" w:eastAsia="Times New Roman" w:hAnsi="Helvetica" w:cs="Helvetica"/>
                <w:color w:val="000000"/>
                <w:lang w:val="es-EC"/>
              </w:rPr>
            </w:pPr>
            <w:r w:rsidRPr="00C10D28">
              <w:rPr>
                <w:rFonts w:ascii="Helvetica" w:eastAsia="Times New Roman" w:hAnsi="Helvetica" w:cs="Helvetica"/>
                <w:color w:val="000000"/>
                <w:lang w:val="es-EC"/>
              </w:rPr>
              <w:t>-0.0196</w:t>
            </w:r>
          </w:p>
        </w:tc>
        <w:tc>
          <w:tcPr>
            <w:tcW w:w="1134" w:type="dxa"/>
            <w:shd w:val="clear" w:color="auto" w:fill="auto"/>
            <w:noWrap/>
            <w:vAlign w:val="center"/>
            <w:hideMark/>
          </w:tcPr>
          <w:p w14:paraId="203A2802" w14:textId="77777777" w:rsidR="00A45441" w:rsidRPr="00C10D28" w:rsidRDefault="00A45441" w:rsidP="00F62BB4">
            <w:pPr>
              <w:spacing w:after="0" w:line="240" w:lineRule="auto"/>
              <w:jc w:val="right"/>
              <w:rPr>
                <w:rFonts w:ascii="Helvetica" w:eastAsia="Times New Roman" w:hAnsi="Helvetica" w:cs="Helvetica"/>
                <w:color w:val="000000"/>
                <w:lang w:val="es-EC"/>
              </w:rPr>
            </w:pPr>
            <w:r w:rsidRPr="00C10D28">
              <w:rPr>
                <w:rFonts w:ascii="Helvetica" w:eastAsia="Times New Roman" w:hAnsi="Helvetica" w:cs="Helvetica"/>
                <w:color w:val="000000"/>
                <w:lang w:val="es-EC"/>
              </w:rPr>
              <w:t>0.0085</w:t>
            </w:r>
          </w:p>
        </w:tc>
        <w:tc>
          <w:tcPr>
            <w:tcW w:w="992" w:type="dxa"/>
            <w:shd w:val="clear" w:color="auto" w:fill="auto"/>
            <w:noWrap/>
            <w:vAlign w:val="center"/>
            <w:hideMark/>
          </w:tcPr>
          <w:p w14:paraId="721D9BAE" w14:textId="77777777" w:rsidR="00A45441" w:rsidRPr="00C10D28" w:rsidRDefault="00A45441" w:rsidP="00F62BB4">
            <w:pPr>
              <w:spacing w:after="0" w:line="240" w:lineRule="auto"/>
              <w:jc w:val="right"/>
              <w:rPr>
                <w:rFonts w:ascii="Helvetica" w:eastAsia="Times New Roman" w:hAnsi="Helvetica" w:cs="Helvetica"/>
                <w:color w:val="000000"/>
                <w:lang w:val="es-EC"/>
              </w:rPr>
            </w:pPr>
            <w:r w:rsidRPr="00C10D28">
              <w:rPr>
                <w:rFonts w:ascii="Helvetica" w:eastAsia="Times New Roman" w:hAnsi="Helvetica" w:cs="Helvetica"/>
                <w:color w:val="000000"/>
                <w:lang w:val="es-EC"/>
              </w:rPr>
              <w:t>-2.3</w:t>
            </w:r>
            <w:r>
              <w:rPr>
                <w:rFonts w:ascii="Helvetica" w:eastAsia="Times New Roman" w:hAnsi="Helvetica" w:cs="Helvetica"/>
                <w:color w:val="000000"/>
                <w:lang w:val="es-EC"/>
              </w:rPr>
              <w:t>0</w:t>
            </w:r>
          </w:p>
        </w:tc>
        <w:tc>
          <w:tcPr>
            <w:tcW w:w="993" w:type="dxa"/>
            <w:shd w:val="clear" w:color="auto" w:fill="auto"/>
            <w:noWrap/>
            <w:vAlign w:val="center"/>
            <w:hideMark/>
          </w:tcPr>
          <w:p w14:paraId="74EA62EF" w14:textId="77777777" w:rsidR="00A45441" w:rsidRPr="00C10D28" w:rsidRDefault="00A45441" w:rsidP="00F62BB4">
            <w:pPr>
              <w:spacing w:after="0" w:line="240" w:lineRule="auto"/>
              <w:jc w:val="right"/>
              <w:rPr>
                <w:rFonts w:ascii="Helvetica" w:eastAsia="Times New Roman" w:hAnsi="Helvetica" w:cs="Helvetica"/>
                <w:color w:val="000000"/>
                <w:lang w:val="es-EC"/>
              </w:rPr>
            </w:pPr>
            <w:r w:rsidRPr="00C10D28">
              <w:rPr>
                <w:rFonts w:ascii="Helvetica" w:eastAsia="Times New Roman" w:hAnsi="Helvetica" w:cs="Helvetica"/>
                <w:color w:val="000000"/>
                <w:lang w:val="es-EC"/>
              </w:rPr>
              <w:t>0.022</w:t>
            </w:r>
          </w:p>
        </w:tc>
      </w:tr>
      <w:tr w:rsidR="00A45441" w:rsidRPr="006669F6" w14:paraId="408673C7" w14:textId="77777777" w:rsidTr="00F62BB4">
        <w:trPr>
          <w:trHeight w:val="288"/>
          <w:jc w:val="center"/>
        </w:trPr>
        <w:tc>
          <w:tcPr>
            <w:tcW w:w="3697" w:type="dxa"/>
            <w:shd w:val="clear" w:color="auto" w:fill="auto"/>
            <w:noWrap/>
            <w:vAlign w:val="center"/>
            <w:hideMark/>
          </w:tcPr>
          <w:p w14:paraId="2F8CB927" w14:textId="77777777" w:rsidR="00A45441" w:rsidRPr="003D7D39" w:rsidRDefault="00A45441" w:rsidP="00F62BB4">
            <w:pPr>
              <w:spacing w:after="0" w:line="240" w:lineRule="auto"/>
              <w:rPr>
                <w:rFonts w:ascii="Helvetica" w:eastAsia="Times New Roman" w:hAnsi="Helvetica" w:cs="Helvetica"/>
                <w:color w:val="000000"/>
                <w:lang w:val="es-EC"/>
              </w:rPr>
            </w:pPr>
            <w:r w:rsidRPr="003D7D39">
              <w:rPr>
                <w:rFonts w:ascii="Helvetica" w:eastAsia="Times New Roman" w:hAnsi="Helvetica" w:cs="Helvetica"/>
                <w:color w:val="000000"/>
                <w:lang w:val="es-EC"/>
              </w:rPr>
              <w:t>Experiencia en cacao (años)</w:t>
            </w:r>
          </w:p>
        </w:tc>
        <w:tc>
          <w:tcPr>
            <w:tcW w:w="1134" w:type="dxa"/>
            <w:shd w:val="clear" w:color="auto" w:fill="auto"/>
            <w:noWrap/>
            <w:vAlign w:val="center"/>
            <w:hideMark/>
          </w:tcPr>
          <w:p w14:paraId="44A7DCBE" w14:textId="77777777" w:rsidR="00A45441" w:rsidRPr="00C10D28" w:rsidRDefault="00A45441" w:rsidP="00F62BB4">
            <w:pPr>
              <w:spacing w:after="0" w:line="240" w:lineRule="auto"/>
              <w:jc w:val="right"/>
              <w:rPr>
                <w:rFonts w:ascii="Helvetica" w:eastAsia="Times New Roman" w:hAnsi="Helvetica" w:cs="Helvetica"/>
                <w:color w:val="000000"/>
                <w:lang w:val="es-EC"/>
              </w:rPr>
            </w:pPr>
            <w:r w:rsidRPr="00C10D28">
              <w:rPr>
                <w:rFonts w:ascii="Helvetica" w:eastAsia="Times New Roman" w:hAnsi="Helvetica" w:cs="Helvetica"/>
                <w:color w:val="000000"/>
                <w:lang w:val="es-EC"/>
              </w:rPr>
              <w:t>-0.0025</w:t>
            </w:r>
          </w:p>
        </w:tc>
        <w:tc>
          <w:tcPr>
            <w:tcW w:w="1134" w:type="dxa"/>
            <w:shd w:val="clear" w:color="auto" w:fill="auto"/>
            <w:noWrap/>
            <w:vAlign w:val="center"/>
            <w:hideMark/>
          </w:tcPr>
          <w:p w14:paraId="76CC3B1D"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lang w:val="es-EC"/>
              </w:rPr>
              <w:t>0.006</w:t>
            </w:r>
            <w:r w:rsidRPr="00C10D28">
              <w:rPr>
                <w:rFonts w:ascii="Helvetica" w:eastAsia="Times New Roman" w:hAnsi="Helvetica" w:cs="Helvetica"/>
                <w:color w:val="000000"/>
              </w:rPr>
              <w:t>3</w:t>
            </w:r>
          </w:p>
        </w:tc>
        <w:tc>
          <w:tcPr>
            <w:tcW w:w="992" w:type="dxa"/>
            <w:shd w:val="clear" w:color="auto" w:fill="auto"/>
            <w:noWrap/>
            <w:vAlign w:val="center"/>
            <w:hideMark/>
          </w:tcPr>
          <w:p w14:paraId="1404BC6D"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-0.39</w:t>
            </w:r>
          </w:p>
        </w:tc>
        <w:tc>
          <w:tcPr>
            <w:tcW w:w="993" w:type="dxa"/>
            <w:shd w:val="clear" w:color="auto" w:fill="auto"/>
            <w:noWrap/>
            <w:vAlign w:val="center"/>
            <w:hideMark/>
          </w:tcPr>
          <w:p w14:paraId="14BD62DD"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0.697</w:t>
            </w:r>
          </w:p>
        </w:tc>
      </w:tr>
      <w:tr w:rsidR="00A45441" w:rsidRPr="006669F6" w14:paraId="21B73CF8" w14:textId="77777777" w:rsidTr="00F62BB4">
        <w:trPr>
          <w:trHeight w:val="288"/>
          <w:jc w:val="center"/>
        </w:trPr>
        <w:tc>
          <w:tcPr>
            <w:tcW w:w="3697" w:type="dxa"/>
            <w:shd w:val="clear" w:color="auto" w:fill="auto"/>
            <w:noWrap/>
            <w:vAlign w:val="center"/>
            <w:hideMark/>
          </w:tcPr>
          <w:p w14:paraId="01147BAE" w14:textId="77777777" w:rsidR="00A45441" w:rsidRPr="003D7D39" w:rsidRDefault="00A45441" w:rsidP="00F62BB4">
            <w:pPr>
              <w:spacing w:after="0" w:line="240" w:lineRule="auto"/>
              <w:rPr>
                <w:rFonts w:ascii="Helvetica" w:eastAsia="Times New Roman" w:hAnsi="Helvetica" w:cs="Helvetica"/>
                <w:color w:val="000000"/>
                <w:lang w:val="es-EC"/>
              </w:rPr>
            </w:pPr>
            <w:r w:rsidRPr="003D7D39">
              <w:rPr>
                <w:rFonts w:ascii="Helvetica" w:eastAsia="Times New Roman" w:hAnsi="Helvetica" w:cs="Helvetica"/>
                <w:color w:val="000000"/>
                <w:lang w:val="es-EC"/>
              </w:rPr>
              <w:t>Educación jefe de hogar (años)</w:t>
            </w:r>
          </w:p>
        </w:tc>
        <w:tc>
          <w:tcPr>
            <w:tcW w:w="1134" w:type="dxa"/>
            <w:shd w:val="clear" w:color="auto" w:fill="auto"/>
            <w:noWrap/>
            <w:vAlign w:val="center"/>
            <w:hideMark/>
          </w:tcPr>
          <w:p w14:paraId="09D9624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0.0229</w:t>
            </w:r>
          </w:p>
        </w:tc>
        <w:tc>
          <w:tcPr>
            <w:tcW w:w="1134" w:type="dxa"/>
            <w:shd w:val="clear" w:color="auto" w:fill="auto"/>
            <w:noWrap/>
            <w:vAlign w:val="center"/>
            <w:hideMark/>
          </w:tcPr>
          <w:p w14:paraId="739C341A"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0.0233</w:t>
            </w:r>
          </w:p>
        </w:tc>
        <w:tc>
          <w:tcPr>
            <w:tcW w:w="992" w:type="dxa"/>
            <w:shd w:val="clear" w:color="auto" w:fill="auto"/>
            <w:noWrap/>
            <w:vAlign w:val="center"/>
            <w:hideMark/>
          </w:tcPr>
          <w:p w14:paraId="4A87CDE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0.98</w:t>
            </w:r>
          </w:p>
        </w:tc>
        <w:tc>
          <w:tcPr>
            <w:tcW w:w="993" w:type="dxa"/>
            <w:shd w:val="clear" w:color="auto" w:fill="auto"/>
            <w:noWrap/>
            <w:vAlign w:val="center"/>
            <w:hideMark/>
          </w:tcPr>
          <w:p w14:paraId="56F21FB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0.328</w:t>
            </w:r>
          </w:p>
        </w:tc>
      </w:tr>
      <w:tr w:rsidR="00A45441" w:rsidRPr="006669F6" w14:paraId="48999DC1" w14:textId="77777777" w:rsidTr="00F62BB4">
        <w:trPr>
          <w:trHeight w:val="288"/>
          <w:jc w:val="center"/>
        </w:trPr>
        <w:tc>
          <w:tcPr>
            <w:tcW w:w="3697" w:type="dxa"/>
            <w:shd w:val="clear" w:color="auto" w:fill="auto"/>
            <w:noWrap/>
            <w:vAlign w:val="center"/>
            <w:hideMark/>
          </w:tcPr>
          <w:p w14:paraId="0DAAC43F"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Hombres jefe de hogar (%)</w:t>
            </w:r>
          </w:p>
        </w:tc>
        <w:tc>
          <w:tcPr>
            <w:tcW w:w="1134" w:type="dxa"/>
            <w:shd w:val="clear" w:color="auto" w:fill="auto"/>
            <w:noWrap/>
            <w:vAlign w:val="center"/>
            <w:hideMark/>
          </w:tcPr>
          <w:p w14:paraId="6B3769AB"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0.2069</w:t>
            </w:r>
          </w:p>
        </w:tc>
        <w:tc>
          <w:tcPr>
            <w:tcW w:w="1134" w:type="dxa"/>
            <w:shd w:val="clear" w:color="auto" w:fill="auto"/>
            <w:noWrap/>
            <w:vAlign w:val="center"/>
            <w:hideMark/>
          </w:tcPr>
          <w:p w14:paraId="47DDBB9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0.2875</w:t>
            </w:r>
          </w:p>
        </w:tc>
        <w:tc>
          <w:tcPr>
            <w:tcW w:w="992" w:type="dxa"/>
            <w:shd w:val="clear" w:color="auto" w:fill="auto"/>
            <w:noWrap/>
            <w:vAlign w:val="center"/>
            <w:hideMark/>
          </w:tcPr>
          <w:p w14:paraId="207223B7"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0.72</w:t>
            </w:r>
          </w:p>
        </w:tc>
        <w:tc>
          <w:tcPr>
            <w:tcW w:w="993" w:type="dxa"/>
            <w:shd w:val="clear" w:color="auto" w:fill="auto"/>
            <w:noWrap/>
            <w:vAlign w:val="center"/>
            <w:hideMark/>
          </w:tcPr>
          <w:p w14:paraId="55D0DC20"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0.472</w:t>
            </w:r>
          </w:p>
        </w:tc>
      </w:tr>
      <w:tr w:rsidR="00A45441" w:rsidRPr="006669F6" w14:paraId="49210633" w14:textId="77777777" w:rsidTr="00F62BB4">
        <w:trPr>
          <w:trHeight w:val="288"/>
          <w:jc w:val="center"/>
        </w:trPr>
        <w:tc>
          <w:tcPr>
            <w:tcW w:w="3697" w:type="dxa"/>
            <w:shd w:val="clear" w:color="auto" w:fill="auto"/>
            <w:noWrap/>
            <w:vAlign w:val="center"/>
            <w:hideMark/>
          </w:tcPr>
          <w:p w14:paraId="4845BEB1" w14:textId="77777777" w:rsidR="00A45441" w:rsidRPr="003D7D39" w:rsidRDefault="00A45441" w:rsidP="00F62BB4">
            <w:pPr>
              <w:spacing w:after="0" w:line="240" w:lineRule="auto"/>
              <w:rPr>
                <w:rFonts w:ascii="Helvetica" w:eastAsia="Times New Roman" w:hAnsi="Helvetica" w:cs="Helvetica"/>
                <w:color w:val="000000"/>
                <w:lang w:val="es-EC"/>
              </w:rPr>
            </w:pPr>
            <w:r w:rsidRPr="003D7D39">
              <w:rPr>
                <w:rFonts w:ascii="Helvetica" w:eastAsia="Times New Roman" w:hAnsi="Helvetica" w:cs="Helvetica"/>
                <w:color w:val="000000"/>
                <w:lang w:val="es-EC"/>
              </w:rPr>
              <w:t>Personas en el hogar (No.)</w:t>
            </w:r>
          </w:p>
        </w:tc>
        <w:tc>
          <w:tcPr>
            <w:tcW w:w="1134" w:type="dxa"/>
            <w:shd w:val="clear" w:color="auto" w:fill="auto"/>
            <w:noWrap/>
            <w:vAlign w:val="center"/>
            <w:hideMark/>
          </w:tcPr>
          <w:p w14:paraId="36B1746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-0.0552</w:t>
            </w:r>
          </w:p>
        </w:tc>
        <w:tc>
          <w:tcPr>
            <w:tcW w:w="1134" w:type="dxa"/>
            <w:shd w:val="clear" w:color="auto" w:fill="auto"/>
            <w:noWrap/>
            <w:vAlign w:val="center"/>
            <w:hideMark/>
          </w:tcPr>
          <w:p w14:paraId="50CA6C2D"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0.0836</w:t>
            </w:r>
          </w:p>
        </w:tc>
        <w:tc>
          <w:tcPr>
            <w:tcW w:w="992" w:type="dxa"/>
            <w:shd w:val="clear" w:color="auto" w:fill="auto"/>
            <w:noWrap/>
            <w:vAlign w:val="center"/>
            <w:hideMark/>
          </w:tcPr>
          <w:p w14:paraId="00A4EA5F"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-0.66</w:t>
            </w:r>
          </w:p>
        </w:tc>
        <w:tc>
          <w:tcPr>
            <w:tcW w:w="993" w:type="dxa"/>
            <w:shd w:val="clear" w:color="auto" w:fill="auto"/>
            <w:noWrap/>
            <w:vAlign w:val="center"/>
            <w:hideMark/>
          </w:tcPr>
          <w:p w14:paraId="51BFE0D4"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0.509</w:t>
            </w:r>
          </w:p>
        </w:tc>
      </w:tr>
      <w:tr w:rsidR="00A45441" w:rsidRPr="006669F6" w14:paraId="6DF46787" w14:textId="77777777" w:rsidTr="00F62BB4">
        <w:trPr>
          <w:trHeight w:val="288"/>
          <w:jc w:val="center"/>
        </w:trPr>
        <w:tc>
          <w:tcPr>
            <w:tcW w:w="3697" w:type="dxa"/>
            <w:shd w:val="clear" w:color="auto" w:fill="auto"/>
            <w:noWrap/>
            <w:vAlign w:val="center"/>
            <w:hideMark/>
          </w:tcPr>
          <w:p w14:paraId="12F7A806" w14:textId="77777777" w:rsidR="00A45441" w:rsidRPr="003D7D39" w:rsidRDefault="00A45441" w:rsidP="00F62BB4">
            <w:pPr>
              <w:spacing w:after="0" w:line="240" w:lineRule="auto"/>
              <w:rPr>
                <w:rFonts w:ascii="Helvetica" w:eastAsia="Times New Roman" w:hAnsi="Helvetica" w:cs="Helvetica"/>
                <w:color w:val="000000"/>
                <w:highlight w:val="yellow"/>
                <w:lang w:val="es-EC"/>
              </w:rPr>
            </w:pPr>
            <w:r w:rsidRPr="003D7D39">
              <w:rPr>
                <w:rFonts w:ascii="Helvetica" w:eastAsia="Times New Roman" w:hAnsi="Helvetica" w:cs="Helvetica"/>
                <w:color w:val="000000"/>
                <w:lang w:val="es-EC"/>
              </w:rPr>
              <w:t>Personas en edad de trabajar (No.)</w:t>
            </w:r>
          </w:p>
        </w:tc>
        <w:tc>
          <w:tcPr>
            <w:tcW w:w="1134" w:type="dxa"/>
            <w:shd w:val="clear" w:color="auto" w:fill="auto"/>
            <w:noWrap/>
            <w:vAlign w:val="center"/>
            <w:hideMark/>
          </w:tcPr>
          <w:p w14:paraId="41F5AB52"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-0.0497</w:t>
            </w:r>
          </w:p>
        </w:tc>
        <w:tc>
          <w:tcPr>
            <w:tcW w:w="1134" w:type="dxa"/>
            <w:shd w:val="clear" w:color="auto" w:fill="auto"/>
            <w:noWrap/>
            <w:vAlign w:val="center"/>
            <w:hideMark/>
          </w:tcPr>
          <w:p w14:paraId="08BA4B0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0.1049</w:t>
            </w:r>
          </w:p>
        </w:tc>
        <w:tc>
          <w:tcPr>
            <w:tcW w:w="992" w:type="dxa"/>
            <w:shd w:val="clear" w:color="auto" w:fill="auto"/>
            <w:noWrap/>
            <w:vAlign w:val="center"/>
            <w:hideMark/>
          </w:tcPr>
          <w:p w14:paraId="6DDCDDAC"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-0.47</w:t>
            </w:r>
          </w:p>
        </w:tc>
        <w:tc>
          <w:tcPr>
            <w:tcW w:w="993" w:type="dxa"/>
            <w:shd w:val="clear" w:color="auto" w:fill="auto"/>
            <w:noWrap/>
            <w:vAlign w:val="center"/>
            <w:hideMark/>
          </w:tcPr>
          <w:p w14:paraId="4D310E0A"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0.636</w:t>
            </w:r>
          </w:p>
        </w:tc>
      </w:tr>
      <w:tr w:rsidR="00A45441" w:rsidRPr="006669F6" w14:paraId="64B191DC" w14:textId="77777777" w:rsidTr="00F62BB4">
        <w:trPr>
          <w:trHeight w:val="288"/>
          <w:jc w:val="center"/>
        </w:trPr>
        <w:tc>
          <w:tcPr>
            <w:tcW w:w="3697" w:type="dxa"/>
            <w:shd w:val="clear" w:color="auto" w:fill="auto"/>
            <w:noWrap/>
            <w:vAlign w:val="center"/>
            <w:hideMark/>
          </w:tcPr>
          <w:p w14:paraId="54349456" w14:textId="77777777" w:rsidR="00A45441" w:rsidRPr="003D7D39" w:rsidRDefault="00A45441" w:rsidP="00F62BB4">
            <w:pPr>
              <w:spacing w:after="0" w:line="240" w:lineRule="auto"/>
              <w:rPr>
                <w:rFonts w:ascii="Helvetica" w:eastAsia="Times New Roman" w:hAnsi="Helvetica" w:cs="Helvetica"/>
                <w:b/>
                <w:color w:val="000000"/>
                <w:lang w:val="es-EC"/>
              </w:rPr>
            </w:pPr>
            <w:r w:rsidRPr="003D7D39">
              <w:rPr>
                <w:rFonts w:ascii="Helvetica" w:eastAsia="Times New Roman" w:hAnsi="Helvetica" w:cs="Helvetica"/>
                <w:color w:val="000000"/>
                <w:lang w:val="es-EC"/>
              </w:rPr>
              <w:t>Área total de la finca (ha)</w:t>
            </w:r>
          </w:p>
        </w:tc>
        <w:tc>
          <w:tcPr>
            <w:tcW w:w="1134" w:type="dxa"/>
            <w:shd w:val="clear" w:color="auto" w:fill="auto"/>
            <w:noWrap/>
            <w:vAlign w:val="center"/>
            <w:hideMark/>
          </w:tcPr>
          <w:p w14:paraId="002B8F7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-0.0024</w:t>
            </w:r>
          </w:p>
        </w:tc>
        <w:tc>
          <w:tcPr>
            <w:tcW w:w="1134" w:type="dxa"/>
            <w:shd w:val="clear" w:color="auto" w:fill="auto"/>
            <w:noWrap/>
            <w:vAlign w:val="center"/>
            <w:hideMark/>
          </w:tcPr>
          <w:p w14:paraId="222BBB7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0.0036</w:t>
            </w:r>
          </w:p>
        </w:tc>
        <w:tc>
          <w:tcPr>
            <w:tcW w:w="992" w:type="dxa"/>
            <w:shd w:val="clear" w:color="auto" w:fill="auto"/>
            <w:noWrap/>
            <w:vAlign w:val="center"/>
            <w:hideMark/>
          </w:tcPr>
          <w:p w14:paraId="02C3D260"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-0.67</w:t>
            </w:r>
          </w:p>
        </w:tc>
        <w:tc>
          <w:tcPr>
            <w:tcW w:w="993" w:type="dxa"/>
            <w:shd w:val="clear" w:color="auto" w:fill="auto"/>
            <w:noWrap/>
            <w:vAlign w:val="center"/>
            <w:hideMark/>
          </w:tcPr>
          <w:p w14:paraId="2D6A5E54"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0.504</w:t>
            </w:r>
          </w:p>
        </w:tc>
      </w:tr>
      <w:tr w:rsidR="00A45441" w:rsidRPr="006669F6" w14:paraId="6660DA24" w14:textId="77777777" w:rsidTr="00F62BB4">
        <w:trPr>
          <w:trHeight w:val="288"/>
          <w:jc w:val="center"/>
        </w:trPr>
        <w:tc>
          <w:tcPr>
            <w:tcW w:w="3697" w:type="dxa"/>
            <w:shd w:val="clear" w:color="auto" w:fill="auto"/>
            <w:noWrap/>
            <w:vAlign w:val="center"/>
            <w:hideMark/>
          </w:tcPr>
          <w:p w14:paraId="0B35917F" w14:textId="77777777" w:rsidR="00A45441" w:rsidRPr="003D7D39" w:rsidRDefault="00A45441" w:rsidP="00F62BB4">
            <w:pPr>
              <w:spacing w:after="0" w:line="240" w:lineRule="auto"/>
              <w:rPr>
                <w:rFonts w:ascii="Helvetica" w:eastAsia="Times New Roman" w:hAnsi="Helvetica" w:cs="Helvetica"/>
                <w:color w:val="000000"/>
                <w:lang w:val="es-EC"/>
              </w:rPr>
            </w:pPr>
            <w:r w:rsidRPr="003D7D39">
              <w:rPr>
                <w:rFonts w:ascii="Helvetica" w:eastAsia="Times New Roman" w:hAnsi="Helvetica" w:cs="Helvetica"/>
                <w:color w:val="000000"/>
                <w:lang w:val="es-EC"/>
              </w:rPr>
              <w:t>Trabajo fuera de la finca (%)</w:t>
            </w:r>
          </w:p>
        </w:tc>
        <w:tc>
          <w:tcPr>
            <w:tcW w:w="1134" w:type="dxa"/>
            <w:shd w:val="clear" w:color="auto" w:fill="auto"/>
            <w:noWrap/>
            <w:vAlign w:val="center"/>
            <w:hideMark/>
          </w:tcPr>
          <w:p w14:paraId="211B702F"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0.0199</w:t>
            </w:r>
          </w:p>
        </w:tc>
        <w:tc>
          <w:tcPr>
            <w:tcW w:w="1134" w:type="dxa"/>
            <w:shd w:val="clear" w:color="auto" w:fill="auto"/>
            <w:noWrap/>
            <w:vAlign w:val="center"/>
            <w:hideMark/>
          </w:tcPr>
          <w:p w14:paraId="34AB73A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0.2418</w:t>
            </w:r>
          </w:p>
        </w:tc>
        <w:tc>
          <w:tcPr>
            <w:tcW w:w="992" w:type="dxa"/>
            <w:shd w:val="clear" w:color="auto" w:fill="auto"/>
            <w:noWrap/>
            <w:vAlign w:val="center"/>
            <w:hideMark/>
          </w:tcPr>
          <w:p w14:paraId="3080601A"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0.08</w:t>
            </w:r>
          </w:p>
        </w:tc>
        <w:tc>
          <w:tcPr>
            <w:tcW w:w="993" w:type="dxa"/>
            <w:shd w:val="clear" w:color="auto" w:fill="auto"/>
            <w:noWrap/>
            <w:vAlign w:val="center"/>
            <w:hideMark/>
          </w:tcPr>
          <w:p w14:paraId="47F3932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0.934</w:t>
            </w:r>
          </w:p>
        </w:tc>
      </w:tr>
      <w:tr w:rsidR="00A45441" w:rsidRPr="006669F6" w14:paraId="44A857DA" w14:textId="77777777" w:rsidTr="00F62BB4">
        <w:trPr>
          <w:trHeight w:val="288"/>
          <w:jc w:val="center"/>
        </w:trPr>
        <w:tc>
          <w:tcPr>
            <w:tcW w:w="3697" w:type="dxa"/>
            <w:shd w:val="clear" w:color="auto" w:fill="auto"/>
            <w:noWrap/>
            <w:vAlign w:val="center"/>
            <w:hideMark/>
          </w:tcPr>
          <w:p w14:paraId="2C9D7FE8" w14:textId="77777777" w:rsidR="00A45441" w:rsidRPr="003D7D39" w:rsidRDefault="00A45441" w:rsidP="00F62BB4">
            <w:pPr>
              <w:spacing w:after="0" w:line="240" w:lineRule="auto"/>
              <w:rPr>
                <w:rFonts w:ascii="Helvetica" w:eastAsia="Times New Roman" w:hAnsi="Helvetica" w:cs="Helvetica"/>
                <w:color w:val="000000"/>
                <w:highlight w:val="yellow"/>
              </w:rPr>
            </w:pPr>
            <w:r w:rsidRPr="003D7D39">
              <w:rPr>
                <w:rFonts w:ascii="Helvetica" w:eastAsia="Times New Roman" w:hAnsi="Helvetica" w:cs="Helvetica"/>
                <w:color w:val="000000"/>
                <w:lang w:val="es-EC"/>
              </w:rPr>
              <w:t>Siembra cacao Nacional (%)</w:t>
            </w:r>
          </w:p>
        </w:tc>
        <w:tc>
          <w:tcPr>
            <w:tcW w:w="1134" w:type="dxa"/>
            <w:shd w:val="clear" w:color="auto" w:fill="auto"/>
            <w:noWrap/>
            <w:vAlign w:val="center"/>
            <w:hideMark/>
          </w:tcPr>
          <w:p w14:paraId="31409F2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-0.3302</w:t>
            </w:r>
          </w:p>
        </w:tc>
        <w:tc>
          <w:tcPr>
            <w:tcW w:w="1134" w:type="dxa"/>
            <w:shd w:val="clear" w:color="auto" w:fill="auto"/>
            <w:noWrap/>
            <w:vAlign w:val="center"/>
            <w:hideMark/>
          </w:tcPr>
          <w:p w14:paraId="17276E8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0.2280</w:t>
            </w:r>
          </w:p>
        </w:tc>
        <w:tc>
          <w:tcPr>
            <w:tcW w:w="992" w:type="dxa"/>
            <w:shd w:val="clear" w:color="auto" w:fill="auto"/>
            <w:noWrap/>
            <w:vAlign w:val="center"/>
            <w:hideMark/>
          </w:tcPr>
          <w:p w14:paraId="5EC7B0B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-1.45</w:t>
            </w:r>
          </w:p>
        </w:tc>
        <w:tc>
          <w:tcPr>
            <w:tcW w:w="993" w:type="dxa"/>
            <w:shd w:val="clear" w:color="auto" w:fill="auto"/>
            <w:noWrap/>
            <w:vAlign w:val="center"/>
            <w:hideMark/>
          </w:tcPr>
          <w:p w14:paraId="2DD44D5B"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0.148</w:t>
            </w:r>
          </w:p>
        </w:tc>
      </w:tr>
      <w:tr w:rsidR="00A45441" w:rsidRPr="006669F6" w14:paraId="7D0E6DC4" w14:textId="77777777" w:rsidTr="00F62BB4">
        <w:trPr>
          <w:trHeight w:val="288"/>
          <w:jc w:val="center"/>
        </w:trPr>
        <w:tc>
          <w:tcPr>
            <w:tcW w:w="3697" w:type="dxa"/>
            <w:shd w:val="clear" w:color="auto" w:fill="auto"/>
            <w:noWrap/>
            <w:vAlign w:val="center"/>
            <w:hideMark/>
          </w:tcPr>
          <w:p w14:paraId="093F1E17"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Asociación de Cacao (%)</w:t>
            </w:r>
          </w:p>
        </w:tc>
        <w:tc>
          <w:tcPr>
            <w:tcW w:w="1134" w:type="dxa"/>
            <w:shd w:val="clear" w:color="auto" w:fill="auto"/>
            <w:noWrap/>
            <w:vAlign w:val="center"/>
            <w:hideMark/>
          </w:tcPr>
          <w:p w14:paraId="55720E4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-0.1919</w:t>
            </w:r>
          </w:p>
        </w:tc>
        <w:tc>
          <w:tcPr>
            <w:tcW w:w="1134" w:type="dxa"/>
            <w:shd w:val="clear" w:color="auto" w:fill="auto"/>
            <w:noWrap/>
            <w:vAlign w:val="center"/>
            <w:hideMark/>
          </w:tcPr>
          <w:p w14:paraId="139B97C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0.2492</w:t>
            </w:r>
          </w:p>
        </w:tc>
        <w:tc>
          <w:tcPr>
            <w:tcW w:w="992" w:type="dxa"/>
            <w:shd w:val="clear" w:color="auto" w:fill="auto"/>
            <w:noWrap/>
            <w:vAlign w:val="center"/>
            <w:hideMark/>
          </w:tcPr>
          <w:p w14:paraId="531ABE8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-0.77</w:t>
            </w:r>
          </w:p>
        </w:tc>
        <w:tc>
          <w:tcPr>
            <w:tcW w:w="993" w:type="dxa"/>
            <w:shd w:val="clear" w:color="auto" w:fill="auto"/>
            <w:noWrap/>
            <w:vAlign w:val="center"/>
            <w:hideMark/>
          </w:tcPr>
          <w:p w14:paraId="440B3574"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0.442</w:t>
            </w:r>
          </w:p>
        </w:tc>
      </w:tr>
      <w:tr w:rsidR="00A45441" w:rsidRPr="006669F6" w14:paraId="63E9788D" w14:textId="77777777" w:rsidTr="00F62BB4">
        <w:trPr>
          <w:trHeight w:val="288"/>
          <w:jc w:val="center"/>
        </w:trPr>
        <w:tc>
          <w:tcPr>
            <w:tcW w:w="3697" w:type="dxa"/>
            <w:shd w:val="clear" w:color="auto" w:fill="auto"/>
            <w:noWrap/>
            <w:vAlign w:val="center"/>
            <w:hideMark/>
          </w:tcPr>
          <w:p w14:paraId="2D95F51C"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Días de Campo (%)</w:t>
            </w:r>
          </w:p>
        </w:tc>
        <w:tc>
          <w:tcPr>
            <w:tcW w:w="1134" w:type="dxa"/>
            <w:shd w:val="clear" w:color="auto" w:fill="auto"/>
            <w:noWrap/>
            <w:vAlign w:val="center"/>
            <w:hideMark/>
          </w:tcPr>
          <w:p w14:paraId="6CE90537"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-0.0398</w:t>
            </w:r>
          </w:p>
        </w:tc>
        <w:tc>
          <w:tcPr>
            <w:tcW w:w="1134" w:type="dxa"/>
            <w:shd w:val="clear" w:color="auto" w:fill="auto"/>
            <w:noWrap/>
            <w:vAlign w:val="center"/>
            <w:hideMark/>
          </w:tcPr>
          <w:p w14:paraId="427A0B3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0.3662</w:t>
            </w:r>
          </w:p>
        </w:tc>
        <w:tc>
          <w:tcPr>
            <w:tcW w:w="992" w:type="dxa"/>
            <w:shd w:val="clear" w:color="auto" w:fill="auto"/>
            <w:noWrap/>
            <w:vAlign w:val="center"/>
            <w:hideMark/>
          </w:tcPr>
          <w:p w14:paraId="5F0CF6C0"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-0.11</w:t>
            </w:r>
          </w:p>
        </w:tc>
        <w:tc>
          <w:tcPr>
            <w:tcW w:w="993" w:type="dxa"/>
            <w:shd w:val="clear" w:color="auto" w:fill="auto"/>
            <w:noWrap/>
            <w:vAlign w:val="center"/>
            <w:hideMark/>
          </w:tcPr>
          <w:p w14:paraId="0F62FF5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0.914</w:t>
            </w:r>
          </w:p>
        </w:tc>
      </w:tr>
      <w:tr w:rsidR="00A45441" w:rsidRPr="006669F6" w14:paraId="62391D06" w14:textId="77777777" w:rsidTr="00F62BB4">
        <w:trPr>
          <w:trHeight w:val="288"/>
          <w:jc w:val="center"/>
        </w:trPr>
        <w:tc>
          <w:tcPr>
            <w:tcW w:w="3697" w:type="dxa"/>
            <w:shd w:val="clear" w:color="auto" w:fill="auto"/>
            <w:noWrap/>
            <w:vAlign w:val="center"/>
            <w:hideMark/>
          </w:tcPr>
          <w:p w14:paraId="0EC2A6EC"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Asesoramiento (%)</w:t>
            </w:r>
          </w:p>
        </w:tc>
        <w:tc>
          <w:tcPr>
            <w:tcW w:w="1134" w:type="dxa"/>
            <w:shd w:val="clear" w:color="auto" w:fill="auto"/>
            <w:noWrap/>
            <w:vAlign w:val="center"/>
            <w:hideMark/>
          </w:tcPr>
          <w:p w14:paraId="5C8A5C3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0.4956</w:t>
            </w:r>
          </w:p>
        </w:tc>
        <w:tc>
          <w:tcPr>
            <w:tcW w:w="1134" w:type="dxa"/>
            <w:shd w:val="clear" w:color="auto" w:fill="auto"/>
            <w:noWrap/>
            <w:vAlign w:val="center"/>
            <w:hideMark/>
          </w:tcPr>
          <w:p w14:paraId="4300717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0.2561</w:t>
            </w:r>
          </w:p>
        </w:tc>
        <w:tc>
          <w:tcPr>
            <w:tcW w:w="992" w:type="dxa"/>
            <w:shd w:val="clear" w:color="auto" w:fill="auto"/>
            <w:noWrap/>
            <w:vAlign w:val="center"/>
            <w:hideMark/>
          </w:tcPr>
          <w:p w14:paraId="030DA0A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1.94</w:t>
            </w:r>
          </w:p>
        </w:tc>
        <w:tc>
          <w:tcPr>
            <w:tcW w:w="993" w:type="dxa"/>
            <w:shd w:val="clear" w:color="auto" w:fill="auto"/>
            <w:noWrap/>
            <w:vAlign w:val="center"/>
            <w:hideMark/>
          </w:tcPr>
          <w:p w14:paraId="3CD8BF8B"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0.054</w:t>
            </w:r>
          </w:p>
        </w:tc>
      </w:tr>
      <w:tr w:rsidR="00A45441" w:rsidRPr="006669F6" w14:paraId="7E70EE03" w14:textId="77777777" w:rsidTr="00F62BB4">
        <w:trPr>
          <w:trHeight w:val="288"/>
          <w:jc w:val="center"/>
        </w:trPr>
        <w:tc>
          <w:tcPr>
            <w:tcW w:w="3697" w:type="dxa"/>
            <w:shd w:val="clear" w:color="auto" w:fill="auto"/>
            <w:noWrap/>
            <w:vAlign w:val="center"/>
            <w:hideMark/>
          </w:tcPr>
          <w:p w14:paraId="441B64BE"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Zona= 1</w:t>
            </w:r>
          </w:p>
        </w:tc>
        <w:tc>
          <w:tcPr>
            <w:tcW w:w="1134" w:type="dxa"/>
            <w:shd w:val="clear" w:color="auto" w:fill="auto"/>
            <w:noWrap/>
            <w:vAlign w:val="center"/>
            <w:hideMark/>
          </w:tcPr>
          <w:p w14:paraId="69F4A6A3"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0.3642</w:t>
            </w:r>
          </w:p>
        </w:tc>
        <w:tc>
          <w:tcPr>
            <w:tcW w:w="1134" w:type="dxa"/>
            <w:shd w:val="clear" w:color="auto" w:fill="auto"/>
            <w:noWrap/>
            <w:vAlign w:val="center"/>
            <w:hideMark/>
          </w:tcPr>
          <w:p w14:paraId="69A99E58"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0.3273</w:t>
            </w:r>
          </w:p>
        </w:tc>
        <w:tc>
          <w:tcPr>
            <w:tcW w:w="992" w:type="dxa"/>
            <w:shd w:val="clear" w:color="auto" w:fill="auto"/>
            <w:noWrap/>
            <w:vAlign w:val="center"/>
            <w:hideMark/>
          </w:tcPr>
          <w:p w14:paraId="2B2C7BB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1.11</w:t>
            </w:r>
          </w:p>
        </w:tc>
        <w:tc>
          <w:tcPr>
            <w:tcW w:w="993" w:type="dxa"/>
            <w:shd w:val="clear" w:color="auto" w:fill="auto"/>
            <w:noWrap/>
            <w:vAlign w:val="center"/>
            <w:hideMark/>
          </w:tcPr>
          <w:p w14:paraId="6493354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0.266</w:t>
            </w:r>
          </w:p>
        </w:tc>
      </w:tr>
      <w:tr w:rsidR="00A45441" w:rsidRPr="006669F6" w14:paraId="2BA12EB4" w14:textId="77777777" w:rsidTr="00F62BB4">
        <w:trPr>
          <w:trHeight w:val="288"/>
          <w:jc w:val="center"/>
        </w:trPr>
        <w:tc>
          <w:tcPr>
            <w:tcW w:w="3697" w:type="dxa"/>
            <w:shd w:val="clear" w:color="auto" w:fill="auto"/>
            <w:noWrap/>
            <w:vAlign w:val="center"/>
            <w:hideMark/>
          </w:tcPr>
          <w:p w14:paraId="4D67F2E2"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Zona= 2</w:t>
            </w:r>
          </w:p>
        </w:tc>
        <w:tc>
          <w:tcPr>
            <w:tcW w:w="1134" w:type="dxa"/>
            <w:shd w:val="clear" w:color="auto" w:fill="auto"/>
            <w:noWrap/>
            <w:vAlign w:val="center"/>
            <w:hideMark/>
          </w:tcPr>
          <w:p w14:paraId="27DDA37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0.7973</w:t>
            </w:r>
          </w:p>
        </w:tc>
        <w:tc>
          <w:tcPr>
            <w:tcW w:w="1134" w:type="dxa"/>
            <w:shd w:val="clear" w:color="auto" w:fill="auto"/>
            <w:noWrap/>
            <w:vAlign w:val="center"/>
            <w:hideMark/>
          </w:tcPr>
          <w:p w14:paraId="7CD3E9A2"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0.3406</w:t>
            </w:r>
          </w:p>
        </w:tc>
        <w:tc>
          <w:tcPr>
            <w:tcW w:w="992" w:type="dxa"/>
            <w:shd w:val="clear" w:color="auto" w:fill="auto"/>
            <w:noWrap/>
            <w:vAlign w:val="center"/>
            <w:hideMark/>
          </w:tcPr>
          <w:p w14:paraId="68B6E5E8"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2.34</w:t>
            </w:r>
          </w:p>
        </w:tc>
        <w:tc>
          <w:tcPr>
            <w:tcW w:w="993" w:type="dxa"/>
            <w:shd w:val="clear" w:color="auto" w:fill="auto"/>
            <w:noWrap/>
            <w:vAlign w:val="center"/>
            <w:hideMark/>
          </w:tcPr>
          <w:p w14:paraId="4B9EF170"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0.02</w:t>
            </w:r>
            <w:r>
              <w:rPr>
                <w:rFonts w:ascii="Helvetica" w:eastAsia="Times New Roman" w:hAnsi="Helvetica" w:cs="Helvetica"/>
                <w:color w:val="000000"/>
              </w:rPr>
              <w:t>0</w:t>
            </w:r>
          </w:p>
        </w:tc>
      </w:tr>
      <w:tr w:rsidR="00A45441" w:rsidRPr="006669F6" w14:paraId="4EB6647E" w14:textId="77777777" w:rsidTr="00F62BB4">
        <w:trPr>
          <w:trHeight w:val="288"/>
          <w:jc w:val="center"/>
        </w:trPr>
        <w:tc>
          <w:tcPr>
            <w:tcW w:w="3697" w:type="dxa"/>
            <w:shd w:val="clear" w:color="auto" w:fill="auto"/>
            <w:noWrap/>
            <w:vAlign w:val="center"/>
            <w:hideMark/>
          </w:tcPr>
          <w:p w14:paraId="61898123" w14:textId="43725A6D" w:rsidR="00A45441" w:rsidRPr="003D7D39" w:rsidRDefault="00BF6C33" w:rsidP="00BF6C33">
            <w:pPr>
              <w:spacing w:after="0" w:line="240" w:lineRule="auto"/>
              <w:rPr>
                <w:rFonts w:ascii="Helvetica" w:eastAsia="Times New Roman" w:hAnsi="Helvetica" w:cs="Helvetica"/>
                <w:color w:val="000000"/>
              </w:rPr>
            </w:pPr>
            <w:r>
              <w:rPr>
                <w:rFonts w:ascii="Helvetica" w:eastAsia="Times New Roman" w:hAnsi="Helvetica" w:cs="Helvetica"/>
                <w:color w:val="000000"/>
              </w:rPr>
              <w:t>Distancia venta de cacao (km)</w:t>
            </w:r>
          </w:p>
        </w:tc>
        <w:tc>
          <w:tcPr>
            <w:tcW w:w="1134" w:type="dxa"/>
            <w:shd w:val="clear" w:color="auto" w:fill="auto"/>
            <w:noWrap/>
            <w:vAlign w:val="center"/>
            <w:hideMark/>
          </w:tcPr>
          <w:p w14:paraId="732BFC12"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0.0042</w:t>
            </w:r>
          </w:p>
        </w:tc>
        <w:tc>
          <w:tcPr>
            <w:tcW w:w="1134" w:type="dxa"/>
            <w:shd w:val="clear" w:color="auto" w:fill="auto"/>
            <w:noWrap/>
            <w:vAlign w:val="center"/>
            <w:hideMark/>
          </w:tcPr>
          <w:p w14:paraId="79722F01"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0.0032</w:t>
            </w:r>
          </w:p>
        </w:tc>
        <w:tc>
          <w:tcPr>
            <w:tcW w:w="992" w:type="dxa"/>
            <w:shd w:val="clear" w:color="auto" w:fill="auto"/>
            <w:noWrap/>
            <w:vAlign w:val="center"/>
            <w:hideMark/>
          </w:tcPr>
          <w:p w14:paraId="2C822BE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1.29</w:t>
            </w:r>
          </w:p>
        </w:tc>
        <w:tc>
          <w:tcPr>
            <w:tcW w:w="993" w:type="dxa"/>
            <w:shd w:val="clear" w:color="auto" w:fill="auto"/>
            <w:noWrap/>
            <w:vAlign w:val="center"/>
            <w:hideMark/>
          </w:tcPr>
          <w:p w14:paraId="18DC18F6"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0.198</w:t>
            </w:r>
          </w:p>
        </w:tc>
      </w:tr>
      <w:tr w:rsidR="00A45441" w:rsidRPr="006669F6" w14:paraId="57F09E55" w14:textId="77777777" w:rsidTr="00F62BB4">
        <w:trPr>
          <w:trHeight w:val="288"/>
          <w:jc w:val="center"/>
        </w:trPr>
        <w:tc>
          <w:tcPr>
            <w:tcW w:w="3697" w:type="dxa"/>
            <w:shd w:val="clear" w:color="auto" w:fill="auto"/>
            <w:noWrap/>
            <w:vAlign w:val="center"/>
            <w:hideMark/>
          </w:tcPr>
          <w:p w14:paraId="463A086B" w14:textId="77777777" w:rsidR="00A45441" w:rsidRPr="003D7D39" w:rsidRDefault="00A45441" w:rsidP="00F62BB4">
            <w:pPr>
              <w:spacing w:after="0" w:line="240" w:lineRule="auto"/>
              <w:rPr>
                <w:rFonts w:ascii="Helvetica" w:eastAsia="Times New Roman" w:hAnsi="Helvetica" w:cs="Helvetica"/>
                <w:color w:val="000000"/>
              </w:rPr>
            </w:pPr>
            <w:r w:rsidRPr="003D7D39">
              <w:rPr>
                <w:rFonts w:ascii="Helvetica" w:eastAsia="Times New Roman" w:hAnsi="Helvetica" w:cs="Helvetica"/>
                <w:color w:val="000000"/>
              </w:rPr>
              <w:t>Riqueza productiva quintil= 2</w:t>
            </w:r>
          </w:p>
        </w:tc>
        <w:tc>
          <w:tcPr>
            <w:tcW w:w="1134" w:type="dxa"/>
            <w:shd w:val="clear" w:color="auto" w:fill="auto"/>
            <w:noWrap/>
            <w:vAlign w:val="center"/>
            <w:hideMark/>
          </w:tcPr>
          <w:p w14:paraId="3B61D81F"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0.3361</w:t>
            </w:r>
          </w:p>
        </w:tc>
        <w:tc>
          <w:tcPr>
            <w:tcW w:w="1134" w:type="dxa"/>
            <w:shd w:val="clear" w:color="auto" w:fill="auto"/>
            <w:noWrap/>
            <w:vAlign w:val="center"/>
            <w:hideMark/>
          </w:tcPr>
          <w:p w14:paraId="33AD02A4"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0.2961</w:t>
            </w:r>
          </w:p>
        </w:tc>
        <w:tc>
          <w:tcPr>
            <w:tcW w:w="992" w:type="dxa"/>
            <w:shd w:val="clear" w:color="auto" w:fill="auto"/>
            <w:noWrap/>
            <w:vAlign w:val="center"/>
            <w:hideMark/>
          </w:tcPr>
          <w:p w14:paraId="0F4B1E34"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1.14</w:t>
            </w:r>
          </w:p>
        </w:tc>
        <w:tc>
          <w:tcPr>
            <w:tcW w:w="993" w:type="dxa"/>
            <w:shd w:val="clear" w:color="auto" w:fill="auto"/>
            <w:noWrap/>
            <w:vAlign w:val="center"/>
            <w:hideMark/>
          </w:tcPr>
          <w:p w14:paraId="4FD27573"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0.257</w:t>
            </w:r>
          </w:p>
        </w:tc>
      </w:tr>
      <w:tr w:rsidR="00A45441" w:rsidRPr="006669F6" w14:paraId="6A216D95" w14:textId="77777777" w:rsidTr="00F62BB4">
        <w:trPr>
          <w:trHeight w:val="288"/>
          <w:jc w:val="center"/>
        </w:trPr>
        <w:tc>
          <w:tcPr>
            <w:tcW w:w="3697" w:type="dxa"/>
            <w:shd w:val="clear" w:color="auto" w:fill="auto"/>
            <w:noWrap/>
            <w:vAlign w:val="center"/>
            <w:hideMark/>
          </w:tcPr>
          <w:p w14:paraId="44F70FC0" w14:textId="77777777" w:rsidR="00A45441" w:rsidRPr="003D7D39" w:rsidRDefault="00A45441" w:rsidP="00F62BB4">
            <w:pPr>
              <w:spacing w:after="0" w:line="240" w:lineRule="auto"/>
              <w:rPr>
                <w:rFonts w:ascii="Helvetica" w:hAnsi="Helvetica" w:cs="Helvetica"/>
              </w:rPr>
            </w:pPr>
            <w:r w:rsidRPr="003D7D39">
              <w:rPr>
                <w:rFonts w:ascii="Helvetica" w:eastAsia="Times New Roman" w:hAnsi="Helvetica" w:cs="Helvetica"/>
                <w:color w:val="000000"/>
              </w:rPr>
              <w:t>Riqueza productiva quintil= 3</w:t>
            </w:r>
          </w:p>
        </w:tc>
        <w:tc>
          <w:tcPr>
            <w:tcW w:w="1134" w:type="dxa"/>
            <w:shd w:val="clear" w:color="auto" w:fill="auto"/>
            <w:noWrap/>
            <w:vAlign w:val="center"/>
            <w:hideMark/>
          </w:tcPr>
          <w:p w14:paraId="55240FAA"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0.7693</w:t>
            </w:r>
          </w:p>
        </w:tc>
        <w:tc>
          <w:tcPr>
            <w:tcW w:w="1134" w:type="dxa"/>
            <w:shd w:val="clear" w:color="auto" w:fill="auto"/>
            <w:noWrap/>
            <w:vAlign w:val="center"/>
            <w:hideMark/>
          </w:tcPr>
          <w:p w14:paraId="6379E192"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0.2912</w:t>
            </w:r>
          </w:p>
        </w:tc>
        <w:tc>
          <w:tcPr>
            <w:tcW w:w="992" w:type="dxa"/>
            <w:shd w:val="clear" w:color="auto" w:fill="auto"/>
            <w:noWrap/>
            <w:vAlign w:val="center"/>
            <w:hideMark/>
          </w:tcPr>
          <w:p w14:paraId="55CF7EB2"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2.64</w:t>
            </w:r>
          </w:p>
        </w:tc>
        <w:tc>
          <w:tcPr>
            <w:tcW w:w="993" w:type="dxa"/>
            <w:shd w:val="clear" w:color="auto" w:fill="auto"/>
            <w:noWrap/>
            <w:vAlign w:val="center"/>
            <w:hideMark/>
          </w:tcPr>
          <w:p w14:paraId="143C58A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0.009</w:t>
            </w:r>
          </w:p>
        </w:tc>
      </w:tr>
      <w:tr w:rsidR="00A45441" w:rsidRPr="006669F6" w14:paraId="07E9C78A" w14:textId="77777777" w:rsidTr="00F62BB4">
        <w:trPr>
          <w:trHeight w:val="288"/>
          <w:jc w:val="center"/>
        </w:trPr>
        <w:tc>
          <w:tcPr>
            <w:tcW w:w="3697" w:type="dxa"/>
            <w:shd w:val="clear" w:color="auto" w:fill="auto"/>
            <w:noWrap/>
            <w:vAlign w:val="center"/>
            <w:hideMark/>
          </w:tcPr>
          <w:p w14:paraId="1F75DD73" w14:textId="77777777" w:rsidR="00A45441" w:rsidRPr="003D7D39" w:rsidRDefault="00A45441" w:rsidP="00F62BB4">
            <w:pPr>
              <w:spacing w:after="0" w:line="240" w:lineRule="auto"/>
              <w:rPr>
                <w:rFonts w:ascii="Helvetica" w:hAnsi="Helvetica" w:cs="Helvetica"/>
              </w:rPr>
            </w:pPr>
            <w:r w:rsidRPr="003D7D39">
              <w:rPr>
                <w:rFonts w:ascii="Helvetica" w:eastAsia="Times New Roman" w:hAnsi="Helvetica" w:cs="Helvetica"/>
                <w:color w:val="000000"/>
              </w:rPr>
              <w:t>Riqueza productiva quintil= 4</w:t>
            </w:r>
          </w:p>
        </w:tc>
        <w:tc>
          <w:tcPr>
            <w:tcW w:w="1134" w:type="dxa"/>
            <w:shd w:val="clear" w:color="auto" w:fill="auto"/>
            <w:noWrap/>
            <w:vAlign w:val="center"/>
            <w:hideMark/>
          </w:tcPr>
          <w:p w14:paraId="07BD42F9"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1.0821</w:t>
            </w:r>
          </w:p>
        </w:tc>
        <w:tc>
          <w:tcPr>
            <w:tcW w:w="1134" w:type="dxa"/>
            <w:shd w:val="clear" w:color="auto" w:fill="auto"/>
            <w:noWrap/>
            <w:vAlign w:val="center"/>
            <w:hideMark/>
          </w:tcPr>
          <w:p w14:paraId="02BEF4CC"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0.2860</w:t>
            </w:r>
          </w:p>
        </w:tc>
        <w:tc>
          <w:tcPr>
            <w:tcW w:w="992" w:type="dxa"/>
            <w:shd w:val="clear" w:color="auto" w:fill="auto"/>
            <w:noWrap/>
            <w:vAlign w:val="center"/>
            <w:hideMark/>
          </w:tcPr>
          <w:p w14:paraId="72C1DB45"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3.78</w:t>
            </w:r>
          </w:p>
        </w:tc>
        <w:tc>
          <w:tcPr>
            <w:tcW w:w="993" w:type="dxa"/>
            <w:shd w:val="clear" w:color="auto" w:fill="auto"/>
            <w:noWrap/>
            <w:vAlign w:val="center"/>
            <w:hideMark/>
          </w:tcPr>
          <w:p w14:paraId="1205E9DF"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w:t>
            </w:r>
            <w:r>
              <w:rPr>
                <w:rFonts w:ascii="Helvetica" w:eastAsia="Times New Roman" w:hAnsi="Helvetica" w:cs="Helvetica"/>
                <w:color w:val="000000"/>
              </w:rPr>
              <w:t>.000</w:t>
            </w:r>
          </w:p>
        </w:tc>
      </w:tr>
      <w:tr w:rsidR="00A45441" w:rsidRPr="006669F6" w14:paraId="02CE37CC" w14:textId="77777777" w:rsidTr="00F62BB4">
        <w:trPr>
          <w:trHeight w:val="288"/>
          <w:jc w:val="center"/>
        </w:trPr>
        <w:tc>
          <w:tcPr>
            <w:tcW w:w="3697" w:type="dxa"/>
            <w:shd w:val="clear" w:color="auto" w:fill="auto"/>
            <w:noWrap/>
            <w:vAlign w:val="center"/>
            <w:hideMark/>
          </w:tcPr>
          <w:p w14:paraId="2E989D1A" w14:textId="77777777" w:rsidR="00A45441" w:rsidRPr="003D7D39" w:rsidRDefault="00A45441" w:rsidP="00F62BB4">
            <w:pPr>
              <w:spacing w:after="0" w:line="240" w:lineRule="auto"/>
              <w:rPr>
                <w:rFonts w:ascii="Helvetica" w:hAnsi="Helvetica" w:cs="Helvetica"/>
              </w:rPr>
            </w:pPr>
            <w:r w:rsidRPr="003D7D39">
              <w:rPr>
                <w:rFonts w:ascii="Helvetica" w:eastAsia="Times New Roman" w:hAnsi="Helvetica" w:cs="Helvetica"/>
                <w:color w:val="000000"/>
              </w:rPr>
              <w:t>Riqueza productiva quintil= 5</w:t>
            </w:r>
          </w:p>
        </w:tc>
        <w:tc>
          <w:tcPr>
            <w:tcW w:w="1134" w:type="dxa"/>
            <w:shd w:val="clear" w:color="auto" w:fill="auto"/>
            <w:noWrap/>
            <w:vAlign w:val="center"/>
            <w:hideMark/>
          </w:tcPr>
          <w:p w14:paraId="2FCFA91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1.0478</w:t>
            </w:r>
          </w:p>
        </w:tc>
        <w:tc>
          <w:tcPr>
            <w:tcW w:w="1134" w:type="dxa"/>
            <w:shd w:val="clear" w:color="auto" w:fill="auto"/>
            <w:noWrap/>
            <w:vAlign w:val="center"/>
            <w:hideMark/>
          </w:tcPr>
          <w:p w14:paraId="4C979FFE"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0.3120</w:t>
            </w:r>
          </w:p>
        </w:tc>
        <w:tc>
          <w:tcPr>
            <w:tcW w:w="992" w:type="dxa"/>
            <w:shd w:val="clear" w:color="auto" w:fill="auto"/>
            <w:noWrap/>
            <w:vAlign w:val="center"/>
            <w:hideMark/>
          </w:tcPr>
          <w:p w14:paraId="6FE1A0AC"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3.36</w:t>
            </w:r>
          </w:p>
        </w:tc>
        <w:tc>
          <w:tcPr>
            <w:tcW w:w="993" w:type="dxa"/>
            <w:shd w:val="clear" w:color="auto" w:fill="auto"/>
            <w:noWrap/>
            <w:vAlign w:val="center"/>
            <w:hideMark/>
          </w:tcPr>
          <w:p w14:paraId="3DDDD8AD"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0.001</w:t>
            </w:r>
          </w:p>
        </w:tc>
      </w:tr>
      <w:tr w:rsidR="00A45441" w:rsidRPr="006669F6" w14:paraId="0F65477A" w14:textId="77777777" w:rsidTr="00F62BB4">
        <w:trPr>
          <w:trHeight w:val="288"/>
          <w:jc w:val="center"/>
        </w:trPr>
        <w:tc>
          <w:tcPr>
            <w:tcW w:w="3697" w:type="dxa"/>
            <w:shd w:val="clear" w:color="auto" w:fill="auto"/>
            <w:noWrap/>
            <w:vAlign w:val="center"/>
            <w:hideMark/>
          </w:tcPr>
          <w:p w14:paraId="3C3F4382" w14:textId="77777777" w:rsidR="00A45441" w:rsidRPr="003D7D39" w:rsidRDefault="00A45441" w:rsidP="00F62BB4">
            <w:pPr>
              <w:spacing w:after="0" w:line="240" w:lineRule="auto"/>
              <w:rPr>
                <w:rFonts w:ascii="Helvetica" w:eastAsia="Times New Roman" w:hAnsi="Helvetica" w:cs="Helvetica"/>
                <w:b/>
                <w:color w:val="000000"/>
              </w:rPr>
            </w:pPr>
            <w:r w:rsidRPr="003D7D39">
              <w:rPr>
                <w:rFonts w:ascii="Helvetica" w:eastAsia="Times New Roman" w:hAnsi="Helvetica" w:cs="Helvetica"/>
                <w:b/>
                <w:color w:val="000000"/>
              </w:rPr>
              <w:t>Constante</w:t>
            </w:r>
          </w:p>
        </w:tc>
        <w:tc>
          <w:tcPr>
            <w:tcW w:w="1134" w:type="dxa"/>
            <w:shd w:val="clear" w:color="auto" w:fill="auto"/>
            <w:noWrap/>
            <w:vAlign w:val="center"/>
            <w:hideMark/>
          </w:tcPr>
          <w:p w14:paraId="620DA71F"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7.0151</w:t>
            </w:r>
          </w:p>
        </w:tc>
        <w:tc>
          <w:tcPr>
            <w:tcW w:w="1134" w:type="dxa"/>
            <w:shd w:val="clear" w:color="auto" w:fill="auto"/>
            <w:noWrap/>
            <w:vAlign w:val="center"/>
            <w:hideMark/>
          </w:tcPr>
          <w:p w14:paraId="40D13963"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0.7077</w:t>
            </w:r>
          </w:p>
        </w:tc>
        <w:tc>
          <w:tcPr>
            <w:tcW w:w="992" w:type="dxa"/>
            <w:shd w:val="clear" w:color="auto" w:fill="auto"/>
            <w:noWrap/>
            <w:vAlign w:val="center"/>
            <w:hideMark/>
          </w:tcPr>
          <w:p w14:paraId="35935EBC"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9.91</w:t>
            </w:r>
          </w:p>
        </w:tc>
        <w:tc>
          <w:tcPr>
            <w:tcW w:w="993" w:type="dxa"/>
            <w:shd w:val="clear" w:color="auto" w:fill="auto"/>
            <w:noWrap/>
            <w:vAlign w:val="center"/>
            <w:hideMark/>
          </w:tcPr>
          <w:p w14:paraId="71A62EFB" w14:textId="77777777" w:rsidR="00A45441" w:rsidRPr="00C10D28" w:rsidRDefault="00A45441" w:rsidP="00F62BB4">
            <w:pPr>
              <w:spacing w:after="0" w:line="240" w:lineRule="auto"/>
              <w:jc w:val="right"/>
              <w:rPr>
                <w:rFonts w:ascii="Helvetica" w:eastAsia="Times New Roman" w:hAnsi="Helvetica" w:cs="Helvetica"/>
                <w:color w:val="000000"/>
              </w:rPr>
            </w:pPr>
            <w:r w:rsidRPr="00C10D28">
              <w:rPr>
                <w:rFonts w:ascii="Helvetica" w:eastAsia="Times New Roman" w:hAnsi="Helvetica" w:cs="Helvetica"/>
                <w:color w:val="000000"/>
              </w:rPr>
              <w:t>0</w:t>
            </w:r>
            <w:r>
              <w:rPr>
                <w:rFonts w:ascii="Helvetica" w:eastAsia="Times New Roman" w:hAnsi="Helvetica" w:cs="Helvetica"/>
                <w:color w:val="000000"/>
              </w:rPr>
              <w:t>.000</w:t>
            </w:r>
          </w:p>
        </w:tc>
      </w:tr>
      <w:tr w:rsidR="00A45441" w:rsidRPr="006669F6" w14:paraId="1E80644C" w14:textId="77777777" w:rsidTr="00F62BB4">
        <w:trPr>
          <w:trHeight w:val="288"/>
          <w:jc w:val="center"/>
        </w:trPr>
        <w:tc>
          <w:tcPr>
            <w:tcW w:w="3697" w:type="dxa"/>
            <w:shd w:val="clear" w:color="auto" w:fill="auto"/>
            <w:noWrap/>
            <w:vAlign w:val="center"/>
            <w:hideMark/>
          </w:tcPr>
          <w:p w14:paraId="3B73C333" w14:textId="77777777" w:rsidR="00A45441" w:rsidRPr="003D7D39" w:rsidRDefault="00A45441" w:rsidP="00F62BB4">
            <w:pPr>
              <w:spacing w:after="0" w:line="240" w:lineRule="auto"/>
              <w:rPr>
                <w:rFonts w:ascii="Helvetica" w:eastAsia="Times New Roman" w:hAnsi="Helvetica" w:cs="Helvetica"/>
                <w:b/>
                <w:color w:val="000000"/>
              </w:rPr>
            </w:pPr>
            <w:r w:rsidRPr="003D7D39">
              <w:rPr>
                <w:rFonts w:ascii="Helvetica" w:eastAsia="Times New Roman" w:hAnsi="Helvetica" w:cs="Helvetica"/>
                <w:b/>
                <w:color w:val="000000"/>
              </w:rPr>
              <w:t>R</w:t>
            </w:r>
            <w:r w:rsidRPr="003D7D39">
              <w:rPr>
                <w:rFonts w:ascii="Helvetica" w:eastAsia="Times New Roman" w:hAnsi="Helvetica" w:cs="Helvetica"/>
                <w:b/>
                <w:color w:val="000000"/>
                <w:vertAlign w:val="superscript"/>
              </w:rPr>
              <w:t>2</w:t>
            </w:r>
          </w:p>
        </w:tc>
        <w:tc>
          <w:tcPr>
            <w:tcW w:w="4253" w:type="dxa"/>
            <w:gridSpan w:val="4"/>
            <w:shd w:val="clear" w:color="auto" w:fill="auto"/>
            <w:noWrap/>
            <w:vAlign w:val="center"/>
            <w:hideMark/>
          </w:tcPr>
          <w:p w14:paraId="631457FD" w14:textId="77777777" w:rsidR="00A45441" w:rsidRPr="00C10D28" w:rsidRDefault="00A45441" w:rsidP="00F62BB4">
            <w:pPr>
              <w:spacing w:after="0" w:line="240" w:lineRule="auto"/>
              <w:jc w:val="center"/>
              <w:rPr>
                <w:rFonts w:ascii="Helvetica" w:eastAsia="Times New Roman" w:hAnsi="Helvetica" w:cs="Helvetica"/>
                <w:b/>
              </w:rPr>
            </w:pPr>
            <w:r w:rsidRPr="00C10D28">
              <w:rPr>
                <w:rFonts w:ascii="Helvetica" w:eastAsia="Times New Roman" w:hAnsi="Helvetica" w:cs="Helvetica"/>
                <w:b/>
                <w:color w:val="000000"/>
              </w:rPr>
              <w:t>0.1630</w:t>
            </w:r>
          </w:p>
        </w:tc>
      </w:tr>
    </w:tbl>
    <w:p w14:paraId="4B40E78B" w14:textId="77777777" w:rsidR="00617748" w:rsidRDefault="00617748">
      <w:pPr>
        <w:rPr>
          <w:rFonts w:ascii="Times New Roman" w:hAnsi="Times New Roman" w:cs="Times New Roman"/>
          <w:sz w:val="24"/>
          <w:szCs w:val="24"/>
        </w:rPr>
      </w:pPr>
    </w:p>
    <w:p w14:paraId="0C44861D" w14:textId="3D9E48F7" w:rsidR="001A1FBE" w:rsidRDefault="001A1FBE">
      <w:pPr>
        <w:rPr>
          <w:rFonts w:ascii="Times New Roman" w:hAnsi="Times New Roman" w:cs="Times New Roman"/>
          <w:sz w:val="24"/>
          <w:szCs w:val="24"/>
        </w:rPr>
      </w:pPr>
      <w:r>
        <w:rPr>
          <w:rFonts w:ascii="Times New Roman" w:hAnsi="Times New Roman" w:cs="Times New Roman"/>
          <w:sz w:val="24"/>
          <w:szCs w:val="24"/>
        </w:rPr>
        <w:br w:type="page"/>
      </w:r>
    </w:p>
    <w:p w14:paraId="7C620CE9" w14:textId="77777777" w:rsidR="00560D55" w:rsidRPr="00DA3770" w:rsidRDefault="00560D55" w:rsidP="00560D55">
      <w:pPr>
        <w:spacing w:before="120" w:after="120" w:line="240" w:lineRule="auto"/>
        <w:jc w:val="both"/>
        <w:rPr>
          <w:rFonts w:ascii="Times New Roman" w:hAnsi="Times New Roman" w:cs="Times New Roman"/>
          <w:sz w:val="24"/>
          <w:szCs w:val="24"/>
        </w:rPr>
      </w:pPr>
    </w:p>
    <w:p w14:paraId="3BD9C3C1" w14:textId="77777777" w:rsidR="00560D55" w:rsidRPr="00DA3770" w:rsidRDefault="00560D55" w:rsidP="00560D55">
      <w:pPr>
        <w:spacing w:before="120" w:after="120" w:line="240" w:lineRule="auto"/>
        <w:rPr>
          <w:rFonts w:ascii="Times New Roman" w:hAnsi="Times New Roman" w:cs="Times New Roman"/>
          <w:sz w:val="24"/>
          <w:szCs w:val="24"/>
        </w:rPr>
      </w:pPr>
    </w:p>
    <w:p w14:paraId="2C3785F3" w14:textId="77777777" w:rsidR="00560D55" w:rsidRPr="00DA3770" w:rsidRDefault="00560D55" w:rsidP="00560D55">
      <w:pPr>
        <w:spacing w:before="120" w:after="120" w:line="240" w:lineRule="auto"/>
        <w:rPr>
          <w:rFonts w:ascii="Times New Roman" w:hAnsi="Times New Roman" w:cs="Times New Roman"/>
          <w:sz w:val="24"/>
          <w:szCs w:val="24"/>
        </w:rPr>
      </w:pPr>
    </w:p>
    <w:p w14:paraId="691A9603" w14:textId="77777777" w:rsidR="00560D55" w:rsidRPr="00DA3770" w:rsidRDefault="00560D55" w:rsidP="00560D55">
      <w:pPr>
        <w:spacing w:before="120" w:after="120" w:line="240" w:lineRule="auto"/>
        <w:rPr>
          <w:rFonts w:ascii="Times New Roman" w:hAnsi="Times New Roman" w:cs="Times New Roman"/>
          <w:sz w:val="24"/>
          <w:szCs w:val="24"/>
        </w:rPr>
      </w:pPr>
    </w:p>
    <w:p w14:paraId="3BF9F005" w14:textId="77777777" w:rsidR="00560D55" w:rsidRPr="00DA3770" w:rsidRDefault="00560D55" w:rsidP="00560D55">
      <w:pPr>
        <w:spacing w:before="120" w:after="120" w:line="240" w:lineRule="auto"/>
        <w:rPr>
          <w:rFonts w:ascii="Times New Roman" w:hAnsi="Times New Roman" w:cs="Times New Roman"/>
          <w:sz w:val="24"/>
          <w:szCs w:val="24"/>
        </w:rPr>
      </w:pPr>
    </w:p>
    <w:p w14:paraId="7E79BE1D" w14:textId="77777777" w:rsidR="00560D55" w:rsidRPr="00DA3770" w:rsidRDefault="00560D55" w:rsidP="00560D55">
      <w:pPr>
        <w:spacing w:before="120" w:after="120" w:line="240" w:lineRule="auto"/>
        <w:rPr>
          <w:rFonts w:ascii="Times New Roman" w:hAnsi="Times New Roman" w:cs="Times New Roman"/>
          <w:sz w:val="24"/>
          <w:szCs w:val="24"/>
        </w:rPr>
      </w:pPr>
    </w:p>
    <w:p w14:paraId="1F7F579F" w14:textId="77777777" w:rsidR="00560D55" w:rsidRPr="00DA3770" w:rsidRDefault="00560D55" w:rsidP="00560D55">
      <w:pPr>
        <w:spacing w:before="120" w:after="120" w:line="240" w:lineRule="auto"/>
        <w:rPr>
          <w:rFonts w:ascii="Times New Roman" w:hAnsi="Times New Roman" w:cs="Times New Roman"/>
          <w:sz w:val="24"/>
          <w:szCs w:val="24"/>
        </w:rPr>
      </w:pPr>
    </w:p>
    <w:p w14:paraId="7351369D" w14:textId="77777777" w:rsidR="00560D55" w:rsidRPr="00DA3770" w:rsidRDefault="00560D55" w:rsidP="00560D55">
      <w:pPr>
        <w:spacing w:before="120" w:after="120" w:line="240" w:lineRule="auto"/>
        <w:rPr>
          <w:rFonts w:ascii="Times New Roman" w:hAnsi="Times New Roman" w:cs="Times New Roman"/>
          <w:sz w:val="24"/>
          <w:szCs w:val="24"/>
        </w:rPr>
      </w:pPr>
    </w:p>
    <w:p w14:paraId="0DA92CA9" w14:textId="77777777" w:rsidR="00560D55" w:rsidRPr="00DA3770" w:rsidRDefault="00560D55" w:rsidP="00560D55">
      <w:pPr>
        <w:spacing w:before="120" w:after="120" w:line="240" w:lineRule="auto"/>
        <w:rPr>
          <w:rFonts w:ascii="Times New Roman" w:hAnsi="Times New Roman" w:cs="Times New Roman"/>
          <w:sz w:val="24"/>
          <w:szCs w:val="24"/>
        </w:rPr>
      </w:pPr>
    </w:p>
    <w:p w14:paraId="2E22FA2E" w14:textId="77777777" w:rsidR="00560D55" w:rsidRPr="00DA3770" w:rsidRDefault="00560D55" w:rsidP="00560D55">
      <w:pPr>
        <w:spacing w:before="120" w:after="120" w:line="240" w:lineRule="auto"/>
        <w:rPr>
          <w:rFonts w:ascii="Times New Roman" w:hAnsi="Times New Roman" w:cs="Times New Roman"/>
          <w:sz w:val="24"/>
          <w:szCs w:val="24"/>
        </w:rPr>
      </w:pPr>
    </w:p>
    <w:p w14:paraId="0EE485B0" w14:textId="77777777" w:rsidR="00560D55" w:rsidRPr="00DA3770" w:rsidRDefault="00560D55" w:rsidP="00560D55">
      <w:pPr>
        <w:spacing w:before="120" w:after="120" w:line="240" w:lineRule="auto"/>
        <w:rPr>
          <w:rFonts w:ascii="Times New Roman" w:hAnsi="Times New Roman" w:cs="Times New Roman"/>
          <w:sz w:val="24"/>
          <w:szCs w:val="24"/>
        </w:rPr>
      </w:pPr>
    </w:p>
    <w:p w14:paraId="6FE975A5" w14:textId="0A5FF00B" w:rsidR="00560D55" w:rsidRPr="00B35F18" w:rsidRDefault="00560D55" w:rsidP="00017D5F">
      <w:pPr>
        <w:spacing w:after="360" w:line="360" w:lineRule="auto"/>
        <w:jc w:val="right"/>
        <w:outlineLvl w:val="0"/>
        <w:rPr>
          <w:rFonts w:ascii="Helvetica" w:hAnsi="Helvetica" w:cs="Times New Roman"/>
          <w:b/>
          <w:sz w:val="32"/>
          <w:szCs w:val="32"/>
          <w:lang w:eastAsia="es-MX"/>
        </w:rPr>
      </w:pPr>
      <w:bookmarkStart w:id="201" w:name="_Toc534374725"/>
      <w:r w:rsidRPr="00B35F18">
        <w:rPr>
          <w:rFonts w:ascii="Helvetica" w:hAnsi="Helvetica" w:cs="Times New Roman"/>
          <w:b/>
          <w:sz w:val="32"/>
          <w:szCs w:val="32"/>
          <w:lang w:eastAsia="es-MX"/>
        </w:rPr>
        <w:t xml:space="preserve">CAPÍTULO </w:t>
      </w:r>
      <w:r>
        <w:rPr>
          <w:rFonts w:ascii="Helvetica" w:hAnsi="Helvetica" w:cs="Times New Roman"/>
          <w:b/>
          <w:sz w:val="32"/>
          <w:szCs w:val="32"/>
          <w:lang w:eastAsia="es-MX"/>
        </w:rPr>
        <w:t>V</w:t>
      </w:r>
      <w:r w:rsidR="00BB4C23">
        <w:rPr>
          <w:rFonts w:ascii="Helvetica" w:hAnsi="Helvetica" w:cs="Times New Roman"/>
          <w:b/>
          <w:sz w:val="32"/>
          <w:szCs w:val="32"/>
          <w:lang w:eastAsia="es-MX"/>
        </w:rPr>
        <w:t>I</w:t>
      </w:r>
      <w:bookmarkEnd w:id="201"/>
    </w:p>
    <w:p w14:paraId="05CC5E26" w14:textId="2D277C6B" w:rsidR="00560D55" w:rsidRPr="00560D55" w:rsidRDefault="00560D55" w:rsidP="00560D55">
      <w:pPr>
        <w:jc w:val="right"/>
        <w:rPr>
          <w:rFonts w:ascii="Helvetica" w:hAnsi="Helvetica" w:cs="Times New Roman"/>
          <w:sz w:val="32"/>
          <w:szCs w:val="32"/>
          <w:lang w:eastAsia="es-MX"/>
        </w:rPr>
      </w:pPr>
      <w:r w:rsidRPr="00560D55">
        <w:rPr>
          <w:rFonts w:ascii="Helvetica" w:hAnsi="Helvetica" w:cs="Times New Roman"/>
          <w:sz w:val="32"/>
          <w:szCs w:val="32"/>
          <w:lang w:eastAsia="es-MX"/>
        </w:rPr>
        <w:t>Síntesis del estudio</w:t>
      </w:r>
      <w:r w:rsidRPr="00560D55">
        <w:rPr>
          <w:rFonts w:ascii="Helvetica" w:hAnsi="Helvetica" w:cs="Times New Roman"/>
          <w:sz w:val="32"/>
          <w:szCs w:val="32"/>
          <w:lang w:eastAsia="es-MX"/>
        </w:rPr>
        <w:br w:type="page"/>
      </w:r>
    </w:p>
    <w:p w14:paraId="724F4FFF" w14:textId="1DF7AD0E" w:rsidR="00647308" w:rsidRPr="004405CB" w:rsidRDefault="00DF0130" w:rsidP="004405CB">
      <w:pPr>
        <w:pStyle w:val="ListParagraph"/>
        <w:numPr>
          <w:ilvl w:val="1"/>
          <w:numId w:val="18"/>
        </w:numPr>
        <w:spacing w:before="240" w:after="240" w:line="240" w:lineRule="auto"/>
        <w:jc w:val="both"/>
        <w:outlineLvl w:val="1"/>
        <w:rPr>
          <w:rFonts w:ascii="Helvetica" w:hAnsi="Helvetica" w:cs="Times New Roman"/>
          <w:b/>
          <w:sz w:val="28"/>
          <w:szCs w:val="28"/>
        </w:rPr>
      </w:pPr>
      <w:bookmarkStart w:id="202" w:name="_Toc529910935"/>
      <w:bookmarkStart w:id="203" w:name="_Toc534374726"/>
      <w:r w:rsidRPr="004405CB">
        <w:rPr>
          <w:rFonts w:ascii="Helvetica" w:hAnsi="Helvetica" w:cs="Times New Roman"/>
          <w:b/>
          <w:sz w:val="28"/>
          <w:szCs w:val="28"/>
        </w:rPr>
        <w:t xml:space="preserve">De la caracterización de los hogares que producen </w:t>
      </w:r>
      <w:r w:rsidR="00456D3E" w:rsidRPr="004405CB">
        <w:rPr>
          <w:rFonts w:ascii="Helvetica" w:hAnsi="Helvetica" w:cs="Times New Roman"/>
          <w:b/>
          <w:sz w:val="28"/>
          <w:szCs w:val="28"/>
        </w:rPr>
        <w:t>cacao</w:t>
      </w:r>
      <w:bookmarkEnd w:id="202"/>
      <w:bookmarkEnd w:id="203"/>
    </w:p>
    <w:p w14:paraId="67BCEA10" w14:textId="1F03E985" w:rsidR="00FB297C" w:rsidRPr="00B35F18" w:rsidRDefault="00DF0130" w:rsidP="00BB4C23">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La caracterización de hogares que producen </w:t>
      </w:r>
      <w:r w:rsidR="000238DC">
        <w:rPr>
          <w:rFonts w:ascii="Helvetica" w:hAnsi="Helvetica" w:cs="Times New Roman"/>
          <w:sz w:val="24"/>
          <w:szCs w:val="24"/>
        </w:rPr>
        <w:t>cacao</w:t>
      </w:r>
      <w:r w:rsidR="008C7174" w:rsidRPr="00B35F18">
        <w:rPr>
          <w:rFonts w:ascii="Helvetica" w:hAnsi="Helvetica" w:cs="Times New Roman"/>
          <w:sz w:val="24"/>
          <w:szCs w:val="24"/>
        </w:rPr>
        <w:t xml:space="preserve"> </w:t>
      </w:r>
      <w:r w:rsidR="00D0008E">
        <w:rPr>
          <w:rFonts w:ascii="Helvetica" w:hAnsi="Helvetica" w:cs="Times New Roman"/>
          <w:sz w:val="24"/>
          <w:szCs w:val="24"/>
        </w:rPr>
        <w:t xml:space="preserve">en la provincia de Manabí </w:t>
      </w:r>
      <w:r w:rsidR="008C7174" w:rsidRPr="00B35F18">
        <w:rPr>
          <w:rFonts w:ascii="Helvetica" w:hAnsi="Helvetica" w:cs="Times New Roman"/>
          <w:sz w:val="24"/>
          <w:szCs w:val="24"/>
        </w:rPr>
        <w:t>permit</w:t>
      </w:r>
      <w:r w:rsidR="00D0008E">
        <w:rPr>
          <w:rFonts w:ascii="Helvetica" w:hAnsi="Helvetica" w:cs="Times New Roman"/>
          <w:sz w:val="24"/>
          <w:szCs w:val="24"/>
        </w:rPr>
        <w:t>ió</w:t>
      </w:r>
      <w:r w:rsidR="008C7174" w:rsidRPr="00B35F18">
        <w:rPr>
          <w:rFonts w:ascii="Helvetica" w:hAnsi="Helvetica" w:cs="Times New Roman"/>
          <w:sz w:val="24"/>
          <w:szCs w:val="24"/>
        </w:rPr>
        <w:t xml:space="preserve"> observar </w:t>
      </w:r>
      <w:r w:rsidR="008C7174" w:rsidRPr="00B35F18">
        <w:rPr>
          <w:rFonts w:ascii="Helvetica" w:eastAsia="Times New Roman" w:hAnsi="Helvetica" w:cs="Times New Roman"/>
          <w:bCs/>
          <w:sz w:val="24"/>
          <w:szCs w:val="24"/>
          <w:lang w:eastAsia="es-ES"/>
        </w:rPr>
        <w:t xml:space="preserve">familias conformadas </w:t>
      </w:r>
      <w:r w:rsidR="00F05825">
        <w:rPr>
          <w:rFonts w:ascii="Helvetica" w:eastAsia="Times New Roman" w:hAnsi="Helvetica" w:cs="Times New Roman"/>
          <w:bCs/>
          <w:sz w:val="24"/>
          <w:szCs w:val="24"/>
          <w:lang w:eastAsia="es-ES"/>
        </w:rPr>
        <w:t xml:space="preserve">por </w:t>
      </w:r>
      <w:r w:rsidR="008C7174" w:rsidRPr="00B35F18">
        <w:rPr>
          <w:rFonts w:ascii="Helvetica" w:eastAsia="Times New Roman" w:hAnsi="Helvetica" w:cs="Times New Roman"/>
          <w:bCs/>
          <w:sz w:val="24"/>
          <w:szCs w:val="24"/>
          <w:lang w:eastAsia="es-ES"/>
        </w:rPr>
        <w:t>4 miembros, en donde</w:t>
      </w:r>
      <w:r w:rsidR="008C7174" w:rsidRPr="00B35F18">
        <w:rPr>
          <w:rFonts w:ascii="Helvetica" w:hAnsi="Helvetica" w:cs="Times New Roman"/>
          <w:sz w:val="24"/>
          <w:szCs w:val="24"/>
        </w:rPr>
        <w:t xml:space="preserve"> </w:t>
      </w:r>
      <w:r w:rsidRPr="00B35F18">
        <w:rPr>
          <w:rFonts w:ascii="Helvetica" w:hAnsi="Helvetica" w:cs="Times New Roman"/>
          <w:sz w:val="24"/>
          <w:szCs w:val="24"/>
        </w:rPr>
        <w:t xml:space="preserve">los responsables de los hogares son relativamente </w:t>
      </w:r>
      <w:r w:rsidR="00F05825">
        <w:rPr>
          <w:rFonts w:ascii="Helvetica" w:hAnsi="Helvetica" w:cs="Times New Roman"/>
          <w:sz w:val="24"/>
          <w:szCs w:val="24"/>
        </w:rPr>
        <w:t xml:space="preserve">adultos </w:t>
      </w:r>
      <w:r w:rsidR="00067F13" w:rsidRPr="00B35F18">
        <w:rPr>
          <w:rFonts w:ascii="Helvetica" w:hAnsi="Helvetica" w:cs="Times New Roman"/>
          <w:sz w:val="24"/>
          <w:szCs w:val="24"/>
        </w:rPr>
        <w:t>(</w:t>
      </w:r>
      <w:r w:rsidR="00F05825">
        <w:rPr>
          <w:rFonts w:ascii="Helvetica" w:hAnsi="Helvetica" w:cs="Times New Roman"/>
          <w:sz w:val="24"/>
          <w:szCs w:val="24"/>
        </w:rPr>
        <w:t>5</w:t>
      </w:r>
      <w:r w:rsidR="00067F13" w:rsidRPr="00B35F18">
        <w:rPr>
          <w:rFonts w:ascii="Helvetica" w:hAnsi="Helvetica" w:cs="Times New Roman"/>
          <w:sz w:val="24"/>
          <w:szCs w:val="24"/>
        </w:rPr>
        <w:t>7 años)</w:t>
      </w:r>
      <w:r w:rsidRPr="00B35F18">
        <w:rPr>
          <w:rFonts w:ascii="Helvetica" w:hAnsi="Helvetica" w:cs="Times New Roman"/>
          <w:sz w:val="24"/>
          <w:szCs w:val="24"/>
        </w:rPr>
        <w:t>, pero con un nivel bajo de educación</w:t>
      </w:r>
      <w:r w:rsidR="00067F13" w:rsidRPr="00B35F18">
        <w:rPr>
          <w:rFonts w:ascii="Helvetica" w:hAnsi="Helvetica" w:cs="Times New Roman"/>
          <w:sz w:val="24"/>
          <w:szCs w:val="24"/>
        </w:rPr>
        <w:t xml:space="preserve"> (7 años)</w:t>
      </w:r>
      <w:r w:rsidRPr="00B35F18">
        <w:rPr>
          <w:rFonts w:ascii="Helvetica" w:hAnsi="Helvetica" w:cs="Times New Roman"/>
          <w:sz w:val="24"/>
          <w:szCs w:val="24"/>
        </w:rPr>
        <w:t xml:space="preserve">. </w:t>
      </w:r>
      <w:r w:rsidR="008C7174" w:rsidRPr="00B35F18">
        <w:rPr>
          <w:rFonts w:ascii="Helvetica" w:eastAsia="Times New Roman" w:hAnsi="Helvetica" w:cs="Times New Roman"/>
          <w:sz w:val="24"/>
          <w:szCs w:val="24"/>
          <w:lang w:eastAsia="es-ES"/>
        </w:rPr>
        <w:t xml:space="preserve">Las áreas donde se produce </w:t>
      </w:r>
      <w:r w:rsidR="000238DC">
        <w:rPr>
          <w:rFonts w:ascii="Helvetica" w:eastAsia="Times New Roman" w:hAnsi="Helvetica" w:cs="Times New Roman"/>
          <w:sz w:val="24"/>
          <w:szCs w:val="24"/>
          <w:lang w:eastAsia="es-ES"/>
        </w:rPr>
        <w:t>cacao</w:t>
      </w:r>
      <w:r w:rsidR="008C7174" w:rsidRPr="00B35F18">
        <w:rPr>
          <w:rFonts w:ascii="Helvetica" w:eastAsia="Times New Roman" w:hAnsi="Helvetica" w:cs="Times New Roman"/>
          <w:sz w:val="24"/>
          <w:szCs w:val="24"/>
          <w:lang w:eastAsia="es-ES"/>
        </w:rPr>
        <w:t xml:space="preserve"> se caracterizan por ser de propiedad y </w:t>
      </w:r>
      <w:r w:rsidR="00071607" w:rsidRPr="00B35F18">
        <w:rPr>
          <w:rFonts w:ascii="Helvetica" w:eastAsia="Times New Roman" w:hAnsi="Helvetica" w:cs="Times New Roman"/>
          <w:sz w:val="24"/>
          <w:szCs w:val="24"/>
          <w:lang w:eastAsia="es-ES"/>
        </w:rPr>
        <w:t>usufructo</w:t>
      </w:r>
      <w:r w:rsidR="008C7174" w:rsidRPr="00B35F18">
        <w:rPr>
          <w:rFonts w:ascii="Helvetica" w:eastAsia="Times New Roman" w:hAnsi="Helvetica" w:cs="Times New Roman"/>
          <w:sz w:val="24"/>
          <w:szCs w:val="24"/>
          <w:lang w:eastAsia="es-ES"/>
        </w:rPr>
        <w:t xml:space="preserve"> familiar. Estas áreas poseen extensiones con un promedio de </w:t>
      </w:r>
      <w:r w:rsidR="00F05825">
        <w:rPr>
          <w:rFonts w:ascii="Helvetica" w:eastAsia="Times New Roman" w:hAnsi="Helvetica" w:cs="Times New Roman"/>
          <w:sz w:val="24"/>
          <w:szCs w:val="24"/>
          <w:lang w:eastAsia="es-ES"/>
        </w:rPr>
        <w:t xml:space="preserve">2.83 </w:t>
      </w:r>
      <w:r w:rsidR="008C7174" w:rsidRPr="00B35F18">
        <w:rPr>
          <w:rFonts w:ascii="Helvetica" w:eastAsia="Times New Roman" w:hAnsi="Helvetica" w:cs="Times New Roman"/>
          <w:sz w:val="24"/>
          <w:szCs w:val="24"/>
          <w:lang w:eastAsia="es-ES"/>
        </w:rPr>
        <w:t xml:space="preserve">ha de </w:t>
      </w:r>
      <w:r w:rsidR="000238DC">
        <w:rPr>
          <w:rFonts w:ascii="Helvetica" w:eastAsia="Times New Roman" w:hAnsi="Helvetica" w:cs="Times New Roman"/>
          <w:sz w:val="24"/>
          <w:szCs w:val="24"/>
          <w:lang w:eastAsia="es-ES"/>
        </w:rPr>
        <w:t>cacao</w:t>
      </w:r>
      <w:r w:rsidR="008C7174" w:rsidRPr="00B35F18">
        <w:rPr>
          <w:rFonts w:ascii="Helvetica" w:eastAsia="Times New Roman" w:hAnsi="Helvetica" w:cs="Times New Roman"/>
          <w:sz w:val="24"/>
          <w:szCs w:val="24"/>
          <w:lang w:eastAsia="es-ES"/>
        </w:rPr>
        <w:t xml:space="preserve">, siendo la </w:t>
      </w:r>
      <w:r w:rsidR="000238DC">
        <w:rPr>
          <w:rFonts w:ascii="Helvetica" w:eastAsia="Times New Roman" w:hAnsi="Helvetica" w:cs="Times New Roman"/>
          <w:sz w:val="24"/>
          <w:szCs w:val="24"/>
          <w:lang w:eastAsia="es-ES"/>
        </w:rPr>
        <w:t xml:space="preserve">zona </w:t>
      </w:r>
      <w:r w:rsidR="00F05825">
        <w:rPr>
          <w:rFonts w:ascii="Helvetica" w:eastAsia="Times New Roman" w:hAnsi="Helvetica" w:cs="Times New Roman"/>
          <w:sz w:val="24"/>
          <w:szCs w:val="24"/>
          <w:lang w:eastAsia="es-ES"/>
        </w:rPr>
        <w:t>Central</w:t>
      </w:r>
      <w:r w:rsidR="008C7174" w:rsidRPr="00B35F18">
        <w:rPr>
          <w:rFonts w:ascii="Helvetica" w:eastAsia="Times New Roman" w:hAnsi="Helvetica" w:cs="Times New Roman"/>
          <w:sz w:val="24"/>
          <w:szCs w:val="24"/>
          <w:lang w:eastAsia="es-ES"/>
        </w:rPr>
        <w:t xml:space="preserve"> la de mayor extensión y la</w:t>
      </w:r>
      <w:r w:rsidR="00F05825">
        <w:rPr>
          <w:rFonts w:ascii="Helvetica" w:eastAsia="Times New Roman" w:hAnsi="Helvetica" w:cs="Times New Roman"/>
          <w:sz w:val="24"/>
          <w:szCs w:val="24"/>
          <w:lang w:eastAsia="es-ES"/>
        </w:rPr>
        <w:t xml:space="preserve">s zonas Costera y Estribación </w:t>
      </w:r>
      <w:r w:rsidR="008C7174" w:rsidRPr="00B35F18">
        <w:rPr>
          <w:rFonts w:ascii="Helvetica" w:eastAsia="Times New Roman" w:hAnsi="Helvetica" w:cs="Times New Roman"/>
          <w:sz w:val="24"/>
          <w:szCs w:val="24"/>
          <w:lang w:eastAsia="es-ES"/>
        </w:rPr>
        <w:t xml:space="preserve">de menor extensión. </w:t>
      </w:r>
      <w:r w:rsidRPr="00B35F18">
        <w:rPr>
          <w:rFonts w:ascii="Helvetica" w:hAnsi="Helvetica" w:cs="Times New Roman"/>
          <w:sz w:val="24"/>
          <w:szCs w:val="24"/>
        </w:rPr>
        <w:t xml:space="preserve">La mayor parte de los productores </w:t>
      </w:r>
      <w:r w:rsidR="00F05825">
        <w:rPr>
          <w:rFonts w:ascii="Helvetica" w:hAnsi="Helvetica" w:cs="Times New Roman"/>
          <w:sz w:val="24"/>
          <w:szCs w:val="24"/>
        </w:rPr>
        <w:t xml:space="preserve">(93.52%) </w:t>
      </w:r>
      <w:r w:rsidRPr="00B35F18">
        <w:rPr>
          <w:rFonts w:ascii="Helvetica" w:hAnsi="Helvetica" w:cs="Times New Roman"/>
          <w:sz w:val="24"/>
          <w:szCs w:val="24"/>
        </w:rPr>
        <w:t>poseen acceso a comunicación por medio de teléfonos celulares. Por el bajo porcentaje de hogares que reciben remesas y jefes de hogar que trabajaron fuera de la finca en 201</w:t>
      </w:r>
      <w:r w:rsidR="00F05825">
        <w:rPr>
          <w:rFonts w:ascii="Helvetica" w:hAnsi="Helvetica" w:cs="Times New Roman"/>
          <w:sz w:val="24"/>
          <w:szCs w:val="24"/>
        </w:rPr>
        <w:t>7</w:t>
      </w:r>
      <w:r w:rsidRPr="00B35F18">
        <w:rPr>
          <w:rFonts w:ascii="Helvetica" w:hAnsi="Helvetica" w:cs="Times New Roman"/>
          <w:sz w:val="24"/>
          <w:szCs w:val="24"/>
        </w:rPr>
        <w:t xml:space="preserve">, así como también por el tiempo que éstos dedican a trabajar en el cultivo de </w:t>
      </w:r>
      <w:r w:rsidR="00F05825">
        <w:rPr>
          <w:rFonts w:ascii="Helvetica" w:hAnsi="Helvetica" w:cs="Times New Roman"/>
          <w:sz w:val="24"/>
          <w:szCs w:val="24"/>
        </w:rPr>
        <w:t>cacao</w:t>
      </w:r>
      <w:r w:rsidRPr="00B35F18">
        <w:rPr>
          <w:rFonts w:ascii="Helvetica" w:hAnsi="Helvetica" w:cs="Times New Roman"/>
          <w:sz w:val="24"/>
          <w:szCs w:val="24"/>
        </w:rPr>
        <w:t xml:space="preserve">, se puede entender que el ingreso de estos hogares está basado principalmente en la producción de </w:t>
      </w:r>
      <w:r w:rsidR="00F05825">
        <w:rPr>
          <w:rFonts w:ascii="Helvetica" w:hAnsi="Helvetica" w:cs="Times New Roman"/>
          <w:sz w:val="24"/>
          <w:szCs w:val="24"/>
        </w:rPr>
        <w:t>cacao</w:t>
      </w:r>
      <w:r w:rsidR="00D0008E">
        <w:rPr>
          <w:rFonts w:ascii="Helvetica" w:hAnsi="Helvetica" w:cs="Times New Roman"/>
          <w:sz w:val="24"/>
          <w:szCs w:val="24"/>
        </w:rPr>
        <w:t xml:space="preserve"> y otros productos agrícolas</w:t>
      </w:r>
      <w:r w:rsidRPr="00B35F18">
        <w:rPr>
          <w:rFonts w:ascii="Helvetica" w:hAnsi="Helvetica" w:cs="Times New Roman"/>
          <w:sz w:val="24"/>
          <w:szCs w:val="24"/>
        </w:rPr>
        <w:t xml:space="preserve">. Los jefes de hogar participan principalmente en las actividades de poda, </w:t>
      </w:r>
      <w:r w:rsidR="0021711B">
        <w:rPr>
          <w:rFonts w:ascii="Helvetica" w:hAnsi="Helvetica" w:cs="Times New Roman"/>
          <w:sz w:val="24"/>
          <w:szCs w:val="24"/>
        </w:rPr>
        <w:t>deschupado, control de malezas, resiembras de especies y control de plagas y enfermedades</w:t>
      </w:r>
      <w:r w:rsidRPr="00B35F18">
        <w:rPr>
          <w:rFonts w:ascii="Helvetica" w:hAnsi="Helvetica" w:cs="Times New Roman"/>
          <w:sz w:val="24"/>
          <w:szCs w:val="24"/>
        </w:rPr>
        <w:t>.</w:t>
      </w:r>
      <w:r w:rsidR="008C7174" w:rsidRPr="00B35F18">
        <w:rPr>
          <w:rFonts w:ascii="Helvetica" w:hAnsi="Helvetica" w:cs="Times New Roman"/>
          <w:sz w:val="24"/>
          <w:szCs w:val="24"/>
        </w:rPr>
        <w:t xml:space="preserve"> </w:t>
      </w:r>
      <w:r w:rsidR="008C7174" w:rsidRPr="00B35F18">
        <w:rPr>
          <w:rFonts w:ascii="Helvetica" w:eastAsia="Times New Roman" w:hAnsi="Helvetica" w:cs="Times New Roman"/>
          <w:sz w:val="24"/>
          <w:szCs w:val="24"/>
          <w:lang w:eastAsia="es-ES"/>
        </w:rPr>
        <w:t xml:space="preserve">La mayoría de los responsables de los hogares que producen </w:t>
      </w:r>
      <w:r w:rsidR="00F05825">
        <w:rPr>
          <w:rFonts w:ascii="Helvetica" w:eastAsia="Times New Roman" w:hAnsi="Helvetica" w:cs="Times New Roman"/>
          <w:sz w:val="24"/>
          <w:szCs w:val="24"/>
          <w:lang w:eastAsia="es-ES"/>
        </w:rPr>
        <w:t>cacao</w:t>
      </w:r>
      <w:r w:rsidR="008C7174" w:rsidRPr="00B35F18">
        <w:rPr>
          <w:rFonts w:ascii="Helvetica" w:eastAsia="Times New Roman" w:hAnsi="Helvetica" w:cs="Times New Roman"/>
          <w:sz w:val="24"/>
          <w:szCs w:val="24"/>
          <w:lang w:eastAsia="es-ES"/>
        </w:rPr>
        <w:t>, no están involucrados en organizaciones locales que promuevan diferentes apoyos para mejorar su calidad de vida, peor aún asociados para obtener beneficios que tengan que ver con la p</w:t>
      </w:r>
      <w:r w:rsidR="00F05825">
        <w:rPr>
          <w:rFonts w:ascii="Helvetica" w:eastAsia="Times New Roman" w:hAnsi="Helvetica" w:cs="Times New Roman"/>
          <w:sz w:val="24"/>
          <w:szCs w:val="24"/>
          <w:lang w:eastAsia="es-ES"/>
        </w:rPr>
        <w:t>roducción y comercialización de</w:t>
      </w:r>
      <w:r w:rsidR="008C7174" w:rsidRPr="00B35F18">
        <w:rPr>
          <w:rFonts w:ascii="Helvetica" w:eastAsia="Times New Roman" w:hAnsi="Helvetica" w:cs="Times New Roman"/>
          <w:sz w:val="24"/>
          <w:szCs w:val="24"/>
          <w:lang w:eastAsia="es-ES"/>
        </w:rPr>
        <w:t xml:space="preserve">l </w:t>
      </w:r>
      <w:r w:rsidR="00F05825">
        <w:rPr>
          <w:rFonts w:ascii="Helvetica" w:eastAsia="Times New Roman" w:hAnsi="Helvetica" w:cs="Times New Roman"/>
          <w:sz w:val="24"/>
          <w:szCs w:val="24"/>
          <w:lang w:eastAsia="es-ES"/>
        </w:rPr>
        <w:t>cacao</w:t>
      </w:r>
      <w:r w:rsidR="0021711B">
        <w:rPr>
          <w:rFonts w:ascii="Helvetica" w:eastAsia="Times New Roman" w:hAnsi="Helvetica" w:cs="Times New Roman"/>
          <w:sz w:val="24"/>
          <w:szCs w:val="24"/>
          <w:lang w:eastAsia="es-ES"/>
        </w:rPr>
        <w:t>; sin embargo, s</w:t>
      </w:r>
      <w:r w:rsidR="008C7174" w:rsidRPr="00B35F18">
        <w:rPr>
          <w:rFonts w:ascii="Helvetica" w:eastAsia="Times New Roman" w:hAnsi="Helvetica" w:cs="Times New Roman"/>
          <w:sz w:val="24"/>
          <w:szCs w:val="24"/>
          <w:lang w:eastAsia="es-ES"/>
        </w:rPr>
        <w:t xml:space="preserve">e pudo observar en el estudio que en este último tiempo los productores de </w:t>
      </w:r>
      <w:r w:rsidR="00877274">
        <w:rPr>
          <w:rFonts w:ascii="Helvetica" w:eastAsia="Times New Roman" w:hAnsi="Helvetica" w:cs="Times New Roman"/>
          <w:sz w:val="24"/>
          <w:szCs w:val="24"/>
          <w:lang w:eastAsia="es-ES"/>
        </w:rPr>
        <w:t xml:space="preserve">cacao </w:t>
      </w:r>
      <w:r w:rsidR="008C7174" w:rsidRPr="00B35F18">
        <w:rPr>
          <w:rFonts w:ascii="Helvetica" w:eastAsia="Times New Roman" w:hAnsi="Helvetica" w:cs="Times New Roman"/>
          <w:sz w:val="24"/>
          <w:szCs w:val="24"/>
          <w:lang w:eastAsia="es-ES"/>
        </w:rPr>
        <w:t>se han organizado alrededor de</w:t>
      </w:r>
      <w:r w:rsidR="00877274">
        <w:rPr>
          <w:rFonts w:ascii="Helvetica" w:eastAsia="Times New Roman" w:hAnsi="Helvetica" w:cs="Times New Roman"/>
          <w:sz w:val="24"/>
          <w:szCs w:val="24"/>
          <w:lang w:eastAsia="es-ES"/>
        </w:rPr>
        <w:t xml:space="preserve"> asociaciones </w:t>
      </w:r>
      <w:r w:rsidR="00D0008E">
        <w:rPr>
          <w:rFonts w:ascii="Helvetica" w:eastAsia="Times New Roman" w:hAnsi="Helvetica" w:cs="Times New Roman"/>
          <w:sz w:val="24"/>
          <w:szCs w:val="24"/>
          <w:lang w:eastAsia="es-ES"/>
        </w:rPr>
        <w:t xml:space="preserve">u organizaciones </w:t>
      </w:r>
      <w:r w:rsidR="00877274">
        <w:rPr>
          <w:rFonts w:ascii="Helvetica" w:eastAsia="Times New Roman" w:hAnsi="Helvetica" w:cs="Times New Roman"/>
          <w:sz w:val="24"/>
          <w:szCs w:val="24"/>
          <w:lang w:eastAsia="es-ES"/>
        </w:rPr>
        <w:t>que promueven el cultivo y comercialización</w:t>
      </w:r>
      <w:r w:rsidR="008C7174" w:rsidRPr="00B35F18">
        <w:rPr>
          <w:rFonts w:ascii="Helvetica" w:eastAsia="Times New Roman" w:hAnsi="Helvetica" w:cs="Times New Roman"/>
          <w:sz w:val="24"/>
          <w:szCs w:val="24"/>
          <w:lang w:eastAsia="es-ES"/>
        </w:rPr>
        <w:t>, tanto para recibir capacitación, como para observar mecanismos que ayuden a la comercialización de</w:t>
      </w:r>
      <w:r w:rsidR="00877274">
        <w:rPr>
          <w:rFonts w:ascii="Helvetica" w:eastAsia="Times New Roman" w:hAnsi="Helvetica" w:cs="Times New Roman"/>
          <w:sz w:val="24"/>
          <w:szCs w:val="24"/>
          <w:lang w:eastAsia="es-ES"/>
        </w:rPr>
        <w:t>l cacao</w:t>
      </w:r>
      <w:r w:rsidR="008C7174" w:rsidRPr="00B35F18">
        <w:rPr>
          <w:rFonts w:ascii="Helvetica" w:eastAsia="Times New Roman" w:hAnsi="Helvetica" w:cs="Times New Roman"/>
          <w:sz w:val="24"/>
          <w:szCs w:val="24"/>
          <w:lang w:eastAsia="es-ES"/>
        </w:rPr>
        <w:t>.</w:t>
      </w:r>
    </w:p>
    <w:p w14:paraId="556C4E8A" w14:textId="0553587F" w:rsidR="00FB297C" w:rsidRPr="00B35F18" w:rsidRDefault="008C7174" w:rsidP="00BB4C23">
      <w:pPr>
        <w:spacing w:before="120" w:after="120" w:line="240" w:lineRule="auto"/>
        <w:jc w:val="both"/>
        <w:rPr>
          <w:rFonts w:ascii="Helvetica" w:hAnsi="Helvetica" w:cs="Times New Roman"/>
          <w:sz w:val="24"/>
          <w:szCs w:val="24"/>
        </w:rPr>
      </w:pPr>
      <w:r w:rsidRPr="00B35F18">
        <w:rPr>
          <w:rFonts w:ascii="Helvetica" w:eastAsia="Times New Roman" w:hAnsi="Helvetica" w:cs="Times New Roman"/>
          <w:sz w:val="24"/>
          <w:szCs w:val="24"/>
          <w:lang w:eastAsia="es-ES"/>
        </w:rPr>
        <w:t xml:space="preserve">No cabe duda que los hogares que producen </w:t>
      </w:r>
      <w:r w:rsidR="00CA04F2">
        <w:rPr>
          <w:rFonts w:ascii="Helvetica" w:eastAsia="Times New Roman" w:hAnsi="Helvetica" w:cs="Times New Roman"/>
          <w:sz w:val="24"/>
          <w:szCs w:val="24"/>
          <w:lang w:eastAsia="es-ES"/>
        </w:rPr>
        <w:t>cacao</w:t>
      </w:r>
      <w:r w:rsidRPr="00B35F18">
        <w:rPr>
          <w:rFonts w:ascii="Helvetica" w:eastAsia="Times New Roman" w:hAnsi="Helvetica" w:cs="Times New Roman"/>
          <w:sz w:val="24"/>
          <w:szCs w:val="24"/>
          <w:lang w:eastAsia="es-ES"/>
        </w:rPr>
        <w:t xml:space="preserve"> basan sus ingresos en la producción de </w:t>
      </w:r>
      <w:r w:rsidR="00CA04F2">
        <w:rPr>
          <w:rFonts w:ascii="Helvetica" w:eastAsia="Times New Roman" w:hAnsi="Helvetica" w:cs="Times New Roman"/>
          <w:sz w:val="24"/>
          <w:szCs w:val="24"/>
          <w:lang w:eastAsia="es-ES"/>
        </w:rPr>
        <w:t>cacao</w:t>
      </w:r>
      <w:r w:rsidRPr="00B35F18">
        <w:rPr>
          <w:rFonts w:ascii="Helvetica" w:eastAsia="Times New Roman" w:hAnsi="Helvetica" w:cs="Times New Roman"/>
          <w:sz w:val="24"/>
          <w:szCs w:val="24"/>
          <w:lang w:eastAsia="es-ES"/>
        </w:rPr>
        <w:t xml:space="preserve">, misma que se encuentra diferenciada en las </w:t>
      </w:r>
      <w:r w:rsidR="00CA04F2">
        <w:rPr>
          <w:rFonts w:ascii="Helvetica" w:eastAsia="Times New Roman" w:hAnsi="Helvetica" w:cs="Times New Roman"/>
          <w:sz w:val="24"/>
          <w:szCs w:val="24"/>
          <w:lang w:eastAsia="es-ES"/>
        </w:rPr>
        <w:t>zonas de producción definidas</w:t>
      </w:r>
      <w:r w:rsidRPr="00B35F18">
        <w:rPr>
          <w:rFonts w:ascii="Helvetica" w:eastAsia="Times New Roman" w:hAnsi="Helvetica" w:cs="Times New Roman"/>
          <w:sz w:val="24"/>
          <w:szCs w:val="24"/>
          <w:lang w:eastAsia="es-ES"/>
        </w:rPr>
        <w:t>, siendo las de mayor producción la</w:t>
      </w:r>
      <w:r w:rsidR="00CA04F2">
        <w:rPr>
          <w:rFonts w:ascii="Helvetica" w:eastAsia="Times New Roman" w:hAnsi="Helvetica" w:cs="Times New Roman"/>
          <w:sz w:val="24"/>
          <w:szCs w:val="24"/>
          <w:lang w:eastAsia="es-ES"/>
        </w:rPr>
        <w:t>s</w:t>
      </w:r>
      <w:r w:rsidRPr="00B35F18">
        <w:rPr>
          <w:rFonts w:ascii="Helvetica" w:eastAsia="Times New Roman" w:hAnsi="Helvetica" w:cs="Times New Roman"/>
          <w:sz w:val="24"/>
          <w:szCs w:val="24"/>
          <w:lang w:eastAsia="es-ES"/>
        </w:rPr>
        <w:t xml:space="preserve"> de </w:t>
      </w:r>
      <w:r w:rsidR="00CA04F2">
        <w:rPr>
          <w:rFonts w:ascii="Helvetica" w:eastAsia="Times New Roman" w:hAnsi="Helvetica" w:cs="Times New Roman"/>
          <w:sz w:val="24"/>
          <w:szCs w:val="24"/>
          <w:lang w:eastAsia="es-ES"/>
        </w:rPr>
        <w:t>Estribación</w:t>
      </w:r>
      <w:r w:rsidRPr="00B35F18">
        <w:rPr>
          <w:rFonts w:ascii="Helvetica" w:eastAsia="Times New Roman" w:hAnsi="Helvetica" w:cs="Times New Roman"/>
          <w:sz w:val="24"/>
          <w:szCs w:val="24"/>
          <w:lang w:eastAsia="es-ES"/>
        </w:rPr>
        <w:t xml:space="preserve"> (</w:t>
      </w:r>
      <w:r w:rsidR="00CA04F2">
        <w:rPr>
          <w:rFonts w:ascii="Helvetica" w:eastAsia="Times New Roman" w:hAnsi="Helvetica" w:cs="Times New Roman"/>
          <w:sz w:val="24"/>
          <w:szCs w:val="24"/>
          <w:lang w:eastAsia="es-ES"/>
        </w:rPr>
        <w:t>605</w:t>
      </w:r>
      <w:r w:rsidRPr="00B35F18">
        <w:rPr>
          <w:rFonts w:ascii="Helvetica" w:eastAsia="Times New Roman" w:hAnsi="Helvetica" w:cs="Times New Roman"/>
          <w:sz w:val="24"/>
          <w:szCs w:val="24"/>
          <w:lang w:eastAsia="es-ES"/>
        </w:rPr>
        <w:t xml:space="preserve"> kg</w:t>
      </w:r>
      <w:r w:rsidR="00CA04F2">
        <w:rPr>
          <w:rFonts w:ascii="Helvetica" w:eastAsia="Times New Roman" w:hAnsi="Helvetica" w:cs="Times New Roman"/>
          <w:sz w:val="24"/>
          <w:szCs w:val="24"/>
          <w:lang w:eastAsia="es-ES"/>
        </w:rPr>
        <w:t xml:space="preserve"> </w:t>
      </w:r>
      <w:r w:rsidRPr="00B35F18">
        <w:rPr>
          <w:rFonts w:ascii="Helvetica" w:eastAsia="Times New Roman" w:hAnsi="Helvetica" w:cs="Times New Roman"/>
          <w:sz w:val="24"/>
          <w:szCs w:val="24"/>
          <w:lang w:eastAsia="es-ES"/>
        </w:rPr>
        <w:t>ha</w:t>
      </w:r>
      <w:r w:rsidR="00CA04F2" w:rsidRPr="00CA04F2">
        <w:rPr>
          <w:rFonts w:ascii="Helvetica" w:eastAsia="Times New Roman" w:hAnsi="Helvetica" w:cs="Times New Roman"/>
          <w:sz w:val="24"/>
          <w:szCs w:val="24"/>
          <w:vertAlign w:val="superscript"/>
          <w:lang w:eastAsia="es-ES"/>
        </w:rPr>
        <w:t>-1</w:t>
      </w:r>
      <w:r w:rsidR="00CA04F2">
        <w:rPr>
          <w:rFonts w:ascii="Helvetica" w:eastAsia="Times New Roman" w:hAnsi="Helvetica" w:cs="Times New Roman"/>
          <w:sz w:val="24"/>
          <w:szCs w:val="24"/>
          <w:lang w:eastAsia="es-ES"/>
        </w:rPr>
        <w:t xml:space="preserve"> año</w:t>
      </w:r>
      <w:r w:rsidR="00CA04F2" w:rsidRPr="00CA04F2">
        <w:rPr>
          <w:rFonts w:ascii="Helvetica" w:eastAsia="Times New Roman" w:hAnsi="Helvetica" w:cs="Times New Roman"/>
          <w:sz w:val="24"/>
          <w:szCs w:val="24"/>
          <w:vertAlign w:val="superscript"/>
          <w:lang w:eastAsia="es-ES"/>
        </w:rPr>
        <w:t>-1</w:t>
      </w:r>
      <w:r w:rsidR="00CA04F2">
        <w:rPr>
          <w:rFonts w:ascii="Helvetica" w:eastAsia="Times New Roman" w:hAnsi="Helvetica" w:cs="Times New Roman"/>
          <w:sz w:val="24"/>
          <w:szCs w:val="24"/>
          <w:lang w:eastAsia="es-ES"/>
        </w:rPr>
        <w:t>)</w:t>
      </w:r>
      <w:r w:rsidRPr="00B35F18">
        <w:rPr>
          <w:rFonts w:ascii="Helvetica" w:eastAsia="Times New Roman" w:hAnsi="Helvetica" w:cs="Times New Roman"/>
          <w:sz w:val="24"/>
          <w:szCs w:val="24"/>
          <w:lang w:eastAsia="es-ES"/>
        </w:rPr>
        <w:t xml:space="preserve"> y </w:t>
      </w:r>
      <w:r w:rsidR="00CA04F2">
        <w:rPr>
          <w:rFonts w:ascii="Helvetica" w:eastAsia="Times New Roman" w:hAnsi="Helvetica" w:cs="Times New Roman"/>
          <w:sz w:val="24"/>
          <w:szCs w:val="24"/>
          <w:lang w:eastAsia="es-ES"/>
        </w:rPr>
        <w:t xml:space="preserve">Central </w:t>
      </w:r>
      <w:r w:rsidRPr="00B35F18">
        <w:rPr>
          <w:rFonts w:ascii="Helvetica" w:eastAsia="Times New Roman" w:hAnsi="Helvetica" w:cs="Times New Roman"/>
          <w:sz w:val="24"/>
          <w:szCs w:val="24"/>
          <w:lang w:eastAsia="es-ES"/>
        </w:rPr>
        <w:t>(</w:t>
      </w:r>
      <w:r w:rsidR="00CA04F2">
        <w:rPr>
          <w:rFonts w:ascii="Helvetica" w:eastAsia="Times New Roman" w:hAnsi="Helvetica" w:cs="Times New Roman"/>
          <w:sz w:val="24"/>
          <w:szCs w:val="24"/>
          <w:lang w:eastAsia="es-ES"/>
        </w:rPr>
        <w:t>573</w:t>
      </w:r>
      <w:r w:rsidRPr="00B35F18">
        <w:rPr>
          <w:rFonts w:ascii="Helvetica" w:eastAsia="Times New Roman" w:hAnsi="Helvetica" w:cs="Times New Roman"/>
          <w:sz w:val="24"/>
          <w:szCs w:val="24"/>
          <w:lang w:eastAsia="es-ES"/>
        </w:rPr>
        <w:t xml:space="preserve"> kg</w:t>
      </w:r>
      <w:r w:rsidR="00CA04F2">
        <w:rPr>
          <w:rFonts w:ascii="Helvetica" w:eastAsia="Times New Roman" w:hAnsi="Helvetica" w:cs="Times New Roman"/>
          <w:sz w:val="24"/>
          <w:szCs w:val="24"/>
          <w:lang w:eastAsia="es-ES"/>
        </w:rPr>
        <w:t xml:space="preserve"> </w:t>
      </w:r>
      <w:r w:rsidRPr="00B35F18">
        <w:rPr>
          <w:rFonts w:ascii="Helvetica" w:eastAsia="Times New Roman" w:hAnsi="Helvetica" w:cs="Times New Roman"/>
          <w:sz w:val="24"/>
          <w:szCs w:val="24"/>
          <w:lang w:eastAsia="es-ES"/>
        </w:rPr>
        <w:t>ha</w:t>
      </w:r>
      <w:r w:rsidR="00CA04F2" w:rsidRPr="00CA04F2">
        <w:rPr>
          <w:rFonts w:ascii="Helvetica" w:eastAsia="Times New Roman" w:hAnsi="Helvetica" w:cs="Times New Roman"/>
          <w:sz w:val="24"/>
          <w:szCs w:val="24"/>
          <w:vertAlign w:val="superscript"/>
          <w:lang w:eastAsia="es-ES"/>
        </w:rPr>
        <w:t>-1</w:t>
      </w:r>
      <w:r w:rsidR="00CA04F2">
        <w:rPr>
          <w:rFonts w:ascii="Helvetica" w:eastAsia="Times New Roman" w:hAnsi="Helvetica" w:cs="Times New Roman"/>
          <w:sz w:val="24"/>
          <w:szCs w:val="24"/>
          <w:lang w:eastAsia="es-ES"/>
        </w:rPr>
        <w:t xml:space="preserve"> año</w:t>
      </w:r>
      <w:r w:rsidR="00CA04F2" w:rsidRPr="00CA04F2">
        <w:rPr>
          <w:rFonts w:ascii="Helvetica" w:eastAsia="Times New Roman" w:hAnsi="Helvetica" w:cs="Times New Roman"/>
          <w:sz w:val="24"/>
          <w:szCs w:val="24"/>
          <w:vertAlign w:val="superscript"/>
          <w:lang w:eastAsia="es-ES"/>
        </w:rPr>
        <w:t>-1</w:t>
      </w:r>
      <w:r w:rsidR="00CA04F2">
        <w:rPr>
          <w:rFonts w:ascii="Helvetica" w:eastAsia="Times New Roman" w:hAnsi="Helvetica" w:cs="Times New Roman"/>
          <w:sz w:val="24"/>
          <w:szCs w:val="24"/>
          <w:lang w:eastAsia="es-ES"/>
        </w:rPr>
        <w:t>)</w:t>
      </w:r>
      <w:r w:rsidRPr="00B35F18">
        <w:rPr>
          <w:rFonts w:ascii="Helvetica" w:eastAsia="Times New Roman" w:hAnsi="Helvetica" w:cs="Times New Roman"/>
          <w:sz w:val="24"/>
          <w:szCs w:val="24"/>
          <w:lang w:eastAsia="es-ES"/>
        </w:rPr>
        <w:t xml:space="preserve">, y la de menor producción la </w:t>
      </w:r>
      <w:r w:rsidR="00CA04F2">
        <w:rPr>
          <w:rFonts w:ascii="Helvetica" w:eastAsia="Times New Roman" w:hAnsi="Helvetica" w:cs="Times New Roman"/>
          <w:sz w:val="24"/>
          <w:szCs w:val="24"/>
          <w:lang w:eastAsia="es-ES"/>
        </w:rPr>
        <w:t>zona Costera</w:t>
      </w:r>
      <w:r w:rsidRPr="00B35F18">
        <w:rPr>
          <w:rFonts w:ascii="Helvetica" w:eastAsia="Times New Roman" w:hAnsi="Helvetica" w:cs="Times New Roman"/>
          <w:sz w:val="24"/>
          <w:szCs w:val="24"/>
          <w:lang w:eastAsia="es-ES"/>
        </w:rPr>
        <w:t xml:space="preserve"> (</w:t>
      </w:r>
      <w:r w:rsidR="00CA04F2">
        <w:rPr>
          <w:rFonts w:ascii="Helvetica" w:eastAsia="Times New Roman" w:hAnsi="Helvetica" w:cs="Times New Roman"/>
          <w:sz w:val="24"/>
          <w:szCs w:val="24"/>
          <w:lang w:eastAsia="es-ES"/>
        </w:rPr>
        <w:t xml:space="preserve">470 </w:t>
      </w:r>
      <w:r w:rsidRPr="00B35F18">
        <w:rPr>
          <w:rFonts w:ascii="Helvetica" w:eastAsia="Times New Roman" w:hAnsi="Helvetica" w:cs="Times New Roman"/>
          <w:sz w:val="24"/>
          <w:szCs w:val="24"/>
          <w:lang w:eastAsia="es-ES"/>
        </w:rPr>
        <w:t>kg</w:t>
      </w:r>
      <w:r w:rsidR="00CA04F2">
        <w:rPr>
          <w:rFonts w:ascii="Helvetica" w:eastAsia="Times New Roman" w:hAnsi="Helvetica" w:cs="Times New Roman"/>
          <w:sz w:val="24"/>
          <w:szCs w:val="24"/>
          <w:lang w:eastAsia="es-ES"/>
        </w:rPr>
        <w:t xml:space="preserve"> </w:t>
      </w:r>
      <w:r w:rsidRPr="00B35F18">
        <w:rPr>
          <w:rFonts w:ascii="Helvetica" w:eastAsia="Times New Roman" w:hAnsi="Helvetica" w:cs="Times New Roman"/>
          <w:sz w:val="24"/>
          <w:szCs w:val="24"/>
          <w:lang w:eastAsia="es-ES"/>
        </w:rPr>
        <w:t>ha</w:t>
      </w:r>
      <w:r w:rsidR="00CA04F2" w:rsidRPr="00CA04F2">
        <w:rPr>
          <w:rFonts w:ascii="Helvetica" w:eastAsia="Times New Roman" w:hAnsi="Helvetica" w:cs="Times New Roman"/>
          <w:sz w:val="24"/>
          <w:szCs w:val="24"/>
          <w:vertAlign w:val="superscript"/>
          <w:lang w:eastAsia="es-ES"/>
        </w:rPr>
        <w:t>-1</w:t>
      </w:r>
      <w:r w:rsidR="00CA04F2">
        <w:rPr>
          <w:rFonts w:ascii="Helvetica" w:eastAsia="Times New Roman" w:hAnsi="Helvetica" w:cs="Times New Roman"/>
          <w:sz w:val="24"/>
          <w:szCs w:val="24"/>
          <w:lang w:eastAsia="es-ES"/>
        </w:rPr>
        <w:t xml:space="preserve"> año</w:t>
      </w:r>
      <w:r w:rsidR="00CA04F2" w:rsidRPr="00CA04F2">
        <w:rPr>
          <w:rFonts w:ascii="Helvetica" w:eastAsia="Times New Roman" w:hAnsi="Helvetica" w:cs="Times New Roman"/>
          <w:sz w:val="24"/>
          <w:szCs w:val="24"/>
          <w:vertAlign w:val="superscript"/>
          <w:lang w:eastAsia="es-ES"/>
        </w:rPr>
        <w:t>-1</w:t>
      </w:r>
      <w:r w:rsidRPr="00B35F18">
        <w:rPr>
          <w:rFonts w:ascii="Helvetica" w:eastAsia="Times New Roman" w:hAnsi="Helvetica" w:cs="Times New Roman"/>
          <w:sz w:val="24"/>
          <w:szCs w:val="24"/>
          <w:lang w:eastAsia="es-ES"/>
        </w:rPr>
        <w:t xml:space="preserve">). </w:t>
      </w:r>
      <w:r w:rsidR="00BB457D">
        <w:rPr>
          <w:rFonts w:ascii="Helvetica" w:eastAsia="Times New Roman" w:hAnsi="Helvetica" w:cs="Times New Roman"/>
          <w:sz w:val="24"/>
          <w:szCs w:val="24"/>
          <w:lang w:eastAsia="es-ES"/>
        </w:rPr>
        <w:t>Es interesante observar que los rendimientos por tipo de cacao se ven diferenciados, encontrándose que el tipo CCN51 muestra un promedio de 793 kg ha</w:t>
      </w:r>
      <w:r w:rsidR="00BB457D" w:rsidRPr="00BB457D">
        <w:rPr>
          <w:rFonts w:ascii="Helvetica" w:eastAsia="Times New Roman" w:hAnsi="Helvetica" w:cs="Times New Roman"/>
          <w:sz w:val="24"/>
          <w:szCs w:val="24"/>
          <w:vertAlign w:val="superscript"/>
          <w:lang w:eastAsia="es-ES"/>
        </w:rPr>
        <w:t>-1</w:t>
      </w:r>
      <w:r w:rsidR="00BB457D">
        <w:rPr>
          <w:rFonts w:ascii="Helvetica" w:eastAsia="Times New Roman" w:hAnsi="Helvetica" w:cs="Times New Roman"/>
          <w:sz w:val="24"/>
          <w:szCs w:val="24"/>
          <w:lang w:eastAsia="es-ES"/>
        </w:rPr>
        <w:t xml:space="preserve"> año</w:t>
      </w:r>
      <w:r w:rsidR="00BB457D" w:rsidRPr="00BB457D">
        <w:rPr>
          <w:rFonts w:ascii="Helvetica" w:eastAsia="Times New Roman" w:hAnsi="Helvetica" w:cs="Times New Roman"/>
          <w:sz w:val="24"/>
          <w:szCs w:val="24"/>
          <w:vertAlign w:val="superscript"/>
          <w:lang w:eastAsia="es-ES"/>
        </w:rPr>
        <w:t>-1</w:t>
      </w:r>
      <w:r w:rsidR="00BB457D">
        <w:rPr>
          <w:rFonts w:ascii="Helvetica" w:eastAsia="Times New Roman" w:hAnsi="Helvetica" w:cs="Times New Roman"/>
          <w:sz w:val="24"/>
          <w:szCs w:val="24"/>
          <w:lang w:eastAsia="es-ES"/>
        </w:rPr>
        <w:t>, el tipo Nacional por semilla 444 kg ha</w:t>
      </w:r>
      <w:r w:rsidR="00BB457D" w:rsidRPr="00BB457D">
        <w:rPr>
          <w:rFonts w:ascii="Helvetica" w:eastAsia="Times New Roman" w:hAnsi="Helvetica" w:cs="Times New Roman"/>
          <w:sz w:val="24"/>
          <w:szCs w:val="24"/>
          <w:vertAlign w:val="superscript"/>
          <w:lang w:eastAsia="es-ES"/>
        </w:rPr>
        <w:t>-1</w:t>
      </w:r>
      <w:r w:rsidR="00BB457D">
        <w:rPr>
          <w:rFonts w:ascii="Helvetica" w:eastAsia="Times New Roman" w:hAnsi="Helvetica" w:cs="Times New Roman"/>
          <w:sz w:val="24"/>
          <w:szCs w:val="24"/>
          <w:lang w:eastAsia="es-ES"/>
        </w:rPr>
        <w:t xml:space="preserve"> año</w:t>
      </w:r>
      <w:r w:rsidR="00BB457D" w:rsidRPr="00BB457D">
        <w:rPr>
          <w:rFonts w:ascii="Helvetica" w:eastAsia="Times New Roman" w:hAnsi="Helvetica" w:cs="Times New Roman"/>
          <w:sz w:val="24"/>
          <w:szCs w:val="24"/>
          <w:vertAlign w:val="superscript"/>
          <w:lang w:eastAsia="es-ES"/>
        </w:rPr>
        <w:t>-1</w:t>
      </w:r>
      <w:r w:rsidR="00BB457D">
        <w:rPr>
          <w:rFonts w:ascii="Helvetica" w:eastAsia="Times New Roman" w:hAnsi="Helvetica" w:cs="Times New Roman"/>
          <w:sz w:val="24"/>
          <w:szCs w:val="24"/>
          <w:lang w:eastAsia="es-ES"/>
        </w:rPr>
        <w:t xml:space="preserve"> y tipo Nacional por injerto 452 kg ha</w:t>
      </w:r>
      <w:r w:rsidR="00BB457D" w:rsidRPr="00BB457D">
        <w:rPr>
          <w:rFonts w:ascii="Helvetica" w:eastAsia="Times New Roman" w:hAnsi="Helvetica" w:cs="Times New Roman"/>
          <w:sz w:val="24"/>
          <w:szCs w:val="24"/>
          <w:vertAlign w:val="superscript"/>
          <w:lang w:eastAsia="es-ES"/>
        </w:rPr>
        <w:t>-1</w:t>
      </w:r>
      <w:r w:rsidR="00BB457D">
        <w:rPr>
          <w:rFonts w:ascii="Helvetica" w:eastAsia="Times New Roman" w:hAnsi="Helvetica" w:cs="Times New Roman"/>
          <w:sz w:val="24"/>
          <w:szCs w:val="24"/>
          <w:lang w:eastAsia="es-ES"/>
        </w:rPr>
        <w:t xml:space="preserve"> año</w:t>
      </w:r>
      <w:r w:rsidR="00BB457D" w:rsidRPr="00BB457D">
        <w:rPr>
          <w:rFonts w:ascii="Helvetica" w:eastAsia="Times New Roman" w:hAnsi="Helvetica" w:cs="Times New Roman"/>
          <w:sz w:val="24"/>
          <w:szCs w:val="24"/>
          <w:vertAlign w:val="superscript"/>
          <w:lang w:eastAsia="es-ES"/>
        </w:rPr>
        <w:t>-1</w:t>
      </w:r>
      <w:r w:rsidR="00BB10A9">
        <w:rPr>
          <w:rFonts w:ascii="Helvetica" w:eastAsia="Times New Roman" w:hAnsi="Helvetica" w:cs="Times New Roman"/>
          <w:sz w:val="24"/>
          <w:szCs w:val="24"/>
          <w:lang w:eastAsia="es-ES"/>
        </w:rPr>
        <w:t>. Estos rendimientos, en relación a CCN51, son</w:t>
      </w:r>
      <w:r w:rsidR="00DC1E1E">
        <w:rPr>
          <w:rFonts w:ascii="Helvetica" w:eastAsia="Times New Roman" w:hAnsi="Helvetica" w:cs="Times New Roman"/>
          <w:sz w:val="24"/>
          <w:szCs w:val="24"/>
          <w:lang w:eastAsia="es-ES"/>
        </w:rPr>
        <w:t xml:space="preserve"> compara</w:t>
      </w:r>
      <w:r w:rsidR="00BB10A9">
        <w:rPr>
          <w:rFonts w:ascii="Helvetica" w:eastAsia="Times New Roman" w:hAnsi="Helvetica" w:cs="Times New Roman"/>
          <w:sz w:val="24"/>
          <w:szCs w:val="24"/>
          <w:lang w:eastAsia="es-ES"/>
        </w:rPr>
        <w:t>bles</w:t>
      </w:r>
      <w:r w:rsidR="00DC1E1E">
        <w:rPr>
          <w:rFonts w:ascii="Helvetica" w:eastAsia="Times New Roman" w:hAnsi="Helvetica" w:cs="Times New Roman"/>
          <w:sz w:val="24"/>
          <w:szCs w:val="24"/>
          <w:lang w:eastAsia="es-ES"/>
        </w:rPr>
        <w:t xml:space="preserve"> con los </w:t>
      </w:r>
      <w:r w:rsidR="00BB10A9">
        <w:rPr>
          <w:rFonts w:ascii="Helvetica" w:eastAsia="Times New Roman" w:hAnsi="Helvetica" w:cs="Times New Roman"/>
          <w:sz w:val="24"/>
          <w:szCs w:val="24"/>
          <w:lang w:eastAsia="es-ES"/>
        </w:rPr>
        <w:t xml:space="preserve">obtenidos </w:t>
      </w:r>
      <w:r w:rsidR="00DC1E1E">
        <w:rPr>
          <w:rFonts w:ascii="Helvetica" w:eastAsia="Times New Roman" w:hAnsi="Helvetica" w:cs="Times New Roman"/>
          <w:sz w:val="24"/>
          <w:szCs w:val="24"/>
          <w:lang w:eastAsia="es-ES"/>
        </w:rPr>
        <w:t>por el MAG (2018), quienes reportaron 760 kg ha</w:t>
      </w:r>
      <w:r w:rsidR="00DC1E1E" w:rsidRPr="00BB457D">
        <w:rPr>
          <w:rFonts w:ascii="Helvetica" w:eastAsia="Times New Roman" w:hAnsi="Helvetica" w:cs="Times New Roman"/>
          <w:sz w:val="24"/>
          <w:szCs w:val="24"/>
          <w:vertAlign w:val="superscript"/>
          <w:lang w:eastAsia="es-ES"/>
        </w:rPr>
        <w:t>-1</w:t>
      </w:r>
      <w:r w:rsidR="00DC1E1E">
        <w:rPr>
          <w:rFonts w:ascii="Helvetica" w:eastAsia="Times New Roman" w:hAnsi="Helvetica" w:cs="Times New Roman"/>
          <w:sz w:val="24"/>
          <w:szCs w:val="24"/>
          <w:lang w:eastAsia="es-ES"/>
        </w:rPr>
        <w:t xml:space="preserve"> año</w:t>
      </w:r>
      <w:r w:rsidR="00DC1E1E" w:rsidRPr="00BB457D">
        <w:rPr>
          <w:rFonts w:ascii="Helvetica" w:eastAsia="Times New Roman" w:hAnsi="Helvetica" w:cs="Times New Roman"/>
          <w:sz w:val="24"/>
          <w:szCs w:val="24"/>
          <w:vertAlign w:val="superscript"/>
          <w:lang w:eastAsia="es-ES"/>
        </w:rPr>
        <w:t>-1</w:t>
      </w:r>
      <w:r w:rsidR="00DC1E1E" w:rsidRPr="00B35F18">
        <w:rPr>
          <w:rFonts w:ascii="Helvetica" w:eastAsia="Times New Roman" w:hAnsi="Helvetica" w:cs="Times New Roman"/>
          <w:sz w:val="24"/>
          <w:szCs w:val="24"/>
          <w:lang w:eastAsia="es-ES"/>
        </w:rPr>
        <w:t xml:space="preserve">, </w:t>
      </w:r>
      <w:r w:rsidR="00DC1E1E">
        <w:rPr>
          <w:rFonts w:ascii="Helvetica" w:eastAsia="Times New Roman" w:hAnsi="Helvetica" w:cs="Times New Roman"/>
          <w:sz w:val="24"/>
          <w:szCs w:val="24"/>
          <w:lang w:eastAsia="es-ES"/>
        </w:rPr>
        <w:t>no así para el tipo Nacional, para el cual reportaron rendimientos menores (3</w:t>
      </w:r>
      <w:r w:rsidR="001C1F8B">
        <w:rPr>
          <w:rFonts w:ascii="Helvetica" w:eastAsia="Times New Roman" w:hAnsi="Helvetica" w:cs="Times New Roman"/>
          <w:sz w:val="24"/>
          <w:szCs w:val="24"/>
          <w:lang w:eastAsia="es-ES"/>
        </w:rPr>
        <w:t>0</w:t>
      </w:r>
      <w:r w:rsidR="00DC1E1E">
        <w:rPr>
          <w:rFonts w:ascii="Helvetica" w:eastAsia="Times New Roman" w:hAnsi="Helvetica" w:cs="Times New Roman"/>
          <w:sz w:val="24"/>
          <w:szCs w:val="24"/>
          <w:lang w:eastAsia="es-ES"/>
        </w:rPr>
        <w:t>0 kg ha</w:t>
      </w:r>
      <w:r w:rsidR="00DC1E1E" w:rsidRPr="00BB457D">
        <w:rPr>
          <w:rFonts w:ascii="Helvetica" w:eastAsia="Times New Roman" w:hAnsi="Helvetica" w:cs="Times New Roman"/>
          <w:sz w:val="24"/>
          <w:szCs w:val="24"/>
          <w:vertAlign w:val="superscript"/>
          <w:lang w:eastAsia="es-ES"/>
        </w:rPr>
        <w:t>-1</w:t>
      </w:r>
      <w:r w:rsidR="00DC1E1E">
        <w:rPr>
          <w:rFonts w:ascii="Helvetica" w:eastAsia="Times New Roman" w:hAnsi="Helvetica" w:cs="Times New Roman"/>
          <w:sz w:val="24"/>
          <w:szCs w:val="24"/>
          <w:lang w:eastAsia="es-ES"/>
        </w:rPr>
        <w:t xml:space="preserve"> año</w:t>
      </w:r>
      <w:r w:rsidR="00DC1E1E">
        <w:rPr>
          <w:rFonts w:ascii="Helvetica" w:eastAsia="Times New Roman" w:hAnsi="Helvetica" w:cs="Times New Roman"/>
          <w:sz w:val="24"/>
          <w:szCs w:val="24"/>
          <w:vertAlign w:val="superscript"/>
          <w:lang w:eastAsia="es-ES"/>
        </w:rPr>
        <w:t>-1</w:t>
      </w:r>
      <w:r w:rsidR="00DC1E1E">
        <w:rPr>
          <w:rFonts w:ascii="Helvetica" w:eastAsia="Times New Roman" w:hAnsi="Helvetica" w:cs="Times New Roman"/>
          <w:sz w:val="24"/>
          <w:szCs w:val="24"/>
          <w:lang w:eastAsia="es-ES"/>
        </w:rPr>
        <w:t xml:space="preserve">). </w:t>
      </w:r>
      <w:r w:rsidRPr="00B35F18">
        <w:rPr>
          <w:rFonts w:ascii="Helvetica" w:eastAsia="Times New Roman" w:hAnsi="Helvetica" w:cs="Times New Roman"/>
          <w:sz w:val="24"/>
          <w:szCs w:val="24"/>
          <w:lang w:eastAsia="es-ES"/>
        </w:rPr>
        <w:t xml:space="preserve">Es interesante observar cómo los </w:t>
      </w:r>
      <w:r w:rsidR="00926BD6" w:rsidRPr="00B35F18">
        <w:rPr>
          <w:rFonts w:ascii="Helvetica" w:eastAsia="Times New Roman" w:hAnsi="Helvetica" w:cs="Times New Roman"/>
          <w:sz w:val="24"/>
          <w:szCs w:val="24"/>
          <w:lang w:eastAsia="es-ES"/>
        </w:rPr>
        <w:t>b</w:t>
      </w:r>
      <w:r w:rsidRPr="00B35F18">
        <w:rPr>
          <w:rFonts w:ascii="Helvetica" w:eastAsia="Times New Roman" w:hAnsi="Helvetica" w:cs="Times New Roman"/>
          <w:sz w:val="24"/>
          <w:szCs w:val="24"/>
          <w:lang w:eastAsia="es-ES"/>
        </w:rPr>
        <w:t xml:space="preserve">eneficios </w:t>
      </w:r>
      <w:r w:rsidR="00926BD6" w:rsidRPr="00B35F18">
        <w:rPr>
          <w:rFonts w:ascii="Helvetica" w:eastAsia="Times New Roman" w:hAnsi="Helvetica" w:cs="Times New Roman"/>
          <w:sz w:val="24"/>
          <w:szCs w:val="24"/>
          <w:lang w:eastAsia="es-ES"/>
        </w:rPr>
        <w:t>b</w:t>
      </w:r>
      <w:r w:rsidRPr="00B35F18">
        <w:rPr>
          <w:rFonts w:ascii="Helvetica" w:eastAsia="Times New Roman" w:hAnsi="Helvetica" w:cs="Times New Roman"/>
          <w:sz w:val="24"/>
          <w:szCs w:val="24"/>
          <w:lang w:eastAsia="es-ES"/>
        </w:rPr>
        <w:t>rutos se encuentran influenciados por los precios que los productores reciben y básicamente están dado</w:t>
      </w:r>
      <w:r w:rsidR="002B7880" w:rsidRPr="00B35F18">
        <w:rPr>
          <w:rFonts w:ascii="Helvetica" w:eastAsia="Times New Roman" w:hAnsi="Helvetica" w:cs="Times New Roman"/>
          <w:sz w:val="24"/>
          <w:szCs w:val="24"/>
          <w:lang w:eastAsia="es-ES"/>
        </w:rPr>
        <w:t>s</w:t>
      </w:r>
      <w:r w:rsidRPr="00B35F18">
        <w:rPr>
          <w:rFonts w:ascii="Helvetica" w:eastAsia="Times New Roman" w:hAnsi="Helvetica" w:cs="Times New Roman"/>
          <w:sz w:val="24"/>
          <w:szCs w:val="24"/>
          <w:lang w:eastAsia="es-ES"/>
        </w:rPr>
        <w:t xml:space="preserve"> por el acceso a los intermediarios</w:t>
      </w:r>
      <w:r w:rsidR="002B7880" w:rsidRPr="00B35F18">
        <w:rPr>
          <w:rFonts w:ascii="Helvetica" w:eastAsia="Times New Roman" w:hAnsi="Helvetica" w:cs="Times New Roman"/>
          <w:sz w:val="24"/>
          <w:szCs w:val="24"/>
          <w:lang w:eastAsia="es-ES"/>
        </w:rPr>
        <w:t>,</w:t>
      </w:r>
      <w:r w:rsidRPr="00B35F18">
        <w:rPr>
          <w:rFonts w:ascii="Helvetica" w:eastAsia="Times New Roman" w:hAnsi="Helvetica" w:cs="Times New Roman"/>
          <w:sz w:val="24"/>
          <w:szCs w:val="24"/>
          <w:lang w:eastAsia="es-ES"/>
        </w:rPr>
        <w:t xml:space="preserve"> </w:t>
      </w:r>
      <w:r w:rsidR="00456D3E">
        <w:rPr>
          <w:rFonts w:ascii="Helvetica" w:eastAsia="Times New Roman" w:hAnsi="Helvetica" w:cs="Times New Roman"/>
          <w:sz w:val="24"/>
          <w:szCs w:val="24"/>
          <w:lang w:eastAsia="es-ES"/>
        </w:rPr>
        <w:t>así como también por los rendimientos promedios obtenidos en cada zona de producción;</w:t>
      </w:r>
      <w:r w:rsidRPr="00B35F18">
        <w:rPr>
          <w:rFonts w:ascii="Helvetica" w:eastAsia="Times New Roman" w:hAnsi="Helvetica" w:cs="Times New Roman"/>
          <w:sz w:val="24"/>
          <w:szCs w:val="24"/>
          <w:lang w:eastAsia="es-ES"/>
        </w:rPr>
        <w:t xml:space="preserve"> </w:t>
      </w:r>
      <w:r w:rsidR="00C84258">
        <w:rPr>
          <w:rFonts w:ascii="Helvetica" w:eastAsia="Times New Roman" w:hAnsi="Helvetica" w:cs="Times New Roman"/>
          <w:sz w:val="24"/>
          <w:szCs w:val="24"/>
          <w:lang w:eastAsia="es-ES"/>
        </w:rPr>
        <w:t>las zonas de Estribación y Central</w:t>
      </w:r>
      <w:r w:rsidRPr="00B35F18">
        <w:rPr>
          <w:rFonts w:ascii="Helvetica" w:eastAsia="Times New Roman" w:hAnsi="Helvetica" w:cs="Times New Roman"/>
          <w:sz w:val="24"/>
          <w:szCs w:val="24"/>
          <w:lang w:eastAsia="es-ES"/>
        </w:rPr>
        <w:t xml:space="preserve">, disponen de </w:t>
      </w:r>
      <w:r w:rsidR="00C84258">
        <w:rPr>
          <w:rFonts w:ascii="Helvetica" w:eastAsia="Times New Roman" w:hAnsi="Helvetica" w:cs="Times New Roman"/>
          <w:sz w:val="24"/>
          <w:szCs w:val="24"/>
          <w:lang w:eastAsia="es-ES"/>
        </w:rPr>
        <w:t>mayores rendimientos así como también reciben los mejores precios, USD 66.63 y USD 64.63 por quintal de cacao seco,</w:t>
      </w:r>
      <w:r w:rsidR="002B7880" w:rsidRPr="00B35F18">
        <w:rPr>
          <w:rFonts w:ascii="Helvetica" w:eastAsia="Times New Roman" w:hAnsi="Helvetica" w:cs="Times New Roman"/>
          <w:sz w:val="24"/>
          <w:szCs w:val="24"/>
          <w:lang w:eastAsia="es-ES"/>
        </w:rPr>
        <w:t xml:space="preserve"> versus </w:t>
      </w:r>
      <w:r w:rsidR="00C84258">
        <w:rPr>
          <w:rFonts w:ascii="Helvetica" w:eastAsia="Times New Roman" w:hAnsi="Helvetica" w:cs="Times New Roman"/>
          <w:sz w:val="24"/>
          <w:szCs w:val="24"/>
          <w:lang w:eastAsia="es-ES"/>
        </w:rPr>
        <w:t xml:space="preserve">los rendimientos y </w:t>
      </w:r>
      <w:r w:rsidR="002B7880" w:rsidRPr="00B35F18">
        <w:rPr>
          <w:rFonts w:ascii="Helvetica" w:eastAsia="Times New Roman" w:hAnsi="Helvetica" w:cs="Times New Roman"/>
          <w:sz w:val="24"/>
          <w:szCs w:val="24"/>
          <w:lang w:eastAsia="es-ES"/>
        </w:rPr>
        <w:t xml:space="preserve">el precio que reciben los productores de </w:t>
      </w:r>
      <w:r w:rsidR="00C84258">
        <w:rPr>
          <w:rFonts w:ascii="Helvetica" w:eastAsia="Times New Roman" w:hAnsi="Helvetica" w:cs="Times New Roman"/>
          <w:sz w:val="24"/>
          <w:szCs w:val="24"/>
          <w:lang w:eastAsia="es-ES"/>
        </w:rPr>
        <w:t xml:space="preserve">la zona Costera </w:t>
      </w:r>
      <w:r w:rsidR="002B7880" w:rsidRPr="00B35F18">
        <w:rPr>
          <w:rFonts w:ascii="Helvetica" w:eastAsia="Times New Roman" w:hAnsi="Helvetica" w:cs="Times New Roman"/>
          <w:sz w:val="24"/>
          <w:szCs w:val="24"/>
          <w:lang w:eastAsia="es-ES"/>
        </w:rPr>
        <w:t xml:space="preserve">que es de </w:t>
      </w:r>
      <w:r w:rsidR="00C84258">
        <w:rPr>
          <w:rFonts w:ascii="Helvetica" w:eastAsia="Times New Roman" w:hAnsi="Helvetica" w:cs="Times New Roman"/>
          <w:sz w:val="24"/>
          <w:szCs w:val="24"/>
          <w:lang w:eastAsia="es-ES"/>
        </w:rPr>
        <w:t>USD 60.67 por quintal</w:t>
      </w:r>
      <w:r w:rsidR="001A7CE5">
        <w:rPr>
          <w:rFonts w:ascii="Helvetica" w:eastAsia="Times New Roman" w:hAnsi="Helvetica" w:cs="Times New Roman"/>
          <w:sz w:val="24"/>
          <w:szCs w:val="24"/>
          <w:lang w:eastAsia="es-ES"/>
        </w:rPr>
        <w:t xml:space="preserve"> de cacao seco</w:t>
      </w:r>
      <w:r w:rsidRPr="00B35F18">
        <w:rPr>
          <w:rFonts w:ascii="Helvetica" w:eastAsia="Times New Roman" w:hAnsi="Helvetica" w:cs="Times New Roman"/>
          <w:sz w:val="24"/>
          <w:szCs w:val="24"/>
          <w:lang w:eastAsia="es-ES"/>
        </w:rPr>
        <w:t>.</w:t>
      </w:r>
      <w:r w:rsidR="002B7880" w:rsidRPr="00B35F18">
        <w:rPr>
          <w:rFonts w:ascii="Helvetica" w:eastAsia="Times New Roman" w:hAnsi="Helvetica" w:cs="Times New Roman"/>
          <w:sz w:val="24"/>
          <w:szCs w:val="24"/>
          <w:lang w:eastAsia="es-ES"/>
        </w:rPr>
        <w:t xml:space="preserve"> </w:t>
      </w:r>
      <w:r w:rsidR="00DF0130" w:rsidRPr="00B35F18">
        <w:rPr>
          <w:rFonts w:ascii="Helvetica" w:hAnsi="Helvetica" w:cs="Times New Roman"/>
          <w:sz w:val="24"/>
          <w:szCs w:val="24"/>
        </w:rPr>
        <w:t xml:space="preserve">Los productores de </w:t>
      </w:r>
      <w:r w:rsidR="00C84258">
        <w:rPr>
          <w:rFonts w:ascii="Helvetica" w:hAnsi="Helvetica" w:cs="Times New Roman"/>
          <w:sz w:val="24"/>
          <w:szCs w:val="24"/>
        </w:rPr>
        <w:t>la provincia de Manabí reportan 25 años de experiencia en el cultivo de cacao, siendo los productores de las zonas Central y Estribación los de mayor experiencia</w:t>
      </w:r>
      <w:r w:rsidR="00DF0130" w:rsidRPr="00B35F18">
        <w:rPr>
          <w:rFonts w:ascii="Helvetica" w:hAnsi="Helvetica" w:cs="Times New Roman"/>
          <w:sz w:val="24"/>
          <w:szCs w:val="24"/>
        </w:rPr>
        <w:t>, lo que podría ser un factor que explica el rendimiento más alto comparado con la</w:t>
      </w:r>
      <w:r w:rsidR="00C84258">
        <w:rPr>
          <w:rFonts w:ascii="Helvetica" w:hAnsi="Helvetica" w:cs="Times New Roman"/>
          <w:sz w:val="24"/>
          <w:szCs w:val="24"/>
        </w:rPr>
        <w:t xml:space="preserve"> zona Costera</w:t>
      </w:r>
      <w:r w:rsidR="00DF0130" w:rsidRPr="00B35F18">
        <w:rPr>
          <w:rFonts w:ascii="Helvetica" w:hAnsi="Helvetica" w:cs="Times New Roman"/>
          <w:sz w:val="24"/>
          <w:szCs w:val="24"/>
        </w:rPr>
        <w:t>.</w:t>
      </w:r>
    </w:p>
    <w:p w14:paraId="370DDF19" w14:textId="265A2BC6" w:rsidR="00DF0130" w:rsidRPr="00B35F18" w:rsidRDefault="00DF0130" w:rsidP="00BB4C23">
      <w:pPr>
        <w:spacing w:before="120" w:after="120" w:line="240" w:lineRule="auto"/>
        <w:jc w:val="both"/>
        <w:rPr>
          <w:rFonts w:ascii="Helvetica" w:hAnsi="Helvetica" w:cs="Times New Roman"/>
          <w:sz w:val="24"/>
          <w:szCs w:val="24"/>
        </w:rPr>
      </w:pPr>
      <w:r w:rsidRPr="00B35F18">
        <w:rPr>
          <w:rFonts w:ascii="Helvetica" w:hAnsi="Helvetica" w:cs="Times New Roman"/>
          <w:sz w:val="24"/>
          <w:szCs w:val="24"/>
        </w:rPr>
        <w:t xml:space="preserve">Los productores de todas las </w:t>
      </w:r>
      <w:r w:rsidR="00197F9C">
        <w:rPr>
          <w:rFonts w:ascii="Helvetica" w:hAnsi="Helvetica" w:cs="Times New Roman"/>
          <w:sz w:val="24"/>
          <w:szCs w:val="24"/>
        </w:rPr>
        <w:t xml:space="preserve">zonas en estudio </w:t>
      </w:r>
      <w:r w:rsidRPr="00B35F18">
        <w:rPr>
          <w:rFonts w:ascii="Helvetica" w:hAnsi="Helvetica" w:cs="Times New Roman"/>
          <w:sz w:val="24"/>
          <w:szCs w:val="24"/>
        </w:rPr>
        <w:t>definieron que los tres problemas que amenazan su producción son la presencia de plagas y enfermedades, la falta de conocimiento en el manejo del cultivo y la falta de mercado</w:t>
      </w:r>
      <w:r w:rsidR="00067F13" w:rsidRPr="00B35F18">
        <w:rPr>
          <w:rFonts w:ascii="Helvetica" w:hAnsi="Helvetica" w:cs="Times New Roman"/>
          <w:sz w:val="24"/>
          <w:szCs w:val="24"/>
        </w:rPr>
        <w:t>,</w:t>
      </w:r>
      <w:r w:rsidRPr="00B35F18">
        <w:rPr>
          <w:rFonts w:ascii="Helvetica" w:hAnsi="Helvetica" w:cs="Times New Roman"/>
          <w:sz w:val="24"/>
          <w:szCs w:val="24"/>
        </w:rPr>
        <w:t xml:space="preserve"> </w:t>
      </w:r>
      <w:r w:rsidR="00067F13" w:rsidRPr="00B35F18">
        <w:rPr>
          <w:rFonts w:ascii="Helvetica" w:hAnsi="Helvetica" w:cs="Times New Roman"/>
          <w:sz w:val="24"/>
          <w:szCs w:val="24"/>
        </w:rPr>
        <w:t>l</w:t>
      </w:r>
      <w:r w:rsidRPr="00B35F18">
        <w:rPr>
          <w:rFonts w:ascii="Helvetica" w:hAnsi="Helvetica" w:cs="Times New Roman"/>
          <w:sz w:val="24"/>
          <w:szCs w:val="24"/>
        </w:rPr>
        <w:t>o que indica que se necesita realizar más esfuerzos en el campo de la extensión agrícola para entrenar a los productores en estas áreas.</w:t>
      </w:r>
      <w:r w:rsidR="002B7880" w:rsidRPr="00B35F18">
        <w:rPr>
          <w:rFonts w:ascii="Helvetica" w:hAnsi="Helvetica" w:cs="Times New Roman"/>
          <w:sz w:val="24"/>
          <w:szCs w:val="24"/>
        </w:rPr>
        <w:t xml:space="preserve"> Sin embargo, hay que recalcar que para el caso de</w:t>
      </w:r>
      <w:r w:rsidR="008267DD">
        <w:rPr>
          <w:rFonts w:ascii="Helvetica" w:hAnsi="Helvetica" w:cs="Times New Roman"/>
          <w:sz w:val="24"/>
          <w:szCs w:val="24"/>
        </w:rPr>
        <w:t>l cultivo de cacao a nivel de la provincia de Manabí</w:t>
      </w:r>
      <w:r w:rsidR="002B7880" w:rsidRPr="00B35F18">
        <w:rPr>
          <w:rFonts w:ascii="Helvetica" w:hAnsi="Helvetica" w:cs="Times New Roman"/>
          <w:sz w:val="24"/>
          <w:szCs w:val="24"/>
        </w:rPr>
        <w:t xml:space="preserve">, los productores se </w:t>
      </w:r>
      <w:r w:rsidR="008267DD">
        <w:rPr>
          <w:rFonts w:ascii="Helvetica" w:hAnsi="Helvetica" w:cs="Times New Roman"/>
          <w:sz w:val="24"/>
          <w:szCs w:val="24"/>
        </w:rPr>
        <w:t xml:space="preserve">podrían ver beneficiados por </w:t>
      </w:r>
      <w:r w:rsidR="002B7880" w:rsidRPr="00B35F18">
        <w:rPr>
          <w:rFonts w:ascii="Helvetica" w:hAnsi="Helvetica" w:cs="Times New Roman"/>
          <w:sz w:val="24"/>
          <w:szCs w:val="24"/>
        </w:rPr>
        <w:t xml:space="preserve">las tecnologías que el INIAP ha desarrollado y </w:t>
      </w:r>
      <w:r w:rsidR="008267DD">
        <w:rPr>
          <w:rFonts w:ascii="Helvetica" w:hAnsi="Helvetica" w:cs="Times New Roman"/>
          <w:sz w:val="24"/>
          <w:szCs w:val="24"/>
        </w:rPr>
        <w:t xml:space="preserve">que podrían ser difundidas </w:t>
      </w:r>
      <w:r w:rsidR="002B7880" w:rsidRPr="00B35F18">
        <w:rPr>
          <w:rFonts w:ascii="Helvetica" w:hAnsi="Helvetica" w:cs="Times New Roman"/>
          <w:sz w:val="24"/>
          <w:szCs w:val="24"/>
        </w:rPr>
        <w:t>a través del MAG y el Gobierno Provincial</w:t>
      </w:r>
      <w:r w:rsidR="008267DD">
        <w:rPr>
          <w:rFonts w:ascii="Helvetica" w:hAnsi="Helvetica" w:cs="Times New Roman"/>
          <w:sz w:val="24"/>
          <w:szCs w:val="24"/>
        </w:rPr>
        <w:t>. T</w:t>
      </w:r>
      <w:r w:rsidR="002B7880" w:rsidRPr="00B35F18">
        <w:rPr>
          <w:rFonts w:ascii="Helvetica" w:hAnsi="Helvetica" w:cs="Times New Roman"/>
          <w:sz w:val="24"/>
          <w:szCs w:val="24"/>
        </w:rPr>
        <w:t xml:space="preserve">ambién se pudo observar que </w:t>
      </w:r>
      <w:r w:rsidR="008267DD">
        <w:rPr>
          <w:rFonts w:ascii="Helvetica" w:hAnsi="Helvetica" w:cs="Times New Roman"/>
          <w:sz w:val="24"/>
          <w:szCs w:val="24"/>
        </w:rPr>
        <w:t xml:space="preserve">en </w:t>
      </w:r>
      <w:r w:rsidR="002B7880" w:rsidRPr="00B35F18">
        <w:rPr>
          <w:rFonts w:ascii="Helvetica" w:hAnsi="Helvetica" w:cs="Times New Roman"/>
          <w:sz w:val="24"/>
          <w:szCs w:val="24"/>
        </w:rPr>
        <w:t xml:space="preserve">la provincia de </w:t>
      </w:r>
      <w:r w:rsidR="008267DD">
        <w:rPr>
          <w:rFonts w:ascii="Helvetica" w:hAnsi="Helvetica" w:cs="Times New Roman"/>
          <w:sz w:val="24"/>
          <w:szCs w:val="24"/>
        </w:rPr>
        <w:t>Manabí</w:t>
      </w:r>
      <w:r w:rsidR="002B7880" w:rsidRPr="00B35F18">
        <w:rPr>
          <w:rFonts w:ascii="Helvetica" w:hAnsi="Helvetica" w:cs="Times New Roman"/>
          <w:sz w:val="24"/>
          <w:szCs w:val="24"/>
        </w:rPr>
        <w:t xml:space="preserve">, los productores se han beneficiado </w:t>
      </w:r>
      <w:r w:rsidR="008267DD">
        <w:rPr>
          <w:rFonts w:ascii="Helvetica" w:hAnsi="Helvetica" w:cs="Times New Roman"/>
          <w:sz w:val="24"/>
          <w:szCs w:val="24"/>
        </w:rPr>
        <w:t xml:space="preserve">de alguna u otra manera del programa “La Gran Minga del Cacao”, siendo las podas </w:t>
      </w:r>
      <w:r w:rsidR="000E5041">
        <w:rPr>
          <w:rFonts w:ascii="Helvetica" w:hAnsi="Helvetica" w:cs="Times New Roman"/>
          <w:sz w:val="24"/>
          <w:szCs w:val="24"/>
        </w:rPr>
        <w:t>de las plantas y la entrega de plantas las acciones más relevantes; sin embargo, solamente un 30% de los que recibieron ese beneficio manifestaron que fue de mucha ayuda</w:t>
      </w:r>
      <w:r w:rsidR="002B7880" w:rsidRPr="00B35F18">
        <w:rPr>
          <w:rFonts w:ascii="Helvetica" w:hAnsi="Helvetica" w:cs="Times New Roman"/>
          <w:sz w:val="24"/>
          <w:szCs w:val="24"/>
        </w:rPr>
        <w:t>.</w:t>
      </w:r>
    </w:p>
    <w:p w14:paraId="2A348931" w14:textId="72EE09BB" w:rsidR="00DF0130" w:rsidRPr="00B35F18" w:rsidRDefault="00DF0130" w:rsidP="004405CB">
      <w:pPr>
        <w:pStyle w:val="ListParagraph"/>
        <w:numPr>
          <w:ilvl w:val="1"/>
          <w:numId w:val="18"/>
        </w:numPr>
        <w:spacing w:before="240" w:after="240" w:line="240" w:lineRule="auto"/>
        <w:jc w:val="both"/>
        <w:outlineLvl w:val="1"/>
        <w:rPr>
          <w:rFonts w:ascii="Helvetica" w:hAnsi="Helvetica" w:cs="Times New Roman"/>
          <w:b/>
          <w:sz w:val="28"/>
          <w:szCs w:val="28"/>
        </w:rPr>
      </w:pPr>
      <w:bookmarkStart w:id="204" w:name="_Toc529910936"/>
      <w:bookmarkStart w:id="205" w:name="_Toc534374727"/>
      <w:r w:rsidRPr="00B35F18">
        <w:rPr>
          <w:rFonts w:ascii="Helvetica" w:hAnsi="Helvetica" w:cs="Times New Roman"/>
          <w:b/>
          <w:sz w:val="28"/>
          <w:szCs w:val="28"/>
        </w:rPr>
        <w:t>De las estrategias de vida que diferencian a los hogares</w:t>
      </w:r>
      <w:r w:rsidR="00B34219" w:rsidRPr="00B35F18">
        <w:rPr>
          <w:rFonts w:ascii="Helvetica" w:hAnsi="Helvetica" w:cs="Times New Roman"/>
          <w:b/>
          <w:sz w:val="28"/>
          <w:szCs w:val="28"/>
        </w:rPr>
        <w:t xml:space="preserve"> que producen </w:t>
      </w:r>
      <w:r w:rsidR="00D711B0">
        <w:rPr>
          <w:rFonts w:ascii="Helvetica" w:hAnsi="Helvetica" w:cs="Times New Roman"/>
          <w:b/>
          <w:sz w:val="28"/>
          <w:szCs w:val="28"/>
        </w:rPr>
        <w:t>cacao</w:t>
      </w:r>
      <w:bookmarkEnd w:id="204"/>
      <w:bookmarkEnd w:id="205"/>
    </w:p>
    <w:p w14:paraId="4E8711C9" w14:textId="7985D66A" w:rsidR="00134695" w:rsidRDefault="00DF0130" w:rsidP="00134695">
      <w:pPr>
        <w:spacing w:before="120" w:after="120" w:line="240" w:lineRule="auto"/>
        <w:jc w:val="both"/>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 xml:space="preserve">Tres grupos de hogares productores de </w:t>
      </w:r>
      <w:r w:rsidR="00EA6A28">
        <w:rPr>
          <w:rFonts w:ascii="Helvetica" w:eastAsia="Times New Roman" w:hAnsi="Helvetica" w:cs="Times New Roman"/>
          <w:color w:val="000000"/>
          <w:sz w:val="24"/>
          <w:szCs w:val="24"/>
          <w:lang w:eastAsia="es-ES"/>
        </w:rPr>
        <w:t>cacao</w:t>
      </w:r>
      <w:r w:rsidRPr="00B35F18">
        <w:rPr>
          <w:rFonts w:ascii="Helvetica" w:eastAsia="Times New Roman" w:hAnsi="Helvetica" w:cs="Times New Roman"/>
          <w:color w:val="000000"/>
          <w:sz w:val="24"/>
          <w:szCs w:val="24"/>
          <w:lang w:eastAsia="es-ES"/>
        </w:rPr>
        <w:t xml:space="preserve"> a nivel de </w:t>
      </w:r>
      <w:r w:rsidR="00EA6A28">
        <w:rPr>
          <w:rFonts w:ascii="Helvetica" w:eastAsia="Times New Roman" w:hAnsi="Helvetica" w:cs="Times New Roman"/>
          <w:color w:val="000000"/>
          <w:sz w:val="24"/>
          <w:szCs w:val="24"/>
          <w:lang w:eastAsia="es-ES"/>
        </w:rPr>
        <w:t>la provincia de Manabí</w:t>
      </w:r>
      <w:r w:rsidRPr="00B35F18">
        <w:rPr>
          <w:rFonts w:ascii="Helvetica" w:eastAsia="Times New Roman" w:hAnsi="Helvetica" w:cs="Times New Roman"/>
          <w:color w:val="000000"/>
          <w:sz w:val="24"/>
          <w:szCs w:val="24"/>
          <w:lang w:eastAsia="es-ES"/>
        </w:rPr>
        <w:t xml:space="preserve"> fueron establecidos para determinar sus estrategias de medios de vida y su bienestar. Los hogares que producen </w:t>
      </w:r>
      <w:r w:rsidR="00EA6A28">
        <w:rPr>
          <w:rFonts w:ascii="Helvetica" w:eastAsia="Times New Roman" w:hAnsi="Helvetica" w:cs="Times New Roman"/>
          <w:color w:val="000000"/>
          <w:sz w:val="24"/>
          <w:szCs w:val="24"/>
          <w:lang w:eastAsia="es-ES"/>
        </w:rPr>
        <w:t>cacao</w:t>
      </w:r>
      <w:r w:rsidRPr="00B35F18">
        <w:rPr>
          <w:rFonts w:ascii="Helvetica" w:eastAsia="Times New Roman" w:hAnsi="Helvetica" w:cs="Times New Roman"/>
          <w:color w:val="000000"/>
          <w:sz w:val="24"/>
          <w:szCs w:val="24"/>
          <w:lang w:eastAsia="es-ES"/>
        </w:rPr>
        <w:t xml:space="preserve"> tienen diferentes superficies dedicadas a este cultivo y por ende diferentes promedios de producción por unidad de superficie</w:t>
      </w:r>
      <w:r w:rsidR="00EA6A28">
        <w:rPr>
          <w:rFonts w:ascii="Helvetica" w:eastAsia="Times New Roman" w:hAnsi="Helvetica" w:cs="Times New Roman"/>
          <w:color w:val="000000"/>
          <w:sz w:val="24"/>
          <w:szCs w:val="24"/>
          <w:lang w:eastAsia="es-ES"/>
        </w:rPr>
        <w:t>, pero además</w:t>
      </w:r>
      <w:r w:rsidR="00134695">
        <w:rPr>
          <w:rFonts w:ascii="Helvetica" w:eastAsia="Times New Roman" w:hAnsi="Helvetica" w:cs="Times New Roman"/>
          <w:color w:val="000000"/>
          <w:sz w:val="24"/>
          <w:szCs w:val="24"/>
          <w:lang w:eastAsia="es-ES"/>
        </w:rPr>
        <w:t>,</w:t>
      </w:r>
      <w:r w:rsidR="00EA6A28">
        <w:rPr>
          <w:rFonts w:ascii="Helvetica" w:eastAsia="Times New Roman" w:hAnsi="Helvetica" w:cs="Times New Roman"/>
          <w:color w:val="000000"/>
          <w:sz w:val="24"/>
          <w:szCs w:val="24"/>
          <w:lang w:eastAsia="es-ES"/>
        </w:rPr>
        <w:t xml:space="preserve"> también presentan diferentes rendimientos en kg ha</w:t>
      </w:r>
      <w:r w:rsidR="002E399C" w:rsidRPr="00134695">
        <w:rPr>
          <w:rFonts w:ascii="Helvetica" w:eastAsia="Times New Roman" w:hAnsi="Helvetica" w:cs="Times New Roman"/>
          <w:color w:val="000000"/>
          <w:sz w:val="24"/>
          <w:szCs w:val="24"/>
          <w:vertAlign w:val="superscript"/>
          <w:lang w:eastAsia="es-ES"/>
        </w:rPr>
        <w:t>-1</w:t>
      </w:r>
      <w:r w:rsidR="00EA6A28">
        <w:rPr>
          <w:rFonts w:ascii="Helvetica" w:eastAsia="Times New Roman" w:hAnsi="Helvetica" w:cs="Times New Roman"/>
          <w:color w:val="000000"/>
          <w:sz w:val="24"/>
          <w:szCs w:val="24"/>
          <w:lang w:eastAsia="es-ES"/>
        </w:rPr>
        <w:t xml:space="preserve"> año</w:t>
      </w:r>
      <w:r w:rsidR="00EA6A28" w:rsidRPr="00134695">
        <w:rPr>
          <w:rFonts w:ascii="Helvetica" w:eastAsia="Times New Roman" w:hAnsi="Helvetica" w:cs="Times New Roman"/>
          <w:color w:val="000000"/>
          <w:sz w:val="24"/>
          <w:szCs w:val="24"/>
          <w:vertAlign w:val="superscript"/>
          <w:lang w:eastAsia="es-ES"/>
        </w:rPr>
        <w:t>-1</w:t>
      </w:r>
      <w:r w:rsidR="00134695">
        <w:rPr>
          <w:rFonts w:ascii="Helvetica" w:eastAsia="Times New Roman" w:hAnsi="Helvetica" w:cs="Times New Roman"/>
          <w:color w:val="000000"/>
          <w:sz w:val="24"/>
          <w:szCs w:val="24"/>
          <w:lang w:eastAsia="es-ES"/>
        </w:rPr>
        <w:t xml:space="preserve">, </w:t>
      </w:r>
      <w:r w:rsidR="002E399C">
        <w:rPr>
          <w:rFonts w:ascii="Helvetica" w:eastAsia="Times New Roman" w:hAnsi="Helvetica" w:cs="Times New Roman"/>
          <w:color w:val="000000"/>
          <w:sz w:val="24"/>
          <w:szCs w:val="24"/>
          <w:lang w:eastAsia="es-ES"/>
        </w:rPr>
        <w:t>beneficios netos en USD ha</w:t>
      </w:r>
      <w:r w:rsidR="002E399C" w:rsidRPr="00134695">
        <w:rPr>
          <w:rFonts w:ascii="Helvetica" w:eastAsia="Times New Roman" w:hAnsi="Helvetica" w:cs="Times New Roman"/>
          <w:color w:val="000000"/>
          <w:sz w:val="24"/>
          <w:szCs w:val="24"/>
          <w:vertAlign w:val="superscript"/>
          <w:lang w:eastAsia="es-ES"/>
        </w:rPr>
        <w:t>-1</w:t>
      </w:r>
      <w:r w:rsidR="002E399C">
        <w:rPr>
          <w:rFonts w:ascii="Helvetica" w:eastAsia="Times New Roman" w:hAnsi="Helvetica" w:cs="Times New Roman"/>
          <w:color w:val="000000"/>
          <w:sz w:val="24"/>
          <w:szCs w:val="24"/>
          <w:lang w:eastAsia="es-ES"/>
        </w:rPr>
        <w:t xml:space="preserve"> año</w:t>
      </w:r>
      <w:r w:rsidR="002E399C" w:rsidRPr="00134695">
        <w:rPr>
          <w:rFonts w:ascii="Helvetica" w:eastAsia="Times New Roman" w:hAnsi="Helvetica" w:cs="Times New Roman"/>
          <w:color w:val="000000"/>
          <w:sz w:val="24"/>
          <w:szCs w:val="24"/>
          <w:vertAlign w:val="superscript"/>
          <w:lang w:eastAsia="es-ES"/>
        </w:rPr>
        <w:t>-1</w:t>
      </w:r>
      <w:r w:rsidR="00134695">
        <w:rPr>
          <w:rFonts w:ascii="Helvetica" w:eastAsia="Times New Roman" w:hAnsi="Helvetica" w:cs="Times New Roman"/>
          <w:color w:val="000000"/>
          <w:sz w:val="24"/>
          <w:szCs w:val="24"/>
          <w:lang w:eastAsia="es-ES"/>
        </w:rPr>
        <w:t xml:space="preserve"> </w:t>
      </w:r>
      <w:r w:rsidR="002E399C">
        <w:rPr>
          <w:rFonts w:ascii="Helvetica" w:eastAsia="Times New Roman" w:hAnsi="Helvetica" w:cs="Times New Roman"/>
          <w:color w:val="000000"/>
          <w:sz w:val="24"/>
          <w:szCs w:val="24"/>
          <w:lang w:eastAsia="es-ES"/>
        </w:rPr>
        <w:t xml:space="preserve">y </w:t>
      </w:r>
      <w:r w:rsidR="00E902C7">
        <w:rPr>
          <w:rFonts w:ascii="Helvetica" w:eastAsia="Times New Roman" w:hAnsi="Helvetica" w:cs="Times New Roman"/>
          <w:color w:val="000000"/>
          <w:sz w:val="24"/>
          <w:szCs w:val="24"/>
          <w:lang w:eastAsia="es-ES"/>
        </w:rPr>
        <w:t>tipos de intermediarios con quienes comercializan el cacao,</w:t>
      </w:r>
      <w:r w:rsidR="00E902C7" w:rsidRPr="00E902C7">
        <w:rPr>
          <w:rFonts w:ascii="Helvetica" w:eastAsia="Times New Roman" w:hAnsi="Helvetica" w:cs="Times New Roman"/>
          <w:color w:val="000000"/>
          <w:sz w:val="24"/>
          <w:szCs w:val="24"/>
          <w:lang w:eastAsia="es-ES"/>
        </w:rPr>
        <w:t xml:space="preserve"> sean estos </w:t>
      </w:r>
      <w:r w:rsidR="00E902C7" w:rsidRPr="00E902C7">
        <w:rPr>
          <w:rFonts w:ascii="Helvetica" w:eastAsia="SimSun" w:hAnsi="Helvetica" w:cs="Times New Roman"/>
          <w:sz w:val="24"/>
          <w:szCs w:val="24"/>
          <w:lang w:eastAsia="zh-CN"/>
        </w:rPr>
        <w:t>minoristas, mayoristas</w:t>
      </w:r>
      <w:r w:rsidR="00750B1F">
        <w:rPr>
          <w:rFonts w:ascii="Helvetica" w:eastAsia="SimSun" w:hAnsi="Helvetica" w:cs="Times New Roman"/>
          <w:sz w:val="24"/>
          <w:szCs w:val="24"/>
          <w:lang w:eastAsia="zh-CN"/>
        </w:rPr>
        <w:t xml:space="preserve"> y</w:t>
      </w:r>
      <w:r w:rsidR="00E902C7" w:rsidRPr="00E902C7">
        <w:rPr>
          <w:rFonts w:ascii="Helvetica" w:eastAsia="SimSun" w:hAnsi="Helvetica" w:cs="Times New Roman"/>
          <w:sz w:val="24"/>
          <w:szCs w:val="24"/>
          <w:lang w:eastAsia="zh-CN"/>
        </w:rPr>
        <w:t xml:space="preserve"> asociaciones. Los tres </w:t>
      </w:r>
      <w:r w:rsidR="00D94079">
        <w:rPr>
          <w:rFonts w:ascii="Helvetica" w:eastAsia="SimSun" w:hAnsi="Helvetica" w:cs="Times New Roman"/>
          <w:sz w:val="24"/>
          <w:szCs w:val="24"/>
          <w:lang w:eastAsia="zh-CN"/>
        </w:rPr>
        <w:t xml:space="preserve">grupos </w:t>
      </w:r>
      <w:r w:rsidR="00E902C7" w:rsidRPr="00E902C7">
        <w:rPr>
          <w:rFonts w:ascii="Helvetica" w:eastAsia="SimSun" w:hAnsi="Helvetica" w:cs="Times New Roman"/>
          <w:sz w:val="24"/>
          <w:szCs w:val="24"/>
          <w:lang w:eastAsia="zh-CN"/>
        </w:rPr>
        <w:t xml:space="preserve">de hogares son los siguientes: </w:t>
      </w:r>
      <w:r w:rsidR="00550945">
        <w:rPr>
          <w:rFonts w:ascii="Helvetica" w:eastAsia="SimSun" w:hAnsi="Helvetica" w:cs="Times New Roman"/>
          <w:sz w:val="24"/>
          <w:szCs w:val="24"/>
          <w:lang w:eastAsia="zh-CN"/>
        </w:rPr>
        <w:t>g</w:t>
      </w:r>
      <w:r w:rsidR="00E902C7" w:rsidRPr="00E902C7">
        <w:rPr>
          <w:rFonts w:ascii="Helvetica" w:eastAsia="SimSun" w:hAnsi="Helvetica" w:cs="Times New Roman"/>
          <w:sz w:val="24"/>
          <w:szCs w:val="24"/>
          <w:lang w:eastAsia="zh-CN"/>
        </w:rPr>
        <w:t xml:space="preserve">rupo 1: </w:t>
      </w:r>
      <w:r w:rsidR="00550945">
        <w:rPr>
          <w:rFonts w:ascii="Helvetica" w:eastAsia="SimSun" w:hAnsi="Helvetica" w:cs="Times New Roman"/>
          <w:sz w:val="24"/>
          <w:szCs w:val="24"/>
          <w:lang w:eastAsia="zh-CN"/>
        </w:rPr>
        <w:t>h</w:t>
      </w:r>
      <w:r w:rsidR="00E902C7" w:rsidRPr="00E902C7">
        <w:rPr>
          <w:rFonts w:ascii="Helvetica" w:eastAsia="Times New Roman" w:hAnsi="Helvetica" w:cs="Times New Roman"/>
          <w:color w:val="000000"/>
          <w:sz w:val="24"/>
          <w:szCs w:val="24"/>
          <w:lang w:eastAsia="es-ES"/>
        </w:rPr>
        <w:t>ogares con menor superficie, rendimientos</w:t>
      </w:r>
      <w:r w:rsidR="00750B1F">
        <w:rPr>
          <w:rFonts w:ascii="Helvetica" w:eastAsia="Times New Roman" w:hAnsi="Helvetica" w:cs="Times New Roman"/>
          <w:color w:val="000000"/>
          <w:sz w:val="24"/>
          <w:szCs w:val="24"/>
          <w:lang w:eastAsia="es-ES"/>
        </w:rPr>
        <w:t xml:space="preserve"> y</w:t>
      </w:r>
      <w:r w:rsidR="00E902C7" w:rsidRPr="00E902C7">
        <w:rPr>
          <w:rFonts w:ascii="Helvetica" w:eastAsia="Times New Roman" w:hAnsi="Helvetica" w:cs="Times New Roman"/>
          <w:color w:val="000000"/>
          <w:sz w:val="24"/>
          <w:szCs w:val="24"/>
          <w:lang w:eastAsia="es-ES"/>
        </w:rPr>
        <w:t xml:space="preserve"> beneficios netos y ventas de cacao a bodega </w:t>
      </w:r>
      <w:r w:rsidR="00750B1F">
        <w:rPr>
          <w:rFonts w:ascii="Helvetica" w:eastAsia="Times New Roman" w:hAnsi="Helvetica" w:cs="Times New Roman"/>
          <w:color w:val="000000"/>
          <w:sz w:val="24"/>
          <w:szCs w:val="24"/>
          <w:lang w:eastAsia="es-ES"/>
        </w:rPr>
        <w:t>minorista y asociación</w:t>
      </w:r>
      <w:r w:rsidR="00E902C7" w:rsidRPr="00E902C7">
        <w:rPr>
          <w:rFonts w:ascii="Helvetica" w:eastAsia="Times New Roman" w:hAnsi="Helvetica" w:cs="Times New Roman"/>
          <w:color w:val="000000"/>
          <w:sz w:val="24"/>
          <w:szCs w:val="24"/>
          <w:lang w:eastAsia="es-ES"/>
        </w:rPr>
        <w:t xml:space="preserve">; </w:t>
      </w:r>
      <w:r w:rsidR="00550945">
        <w:rPr>
          <w:rFonts w:ascii="Helvetica" w:eastAsia="Times New Roman" w:hAnsi="Helvetica" w:cs="Times New Roman"/>
          <w:color w:val="000000"/>
          <w:sz w:val="24"/>
          <w:szCs w:val="24"/>
          <w:lang w:eastAsia="es-ES"/>
        </w:rPr>
        <w:t>g</w:t>
      </w:r>
      <w:r w:rsidR="00E902C7" w:rsidRPr="00E902C7">
        <w:rPr>
          <w:rFonts w:ascii="Helvetica" w:eastAsia="Times New Roman" w:hAnsi="Helvetica" w:cs="Times New Roman"/>
          <w:color w:val="000000"/>
          <w:sz w:val="24"/>
          <w:szCs w:val="24"/>
          <w:lang w:eastAsia="es-ES"/>
        </w:rPr>
        <w:t xml:space="preserve">rupo 2: </w:t>
      </w:r>
      <w:r w:rsidR="00550945">
        <w:rPr>
          <w:rFonts w:ascii="Helvetica" w:eastAsia="Times New Roman" w:hAnsi="Helvetica" w:cs="Times New Roman"/>
          <w:color w:val="000000"/>
          <w:sz w:val="24"/>
          <w:szCs w:val="24"/>
          <w:lang w:eastAsia="es-ES"/>
        </w:rPr>
        <w:t>h</w:t>
      </w:r>
      <w:r w:rsidR="00E902C7" w:rsidRPr="00E902C7">
        <w:rPr>
          <w:rFonts w:ascii="Helvetica" w:eastAsia="Times New Roman" w:hAnsi="Helvetica" w:cs="Times New Roman"/>
          <w:color w:val="000000"/>
          <w:sz w:val="24"/>
          <w:szCs w:val="24"/>
          <w:lang w:eastAsia="es-ES"/>
        </w:rPr>
        <w:t>ogares con intermedia superficie, rendimientos</w:t>
      </w:r>
      <w:r w:rsidR="00750B1F">
        <w:rPr>
          <w:rFonts w:ascii="Helvetica" w:eastAsia="Times New Roman" w:hAnsi="Helvetica" w:cs="Times New Roman"/>
          <w:color w:val="000000"/>
          <w:sz w:val="24"/>
          <w:szCs w:val="24"/>
          <w:lang w:eastAsia="es-ES"/>
        </w:rPr>
        <w:t xml:space="preserve"> y</w:t>
      </w:r>
      <w:r w:rsidR="00E902C7" w:rsidRPr="00E902C7">
        <w:rPr>
          <w:rFonts w:ascii="Helvetica" w:eastAsia="Times New Roman" w:hAnsi="Helvetica" w:cs="Times New Roman"/>
          <w:color w:val="000000"/>
          <w:sz w:val="24"/>
          <w:szCs w:val="24"/>
          <w:lang w:eastAsia="es-ES"/>
        </w:rPr>
        <w:t xml:space="preserve"> beneficios netos y ventas de cacao a</w:t>
      </w:r>
      <w:r w:rsidR="00750B1F">
        <w:rPr>
          <w:rFonts w:ascii="Helvetica" w:eastAsia="Times New Roman" w:hAnsi="Helvetica" w:cs="Times New Roman"/>
          <w:color w:val="000000"/>
          <w:sz w:val="24"/>
          <w:szCs w:val="24"/>
          <w:lang w:eastAsia="es-ES"/>
        </w:rPr>
        <w:t xml:space="preserve"> minoristas de</w:t>
      </w:r>
      <w:r w:rsidR="00E902C7" w:rsidRPr="00E902C7">
        <w:rPr>
          <w:rFonts w:ascii="Helvetica" w:eastAsia="Times New Roman" w:hAnsi="Helvetica" w:cs="Times New Roman"/>
          <w:color w:val="000000"/>
          <w:sz w:val="24"/>
          <w:szCs w:val="24"/>
          <w:lang w:eastAsia="es-ES"/>
        </w:rPr>
        <w:t xml:space="preserve">l mercado local; y </w:t>
      </w:r>
      <w:r w:rsidR="00550945">
        <w:rPr>
          <w:rFonts w:ascii="Helvetica" w:eastAsia="Times New Roman" w:hAnsi="Helvetica" w:cs="Times New Roman"/>
          <w:color w:val="000000"/>
          <w:sz w:val="24"/>
          <w:szCs w:val="24"/>
          <w:lang w:eastAsia="es-ES"/>
        </w:rPr>
        <w:t>g</w:t>
      </w:r>
      <w:r w:rsidR="00E902C7" w:rsidRPr="00E902C7">
        <w:rPr>
          <w:rFonts w:ascii="Helvetica" w:eastAsia="Times New Roman" w:hAnsi="Helvetica" w:cs="Times New Roman"/>
          <w:color w:val="000000"/>
          <w:sz w:val="24"/>
          <w:szCs w:val="24"/>
          <w:lang w:eastAsia="es-ES"/>
        </w:rPr>
        <w:t xml:space="preserve">rupo 3: </w:t>
      </w:r>
      <w:r w:rsidR="00550945">
        <w:rPr>
          <w:rFonts w:ascii="Helvetica" w:eastAsia="Times New Roman" w:hAnsi="Helvetica" w:cs="Times New Roman"/>
          <w:color w:val="000000"/>
          <w:sz w:val="24"/>
          <w:szCs w:val="24"/>
          <w:lang w:eastAsia="es-ES"/>
        </w:rPr>
        <w:t>h</w:t>
      </w:r>
      <w:r w:rsidR="00E902C7" w:rsidRPr="00E902C7">
        <w:rPr>
          <w:rFonts w:ascii="Helvetica" w:eastAsia="Times New Roman" w:hAnsi="Helvetica" w:cs="Times New Roman"/>
          <w:color w:val="000000"/>
          <w:sz w:val="24"/>
          <w:szCs w:val="24"/>
          <w:lang w:eastAsia="es-ES"/>
        </w:rPr>
        <w:t>ogares con mayor superficie, rendimientos</w:t>
      </w:r>
      <w:r w:rsidR="00750B1F">
        <w:rPr>
          <w:rFonts w:ascii="Helvetica" w:eastAsia="Times New Roman" w:hAnsi="Helvetica" w:cs="Times New Roman"/>
          <w:color w:val="000000"/>
          <w:sz w:val="24"/>
          <w:szCs w:val="24"/>
          <w:lang w:eastAsia="es-ES"/>
        </w:rPr>
        <w:t xml:space="preserve"> y</w:t>
      </w:r>
      <w:r w:rsidR="00E902C7" w:rsidRPr="00E902C7">
        <w:rPr>
          <w:rFonts w:ascii="Helvetica" w:eastAsia="Times New Roman" w:hAnsi="Helvetica" w:cs="Times New Roman"/>
          <w:color w:val="000000"/>
          <w:sz w:val="24"/>
          <w:szCs w:val="24"/>
          <w:lang w:eastAsia="es-ES"/>
        </w:rPr>
        <w:t xml:space="preserve"> beneficios netos y ventas de cacao a bodegas mayoristas; </w:t>
      </w:r>
      <w:r w:rsidR="00550945">
        <w:rPr>
          <w:rFonts w:ascii="Helvetica" w:eastAsia="Times New Roman" w:hAnsi="Helvetica" w:cs="Times New Roman"/>
          <w:color w:val="000000"/>
          <w:sz w:val="24"/>
          <w:szCs w:val="24"/>
          <w:lang w:eastAsia="es-ES"/>
        </w:rPr>
        <w:t xml:space="preserve">estos </w:t>
      </w:r>
      <w:r w:rsidR="00134695">
        <w:rPr>
          <w:rFonts w:ascii="Helvetica" w:eastAsia="Times New Roman" w:hAnsi="Helvetica" w:cs="Times New Roman"/>
          <w:color w:val="000000"/>
          <w:sz w:val="24"/>
          <w:szCs w:val="24"/>
          <w:lang w:eastAsia="es-ES"/>
        </w:rPr>
        <w:t xml:space="preserve">grupos </w:t>
      </w:r>
      <w:r w:rsidR="00550945">
        <w:rPr>
          <w:rFonts w:ascii="Helvetica" w:eastAsia="Times New Roman" w:hAnsi="Helvetica" w:cs="Times New Roman"/>
          <w:color w:val="000000"/>
          <w:sz w:val="24"/>
          <w:szCs w:val="24"/>
          <w:lang w:eastAsia="es-ES"/>
        </w:rPr>
        <w:t>r</w:t>
      </w:r>
      <w:r w:rsidR="00E902C7" w:rsidRPr="00E902C7">
        <w:rPr>
          <w:rFonts w:ascii="Helvetica" w:eastAsia="Times New Roman" w:hAnsi="Helvetica" w:cs="Times New Roman"/>
          <w:color w:val="000000"/>
          <w:sz w:val="24"/>
          <w:szCs w:val="24"/>
          <w:lang w:eastAsia="es-ES"/>
        </w:rPr>
        <w:t>epresentan el 37%, 54.70% y 8.30%</w:t>
      </w:r>
      <w:r w:rsidR="00550945">
        <w:rPr>
          <w:rFonts w:ascii="Helvetica" w:eastAsia="Times New Roman" w:hAnsi="Helvetica" w:cs="Times New Roman"/>
          <w:color w:val="000000"/>
          <w:sz w:val="24"/>
          <w:szCs w:val="24"/>
          <w:lang w:eastAsia="es-ES"/>
        </w:rPr>
        <w:t xml:space="preserve"> de la población</w:t>
      </w:r>
      <w:r w:rsidR="00E902C7" w:rsidRPr="00E902C7">
        <w:rPr>
          <w:rFonts w:ascii="Helvetica" w:eastAsia="Times New Roman" w:hAnsi="Helvetica" w:cs="Times New Roman"/>
          <w:color w:val="000000"/>
          <w:sz w:val="24"/>
          <w:szCs w:val="24"/>
          <w:lang w:eastAsia="es-ES"/>
        </w:rPr>
        <w:t xml:space="preserve"> </w:t>
      </w:r>
      <w:r w:rsidR="00134695">
        <w:rPr>
          <w:rFonts w:ascii="Helvetica" w:eastAsia="Times New Roman" w:hAnsi="Helvetica" w:cs="Times New Roman"/>
          <w:color w:val="000000"/>
          <w:sz w:val="24"/>
          <w:szCs w:val="24"/>
          <w:lang w:eastAsia="es-ES"/>
        </w:rPr>
        <w:t xml:space="preserve">total </w:t>
      </w:r>
      <w:r w:rsidR="00E902C7" w:rsidRPr="00E902C7">
        <w:rPr>
          <w:rFonts w:ascii="Helvetica" w:eastAsia="Times New Roman" w:hAnsi="Helvetica" w:cs="Times New Roman"/>
          <w:color w:val="000000"/>
          <w:sz w:val="24"/>
          <w:szCs w:val="24"/>
          <w:lang w:eastAsia="es-ES"/>
        </w:rPr>
        <w:t xml:space="preserve">de los productores de cacao que asciende a 15445, según los datos reportados por el </w:t>
      </w:r>
      <w:r w:rsidR="00D45BC9">
        <w:rPr>
          <w:rFonts w:ascii="Helvetica" w:eastAsia="Times New Roman" w:hAnsi="Helvetica" w:cs="Times New Roman"/>
          <w:color w:val="000000"/>
          <w:sz w:val="24"/>
          <w:szCs w:val="24"/>
          <w:lang w:eastAsia="es-ES"/>
        </w:rPr>
        <w:t>MAG</w:t>
      </w:r>
      <w:r w:rsidR="00E902C7" w:rsidRPr="00E902C7">
        <w:rPr>
          <w:rFonts w:ascii="Helvetica" w:eastAsia="Times New Roman" w:hAnsi="Helvetica" w:cs="Times New Roman"/>
          <w:color w:val="000000"/>
          <w:sz w:val="24"/>
          <w:szCs w:val="24"/>
          <w:lang w:eastAsia="es-ES"/>
        </w:rPr>
        <w:t xml:space="preserve"> (2017)</w:t>
      </w:r>
      <w:r w:rsidR="00550945">
        <w:rPr>
          <w:rFonts w:ascii="Helvetica" w:eastAsia="Times New Roman" w:hAnsi="Helvetica" w:cs="Times New Roman"/>
          <w:color w:val="000000"/>
          <w:sz w:val="24"/>
          <w:szCs w:val="24"/>
          <w:lang w:eastAsia="es-ES"/>
        </w:rPr>
        <w:t>, respectivamente</w:t>
      </w:r>
      <w:r w:rsidR="00E902C7" w:rsidRPr="00E902C7">
        <w:rPr>
          <w:rFonts w:ascii="Helvetica" w:eastAsia="Times New Roman" w:hAnsi="Helvetica" w:cs="Times New Roman"/>
          <w:color w:val="000000"/>
          <w:sz w:val="24"/>
          <w:szCs w:val="24"/>
          <w:lang w:eastAsia="es-ES"/>
        </w:rPr>
        <w:t>.</w:t>
      </w:r>
    </w:p>
    <w:p w14:paraId="3C7FDEBD" w14:textId="135C43E6" w:rsidR="00DF0130" w:rsidRPr="00B35F18" w:rsidRDefault="00DF0130" w:rsidP="00134695">
      <w:pPr>
        <w:spacing w:before="120" w:after="120" w:line="240" w:lineRule="auto"/>
        <w:jc w:val="both"/>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 xml:space="preserve">El </w:t>
      </w:r>
      <w:r w:rsidRPr="00B35F18">
        <w:rPr>
          <w:rFonts w:ascii="Helvetica" w:eastAsia="SimSun" w:hAnsi="Helvetica" w:cs="Times New Roman"/>
          <w:sz w:val="24"/>
          <w:szCs w:val="24"/>
          <w:lang w:eastAsia="zh-CN"/>
        </w:rPr>
        <w:t>método multivariado de conglomerados o grupos</w:t>
      </w:r>
      <w:r w:rsidRPr="00B35F18">
        <w:rPr>
          <w:rFonts w:ascii="Helvetica" w:eastAsia="Times New Roman" w:hAnsi="Helvetica" w:cs="Times New Roman"/>
          <w:color w:val="000000"/>
          <w:sz w:val="24"/>
          <w:szCs w:val="24"/>
          <w:lang w:eastAsia="es-ES"/>
        </w:rPr>
        <w:t xml:space="preserve"> utilizado </w:t>
      </w:r>
      <w:r w:rsidR="00134695">
        <w:rPr>
          <w:rFonts w:ascii="Helvetica" w:eastAsia="Times New Roman" w:hAnsi="Helvetica" w:cs="Times New Roman"/>
          <w:color w:val="000000"/>
          <w:sz w:val="24"/>
          <w:szCs w:val="24"/>
          <w:lang w:eastAsia="es-ES"/>
        </w:rPr>
        <w:t xml:space="preserve">permitió </w:t>
      </w:r>
      <w:r w:rsidRPr="00B35F18">
        <w:rPr>
          <w:rFonts w:ascii="Helvetica" w:eastAsia="Times New Roman" w:hAnsi="Helvetica" w:cs="Times New Roman"/>
          <w:color w:val="000000"/>
          <w:sz w:val="24"/>
          <w:szCs w:val="24"/>
          <w:lang w:eastAsia="es-ES"/>
        </w:rPr>
        <w:t>separa correctamente los grupos de hogares y por lo tanto caracterizar adecuadamente las estrategias de los medios de vida</w:t>
      </w:r>
      <w:r w:rsidR="00D45BC9">
        <w:rPr>
          <w:rFonts w:ascii="Helvetica" w:eastAsia="Times New Roman" w:hAnsi="Helvetica" w:cs="Times New Roman"/>
          <w:color w:val="000000"/>
          <w:sz w:val="24"/>
          <w:szCs w:val="24"/>
          <w:lang w:eastAsia="es-ES"/>
        </w:rPr>
        <w:t xml:space="preserve"> de las familia productoras de la provincia de Manabí</w:t>
      </w:r>
      <w:r w:rsidRPr="00B35F18">
        <w:rPr>
          <w:rFonts w:ascii="Helvetica" w:eastAsia="Times New Roman" w:hAnsi="Helvetica" w:cs="Times New Roman"/>
          <w:color w:val="000000"/>
          <w:sz w:val="24"/>
          <w:szCs w:val="24"/>
          <w:lang w:eastAsia="es-ES"/>
        </w:rPr>
        <w:t xml:space="preserve">. Las </w:t>
      </w:r>
      <w:r w:rsidR="008656D9">
        <w:rPr>
          <w:rFonts w:ascii="Helvetica" w:eastAsia="Times New Roman" w:hAnsi="Helvetica" w:cs="Times New Roman"/>
          <w:color w:val="000000"/>
          <w:sz w:val="24"/>
          <w:szCs w:val="24"/>
          <w:lang w:eastAsia="es-ES"/>
        </w:rPr>
        <w:t xml:space="preserve">23 </w:t>
      </w:r>
      <w:r w:rsidRPr="00B35F18">
        <w:rPr>
          <w:rFonts w:ascii="Helvetica" w:eastAsia="Times New Roman" w:hAnsi="Helvetica" w:cs="Times New Roman"/>
          <w:color w:val="000000"/>
          <w:sz w:val="24"/>
          <w:szCs w:val="24"/>
          <w:lang w:eastAsia="es-ES"/>
        </w:rPr>
        <w:t>variables utilizadas para separar los grupos fueron las más idóneas ya que representaron el 7</w:t>
      </w:r>
      <w:r w:rsidR="002E399C">
        <w:rPr>
          <w:rFonts w:ascii="Helvetica" w:eastAsia="Times New Roman" w:hAnsi="Helvetica" w:cs="Times New Roman"/>
          <w:color w:val="000000"/>
          <w:sz w:val="24"/>
          <w:szCs w:val="24"/>
          <w:lang w:eastAsia="es-ES"/>
        </w:rPr>
        <w:t>0.62</w:t>
      </w:r>
      <w:r w:rsidRPr="00B35F18">
        <w:rPr>
          <w:rFonts w:ascii="Helvetica" w:eastAsia="Times New Roman" w:hAnsi="Helvetica" w:cs="Times New Roman"/>
          <w:color w:val="000000"/>
          <w:sz w:val="24"/>
          <w:szCs w:val="24"/>
          <w:lang w:eastAsia="es-ES"/>
        </w:rPr>
        <w:t xml:space="preserve">% de la varianza multivariada para encontrar los </w:t>
      </w:r>
      <w:r w:rsidR="00134695">
        <w:rPr>
          <w:rFonts w:ascii="Helvetica" w:eastAsia="Times New Roman" w:hAnsi="Helvetica" w:cs="Times New Roman"/>
          <w:color w:val="000000"/>
          <w:sz w:val="24"/>
          <w:szCs w:val="24"/>
          <w:lang w:eastAsia="es-ES"/>
        </w:rPr>
        <w:t xml:space="preserve">tres </w:t>
      </w:r>
      <w:r w:rsidRPr="00B35F18">
        <w:rPr>
          <w:rFonts w:ascii="Helvetica" w:eastAsia="Times New Roman" w:hAnsi="Helvetica" w:cs="Times New Roman"/>
          <w:color w:val="000000"/>
          <w:sz w:val="24"/>
          <w:szCs w:val="24"/>
          <w:lang w:eastAsia="es-ES"/>
        </w:rPr>
        <w:t>grupos de hogares</w:t>
      </w:r>
      <w:r w:rsidR="008656D9">
        <w:rPr>
          <w:rFonts w:ascii="Helvetica" w:eastAsia="Times New Roman" w:hAnsi="Helvetica" w:cs="Times New Roman"/>
          <w:color w:val="000000"/>
          <w:sz w:val="24"/>
          <w:szCs w:val="24"/>
          <w:lang w:eastAsia="es-ES"/>
        </w:rPr>
        <w:t xml:space="preserve"> productores de cacao</w:t>
      </w:r>
      <w:r w:rsidRPr="00B35F18">
        <w:rPr>
          <w:rFonts w:ascii="Helvetica" w:eastAsia="Times New Roman" w:hAnsi="Helvetica" w:cs="Times New Roman"/>
          <w:color w:val="000000"/>
          <w:sz w:val="24"/>
          <w:szCs w:val="24"/>
          <w:lang w:eastAsia="es-ES"/>
        </w:rPr>
        <w:t xml:space="preserve">. El conjunto de datos exhibió varias fortalezas; por ejemplo, las relaciones de </w:t>
      </w:r>
      <w:r w:rsidR="002E399C">
        <w:rPr>
          <w:rFonts w:ascii="Helvetica" w:eastAsia="Times New Roman" w:hAnsi="Helvetica" w:cs="Times New Roman"/>
          <w:color w:val="000000"/>
          <w:sz w:val="24"/>
          <w:szCs w:val="24"/>
          <w:lang w:eastAsia="es-ES"/>
        </w:rPr>
        <w:t xml:space="preserve">superficie, </w:t>
      </w:r>
      <w:r w:rsidRPr="00B35F18">
        <w:rPr>
          <w:rFonts w:ascii="Helvetica" w:eastAsia="Times New Roman" w:hAnsi="Helvetica" w:cs="Times New Roman"/>
          <w:color w:val="000000"/>
          <w:sz w:val="24"/>
          <w:szCs w:val="24"/>
          <w:lang w:eastAsia="es-ES"/>
        </w:rPr>
        <w:t>producción</w:t>
      </w:r>
      <w:r w:rsidR="002E399C">
        <w:rPr>
          <w:rFonts w:ascii="Helvetica" w:eastAsia="Times New Roman" w:hAnsi="Helvetica" w:cs="Times New Roman"/>
          <w:color w:val="000000"/>
          <w:sz w:val="24"/>
          <w:szCs w:val="24"/>
          <w:lang w:eastAsia="es-ES"/>
        </w:rPr>
        <w:t>,</w:t>
      </w:r>
      <w:r w:rsidRPr="00B35F18">
        <w:rPr>
          <w:rFonts w:ascii="Helvetica" w:eastAsia="Times New Roman" w:hAnsi="Helvetica" w:cs="Times New Roman"/>
          <w:color w:val="000000"/>
          <w:sz w:val="24"/>
          <w:szCs w:val="24"/>
          <w:lang w:eastAsia="es-ES"/>
        </w:rPr>
        <w:t xml:space="preserve"> </w:t>
      </w:r>
      <w:r w:rsidR="002E399C">
        <w:rPr>
          <w:rFonts w:ascii="Helvetica" w:eastAsia="Times New Roman" w:hAnsi="Helvetica" w:cs="Times New Roman"/>
          <w:color w:val="000000"/>
          <w:sz w:val="24"/>
          <w:szCs w:val="24"/>
          <w:lang w:eastAsia="es-ES"/>
        </w:rPr>
        <w:t xml:space="preserve">beneficios netos y </w:t>
      </w:r>
      <w:r w:rsidRPr="00B35F18">
        <w:rPr>
          <w:rFonts w:ascii="Helvetica" w:eastAsia="Times New Roman" w:hAnsi="Helvetica" w:cs="Times New Roman"/>
          <w:color w:val="000000"/>
          <w:sz w:val="24"/>
          <w:szCs w:val="24"/>
          <w:lang w:eastAsia="es-ES"/>
        </w:rPr>
        <w:t>comercialización se evidenciaron en la definición de los grupos</w:t>
      </w:r>
      <w:r w:rsidR="008656D9">
        <w:rPr>
          <w:rFonts w:ascii="Helvetica" w:eastAsia="Times New Roman" w:hAnsi="Helvetica" w:cs="Times New Roman"/>
          <w:color w:val="000000"/>
          <w:sz w:val="24"/>
          <w:szCs w:val="24"/>
          <w:lang w:eastAsia="es-ES"/>
        </w:rPr>
        <w:t>, porque mostraron diferencias estadísticas significativas entre grupos</w:t>
      </w:r>
      <w:r w:rsidRPr="00B35F18">
        <w:rPr>
          <w:rFonts w:ascii="Helvetica" w:eastAsia="Times New Roman" w:hAnsi="Helvetica" w:cs="Times New Roman"/>
          <w:color w:val="000000"/>
          <w:sz w:val="24"/>
          <w:szCs w:val="24"/>
          <w:lang w:eastAsia="es-ES"/>
        </w:rPr>
        <w:t>.</w:t>
      </w:r>
    </w:p>
    <w:p w14:paraId="1090CC82" w14:textId="06C373E2" w:rsidR="00356723" w:rsidRPr="00B35F18" w:rsidRDefault="00B34219" w:rsidP="00134695">
      <w:pPr>
        <w:spacing w:before="120" w:after="120" w:line="240" w:lineRule="auto"/>
        <w:jc w:val="both"/>
        <w:rPr>
          <w:rFonts w:ascii="Helvetica" w:eastAsia="Times New Roman" w:hAnsi="Helvetica" w:cs="Times New Roman"/>
          <w:color w:val="000000"/>
          <w:sz w:val="24"/>
          <w:szCs w:val="24"/>
          <w:lang w:eastAsia="es-ES"/>
        </w:rPr>
      </w:pPr>
      <w:r w:rsidRPr="00B35F18">
        <w:rPr>
          <w:rFonts w:ascii="Helvetica" w:eastAsia="SimSun" w:hAnsi="Helvetica" w:cs="Times New Roman"/>
          <w:sz w:val="24"/>
          <w:szCs w:val="24"/>
          <w:lang w:eastAsia="zh-CN"/>
        </w:rPr>
        <w:t xml:space="preserve">No cabe duda que las variables relacionadas con la </w:t>
      </w:r>
      <w:r w:rsidR="00E902C7">
        <w:rPr>
          <w:rFonts w:ascii="Helvetica" w:eastAsia="SimSun" w:hAnsi="Helvetica" w:cs="Times New Roman"/>
          <w:sz w:val="24"/>
          <w:szCs w:val="24"/>
          <w:lang w:eastAsia="zh-CN"/>
        </w:rPr>
        <w:t xml:space="preserve">superficie, rendimiento, beneficios netos y </w:t>
      </w:r>
      <w:r w:rsidRPr="00B35F18">
        <w:rPr>
          <w:rFonts w:ascii="Helvetica" w:eastAsia="SimSun" w:hAnsi="Helvetica" w:cs="Times New Roman"/>
          <w:sz w:val="24"/>
          <w:szCs w:val="24"/>
          <w:lang w:eastAsia="zh-CN"/>
        </w:rPr>
        <w:t>comercialización de</w:t>
      </w:r>
      <w:r w:rsidR="00E902C7">
        <w:rPr>
          <w:rFonts w:ascii="Helvetica" w:eastAsia="SimSun" w:hAnsi="Helvetica" w:cs="Times New Roman"/>
          <w:sz w:val="24"/>
          <w:szCs w:val="24"/>
          <w:lang w:eastAsia="zh-CN"/>
        </w:rPr>
        <w:t>l cacao</w:t>
      </w:r>
      <w:r w:rsidRPr="00B35F18">
        <w:rPr>
          <w:rFonts w:ascii="Helvetica" w:eastAsia="SimSun" w:hAnsi="Helvetica" w:cs="Times New Roman"/>
          <w:sz w:val="24"/>
          <w:szCs w:val="24"/>
          <w:lang w:eastAsia="zh-CN"/>
        </w:rPr>
        <w:t xml:space="preserve"> son las que tienen la mayor influencia en la definición de los grupos</w:t>
      </w:r>
      <w:r w:rsidR="00E902C7">
        <w:rPr>
          <w:rFonts w:ascii="Helvetica" w:eastAsia="SimSun" w:hAnsi="Helvetica" w:cs="Times New Roman"/>
          <w:sz w:val="24"/>
          <w:szCs w:val="24"/>
          <w:lang w:eastAsia="zh-CN"/>
        </w:rPr>
        <w:t xml:space="preserve">, pero sobre todo con la de comercialización, ya que dentro de cada grupo los productores </w:t>
      </w:r>
      <w:r w:rsidRPr="00B35F18">
        <w:rPr>
          <w:rFonts w:ascii="Helvetica" w:eastAsia="SimSun" w:hAnsi="Helvetica" w:cs="Times New Roman"/>
          <w:sz w:val="24"/>
          <w:szCs w:val="24"/>
          <w:lang w:eastAsia="zh-CN"/>
        </w:rPr>
        <w:t>se encargan de negociar su producto con los intermediarios minoristas, mayoristas</w:t>
      </w:r>
      <w:r w:rsidR="00750B1F">
        <w:rPr>
          <w:rFonts w:ascii="Helvetica" w:eastAsia="SimSun" w:hAnsi="Helvetica" w:cs="Times New Roman"/>
          <w:sz w:val="24"/>
          <w:szCs w:val="24"/>
          <w:lang w:eastAsia="zh-CN"/>
        </w:rPr>
        <w:t xml:space="preserve"> y</w:t>
      </w:r>
      <w:r w:rsidR="00E902C7">
        <w:rPr>
          <w:rFonts w:ascii="Helvetica" w:eastAsia="SimSun" w:hAnsi="Helvetica" w:cs="Times New Roman"/>
          <w:sz w:val="24"/>
          <w:szCs w:val="24"/>
          <w:lang w:eastAsia="zh-CN"/>
        </w:rPr>
        <w:t xml:space="preserve"> asociaciones</w:t>
      </w:r>
      <w:r w:rsidRPr="00B35F18">
        <w:rPr>
          <w:rFonts w:ascii="Helvetica" w:eastAsia="SimSun" w:hAnsi="Helvetica" w:cs="Times New Roman"/>
          <w:sz w:val="24"/>
          <w:szCs w:val="24"/>
          <w:lang w:eastAsia="zh-CN"/>
        </w:rPr>
        <w:t>, que también son los que influencian en los precios que reciben los productores</w:t>
      </w:r>
      <w:r w:rsidR="008656D9">
        <w:rPr>
          <w:rFonts w:ascii="Helvetica" w:eastAsia="SimSun" w:hAnsi="Helvetica" w:cs="Times New Roman"/>
          <w:sz w:val="24"/>
          <w:szCs w:val="24"/>
          <w:lang w:eastAsia="zh-CN"/>
        </w:rPr>
        <w:t xml:space="preserve"> de cacao</w:t>
      </w:r>
      <w:r w:rsidRPr="00B35F18">
        <w:rPr>
          <w:rFonts w:ascii="Helvetica" w:eastAsia="SimSun" w:hAnsi="Helvetica" w:cs="Times New Roman"/>
          <w:sz w:val="24"/>
          <w:szCs w:val="24"/>
          <w:lang w:eastAsia="zh-CN"/>
        </w:rPr>
        <w:t>.</w:t>
      </w:r>
    </w:p>
    <w:p w14:paraId="1E025485" w14:textId="38135CCB" w:rsidR="00DF0130" w:rsidRDefault="00B34219" w:rsidP="00134695">
      <w:pPr>
        <w:spacing w:before="120" w:after="120" w:line="240" w:lineRule="auto"/>
        <w:jc w:val="both"/>
        <w:rPr>
          <w:rFonts w:ascii="Helvetica" w:eastAsia="Times New Roman" w:hAnsi="Helvetica" w:cs="Times New Roman"/>
          <w:color w:val="000000"/>
          <w:sz w:val="24"/>
          <w:szCs w:val="24"/>
          <w:lang w:eastAsia="es-ES"/>
        </w:rPr>
      </w:pPr>
      <w:r w:rsidRPr="00B35F18">
        <w:rPr>
          <w:rFonts w:ascii="Helvetica" w:eastAsia="Times New Roman" w:hAnsi="Helvetica" w:cs="Times New Roman"/>
          <w:color w:val="000000"/>
          <w:sz w:val="24"/>
          <w:szCs w:val="24"/>
          <w:lang w:eastAsia="es-ES"/>
        </w:rPr>
        <w:t>E</w:t>
      </w:r>
      <w:r w:rsidR="00DF0130" w:rsidRPr="00B35F18">
        <w:rPr>
          <w:rFonts w:ascii="Helvetica" w:eastAsia="Times New Roman" w:hAnsi="Helvetica" w:cs="Times New Roman"/>
          <w:color w:val="000000"/>
          <w:sz w:val="24"/>
          <w:szCs w:val="24"/>
          <w:lang w:eastAsia="es-ES"/>
        </w:rPr>
        <w:t xml:space="preserve">s importante señalar que la definición de los </w:t>
      </w:r>
      <w:r w:rsidR="00E902C7">
        <w:rPr>
          <w:rFonts w:ascii="Helvetica" w:eastAsia="Times New Roman" w:hAnsi="Helvetica" w:cs="Times New Roman"/>
          <w:color w:val="000000"/>
          <w:sz w:val="24"/>
          <w:szCs w:val="24"/>
          <w:lang w:eastAsia="es-ES"/>
        </w:rPr>
        <w:t>grupos de</w:t>
      </w:r>
      <w:r w:rsidR="00DF0130" w:rsidRPr="00B35F18">
        <w:rPr>
          <w:rFonts w:ascii="Helvetica" w:eastAsia="Times New Roman" w:hAnsi="Helvetica" w:cs="Times New Roman"/>
          <w:color w:val="000000"/>
          <w:sz w:val="24"/>
          <w:szCs w:val="24"/>
          <w:lang w:eastAsia="es-ES"/>
        </w:rPr>
        <w:t xml:space="preserve"> hogares con sus estrategias de sustento o medios de vida diferenciados, s</w:t>
      </w:r>
      <w:r w:rsidR="00B767E6">
        <w:rPr>
          <w:rFonts w:ascii="Helvetica" w:eastAsia="Times New Roman" w:hAnsi="Helvetica" w:cs="Times New Roman"/>
          <w:color w:val="000000"/>
          <w:sz w:val="24"/>
          <w:szCs w:val="24"/>
          <w:lang w:eastAsia="es-ES"/>
        </w:rPr>
        <w:t xml:space="preserve">erán </w:t>
      </w:r>
      <w:r w:rsidR="00DF0130" w:rsidRPr="00B35F18">
        <w:rPr>
          <w:rFonts w:ascii="Helvetica" w:eastAsia="Times New Roman" w:hAnsi="Helvetica" w:cs="Times New Roman"/>
          <w:color w:val="000000"/>
          <w:sz w:val="24"/>
          <w:szCs w:val="24"/>
          <w:lang w:eastAsia="es-ES"/>
        </w:rPr>
        <w:t xml:space="preserve">la base para realizar la optimización </w:t>
      </w:r>
      <w:r w:rsidR="00B767E6">
        <w:rPr>
          <w:rFonts w:ascii="Helvetica" w:eastAsia="Times New Roman" w:hAnsi="Helvetica" w:cs="Times New Roman"/>
          <w:color w:val="000000"/>
          <w:sz w:val="24"/>
          <w:szCs w:val="24"/>
          <w:lang w:eastAsia="es-ES"/>
        </w:rPr>
        <w:t xml:space="preserve">económica </w:t>
      </w:r>
      <w:r w:rsidR="00DF0130" w:rsidRPr="00B35F18">
        <w:rPr>
          <w:rFonts w:ascii="Helvetica" w:eastAsia="Times New Roman" w:hAnsi="Helvetica" w:cs="Times New Roman"/>
          <w:color w:val="000000"/>
          <w:sz w:val="24"/>
          <w:szCs w:val="24"/>
          <w:lang w:eastAsia="es-ES"/>
        </w:rPr>
        <w:t xml:space="preserve">de los sustentos que pueden generan mejores beneficios socio-económicos y ambientales en las áreas productoras de </w:t>
      </w:r>
      <w:r w:rsidR="00B767E6">
        <w:rPr>
          <w:rFonts w:ascii="Helvetica" w:eastAsia="Times New Roman" w:hAnsi="Helvetica" w:cs="Times New Roman"/>
          <w:color w:val="000000"/>
          <w:sz w:val="24"/>
          <w:szCs w:val="24"/>
          <w:lang w:eastAsia="es-ES"/>
        </w:rPr>
        <w:t>cacao en la provincia de Manabí</w:t>
      </w:r>
      <w:r w:rsidR="00DF0130" w:rsidRPr="00B35F18">
        <w:rPr>
          <w:rFonts w:ascii="Helvetica" w:eastAsia="Times New Roman" w:hAnsi="Helvetica" w:cs="Times New Roman"/>
          <w:color w:val="000000"/>
          <w:sz w:val="24"/>
          <w:szCs w:val="24"/>
          <w:lang w:eastAsia="es-ES"/>
        </w:rPr>
        <w:t>.</w:t>
      </w:r>
    </w:p>
    <w:p w14:paraId="13415030" w14:textId="77777777" w:rsidR="00750B1F" w:rsidRPr="00B35F18" w:rsidRDefault="00750B1F" w:rsidP="00134695">
      <w:pPr>
        <w:spacing w:before="120" w:after="120" w:line="240" w:lineRule="auto"/>
        <w:jc w:val="both"/>
        <w:rPr>
          <w:rFonts w:ascii="Helvetica" w:eastAsia="Times New Roman" w:hAnsi="Helvetica" w:cs="Times New Roman"/>
          <w:color w:val="000000"/>
          <w:sz w:val="24"/>
          <w:szCs w:val="24"/>
          <w:lang w:eastAsia="es-ES"/>
        </w:rPr>
      </w:pPr>
    </w:p>
    <w:p w14:paraId="5A713C1F" w14:textId="66EA5E07" w:rsidR="00B34219" w:rsidRPr="00B35F18" w:rsidRDefault="00B34219" w:rsidP="004405CB">
      <w:pPr>
        <w:pStyle w:val="ListParagraph"/>
        <w:numPr>
          <w:ilvl w:val="1"/>
          <w:numId w:val="18"/>
        </w:numPr>
        <w:spacing w:before="240" w:after="240" w:line="240" w:lineRule="auto"/>
        <w:jc w:val="both"/>
        <w:outlineLvl w:val="1"/>
        <w:rPr>
          <w:rFonts w:ascii="Helvetica" w:hAnsi="Helvetica" w:cs="Times New Roman"/>
          <w:b/>
          <w:sz w:val="28"/>
          <w:szCs w:val="28"/>
        </w:rPr>
      </w:pPr>
      <w:bookmarkStart w:id="206" w:name="_Toc529910937"/>
      <w:bookmarkStart w:id="207" w:name="_Toc534374728"/>
      <w:r w:rsidRPr="00B35F18">
        <w:rPr>
          <w:rFonts w:ascii="Helvetica" w:hAnsi="Helvetica" w:cs="Times New Roman"/>
          <w:b/>
          <w:sz w:val="28"/>
          <w:szCs w:val="28"/>
        </w:rPr>
        <w:t>De la comercialización de</w:t>
      </w:r>
      <w:r w:rsidR="00D711B0">
        <w:rPr>
          <w:rFonts w:ascii="Helvetica" w:hAnsi="Helvetica" w:cs="Times New Roman"/>
          <w:b/>
          <w:sz w:val="28"/>
          <w:szCs w:val="28"/>
        </w:rPr>
        <w:t>l cacao</w:t>
      </w:r>
      <w:bookmarkEnd w:id="206"/>
      <w:bookmarkEnd w:id="207"/>
    </w:p>
    <w:p w14:paraId="7B587C10" w14:textId="4ED35280" w:rsidR="00DE1A69" w:rsidRDefault="0013708F" w:rsidP="00BB4C23">
      <w:pPr>
        <w:spacing w:before="120" w:after="120" w:line="240" w:lineRule="auto"/>
        <w:jc w:val="both"/>
        <w:rPr>
          <w:rFonts w:ascii="Helvetica" w:hAnsi="Helvetica" w:cs="Helvetica"/>
          <w:sz w:val="24"/>
          <w:szCs w:val="24"/>
        </w:rPr>
      </w:pPr>
      <w:r w:rsidRPr="00B35F18">
        <w:rPr>
          <w:rFonts w:ascii="Helvetica" w:hAnsi="Helvetica" w:cs="Times New Roman"/>
          <w:sz w:val="24"/>
          <w:szCs w:val="26"/>
        </w:rPr>
        <w:t xml:space="preserve">No cabe duda que los productores de </w:t>
      </w:r>
      <w:r w:rsidR="00D711B0">
        <w:rPr>
          <w:rFonts w:ascii="Helvetica" w:hAnsi="Helvetica" w:cs="Times New Roman"/>
          <w:sz w:val="24"/>
          <w:szCs w:val="26"/>
        </w:rPr>
        <w:t>cacao</w:t>
      </w:r>
      <w:r w:rsidRPr="00B35F18">
        <w:rPr>
          <w:rFonts w:ascii="Helvetica" w:hAnsi="Helvetica" w:cs="Times New Roman"/>
          <w:sz w:val="24"/>
          <w:szCs w:val="26"/>
        </w:rPr>
        <w:t xml:space="preserve"> de la provincia de </w:t>
      </w:r>
      <w:r w:rsidR="00D711B0">
        <w:rPr>
          <w:rFonts w:ascii="Helvetica" w:hAnsi="Helvetica" w:cs="Times New Roman"/>
          <w:sz w:val="24"/>
          <w:szCs w:val="26"/>
        </w:rPr>
        <w:t xml:space="preserve">Manabí, independientemente de las zonas, tienen las mismas </w:t>
      </w:r>
      <w:r w:rsidRPr="00B35F18">
        <w:rPr>
          <w:rFonts w:ascii="Helvetica" w:hAnsi="Helvetica" w:cs="Times New Roman"/>
          <w:sz w:val="24"/>
          <w:szCs w:val="26"/>
        </w:rPr>
        <w:t xml:space="preserve">opciones al momento de comercializar </w:t>
      </w:r>
      <w:r w:rsidR="00D711B0">
        <w:rPr>
          <w:rFonts w:ascii="Helvetica" w:hAnsi="Helvetica" w:cs="Times New Roman"/>
          <w:sz w:val="24"/>
          <w:szCs w:val="26"/>
        </w:rPr>
        <w:t>el cacao</w:t>
      </w:r>
      <w:r w:rsidRPr="00B35F18">
        <w:rPr>
          <w:rFonts w:ascii="Helvetica" w:hAnsi="Helvetica" w:cs="Times New Roman"/>
          <w:sz w:val="24"/>
          <w:szCs w:val="26"/>
        </w:rPr>
        <w:t xml:space="preserve">, ya que </w:t>
      </w:r>
      <w:r w:rsidR="002A590C">
        <w:rPr>
          <w:rFonts w:ascii="Helvetica" w:hAnsi="Helvetica" w:cs="Times New Roman"/>
          <w:sz w:val="24"/>
          <w:szCs w:val="26"/>
        </w:rPr>
        <w:t xml:space="preserve">según ellos, </w:t>
      </w:r>
      <w:r w:rsidRPr="00B35F18">
        <w:rPr>
          <w:rFonts w:ascii="Helvetica" w:hAnsi="Helvetica" w:cs="Times New Roman"/>
          <w:sz w:val="24"/>
          <w:szCs w:val="26"/>
        </w:rPr>
        <w:t>disponen de</w:t>
      </w:r>
      <w:r w:rsidR="00D711B0">
        <w:rPr>
          <w:rFonts w:ascii="Helvetica" w:hAnsi="Helvetica" w:cs="Times New Roman"/>
          <w:sz w:val="24"/>
          <w:szCs w:val="26"/>
        </w:rPr>
        <w:t xml:space="preserve"> </w:t>
      </w:r>
      <w:r w:rsidR="00B46CFB">
        <w:rPr>
          <w:rFonts w:ascii="Helvetica" w:hAnsi="Helvetica" w:cs="Times New Roman"/>
          <w:sz w:val="24"/>
          <w:szCs w:val="26"/>
        </w:rPr>
        <w:t xml:space="preserve">cuatro diferentes </w:t>
      </w:r>
      <w:r w:rsidR="00D711B0">
        <w:rPr>
          <w:rFonts w:ascii="Helvetica" w:hAnsi="Helvetica" w:cs="Times New Roman"/>
          <w:sz w:val="24"/>
          <w:szCs w:val="26"/>
        </w:rPr>
        <w:t xml:space="preserve">tipos de mercado: </w:t>
      </w:r>
      <w:r w:rsidR="00B46CFB">
        <w:rPr>
          <w:rFonts w:ascii="Helvetica" w:hAnsi="Helvetica" w:cs="Times New Roman"/>
          <w:sz w:val="24"/>
          <w:szCs w:val="26"/>
        </w:rPr>
        <w:t xml:space="preserve">asociaciones u organizaciones, bodegas </w:t>
      </w:r>
      <w:r w:rsidR="00750B1F">
        <w:rPr>
          <w:rFonts w:ascii="Helvetica" w:hAnsi="Helvetica" w:cs="Times New Roman"/>
          <w:sz w:val="24"/>
          <w:szCs w:val="26"/>
        </w:rPr>
        <w:t>minoristas y</w:t>
      </w:r>
      <w:r w:rsidR="00B46CFB">
        <w:rPr>
          <w:rFonts w:ascii="Helvetica" w:hAnsi="Helvetica" w:cs="Times New Roman"/>
          <w:sz w:val="24"/>
          <w:szCs w:val="26"/>
        </w:rPr>
        <w:t xml:space="preserve"> mayoristas y minoristas</w:t>
      </w:r>
      <w:r w:rsidR="00750B1F">
        <w:rPr>
          <w:rFonts w:ascii="Helvetica" w:hAnsi="Helvetica" w:cs="Times New Roman"/>
          <w:sz w:val="24"/>
          <w:szCs w:val="26"/>
        </w:rPr>
        <w:t xml:space="preserve"> del mercado local</w:t>
      </w:r>
      <w:r w:rsidR="00B46CFB">
        <w:rPr>
          <w:rFonts w:ascii="Helvetica" w:hAnsi="Helvetica" w:cs="Times New Roman"/>
          <w:sz w:val="24"/>
          <w:szCs w:val="26"/>
        </w:rPr>
        <w:t xml:space="preserve">. </w:t>
      </w:r>
      <w:r w:rsidR="002A590C">
        <w:rPr>
          <w:rFonts w:ascii="Helvetica" w:hAnsi="Helvetica" w:cs="Times New Roman"/>
          <w:sz w:val="24"/>
          <w:szCs w:val="26"/>
        </w:rPr>
        <w:t>Los productores de Manabí</w:t>
      </w:r>
      <w:r w:rsidR="00921ADE">
        <w:rPr>
          <w:rFonts w:ascii="Helvetica" w:hAnsi="Helvetica" w:cs="Times New Roman"/>
          <w:sz w:val="24"/>
          <w:szCs w:val="26"/>
        </w:rPr>
        <w:t>, durante el 2017,</w:t>
      </w:r>
      <w:r w:rsidR="002A590C">
        <w:rPr>
          <w:rFonts w:ascii="Helvetica" w:hAnsi="Helvetica" w:cs="Times New Roman"/>
          <w:sz w:val="24"/>
          <w:szCs w:val="26"/>
        </w:rPr>
        <w:t xml:space="preserve"> comercializa</w:t>
      </w:r>
      <w:r w:rsidR="00921ADE">
        <w:rPr>
          <w:rFonts w:ascii="Helvetica" w:hAnsi="Helvetica" w:cs="Times New Roman"/>
          <w:sz w:val="24"/>
          <w:szCs w:val="26"/>
        </w:rPr>
        <w:t>ro</w:t>
      </w:r>
      <w:r w:rsidR="002A590C">
        <w:rPr>
          <w:rFonts w:ascii="Helvetica" w:hAnsi="Helvetica" w:cs="Times New Roman"/>
          <w:sz w:val="24"/>
          <w:szCs w:val="26"/>
        </w:rPr>
        <w:t>n 32634 toneladas de cacao seco por año, mismas que las vend</w:t>
      </w:r>
      <w:r w:rsidR="00921ADE">
        <w:rPr>
          <w:rFonts w:ascii="Helvetica" w:hAnsi="Helvetica" w:cs="Times New Roman"/>
          <w:sz w:val="24"/>
          <w:szCs w:val="26"/>
        </w:rPr>
        <w:t>ieron</w:t>
      </w:r>
      <w:r w:rsidR="002A590C">
        <w:rPr>
          <w:rFonts w:ascii="Helvetica" w:hAnsi="Helvetica" w:cs="Times New Roman"/>
          <w:sz w:val="24"/>
          <w:szCs w:val="26"/>
        </w:rPr>
        <w:t xml:space="preserve"> a los acopiadores,</w:t>
      </w:r>
      <w:r w:rsidR="00921ADE">
        <w:rPr>
          <w:rFonts w:ascii="Helvetica" w:hAnsi="Helvetica" w:cs="Times New Roman"/>
          <w:sz w:val="24"/>
          <w:szCs w:val="26"/>
        </w:rPr>
        <w:t xml:space="preserve"> </w:t>
      </w:r>
      <w:r w:rsidR="00921ADE">
        <w:rPr>
          <w:rFonts w:ascii="Helvetica" w:hAnsi="Helvetica" w:cs="Helvetica"/>
          <w:sz w:val="24"/>
          <w:szCs w:val="24"/>
        </w:rPr>
        <w:t>a un precio promedio por quintal de cacao seco de USD 64.81.</w:t>
      </w:r>
      <w:r w:rsidR="00DE1A69">
        <w:rPr>
          <w:rFonts w:ascii="Helvetica" w:hAnsi="Helvetica" w:cs="Helvetica"/>
          <w:sz w:val="24"/>
          <w:szCs w:val="24"/>
        </w:rPr>
        <w:t xml:space="preserve"> Para el mismo año, </w:t>
      </w:r>
      <w:r w:rsidR="00DE1A69">
        <w:rPr>
          <w:rFonts w:ascii="Helvetica" w:eastAsia="Calibri" w:hAnsi="Helvetica" w:cs="Times New Roman"/>
          <w:sz w:val="24"/>
          <w:szCs w:val="24"/>
          <w:lang w:val="es-EC"/>
        </w:rPr>
        <w:t>los precios recibidos por los intermediarios fueron en promedio de USD 74.90 por quintal de cacao seco y el precio internacional fue de USD 98.50 por quintal de cacao seco.</w:t>
      </w:r>
    </w:p>
    <w:p w14:paraId="29703D43" w14:textId="6A8D1C96" w:rsidR="002A590C" w:rsidRDefault="00450BDE" w:rsidP="00BB4C23">
      <w:pPr>
        <w:spacing w:before="120" w:after="120" w:line="240" w:lineRule="auto"/>
        <w:jc w:val="both"/>
        <w:rPr>
          <w:rFonts w:ascii="Helvetica" w:hAnsi="Helvetica" w:cs="Times New Roman"/>
          <w:sz w:val="24"/>
          <w:szCs w:val="24"/>
        </w:rPr>
      </w:pPr>
      <w:r>
        <w:rPr>
          <w:rFonts w:ascii="Helvetica" w:hAnsi="Helvetica" w:cs="Helvetica"/>
          <w:sz w:val="24"/>
          <w:szCs w:val="24"/>
        </w:rPr>
        <w:t xml:space="preserve">Referidos a los acopiadores estos se clasificaron, por ellos mismos, en </w:t>
      </w:r>
      <w:r w:rsidR="002A590C">
        <w:rPr>
          <w:rFonts w:ascii="Helvetica" w:hAnsi="Helvetica" w:cs="Times New Roman"/>
          <w:sz w:val="24"/>
          <w:szCs w:val="26"/>
        </w:rPr>
        <w:t xml:space="preserve">cuatro denominaciones: </w:t>
      </w:r>
      <w:r w:rsidR="002A590C">
        <w:rPr>
          <w:rFonts w:ascii="Helvetica" w:eastAsia="Calibri" w:hAnsi="Helvetica" w:cs="Times New Roman"/>
          <w:sz w:val="24"/>
          <w:szCs w:val="24"/>
          <w:lang w:val="es-EC"/>
        </w:rPr>
        <w:t>acopiadores de asociaciones (2.44%), exportadores (9.76%), mayoristas (18.29%) y minoristas (69.51%). Del 100% del cacao seco vendido por parte de los productores</w:t>
      </w:r>
      <w:r w:rsidR="00DE1A69">
        <w:rPr>
          <w:rFonts w:ascii="Helvetica" w:eastAsia="Calibri" w:hAnsi="Helvetica" w:cs="Times New Roman"/>
          <w:sz w:val="24"/>
          <w:szCs w:val="24"/>
          <w:lang w:val="es-EC"/>
        </w:rPr>
        <w:t xml:space="preserve"> en el año 2017</w:t>
      </w:r>
      <w:r w:rsidR="000E36F7">
        <w:rPr>
          <w:rFonts w:ascii="Helvetica" w:eastAsia="Calibri" w:hAnsi="Helvetica" w:cs="Times New Roman"/>
          <w:sz w:val="24"/>
          <w:szCs w:val="24"/>
          <w:lang w:val="es-EC"/>
        </w:rPr>
        <w:t xml:space="preserve"> (32634 t)</w:t>
      </w:r>
      <w:r w:rsidR="002A590C">
        <w:rPr>
          <w:rFonts w:ascii="Helvetica" w:eastAsia="Calibri" w:hAnsi="Helvetica" w:cs="Times New Roman"/>
          <w:sz w:val="24"/>
          <w:szCs w:val="24"/>
          <w:lang w:val="es-EC"/>
        </w:rPr>
        <w:t>, el 17.09</w:t>
      </w:r>
      <w:r w:rsidR="002A590C" w:rsidRPr="00B35F18">
        <w:rPr>
          <w:rFonts w:ascii="Helvetica" w:eastAsia="Calibri" w:hAnsi="Helvetica" w:cs="Times New Roman"/>
          <w:sz w:val="24"/>
          <w:szCs w:val="24"/>
          <w:lang w:val="es-EC"/>
        </w:rPr>
        <w:t xml:space="preserve">% </w:t>
      </w:r>
      <w:r>
        <w:rPr>
          <w:rFonts w:ascii="Helvetica" w:eastAsia="Calibri" w:hAnsi="Helvetica" w:cs="Times New Roman"/>
          <w:sz w:val="24"/>
          <w:szCs w:val="24"/>
          <w:lang w:val="es-EC"/>
        </w:rPr>
        <w:t>fue</w:t>
      </w:r>
      <w:r w:rsidR="002A590C">
        <w:rPr>
          <w:rFonts w:ascii="Helvetica" w:eastAsia="Calibri" w:hAnsi="Helvetica" w:cs="Times New Roman"/>
          <w:sz w:val="24"/>
          <w:szCs w:val="24"/>
          <w:lang w:val="es-EC"/>
        </w:rPr>
        <w:t xml:space="preserve"> captado por las asociaciones u organizaciones, 1.30% por las bodegas de exportación, el 9.33% por las bodegas mayoristas y el 72.28% por los acopiadores minoristas</w:t>
      </w:r>
      <w:r w:rsidR="002A590C" w:rsidRPr="00B35F18">
        <w:rPr>
          <w:rFonts w:ascii="Helvetica" w:eastAsia="Calibri" w:hAnsi="Helvetica" w:cs="Times New Roman"/>
          <w:sz w:val="24"/>
          <w:szCs w:val="24"/>
          <w:lang w:val="es-EC"/>
        </w:rPr>
        <w:t>.</w:t>
      </w:r>
      <w:r>
        <w:rPr>
          <w:rFonts w:ascii="Helvetica" w:eastAsia="Calibri" w:hAnsi="Helvetica" w:cs="Times New Roman"/>
          <w:sz w:val="24"/>
          <w:szCs w:val="24"/>
          <w:lang w:val="es-EC"/>
        </w:rPr>
        <w:t xml:space="preserve"> </w:t>
      </w:r>
      <w:r w:rsidR="00DE1A69">
        <w:rPr>
          <w:rFonts w:ascii="Helvetica" w:hAnsi="Helvetica" w:cs="Times New Roman"/>
          <w:sz w:val="24"/>
          <w:szCs w:val="24"/>
        </w:rPr>
        <w:t>Los intermediarios u acopiadores de la provincia de Manabí vend</w:t>
      </w:r>
      <w:r w:rsidR="000E36F7">
        <w:rPr>
          <w:rFonts w:ascii="Helvetica" w:hAnsi="Helvetica" w:cs="Times New Roman"/>
          <w:sz w:val="24"/>
          <w:szCs w:val="24"/>
        </w:rPr>
        <w:t>ieron</w:t>
      </w:r>
      <w:r w:rsidR="00DE1A69">
        <w:rPr>
          <w:rFonts w:ascii="Helvetica" w:hAnsi="Helvetica" w:cs="Times New Roman"/>
          <w:sz w:val="24"/>
          <w:szCs w:val="24"/>
        </w:rPr>
        <w:t xml:space="preserve"> el 100% de lo acopiado a</w:t>
      </w:r>
      <w:r w:rsidR="00DE1A69" w:rsidRPr="00B35F18">
        <w:rPr>
          <w:rFonts w:ascii="Helvetica" w:eastAsia="Times New Roman" w:hAnsi="Helvetica" w:cs="Times New Roman"/>
          <w:sz w:val="24"/>
          <w:szCs w:val="24"/>
          <w:lang w:val="es-EC" w:eastAsia="es-ES"/>
        </w:rPr>
        <w:t xml:space="preserve"> las diferentes ciudades del Ecuador</w:t>
      </w:r>
      <w:r w:rsidR="00DE1A69">
        <w:rPr>
          <w:rFonts w:ascii="Helvetica" w:eastAsia="Times New Roman" w:hAnsi="Helvetica" w:cs="Times New Roman"/>
          <w:sz w:val="24"/>
          <w:szCs w:val="24"/>
          <w:lang w:val="es-EC" w:eastAsia="es-ES"/>
        </w:rPr>
        <w:t xml:space="preserve">, principalmente </w:t>
      </w:r>
      <w:r w:rsidR="00DE1A69" w:rsidRPr="008F3736">
        <w:rPr>
          <w:rFonts w:ascii="Helvetica" w:hAnsi="Helvetica" w:cs="Helvetica"/>
          <w:color w:val="000000"/>
          <w:sz w:val="24"/>
          <w:szCs w:val="24"/>
        </w:rPr>
        <w:t>Chone</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Convento</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El Carmen</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Flavio Alfaro</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Guayaquil</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Jama</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Pedernales</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Portoviejo</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Quevedo</w:t>
      </w:r>
      <w:r w:rsidR="00DE1A69">
        <w:rPr>
          <w:rFonts w:ascii="Helvetica" w:hAnsi="Helvetica" w:cs="Helvetica"/>
          <w:color w:val="000000"/>
          <w:sz w:val="24"/>
          <w:szCs w:val="24"/>
        </w:rPr>
        <w:t xml:space="preserve">, </w:t>
      </w:r>
      <w:r w:rsidR="00DE1A69" w:rsidRPr="008F3736">
        <w:rPr>
          <w:rFonts w:ascii="Helvetica" w:hAnsi="Helvetica" w:cs="Helvetica"/>
          <w:color w:val="000000"/>
          <w:sz w:val="24"/>
          <w:szCs w:val="24"/>
        </w:rPr>
        <w:t>Quito</w:t>
      </w:r>
      <w:r w:rsidR="00DE1A69">
        <w:rPr>
          <w:rFonts w:ascii="Helvetica" w:hAnsi="Helvetica" w:cs="Helvetica"/>
          <w:color w:val="000000"/>
          <w:sz w:val="24"/>
          <w:szCs w:val="24"/>
        </w:rPr>
        <w:t xml:space="preserve"> y Santo Domingo</w:t>
      </w:r>
      <w:r w:rsidR="000E36F7">
        <w:rPr>
          <w:rFonts w:ascii="Helvetica" w:hAnsi="Helvetica" w:cs="Helvetica"/>
          <w:color w:val="000000"/>
          <w:sz w:val="24"/>
          <w:szCs w:val="24"/>
        </w:rPr>
        <w:t>; en cambio, d</w:t>
      </w:r>
      <w:r w:rsidR="00DE1A69" w:rsidRPr="00B35F18">
        <w:rPr>
          <w:rFonts w:ascii="Helvetica" w:eastAsia="Times New Roman" w:hAnsi="Helvetica" w:cs="Times New Roman"/>
          <w:sz w:val="24"/>
          <w:szCs w:val="24"/>
          <w:lang w:val="es-EC" w:eastAsia="es-ES"/>
        </w:rPr>
        <w:t xml:space="preserve">el 100% del total </w:t>
      </w:r>
      <w:r w:rsidR="00AC3D8E">
        <w:rPr>
          <w:rFonts w:ascii="Helvetica" w:eastAsia="Times New Roman" w:hAnsi="Helvetica" w:cs="Times New Roman"/>
          <w:sz w:val="24"/>
          <w:szCs w:val="24"/>
          <w:lang w:val="es-EC" w:eastAsia="es-ES"/>
        </w:rPr>
        <w:t>vendido</w:t>
      </w:r>
      <w:r w:rsidR="00DE1A69" w:rsidRPr="00B35F18">
        <w:rPr>
          <w:rFonts w:ascii="Helvetica" w:eastAsia="Times New Roman" w:hAnsi="Helvetica" w:cs="Times New Roman"/>
          <w:sz w:val="24"/>
          <w:szCs w:val="24"/>
          <w:lang w:val="es-EC" w:eastAsia="es-ES"/>
        </w:rPr>
        <w:t xml:space="preserve"> y trasladado a las </w:t>
      </w:r>
      <w:r w:rsidR="00AC3D8E">
        <w:rPr>
          <w:rFonts w:ascii="Helvetica" w:eastAsia="Times New Roman" w:hAnsi="Helvetica" w:cs="Times New Roman"/>
          <w:sz w:val="24"/>
          <w:szCs w:val="24"/>
          <w:lang w:val="es-EC" w:eastAsia="es-ES"/>
        </w:rPr>
        <w:t>diferentes partes del país</w:t>
      </w:r>
      <w:r w:rsidR="00DE1A69" w:rsidRPr="00B35F18">
        <w:rPr>
          <w:rFonts w:ascii="Helvetica" w:eastAsia="Times New Roman" w:hAnsi="Helvetica" w:cs="Times New Roman"/>
          <w:sz w:val="24"/>
          <w:szCs w:val="24"/>
          <w:lang w:val="es-EC" w:eastAsia="es-ES"/>
        </w:rPr>
        <w:t xml:space="preserve">, el </w:t>
      </w:r>
      <w:r w:rsidR="00DE1A69">
        <w:rPr>
          <w:rFonts w:ascii="Helvetica" w:eastAsia="Times New Roman" w:hAnsi="Helvetica" w:cs="Times New Roman"/>
          <w:sz w:val="24"/>
          <w:szCs w:val="24"/>
          <w:lang w:val="es-EC" w:eastAsia="es-ES"/>
        </w:rPr>
        <w:t>95</w:t>
      </w:r>
      <w:r w:rsidR="00DE1A69" w:rsidRPr="00B35F18">
        <w:rPr>
          <w:rFonts w:ascii="Helvetica" w:eastAsia="Times New Roman" w:hAnsi="Helvetica" w:cs="Times New Roman"/>
          <w:sz w:val="24"/>
          <w:szCs w:val="24"/>
          <w:lang w:val="es-EC" w:eastAsia="es-ES"/>
        </w:rPr>
        <w:t>% se destin</w:t>
      </w:r>
      <w:r w:rsidR="000E36F7">
        <w:rPr>
          <w:rFonts w:ascii="Helvetica" w:eastAsia="Times New Roman" w:hAnsi="Helvetica" w:cs="Times New Roman"/>
          <w:sz w:val="24"/>
          <w:szCs w:val="24"/>
          <w:lang w:val="es-EC" w:eastAsia="es-ES"/>
        </w:rPr>
        <w:t>ó</w:t>
      </w:r>
      <w:r w:rsidR="00DE1A69" w:rsidRPr="00B35F18">
        <w:rPr>
          <w:rFonts w:ascii="Helvetica" w:eastAsia="Times New Roman" w:hAnsi="Helvetica" w:cs="Times New Roman"/>
          <w:sz w:val="24"/>
          <w:szCs w:val="24"/>
          <w:lang w:val="es-EC" w:eastAsia="es-ES"/>
        </w:rPr>
        <w:t xml:space="preserve"> a</w:t>
      </w:r>
      <w:r w:rsidR="00DE1A69">
        <w:rPr>
          <w:rFonts w:ascii="Helvetica" w:eastAsia="Times New Roman" w:hAnsi="Helvetica" w:cs="Times New Roman"/>
          <w:sz w:val="24"/>
          <w:szCs w:val="24"/>
          <w:lang w:val="es-EC" w:eastAsia="es-ES"/>
        </w:rPr>
        <w:t xml:space="preserve">l mercado internacional, a países como: </w:t>
      </w:r>
      <w:r w:rsidR="00DE1A69" w:rsidRPr="00BC090F">
        <w:rPr>
          <w:rFonts w:ascii="Helvetica" w:hAnsi="Helvetica" w:cs="Helvetica"/>
          <w:color w:val="000000"/>
          <w:sz w:val="24"/>
          <w:szCs w:val="24"/>
        </w:rPr>
        <w:t>Alemania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China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España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Estados Unidos</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Estonia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Francia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Hungría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India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Italia</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Japón</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México</w:t>
      </w:r>
      <w:r w:rsidR="00DE1A69">
        <w:rPr>
          <w:rFonts w:ascii="Helvetica" w:hAnsi="Helvetica" w:cs="Helvetica"/>
          <w:color w:val="000000"/>
          <w:sz w:val="24"/>
          <w:szCs w:val="24"/>
        </w:rPr>
        <w:t xml:space="preserve">, </w:t>
      </w:r>
      <w:r w:rsidR="00DE1A69" w:rsidRPr="00BC090F">
        <w:rPr>
          <w:rFonts w:ascii="Helvetica" w:hAnsi="Helvetica" w:cs="Helvetica"/>
          <w:color w:val="000000"/>
          <w:sz w:val="24"/>
          <w:szCs w:val="24"/>
        </w:rPr>
        <w:t>República Checa</w:t>
      </w:r>
      <w:r w:rsidR="00DE1A69">
        <w:rPr>
          <w:rFonts w:ascii="Helvetica" w:hAnsi="Helvetica" w:cs="Helvetica"/>
          <w:color w:val="000000"/>
          <w:sz w:val="24"/>
          <w:szCs w:val="24"/>
        </w:rPr>
        <w:t xml:space="preserve"> y </w:t>
      </w:r>
      <w:r w:rsidR="00DE1A69" w:rsidRPr="00BC090F">
        <w:rPr>
          <w:rFonts w:ascii="Helvetica" w:hAnsi="Helvetica" w:cs="Helvetica"/>
          <w:color w:val="000000"/>
          <w:sz w:val="24"/>
          <w:szCs w:val="24"/>
        </w:rPr>
        <w:t>Suiza</w:t>
      </w:r>
      <w:r w:rsidR="00DE1A69">
        <w:rPr>
          <w:rFonts w:ascii="Helvetica" w:hAnsi="Helvetica" w:cs="Helvetica"/>
          <w:color w:val="000000"/>
          <w:sz w:val="24"/>
          <w:szCs w:val="24"/>
        </w:rPr>
        <w:t xml:space="preserve">, principalmente; </w:t>
      </w:r>
      <w:r w:rsidR="000E36F7">
        <w:rPr>
          <w:rFonts w:ascii="Helvetica" w:hAnsi="Helvetica" w:cs="Helvetica"/>
          <w:color w:val="000000"/>
          <w:sz w:val="24"/>
          <w:szCs w:val="24"/>
        </w:rPr>
        <w:t xml:space="preserve">y </w:t>
      </w:r>
      <w:r w:rsidR="00DE1A69">
        <w:rPr>
          <w:rFonts w:ascii="Helvetica" w:hAnsi="Helvetica" w:cs="Helvetica"/>
          <w:color w:val="000000"/>
          <w:sz w:val="24"/>
          <w:szCs w:val="24"/>
        </w:rPr>
        <w:t>el otro 5% se destin</w:t>
      </w:r>
      <w:r w:rsidR="000E36F7">
        <w:rPr>
          <w:rFonts w:ascii="Helvetica" w:hAnsi="Helvetica" w:cs="Helvetica"/>
          <w:color w:val="000000"/>
          <w:sz w:val="24"/>
          <w:szCs w:val="24"/>
        </w:rPr>
        <w:t>ó</w:t>
      </w:r>
      <w:r w:rsidR="00DE1A69">
        <w:rPr>
          <w:rFonts w:ascii="Helvetica" w:hAnsi="Helvetica" w:cs="Helvetica"/>
          <w:color w:val="000000"/>
          <w:sz w:val="24"/>
          <w:szCs w:val="24"/>
        </w:rPr>
        <w:t xml:space="preserve"> a la agroindustria</w:t>
      </w:r>
      <w:r w:rsidR="00AC3D8E">
        <w:rPr>
          <w:rFonts w:ascii="Helvetica" w:hAnsi="Helvetica" w:cs="Helvetica"/>
          <w:color w:val="000000"/>
          <w:sz w:val="24"/>
          <w:szCs w:val="24"/>
        </w:rPr>
        <w:t>,</w:t>
      </w:r>
      <w:r w:rsidR="00DE1A69">
        <w:rPr>
          <w:rFonts w:ascii="Helvetica" w:hAnsi="Helvetica" w:cs="Helvetica"/>
          <w:color w:val="000000"/>
          <w:sz w:val="24"/>
          <w:szCs w:val="24"/>
        </w:rPr>
        <w:t xml:space="preserve"> tanto a nivel de la provincia de Manabí </w:t>
      </w:r>
      <w:r w:rsidR="00AC3D8E">
        <w:rPr>
          <w:rFonts w:ascii="Helvetica" w:hAnsi="Helvetica" w:cs="Helvetica"/>
          <w:color w:val="000000"/>
          <w:sz w:val="24"/>
          <w:szCs w:val="24"/>
        </w:rPr>
        <w:t xml:space="preserve">así </w:t>
      </w:r>
      <w:r w:rsidR="00DE1A69">
        <w:rPr>
          <w:rFonts w:ascii="Helvetica" w:hAnsi="Helvetica" w:cs="Helvetica"/>
          <w:color w:val="000000"/>
          <w:sz w:val="24"/>
          <w:szCs w:val="24"/>
        </w:rPr>
        <w:t>como a las diferentes ciudades del país, principalmente a Quito y Guayaquil.</w:t>
      </w:r>
    </w:p>
    <w:p w14:paraId="6FA3CC4D" w14:textId="77777777" w:rsidR="00DE1A69" w:rsidRDefault="00DE1A69" w:rsidP="00DE1A69">
      <w:pPr>
        <w:spacing w:before="120" w:after="120" w:line="240" w:lineRule="auto"/>
        <w:jc w:val="both"/>
        <w:rPr>
          <w:rFonts w:ascii="Helvetica" w:hAnsi="Helvetica" w:cs="Times New Roman"/>
          <w:sz w:val="24"/>
          <w:szCs w:val="26"/>
        </w:rPr>
      </w:pPr>
      <w:r>
        <w:rPr>
          <w:rFonts w:ascii="Helvetica" w:eastAsia="Calibri" w:hAnsi="Helvetica" w:cs="Times New Roman"/>
          <w:sz w:val="24"/>
          <w:szCs w:val="24"/>
          <w:lang w:val="es-EC"/>
        </w:rPr>
        <w:t xml:space="preserve">Los </w:t>
      </w:r>
      <w:r>
        <w:rPr>
          <w:rFonts w:ascii="Helvetica" w:hAnsi="Helvetica" w:cs="Helvetica"/>
          <w:sz w:val="24"/>
          <w:szCs w:val="24"/>
        </w:rPr>
        <w:t>datos reportados por los 82 acopiadores que fueron parte del estudio, señalan que ellos pagaron a los productores, en el 2018, USD 75 el quintal de cacao seco; en cambio, estos intermediarios recibieron precios de hasta USD 90.68 el quintal de cacao seco vendido a los acopiadores mayoristas y exportadores. El precio internacional del cacao, para el año 2018, según la bolsa de valores de New York indica que el precio promedio se estableció en USD 105 el quintal de cacao seco, eso quiere decir que los precios internacionales fueron superiores en 28.5% en comparación con el precio que recibieron los productores en este año.</w:t>
      </w:r>
    </w:p>
    <w:p w14:paraId="010FECFE" w14:textId="5201801C" w:rsidR="00F049F5" w:rsidRDefault="00DE1A69" w:rsidP="00DE1A69">
      <w:pPr>
        <w:shd w:val="clear" w:color="auto" w:fill="FFFFFF"/>
        <w:spacing w:before="120" w:after="120" w:line="240" w:lineRule="auto"/>
        <w:jc w:val="both"/>
        <w:rPr>
          <w:rFonts w:ascii="Helvetica" w:hAnsi="Helvetica" w:cs="Times New Roman"/>
          <w:sz w:val="24"/>
          <w:szCs w:val="26"/>
        </w:rPr>
      </w:pPr>
      <w:r>
        <w:rPr>
          <w:rFonts w:ascii="Helvetica" w:eastAsia="Times New Roman" w:hAnsi="Helvetica" w:cs="Helvetica"/>
          <w:color w:val="000000"/>
          <w:sz w:val="24"/>
          <w:szCs w:val="24"/>
          <w:lang w:val="es-EC"/>
        </w:rPr>
        <w:t>Es interesante mencionar que</w:t>
      </w:r>
      <w:r w:rsidRPr="00DE408B">
        <w:rPr>
          <w:rFonts w:ascii="Helvetica" w:eastAsia="Times New Roman" w:hAnsi="Helvetica" w:cs="Helvetica"/>
          <w:color w:val="000000"/>
          <w:sz w:val="24"/>
          <w:szCs w:val="24"/>
          <w:lang w:val="es-EC"/>
        </w:rPr>
        <w:t xml:space="preserve"> </w:t>
      </w:r>
      <w:r>
        <w:rPr>
          <w:rFonts w:ascii="Helvetica" w:eastAsia="Times New Roman" w:hAnsi="Helvetica" w:cs="Helvetica"/>
          <w:color w:val="000000"/>
          <w:sz w:val="24"/>
          <w:szCs w:val="24"/>
          <w:lang w:val="es-EC"/>
        </w:rPr>
        <w:t xml:space="preserve">del </w:t>
      </w:r>
      <w:r w:rsidRPr="00DE408B">
        <w:rPr>
          <w:rFonts w:ascii="Helvetica" w:eastAsia="Times New Roman" w:hAnsi="Helvetica" w:cs="Helvetica"/>
          <w:color w:val="000000"/>
          <w:sz w:val="24"/>
          <w:szCs w:val="24"/>
          <w:lang w:val="es-EC"/>
        </w:rPr>
        <w:t xml:space="preserve">5% </w:t>
      </w:r>
      <w:r w:rsidR="00ED6255">
        <w:rPr>
          <w:rFonts w:ascii="Helvetica" w:eastAsia="Times New Roman" w:hAnsi="Helvetica" w:cs="Helvetica"/>
          <w:color w:val="000000"/>
          <w:sz w:val="24"/>
          <w:szCs w:val="24"/>
          <w:lang w:val="es-EC"/>
        </w:rPr>
        <w:t xml:space="preserve">del cacao </w:t>
      </w:r>
      <w:r>
        <w:rPr>
          <w:rFonts w:ascii="Helvetica" w:eastAsia="Times New Roman" w:hAnsi="Helvetica" w:cs="Helvetica"/>
          <w:color w:val="000000"/>
          <w:sz w:val="24"/>
          <w:szCs w:val="24"/>
          <w:lang w:val="es-EC"/>
        </w:rPr>
        <w:t xml:space="preserve">que </w:t>
      </w:r>
      <w:r w:rsidRPr="00DE408B">
        <w:rPr>
          <w:rFonts w:ascii="Helvetica" w:eastAsia="Times New Roman" w:hAnsi="Helvetica" w:cs="Helvetica"/>
          <w:color w:val="000000"/>
          <w:sz w:val="24"/>
          <w:szCs w:val="24"/>
          <w:lang w:val="es-EC"/>
        </w:rPr>
        <w:t>es dedicado a la agroindustria (1632 t), tanto a nivel de la provincia como a nivel Nacional</w:t>
      </w:r>
      <w:r>
        <w:rPr>
          <w:rFonts w:ascii="Helvetica" w:eastAsia="Times New Roman" w:hAnsi="Helvetica" w:cs="Helvetica"/>
          <w:color w:val="000000"/>
          <w:sz w:val="24"/>
          <w:szCs w:val="24"/>
          <w:lang w:val="es-EC"/>
        </w:rPr>
        <w:t>,</w:t>
      </w:r>
      <w:r w:rsidRPr="00DE408B">
        <w:rPr>
          <w:rFonts w:ascii="Helvetica" w:eastAsia="Times New Roman" w:hAnsi="Helvetica" w:cs="Helvetica"/>
          <w:color w:val="000000"/>
          <w:sz w:val="24"/>
          <w:szCs w:val="24"/>
          <w:lang w:val="es-EC"/>
        </w:rPr>
        <w:t xml:space="preserve"> el 20% se destina a chocolate, 35% a manteca de cacao, 10% a licor de cacao, 12% a torta de cacao y un 23% a polvo de cacao</w:t>
      </w:r>
      <w:r>
        <w:rPr>
          <w:rFonts w:ascii="Helvetica" w:eastAsia="Times New Roman" w:hAnsi="Helvetica" w:cs="Helvetica"/>
          <w:color w:val="000000"/>
          <w:sz w:val="24"/>
          <w:szCs w:val="24"/>
          <w:lang w:val="es-EC"/>
        </w:rPr>
        <w:t xml:space="preserve">. </w:t>
      </w:r>
      <w:r w:rsidRPr="00DE408B">
        <w:rPr>
          <w:rFonts w:ascii="Helvetica" w:eastAsia="Times New Roman" w:hAnsi="Helvetica" w:cs="Helvetica"/>
          <w:color w:val="000000"/>
          <w:sz w:val="24"/>
          <w:szCs w:val="24"/>
          <w:lang w:val="es-EC"/>
        </w:rPr>
        <w:t xml:space="preserve">En el caso del procesamiento en Manabí, se puede </w:t>
      </w:r>
      <w:r w:rsidR="00ED6255">
        <w:rPr>
          <w:rFonts w:ascii="Helvetica" w:eastAsia="Times New Roman" w:hAnsi="Helvetica" w:cs="Helvetica"/>
          <w:color w:val="000000"/>
          <w:sz w:val="24"/>
          <w:szCs w:val="24"/>
          <w:lang w:val="es-EC"/>
        </w:rPr>
        <w:t>señalar</w:t>
      </w:r>
      <w:r w:rsidRPr="00DE408B">
        <w:rPr>
          <w:rFonts w:ascii="Helvetica" w:eastAsia="Times New Roman" w:hAnsi="Helvetica" w:cs="Helvetica"/>
          <w:color w:val="000000"/>
          <w:sz w:val="24"/>
          <w:szCs w:val="24"/>
          <w:lang w:val="es-EC"/>
        </w:rPr>
        <w:t xml:space="preserve"> que existen aproximadamente unas 25 microempresas que promueven</w:t>
      </w:r>
      <w:r>
        <w:rPr>
          <w:rFonts w:ascii="Helvetica" w:eastAsia="Times New Roman" w:hAnsi="Helvetica" w:cs="Helvetica"/>
          <w:color w:val="000000"/>
          <w:sz w:val="24"/>
          <w:szCs w:val="24"/>
          <w:lang w:val="es-EC"/>
        </w:rPr>
        <w:t xml:space="preserve"> los </w:t>
      </w:r>
      <w:r w:rsidRPr="00DE408B">
        <w:rPr>
          <w:rFonts w:ascii="Helvetica" w:eastAsia="Times New Roman" w:hAnsi="Helvetica" w:cs="Helvetica"/>
          <w:color w:val="000000"/>
          <w:sz w:val="24"/>
          <w:szCs w:val="24"/>
          <w:lang w:val="es-EC"/>
        </w:rPr>
        <w:t>cinco productos</w:t>
      </w:r>
      <w:r>
        <w:rPr>
          <w:rFonts w:ascii="Helvetica" w:eastAsia="Times New Roman" w:hAnsi="Helvetica" w:cs="Helvetica"/>
          <w:color w:val="000000"/>
          <w:sz w:val="24"/>
          <w:szCs w:val="24"/>
          <w:lang w:val="es-EC"/>
        </w:rPr>
        <w:t xml:space="preserve"> anteriormente mencionados. L</w:t>
      </w:r>
      <w:r w:rsidRPr="00DE408B">
        <w:rPr>
          <w:rFonts w:ascii="Helvetica" w:eastAsia="Times New Roman" w:hAnsi="Helvetica" w:cs="Helvetica"/>
          <w:color w:val="000000"/>
          <w:sz w:val="24"/>
          <w:szCs w:val="24"/>
          <w:lang w:val="es-EC"/>
        </w:rPr>
        <w:t xml:space="preserve">as microempresas de Manabí anualmente acopian y procesan cerca de 60 toneladas en total, existiendo microempresas que procesan </w:t>
      </w:r>
      <w:r w:rsidR="00AC3D8E">
        <w:rPr>
          <w:rFonts w:ascii="Helvetica" w:eastAsia="Times New Roman" w:hAnsi="Helvetica" w:cs="Helvetica"/>
          <w:color w:val="000000"/>
          <w:sz w:val="24"/>
          <w:szCs w:val="24"/>
          <w:lang w:val="es-EC"/>
        </w:rPr>
        <w:t xml:space="preserve">entre </w:t>
      </w:r>
      <w:r w:rsidRPr="00DE408B">
        <w:rPr>
          <w:rFonts w:ascii="Helvetica" w:eastAsia="Times New Roman" w:hAnsi="Helvetica" w:cs="Helvetica"/>
          <w:color w:val="000000"/>
          <w:sz w:val="24"/>
          <w:szCs w:val="24"/>
          <w:lang w:val="es-EC"/>
        </w:rPr>
        <w:t>una y seis toneladas por año.</w:t>
      </w:r>
      <w:r>
        <w:rPr>
          <w:rFonts w:ascii="Helvetica" w:eastAsia="Times New Roman" w:hAnsi="Helvetica" w:cs="Helvetica"/>
          <w:color w:val="000000"/>
          <w:sz w:val="24"/>
          <w:szCs w:val="24"/>
          <w:lang w:val="es-EC"/>
        </w:rPr>
        <w:t xml:space="preserve"> </w:t>
      </w:r>
      <w:r w:rsidR="00F049F5" w:rsidRPr="00B35F18">
        <w:rPr>
          <w:rFonts w:ascii="Helvetica" w:hAnsi="Helvetica" w:cs="Times New Roman"/>
          <w:sz w:val="24"/>
          <w:szCs w:val="26"/>
        </w:rPr>
        <w:t>Es necesario remarcar</w:t>
      </w:r>
      <w:r w:rsidR="004F74B2" w:rsidRPr="00B35F18">
        <w:rPr>
          <w:rFonts w:ascii="Helvetica" w:hAnsi="Helvetica" w:cs="Times New Roman"/>
          <w:sz w:val="24"/>
          <w:szCs w:val="26"/>
        </w:rPr>
        <w:t xml:space="preserve"> que los productos procesados de</w:t>
      </w:r>
      <w:r>
        <w:rPr>
          <w:rFonts w:ascii="Helvetica" w:hAnsi="Helvetica" w:cs="Times New Roman"/>
          <w:sz w:val="24"/>
          <w:szCs w:val="26"/>
        </w:rPr>
        <w:t>l cacao</w:t>
      </w:r>
      <w:r w:rsidR="004F74B2" w:rsidRPr="00B35F18">
        <w:rPr>
          <w:rFonts w:ascii="Helvetica" w:hAnsi="Helvetica" w:cs="Times New Roman"/>
          <w:sz w:val="24"/>
          <w:szCs w:val="26"/>
        </w:rPr>
        <w:t xml:space="preserve"> </w:t>
      </w:r>
      <w:r>
        <w:rPr>
          <w:rFonts w:ascii="Helvetica" w:hAnsi="Helvetica" w:cs="Times New Roman"/>
          <w:sz w:val="24"/>
          <w:szCs w:val="26"/>
        </w:rPr>
        <w:t xml:space="preserve">van teniendo mayor </w:t>
      </w:r>
      <w:r w:rsidR="004F74B2" w:rsidRPr="00B35F18">
        <w:rPr>
          <w:rFonts w:ascii="Helvetica" w:hAnsi="Helvetica" w:cs="Times New Roman"/>
          <w:sz w:val="24"/>
          <w:szCs w:val="26"/>
        </w:rPr>
        <w:t>aceptación por parte de los consumidores finales</w:t>
      </w:r>
      <w:r w:rsidR="00AD3C27" w:rsidRPr="00B35F18">
        <w:rPr>
          <w:rFonts w:ascii="Helvetica" w:hAnsi="Helvetica" w:cs="Times New Roman"/>
          <w:sz w:val="24"/>
          <w:szCs w:val="26"/>
        </w:rPr>
        <w:t>, los mismos que</w:t>
      </w:r>
      <w:r w:rsidR="004F74B2" w:rsidRPr="00B35F18">
        <w:rPr>
          <w:rFonts w:ascii="Helvetica" w:hAnsi="Helvetica" w:cs="Times New Roman"/>
          <w:sz w:val="24"/>
          <w:szCs w:val="26"/>
        </w:rPr>
        <w:t xml:space="preserve"> pagan los precios </w:t>
      </w:r>
      <w:r>
        <w:rPr>
          <w:rFonts w:ascii="Helvetica" w:hAnsi="Helvetica" w:cs="Times New Roman"/>
          <w:sz w:val="24"/>
          <w:szCs w:val="26"/>
        </w:rPr>
        <w:t>e</w:t>
      </w:r>
      <w:r w:rsidR="004F74B2" w:rsidRPr="00B35F18">
        <w:rPr>
          <w:rFonts w:ascii="Helvetica" w:hAnsi="Helvetica" w:cs="Times New Roman"/>
          <w:sz w:val="24"/>
          <w:szCs w:val="26"/>
        </w:rPr>
        <w:t>n los cuales se los vende; esto quiere decir que los consumidores si están dispuestos a pagar por un producto de buena calidad.</w:t>
      </w:r>
    </w:p>
    <w:p w14:paraId="4A33279D" w14:textId="526D5DEF" w:rsidR="00DE1A69" w:rsidRDefault="000E36F7" w:rsidP="00DE1A69">
      <w:pPr>
        <w:shd w:val="clear" w:color="auto" w:fill="FFFFFF"/>
        <w:spacing w:before="120" w:after="120" w:line="240" w:lineRule="auto"/>
        <w:jc w:val="both"/>
        <w:rPr>
          <w:rFonts w:ascii="Helvetica" w:hAnsi="Helvetica" w:cs="Times New Roman"/>
          <w:sz w:val="24"/>
          <w:szCs w:val="26"/>
        </w:rPr>
      </w:pPr>
      <w:r>
        <w:rPr>
          <w:rFonts w:ascii="Helvetica" w:eastAsia="Times New Roman" w:hAnsi="Helvetica" w:cs="Helvetica"/>
          <w:color w:val="000000"/>
          <w:sz w:val="24"/>
          <w:szCs w:val="24"/>
          <w:lang w:val="es-EC"/>
        </w:rPr>
        <w:t>E</w:t>
      </w:r>
      <w:r w:rsidR="00DE1A69">
        <w:rPr>
          <w:rFonts w:ascii="Helvetica" w:eastAsia="Times New Roman" w:hAnsi="Helvetica" w:cs="Helvetica"/>
          <w:color w:val="000000"/>
          <w:sz w:val="24"/>
          <w:szCs w:val="24"/>
          <w:lang w:val="es-EC"/>
        </w:rPr>
        <w:t xml:space="preserve">s importante destacar que del cacao seco vendido al extranjero, un buen porcentaje </w:t>
      </w:r>
      <w:r>
        <w:rPr>
          <w:rFonts w:ascii="Helvetica" w:eastAsia="Times New Roman" w:hAnsi="Helvetica" w:cs="Helvetica"/>
          <w:color w:val="000000"/>
          <w:sz w:val="24"/>
          <w:szCs w:val="24"/>
          <w:lang w:val="es-EC"/>
        </w:rPr>
        <w:t xml:space="preserve">que </w:t>
      </w:r>
      <w:r w:rsidR="00DE1A69">
        <w:rPr>
          <w:rFonts w:ascii="Helvetica" w:eastAsia="Times New Roman" w:hAnsi="Helvetica" w:cs="Helvetica"/>
          <w:color w:val="000000"/>
          <w:sz w:val="24"/>
          <w:szCs w:val="24"/>
          <w:lang w:val="es-EC"/>
        </w:rPr>
        <w:t>es transformado e incorporado valor agregado, luego es devuelto a nuestro país y se lo consume como un producto importado a precios sumamente altos, de acuerdo al producto y a la marca de fabricación.</w:t>
      </w:r>
    </w:p>
    <w:p w14:paraId="5B038A63" w14:textId="40609B86" w:rsidR="00DF0130" w:rsidRPr="00B35F18" w:rsidRDefault="00B34219" w:rsidP="004405CB">
      <w:pPr>
        <w:pStyle w:val="ListParagraph"/>
        <w:numPr>
          <w:ilvl w:val="1"/>
          <w:numId w:val="18"/>
        </w:numPr>
        <w:spacing w:before="240" w:after="240" w:line="240" w:lineRule="auto"/>
        <w:jc w:val="both"/>
        <w:outlineLvl w:val="1"/>
        <w:rPr>
          <w:rFonts w:ascii="Helvetica" w:hAnsi="Helvetica" w:cs="Times New Roman"/>
          <w:b/>
          <w:sz w:val="28"/>
          <w:szCs w:val="26"/>
        </w:rPr>
      </w:pPr>
      <w:bookmarkStart w:id="208" w:name="_Toc529910938"/>
      <w:bookmarkStart w:id="209" w:name="_Toc534374729"/>
      <w:r w:rsidRPr="00B35F18">
        <w:rPr>
          <w:rFonts w:ascii="Helvetica" w:hAnsi="Helvetica" w:cs="Times New Roman"/>
          <w:b/>
          <w:sz w:val="28"/>
          <w:szCs w:val="26"/>
        </w:rPr>
        <w:t xml:space="preserve">De </w:t>
      </w:r>
      <w:r w:rsidRPr="00617748">
        <w:rPr>
          <w:rFonts w:ascii="Helvetica" w:hAnsi="Helvetica" w:cs="Times New Roman"/>
          <w:b/>
          <w:sz w:val="28"/>
          <w:szCs w:val="28"/>
        </w:rPr>
        <w:t>l</w:t>
      </w:r>
      <w:r w:rsidR="00617748">
        <w:rPr>
          <w:rFonts w:ascii="Helvetica" w:hAnsi="Helvetica" w:cs="Times New Roman"/>
          <w:b/>
          <w:sz w:val="28"/>
          <w:szCs w:val="28"/>
        </w:rPr>
        <w:t>a</w:t>
      </w:r>
      <w:r w:rsidR="003908BE" w:rsidRPr="00617748">
        <w:rPr>
          <w:rFonts w:ascii="Helvetica" w:hAnsi="Helvetica" w:cs="Times New Roman"/>
          <w:b/>
          <w:sz w:val="28"/>
          <w:szCs w:val="28"/>
        </w:rPr>
        <w:t>s</w:t>
      </w:r>
      <w:r w:rsidR="00DF0130" w:rsidRPr="00617748">
        <w:rPr>
          <w:rFonts w:ascii="Helvetica" w:hAnsi="Helvetica" w:cs="Times New Roman"/>
          <w:b/>
          <w:sz w:val="28"/>
          <w:szCs w:val="28"/>
        </w:rPr>
        <w:t xml:space="preserve"> </w:t>
      </w:r>
      <w:bookmarkEnd w:id="208"/>
      <w:r w:rsidR="00617748">
        <w:rPr>
          <w:rFonts w:ascii="Helvetica" w:hAnsi="Helvetica" w:cs="Times New Roman"/>
          <w:b/>
          <w:sz w:val="28"/>
          <w:szCs w:val="28"/>
        </w:rPr>
        <w:t>d</w:t>
      </w:r>
      <w:r w:rsidR="00617748" w:rsidRPr="00617748">
        <w:rPr>
          <w:rFonts w:ascii="Helvetica" w:hAnsi="Helvetica" w:cs="Times New Roman"/>
          <w:b/>
          <w:sz w:val="28"/>
          <w:szCs w:val="28"/>
          <w:lang w:eastAsia="es-MX"/>
        </w:rPr>
        <w:t>eterminantes de los procesos de adopción de mejoras en la cadena de valor del cacao</w:t>
      </w:r>
      <w:bookmarkEnd w:id="209"/>
    </w:p>
    <w:p w14:paraId="09FE5313" w14:textId="4957C969" w:rsidR="00000B0E" w:rsidRPr="00000B0E" w:rsidRDefault="00000B0E" w:rsidP="00000B0E">
      <w:pPr>
        <w:spacing w:before="120" w:after="120" w:line="240" w:lineRule="auto"/>
        <w:jc w:val="both"/>
        <w:rPr>
          <w:rFonts w:ascii="Helvetica" w:hAnsi="Helvetica" w:cs="Helvetica"/>
          <w:sz w:val="24"/>
          <w:szCs w:val="24"/>
          <w:lang w:val="es-EC"/>
        </w:rPr>
      </w:pPr>
      <w:r w:rsidRPr="00000B0E">
        <w:rPr>
          <w:rFonts w:ascii="Helvetica" w:hAnsi="Helvetica" w:cs="Helvetica"/>
          <w:sz w:val="24"/>
          <w:szCs w:val="24"/>
          <w:lang w:val="es-EC"/>
        </w:rPr>
        <w:t>Este análisis va más allá de la mayoría de los estudios de cadenas de valor que tratan la participación en una cadena de valor “moderna” como un estado discreto. La industria del cacao en Manabí</w:t>
      </w:r>
      <w:r>
        <w:rPr>
          <w:rFonts w:ascii="Helvetica" w:hAnsi="Helvetica" w:cs="Helvetica"/>
          <w:sz w:val="24"/>
          <w:szCs w:val="24"/>
          <w:lang w:val="es-EC"/>
        </w:rPr>
        <w:t>-</w:t>
      </w:r>
      <w:r w:rsidRPr="00000B0E">
        <w:rPr>
          <w:rFonts w:ascii="Helvetica" w:hAnsi="Helvetica" w:cs="Helvetica"/>
          <w:sz w:val="24"/>
          <w:szCs w:val="24"/>
          <w:lang w:val="es-EC"/>
        </w:rPr>
        <w:t xml:space="preserve">Ecuador es diversa, con productores relativamente pequeños que adoptan una variedad de mejoras en la producción, el procesamiento posterior a la cosecha y la comercialización. La industria está evolucionando gradualmente y no tiene cadenas de mercado "modernas" claramente discernibles a pesar del hecho de que CCN-51 es una variedad relativamente nueva. Los intermediarios informales aún ocupan un lugar prominente en la cadena de valor, pero los productores de las variedades de tipo Nacional se distinguen por el hecho de que </w:t>
      </w:r>
      <w:r>
        <w:rPr>
          <w:rFonts w:ascii="Helvetica" w:hAnsi="Helvetica" w:cs="Helvetica"/>
          <w:sz w:val="24"/>
          <w:szCs w:val="24"/>
          <w:lang w:val="es-EC"/>
        </w:rPr>
        <w:t>estos s</w:t>
      </w:r>
      <w:r w:rsidRPr="00000B0E">
        <w:rPr>
          <w:rFonts w:ascii="Helvetica" w:hAnsi="Helvetica" w:cs="Helvetica"/>
          <w:sz w:val="24"/>
          <w:szCs w:val="24"/>
          <w:lang w:val="es-EC"/>
        </w:rPr>
        <w:t>e unen a las Asociaciones de cacao para la comercialización, a pesar de la evidencia de que reciben precios más bajos por su variedad que otros agentes de compras. Los productores de CCN-51 confían más en intermediarios y ventas a compradores locales. La contratación es rara y la mayoría del control de calidad es informal. En esta situación, los productores de cacao pueden seleccionar incrementalmente acciones para realizar mejoras (actualizaciones) en múltiples dimensiones. Las prácticas en las fincas para mejorar la productividad de la finca y la calidad del cacao pueden llevar a grandes recompensas, pero acciones para aumentar la sofisticación del mercado, muchas de las cuales no implican un riesgo sustancial o inversión, se asocian con menores precios recibidos. Este último hallazgo requiere mayor investigación.</w:t>
      </w:r>
    </w:p>
    <w:p w14:paraId="7CC5B8C5" w14:textId="1F166D9C" w:rsidR="00000B0E" w:rsidRPr="00000B0E" w:rsidRDefault="00000B0E" w:rsidP="00000B0E">
      <w:pPr>
        <w:spacing w:before="120" w:after="120" w:line="240" w:lineRule="auto"/>
        <w:jc w:val="both"/>
        <w:rPr>
          <w:rFonts w:ascii="Helvetica" w:hAnsi="Helvetica" w:cs="Helvetica"/>
          <w:sz w:val="24"/>
          <w:szCs w:val="24"/>
          <w:lang w:val="es-EC"/>
        </w:rPr>
      </w:pPr>
      <w:r w:rsidRPr="00000B0E">
        <w:rPr>
          <w:rFonts w:ascii="Helvetica" w:hAnsi="Helvetica" w:cs="Helvetica"/>
          <w:sz w:val="24"/>
          <w:szCs w:val="24"/>
          <w:lang w:val="es-EC"/>
        </w:rPr>
        <w:t xml:space="preserve">El estudio muestra que los obstáculos para la participación en las mejoras de la cadena de valor no son insuperables. En particular, la escala de producción no es un factor limitante: a los pequeños productores no se les impide adoptar prácticas mejoradas y sufren muy poco en términos del precio recibido con solo un incremento del uno por ciento en el precio. Sin embargo, una barrera significativa es evidente en la riqueza productiva de los </w:t>
      </w:r>
      <w:r>
        <w:rPr>
          <w:rFonts w:ascii="Helvetica" w:hAnsi="Helvetica" w:cs="Helvetica"/>
          <w:sz w:val="24"/>
          <w:szCs w:val="24"/>
          <w:lang w:val="es-EC"/>
        </w:rPr>
        <w:t>productores</w:t>
      </w:r>
      <w:r w:rsidRPr="00000B0E">
        <w:rPr>
          <w:rFonts w:ascii="Helvetica" w:hAnsi="Helvetica" w:cs="Helvetica"/>
          <w:sz w:val="24"/>
          <w:szCs w:val="24"/>
          <w:lang w:val="es-EC"/>
        </w:rPr>
        <w:t>. Los productores con equipos más productivos son significativamente más propensos a adoptar mejoras de producción, pos</w:t>
      </w:r>
      <w:r w:rsidR="0011722F">
        <w:rPr>
          <w:rFonts w:ascii="Helvetica" w:hAnsi="Helvetica" w:cs="Helvetica"/>
          <w:sz w:val="24"/>
          <w:szCs w:val="24"/>
          <w:lang w:val="es-EC"/>
        </w:rPr>
        <w:t>t</w:t>
      </w:r>
      <w:r w:rsidRPr="00000B0E">
        <w:rPr>
          <w:rFonts w:ascii="Helvetica" w:hAnsi="Helvetica" w:cs="Helvetica"/>
          <w:sz w:val="24"/>
          <w:szCs w:val="24"/>
          <w:lang w:val="es-EC"/>
        </w:rPr>
        <w:t>cosecha y de comercialización. Los esfuerzos para mejorar la cadena de valor del cacao de Manabí deberían tener amplios impactos si se supera esta barrera de la riqueza.</w:t>
      </w:r>
    </w:p>
    <w:p w14:paraId="484E5899" w14:textId="458D6F81" w:rsidR="00000B0E" w:rsidRPr="00000B0E" w:rsidRDefault="00000B0E" w:rsidP="00000B0E">
      <w:pPr>
        <w:spacing w:before="120" w:after="120" w:line="240" w:lineRule="auto"/>
        <w:jc w:val="both"/>
        <w:rPr>
          <w:rFonts w:ascii="Helvetica" w:hAnsi="Helvetica" w:cs="Helvetica"/>
          <w:sz w:val="24"/>
          <w:szCs w:val="24"/>
          <w:lang w:val="es-EC"/>
        </w:rPr>
      </w:pPr>
      <w:r w:rsidRPr="00000B0E">
        <w:rPr>
          <w:rFonts w:ascii="Helvetica" w:hAnsi="Helvetica" w:cs="Helvetica"/>
          <w:sz w:val="24"/>
          <w:szCs w:val="24"/>
          <w:lang w:val="es-EC"/>
        </w:rPr>
        <w:t>Si bien las acciones de políticas como la capacitación en producción y las prácticas de comercialización no parecen haber afectado la participación (es decir, la participación en capacitación no está relacionada estadísticamente con el uso de actividades de mejora), hay razones para ser optimistas porque los productores son muy receptivos al asesoramiento recibido. Los resultados sugieren que la capacitación debe centrarse en mensajes simples, y el seguimiento y la disponibilidad de consejos de extensión son importantes. Si bien algunas acciones de mejoramiento implican altos costos (como el riego), muchas, como la poda y el manejo de la fertilidad, no tienen un costo prohibitivo. Las mejoras relacionadas con el mercado, como obtener información de varios compradores, exhibir flexibilidad en las ventas y vender en función del precio recibido en lugar de las tradiciones, son todas de costo relativamente bajo. Los hallazgos no sugieren que se elimine la capacitación en producción y prácticas fitosanitarias, solo que el menú de capacitación se amplíe a temas adicionales. También podrían explorarse los esfuerzos para formar grupos de productores y fomentar una mayor contratación.</w:t>
      </w:r>
    </w:p>
    <w:p w14:paraId="015F8F21" w14:textId="143645EA" w:rsidR="00186B6C" w:rsidRPr="00FA1757" w:rsidRDefault="00000B0E" w:rsidP="00FA1757">
      <w:pPr>
        <w:spacing w:before="120" w:after="120" w:line="240" w:lineRule="auto"/>
        <w:jc w:val="both"/>
        <w:rPr>
          <w:rFonts w:ascii="Helvetica" w:hAnsi="Helvetica" w:cs="Helvetica"/>
          <w:sz w:val="24"/>
          <w:szCs w:val="24"/>
          <w:lang w:val="es-EC"/>
        </w:rPr>
      </w:pPr>
      <w:r w:rsidRPr="00FA1757">
        <w:rPr>
          <w:rFonts w:ascii="Helvetica" w:hAnsi="Helvetica" w:cs="Helvetica"/>
          <w:sz w:val="24"/>
          <w:szCs w:val="24"/>
          <w:lang w:val="es-EC"/>
        </w:rPr>
        <w:t>Otra característica del estudio es el enfoque en los precios recibidos. Los impactos de la entrada en nuevos acuerdos son difíciles de identificar, porque los productores se seleccionan a sí mismos en estos acuerdos y es difícil separar los factores que afectan la selección de aquellos que afectan el resultado. La adopción de nuevas prácticas tiene implicaciones para el uso de la tierra y el trabajo, la toma de decisiones de los hogares, los flujos de efectivo, los riesgos y otros, y el análisis de los efectos en los ingresos y el consumo se complica por numerosos cambios simultáneos. Las técnicas para identificar los impactos de la mejora de la actividad en los precios recibidos están menos sujetas a complicaciones debido a múltiples factores de confusión. Se puede decir con relativa seguridad que estas acciones mejoran los precios recibidos por los productores de cacao en Manabí; los impactos en otras medidas del bienestar del hogar son mucho menos seguros.</w:t>
      </w:r>
      <w:r w:rsidR="00186B6C" w:rsidRPr="00FA1757">
        <w:rPr>
          <w:rFonts w:ascii="Helvetica" w:hAnsi="Helvetica" w:cs="Times New Roman"/>
          <w:b/>
          <w:sz w:val="32"/>
          <w:szCs w:val="24"/>
        </w:rPr>
        <w:br w:type="page"/>
      </w:r>
    </w:p>
    <w:p w14:paraId="2C37ABA4" w14:textId="77777777" w:rsidR="00BB4C23" w:rsidRPr="00DA3770" w:rsidRDefault="00BB4C23" w:rsidP="00BB4C23">
      <w:pPr>
        <w:spacing w:before="120" w:after="120" w:line="240" w:lineRule="auto"/>
        <w:jc w:val="both"/>
        <w:rPr>
          <w:rFonts w:ascii="Times New Roman" w:hAnsi="Times New Roman" w:cs="Times New Roman"/>
          <w:sz w:val="24"/>
          <w:szCs w:val="24"/>
        </w:rPr>
      </w:pPr>
    </w:p>
    <w:p w14:paraId="6EC08DD7" w14:textId="77777777" w:rsidR="00BB4C23" w:rsidRPr="00DA3770" w:rsidRDefault="00BB4C23" w:rsidP="00BB4C23">
      <w:pPr>
        <w:spacing w:before="120" w:after="120" w:line="240" w:lineRule="auto"/>
        <w:rPr>
          <w:rFonts w:ascii="Times New Roman" w:hAnsi="Times New Roman" w:cs="Times New Roman"/>
          <w:sz w:val="24"/>
          <w:szCs w:val="24"/>
        </w:rPr>
      </w:pPr>
    </w:p>
    <w:p w14:paraId="6C0E5415" w14:textId="77777777" w:rsidR="00BB4C23" w:rsidRPr="00DA3770" w:rsidRDefault="00BB4C23" w:rsidP="00BB4C23">
      <w:pPr>
        <w:spacing w:before="120" w:after="120" w:line="240" w:lineRule="auto"/>
        <w:rPr>
          <w:rFonts w:ascii="Times New Roman" w:hAnsi="Times New Roman" w:cs="Times New Roman"/>
          <w:sz w:val="24"/>
          <w:szCs w:val="24"/>
        </w:rPr>
      </w:pPr>
    </w:p>
    <w:p w14:paraId="7CBCA7E1" w14:textId="77777777" w:rsidR="00BB4C23" w:rsidRPr="00DA3770" w:rsidRDefault="00BB4C23" w:rsidP="00BB4C23">
      <w:pPr>
        <w:spacing w:before="120" w:after="120" w:line="240" w:lineRule="auto"/>
        <w:rPr>
          <w:rFonts w:ascii="Times New Roman" w:hAnsi="Times New Roman" w:cs="Times New Roman"/>
          <w:sz w:val="24"/>
          <w:szCs w:val="24"/>
        </w:rPr>
      </w:pPr>
    </w:p>
    <w:p w14:paraId="6C81657C" w14:textId="77777777" w:rsidR="00BB4C23" w:rsidRPr="00DA3770" w:rsidRDefault="00BB4C23" w:rsidP="00BB4C23">
      <w:pPr>
        <w:spacing w:before="120" w:after="120" w:line="240" w:lineRule="auto"/>
        <w:rPr>
          <w:rFonts w:ascii="Times New Roman" w:hAnsi="Times New Roman" w:cs="Times New Roman"/>
          <w:sz w:val="24"/>
          <w:szCs w:val="24"/>
        </w:rPr>
      </w:pPr>
    </w:p>
    <w:p w14:paraId="3B1F44E7" w14:textId="77777777" w:rsidR="00BB4C23" w:rsidRPr="00DA3770" w:rsidRDefault="00BB4C23" w:rsidP="00BB4C23">
      <w:pPr>
        <w:spacing w:before="120" w:after="120" w:line="240" w:lineRule="auto"/>
        <w:rPr>
          <w:rFonts w:ascii="Times New Roman" w:hAnsi="Times New Roman" w:cs="Times New Roman"/>
          <w:sz w:val="24"/>
          <w:szCs w:val="24"/>
        </w:rPr>
      </w:pPr>
    </w:p>
    <w:p w14:paraId="39A31953" w14:textId="77777777" w:rsidR="00BB4C23" w:rsidRPr="00DA3770" w:rsidRDefault="00BB4C23" w:rsidP="00BB4C23">
      <w:pPr>
        <w:spacing w:before="120" w:after="120" w:line="240" w:lineRule="auto"/>
        <w:rPr>
          <w:rFonts w:ascii="Times New Roman" w:hAnsi="Times New Roman" w:cs="Times New Roman"/>
          <w:sz w:val="24"/>
          <w:szCs w:val="24"/>
        </w:rPr>
      </w:pPr>
    </w:p>
    <w:p w14:paraId="410F62F6" w14:textId="77777777" w:rsidR="00BB4C23" w:rsidRPr="00DA3770" w:rsidRDefault="00BB4C23" w:rsidP="00BB4C23">
      <w:pPr>
        <w:spacing w:before="120" w:after="120" w:line="240" w:lineRule="auto"/>
        <w:rPr>
          <w:rFonts w:ascii="Times New Roman" w:hAnsi="Times New Roman" w:cs="Times New Roman"/>
          <w:sz w:val="24"/>
          <w:szCs w:val="24"/>
        </w:rPr>
      </w:pPr>
    </w:p>
    <w:p w14:paraId="06546118" w14:textId="77777777" w:rsidR="00BB4C23" w:rsidRPr="00DA3770" w:rsidRDefault="00BB4C23" w:rsidP="00BB4C23">
      <w:pPr>
        <w:spacing w:before="120" w:after="120" w:line="240" w:lineRule="auto"/>
        <w:rPr>
          <w:rFonts w:ascii="Times New Roman" w:hAnsi="Times New Roman" w:cs="Times New Roman"/>
          <w:sz w:val="24"/>
          <w:szCs w:val="24"/>
        </w:rPr>
      </w:pPr>
    </w:p>
    <w:p w14:paraId="6E1D9482" w14:textId="77777777" w:rsidR="00BB4C23" w:rsidRPr="00DA3770" w:rsidRDefault="00BB4C23" w:rsidP="00BB4C23">
      <w:pPr>
        <w:spacing w:before="120" w:after="120" w:line="240" w:lineRule="auto"/>
        <w:rPr>
          <w:rFonts w:ascii="Times New Roman" w:hAnsi="Times New Roman" w:cs="Times New Roman"/>
          <w:sz w:val="24"/>
          <w:szCs w:val="24"/>
        </w:rPr>
      </w:pPr>
    </w:p>
    <w:p w14:paraId="7FD7214E" w14:textId="77777777" w:rsidR="00BB4C23" w:rsidRPr="00DA3770" w:rsidRDefault="00BB4C23" w:rsidP="00BB4C23">
      <w:pPr>
        <w:spacing w:before="120" w:after="120" w:line="240" w:lineRule="auto"/>
        <w:rPr>
          <w:rFonts w:ascii="Times New Roman" w:hAnsi="Times New Roman" w:cs="Times New Roman"/>
          <w:sz w:val="24"/>
          <w:szCs w:val="24"/>
        </w:rPr>
      </w:pPr>
    </w:p>
    <w:p w14:paraId="563E39AE" w14:textId="1A7D8688" w:rsidR="00BB4C23" w:rsidRPr="00BB4C23" w:rsidRDefault="00BB4C23" w:rsidP="00017D5F">
      <w:pPr>
        <w:spacing w:after="360" w:line="360" w:lineRule="auto"/>
        <w:jc w:val="right"/>
        <w:outlineLvl w:val="0"/>
        <w:rPr>
          <w:rFonts w:ascii="Helvetica" w:hAnsi="Helvetica" w:cs="Times New Roman"/>
          <w:b/>
          <w:sz w:val="32"/>
          <w:szCs w:val="32"/>
          <w:lang w:val="es-EC" w:eastAsia="es-MX"/>
        </w:rPr>
      </w:pPr>
      <w:bookmarkStart w:id="210" w:name="_Toc534374730"/>
      <w:r w:rsidRPr="00BB4C23">
        <w:rPr>
          <w:rFonts w:ascii="Helvetica" w:hAnsi="Helvetica" w:cs="Times New Roman"/>
          <w:b/>
          <w:sz w:val="32"/>
          <w:szCs w:val="32"/>
          <w:lang w:val="es-EC" w:eastAsia="es-MX"/>
        </w:rPr>
        <w:t>Referencias</w:t>
      </w:r>
      <w:r w:rsidRPr="00BB4C23">
        <w:rPr>
          <w:rFonts w:ascii="Helvetica" w:hAnsi="Helvetica" w:cs="Times New Roman"/>
          <w:b/>
          <w:sz w:val="32"/>
          <w:lang w:val="es-EC"/>
        </w:rPr>
        <w:t xml:space="preserve"> Bibliográficas</w:t>
      </w:r>
      <w:bookmarkEnd w:id="210"/>
      <w:r w:rsidRPr="00BB4C23">
        <w:rPr>
          <w:rFonts w:ascii="Helvetica" w:hAnsi="Helvetica" w:cs="Times New Roman"/>
          <w:b/>
          <w:sz w:val="32"/>
          <w:szCs w:val="32"/>
          <w:lang w:val="es-EC" w:eastAsia="es-MX"/>
        </w:rPr>
        <w:br w:type="page"/>
      </w:r>
    </w:p>
    <w:p w14:paraId="6AE92E39" w14:textId="661F6341" w:rsidR="009B4F82" w:rsidRPr="00F62BB4" w:rsidRDefault="00B11059" w:rsidP="00C05D07">
      <w:pPr>
        <w:autoSpaceDE w:val="0"/>
        <w:autoSpaceDN w:val="0"/>
        <w:adjustRightInd w:val="0"/>
        <w:spacing w:before="120" w:after="120" w:line="240" w:lineRule="auto"/>
        <w:ind w:left="425" w:hanging="425"/>
        <w:jc w:val="both"/>
        <w:rPr>
          <w:rFonts w:ascii="Helvetica" w:hAnsi="Helvetica" w:cs="Helvetica"/>
          <w:sz w:val="24"/>
          <w:szCs w:val="24"/>
          <w:lang w:val="es-EC"/>
        </w:rPr>
      </w:pPr>
      <w:r w:rsidRPr="00B11059">
        <w:rPr>
          <w:rFonts w:ascii="Helvetica" w:hAnsi="Helvetica" w:cs="Helvetica"/>
          <w:sz w:val="24"/>
          <w:szCs w:val="24"/>
          <w:lang w:val="es-EC"/>
        </w:rPr>
        <w:t xml:space="preserve">Appiah, M.R.; Ofori-Frimpong, K. y Afrifa, A. 2000. </w:t>
      </w:r>
      <w:r w:rsidRPr="00B11059">
        <w:rPr>
          <w:rFonts w:ascii="Helvetica" w:hAnsi="Helvetica" w:cs="Helvetica"/>
          <w:i/>
          <w:sz w:val="24"/>
          <w:szCs w:val="24"/>
          <w:lang w:val="en-US"/>
        </w:rPr>
        <w:t>Evaluation of fertilizer application on some peasant cocoa farms in Ghana</w:t>
      </w:r>
      <w:r w:rsidRPr="00B11059">
        <w:rPr>
          <w:rFonts w:ascii="Helvetica" w:hAnsi="Helvetica" w:cs="Helvetica"/>
          <w:sz w:val="24"/>
          <w:szCs w:val="24"/>
          <w:lang w:val="en-US"/>
        </w:rPr>
        <w:t xml:space="preserve">. </w:t>
      </w:r>
      <w:r w:rsidRPr="00F62BB4">
        <w:rPr>
          <w:rFonts w:ascii="Helvetica" w:hAnsi="Helvetica" w:cs="Helvetica"/>
          <w:sz w:val="24"/>
          <w:szCs w:val="24"/>
          <w:lang w:val="es-EC"/>
        </w:rPr>
        <w:t>Ghana Journal of Agricultural Science 33(2): 183-190.</w:t>
      </w:r>
    </w:p>
    <w:p w14:paraId="53E5CB23"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C05D07">
        <w:rPr>
          <w:rFonts w:ascii="Helvetica" w:hAnsi="Helvetica" w:cs="Helvetica"/>
          <w:color w:val="000000"/>
          <w:sz w:val="24"/>
          <w:szCs w:val="24"/>
          <w:lang w:val="es-EC"/>
        </w:rPr>
        <w:t xml:space="preserve">Amores, F.; Suárez, C. y Garzón, I. 2010. </w:t>
      </w:r>
      <w:r w:rsidRPr="00C05D07">
        <w:rPr>
          <w:rFonts w:ascii="Helvetica" w:hAnsi="Helvetica" w:cs="Helvetica"/>
          <w:i/>
          <w:color w:val="000000"/>
          <w:sz w:val="24"/>
          <w:szCs w:val="24"/>
          <w:lang w:val="es-EC"/>
        </w:rPr>
        <w:t>Producción intensiva de cacao Nacional con sabor “arriba”: Tecnología, presupuesto y rentabilidad</w:t>
      </w:r>
      <w:r w:rsidRPr="00C05D07">
        <w:rPr>
          <w:rFonts w:ascii="Helvetica" w:hAnsi="Helvetica" w:cs="Helvetica"/>
          <w:color w:val="000000"/>
          <w:sz w:val="24"/>
          <w:szCs w:val="24"/>
          <w:lang w:val="es-EC"/>
        </w:rPr>
        <w:t xml:space="preserve">. Manual Técnico No. 82. Estación Experimental Tropical Pichilingue, INIAP. Quevedo, Ecuador. </w:t>
      </w:r>
      <w:r w:rsidRPr="00C05D07">
        <w:rPr>
          <w:rFonts w:ascii="Helvetica" w:hAnsi="Helvetica" w:cs="Helvetica"/>
          <w:color w:val="000000"/>
          <w:sz w:val="24"/>
          <w:szCs w:val="24"/>
          <w:lang w:val="en-US"/>
        </w:rPr>
        <w:t>170 p.</w:t>
      </w:r>
    </w:p>
    <w:p w14:paraId="7DDAF88D" w14:textId="77777777" w:rsidR="004A49F5" w:rsidRPr="00C05D07" w:rsidRDefault="004A49F5" w:rsidP="00C05D07">
      <w:pPr>
        <w:spacing w:before="120" w:after="120" w:line="240" w:lineRule="auto"/>
        <w:ind w:left="425" w:hanging="425"/>
        <w:jc w:val="both"/>
        <w:rPr>
          <w:rFonts w:ascii="Helvetica" w:hAnsi="Helvetica" w:cs="Helvetica"/>
          <w:sz w:val="24"/>
          <w:szCs w:val="24"/>
          <w:lang w:val="en-US"/>
        </w:rPr>
      </w:pPr>
      <w:r w:rsidRPr="00C05D07">
        <w:rPr>
          <w:rFonts w:ascii="Helvetica" w:hAnsi="Helvetica" w:cs="Helvetica"/>
          <w:sz w:val="24"/>
          <w:szCs w:val="24"/>
          <w:lang w:val="en-US"/>
        </w:rPr>
        <w:t xml:space="preserve">Andrade, R. 2008. </w:t>
      </w:r>
      <w:r w:rsidRPr="00C05D07">
        <w:rPr>
          <w:rFonts w:ascii="Helvetica" w:hAnsi="Helvetica" w:cs="Helvetica"/>
          <w:i/>
          <w:sz w:val="24"/>
          <w:szCs w:val="24"/>
          <w:lang w:val="en-US"/>
        </w:rPr>
        <w:t>Household Assets, Livelihood Decisions and Well-being in Chimbo Ecuador</w:t>
      </w:r>
      <w:r w:rsidRPr="00C05D07">
        <w:rPr>
          <w:rFonts w:ascii="Helvetica" w:hAnsi="Helvetica" w:cs="Helvetica"/>
          <w:sz w:val="24"/>
          <w:szCs w:val="24"/>
          <w:lang w:val="en-US"/>
        </w:rPr>
        <w:t>. MSc. Thesis, Department of Agriculture and Applied Economics, Virginia Tech.</w:t>
      </w:r>
    </w:p>
    <w:p w14:paraId="547E2378" w14:textId="0999D58F" w:rsidR="004A49F5" w:rsidRPr="00C05D07" w:rsidRDefault="004A49F5" w:rsidP="00C05D07">
      <w:pPr>
        <w:autoSpaceDE w:val="0"/>
        <w:autoSpaceDN w:val="0"/>
        <w:adjustRightInd w:val="0"/>
        <w:spacing w:before="120" w:after="120" w:line="240" w:lineRule="auto"/>
        <w:ind w:left="425" w:hanging="425"/>
        <w:jc w:val="both"/>
        <w:rPr>
          <w:rFonts w:ascii="Helvetica" w:hAnsi="Helvetica" w:cs="Helvetica"/>
          <w:sz w:val="24"/>
          <w:szCs w:val="24"/>
          <w:lang w:val="en-US"/>
        </w:rPr>
      </w:pPr>
      <w:r w:rsidRPr="00C05D07">
        <w:rPr>
          <w:rFonts w:ascii="Helvetica" w:eastAsia="Times New Roman" w:hAnsi="Helvetica" w:cs="Helvetica"/>
          <w:sz w:val="24"/>
          <w:szCs w:val="24"/>
          <w:lang w:val="en-US" w:eastAsia="es-ES"/>
        </w:rPr>
        <w:t>Aldenderfer, M.</w:t>
      </w:r>
      <w:r w:rsidR="008B7DA8" w:rsidRPr="00C05D07">
        <w:rPr>
          <w:rFonts w:ascii="Helvetica" w:eastAsia="Times New Roman" w:hAnsi="Helvetica" w:cs="Helvetica"/>
          <w:sz w:val="24"/>
          <w:szCs w:val="24"/>
          <w:lang w:val="en-US" w:eastAsia="es-ES"/>
        </w:rPr>
        <w:t xml:space="preserve"> y</w:t>
      </w:r>
      <w:r w:rsidRPr="00C05D07">
        <w:rPr>
          <w:rFonts w:ascii="Helvetica" w:eastAsia="Times New Roman" w:hAnsi="Helvetica" w:cs="Helvetica"/>
          <w:sz w:val="24"/>
          <w:szCs w:val="24"/>
          <w:lang w:val="en-US" w:eastAsia="es-ES"/>
        </w:rPr>
        <w:t xml:space="preserve"> Blashfield, R. 1984. </w:t>
      </w:r>
      <w:r w:rsidRPr="00C05D07">
        <w:rPr>
          <w:rFonts w:ascii="Helvetica" w:eastAsia="Times New Roman" w:hAnsi="Helvetica" w:cs="Helvetica"/>
          <w:i/>
          <w:iCs/>
          <w:sz w:val="24"/>
          <w:szCs w:val="24"/>
          <w:lang w:val="en-US" w:eastAsia="es-ES"/>
        </w:rPr>
        <w:t xml:space="preserve">Cluster Analysis; Series: Quantitative Applications in the Social Science. </w:t>
      </w:r>
      <w:r w:rsidRPr="00C05D07">
        <w:rPr>
          <w:rFonts w:ascii="Helvetica" w:eastAsia="Times New Roman" w:hAnsi="Helvetica" w:cs="Helvetica"/>
          <w:sz w:val="24"/>
          <w:szCs w:val="24"/>
          <w:lang w:val="en-US" w:eastAsia="es-ES"/>
        </w:rPr>
        <w:t>Beverly Hills: SAGE University Paper.</w:t>
      </w:r>
    </w:p>
    <w:p w14:paraId="41706735"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sz w:val="24"/>
          <w:szCs w:val="24"/>
          <w:lang w:val="en-US"/>
        </w:rPr>
        <w:t>Barrera, V.; Alwang, J.; Andrango, G.; Domínguez, J.; Escudero, L.; Martínez, A.; Jácome, R. y Arévalo, J. 2017.</w:t>
      </w:r>
      <w:r w:rsidRPr="00C05D07">
        <w:rPr>
          <w:rFonts w:ascii="Helvetica" w:hAnsi="Helvetica" w:cs="Helvetica"/>
          <w:color w:val="000000"/>
          <w:sz w:val="24"/>
          <w:szCs w:val="24"/>
          <w:lang w:val="en-US" w:eastAsia="es-EC"/>
        </w:rPr>
        <w:t xml:space="preserve"> </w:t>
      </w:r>
      <w:r w:rsidRPr="00C05D07">
        <w:rPr>
          <w:rFonts w:ascii="Helvetica" w:hAnsi="Helvetica" w:cs="Helvetica"/>
          <w:i/>
          <w:color w:val="000000"/>
          <w:sz w:val="24"/>
          <w:szCs w:val="24"/>
          <w:lang w:val="es-EC" w:eastAsia="es-EC"/>
        </w:rPr>
        <w:t>La cadena de valor de la mora y sus impactos en la Región Andina del Ecuador</w:t>
      </w:r>
      <w:r w:rsidRPr="00C05D07">
        <w:rPr>
          <w:rFonts w:ascii="Helvetica" w:hAnsi="Helvetica" w:cs="Helvetica"/>
          <w:color w:val="000000"/>
          <w:sz w:val="24"/>
          <w:szCs w:val="24"/>
          <w:lang w:val="es-EC" w:eastAsia="es-EC"/>
        </w:rPr>
        <w:t>. Boletín Técnico No. 171 ARCOIRIS Producciones Gráficas. Quito, Ecuador. 161 p.</w:t>
      </w:r>
    </w:p>
    <w:p w14:paraId="0623A251" w14:textId="77777777" w:rsidR="004A49F5" w:rsidRPr="00C05D07" w:rsidRDefault="004A49F5" w:rsidP="00C05D07">
      <w:pPr>
        <w:tabs>
          <w:tab w:val="num" w:pos="-180"/>
        </w:tabs>
        <w:spacing w:before="120" w:after="120" w:line="240" w:lineRule="auto"/>
        <w:ind w:left="425" w:hanging="425"/>
        <w:jc w:val="both"/>
        <w:rPr>
          <w:rFonts w:ascii="Helvetica" w:hAnsi="Helvetica" w:cs="Helvetica"/>
          <w:sz w:val="24"/>
          <w:szCs w:val="24"/>
        </w:rPr>
      </w:pPr>
      <w:r w:rsidRPr="00C05D07">
        <w:rPr>
          <w:rFonts w:ascii="Helvetica" w:hAnsi="Helvetica" w:cs="Helvetica"/>
          <w:sz w:val="24"/>
          <w:szCs w:val="24"/>
          <w:lang w:val="es-EC"/>
        </w:rPr>
        <w:t>Barrera, V.; A</w:t>
      </w:r>
      <w:r w:rsidR="00F7531F" w:rsidRPr="00C05D07">
        <w:rPr>
          <w:rFonts w:ascii="Helvetica" w:hAnsi="Helvetica" w:cs="Helvetica"/>
          <w:sz w:val="24"/>
          <w:szCs w:val="24"/>
          <w:lang w:val="es-EC"/>
        </w:rPr>
        <w:t>lwang</w:t>
      </w:r>
      <w:r w:rsidRPr="00C05D07">
        <w:rPr>
          <w:rFonts w:ascii="Helvetica" w:hAnsi="Helvetica" w:cs="Helvetica"/>
          <w:sz w:val="24"/>
          <w:szCs w:val="24"/>
          <w:lang w:val="es-EC"/>
        </w:rPr>
        <w:t xml:space="preserve">, J. </w:t>
      </w:r>
      <w:r w:rsidR="00F7531F" w:rsidRPr="00C05D07">
        <w:rPr>
          <w:rFonts w:ascii="Helvetica" w:hAnsi="Helvetica" w:cs="Helvetica"/>
          <w:sz w:val="24"/>
          <w:szCs w:val="24"/>
          <w:lang w:val="es-EC"/>
        </w:rPr>
        <w:t>y</w:t>
      </w:r>
      <w:r w:rsidRPr="00C05D07">
        <w:rPr>
          <w:rFonts w:ascii="Helvetica" w:hAnsi="Helvetica" w:cs="Helvetica"/>
          <w:sz w:val="24"/>
          <w:szCs w:val="24"/>
          <w:lang w:val="es-EC"/>
        </w:rPr>
        <w:t xml:space="preserve"> C</w:t>
      </w:r>
      <w:r w:rsidR="00F7531F" w:rsidRPr="00C05D07">
        <w:rPr>
          <w:rFonts w:ascii="Helvetica" w:hAnsi="Helvetica" w:cs="Helvetica"/>
          <w:sz w:val="24"/>
          <w:szCs w:val="24"/>
          <w:lang w:val="es-EC"/>
        </w:rPr>
        <w:t>ruz</w:t>
      </w:r>
      <w:r w:rsidRPr="00C05D07">
        <w:rPr>
          <w:rFonts w:ascii="Helvetica" w:hAnsi="Helvetica" w:cs="Helvetica"/>
          <w:sz w:val="24"/>
          <w:szCs w:val="24"/>
          <w:lang w:val="es-EC"/>
        </w:rPr>
        <w:t>, E. 2010</w:t>
      </w:r>
      <w:r w:rsidR="00F7531F" w:rsidRPr="00C05D07">
        <w:rPr>
          <w:rFonts w:ascii="Helvetica" w:hAnsi="Helvetica" w:cs="Helvetica"/>
          <w:sz w:val="24"/>
          <w:szCs w:val="24"/>
          <w:lang w:val="es-EC"/>
        </w:rPr>
        <w:t>a</w:t>
      </w:r>
      <w:r w:rsidRPr="00C05D07">
        <w:rPr>
          <w:rFonts w:ascii="Helvetica" w:hAnsi="Helvetica" w:cs="Helvetica"/>
          <w:sz w:val="24"/>
          <w:szCs w:val="24"/>
          <w:lang w:val="es-EC"/>
        </w:rPr>
        <w:t xml:space="preserve">. </w:t>
      </w:r>
      <w:r w:rsidRPr="00C05D07">
        <w:rPr>
          <w:rFonts w:ascii="Helvetica" w:hAnsi="Helvetica" w:cs="Helvetica"/>
          <w:i/>
          <w:sz w:val="24"/>
          <w:szCs w:val="24"/>
        </w:rPr>
        <w:t>Experiencias en el manejo integrado de los recursos naturales en la subcuenca del río Chimbo, Ecuador</w:t>
      </w:r>
      <w:r w:rsidRPr="00C05D07">
        <w:rPr>
          <w:rFonts w:ascii="Helvetica" w:hAnsi="Helvetica" w:cs="Helvetica"/>
          <w:sz w:val="24"/>
          <w:szCs w:val="24"/>
        </w:rPr>
        <w:t>. INIAP–SANREM CRSP–SENACYT. Editorial Abya Yala. Quito, Ecuador. 316 pp.</w:t>
      </w:r>
    </w:p>
    <w:p w14:paraId="2016AA3C" w14:textId="4D8DFA62" w:rsidR="004A49F5" w:rsidRPr="00C05D07" w:rsidRDefault="004A49F5" w:rsidP="00C05D07">
      <w:pPr>
        <w:tabs>
          <w:tab w:val="num" w:pos="-180"/>
        </w:tabs>
        <w:spacing w:before="120" w:after="120" w:line="240" w:lineRule="auto"/>
        <w:ind w:left="425" w:hanging="425"/>
        <w:jc w:val="both"/>
        <w:rPr>
          <w:rFonts w:ascii="Helvetica" w:hAnsi="Helvetica" w:cs="Helvetica"/>
          <w:sz w:val="24"/>
          <w:szCs w:val="24"/>
        </w:rPr>
      </w:pPr>
      <w:r w:rsidRPr="00C05D07">
        <w:rPr>
          <w:rFonts w:ascii="Helvetica" w:hAnsi="Helvetica" w:cs="Helvetica"/>
          <w:sz w:val="24"/>
          <w:szCs w:val="24"/>
        </w:rPr>
        <w:t>B</w:t>
      </w:r>
      <w:r w:rsidR="00F7531F" w:rsidRPr="00C05D07">
        <w:rPr>
          <w:rFonts w:ascii="Helvetica" w:hAnsi="Helvetica" w:cs="Helvetica"/>
          <w:sz w:val="24"/>
          <w:szCs w:val="24"/>
        </w:rPr>
        <w:t>arrera</w:t>
      </w:r>
      <w:r w:rsidRPr="00C05D07">
        <w:rPr>
          <w:rFonts w:ascii="Helvetica" w:hAnsi="Helvetica" w:cs="Helvetica"/>
          <w:sz w:val="24"/>
          <w:szCs w:val="24"/>
        </w:rPr>
        <w:t>, V.; C</w:t>
      </w:r>
      <w:r w:rsidR="00F7531F" w:rsidRPr="00C05D07">
        <w:rPr>
          <w:rFonts w:ascii="Helvetica" w:hAnsi="Helvetica" w:cs="Helvetica"/>
          <w:sz w:val="24"/>
          <w:szCs w:val="24"/>
        </w:rPr>
        <w:t>ruz</w:t>
      </w:r>
      <w:r w:rsidRPr="00C05D07">
        <w:rPr>
          <w:rFonts w:ascii="Helvetica" w:hAnsi="Helvetica" w:cs="Helvetica"/>
          <w:sz w:val="24"/>
          <w:szCs w:val="24"/>
        </w:rPr>
        <w:t>, E.; C</w:t>
      </w:r>
      <w:r w:rsidR="00F7531F" w:rsidRPr="00C05D07">
        <w:rPr>
          <w:rFonts w:ascii="Helvetica" w:hAnsi="Helvetica" w:cs="Helvetica"/>
          <w:sz w:val="24"/>
          <w:szCs w:val="24"/>
        </w:rPr>
        <w:t>árdenas</w:t>
      </w:r>
      <w:r w:rsidRPr="00C05D07">
        <w:rPr>
          <w:rFonts w:ascii="Helvetica" w:hAnsi="Helvetica" w:cs="Helvetica"/>
          <w:sz w:val="24"/>
          <w:szCs w:val="24"/>
        </w:rPr>
        <w:t>, F.; C</w:t>
      </w:r>
      <w:r w:rsidR="00F7531F" w:rsidRPr="00C05D07">
        <w:rPr>
          <w:rFonts w:ascii="Helvetica" w:hAnsi="Helvetica" w:cs="Helvetica"/>
          <w:sz w:val="24"/>
          <w:szCs w:val="24"/>
        </w:rPr>
        <w:t>obeña</w:t>
      </w:r>
      <w:r w:rsidRPr="00C05D07">
        <w:rPr>
          <w:rFonts w:ascii="Helvetica" w:hAnsi="Helvetica" w:cs="Helvetica"/>
          <w:sz w:val="24"/>
          <w:szCs w:val="24"/>
        </w:rPr>
        <w:t>,</w:t>
      </w:r>
      <w:r w:rsidR="00F7531F" w:rsidRPr="00C05D07">
        <w:rPr>
          <w:rFonts w:ascii="Helvetica" w:hAnsi="Helvetica" w:cs="Helvetica"/>
          <w:sz w:val="24"/>
          <w:szCs w:val="24"/>
        </w:rPr>
        <w:t xml:space="preserve"> </w:t>
      </w:r>
      <w:r w:rsidRPr="00C05D07">
        <w:rPr>
          <w:rFonts w:ascii="Helvetica" w:hAnsi="Helvetica" w:cs="Helvetica"/>
          <w:sz w:val="24"/>
          <w:szCs w:val="24"/>
        </w:rPr>
        <w:t xml:space="preserve">G. </w:t>
      </w:r>
      <w:r w:rsidR="00F7531F" w:rsidRPr="00C05D07">
        <w:rPr>
          <w:rFonts w:ascii="Helvetica" w:hAnsi="Helvetica" w:cs="Helvetica"/>
          <w:sz w:val="24"/>
          <w:szCs w:val="24"/>
        </w:rPr>
        <w:t>y</w:t>
      </w:r>
      <w:r w:rsidRPr="00C05D07">
        <w:rPr>
          <w:rFonts w:ascii="Helvetica" w:hAnsi="Helvetica" w:cs="Helvetica"/>
          <w:sz w:val="24"/>
          <w:szCs w:val="24"/>
        </w:rPr>
        <w:t xml:space="preserve"> Z</w:t>
      </w:r>
      <w:r w:rsidR="00F7531F" w:rsidRPr="00C05D07">
        <w:rPr>
          <w:rFonts w:ascii="Helvetica" w:hAnsi="Helvetica" w:cs="Helvetica"/>
          <w:sz w:val="24"/>
          <w:szCs w:val="24"/>
        </w:rPr>
        <w:t>ambrano</w:t>
      </w:r>
      <w:r w:rsidRPr="00C05D07">
        <w:rPr>
          <w:rFonts w:ascii="Helvetica" w:hAnsi="Helvetica" w:cs="Helvetica"/>
          <w:sz w:val="24"/>
          <w:szCs w:val="24"/>
        </w:rPr>
        <w:t>, H. 2010</w:t>
      </w:r>
      <w:r w:rsidR="00F7531F" w:rsidRPr="00C05D07">
        <w:rPr>
          <w:rFonts w:ascii="Helvetica" w:hAnsi="Helvetica" w:cs="Helvetica"/>
          <w:sz w:val="24"/>
          <w:szCs w:val="24"/>
        </w:rPr>
        <w:t>b</w:t>
      </w:r>
      <w:r w:rsidRPr="00C05D07">
        <w:rPr>
          <w:rFonts w:ascii="Helvetica" w:hAnsi="Helvetica" w:cs="Helvetica"/>
          <w:sz w:val="24"/>
          <w:szCs w:val="24"/>
        </w:rPr>
        <w:t xml:space="preserve">. </w:t>
      </w:r>
      <w:r w:rsidRPr="00C05D07">
        <w:rPr>
          <w:rFonts w:ascii="Helvetica" w:hAnsi="Helvetica" w:cs="Helvetica"/>
          <w:i/>
          <w:sz w:val="24"/>
          <w:szCs w:val="24"/>
        </w:rPr>
        <w:t>Estrategias de vida de las comunidades de pequeños/as productores/as emprendedores/as de yuca (</w:t>
      </w:r>
      <w:r w:rsidR="008B7DA8" w:rsidRPr="00C05D07">
        <w:rPr>
          <w:rFonts w:ascii="Helvetica" w:hAnsi="Helvetica" w:cs="Helvetica"/>
          <w:i/>
          <w:sz w:val="24"/>
          <w:szCs w:val="24"/>
        </w:rPr>
        <w:t>M</w:t>
      </w:r>
      <w:r w:rsidRPr="00C05D07">
        <w:rPr>
          <w:rFonts w:ascii="Helvetica" w:hAnsi="Helvetica" w:cs="Helvetica"/>
          <w:i/>
          <w:sz w:val="24"/>
          <w:szCs w:val="24"/>
        </w:rPr>
        <w:t>anihot esculenta crantz) en Manabí – Ecuador</w:t>
      </w:r>
      <w:r w:rsidRPr="00C05D07">
        <w:rPr>
          <w:rFonts w:ascii="Helvetica" w:hAnsi="Helvetica" w:cs="Helvetica"/>
          <w:sz w:val="24"/>
          <w:szCs w:val="24"/>
        </w:rPr>
        <w:t>.</w:t>
      </w:r>
      <w:r w:rsidRPr="00C05D07">
        <w:rPr>
          <w:rFonts w:ascii="Helvetica" w:hAnsi="Helvetica" w:cs="Helvetica"/>
          <w:i/>
          <w:sz w:val="24"/>
          <w:szCs w:val="24"/>
        </w:rPr>
        <w:t xml:space="preserve"> </w:t>
      </w:r>
      <w:r w:rsidRPr="00C05D07">
        <w:rPr>
          <w:rFonts w:ascii="Helvetica" w:hAnsi="Helvetica" w:cs="Helvetica"/>
          <w:sz w:val="24"/>
          <w:szCs w:val="24"/>
        </w:rPr>
        <w:t xml:space="preserve"> INIAP–SENACYT. Publicación Miscelánea  No. 159, Portoviejo, Ecuador. 82 pp.   </w:t>
      </w:r>
    </w:p>
    <w:p w14:paraId="208D8B1A" w14:textId="77777777" w:rsidR="00B16054" w:rsidRPr="00C05D07"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eastAsia="es-ES"/>
        </w:rPr>
      </w:pPr>
      <w:r w:rsidRPr="00C05D07">
        <w:rPr>
          <w:rFonts w:ascii="Helvetica" w:eastAsia="Times New Roman" w:hAnsi="Helvetica" w:cs="Helvetica"/>
          <w:sz w:val="24"/>
          <w:szCs w:val="24"/>
          <w:lang w:val="es-EC" w:eastAsia="es-ES"/>
        </w:rPr>
        <w:t xml:space="preserve">Barrera, V. y Grijalva, J. 2001. </w:t>
      </w:r>
      <w:r w:rsidRPr="00C05D07">
        <w:rPr>
          <w:rFonts w:ascii="Helvetica" w:eastAsia="Times New Roman" w:hAnsi="Helvetica" w:cs="Helvetica"/>
          <w:i/>
          <w:sz w:val="24"/>
          <w:szCs w:val="24"/>
          <w:lang w:eastAsia="es-ES"/>
        </w:rPr>
        <w:t>Producción, Agroindustria, Mercadeo y Consumo de Leche y Carne en el Valle del Quijos y el Puyo.</w:t>
      </w:r>
      <w:r w:rsidRPr="00C05D07">
        <w:rPr>
          <w:rFonts w:ascii="Helvetica" w:eastAsia="Times New Roman" w:hAnsi="Helvetica" w:cs="Helvetica"/>
          <w:sz w:val="24"/>
          <w:szCs w:val="24"/>
          <w:lang w:eastAsia="es-ES"/>
        </w:rPr>
        <w:t xml:space="preserve"> INIAP. Quito, Ecuador. 30 pp.</w:t>
      </w:r>
    </w:p>
    <w:p w14:paraId="711E2CF9" w14:textId="77777777" w:rsidR="00B16054" w:rsidRPr="00C05D07"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eastAsia="es-ES"/>
        </w:rPr>
        <w:t xml:space="preserve">Barrera, V.; Monar, C.; Grijalva, J.; Rea, A. y Rueda, G. 2002. </w:t>
      </w:r>
      <w:r w:rsidRPr="00C05D07">
        <w:rPr>
          <w:rFonts w:ascii="Helvetica" w:eastAsia="Times New Roman" w:hAnsi="Helvetica" w:cs="Helvetica"/>
          <w:i/>
          <w:sz w:val="24"/>
          <w:szCs w:val="24"/>
          <w:lang w:eastAsia="es-ES"/>
        </w:rPr>
        <w:t>Caracterización y Tipificación de los Sistemas de Producción Mixtos: Cultivos-Ganadería, en el Alto Guanujo del Cantón Guaranda, Provincia de Bolívar, Ecuador</w:t>
      </w:r>
      <w:r w:rsidRPr="00C05D07">
        <w:rPr>
          <w:rFonts w:ascii="Helvetica" w:eastAsia="Times New Roman" w:hAnsi="Helvetica" w:cs="Helvetica"/>
          <w:sz w:val="24"/>
          <w:szCs w:val="24"/>
          <w:lang w:eastAsia="es-ES"/>
        </w:rPr>
        <w:t xml:space="preserve">. </w:t>
      </w:r>
      <w:r w:rsidRPr="00C05D07">
        <w:rPr>
          <w:rFonts w:ascii="Helvetica" w:eastAsia="Times New Roman" w:hAnsi="Helvetica" w:cs="Helvetica"/>
          <w:sz w:val="24"/>
          <w:szCs w:val="24"/>
          <w:lang w:val="es-EC" w:eastAsia="es-ES"/>
        </w:rPr>
        <w:t>Quito-Ecuador. 55 pp.</w:t>
      </w:r>
    </w:p>
    <w:p w14:paraId="5F1645E2"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lang w:val="es-EC"/>
        </w:rPr>
        <w:t xml:space="preserve">BCE. 2017. </w:t>
      </w:r>
      <w:r w:rsidRPr="00C05D07">
        <w:rPr>
          <w:rFonts w:ascii="Helvetica" w:hAnsi="Helvetica" w:cs="Helvetica"/>
          <w:i/>
          <w:color w:val="000000"/>
          <w:sz w:val="24"/>
          <w:szCs w:val="24"/>
          <w:lang w:val="es-EC"/>
        </w:rPr>
        <w:t>Evolución de la Balanza Comercial. Enero-Diciembre 2016</w:t>
      </w:r>
      <w:r w:rsidRPr="00C05D07">
        <w:rPr>
          <w:rFonts w:ascii="Helvetica" w:hAnsi="Helvetica" w:cs="Helvetica"/>
          <w:color w:val="000000"/>
          <w:sz w:val="24"/>
          <w:szCs w:val="24"/>
          <w:lang w:val="es-EC"/>
        </w:rPr>
        <w:t>. Banco Central del Ecuador. 23 p.</w:t>
      </w:r>
    </w:p>
    <w:p w14:paraId="33D72037" w14:textId="0F927C97" w:rsidR="009B4F82" w:rsidRPr="00C05D07" w:rsidRDefault="009B4F82"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9E50FE">
        <w:rPr>
          <w:rFonts w:ascii="Helvetica" w:hAnsi="Helvetica" w:cs="Helvetica"/>
          <w:sz w:val="24"/>
          <w:szCs w:val="24"/>
          <w:lang w:val="es-EC"/>
        </w:rPr>
        <w:t xml:space="preserve">Blandon, J.; Henson, S. y Cranfield, J. 2009. </w:t>
      </w:r>
      <w:r w:rsidRPr="00C05D07">
        <w:rPr>
          <w:rFonts w:ascii="Helvetica" w:hAnsi="Helvetica" w:cs="Helvetica"/>
          <w:i/>
          <w:sz w:val="24"/>
          <w:szCs w:val="24"/>
          <w:lang w:val="en-US"/>
        </w:rPr>
        <w:t>Small-scale farmer participation in new agri-food supply chains: case of the supermarket supply chain for fruit and vegetables in Honduras</w:t>
      </w:r>
      <w:r w:rsidRPr="00C05D07">
        <w:rPr>
          <w:rFonts w:ascii="Helvetica" w:hAnsi="Helvetica" w:cs="Helvetica"/>
          <w:sz w:val="24"/>
          <w:szCs w:val="24"/>
          <w:lang w:val="en-US"/>
        </w:rPr>
        <w:t>. Journal of International Development 21 (7): 971–984.</w:t>
      </w:r>
    </w:p>
    <w:p w14:paraId="45F71B17" w14:textId="70E1EC22" w:rsidR="009B4F82" w:rsidRPr="00C05D07" w:rsidRDefault="009B4F82"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9E50FE">
        <w:rPr>
          <w:rFonts w:ascii="Helvetica" w:hAnsi="Helvetica" w:cs="Helvetica"/>
          <w:sz w:val="24"/>
          <w:szCs w:val="24"/>
          <w:lang w:val="en-US"/>
        </w:rPr>
        <w:t>Berdegué, J.</w:t>
      </w:r>
      <w:r w:rsidR="000F698E" w:rsidRPr="009E50FE">
        <w:rPr>
          <w:rFonts w:ascii="Helvetica" w:hAnsi="Helvetica" w:cs="Helvetica"/>
          <w:sz w:val="24"/>
          <w:szCs w:val="24"/>
          <w:lang w:val="en-US"/>
        </w:rPr>
        <w:t>;</w:t>
      </w:r>
      <w:r w:rsidRPr="009E50FE">
        <w:rPr>
          <w:rFonts w:ascii="Helvetica" w:hAnsi="Helvetica" w:cs="Helvetica"/>
          <w:sz w:val="24"/>
          <w:szCs w:val="24"/>
          <w:lang w:val="en-US"/>
        </w:rPr>
        <w:t xml:space="preserve"> Hernández, R. y Reardon, T. 2008. </w:t>
      </w:r>
      <w:r w:rsidRPr="00C05D07">
        <w:rPr>
          <w:rFonts w:ascii="Helvetica" w:hAnsi="Helvetica" w:cs="Helvetica"/>
          <w:i/>
          <w:sz w:val="24"/>
          <w:szCs w:val="24"/>
          <w:lang w:val="en-US"/>
        </w:rPr>
        <w:t>Modern market channels and strawberry farmers in Michoacán, México</w:t>
      </w:r>
      <w:r w:rsidRPr="00C05D07">
        <w:rPr>
          <w:rFonts w:ascii="Helvetica" w:hAnsi="Helvetica" w:cs="Helvetica"/>
          <w:sz w:val="24"/>
          <w:szCs w:val="24"/>
          <w:lang w:val="en-US"/>
        </w:rPr>
        <w:t xml:space="preserve">. </w:t>
      </w:r>
      <w:r w:rsidRPr="00C05D07">
        <w:rPr>
          <w:rFonts w:ascii="Helvetica" w:hAnsi="Helvetica" w:cs="Helvetica"/>
          <w:iCs/>
          <w:sz w:val="24"/>
          <w:szCs w:val="24"/>
        </w:rPr>
        <w:t>Selected Poster for AAEA Annual Meeting</w:t>
      </w:r>
      <w:r w:rsidRPr="00C05D07">
        <w:rPr>
          <w:rFonts w:ascii="Helvetica" w:hAnsi="Helvetica" w:cs="Helvetica"/>
          <w:sz w:val="24"/>
          <w:szCs w:val="24"/>
        </w:rPr>
        <w:t>.</w:t>
      </w:r>
    </w:p>
    <w:p w14:paraId="44955B13"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lang w:val="es-EC"/>
        </w:rPr>
        <w:t xml:space="preserve">Carrera, M. 2014. </w:t>
      </w:r>
      <w:r w:rsidRPr="00C05D07">
        <w:rPr>
          <w:rFonts w:ascii="Helvetica" w:hAnsi="Helvetica" w:cs="Helvetica"/>
          <w:i/>
          <w:color w:val="000000"/>
          <w:sz w:val="24"/>
          <w:szCs w:val="24"/>
          <w:lang w:val="es-EC"/>
        </w:rPr>
        <w:t>Análisis sobre el desarrollo de la comercialización internacional del cacao Nacional fino o de aroma, del 2002 al 2012, su producción e impacto político, económico y social.</w:t>
      </w:r>
      <w:r w:rsidRPr="00C05D07">
        <w:rPr>
          <w:rFonts w:ascii="Helvetica" w:hAnsi="Helvetica" w:cs="Helvetica"/>
          <w:color w:val="000000"/>
          <w:sz w:val="24"/>
          <w:szCs w:val="24"/>
          <w:lang w:val="es-EC"/>
        </w:rPr>
        <w:t xml:space="preserve"> Disertación de grado previa a la obtención del título de Licenciada Multilingue en Negocios y Relaciones Internacionales. Facultad de Comunicación Lingüística y Literatura, Pontificia Universidad Católica del Ecuador. Quito, Ecuador. 144 p.</w:t>
      </w:r>
    </w:p>
    <w:p w14:paraId="7BCAC803" w14:textId="77777777" w:rsidR="00C05D07" w:rsidRDefault="00C05D07" w:rsidP="00C05D07">
      <w:pPr>
        <w:tabs>
          <w:tab w:val="left" w:pos="0"/>
        </w:tabs>
        <w:spacing w:before="120" w:after="120" w:line="240" w:lineRule="auto"/>
        <w:ind w:left="425" w:hanging="425"/>
        <w:jc w:val="both"/>
        <w:rPr>
          <w:rFonts w:ascii="Helvetica" w:eastAsia="Times New Roman" w:hAnsi="Helvetica" w:cs="Helvetica"/>
          <w:sz w:val="24"/>
          <w:szCs w:val="24"/>
          <w:lang w:val="pt-BR" w:eastAsia="es-ES"/>
        </w:rPr>
      </w:pPr>
    </w:p>
    <w:p w14:paraId="5DD89AF2" w14:textId="77777777" w:rsidR="00B16054" w:rsidRPr="00C05D07"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val="pt-BR" w:eastAsia="es-ES"/>
        </w:rPr>
      </w:pPr>
      <w:r w:rsidRPr="00C05D07">
        <w:rPr>
          <w:rFonts w:ascii="Helvetica" w:eastAsia="Times New Roman" w:hAnsi="Helvetica" w:cs="Helvetica"/>
          <w:sz w:val="24"/>
          <w:szCs w:val="24"/>
          <w:lang w:val="pt-BR" w:eastAsia="es-ES"/>
        </w:rPr>
        <w:t xml:space="preserve">Célleri, M. 2008. </w:t>
      </w:r>
      <w:r w:rsidRPr="00C05D07">
        <w:rPr>
          <w:rFonts w:ascii="Helvetica" w:eastAsia="Times New Roman" w:hAnsi="Helvetica" w:cs="Helvetica"/>
          <w:i/>
          <w:sz w:val="24"/>
          <w:szCs w:val="24"/>
          <w:lang w:val="pt-BR" w:eastAsia="es-ES"/>
        </w:rPr>
        <w:t>Análisis de la cadena productiva de la leche y sus derivados en la microcuenca del río Illangama, povincia de Bolívar.</w:t>
      </w:r>
      <w:r w:rsidRPr="00C05D07">
        <w:rPr>
          <w:rFonts w:ascii="Helvetica" w:eastAsia="Times New Roman" w:hAnsi="Helvetica" w:cs="Helvetica"/>
          <w:sz w:val="24"/>
          <w:szCs w:val="24"/>
          <w:lang w:val="pt-BR" w:eastAsia="es-ES"/>
        </w:rPr>
        <w:t xml:space="preserve"> Tesis de Ingeniero Agroforestal, Facultad de Ciencias Agropecuarias, Recursos Naturales y del Ambiente, Universidad Estatal de Bolívar. Guaranda-Ecuador. 68 pp.</w:t>
      </w:r>
    </w:p>
    <w:p w14:paraId="1328A707"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C05D07">
        <w:rPr>
          <w:rFonts w:ascii="Helvetica" w:hAnsi="Helvetica" w:cs="Helvetica"/>
          <w:color w:val="000000"/>
          <w:sz w:val="24"/>
          <w:szCs w:val="24"/>
          <w:lang w:val="es-EC"/>
        </w:rPr>
        <w:t xml:space="preserve">CEPAL. 2013. </w:t>
      </w:r>
      <w:r w:rsidRPr="00C05D07">
        <w:rPr>
          <w:rFonts w:ascii="Helvetica" w:hAnsi="Helvetica" w:cs="Helvetica"/>
          <w:i/>
          <w:color w:val="000000"/>
          <w:sz w:val="24"/>
          <w:szCs w:val="24"/>
          <w:lang w:val="es-EC"/>
        </w:rPr>
        <w:t>Diagnóstico de la cadena productiva del cacao en el Ecuador.</w:t>
      </w:r>
      <w:r w:rsidRPr="00C05D07">
        <w:rPr>
          <w:rFonts w:ascii="Helvetica" w:hAnsi="Helvetica" w:cs="Helvetica"/>
          <w:color w:val="000000"/>
          <w:sz w:val="24"/>
          <w:szCs w:val="24"/>
          <w:lang w:val="es-EC"/>
        </w:rPr>
        <w:t xml:space="preserve"> Resumen elaborado por la Secretaría Técnica del Comité Interinstitucional para el cambio de la matriz productiva - Vicepresidencia del Ecuador. </w:t>
      </w:r>
      <w:r w:rsidRPr="00C05D07">
        <w:rPr>
          <w:rFonts w:ascii="Helvetica" w:hAnsi="Helvetica" w:cs="Helvetica"/>
          <w:color w:val="000000"/>
          <w:sz w:val="24"/>
          <w:szCs w:val="24"/>
          <w:lang w:val="en-US"/>
        </w:rPr>
        <w:t>10 p.</w:t>
      </w:r>
    </w:p>
    <w:p w14:paraId="59BD2B7A" w14:textId="77777777" w:rsidR="004A49F5" w:rsidRPr="00C05D07" w:rsidRDefault="004A49F5"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n-US" w:eastAsia="es-ES"/>
        </w:rPr>
      </w:pPr>
      <w:r w:rsidRPr="00C05D07">
        <w:rPr>
          <w:rFonts w:ascii="Helvetica" w:eastAsia="Times New Roman" w:hAnsi="Helvetica" w:cs="Helvetica"/>
          <w:sz w:val="24"/>
          <w:szCs w:val="24"/>
          <w:lang w:val="en-US" w:eastAsia="es-ES"/>
        </w:rPr>
        <w:t xml:space="preserve">Chambers, R. 1995. </w:t>
      </w:r>
      <w:r w:rsidRPr="00C05D07">
        <w:rPr>
          <w:rFonts w:ascii="Helvetica" w:eastAsia="Times New Roman" w:hAnsi="Helvetica" w:cs="Helvetica"/>
          <w:i/>
          <w:sz w:val="24"/>
          <w:szCs w:val="24"/>
          <w:lang w:val="en-US" w:eastAsia="es-ES"/>
        </w:rPr>
        <w:t>Poverty and Livelihoods: Whose Reality Counts?</w:t>
      </w:r>
      <w:r w:rsidRPr="00C05D07">
        <w:rPr>
          <w:rFonts w:ascii="Helvetica" w:eastAsia="Times New Roman" w:hAnsi="Helvetica" w:cs="Helvetica"/>
          <w:sz w:val="24"/>
          <w:szCs w:val="24"/>
          <w:lang w:val="en-US" w:eastAsia="es-ES"/>
        </w:rPr>
        <w:t xml:space="preserve"> </w:t>
      </w:r>
      <w:r w:rsidRPr="00C05D07">
        <w:rPr>
          <w:rFonts w:ascii="Helvetica" w:eastAsia="Times New Roman" w:hAnsi="Helvetica" w:cs="Helvetica"/>
          <w:iCs/>
          <w:sz w:val="24"/>
          <w:szCs w:val="24"/>
          <w:lang w:val="en-US" w:eastAsia="es-ES"/>
        </w:rPr>
        <w:t xml:space="preserve">Environment and Urbanization </w:t>
      </w:r>
      <w:r w:rsidRPr="00C05D07">
        <w:rPr>
          <w:rFonts w:ascii="Helvetica" w:eastAsia="Times New Roman" w:hAnsi="Helvetica" w:cs="Helvetica"/>
          <w:sz w:val="24"/>
          <w:szCs w:val="24"/>
          <w:lang w:val="en-US" w:eastAsia="es-ES"/>
        </w:rPr>
        <w:t>7, 173.</w:t>
      </w:r>
    </w:p>
    <w:p w14:paraId="023AB4B4" w14:textId="76675584" w:rsidR="00DA7FC4" w:rsidRPr="00C05D07" w:rsidRDefault="00DA7FC4"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val="es-EC" w:eastAsia="es-ES"/>
        </w:rPr>
        <w:t xml:space="preserve">Chehaf, C.; Chiriboga, M.; García, S.; Salgado, V.; Ramírez, M.; Vásquez, E.; Wallis, B. 2011. </w:t>
      </w:r>
      <w:r w:rsidRPr="00C05D07">
        <w:rPr>
          <w:rFonts w:ascii="Helvetica" w:eastAsia="Times New Roman" w:hAnsi="Helvetica" w:cs="Helvetica"/>
          <w:i/>
          <w:sz w:val="24"/>
          <w:szCs w:val="24"/>
          <w:lang w:val="es-EC" w:eastAsia="es-ES"/>
        </w:rPr>
        <w:t>Cadena del cacao</w:t>
      </w:r>
      <w:r w:rsidRPr="00C05D07">
        <w:rPr>
          <w:rFonts w:ascii="Helvetica" w:eastAsia="Times New Roman" w:hAnsi="Helvetica" w:cs="Helvetica"/>
          <w:sz w:val="24"/>
          <w:szCs w:val="24"/>
          <w:lang w:val="es-EC" w:eastAsia="es-ES"/>
        </w:rPr>
        <w:t>. Ministerio de Industrias y Productividad. Quito-Ecuador.</w:t>
      </w:r>
    </w:p>
    <w:p w14:paraId="5507DEAA" w14:textId="5C6C94A4" w:rsidR="00D82212" w:rsidRPr="00C05D07" w:rsidRDefault="00D82212" w:rsidP="00C05D07">
      <w:pPr>
        <w:tabs>
          <w:tab w:val="num" w:pos="-180"/>
        </w:tabs>
        <w:spacing w:before="120" w:after="120" w:line="240" w:lineRule="auto"/>
        <w:ind w:left="425" w:hanging="425"/>
        <w:jc w:val="both"/>
        <w:rPr>
          <w:rFonts w:ascii="Helvetica" w:hAnsi="Helvetica" w:cs="Helvetica"/>
          <w:sz w:val="24"/>
          <w:szCs w:val="24"/>
          <w:lang w:val="en-US"/>
        </w:rPr>
      </w:pPr>
      <w:r w:rsidRPr="00C05D07">
        <w:rPr>
          <w:rFonts w:ascii="Helvetica" w:hAnsi="Helvetica" w:cs="Helvetica"/>
          <w:sz w:val="24"/>
          <w:szCs w:val="24"/>
          <w:lang w:val="en-US"/>
        </w:rPr>
        <w:t xml:space="preserve">Corley, R. 1985. </w:t>
      </w:r>
      <w:r w:rsidRPr="00C05D07">
        <w:rPr>
          <w:rFonts w:ascii="Helvetica" w:hAnsi="Helvetica" w:cs="Helvetica"/>
          <w:i/>
          <w:sz w:val="24"/>
          <w:szCs w:val="24"/>
          <w:lang w:val="en-US"/>
        </w:rPr>
        <w:t>Yield potentials of plantation crops.</w:t>
      </w:r>
      <w:r w:rsidRPr="00C05D07">
        <w:rPr>
          <w:rFonts w:ascii="Helvetica" w:hAnsi="Helvetica" w:cs="Helvetica"/>
          <w:sz w:val="24"/>
          <w:szCs w:val="24"/>
          <w:lang w:val="en-US"/>
        </w:rPr>
        <w:t xml:space="preserve"> In: Potassium in the agricultural systems of the humid tropics. Proceedings of the 19th Colloquium International Potash Institute. International Potash Institute, Bern, Switzerland, pp. 61–80.</w:t>
      </w:r>
    </w:p>
    <w:p w14:paraId="4939C0EF" w14:textId="77777777" w:rsidR="004A49F5" w:rsidRPr="00C05D07" w:rsidRDefault="004A49F5" w:rsidP="00C05D07">
      <w:pPr>
        <w:tabs>
          <w:tab w:val="num" w:pos="-180"/>
        </w:tabs>
        <w:spacing w:before="120" w:after="120" w:line="240" w:lineRule="auto"/>
        <w:ind w:left="425" w:hanging="425"/>
        <w:jc w:val="both"/>
        <w:rPr>
          <w:rFonts w:ascii="Helvetica" w:hAnsi="Helvetica" w:cs="Helvetica"/>
          <w:sz w:val="24"/>
          <w:szCs w:val="24"/>
          <w:lang w:val="es-EC"/>
        </w:rPr>
      </w:pPr>
      <w:r w:rsidRPr="00C05D07">
        <w:rPr>
          <w:rFonts w:ascii="Helvetica" w:hAnsi="Helvetica" w:cs="Helvetica"/>
          <w:sz w:val="24"/>
          <w:szCs w:val="24"/>
          <w:lang w:val="es-EC"/>
        </w:rPr>
        <w:t>C</w:t>
      </w:r>
      <w:r w:rsidR="0002032D" w:rsidRPr="00C05D07">
        <w:rPr>
          <w:rFonts w:ascii="Helvetica" w:hAnsi="Helvetica" w:cs="Helvetica"/>
          <w:sz w:val="24"/>
          <w:szCs w:val="24"/>
          <w:lang w:val="es-EC"/>
        </w:rPr>
        <w:t>ruz</w:t>
      </w:r>
      <w:r w:rsidRPr="00C05D07">
        <w:rPr>
          <w:rFonts w:ascii="Helvetica" w:hAnsi="Helvetica" w:cs="Helvetica"/>
          <w:sz w:val="24"/>
          <w:szCs w:val="24"/>
          <w:lang w:val="es-EC"/>
        </w:rPr>
        <w:t>, E.; Z</w:t>
      </w:r>
      <w:r w:rsidR="0002032D" w:rsidRPr="00C05D07">
        <w:rPr>
          <w:rFonts w:ascii="Helvetica" w:hAnsi="Helvetica" w:cs="Helvetica"/>
          <w:sz w:val="24"/>
          <w:szCs w:val="24"/>
          <w:lang w:val="es-EC"/>
        </w:rPr>
        <w:t>ambrano</w:t>
      </w:r>
      <w:r w:rsidRPr="00C05D07">
        <w:rPr>
          <w:rFonts w:ascii="Helvetica" w:hAnsi="Helvetica" w:cs="Helvetica"/>
          <w:sz w:val="24"/>
          <w:szCs w:val="24"/>
          <w:lang w:val="es-EC"/>
        </w:rPr>
        <w:t>, G.; C</w:t>
      </w:r>
      <w:r w:rsidR="0002032D" w:rsidRPr="00C05D07">
        <w:rPr>
          <w:rFonts w:ascii="Helvetica" w:hAnsi="Helvetica" w:cs="Helvetica"/>
          <w:sz w:val="24"/>
          <w:szCs w:val="24"/>
          <w:lang w:val="es-EC"/>
        </w:rPr>
        <w:t>árdenas</w:t>
      </w:r>
      <w:r w:rsidRPr="00C05D07">
        <w:rPr>
          <w:rFonts w:ascii="Helvetica" w:hAnsi="Helvetica" w:cs="Helvetica"/>
          <w:sz w:val="24"/>
          <w:szCs w:val="24"/>
          <w:lang w:val="es-EC"/>
        </w:rPr>
        <w:t xml:space="preserve">, F. </w:t>
      </w:r>
      <w:r w:rsidR="0002032D" w:rsidRPr="00C05D07">
        <w:rPr>
          <w:rFonts w:ascii="Helvetica" w:hAnsi="Helvetica" w:cs="Helvetica"/>
          <w:sz w:val="24"/>
          <w:szCs w:val="24"/>
          <w:lang w:val="es-EC"/>
        </w:rPr>
        <w:t>y</w:t>
      </w:r>
      <w:r w:rsidRPr="00C05D07">
        <w:rPr>
          <w:rFonts w:ascii="Helvetica" w:hAnsi="Helvetica" w:cs="Helvetica"/>
          <w:sz w:val="24"/>
          <w:szCs w:val="24"/>
          <w:lang w:val="es-EC"/>
        </w:rPr>
        <w:t xml:space="preserve"> C</w:t>
      </w:r>
      <w:r w:rsidR="0002032D" w:rsidRPr="00C05D07">
        <w:rPr>
          <w:rFonts w:ascii="Helvetica" w:hAnsi="Helvetica" w:cs="Helvetica"/>
          <w:sz w:val="24"/>
          <w:szCs w:val="24"/>
          <w:lang w:val="es-EC"/>
        </w:rPr>
        <w:t>obeña</w:t>
      </w:r>
      <w:r w:rsidRPr="00C05D07">
        <w:rPr>
          <w:rFonts w:ascii="Helvetica" w:hAnsi="Helvetica" w:cs="Helvetica"/>
          <w:sz w:val="24"/>
          <w:szCs w:val="24"/>
          <w:lang w:val="es-EC"/>
        </w:rPr>
        <w:t>, G. 20</w:t>
      </w:r>
      <w:r w:rsidR="0002032D" w:rsidRPr="00C05D07">
        <w:rPr>
          <w:rFonts w:ascii="Helvetica" w:hAnsi="Helvetica" w:cs="Helvetica"/>
          <w:sz w:val="24"/>
          <w:szCs w:val="24"/>
          <w:lang w:val="es-EC"/>
        </w:rPr>
        <w:t>10</w:t>
      </w:r>
      <w:r w:rsidRPr="00C05D07">
        <w:rPr>
          <w:rFonts w:ascii="Helvetica" w:hAnsi="Helvetica" w:cs="Helvetica"/>
          <w:sz w:val="24"/>
          <w:szCs w:val="24"/>
          <w:lang w:val="es-EC"/>
        </w:rPr>
        <w:t xml:space="preserve">. </w:t>
      </w:r>
      <w:r w:rsidRPr="00C05D07">
        <w:rPr>
          <w:rFonts w:ascii="Helvetica" w:hAnsi="Helvetica" w:cs="Helvetica"/>
          <w:i/>
          <w:sz w:val="24"/>
          <w:szCs w:val="24"/>
        </w:rPr>
        <w:t>Análisis de los capitales disponibles en las comunidades productoras de camote (Ipomoea batatas L.) en Manabí – Ecuador.</w:t>
      </w:r>
      <w:r w:rsidRPr="00C05D07">
        <w:rPr>
          <w:rFonts w:ascii="Helvetica" w:hAnsi="Helvetica" w:cs="Helvetica"/>
          <w:sz w:val="24"/>
          <w:szCs w:val="24"/>
        </w:rPr>
        <w:t xml:space="preserve"> </w:t>
      </w:r>
      <w:r w:rsidRPr="00C05D07">
        <w:rPr>
          <w:rFonts w:ascii="Helvetica" w:hAnsi="Helvetica" w:cs="Helvetica"/>
          <w:sz w:val="24"/>
          <w:szCs w:val="24"/>
          <w:lang w:val="es-EC"/>
        </w:rPr>
        <w:t>INIAP–SENACYT. Misceláneo No. 158. Portoviejo, Ecuador. 78 pp.</w:t>
      </w:r>
    </w:p>
    <w:p w14:paraId="51A2700C" w14:textId="6BE13631" w:rsidR="00571BAE" w:rsidRPr="00C05D07" w:rsidRDefault="00571BAE"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9E50FE">
        <w:rPr>
          <w:rFonts w:ascii="Helvetica" w:hAnsi="Helvetica" w:cs="Helvetica"/>
          <w:sz w:val="24"/>
          <w:szCs w:val="24"/>
          <w:lang w:val="es-EC"/>
        </w:rPr>
        <w:t xml:space="preserve">Dries, L. y Swinnnen, J. 2004. </w:t>
      </w:r>
      <w:r w:rsidRPr="00C05D07">
        <w:rPr>
          <w:rFonts w:ascii="Helvetica" w:hAnsi="Helvetica" w:cs="Helvetica"/>
          <w:i/>
          <w:sz w:val="24"/>
          <w:szCs w:val="24"/>
          <w:lang w:val="en-US"/>
        </w:rPr>
        <w:t>Foreign Direct Investment, Vertical Integration, and Local Suppliers: Evidence from the Polish Dairy Sector</w:t>
      </w:r>
      <w:r w:rsidRPr="00C05D07">
        <w:rPr>
          <w:rFonts w:ascii="Helvetica" w:hAnsi="Helvetica" w:cs="Helvetica"/>
          <w:sz w:val="24"/>
          <w:szCs w:val="24"/>
          <w:lang w:val="en-US"/>
        </w:rPr>
        <w:t>. World Development 32 (9): 1525–1544.</w:t>
      </w:r>
    </w:p>
    <w:p w14:paraId="1D41AAFE" w14:textId="0421C889" w:rsidR="0041013F" w:rsidRPr="009E50FE" w:rsidRDefault="0041013F" w:rsidP="00C05D07">
      <w:pPr>
        <w:autoSpaceDE w:val="0"/>
        <w:autoSpaceDN w:val="0"/>
        <w:adjustRightInd w:val="0"/>
        <w:spacing w:before="120" w:after="120" w:line="240" w:lineRule="auto"/>
        <w:ind w:left="425" w:hanging="425"/>
        <w:jc w:val="both"/>
        <w:rPr>
          <w:rFonts w:ascii="Helvetica" w:hAnsi="Helvetica" w:cs="Helvetica"/>
          <w:sz w:val="24"/>
          <w:szCs w:val="24"/>
          <w:lang w:val="en-US"/>
        </w:rPr>
      </w:pPr>
      <w:r w:rsidRPr="009E50FE">
        <w:rPr>
          <w:rFonts w:ascii="Helvetica" w:eastAsia="Times New Roman" w:hAnsi="Helvetica" w:cs="Helvetica"/>
          <w:sz w:val="24"/>
          <w:szCs w:val="24"/>
          <w:lang w:val="en-US" w:eastAsia="es-ES"/>
        </w:rPr>
        <w:t xml:space="preserve">Ellis, F.; Kutengule, M. y Nyasulu, A. 2003. </w:t>
      </w:r>
      <w:r w:rsidRPr="00C05D07">
        <w:rPr>
          <w:rFonts w:ascii="Helvetica" w:eastAsia="Times New Roman" w:hAnsi="Helvetica" w:cs="Helvetica"/>
          <w:i/>
          <w:sz w:val="24"/>
          <w:szCs w:val="24"/>
          <w:lang w:val="en-US" w:eastAsia="es-ES"/>
        </w:rPr>
        <w:t>Livelihoods and Rural Poverty Reduction in Malawi</w:t>
      </w:r>
      <w:r w:rsidRPr="00C05D07">
        <w:rPr>
          <w:rFonts w:ascii="Helvetica" w:eastAsia="Times New Roman" w:hAnsi="Helvetica" w:cs="Helvetica"/>
          <w:sz w:val="24"/>
          <w:szCs w:val="24"/>
          <w:lang w:val="en-US" w:eastAsia="es-ES"/>
        </w:rPr>
        <w:t xml:space="preserve">. </w:t>
      </w:r>
      <w:r w:rsidRPr="00C05D07">
        <w:rPr>
          <w:rFonts w:ascii="Helvetica" w:eastAsia="Times New Roman" w:hAnsi="Helvetica" w:cs="Helvetica"/>
          <w:iCs/>
          <w:sz w:val="24"/>
          <w:szCs w:val="24"/>
          <w:lang w:val="en-US" w:eastAsia="es-ES"/>
        </w:rPr>
        <w:t xml:space="preserve">World Development </w:t>
      </w:r>
      <w:r w:rsidRPr="00C05D07">
        <w:rPr>
          <w:rFonts w:ascii="Helvetica" w:eastAsia="Times New Roman" w:hAnsi="Helvetica" w:cs="Helvetica"/>
          <w:sz w:val="24"/>
          <w:szCs w:val="24"/>
          <w:lang w:val="en-US" w:eastAsia="es-ES"/>
        </w:rPr>
        <w:t>31, 19, 1495-1510.</w:t>
      </w:r>
    </w:p>
    <w:p w14:paraId="69A5B00B" w14:textId="26C4F997" w:rsidR="00571BAE" w:rsidRPr="009E50FE" w:rsidRDefault="00571BAE"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9E50FE">
        <w:rPr>
          <w:rFonts w:ascii="Helvetica" w:hAnsi="Helvetica" w:cs="Helvetica"/>
          <w:sz w:val="24"/>
          <w:szCs w:val="24"/>
          <w:lang w:val="en-US"/>
        </w:rPr>
        <w:t xml:space="preserve">Escobal, J. y Cavero, D. 2011. </w:t>
      </w:r>
      <w:r w:rsidRPr="00C05D07">
        <w:rPr>
          <w:rFonts w:ascii="Helvetica" w:hAnsi="Helvetica" w:cs="Helvetica"/>
          <w:i/>
          <w:sz w:val="24"/>
          <w:szCs w:val="24"/>
          <w:lang w:val="en-US"/>
        </w:rPr>
        <w:t>Transaction Costs, Institutional Arrangements and Inequality Outcomes: Potato Marketing by Small Producers in Rural Peru</w:t>
      </w:r>
      <w:r w:rsidRPr="00C05D07">
        <w:rPr>
          <w:rFonts w:ascii="Helvetica" w:hAnsi="Helvetica" w:cs="Helvetica"/>
          <w:sz w:val="24"/>
          <w:szCs w:val="24"/>
          <w:lang w:val="en-US"/>
        </w:rPr>
        <w:t xml:space="preserve">. </w:t>
      </w:r>
      <w:r w:rsidRPr="009E50FE">
        <w:rPr>
          <w:rFonts w:ascii="Helvetica" w:hAnsi="Helvetica" w:cs="Helvetica"/>
          <w:sz w:val="24"/>
          <w:szCs w:val="24"/>
          <w:lang w:val="es-EC"/>
        </w:rPr>
        <w:t>World Development, 40 (2): 329-341.</w:t>
      </w:r>
    </w:p>
    <w:p w14:paraId="3E663CBE"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lang w:val="es-EC"/>
        </w:rPr>
        <w:t xml:space="preserve">ESPAC. 2016. Encuesta de Superficie y Producción Agropecuaria  Continua. Consultado marzo 2018. Disponible en </w:t>
      </w:r>
      <w:hyperlink r:id="rId53" w:history="1">
        <w:r w:rsidRPr="00C05D07">
          <w:rPr>
            <w:rStyle w:val="Hyperlink"/>
            <w:rFonts w:ascii="Helvetica" w:hAnsi="Helvetica" w:cs="Helvetica"/>
            <w:color w:val="000000"/>
            <w:sz w:val="24"/>
            <w:szCs w:val="24"/>
            <w:lang w:val="es-EC"/>
          </w:rPr>
          <w:t>http://www.ecuadorencifras.gob.ec/estadisticas-agropecuarias-2/</w:t>
        </w:r>
      </w:hyperlink>
    </w:p>
    <w:p w14:paraId="2C97BDBB" w14:textId="54567AFC" w:rsidR="0041013F" w:rsidRPr="00C05D07" w:rsidRDefault="0041013F"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C05D07">
        <w:rPr>
          <w:rFonts w:ascii="Helvetica" w:eastAsia="Times New Roman" w:hAnsi="Helvetica" w:cs="Helvetica"/>
          <w:sz w:val="24"/>
          <w:szCs w:val="24"/>
          <w:lang w:val="en-US" w:eastAsia="es-ES"/>
        </w:rPr>
        <w:t xml:space="preserve">Everitt, B. 1993. </w:t>
      </w:r>
      <w:r w:rsidRPr="00C05D07">
        <w:rPr>
          <w:rFonts w:ascii="Helvetica" w:eastAsia="Times New Roman" w:hAnsi="Helvetica" w:cs="Helvetica"/>
          <w:i/>
          <w:iCs/>
          <w:sz w:val="24"/>
          <w:szCs w:val="24"/>
          <w:lang w:val="en-US" w:eastAsia="es-ES"/>
        </w:rPr>
        <w:t>Cluster Analysis</w:t>
      </w:r>
      <w:r w:rsidRPr="00C05D07">
        <w:rPr>
          <w:rFonts w:ascii="Helvetica" w:eastAsia="Times New Roman" w:hAnsi="Helvetica" w:cs="Helvetica"/>
          <w:sz w:val="24"/>
          <w:szCs w:val="24"/>
          <w:lang w:val="en-US" w:eastAsia="es-ES"/>
        </w:rPr>
        <w:t>. New York: Edward Arnold A Division of Hodder &amp; Stoughton, Third Edition.</w:t>
      </w:r>
    </w:p>
    <w:p w14:paraId="136EB624"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rPr>
        <w:t xml:space="preserve">FAO. </w:t>
      </w:r>
      <w:r w:rsidRPr="00C05D07">
        <w:rPr>
          <w:rFonts w:ascii="Helvetica" w:hAnsi="Helvetica" w:cs="Helvetica"/>
          <w:color w:val="000000"/>
          <w:sz w:val="24"/>
          <w:szCs w:val="24"/>
          <w:lang w:val="es-EC"/>
        </w:rPr>
        <w:t xml:space="preserve">2006. </w:t>
      </w:r>
      <w:r w:rsidRPr="00C05D07">
        <w:rPr>
          <w:rFonts w:ascii="Helvetica" w:hAnsi="Helvetica" w:cs="Helvetica"/>
          <w:i/>
          <w:color w:val="000000"/>
          <w:sz w:val="24"/>
          <w:szCs w:val="24"/>
          <w:lang w:val="es-EC"/>
        </w:rPr>
        <w:t>Análisis prospectivo de política para la integración de cadenas</w:t>
      </w:r>
      <w:r w:rsidRPr="00C05D07">
        <w:rPr>
          <w:rFonts w:ascii="Helvetica" w:hAnsi="Helvetica" w:cs="Helvetica"/>
          <w:color w:val="000000"/>
          <w:sz w:val="24"/>
          <w:szCs w:val="24"/>
          <w:lang w:val="es-EC"/>
        </w:rPr>
        <w:t>. F</w:t>
      </w:r>
      <w:r w:rsidRPr="00C05D07">
        <w:rPr>
          <w:rFonts w:ascii="Helvetica" w:hAnsi="Helvetica" w:cs="Helvetica"/>
          <w:color w:val="000000"/>
          <w:sz w:val="24"/>
          <w:szCs w:val="24"/>
        </w:rPr>
        <w:t>ood and Agriculture Organization</w:t>
      </w:r>
      <w:r w:rsidRPr="00C05D07">
        <w:rPr>
          <w:rFonts w:ascii="Helvetica" w:hAnsi="Helvetica" w:cs="Helvetica"/>
          <w:color w:val="000000"/>
          <w:sz w:val="24"/>
          <w:szCs w:val="24"/>
          <w:lang w:val="es-EC"/>
        </w:rPr>
        <w:t xml:space="preserve"> (</w:t>
      </w:r>
      <w:hyperlink r:id="rId54" w:history="1">
        <w:r w:rsidRPr="00C05D07">
          <w:rPr>
            <w:rStyle w:val="Hyperlink"/>
            <w:rFonts w:ascii="Helvetica" w:hAnsi="Helvetica" w:cs="Helvetica"/>
            <w:color w:val="000000"/>
            <w:sz w:val="24"/>
            <w:szCs w:val="24"/>
            <w:lang w:val="es-EC"/>
          </w:rPr>
          <w:t>http://www,sagarpa.gob.mx/programas/evaluaciones Eszternas/Lists/Otros%20</w:t>
        </w:r>
      </w:hyperlink>
      <w:r w:rsidRPr="00C05D07">
        <w:rPr>
          <w:rFonts w:ascii="Helvetica" w:hAnsi="Helvetica" w:cs="Helvetica"/>
          <w:color w:val="000000"/>
          <w:sz w:val="24"/>
          <w:szCs w:val="24"/>
          <w:lang w:val="es-EC"/>
        </w:rPr>
        <w:t>Estudios/Attachments/10/Prospectivo%20Cadenas.pdf. Consultado enero del 2018.</w:t>
      </w:r>
    </w:p>
    <w:p w14:paraId="15D4C825" w14:textId="00A3B22D" w:rsidR="00571BAE" w:rsidRPr="009E50FE" w:rsidRDefault="00571BAE"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sz w:val="24"/>
          <w:szCs w:val="24"/>
          <w:lang w:val="en-US"/>
        </w:rPr>
        <w:t>Feder, G.; Just, R. y Zilberman, D. 1985.</w:t>
      </w:r>
      <w:r w:rsidRPr="00C05D07">
        <w:rPr>
          <w:rFonts w:ascii="Helvetica" w:hAnsi="Helvetica" w:cs="Helvetica"/>
          <w:i/>
          <w:sz w:val="24"/>
          <w:szCs w:val="24"/>
          <w:lang w:val="en-US"/>
        </w:rPr>
        <w:t xml:space="preserve"> Adoption of Agricultural Innovations in Developing Countries: A Survey.</w:t>
      </w:r>
      <w:r w:rsidRPr="00C05D07">
        <w:rPr>
          <w:rFonts w:ascii="Helvetica" w:hAnsi="Helvetica" w:cs="Helvetica"/>
          <w:sz w:val="24"/>
          <w:szCs w:val="24"/>
          <w:lang w:val="en-US"/>
        </w:rPr>
        <w:t xml:space="preserve"> </w:t>
      </w:r>
      <w:r w:rsidRPr="009E50FE">
        <w:rPr>
          <w:rFonts w:ascii="Helvetica" w:hAnsi="Helvetica" w:cs="Helvetica"/>
          <w:iCs/>
          <w:sz w:val="24"/>
          <w:szCs w:val="24"/>
          <w:lang w:val="es-EC"/>
        </w:rPr>
        <w:t>Economic Development and Cultural Change</w:t>
      </w:r>
      <w:r w:rsidRPr="009E50FE">
        <w:rPr>
          <w:rFonts w:ascii="Helvetica" w:hAnsi="Helvetica" w:cs="Helvetica"/>
          <w:sz w:val="24"/>
          <w:szCs w:val="24"/>
          <w:lang w:val="es-EC"/>
        </w:rPr>
        <w:t>, 33 (2), 255-298.</w:t>
      </w:r>
    </w:p>
    <w:p w14:paraId="62583283"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9E50FE">
        <w:rPr>
          <w:rFonts w:ascii="Helvetica" w:hAnsi="Helvetica" w:cs="Helvetica"/>
          <w:color w:val="000000"/>
          <w:sz w:val="24"/>
          <w:szCs w:val="24"/>
          <w:lang w:val="es-EC"/>
        </w:rPr>
        <w:t xml:space="preserve">González, A. 2012. </w:t>
      </w:r>
      <w:r w:rsidRPr="00C05D07">
        <w:rPr>
          <w:rFonts w:ascii="Helvetica" w:hAnsi="Helvetica" w:cs="Helvetica"/>
          <w:i/>
          <w:color w:val="000000"/>
          <w:sz w:val="24"/>
          <w:szCs w:val="24"/>
          <w:lang w:val="es-EC"/>
        </w:rPr>
        <w:t>Modelo de empresa asociativa acopiadora de cacao fino de aroma para los productores del cantón Quinsaloma</w:t>
      </w:r>
      <w:r w:rsidRPr="00C05D07">
        <w:rPr>
          <w:rFonts w:ascii="Helvetica" w:hAnsi="Helvetica" w:cs="Helvetica"/>
          <w:color w:val="000000"/>
          <w:sz w:val="24"/>
          <w:szCs w:val="24"/>
          <w:lang w:val="es-EC"/>
        </w:rPr>
        <w:t>. Tesis de grado Magister en Administración de Empresas. Universidad Politécnica Salesiana, Guayaquil-Ecuador. 319 p.</w:t>
      </w:r>
    </w:p>
    <w:p w14:paraId="6B591B3D" w14:textId="77777777" w:rsidR="00B16054" w:rsidRPr="009E50FE"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val="en-US" w:eastAsia="es-ES"/>
        </w:rPr>
      </w:pPr>
      <w:r w:rsidRPr="00C05D07">
        <w:rPr>
          <w:rFonts w:ascii="Helvetica" w:eastAsia="Times New Roman" w:hAnsi="Helvetica" w:cs="Helvetica"/>
          <w:sz w:val="24"/>
          <w:szCs w:val="24"/>
          <w:lang w:eastAsia="es-ES"/>
        </w:rPr>
        <w:t xml:space="preserve">Grijalva, J. 2005. </w:t>
      </w:r>
      <w:r w:rsidRPr="00C05D07">
        <w:rPr>
          <w:rFonts w:ascii="Helvetica" w:eastAsia="Times New Roman" w:hAnsi="Helvetica" w:cs="Helvetica"/>
          <w:i/>
          <w:sz w:val="24"/>
          <w:szCs w:val="24"/>
          <w:lang w:eastAsia="es-ES"/>
        </w:rPr>
        <w:t>Expansión de la ganadería bovina en la Amazonía y su impacto sobre la deforestación en el contexto ecuatoriano</w:t>
      </w:r>
      <w:r w:rsidRPr="00C05D07">
        <w:rPr>
          <w:rFonts w:ascii="Helvetica" w:eastAsia="Times New Roman" w:hAnsi="Helvetica" w:cs="Helvetica"/>
          <w:sz w:val="24"/>
          <w:szCs w:val="24"/>
          <w:lang w:eastAsia="es-ES"/>
        </w:rPr>
        <w:t xml:space="preserve">. Tesis de doctorado por el Instituto Nacional de Agronomía de París. </w:t>
      </w:r>
      <w:r w:rsidRPr="009E50FE">
        <w:rPr>
          <w:rFonts w:ascii="Helvetica" w:eastAsia="Times New Roman" w:hAnsi="Helvetica" w:cs="Helvetica"/>
          <w:sz w:val="24"/>
          <w:szCs w:val="24"/>
          <w:lang w:val="en-US" w:eastAsia="es-ES"/>
        </w:rPr>
        <w:t>París, Grignon. 248 pp.</w:t>
      </w:r>
    </w:p>
    <w:p w14:paraId="5C95E49E" w14:textId="041DC4E5" w:rsidR="0041013F" w:rsidRPr="00C05D07" w:rsidRDefault="0041013F" w:rsidP="00C05D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left="284" w:hanging="284"/>
        <w:jc w:val="both"/>
        <w:rPr>
          <w:rFonts w:ascii="Helvetica" w:hAnsi="Helvetica" w:cs="Helvetica"/>
          <w:sz w:val="24"/>
          <w:szCs w:val="24"/>
          <w:lang w:val="en-US"/>
        </w:rPr>
      </w:pPr>
      <w:r w:rsidRPr="00C05D07">
        <w:rPr>
          <w:rFonts w:ascii="Helvetica" w:hAnsi="Helvetica" w:cs="Helvetica"/>
          <w:sz w:val="24"/>
          <w:szCs w:val="24"/>
          <w:lang w:val="en-US"/>
        </w:rPr>
        <w:t>Handschuch</w:t>
      </w:r>
      <w:r w:rsidRPr="00C05D07">
        <w:rPr>
          <w:rFonts w:ascii="Helvetica" w:hAnsi="Helvetica" w:cs="Helvetica"/>
          <w:i/>
          <w:iCs/>
          <w:sz w:val="24"/>
          <w:szCs w:val="24"/>
          <w:lang w:val="en-US"/>
        </w:rPr>
        <w:t>,</w:t>
      </w:r>
      <w:r w:rsidR="00AE4167" w:rsidRPr="00C05D07">
        <w:rPr>
          <w:rFonts w:ascii="Helvetica" w:hAnsi="Helvetica" w:cs="Helvetica"/>
          <w:i/>
          <w:iCs/>
          <w:sz w:val="24"/>
          <w:szCs w:val="24"/>
          <w:lang w:val="en-US"/>
        </w:rPr>
        <w:t xml:space="preserve"> </w:t>
      </w:r>
      <w:r w:rsidRPr="00C05D07">
        <w:rPr>
          <w:rFonts w:ascii="Helvetica" w:hAnsi="Helvetica" w:cs="Helvetica"/>
          <w:sz w:val="24"/>
          <w:szCs w:val="24"/>
          <w:lang w:val="en-US"/>
        </w:rPr>
        <w:t>C.</w:t>
      </w:r>
      <w:r w:rsidR="00AE4167" w:rsidRPr="00C05D07">
        <w:rPr>
          <w:rFonts w:ascii="Helvetica" w:hAnsi="Helvetica" w:cs="Helvetica"/>
          <w:sz w:val="24"/>
          <w:szCs w:val="24"/>
          <w:lang w:val="en-US"/>
        </w:rPr>
        <w:t>;</w:t>
      </w:r>
      <w:r w:rsidRPr="00C05D07">
        <w:rPr>
          <w:rFonts w:ascii="Helvetica" w:hAnsi="Helvetica" w:cs="Helvetica"/>
          <w:sz w:val="24"/>
          <w:szCs w:val="24"/>
          <w:lang w:val="en-US"/>
        </w:rPr>
        <w:t xml:space="preserve"> Wollni</w:t>
      </w:r>
      <w:r w:rsidR="00AE4167" w:rsidRPr="00C05D07">
        <w:rPr>
          <w:rFonts w:ascii="Helvetica" w:hAnsi="Helvetica" w:cs="Helvetica"/>
          <w:sz w:val="24"/>
          <w:szCs w:val="24"/>
          <w:lang w:val="en-US"/>
        </w:rPr>
        <w:t>, M. y</w:t>
      </w:r>
      <w:r w:rsidRPr="00C05D07">
        <w:rPr>
          <w:rFonts w:ascii="Helvetica" w:hAnsi="Helvetica" w:cs="Helvetica"/>
          <w:sz w:val="24"/>
          <w:szCs w:val="24"/>
          <w:lang w:val="en-US"/>
        </w:rPr>
        <w:t xml:space="preserve"> Villalobos</w:t>
      </w:r>
      <w:r w:rsidR="00AE4167" w:rsidRPr="00C05D07">
        <w:rPr>
          <w:rFonts w:ascii="Helvetica" w:hAnsi="Helvetica" w:cs="Helvetica"/>
          <w:sz w:val="24"/>
          <w:szCs w:val="24"/>
          <w:lang w:val="en-US"/>
        </w:rPr>
        <w:t>, P</w:t>
      </w:r>
      <w:r w:rsidRPr="00C05D07">
        <w:rPr>
          <w:rFonts w:ascii="Helvetica" w:hAnsi="Helvetica" w:cs="Helvetica"/>
          <w:sz w:val="24"/>
          <w:szCs w:val="24"/>
          <w:lang w:val="en-US"/>
        </w:rPr>
        <w:t xml:space="preserve">. 2013. </w:t>
      </w:r>
      <w:r w:rsidRPr="00C05D07">
        <w:rPr>
          <w:rFonts w:ascii="Helvetica" w:hAnsi="Helvetica" w:cs="Helvetica"/>
          <w:i/>
          <w:sz w:val="24"/>
          <w:szCs w:val="24"/>
          <w:lang w:val="en-US"/>
        </w:rPr>
        <w:t>Adoption of food safety and quality standards among Chilean raspberry producers – Do s</w:t>
      </w:r>
      <w:r w:rsidR="00AE4167" w:rsidRPr="00C05D07">
        <w:rPr>
          <w:rFonts w:ascii="Helvetica" w:hAnsi="Helvetica" w:cs="Helvetica"/>
          <w:i/>
          <w:sz w:val="24"/>
          <w:szCs w:val="24"/>
          <w:lang w:val="en-US"/>
        </w:rPr>
        <w:t>mallholders benefit?.</w:t>
      </w:r>
      <w:r w:rsidR="00AE4167" w:rsidRPr="00C05D07">
        <w:rPr>
          <w:rFonts w:ascii="Helvetica" w:hAnsi="Helvetica" w:cs="Helvetica"/>
          <w:sz w:val="24"/>
          <w:szCs w:val="24"/>
          <w:lang w:val="en-US"/>
        </w:rPr>
        <w:t xml:space="preserve"> </w:t>
      </w:r>
      <w:r w:rsidRPr="00C05D07">
        <w:rPr>
          <w:rFonts w:ascii="Helvetica" w:hAnsi="Helvetica" w:cs="Helvetica"/>
          <w:sz w:val="24"/>
          <w:szCs w:val="24"/>
          <w:lang w:val="en-US"/>
        </w:rPr>
        <w:t>Food Policy 40: 64</w:t>
      </w:r>
      <w:r w:rsidR="00AE4167" w:rsidRPr="00C05D07">
        <w:rPr>
          <w:rFonts w:ascii="Helvetica" w:hAnsi="Helvetica" w:cs="Helvetica"/>
          <w:sz w:val="24"/>
          <w:szCs w:val="24"/>
          <w:lang w:val="en-US"/>
        </w:rPr>
        <w:t>.</w:t>
      </w:r>
    </w:p>
    <w:p w14:paraId="63F67BA7" w14:textId="01F2A324" w:rsidR="00AE4167" w:rsidRPr="00C05D07" w:rsidRDefault="00AE4167"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C05D07">
        <w:rPr>
          <w:rFonts w:ascii="Helvetica" w:eastAsia="Times New Roman" w:hAnsi="Helvetica" w:cs="Helvetica"/>
          <w:sz w:val="24"/>
          <w:szCs w:val="24"/>
          <w:lang w:val="en-US" w:eastAsia="es-ES"/>
        </w:rPr>
        <w:t xml:space="preserve">Herforth, N.; Theuvsen, N.; Vásquez, W. y Wollni, M. 2015. </w:t>
      </w:r>
      <w:r w:rsidRPr="00C05D07">
        <w:rPr>
          <w:rFonts w:ascii="Helvetica" w:eastAsia="Times New Roman" w:hAnsi="Helvetica" w:cs="Helvetica"/>
          <w:i/>
          <w:sz w:val="24"/>
          <w:szCs w:val="24"/>
          <w:lang w:val="en-US" w:eastAsia="es-ES"/>
        </w:rPr>
        <w:t>Understanding participation in modern supply chains under a social network perspective- evidence from blackberry farmers in the Ecuadorian Andes</w:t>
      </w:r>
      <w:r w:rsidRPr="00C05D07">
        <w:rPr>
          <w:rFonts w:ascii="Helvetica" w:eastAsia="Times New Roman" w:hAnsi="Helvetica" w:cs="Helvetica"/>
          <w:sz w:val="24"/>
          <w:szCs w:val="24"/>
          <w:lang w:val="en-US" w:eastAsia="es-ES"/>
        </w:rPr>
        <w:t xml:space="preserve">. </w:t>
      </w:r>
      <w:r w:rsidRPr="009E50FE">
        <w:rPr>
          <w:rFonts w:ascii="Helvetica" w:eastAsia="Times New Roman" w:hAnsi="Helvetica" w:cs="Helvetica"/>
          <w:sz w:val="24"/>
          <w:szCs w:val="24"/>
          <w:lang w:val="en-US" w:eastAsia="es-ES"/>
        </w:rPr>
        <w:t>Global Food. February 2015, ISSN (2192-3248).</w:t>
      </w:r>
    </w:p>
    <w:p w14:paraId="7D7061D4" w14:textId="6B169F7B" w:rsidR="0041013F" w:rsidRPr="00C05D07" w:rsidRDefault="0041013F"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9E50FE">
        <w:rPr>
          <w:rFonts w:ascii="Helvetica" w:hAnsi="Helvetica" w:cs="Helvetica"/>
          <w:sz w:val="24"/>
          <w:szCs w:val="24"/>
          <w:lang w:val="en-US"/>
        </w:rPr>
        <w:t>Hernández, R.</w:t>
      </w:r>
      <w:r w:rsidR="00AE4167" w:rsidRPr="009E50FE">
        <w:rPr>
          <w:rFonts w:ascii="Helvetica" w:hAnsi="Helvetica" w:cs="Helvetica"/>
          <w:sz w:val="24"/>
          <w:szCs w:val="24"/>
          <w:lang w:val="en-US"/>
        </w:rPr>
        <w:t>;</w:t>
      </w:r>
      <w:r w:rsidRPr="009E50FE">
        <w:rPr>
          <w:rFonts w:ascii="Helvetica" w:hAnsi="Helvetica" w:cs="Helvetica"/>
          <w:sz w:val="24"/>
          <w:szCs w:val="24"/>
          <w:lang w:val="en-US"/>
        </w:rPr>
        <w:t xml:space="preserve"> Berdegué, J. </w:t>
      </w:r>
      <w:r w:rsidR="00AE4167" w:rsidRPr="009E50FE">
        <w:rPr>
          <w:rFonts w:ascii="Helvetica" w:hAnsi="Helvetica" w:cs="Helvetica"/>
          <w:sz w:val="24"/>
          <w:szCs w:val="24"/>
          <w:lang w:val="en-US"/>
        </w:rPr>
        <w:t>y</w:t>
      </w:r>
      <w:r w:rsidRPr="009E50FE">
        <w:rPr>
          <w:rFonts w:ascii="Helvetica" w:hAnsi="Helvetica" w:cs="Helvetica"/>
          <w:sz w:val="24"/>
          <w:szCs w:val="24"/>
          <w:lang w:val="en-US"/>
        </w:rPr>
        <w:t xml:space="preserve"> Reardon, T. 2012. </w:t>
      </w:r>
      <w:r w:rsidRPr="00C05D07">
        <w:rPr>
          <w:rFonts w:ascii="Helvetica" w:hAnsi="Helvetica" w:cs="Helvetica"/>
          <w:i/>
          <w:sz w:val="24"/>
          <w:szCs w:val="24"/>
          <w:lang w:val="en-US"/>
        </w:rPr>
        <w:t>Modern Markets and Guava Farmers in Mexico</w:t>
      </w:r>
      <w:r w:rsidRPr="00C05D07">
        <w:rPr>
          <w:rFonts w:ascii="Helvetica" w:hAnsi="Helvetica" w:cs="Helvetica"/>
          <w:sz w:val="24"/>
          <w:szCs w:val="24"/>
          <w:lang w:val="en-US"/>
        </w:rPr>
        <w:t xml:space="preserve">. </w:t>
      </w:r>
      <w:r w:rsidRPr="00C05D07">
        <w:rPr>
          <w:rFonts w:ascii="Helvetica" w:hAnsi="Helvetica" w:cs="Helvetica"/>
          <w:iCs/>
          <w:sz w:val="24"/>
          <w:szCs w:val="24"/>
          <w:lang w:val="en-US"/>
        </w:rPr>
        <w:t>Selected Paper for IAAE Conference.</w:t>
      </w:r>
    </w:p>
    <w:p w14:paraId="5B65F973" w14:textId="77539E3D" w:rsidR="0041013F" w:rsidRPr="00C05D07" w:rsidRDefault="0041013F"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9E50FE">
        <w:rPr>
          <w:rFonts w:ascii="Helvetica" w:hAnsi="Helvetica" w:cs="Helvetica"/>
          <w:sz w:val="24"/>
          <w:szCs w:val="24"/>
          <w:lang w:val="en-US"/>
        </w:rPr>
        <w:t>Hernández, R.</w:t>
      </w:r>
      <w:r w:rsidR="00AE4167" w:rsidRPr="009E50FE">
        <w:rPr>
          <w:rFonts w:ascii="Helvetica" w:hAnsi="Helvetica" w:cs="Helvetica"/>
          <w:sz w:val="24"/>
          <w:szCs w:val="24"/>
          <w:lang w:val="en-US"/>
        </w:rPr>
        <w:t>;</w:t>
      </w:r>
      <w:r w:rsidRPr="009E50FE">
        <w:rPr>
          <w:rFonts w:ascii="Helvetica" w:hAnsi="Helvetica" w:cs="Helvetica"/>
          <w:sz w:val="24"/>
          <w:szCs w:val="24"/>
          <w:lang w:val="en-US"/>
        </w:rPr>
        <w:t xml:space="preserve"> Reardon</w:t>
      </w:r>
      <w:r w:rsidR="00AE4167" w:rsidRPr="009E50FE">
        <w:rPr>
          <w:rFonts w:ascii="Helvetica" w:hAnsi="Helvetica" w:cs="Helvetica"/>
          <w:sz w:val="24"/>
          <w:szCs w:val="24"/>
          <w:lang w:val="en-US"/>
        </w:rPr>
        <w:t>, T. y</w:t>
      </w:r>
      <w:r w:rsidRPr="009E50FE">
        <w:rPr>
          <w:rFonts w:ascii="Helvetica" w:hAnsi="Helvetica" w:cs="Helvetica"/>
          <w:sz w:val="24"/>
          <w:szCs w:val="24"/>
          <w:lang w:val="en-US"/>
        </w:rPr>
        <w:t xml:space="preserve"> Berdegué</w:t>
      </w:r>
      <w:r w:rsidR="00AE4167" w:rsidRPr="009E50FE">
        <w:rPr>
          <w:rFonts w:ascii="Helvetica" w:hAnsi="Helvetica" w:cs="Helvetica"/>
          <w:sz w:val="24"/>
          <w:szCs w:val="24"/>
          <w:lang w:val="en-US"/>
        </w:rPr>
        <w:t>, J</w:t>
      </w:r>
      <w:r w:rsidRPr="009E50FE">
        <w:rPr>
          <w:rFonts w:ascii="Helvetica" w:hAnsi="Helvetica" w:cs="Helvetica"/>
          <w:sz w:val="24"/>
          <w:szCs w:val="24"/>
          <w:lang w:val="en-US"/>
        </w:rPr>
        <w:t xml:space="preserve">. 2007. </w:t>
      </w:r>
      <w:r w:rsidRPr="00C05D07">
        <w:rPr>
          <w:rFonts w:ascii="Helvetica" w:hAnsi="Helvetica" w:cs="Helvetica"/>
          <w:i/>
          <w:sz w:val="24"/>
          <w:szCs w:val="24"/>
          <w:lang w:val="en-US"/>
        </w:rPr>
        <w:t>Supermarkets, wholesalers, and tomato growers in Guatemala</w:t>
      </w:r>
      <w:r w:rsidR="00AE4167" w:rsidRPr="00C05D07">
        <w:rPr>
          <w:rFonts w:ascii="Helvetica" w:hAnsi="Helvetica" w:cs="Helvetica"/>
          <w:i/>
          <w:sz w:val="24"/>
          <w:szCs w:val="24"/>
          <w:lang w:val="en-US"/>
        </w:rPr>
        <w:t xml:space="preserve">. </w:t>
      </w:r>
      <w:r w:rsidRPr="00C05D07">
        <w:rPr>
          <w:rFonts w:ascii="Helvetica" w:hAnsi="Helvetica" w:cs="Helvetica"/>
          <w:iCs/>
          <w:sz w:val="24"/>
          <w:szCs w:val="24"/>
          <w:lang w:val="en-US"/>
        </w:rPr>
        <w:t>Agricultural Economics</w:t>
      </w:r>
      <w:r w:rsidRPr="00C05D07">
        <w:rPr>
          <w:rFonts w:ascii="Helvetica" w:hAnsi="Helvetica" w:cs="Helvetica"/>
          <w:sz w:val="24"/>
          <w:szCs w:val="24"/>
          <w:lang w:val="en-US"/>
        </w:rPr>
        <w:t xml:space="preserve"> 36 (3), 281-290.</w:t>
      </w:r>
    </w:p>
    <w:p w14:paraId="721F9F4B" w14:textId="5287786A" w:rsidR="0041013F" w:rsidRPr="009E50FE" w:rsidRDefault="0041013F" w:rsidP="00C05D07">
      <w:pPr>
        <w:pStyle w:val="EndNoteBibliography"/>
        <w:spacing w:before="120" w:after="120"/>
        <w:ind w:left="284" w:hanging="284"/>
        <w:jc w:val="both"/>
        <w:rPr>
          <w:rFonts w:ascii="Helvetica" w:hAnsi="Helvetica" w:cs="Helvetica"/>
          <w:szCs w:val="24"/>
          <w:lang w:val="es-EC"/>
        </w:rPr>
      </w:pPr>
      <w:r w:rsidRPr="00C05D07">
        <w:rPr>
          <w:rFonts w:ascii="Helvetica" w:hAnsi="Helvetica" w:cs="Helvetica"/>
          <w:szCs w:val="24"/>
          <w:lang w:val="en-GB"/>
        </w:rPr>
        <w:t>Humphrey, J.</w:t>
      </w:r>
      <w:r w:rsidR="00AE4167" w:rsidRPr="00C05D07">
        <w:rPr>
          <w:rFonts w:ascii="Helvetica" w:hAnsi="Helvetica" w:cs="Helvetica"/>
          <w:szCs w:val="24"/>
          <w:lang w:val="en-GB"/>
        </w:rPr>
        <w:t xml:space="preserve"> y</w:t>
      </w:r>
      <w:r w:rsidRPr="00C05D07">
        <w:rPr>
          <w:rFonts w:ascii="Helvetica" w:hAnsi="Helvetica" w:cs="Helvetica"/>
          <w:szCs w:val="24"/>
          <w:lang w:val="en-GB"/>
        </w:rPr>
        <w:t xml:space="preserve"> Schmitz</w:t>
      </w:r>
      <w:r w:rsidR="00AE4167" w:rsidRPr="00C05D07">
        <w:rPr>
          <w:rFonts w:ascii="Helvetica" w:hAnsi="Helvetica" w:cs="Helvetica"/>
          <w:szCs w:val="24"/>
          <w:lang w:val="en-GB"/>
        </w:rPr>
        <w:t>, H.</w:t>
      </w:r>
      <w:r w:rsidRPr="00C05D07">
        <w:rPr>
          <w:rFonts w:ascii="Helvetica" w:hAnsi="Helvetica" w:cs="Helvetica"/>
          <w:szCs w:val="24"/>
          <w:lang w:val="en-GB"/>
        </w:rPr>
        <w:t xml:space="preserve"> 2002. </w:t>
      </w:r>
      <w:r w:rsidRPr="00C05D07">
        <w:rPr>
          <w:rFonts w:ascii="Helvetica" w:hAnsi="Helvetica" w:cs="Helvetica"/>
          <w:i/>
          <w:szCs w:val="24"/>
          <w:lang w:val="en-GB"/>
        </w:rPr>
        <w:t>How does insertion in global value chains affect upgrading in industrial clusters?</w:t>
      </w:r>
      <w:r w:rsidR="00AE4167" w:rsidRPr="00C05D07">
        <w:rPr>
          <w:rFonts w:ascii="Helvetica" w:hAnsi="Helvetica" w:cs="Helvetica"/>
          <w:i/>
          <w:szCs w:val="24"/>
          <w:lang w:val="en-GB"/>
        </w:rPr>
        <w:t>.</w:t>
      </w:r>
      <w:r w:rsidR="00AE4167" w:rsidRPr="00C05D07">
        <w:rPr>
          <w:rFonts w:ascii="Helvetica" w:hAnsi="Helvetica" w:cs="Helvetica"/>
          <w:szCs w:val="24"/>
          <w:lang w:val="en-GB"/>
        </w:rPr>
        <w:t xml:space="preserve"> </w:t>
      </w:r>
      <w:r w:rsidRPr="009E50FE">
        <w:rPr>
          <w:rFonts w:ascii="Helvetica" w:hAnsi="Helvetica" w:cs="Helvetica"/>
          <w:szCs w:val="24"/>
          <w:lang w:val="es-EC"/>
        </w:rPr>
        <w:t>Regional studies 36: 1017-1027.</w:t>
      </w:r>
    </w:p>
    <w:p w14:paraId="62E1793E" w14:textId="07C3EB97" w:rsidR="00634915" w:rsidRPr="00C05D07" w:rsidRDefault="00634915" w:rsidP="00C05D07">
      <w:pPr>
        <w:tabs>
          <w:tab w:val="left" w:pos="0"/>
        </w:tabs>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val="es-EC" w:eastAsia="es-ES"/>
        </w:rPr>
        <w:t>INAMHI. 2006. Caracterización hidrogeológica de las cuencas Portoviejo – Chone. Ministerio de Minas y Energía. Quito, Ecuador. 23 p.</w:t>
      </w:r>
    </w:p>
    <w:p w14:paraId="5F44A3E6"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lang w:val="es-EC"/>
        </w:rPr>
        <w:t xml:space="preserve">Loor, N. 2007. </w:t>
      </w:r>
      <w:r w:rsidRPr="00C05D07">
        <w:rPr>
          <w:rFonts w:ascii="Helvetica" w:hAnsi="Helvetica" w:cs="Helvetica"/>
          <w:i/>
          <w:color w:val="000000"/>
          <w:sz w:val="24"/>
          <w:szCs w:val="24"/>
          <w:lang w:val="es-EC"/>
        </w:rPr>
        <w:t>Proyecto rehabilitación de huertas y fermentación del cacao fino de aroma bajo riego</w:t>
      </w:r>
      <w:r w:rsidRPr="00C05D07">
        <w:rPr>
          <w:rFonts w:ascii="Helvetica" w:hAnsi="Helvetica" w:cs="Helvetica"/>
          <w:color w:val="000000"/>
          <w:sz w:val="24"/>
          <w:szCs w:val="24"/>
          <w:lang w:val="es-EC"/>
        </w:rPr>
        <w:t>. Centro de Educación Continua, Escuela Superior Politécnica del Litoral. Guayaquil, Ecuador. 53 p.</w:t>
      </w:r>
    </w:p>
    <w:p w14:paraId="3A24CFBE" w14:textId="6F2F6733" w:rsidR="001E33E3" w:rsidRPr="00C05D07" w:rsidRDefault="001E33E3"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val="es-EC" w:eastAsia="es-ES"/>
        </w:rPr>
        <w:t>MAG. 2018. Rendimientos de cacao almendra seca (Theobroma cacao) en el Ecuador 2017. Ministerio de Agricultura y Ganadería. Quito-Ecuador. 19 pp.</w:t>
      </w:r>
    </w:p>
    <w:p w14:paraId="6E566300" w14:textId="02B50DE3" w:rsidR="00511A7F" w:rsidRPr="00C05D07" w:rsidRDefault="00511A7F"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val="es-EC" w:eastAsia="es-ES"/>
        </w:rPr>
        <w:t>MAG. 2017. Lista de productores participantes en el “</w:t>
      </w:r>
      <w:r w:rsidRPr="00C05D07">
        <w:rPr>
          <w:rFonts w:ascii="Helvetica" w:hAnsi="Helvetica" w:cs="Helvetica"/>
          <w:color w:val="141417"/>
          <w:sz w:val="24"/>
          <w:szCs w:val="24"/>
        </w:rPr>
        <w:t>Proyecto de reactivación de Café y Cacao Nacional Fino de Aroma (PRCC)”. Ministerio de Agricultura y Ganadería. Quito-Ecuador.</w:t>
      </w:r>
    </w:p>
    <w:p w14:paraId="7F144443" w14:textId="1F873787" w:rsidR="00FA23D2" w:rsidRPr="009E50FE" w:rsidRDefault="00FA23D2"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n-US" w:eastAsia="es-ES"/>
        </w:rPr>
      </w:pPr>
      <w:r w:rsidRPr="009E50FE">
        <w:rPr>
          <w:rFonts w:ascii="Helvetica" w:hAnsi="Helvetica" w:cs="Helvetica"/>
          <w:sz w:val="24"/>
          <w:szCs w:val="24"/>
          <w:lang w:val="es-EC"/>
        </w:rPr>
        <w:t>Neven, D. y Reardon, T. 2004</w:t>
      </w:r>
      <w:r w:rsidRPr="009E50FE">
        <w:rPr>
          <w:rFonts w:ascii="Helvetica" w:hAnsi="Helvetica" w:cs="Helvetica"/>
          <w:i/>
          <w:sz w:val="24"/>
          <w:szCs w:val="24"/>
          <w:lang w:val="es-EC"/>
        </w:rPr>
        <w:t xml:space="preserve">. </w:t>
      </w:r>
      <w:r w:rsidRPr="00C05D07">
        <w:rPr>
          <w:rFonts w:ascii="Helvetica" w:hAnsi="Helvetica" w:cs="Helvetica"/>
          <w:i/>
          <w:sz w:val="24"/>
          <w:szCs w:val="24"/>
          <w:lang w:val="en-US"/>
        </w:rPr>
        <w:t>The rise of Kenyan supermarkets and the evolution of their horticulture product procurement systems.</w:t>
      </w:r>
      <w:r w:rsidRPr="00C05D07">
        <w:rPr>
          <w:rFonts w:ascii="Helvetica" w:hAnsi="Helvetica" w:cs="Helvetica"/>
          <w:sz w:val="24"/>
          <w:szCs w:val="24"/>
          <w:lang w:val="en-US"/>
        </w:rPr>
        <w:t xml:space="preserve"> </w:t>
      </w:r>
      <w:r w:rsidRPr="009E50FE">
        <w:rPr>
          <w:rFonts w:ascii="Helvetica" w:hAnsi="Helvetica" w:cs="Helvetica"/>
          <w:iCs/>
          <w:sz w:val="24"/>
          <w:szCs w:val="24"/>
          <w:lang w:val="en-US"/>
        </w:rPr>
        <w:t>DevelopmentPolicyReview</w:t>
      </w:r>
      <w:r w:rsidRPr="009E50FE">
        <w:rPr>
          <w:rFonts w:ascii="Helvetica" w:hAnsi="Helvetica" w:cs="Helvetica"/>
          <w:sz w:val="24"/>
          <w:szCs w:val="24"/>
          <w:lang w:val="en-US"/>
        </w:rPr>
        <w:t>, 22 (6): 669–699.</w:t>
      </w:r>
    </w:p>
    <w:p w14:paraId="39CF07FF" w14:textId="583BE35A" w:rsidR="00FF4FD0" w:rsidRPr="00C05D07" w:rsidRDefault="00FF4FD0"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9E50FE">
        <w:rPr>
          <w:rFonts w:ascii="Helvetica" w:eastAsia="Times New Roman" w:hAnsi="Helvetica" w:cs="Helvetica"/>
          <w:sz w:val="24"/>
          <w:szCs w:val="24"/>
          <w:lang w:val="en-US" w:eastAsia="es-ES"/>
        </w:rPr>
        <w:t>Panne</w:t>
      </w:r>
      <w:r w:rsidR="008B7DA8" w:rsidRPr="009E50FE">
        <w:rPr>
          <w:rFonts w:ascii="Helvetica" w:eastAsia="Times New Roman" w:hAnsi="Helvetica" w:cs="Helvetica"/>
          <w:sz w:val="24"/>
          <w:szCs w:val="24"/>
          <w:lang w:val="en-US" w:eastAsia="es-ES"/>
        </w:rPr>
        <w:t>l</w:t>
      </w:r>
      <w:r w:rsidRPr="009E50FE">
        <w:rPr>
          <w:rFonts w:ascii="Helvetica" w:eastAsia="Times New Roman" w:hAnsi="Helvetica" w:cs="Helvetica"/>
          <w:sz w:val="24"/>
          <w:szCs w:val="24"/>
          <w:lang w:val="en-US" w:eastAsia="es-ES"/>
        </w:rPr>
        <w:t xml:space="preserve">l, et al. 2006. </w:t>
      </w:r>
      <w:r w:rsidRPr="00C05D07">
        <w:rPr>
          <w:rFonts w:ascii="Helvetica" w:eastAsia="Times New Roman" w:hAnsi="Helvetica" w:cs="Helvetica"/>
          <w:i/>
          <w:sz w:val="24"/>
          <w:szCs w:val="24"/>
          <w:lang w:val="en-US" w:eastAsia="es-ES"/>
        </w:rPr>
        <w:t>Understanding and promoting adoption of conservation practices by rural landholders</w:t>
      </w:r>
      <w:r w:rsidRPr="00C05D07">
        <w:rPr>
          <w:rFonts w:ascii="Helvetica" w:eastAsia="Times New Roman" w:hAnsi="Helvetica" w:cs="Helvetica"/>
          <w:sz w:val="24"/>
          <w:szCs w:val="24"/>
          <w:lang w:val="en-US" w:eastAsia="es-ES"/>
        </w:rPr>
        <w:t xml:space="preserve">. </w:t>
      </w:r>
      <w:r w:rsidRPr="00C05D07">
        <w:rPr>
          <w:rFonts w:ascii="Helvetica" w:eastAsia="Times New Roman" w:hAnsi="Helvetica" w:cs="Helvetica"/>
          <w:i/>
          <w:iCs/>
          <w:sz w:val="24"/>
          <w:szCs w:val="24"/>
          <w:lang w:val="es-EC" w:eastAsia="es-ES"/>
        </w:rPr>
        <w:t xml:space="preserve">Australian Journal of Experimental Agriculture </w:t>
      </w:r>
      <w:r w:rsidRPr="00C05D07">
        <w:rPr>
          <w:rFonts w:ascii="Helvetica" w:eastAsia="Times New Roman" w:hAnsi="Helvetica" w:cs="Helvetica"/>
          <w:sz w:val="24"/>
          <w:szCs w:val="24"/>
          <w:lang w:val="es-EC" w:eastAsia="es-ES"/>
        </w:rPr>
        <w:t>46, 1407-1424.</w:t>
      </w:r>
    </w:p>
    <w:p w14:paraId="56728539" w14:textId="0AE5D197" w:rsidR="00B16054" w:rsidRPr="00C05D07"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val="pt-BR" w:eastAsia="es-ES"/>
        </w:rPr>
      </w:pPr>
      <w:r w:rsidRPr="00C05D07">
        <w:rPr>
          <w:rFonts w:ascii="Helvetica" w:eastAsia="Times New Roman" w:hAnsi="Helvetica" w:cs="Helvetica"/>
          <w:sz w:val="24"/>
          <w:szCs w:val="24"/>
          <w:lang w:val="pt-BR" w:eastAsia="es-ES"/>
        </w:rPr>
        <w:t xml:space="preserve">Peralta, E.; Barrera, V.; Unda, J.; Guala, M. y Tacán, M. 2001. </w:t>
      </w:r>
      <w:r w:rsidRPr="00C05D07">
        <w:rPr>
          <w:rFonts w:ascii="Helvetica" w:eastAsia="Times New Roman" w:hAnsi="Helvetica" w:cs="Helvetica"/>
          <w:i/>
          <w:sz w:val="24"/>
          <w:szCs w:val="24"/>
          <w:lang w:val="pt-BR" w:eastAsia="es-ES"/>
        </w:rPr>
        <w:t>Estudio de la productividad, pos</w:t>
      </w:r>
      <w:r w:rsidR="006D0B13">
        <w:rPr>
          <w:rFonts w:ascii="Helvetica" w:eastAsia="Times New Roman" w:hAnsi="Helvetica" w:cs="Helvetica"/>
          <w:i/>
          <w:sz w:val="24"/>
          <w:szCs w:val="24"/>
          <w:lang w:val="pt-BR" w:eastAsia="es-ES"/>
        </w:rPr>
        <w:t>t</w:t>
      </w:r>
      <w:r w:rsidRPr="00C05D07">
        <w:rPr>
          <w:rFonts w:ascii="Helvetica" w:eastAsia="Times New Roman" w:hAnsi="Helvetica" w:cs="Helvetica"/>
          <w:i/>
          <w:sz w:val="24"/>
          <w:szCs w:val="24"/>
          <w:lang w:val="pt-BR" w:eastAsia="es-ES"/>
        </w:rPr>
        <w:t>cosecha, mercado y consumo de fréjol arbustivo en el Valle del Chota</w:t>
      </w:r>
      <w:r w:rsidRPr="00C05D07">
        <w:rPr>
          <w:rFonts w:ascii="Helvetica" w:eastAsia="Times New Roman" w:hAnsi="Helvetica" w:cs="Helvetica"/>
          <w:sz w:val="24"/>
          <w:szCs w:val="24"/>
          <w:lang w:val="pt-BR" w:eastAsia="es-ES"/>
        </w:rPr>
        <w:t>. Quito, Ecuador. 120 pp.</w:t>
      </w:r>
    </w:p>
    <w:p w14:paraId="3A85764E"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sz w:val="24"/>
          <w:szCs w:val="24"/>
          <w:lang w:val="pt-BR"/>
        </w:rPr>
        <w:t xml:space="preserve">Porter, M. 2006. </w:t>
      </w:r>
      <w:r w:rsidRPr="00C05D07">
        <w:rPr>
          <w:rFonts w:ascii="Helvetica" w:hAnsi="Helvetica" w:cs="Helvetica"/>
          <w:i/>
          <w:sz w:val="24"/>
          <w:szCs w:val="24"/>
          <w:lang w:val="pt-BR"/>
        </w:rPr>
        <w:t>Ventaja competitiva</w:t>
      </w:r>
      <w:r w:rsidRPr="00C05D07">
        <w:rPr>
          <w:rFonts w:ascii="Helvetica" w:hAnsi="Helvetica" w:cs="Helvetica"/>
          <w:sz w:val="24"/>
          <w:szCs w:val="24"/>
          <w:lang w:val="pt-BR"/>
        </w:rPr>
        <w:t>. Quinta reimpresión. México: CECSA.</w:t>
      </w:r>
    </w:p>
    <w:p w14:paraId="7AB7378D" w14:textId="6B62A6BE" w:rsidR="00BF6815" w:rsidRPr="009E50FE" w:rsidRDefault="00BF6815" w:rsidP="00C05D07">
      <w:pPr>
        <w:autoSpaceDE w:val="0"/>
        <w:autoSpaceDN w:val="0"/>
        <w:adjustRightInd w:val="0"/>
        <w:spacing w:before="120" w:after="120" w:line="240" w:lineRule="auto"/>
        <w:ind w:left="284" w:hanging="284"/>
        <w:jc w:val="both"/>
        <w:rPr>
          <w:rFonts w:ascii="Helvetica" w:hAnsi="Helvetica" w:cs="Helvetica"/>
          <w:sz w:val="24"/>
          <w:szCs w:val="24"/>
          <w:lang w:val="es-EC"/>
        </w:rPr>
      </w:pPr>
      <w:r w:rsidRPr="00C05D07">
        <w:rPr>
          <w:rFonts w:ascii="Helvetica" w:hAnsi="Helvetica" w:cs="Helvetica"/>
          <w:sz w:val="24"/>
          <w:szCs w:val="24"/>
          <w:lang w:val="es-EC"/>
        </w:rPr>
        <w:t xml:space="preserve">Radi, C. y Ramírez, P. 2008. </w:t>
      </w:r>
      <w:r w:rsidRPr="00C05D07">
        <w:rPr>
          <w:rFonts w:ascii="Helvetica" w:hAnsi="Helvetica" w:cs="Helvetica"/>
          <w:i/>
          <w:sz w:val="24"/>
          <w:szCs w:val="24"/>
          <w:lang w:val="es-EC"/>
        </w:rPr>
        <w:t>El abc para la comericalizacion directa de cacao especial y con certificacion</w:t>
      </w:r>
      <w:r w:rsidRPr="00C05D07">
        <w:rPr>
          <w:rFonts w:ascii="Helvetica" w:hAnsi="Helvetica" w:cs="Helvetica"/>
          <w:sz w:val="24"/>
          <w:szCs w:val="24"/>
          <w:lang w:val="es-EC"/>
        </w:rPr>
        <w:t xml:space="preserve">. </w:t>
      </w:r>
      <w:r w:rsidRPr="009E50FE">
        <w:rPr>
          <w:rFonts w:ascii="Helvetica" w:hAnsi="Helvetica" w:cs="Helvetica"/>
          <w:sz w:val="24"/>
          <w:szCs w:val="24"/>
          <w:lang w:val="es-EC"/>
        </w:rPr>
        <w:t>GTZ, Corpe, MAG, Udenor, Amaznor.</w:t>
      </w:r>
    </w:p>
    <w:p w14:paraId="770DF1C8" w14:textId="42A3B192"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C05D07">
        <w:rPr>
          <w:rFonts w:ascii="Helvetica" w:hAnsi="Helvetica" w:cs="Helvetica"/>
          <w:color w:val="000000"/>
          <w:sz w:val="24"/>
          <w:szCs w:val="24"/>
          <w:lang w:val="es-EC"/>
        </w:rPr>
        <w:t>Ramírez</w:t>
      </w:r>
      <w:r w:rsidR="00BF6815" w:rsidRPr="00C05D07">
        <w:rPr>
          <w:rFonts w:ascii="Helvetica" w:hAnsi="Helvetica" w:cs="Helvetica"/>
          <w:color w:val="000000"/>
          <w:sz w:val="24"/>
          <w:szCs w:val="24"/>
          <w:lang w:val="es-EC"/>
        </w:rPr>
        <w:t>, P</w:t>
      </w:r>
      <w:r w:rsidRPr="00C05D07">
        <w:rPr>
          <w:rFonts w:ascii="Helvetica" w:hAnsi="Helvetica" w:cs="Helvetica"/>
          <w:color w:val="000000"/>
          <w:sz w:val="24"/>
          <w:szCs w:val="24"/>
          <w:lang w:val="es-EC"/>
        </w:rPr>
        <w:t xml:space="preserve">. 2006. </w:t>
      </w:r>
      <w:r w:rsidRPr="00C05D07">
        <w:rPr>
          <w:rFonts w:ascii="Helvetica" w:hAnsi="Helvetica" w:cs="Helvetica"/>
          <w:i/>
          <w:color w:val="000000"/>
          <w:sz w:val="24"/>
          <w:szCs w:val="24"/>
          <w:lang w:val="es-EC"/>
        </w:rPr>
        <w:t>Estructura y dinámica de la cadena de cacao en el Ecuador. Sistematización de información y procesos en marcha.</w:t>
      </w:r>
      <w:r w:rsidRPr="00C05D07">
        <w:rPr>
          <w:rFonts w:ascii="Helvetica" w:hAnsi="Helvetica" w:cs="Helvetica"/>
          <w:color w:val="000000"/>
          <w:sz w:val="24"/>
          <w:szCs w:val="24"/>
          <w:lang w:val="es-EC"/>
        </w:rPr>
        <w:t xml:space="preserve"> Documento técnico. Quito, Ecuador. </w:t>
      </w:r>
      <w:r w:rsidRPr="00C05D07">
        <w:rPr>
          <w:rFonts w:ascii="Helvetica" w:hAnsi="Helvetica" w:cs="Helvetica"/>
          <w:color w:val="000000"/>
          <w:sz w:val="24"/>
          <w:szCs w:val="24"/>
          <w:lang w:val="en-US"/>
        </w:rPr>
        <w:t>72 p.</w:t>
      </w:r>
    </w:p>
    <w:p w14:paraId="5091D1EC" w14:textId="1732362A" w:rsidR="00BF6815" w:rsidRPr="00C05D07" w:rsidRDefault="00BF6815"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n-US" w:eastAsia="es-ES"/>
        </w:rPr>
      </w:pPr>
      <w:r w:rsidRPr="009E50FE">
        <w:rPr>
          <w:rFonts w:ascii="Helvetica" w:hAnsi="Helvetica" w:cs="Helvetica"/>
          <w:sz w:val="24"/>
          <w:szCs w:val="24"/>
          <w:lang w:val="en-US"/>
        </w:rPr>
        <w:t xml:space="preserve">Rao, E. y Qaim, M. 2010. </w:t>
      </w:r>
      <w:r w:rsidRPr="00C05D07">
        <w:rPr>
          <w:rFonts w:ascii="Helvetica" w:hAnsi="Helvetica" w:cs="Helvetica"/>
          <w:i/>
          <w:sz w:val="24"/>
          <w:szCs w:val="24"/>
          <w:lang w:val="en-US"/>
        </w:rPr>
        <w:t>Supermarkets, Farm Household Income, and Poverty: Insights from Kenya</w:t>
      </w:r>
      <w:r w:rsidRPr="00C05D07">
        <w:rPr>
          <w:rFonts w:ascii="Helvetica" w:hAnsi="Helvetica" w:cs="Helvetica"/>
          <w:sz w:val="24"/>
          <w:szCs w:val="24"/>
          <w:lang w:val="en-US"/>
        </w:rPr>
        <w:t xml:space="preserve">. </w:t>
      </w:r>
      <w:r w:rsidRPr="009E50FE">
        <w:rPr>
          <w:rFonts w:ascii="Helvetica" w:hAnsi="Helvetica" w:cs="Helvetica"/>
          <w:iCs/>
          <w:sz w:val="24"/>
          <w:szCs w:val="24"/>
          <w:lang w:val="en-US"/>
        </w:rPr>
        <w:t>World Development</w:t>
      </w:r>
      <w:r w:rsidRPr="009E50FE">
        <w:rPr>
          <w:rFonts w:ascii="Helvetica" w:hAnsi="Helvetica" w:cs="Helvetica"/>
          <w:sz w:val="24"/>
          <w:szCs w:val="24"/>
          <w:lang w:val="en-US"/>
        </w:rPr>
        <w:t>, 39 (5): 784-796.</w:t>
      </w:r>
    </w:p>
    <w:p w14:paraId="44EED823" w14:textId="77777777" w:rsidR="004A49F5" w:rsidRPr="00C05D07" w:rsidRDefault="004A49F5" w:rsidP="00C05D07">
      <w:pPr>
        <w:autoSpaceDE w:val="0"/>
        <w:autoSpaceDN w:val="0"/>
        <w:adjustRightInd w:val="0"/>
        <w:spacing w:before="120" w:after="120" w:line="240" w:lineRule="auto"/>
        <w:ind w:left="425" w:hanging="425"/>
        <w:jc w:val="both"/>
        <w:rPr>
          <w:rFonts w:ascii="Helvetica" w:hAnsi="Helvetica" w:cs="Helvetica"/>
          <w:sz w:val="24"/>
          <w:szCs w:val="24"/>
          <w:lang w:val="en-US"/>
        </w:rPr>
      </w:pPr>
      <w:r w:rsidRPr="00C05D07">
        <w:rPr>
          <w:rFonts w:ascii="Helvetica" w:eastAsia="Times New Roman" w:hAnsi="Helvetica" w:cs="Helvetica"/>
          <w:sz w:val="24"/>
          <w:szCs w:val="24"/>
          <w:lang w:val="en-US" w:eastAsia="es-ES"/>
        </w:rPr>
        <w:t xml:space="preserve">Romesburg, C. 1990. </w:t>
      </w:r>
      <w:r w:rsidRPr="00C05D07">
        <w:rPr>
          <w:rFonts w:ascii="Helvetica" w:eastAsia="Times New Roman" w:hAnsi="Helvetica" w:cs="Helvetica"/>
          <w:i/>
          <w:iCs/>
          <w:sz w:val="24"/>
          <w:szCs w:val="24"/>
          <w:lang w:val="en-US" w:eastAsia="es-ES"/>
        </w:rPr>
        <w:t xml:space="preserve">Cluster Analysis for Researchers. </w:t>
      </w:r>
      <w:r w:rsidRPr="00C05D07">
        <w:rPr>
          <w:rFonts w:ascii="Helvetica" w:eastAsia="Times New Roman" w:hAnsi="Helvetica" w:cs="Helvetica"/>
          <w:sz w:val="24"/>
          <w:szCs w:val="24"/>
          <w:lang w:val="en-US" w:eastAsia="es-ES"/>
        </w:rPr>
        <w:t>Malabar: Robert E Kieger Publishing Company.</w:t>
      </w:r>
    </w:p>
    <w:p w14:paraId="723FB864"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s-EC"/>
        </w:rPr>
      </w:pPr>
      <w:r w:rsidRPr="00C05D07">
        <w:rPr>
          <w:rFonts w:ascii="Helvetica" w:hAnsi="Helvetica" w:cs="Helvetica"/>
          <w:color w:val="000000"/>
          <w:sz w:val="24"/>
          <w:szCs w:val="24"/>
          <w:lang w:val="es-EC"/>
        </w:rPr>
        <w:t xml:space="preserve">SINAGAP. 2017. </w:t>
      </w:r>
      <w:r w:rsidRPr="00C05D07">
        <w:rPr>
          <w:rFonts w:ascii="Helvetica" w:hAnsi="Helvetica" w:cs="Helvetica"/>
          <w:i/>
          <w:color w:val="000000"/>
          <w:sz w:val="24"/>
          <w:szCs w:val="24"/>
          <w:lang w:val="es-EC"/>
        </w:rPr>
        <w:t>Proyecciones III Censo Nacional Agropecuario 2000</w:t>
      </w:r>
      <w:r w:rsidRPr="00C05D07">
        <w:rPr>
          <w:rFonts w:ascii="Helvetica" w:hAnsi="Helvetica" w:cs="Helvetica"/>
          <w:color w:val="000000"/>
          <w:sz w:val="24"/>
          <w:szCs w:val="24"/>
          <w:lang w:val="es-EC"/>
        </w:rPr>
        <w:t xml:space="preserve">. Sistema de Información del Agro. Consultado Agosto 2017. Disponible en </w:t>
      </w:r>
      <w:hyperlink r:id="rId55" w:history="1">
        <w:r w:rsidRPr="00C05D07">
          <w:rPr>
            <w:rStyle w:val="Hyperlink"/>
            <w:rFonts w:ascii="Helvetica" w:eastAsia="Calibri" w:hAnsi="Helvetica" w:cs="Helvetica"/>
            <w:color w:val="000000"/>
            <w:sz w:val="24"/>
            <w:szCs w:val="24"/>
          </w:rPr>
          <w:t>http://sinagap.agricultura.gob.ec/index.php/resultados-censo-nacional/file/591-reporte-de-resultados-censo-nacional-completo</w:t>
        </w:r>
      </w:hyperlink>
      <w:r w:rsidRPr="00C05D07">
        <w:rPr>
          <w:rFonts w:ascii="Helvetica" w:eastAsia="Calibri" w:hAnsi="Helvetica" w:cs="Helvetica"/>
          <w:color w:val="000000"/>
          <w:sz w:val="24"/>
          <w:szCs w:val="24"/>
        </w:rPr>
        <w:t>.</w:t>
      </w:r>
    </w:p>
    <w:p w14:paraId="41DD5D6E" w14:textId="77777777" w:rsidR="00471038" w:rsidRPr="00C05D07" w:rsidRDefault="00471038" w:rsidP="00C05D07">
      <w:pPr>
        <w:autoSpaceDE w:val="0"/>
        <w:autoSpaceDN w:val="0"/>
        <w:adjustRightInd w:val="0"/>
        <w:spacing w:before="120" w:after="120" w:line="240" w:lineRule="auto"/>
        <w:ind w:left="425" w:hanging="425"/>
        <w:jc w:val="both"/>
        <w:rPr>
          <w:rFonts w:ascii="Helvetica" w:hAnsi="Helvetica" w:cs="Helvetica"/>
          <w:color w:val="000000"/>
          <w:sz w:val="24"/>
          <w:szCs w:val="24"/>
          <w:lang w:val="en-US"/>
        </w:rPr>
      </w:pPr>
      <w:r w:rsidRPr="00C05D07">
        <w:rPr>
          <w:rFonts w:ascii="Helvetica" w:hAnsi="Helvetica" w:cs="Helvetica"/>
          <w:color w:val="000000"/>
          <w:sz w:val="24"/>
          <w:szCs w:val="24"/>
          <w:lang w:val="es-EC" w:eastAsia="es-EC"/>
        </w:rPr>
        <w:t xml:space="preserve">Sotomayor, D. 2011. </w:t>
      </w:r>
      <w:r w:rsidRPr="00C05D07">
        <w:rPr>
          <w:rFonts w:ascii="Helvetica" w:hAnsi="Helvetica" w:cs="Helvetica"/>
          <w:i/>
          <w:color w:val="000000"/>
          <w:sz w:val="24"/>
          <w:szCs w:val="24"/>
          <w:lang w:val="es-EC" w:eastAsia="es-EC"/>
        </w:rPr>
        <w:t>Estimación de los retornos de las inversiones realizadas por INIAP en investigación y transferencia de tecnologías en cacao, Ecuador (2000-2010)</w:t>
      </w:r>
      <w:r w:rsidRPr="00C05D07">
        <w:rPr>
          <w:rFonts w:ascii="Helvetica" w:hAnsi="Helvetica" w:cs="Helvetica"/>
          <w:color w:val="000000"/>
          <w:sz w:val="24"/>
          <w:szCs w:val="24"/>
          <w:lang w:val="es-EC" w:eastAsia="es-EC"/>
        </w:rPr>
        <w:t xml:space="preserve">. Departamento de Ciencias de la Vida, Carrera de Ingeniería en Ciencias Agropecuarias, Escuela Politécnica del Ejército. </w:t>
      </w:r>
      <w:r w:rsidRPr="00C05D07">
        <w:rPr>
          <w:rFonts w:ascii="Helvetica" w:hAnsi="Helvetica" w:cs="Helvetica"/>
          <w:color w:val="000000"/>
          <w:sz w:val="24"/>
          <w:szCs w:val="24"/>
          <w:lang w:val="en-US" w:eastAsia="es-EC"/>
        </w:rPr>
        <w:t>Sangolquí, Ecuador. 103 p.</w:t>
      </w:r>
    </w:p>
    <w:p w14:paraId="19E688C4" w14:textId="3A01A8BC" w:rsidR="007D7069" w:rsidRPr="00C05D07" w:rsidRDefault="007D7069" w:rsidP="00C05D07">
      <w:pPr>
        <w:tabs>
          <w:tab w:val="left" w:pos="0"/>
        </w:tabs>
        <w:spacing w:before="120" w:after="120" w:line="240" w:lineRule="auto"/>
        <w:ind w:left="425" w:hanging="425"/>
        <w:jc w:val="both"/>
        <w:rPr>
          <w:rFonts w:ascii="Helvetica" w:eastAsia="Times New Roman" w:hAnsi="Helvetica" w:cs="Helvetica"/>
          <w:sz w:val="24"/>
          <w:szCs w:val="24"/>
          <w:lang w:val="es-MX" w:eastAsia="es-ES"/>
        </w:rPr>
      </w:pPr>
      <w:r w:rsidRPr="00C05D07">
        <w:rPr>
          <w:rFonts w:ascii="Helvetica" w:eastAsia="Times New Roman" w:hAnsi="Helvetica" w:cs="Helvetica"/>
          <w:bCs/>
          <w:color w:val="231F20"/>
          <w:sz w:val="24"/>
          <w:szCs w:val="24"/>
          <w:lang w:val="en-US" w:eastAsia="es-EC"/>
        </w:rPr>
        <w:t xml:space="preserve">Steel, R. </w:t>
      </w:r>
      <w:r w:rsidR="008B7DA8" w:rsidRPr="00C05D07">
        <w:rPr>
          <w:rFonts w:ascii="Helvetica" w:eastAsia="Times New Roman" w:hAnsi="Helvetica" w:cs="Helvetica"/>
          <w:bCs/>
          <w:color w:val="231F20"/>
          <w:sz w:val="24"/>
          <w:szCs w:val="24"/>
          <w:lang w:val="en-US" w:eastAsia="es-EC"/>
        </w:rPr>
        <w:t>y</w:t>
      </w:r>
      <w:r w:rsidRPr="00C05D07">
        <w:rPr>
          <w:rFonts w:ascii="Helvetica" w:eastAsia="Times New Roman" w:hAnsi="Helvetica" w:cs="Helvetica"/>
          <w:bCs/>
          <w:color w:val="231F20"/>
          <w:sz w:val="24"/>
          <w:szCs w:val="24"/>
          <w:lang w:val="en-US" w:eastAsia="es-EC"/>
        </w:rPr>
        <w:t xml:space="preserve"> Torrie</w:t>
      </w:r>
      <w:r w:rsidR="008B7DA8" w:rsidRPr="00C05D07">
        <w:rPr>
          <w:rFonts w:ascii="Helvetica" w:eastAsia="Times New Roman" w:hAnsi="Helvetica" w:cs="Helvetica"/>
          <w:bCs/>
          <w:color w:val="231F20"/>
          <w:sz w:val="24"/>
          <w:szCs w:val="24"/>
          <w:lang w:val="en-US" w:eastAsia="es-EC"/>
        </w:rPr>
        <w:t>, J</w:t>
      </w:r>
      <w:r w:rsidRPr="00C05D07">
        <w:rPr>
          <w:rFonts w:ascii="Helvetica" w:eastAsia="Times New Roman" w:hAnsi="Helvetica" w:cs="Helvetica"/>
          <w:bCs/>
          <w:color w:val="231F20"/>
          <w:sz w:val="24"/>
          <w:szCs w:val="24"/>
          <w:lang w:val="en-US" w:eastAsia="es-EC"/>
        </w:rPr>
        <w:t xml:space="preserve">. 1960. </w:t>
      </w:r>
      <w:r w:rsidRPr="00C05D07">
        <w:rPr>
          <w:rFonts w:ascii="Helvetica" w:eastAsia="Times New Roman" w:hAnsi="Helvetica" w:cs="Helvetica"/>
          <w:i/>
          <w:iCs/>
          <w:color w:val="231F20"/>
          <w:sz w:val="24"/>
          <w:szCs w:val="24"/>
          <w:lang w:val="en-US" w:eastAsia="es-EC"/>
        </w:rPr>
        <w:t>Principles and procedures of statistics</w:t>
      </w:r>
      <w:r w:rsidRPr="00C05D07">
        <w:rPr>
          <w:rFonts w:ascii="Helvetica" w:eastAsia="Times New Roman" w:hAnsi="Helvetica" w:cs="Helvetica"/>
          <w:color w:val="231F20"/>
          <w:sz w:val="24"/>
          <w:szCs w:val="24"/>
          <w:lang w:val="en-US" w:eastAsia="es-EC"/>
        </w:rPr>
        <w:t xml:space="preserve">. </w:t>
      </w:r>
      <w:r w:rsidRPr="00C05D07">
        <w:rPr>
          <w:rFonts w:ascii="Helvetica" w:eastAsia="Times New Roman" w:hAnsi="Helvetica" w:cs="Helvetica"/>
          <w:color w:val="231F20"/>
          <w:sz w:val="24"/>
          <w:szCs w:val="24"/>
          <w:lang w:val="es-EC" w:eastAsia="es-EC"/>
        </w:rPr>
        <w:t>New York: McGraw.</w:t>
      </w:r>
    </w:p>
    <w:p w14:paraId="3C198DB6" w14:textId="77777777" w:rsidR="00B16054" w:rsidRPr="00C05D07" w:rsidRDefault="00B16054" w:rsidP="00C05D07">
      <w:pPr>
        <w:tabs>
          <w:tab w:val="left" w:pos="0"/>
        </w:tabs>
        <w:spacing w:before="120" w:after="120" w:line="240" w:lineRule="auto"/>
        <w:ind w:left="425" w:hanging="425"/>
        <w:jc w:val="both"/>
        <w:rPr>
          <w:rFonts w:ascii="Helvetica" w:eastAsia="Times New Roman" w:hAnsi="Helvetica" w:cs="Helvetica"/>
          <w:sz w:val="24"/>
          <w:szCs w:val="24"/>
          <w:lang w:val="es-MX" w:eastAsia="es-ES"/>
        </w:rPr>
      </w:pPr>
      <w:r w:rsidRPr="00C05D07">
        <w:rPr>
          <w:rFonts w:ascii="Helvetica" w:eastAsia="Times New Roman" w:hAnsi="Helvetica" w:cs="Helvetica"/>
          <w:sz w:val="24"/>
          <w:szCs w:val="24"/>
          <w:lang w:val="es-MX" w:eastAsia="es-ES"/>
        </w:rPr>
        <w:t xml:space="preserve">Sukhatme, P. 1953. </w:t>
      </w:r>
      <w:r w:rsidRPr="00C05D07">
        <w:rPr>
          <w:rFonts w:ascii="Helvetica" w:eastAsia="Times New Roman" w:hAnsi="Helvetica" w:cs="Helvetica"/>
          <w:i/>
          <w:sz w:val="24"/>
          <w:szCs w:val="24"/>
          <w:lang w:val="es-MX" w:eastAsia="es-ES"/>
        </w:rPr>
        <w:t xml:space="preserve">Teoría de encuestas por muestreo con aplicaciones. </w:t>
      </w:r>
      <w:r w:rsidRPr="00C05D07">
        <w:rPr>
          <w:rFonts w:ascii="Helvetica" w:eastAsia="Times New Roman" w:hAnsi="Helvetica" w:cs="Helvetica"/>
          <w:sz w:val="24"/>
          <w:szCs w:val="24"/>
          <w:lang w:val="es-MX" w:eastAsia="es-ES"/>
        </w:rPr>
        <w:t>Traducido al español por Flores A. y Nilto J. p. 43.</w:t>
      </w:r>
    </w:p>
    <w:p w14:paraId="48050778" w14:textId="069BB683" w:rsidR="00385E4D" w:rsidRPr="009E50FE" w:rsidRDefault="00385E4D"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n-US" w:eastAsia="es-ES"/>
        </w:rPr>
      </w:pPr>
      <w:r w:rsidRPr="00C05D07">
        <w:rPr>
          <w:rFonts w:ascii="Helvetica" w:hAnsi="Helvetica" w:cs="Helvetica"/>
          <w:sz w:val="24"/>
          <w:szCs w:val="24"/>
          <w:lang w:val="en-US"/>
        </w:rPr>
        <w:t>Swinnen, J. 2004</w:t>
      </w:r>
      <w:r w:rsidRPr="00C05D07">
        <w:rPr>
          <w:rFonts w:ascii="Helvetica" w:hAnsi="Helvetica" w:cs="Helvetica"/>
          <w:i/>
          <w:sz w:val="24"/>
          <w:szCs w:val="24"/>
          <w:lang w:val="en-US"/>
        </w:rPr>
        <w:t>. The dynamics of vertical coordination in ECA agrifood chains: Implications for policyand bank operations (Vol. 1)</w:t>
      </w:r>
      <w:r w:rsidRPr="00C05D07">
        <w:rPr>
          <w:rFonts w:ascii="Helvetica" w:hAnsi="Helvetica" w:cs="Helvetica"/>
          <w:sz w:val="24"/>
          <w:szCs w:val="24"/>
          <w:lang w:val="en-US"/>
        </w:rPr>
        <w:t xml:space="preserve">. </w:t>
      </w:r>
      <w:r w:rsidRPr="009E50FE">
        <w:rPr>
          <w:rFonts w:ascii="Helvetica" w:hAnsi="Helvetica" w:cs="Helvetica"/>
          <w:sz w:val="24"/>
          <w:szCs w:val="24"/>
          <w:lang w:val="en-US"/>
        </w:rPr>
        <w:t>Washington, DC: World Bank.</w:t>
      </w:r>
    </w:p>
    <w:p w14:paraId="3B5E5609" w14:textId="47EAA38C" w:rsidR="00FF4FD0" w:rsidRPr="00C05D07" w:rsidRDefault="00FF4FD0"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eastAsia="Times New Roman" w:hAnsi="Helvetica" w:cs="Helvetica"/>
          <w:sz w:val="24"/>
          <w:szCs w:val="24"/>
          <w:lang w:val="en-US" w:eastAsia="es-ES"/>
        </w:rPr>
        <w:t xml:space="preserve">Travis, E. 2015. </w:t>
      </w:r>
      <w:r w:rsidRPr="00C05D07">
        <w:rPr>
          <w:rFonts w:ascii="Helvetica" w:eastAsia="Times New Roman" w:hAnsi="Helvetica" w:cs="Helvetica"/>
          <w:i/>
          <w:sz w:val="24"/>
          <w:szCs w:val="24"/>
          <w:lang w:val="en-US" w:eastAsia="es-ES"/>
        </w:rPr>
        <w:t>The impact of text messages on adoption and knowledge of Intergrated Pest Management Practices: a randomized control trial study of potato farmers in Carchi, Ecuador</w:t>
      </w:r>
      <w:r w:rsidRPr="00C05D07">
        <w:rPr>
          <w:rFonts w:ascii="Helvetica" w:eastAsia="Times New Roman" w:hAnsi="Helvetica" w:cs="Helvetica"/>
          <w:sz w:val="24"/>
          <w:szCs w:val="24"/>
          <w:lang w:val="en-US" w:eastAsia="es-ES"/>
        </w:rPr>
        <w:t xml:space="preserve">. </w:t>
      </w:r>
      <w:r w:rsidRPr="00C05D07">
        <w:rPr>
          <w:rFonts w:ascii="Helvetica" w:eastAsia="Times New Roman" w:hAnsi="Helvetica" w:cs="Helvetica"/>
          <w:iCs/>
          <w:sz w:val="24"/>
          <w:szCs w:val="24"/>
          <w:lang w:val="es-EC" w:eastAsia="es-ES"/>
        </w:rPr>
        <w:t>Master of Science Thesis</w:t>
      </w:r>
      <w:r w:rsidR="008B7DA8" w:rsidRPr="00C05D07">
        <w:rPr>
          <w:rFonts w:ascii="Helvetica" w:eastAsia="Times New Roman" w:hAnsi="Helvetica" w:cs="Helvetica"/>
          <w:iCs/>
          <w:sz w:val="24"/>
          <w:szCs w:val="24"/>
          <w:lang w:val="es-EC" w:eastAsia="es-ES"/>
        </w:rPr>
        <w:t>.</w:t>
      </w:r>
      <w:r w:rsidRPr="00C05D07">
        <w:rPr>
          <w:rFonts w:ascii="Helvetica" w:eastAsia="Times New Roman" w:hAnsi="Helvetica" w:cs="Helvetica"/>
          <w:iCs/>
          <w:sz w:val="24"/>
          <w:szCs w:val="24"/>
          <w:lang w:val="es-EC" w:eastAsia="es-ES"/>
        </w:rPr>
        <w:t xml:space="preserve"> </w:t>
      </w:r>
      <w:r w:rsidR="008B7DA8" w:rsidRPr="00C05D07">
        <w:rPr>
          <w:rFonts w:ascii="Helvetica" w:eastAsia="Times New Roman" w:hAnsi="Helvetica" w:cs="Helvetica"/>
          <w:iCs/>
          <w:sz w:val="24"/>
          <w:szCs w:val="24"/>
          <w:lang w:val="es-EC" w:eastAsia="es-ES"/>
        </w:rPr>
        <w:t xml:space="preserve">112 </w:t>
      </w:r>
      <w:r w:rsidRPr="00C05D07">
        <w:rPr>
          <w:rFonts w:ascii="Helvetica" w:eastAsia="Times New Roman" w:hAnsi="Helvetica" w:cs="Helvetica"/>
          <w:iCs/>
          <w:sz w:val="24"/>
          <w:szCs w:val="24"/>
          <w:lang w:val="es-EC" w:eastAsia="es-ES"/>
        </w:rPr>
        <w:t>p</w:t>
      </w:r>
      <w:r w:rsidR="008B7DA8" w:rsidRPr="00C05D07">
        <w:rPr>
          <w:rFonts w:ascii="Helvetica" w:eastAsia="Times New Roman" w:hAnsi="Helvetica" w:cs="Helvetica"/>
          <w:iCs/>
          <w:sz w:val="24"/>
          <w:szCs w:val="24"/>
          <w:lang w:val="es-EC" w:eastAsia="es-ES"/>
        </w:rPr>
        <w:t>p</w:t>
      </w:r>
      <w:r w:rsidRPr="00C05D07">
        <w:rPr>
          <w:rFonts w:ascii="Helvetica" w:eastAsia="Times New Roman" w:hAnsi="Helvetica" w:cs="Helvetica"/>
          <w:sz w:val="24"/>
          <w:szCs w:val="24"/>
          <w:lang w:val="es-EC" w:eastAsia="es-ES"/>
        </w:rPr>
        <w:t>.</w:t>
      </w:r>
    </w:p>
    <w:p w14:paraId="64562132" w14:textId="76F05154" w:rsidR="00471038" w:rsidRPr="00C05D07" w:rsidRDefault="00471038"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C05D07">
        <w:rPr>
          <w:rFonts w:ascii="Helvetica" w:hAnsi="Helvetica" w:cs="Helvetica"/>
          <w:color w:val="000000"/>
          <w:sz w:val="24"/>
          <w:szCs w:val="24"/>
          <w:lang w:val="es-EC" w:eastAsia="es-EC"/>
        </w:rPr>
        <w:t xml:space="preserve">Vassallo, M. 2015. </w:t>
      </w:r>
      <w:r w:rsidRPr="00C05D07">
        <w:rPr>
          <w:rFonts w:ascii="Helvetica" w:hAnsi="Helvetica" w:cs="Helvetica"/>
          <w:i/>
          <w:color w:val="000000"/>
          <w:sz w:val="24"/>
          <w:szCs w:val="24"/>
          <w:lang w:val="es-EC" w:eastAsia="es-EC"/>
        </w:rPr>
        <w:t>Diferenciación y agregado de valor en la cadena ecuatoriana del cacao</w:t>
      </w:r>
      <w:r w:rsidRPr="00C05D07">
        <w:rPr>
          <w:rFonts w:ascii="Helvetica" w:hAnsi="Helvetica" w:cs="Helvetica"/>
          <w:color w:val="000000"/>
          <w:sz w:val="24"/>
          <w:szCs w:val="24"/>
          <w:lang w:val="es-EC" w:eastAsia="es-EC"/>
        </w:rPr>
        <w:t>. 1ª. ed. Editorial IAEN. ISBN: 978-9942-950-51-2. Quito-Ecuador. 156 p.</w:t>
      </w:r>
    </w:p>
    <w:p w14:paraId="2D1765B9" w14:textId="77777777" w:rsidR="004A49F5" w:rsidRPr="00C05D07" w:rsidRDefault="004A49F5" w:rsidP="00C05D07">
      <w:pPr>
        <w:autoSpaceDE w:val="0"/>
        <w:autoSpaceDN w:val="0"/>
        <w:adjustRightInd w:val="0"/>
        <w:spacing w:before="120" w:after="120" w:line="240" w:lineRule="auto"/>
        <w:ind w:left="425" w:hanging="425"/>
        <w:jc w:val="both"/>
        <w:rPr>
          <w:rFonts w:ascii="Helvetica" w:eastAsia="Times New Roman" w:hAnsi="Helvetica" w:cs="Helvetica"/>
          <w:sz w:val="24"/>
          <w:szCs w:val="24"/>
          <w:lang w:val="en-US" w:eastAsia="es-ES"/>
        </w:rPr>
      </w:pPr>
      <w:r w:rsidRPr="00C05D07">
        <w:rPr>
          <w:rFonts w:ascii="Helvetica" w:eastAsia="Times New Roman" w:hAnsi="Helvetica" w:cs="Helvetica"/>
          <w:sz w:val="24"/>
          <w:szCs w:val="24"/>
          <w:lang w:val="es-EC" w:eastAsia="es-ES"/>
        </w:rPr>
        <w:t xml:space="preserve">Ward, H. 1963. </w:t>
      </w:r>
      <w:r w:rsidRPr="00C05D07">
        <w:rPr>
          <w:rFonts w:ascii="Helvetica" w:eastAsia="Times New Roman" w:hAnsi="Helvetica" w:cs="Helvetica"/>
          <w:i/>
          <w:sz w:val="24"/>
          <w:szCs w:val="24"/>
          <w:lang w:val="en-US" w:eastAsia="es-ES"/>
        </w:rPr>
        <w:t>Hierarchical Grouping to Optimize and Objective Function</w:t>
      </w:r>
      <w:r w:rsidRPr="00C05D07">
        <w:rPr>
          <w:rFonts w:ascii="Helvetica" w:eastAsia="Times New Roman" w:hAnsi="Helvetica" w:cs="Helvetica"/>
          <w:sz w:val="24"/>
          <w:szCs w:val="24"/>
          <w:lang w:val="en-US" w:eastAsia="es-ES"/>
        </w:rPr>
        <w:t xml:space="preserve">. </w:t>
      </w:r>
      <w:r w:rsidRPr="00C05D07">
        <w:rPr>
          <w:rFonts w:ascii="Helvetica" w:eastAsia="Times New Roman" w:hAnsi="Helvetica" w:cs="Helvetica"/>
          <w:iCs/>
          <w:sz w:val="24"/>
          <w:szCs w:val="24"/>
          <w:lang w:val="en-US" w:eastAsia="es-ES"/>
        </w:rPr>
        <w:t xml:space="preserve">Journal of the American Statistical Association </w:t>
      </w:r>
      <w:r w:rsidRPr="00C05D07">
        <w:rPr>
          <w:rFonts w:ascii="Helvetica" w:eastAsia="Times New Roman" w:hAnsi="Helvetica" w:cs="Helvetica"/>
          <w:sz w:val="24"/>
          <w:szCs w:val="24"/>
          <w:lang w:val="en-US" w:eastAsia="es-ES"/>
        </w:rPr>
        <w:t>58, 301, 236-244.</w:t>
      </w:r>
    </w:p>
    <w:p w14:paraId="505EE039" w14:textId="221F19F2" w:rsidR="002E3EAD" w:rsidRPr="00C05D07" w:rsidRDefault="002E3EAD"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C05D07">
        <w:rPr>
          <w:rFonts w:ascii="Helvetica" w:hAnsi="Helvetica" w:cs="Helvetica"/>
          <w:sz w:val="24"/>
          <w:szCs w:val="24"/>
          <w:lang w:val="en-US"/>
        </w:rPr>
        <w:t xml:space="preserve">Wessel, M. y Wessel, Q. 2015. </w:t>
      </w:r>
      <w:r w:rsidRPr="00C05D07">
        <w:rPr>
          <w:rFonts w:ascii="Helvetica" w:hAnsi="Helvetica" w:cs="Helvetica"/>
          <w:i/>
          <w:sz w:val="24"/>
          <w:szCs w:val="24"/>
          <w:lang w:val="en-US"/>
        </w:rPr>
        <w:t>Cocoa production in West Africa. A review and analysis of recent development</w:t>
      </w:r>
      <w:r w:rsidRPr="00C05D07">
        <w:rPr>
          <w:rFonts w:ascii="Helvetica" w:hAnsi="Helvetica" w:cs="Helvetica"/>
          <w:sz w:val="24"/>
          <w:szCs w:val="24"/>
          <w:lang w:val="en-US"/>
        </w:rPr>
        <w:t>. NJAS-Wageningen Journal of life Science. 74/75, 1-7. Doi: 10.1016/j.njas.2015.07.001</w:t>
      </w:r>
    </w:p>
    <w:p w14:paraId="41CDD93F" w14:textId="278688BD" w:rsidR="002E3EAD" w:rsidRPr="00C05D07" w:rsidRDefault="002E3EAD"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C05D07">
        <w:rPr>
          <w:rFonts w:ascii="Helvetica" w:hAnsi="Helvetica" w:cs="Helvetica"/>
          <w:sz w:val="24"/>
          <w:szCs w:val="24"/>
          <w:lang w:val="en-US"/>
        </w:rPr>
        <w:t xml:space="preserve">Wessel, M. 1971. </w:t>
      </w:r>
      <w:r w:rsidRPr="00C05D07">
        <w:rPr>
          <w:rFonts w:ascii="Helvetica" w:hAnsi="Helvetica" w:cs="Helvetica"/>
          <w:i/>
          <w:sz w:val="24"/>
          <w:szCs w:val="24"/>
          <w:lang w:val="en-US"/>
        </w:rPr>
        <w:t>Fertiliser requeriments of cacao in South-western Nigeria</w:t>
      </w:r>
      <w:r w:rsidRPr="00C05D07">
        <w:rPr>
          <w:rFonts w:ascii="Helvetica" w:hAnsi="Helvetica" w:cs="Helvetica"/>
          <w:sz w:val="24"/>
          <w:szCs w:val="24"/>
          <w:lang w:val="en-US"/>
        </w:rPr>
        <w:t>. Comunication No. 61. Departaments of Agricultural Research. Royal Tropical Institute, Netherland.</w:t>
      </w:r>
    </w:p>
    <w:p w14:paraId="233C217B" w14:textId="22018C7C" w:rsidR="00C05D07" w:rsidRPr="00C05D07" w:rsidRDefault="00C05D07"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C05D07">
        <w:rPr>
          <w:rFonts w:ascii="Helvetica" w:eastAsia="Times New Roman" w:hAnsi="Helvetica" w:cs="Helvetica"/>
          <w:sz w:val="24"/>
          <w:szCs w:val="24"/>
          <w:lang w:val="en-US" w:eastAsia="es-ES"/>
        </w:rPr>
        <w:t xml:space="preserve">Winters, P.; Davis, B. y Corral, L. 2002. </w:t>
      </w:r>
      <w:r w:rsidRPr="00C05D07">
        <w:rPr>
          <w:rFonts w:ascii="Helvetica" w:eastAsia="Times New Roman" w:hAnsi="Helvetica" w:cs="Helvetica"/>
          <w:i/>
          <w:sz w:val="24"/>
          <w:szCs w:val="24"/>
          <w:lang w:val="en-US" w:eastAsia="es-ES"/>
        </w:rPr>
        <w:t>Assets, activities and income generation in rural México: factoring in social and public capital</w:t>
      </w:r>
      <w:r w:rsidRPr="00C05D07">
        <w:rPr>
          <w:rFonts w:ascii="Helvetica" w:eastAsia="Times New Roman" w:hAnsi="Helvetica" w:cs="Helvetica"/>
          <w:sz w:val="24"/>
          <w:szCs w:val="24"/>
          <w:lang w:val="en-US" w:eastAsia="es-ES"/>
        </w:rPr>
        <w:t xml:space="preserve">. </w:t>
      </w:r>
      <w:r w:rsidRPr="009E50FE">
        <w:rPr>
          <w:rFonts w:ascii="Helvetica" w:eastAsia="Times New Roman" w:hAnsi="Helvetica" w:cs="Helvetica"/>
          <w:iCs/>
          <w:sz w:val="24"/>
          <w:szCs w:val="24"/>
          <w:lang w:val="en-US" w:eastAsia="es-ES"/>
        </w:rPr>
        <w:t xml:space="preserve">Agricultural Economics </w:t>
      </w:r>
      <w:r w:rsidRPr="009E50FE">
        <w:rPr>
          <w:rFonts w:ascii="Helvetica" w:eastAsia="Times New Roman" w:hAnsi="Helvetica" w:cs="Helvetica"/>
          <w:sz w:val="24"/>
          <w:szCs w:val="24"/>
          <w:lang w:val="en-US" w:eastAsia="es-ES"/>
        </w:rPr>
        <w:t>27, 139-156.</w:t>
      </w:r>
    </w:p>
    <w:p w14:paraId="65E1D1EA" w14:textId="27C724ED" w:rsidR="002E3EAD" w:rsidRPr="002E3EAD" w:rsidRDefault="002E3EAD" w:rsidP="00C05D07">
      <w:pPr>
        <w:autoSpaceDE w:val="0"/>
        <w:autoSpaceDN w:val="0"/>
        <w:adjustRightInd w:val="0"/>
        <w:spacing w:before="120" w:after="120" w:line="240" w:lineRule="auto"/>
        <w:ind w:left="284" w:hanging="284"/>
        <w:jc w:val="both"/>
        <w:rPr>
          <w:rFonts w:ascii="Helvetica" w:hAnsi="Helvetica" w:cs="Helvetica"/>
          <w:sz w:val="24"/>
          <w:szCs w:val="24"/>
          <w:lang w:val="en-US"/>
        </w:rPr>
      </w:pPr>
      <w:r w:rsidRPr="00C05D07">
        <w:rPr>
          <w:rFonts w:ascii="Helvetica" w:hAnsi="Helvetica" w:cs="Helvetica"/>
          <w:sz w:val="24"/>
          <w:szCs w:val="24"/>
          <w:lang w:val="en-US"/>
        </w:rPr>
        <w:t xml:space="preserve">Wood, G. y Lass, R. 2001). </w:t>
      </w:r>
      <w:r w:rsidRPr="00C05D07">
        <w:rPr>
          <w:rFonts w:ascii="Helvetica" w:hAnsi="Helvetica" w:cs="Helvetica"/>
          <w:i/>
          <w:sz w:val="24"/>
          <w:szCs w:val="24"/>
          <w:lang w:val="en-US"/>
        </w:rPr>
        <w:t>Cacao, 4th ed</w:t>
      </w:r>
      <w:r w:rsidRPr="00C05D07">
        <w:rPr>
          <w:rFonts w:ascii="Helvetica" w:hAnsi="Helvetica" w:cs="Helvetica"/>
          <w:sz w:val="24"/>
          <w:szCs w:val="24"/>
          <w:lang w:val="en-US"/>
        </w:rPr>
        <w:t>. p. 620, Blackwell: Oxford, United Kingdom.</w:t>
      </w:r>
    </w:p>
    <w:p w14:paraId="54F2A908" w14:textId="2F66F3A1" w:rsidR="00C47E0A" w:rsidRPr="00F62BB4" w:rsidRDefault="008B3656" w:rsidP="00471038">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r w:rsidRPr="008B3656">
        <w:rPr>
          <w:rFonts w:ascii="Helvetica" w:hAnsi="Helvetica" w:cs="Helvetica"/>
          <w:sz w:val="24"/>
          <w:szCs w:val="24"/>
          <w:lang w:val="es-EC"/>
        </w:rPr>
        <w:t xml:space="preserve">Yapp, J. y Hadley, P. 1991. </w:t>
      </w:r>
      <w:r w:rsidRPr="008B3656">
        <w:rPr>
          <w:rFonts w:ascii="Helvetica" w:hAnsi="Helvetica" w:cs="Helvetica"/>
          <w:i/>
          <w:sz w:val="24"/>
          <w:szCs w:val="24"/>
          <w:lang w:val="en-US"/>
        </w:rPr>
        <w:t>Inter-relationships between canopy architecture, light interception, vigour and yield in cocoa: Implications for improving production efficiency</w:t>
      </w:r>
      <w:r w:rsidRPr="008B3656">
        <w:rPr>
          <w:rFonts w:ascii="Helvetica" w:hAnsi="Helvetica" w:cs="Helvetica"/>
          <w:sz w:val="24"/>
          <w:szCs w:val="24"/>
          <w:lang w:val="en-US"/>
        </w:rPr>
        <w:t xml:space="preserve">. In Proceedings of the International Cocoa Conference: Challenges in the 1990s. </w:t>
      </w:r>
      <w:r w:rsidRPr="00F62BB4">
        <w:rPr>
          <w:rFonts w:ascii="Helvetica" w:hAnsi="Helvetica" w:cs="Helvetica"/>
          <w:sz w:val="24"/>
          <w:szCs w:val="24"/>
          <w:lang w:val="es-EC"/>
        </w:rPr>
        <w:t>Kuala Lumpur, Malaysia, September 25-28, 1991.</w:t>
      </w:r>
    </w:p>
    <w:p w14:paraId="15AA4849" w14:textId="77777777" w:rsidR="009B4F82" w:rsidRPr="00F62BB4" w:rsidRDefault="009B4F82" w:rsidP="00471038">
      <w:pPr>
        <w:autoSpaceDE w:val="0"/>
        <w:autoSpaceDN w:val="0"/>
        <w:adjustRightInd w:val="0"/>
        <w:spacing w:before="120" w:after="120" w:line="240" w:lineRule="auto"/>
        <w:ind w:left="425" w:hanging="425"/>
        <w:jc w:val="both"/>
        <w:rPr>
          <w:rFonts w:ascii="Helvetica" w:eastAsia="Times New Roman" w:hAnsi="Helvetica" w:cs="Helvetica"/>
          <w:sz w:val="24"/>
          <w:szCs w:val="24"/>
          <w:lang w:val="es-EC" w:eastAsia="es-ES"/>
        </w:rPr>
      </w:pPr>
    </w:p>
    <w:p w14:paraId="75A62480" w14:textId="7C4B6D8C" w:rsidR="00010CF8" w:rsidRPr="00F62BB4" w:rsidRDefault="00010CF8" w:rsidP="00664468">
      <w:pPr>
        <w:autoSpaceDE w:val="0"/>
        <w:autoSpaceDN w:val="0"/>
        <w:adjustRightInd w:val="0"/>
        <w:spacing w:before="120" w:after="120" w:line="240" w:lineRule="auto"/>
        <w:ind w:left="357" w:hanging="357"/>
        <w:jc w:val="both"/>
        <w:rPr>
          <w:rFonts w:ascii="Helvetica" w:hAnsi="Helvetica" w:cs="Times New Roman"/>
          <w:b/>
          <w:sz w:val="24"/>
          <w:szCs w:val="24"/>
          <w:lang w:val="es-EC"/>
        </w:rPr>
      </w:pPr>
      <w:r w:rsidRPr="00F62BB4">
        <w:rPr>
          <w:rFonts w:ascii="Helvetica" w:hAnsi="Helvetica" w:cs="Times New Roman"/>
          <w:b/>
          <w:sz w:val="24"/>
          <w:szCs w:val="24"/>
          <w:lang w:val="es-EC"/>
        </w:rPr>
        <w:br w:type="page"/>
      </w:r>
    </w:p>
    <w:p w14:paraId="01D3287B" w14:textId="77777777" w:rsidR="004A49F5" w:rsidRPr="00F62BB4" w:rsidRDefault="004A49F5" w:rsidP="00F40BE3">
      <w:pPr>
        <w:spacing w:after="0" w:line="240" w:lineRule="auto"/>
        <w:rPr>
          <w:rFonts w:ascii="Helvetica" w:hAnsi="Helvetica" w:cs="Times New Roman"/>
          <w:b/>
          <w:sz w:val="24"/>
          <w:szCs w:val="24"/>
          <w:lang w:val="es-EC"/>
        </w:rPr>
        <w:sectPr w:rsidR="004A49F5" w:rsidRPr="00F62BB4" w:rsidSect="004A49F5">
          <w:footerReference w:type="default" r:id="rId56"/>
          <w:pgSz w:w="11906" w:h="16838" w:code="9"/>
          <w:pgMar w:top="1418" w:right="1418" w:bottom="1418" w:left="1701" w:header="851" w:footer="851" w:gutter="0"/>
          <w:cols w:space="708"/>
          <w:docGrid w:linePitch="360"/>
        </w:sectPr>
      </w:pPr>
    </w:p>
    <w:p w14:paraId="2406B923" w14:textId="4C200840" w:rsidR="00874ECB" w:rsidRPr="00017D5F" w:rsidRDefault="000334C7" w:rsidP="00017D5F">
      <w:pPr>
        <w:spacing w:before="120" w:after="120" w:line="240" w:lineRule="auto"/>
        <w:ind w:left="1134" w:hanging="1134"/>
        <w:jc w:val="both"/>
        <w:outlineLvl w:val="0"/>
        <w:rPr>
          <w:rFonts w:ascii="Helvetica" w:hAnsi="Helvetica" w:cs="Helvetica"/>
          <w:b/>
          <w:lang w:eastAsia="zh-CN"/>
        </w:rPr>
      </w:pPr>
      <w:bookmarkStart w:id="211" w:name="_Toc468086165"/>
      <w:bookmarkStart w:id="212" w:name="_Toc529910939"/>
      <w:bookmarkStart w:id="213" w:name="_Toc534374731"/>
      <w:r w:rsidRPr="00017D5F">
        <w:rPr>
          <w:rFonts w:ascii="Helvetica" w:hAnsi="Helvetica" w:cs="Helvetica"/>
          <w:b/>
          <w:sz w:val="24"/>
        </w:rPr>
        <w:t xml:space="preserve">Anexo </w:t>
      </w:r>
      <w:r w:rsidR="00EB6CEF" w:rsidRPr="00017D5F">
        <w:rPr>
          <w:rFonts w:ascii="Helvetica" w:hAnsi="Helvetica" w:cs="Helvetica"/>
          <w:b/>
          <w:sz w:val="24"/>
        </w:rPr>
        <w:t>1</w:t>
      </w:r>
      <w:r w:rsidR="00E02C2E" w:rsidRPr="00017D5F">
        <w:rPr>
          <w:rFonts w:ascii="Helvetica" w:hAnsi="Helvetica" w:cs="Helvetica"/>
          <w:b/>
          <w:sz w:val="24"/>
          <w:lang w:eastAsia="zh-CN"/>
        </w:rPr>
        <w:t>.</w:t>
      </w:r>
      <w:r w:rsidR="00E94201" w:rsidRPr="00017D5F">
        <w:rPr>
          <w:rFonts w:ascii="Helvetica" w:hAnsi="Helvetica" w:cs="Helvetica"/>
          <w:b/>
          <w:sz w:val="24"/>
          <w:lang w:eastAsia="zh-CN"/>
        </w:rPr>
        <w:tab/>
      </w:r>
      <w:r w:rsidR="00874ECB" w:rsidRPr="00017D5F">
        <w:rPr>
          <w:rFonts w:ascii="Helvetica" w:hAnsi="Helvetica" w:cs="Helvetica"/>
          <w:b/>
          <w:sz w:val="24"/>
          <w:lang w:eastAsia="zh-CN"/>
        </w:rPr>
        <w:t>Matriz de Componentes Principale</w:t>
      </w:r>
      <w:r w:rsidR="00831F34" w:rsidRPr="00017D5F">
        <w:rPr>
          <w:rFonts w:ascii="Helvetica" w:hAnsi="Helvetica" w:cs="Helvetica"/>
          <w:b/>
          <w:sz w:val="24"/>
          <w:lang w:eastAsia="zh-CN"/>
        </w:rPr>
        <w:t>s o Factores extraídos de las 23</w:t>
      </w:r>
      <w:r w:rsidR="00874ECB" w:rsidRPr="00017D5F">
        <w:rPr>
          <w:rFonts w:ascii="Helvetica" w:hAnsi="Helvetica" w:cs="Helvetica"/>
          <w:b/>
          <w:sz w:val="24"/>
          <w:lang w:eastAsia="zh-CN"/>
        </w:rPr>
        <w:t xml:space="preserve"> var</w:t>
      </w:r>
      <w:r w:rsidR="00750B1F">
        <w:rPr>
          <w:rFonts w:ascii="Helvetica" w:hAnsi="Helvetica" w:cs="Helvetica"/>
          <w:b/>
          <w:sz w:val="24"/>
          <w:lang w:eastAsia="zh-CN"/>
        </w:rPr>
        <w:t>iables seleccionadas. Provincia</w:t>
      </w:r>
      <w:r w:rsidR="00874ECB" w:rsidRPr="00017D5F">
        <w:rPr>
          <w:rFonts w:ascii="Helvetica" w:hAnsi="Helvetica" w:cs="Helvetica"/>
          <w:b/>
          <w:sz w:val="24"/>
          <w:lang w:eastAsia="zh-CN"/>
        </w:rPr>
        <w:t xml:space="preserve"> </w:t>
      </w:r>
      <w:r w:rsidR="00831F34" w:rsidRPr="00017D5F">
        <w:rPr>
          <w:rFonts w:ascii="Helvetica" w:hAnsi="Helvetica" w:cs="Helvetica"/>
          <w:b/>
          <w:sz w:val="24"/>
          <w:lang w:eastAsia="zh-CN"/>
        </w:rPr>
        <w:t>de Manabí-Ecuador, 2018</w:t>
      </w:r>
      <w:bookmarkEnd w:id="211"/>
      <w:r w:rsidR="00E94201" w:rsidRPr="00017D5F">
        <w:rPr>
          <w:rFonts w:ascii="Helvetica" w:hAnsi="Helvetica" w:cs="Helvetica"/>
          <w:b/>
          <w:sz w:val="24"/>
          <w:lang w:eastAsia="zh-CN"/>
        </w:rPr>
        <w:t>.</w:t>
      </w:r>
      <w:bookmarkEnd w:id="212"/>
      <w:bookmarkEnd w:id="213"/>
    </w:p>
    <w:tbl>
      <w:tblPr>
        <w:tblW w:w="8222" w:type="dxa"/>
        <w:jc w:val="center"/>
        <w:tblLayout w:type="fixed"/>
        <w:tblCellMar>
          <w:left w:w="70" w:type="dxa"/>
          <w:right w:w="70" w:type="dxa"/>
        </w:tblCellMar>
        <w:tblLook w:val="04A0" w:firstRow="1" w:lastRow="0" w:firstColumn="1" w:lastColumn="0" w:noHBand="0" w:noVBand="1"/>
      </w:tblPr>
      <w:tblGrid>
        <w:gridCol w:w="1418"/>
        <w:gridCol w:w="850"/>
        <w:gridCol w:w="851"/>
        <w:gridCol w:w="850"/>
        <w:gridCol w:w="851"/>
        <w:gridCol w:w="850"/>
        <w:gridCol w:w="851"/>
        <w:gridCol w:w="850"/>
        <w:gridCol w:w="851"/>
      </w:tblGrid>
      <w:tr w:rsidR="002127D5" w:rsidRPr="00B35F18" w14:paraId="46D92B2F" w14:textId="77777777" w:rsidTr="002127D5">
        <w:trPr>
          <w:trHeight w:val="217"/>
          <w:jc w:val="center"/>
        </w:trPr>
        <w:tc>
          <w:tcPr>
            <w:tcW w:w="1418" w:type="dxa"/>
            <w:vMerge w:val="restart"/>
            <w:tcBorders>
              <w:top w:val="single" w:sz="4" w:space="0" w:color="auto"/>
              <w:left w:val="nil"/>
              <w:bottom w:val="single" w:sz="4" w:space="0" w:color="auto"/>
              <w:right w:val="nil"/>
            </w:tcBorders>
            <w:shd w:val="clear" w:color="auto" w:fill="auto"/>
            <w:noWrap/>
            <w:vAlign w:val="bottom"/>
          </w:tcPr>
          <w:p w14:paraId="069B20AB" w14:textId="3B245774" w:rsidR="002127D5" w:rsidRPr="002127D5" w:rsidRDefault="002127D5" w:rsidP="002127D5">
            <w:pPr>
              <w:spacing w:after="0" w:line="240" w:lineRule="auto"/>
              <w:jc w:val="center"/>
              <w:rPr>
                <w:rFonts w:ascii="Helvetica" w:eastAsia="Times New Roman" w:hAnsi="Helvetica" w:cs="Times New Roman"/>
                <w:b/>
                <w:color w:val="000000"/>
                <w:lang w:val="es-EC" w:eastAsia="es-EC"/>
              </w:rPr>
            </w:pPr>
            <w:r w:rsidRPr="002127D5">
              <w:rPr>
                <w:rFonts w:ascii="Helvetica" w:eastAsia="Times New Roman" w:hAnsi="Helvetica" w:cs="Times New Roman"/>
                <w:b/>
                <w:color w:val="000000"/>
                <w:lang w:val="es-EC" w:eastAsia="es-EC"/>
              </w:rPr>
              <w:t>Variables</w:t>
            </w:r>
          </w:p>
        </w:tc>
        <w:tc>
          <w:tcPr>
            <w:tcW w:w="6804" w:type="dxa"/>
            <w:gridSpan w:val="8"/>
            <w:tcBorders>
              <w:top w:val="single" w:sz="4" w:space="0" w:color="auto"/>
              <w:left w:val="nil"/>
              <w:bottom w:val="single" w:sz="4" w:space="0" w:color="auto"/>
              <w:right w:val="nil"/>
            </w:tcBorders>
            <w:shd w:val="clear" w:color="auto" w:fill="auto"/>
            <w:vAlign w:val="center"/>
          </w:tcPr>
          <w:p w14:paraId="70AA0D9D" w14:textId="6D674B82"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Pr>
                <w:rFonts w:ascii="Helvetica" w:eastAsia="Times New Roman" w:hAnsi="Helvetica" w:cs="Times New Roman"/>
                <w:b/>
                <w:color w:val="000000"/>
                <w:lang w:val="es-EC" w:eastAsia="es-EC"/>
              </w:rPr>
              <w:t>Componentes</w:t>
            </w:r>
          </w:p>
        </w:tc>
      </w:tr>
      <w:tr w:rsidR="002127D5" w:rsidRPr="00B35F18" w14:paraId="4EAF637A" w14:textId="77777777" w:rsidTr="00B53611">
        <w:trPr>
          <w:trHeight w:val="217"/>
          <w:jc w:val="center"/>
        </w:trPr>
        <w:tc>
          <w:tcPr>
            <w:tcW w:w="1418" w:type="dxa"/>
            <w:vMerge/>
            <w:tcBorders>
              <w:left w:val="nil"/>
              <w:bottom w:val="single" w:sz="4" w:space="0" w:color="auto"/>
              <w:right w:val="nil"/>
            </w:tcBorders>
            <w:shd w:val="clear" w:color="auto" w:fill="auto"/>
            <w:noWrap/>
            <w:vAlign w:val="center"/>
            <w:hideMark/>
          </w:tcPr>
          <w:p w14:paraId="79980D4E" w14:textId="77777777" w:rsidR="002127D5" w:rsidRPr="00B35F18" w:rsidRDefault="002127D5" w:rsidP="007C1160">
            <w:pPr>
              <w:spacing w:after="0" w:line="240" w:lineRule="auto"/>
              <w:rPr>
                <w:rFonts w:ascii="Helvetica" w:eastAsia="Times New Roman" w:hAnsi="Helvetica" w:cs="Times New Roman"/>
                <w:b/>
                <w:color w:val="000000"/>
                <w:lang w:val="es-EC" w:eastAsia="es-EC"/>
              </w:rPr>
            </w:pPr>
          </w:p>
        </w:tc>
        <w:tc>
          <w:tcPr>
            <w:tcW w:w="850" w:type="dxa"/>
            <w:tcBorders>
              <w:top w:val="single" w:sz="4" w:space="0" w:color="auto"/>
              <w:left w:val="nil"/>
              <w:bottom w:val="single" w:sz="4" w:space="0" w:color="auto"/>
              <w:right w:val="nil"/>
            </w:tcBorders>
            <w:shd w:val="clear" w:color="auto" w:fill="auto"/>
            <w:vAlign w:val="center"/>
            <w:hideMark/>
          </w:tcPr>
          <w:p w14:paraId="59436BA3"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1</w:t>
            </w:r>
          </w:p>
        </w:tc>
        <w:tc>
          <w:tcPr>
            <w:tcW w:w="851" w:type="dxa"/>
            <w:tcBorders>
              <w:top w:val="single" w:sz="4" w:space="0" w:color="auto"/>
              <w:left w:val="nil"/>
              <w:bottom w:val="single" w:sz="4" w:space="0" w:color="auto"/>
              <w:right w:val="nil"/>
            </w:tcBorders>
            <w:shd w:val="clear" w:color="auto" w:fill="auto"/>
            <w:vAlign w:val="center"/>
            <w:hideMark/>
          </w:tcPr>
          <w:p w14:paraId="0A852143"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2</w:t>
            </w:r>
          </w:p>
        </w:tc>
        <w:tc>
          <w:tcPr>
            <w:tcW w:w="850" w:type="dxa"/>
            <w:tcBorders>
              <w:top w:val="single" w:sz="4" w:space="0" w:color="auto"/>
              <w:left w:val="nil"/>
              <w:bottom w:val="single" w:sz="4" w:space="0" w:color="auto"/>
              <w:right w:val="nil"/>
            </w:tcBorders>
            <w:shd w:val="clear" w:color="auto" w:fill="auto"/>
            <w:vAlign w:val="center"/>
            <w:hideMark/>
          </w:tcPr>
          <w:p w14:paraId="3059C109"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3</w:t>
            </w:r>
          </w:p>
        </w:tc>
        <w:tc>
          <w:tcPr>
            <w:tcW w:w="851" w:type="dxa"/>
            <w:tcBorders>
              <w:top w:val="single" w:sz="4" w:space="0" w:color="auto"/>
              <w:left w:val="nil"/>
              <w:bottom w:val="single" w:sz="4" w:space="0" w:color="auto"/>
              <w:right w:val="nil"/>
            </w:tcBorders>
            <w:shd w:val="clear" w:color="auto" w:fill="auto"/>
            <w:vAlign w:val="center"/>
            <w:hideMark/>
          </w:tcPr>
          <w:p w14:paraId="7E4F4ADC"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4</w:t>
            </w:r>
          </w:p>
        </w:tc>
        <w:tc>
          <w:tcPr>
            <w:tcW w:w="850" w:type="dxa"/>
            <w:tcBorders>
              <w:top w:val="single" w:sz="4" w:space="0" w:color="auto"/>
              <w:left w:val="nil"/>
              <w:bottom w:val="single" w:sz="4" w:space="0" w:color="auto"/>
              <w:right w:val="nil"/>
            </w:tcBorders>
            <w:shd w:val="clear" w:color="auto" w:fill="auto"/>
            <w:vAlign w:val="center"/>
            <w:hideMark/>
          </w:tcPr>
          <w:p w14:paraId="42F7DCE6"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5</w:t>
            </w:r>
          </w:p>
        </w:tc>
        <w:tc>
          <w:tcPr>
            <w:tcW w:w="851" w:type="dxa"/>
            <w:tcBorders>
              <w:top w:val="single" w:sz="4" w:space="0" w:color="auto"/>
              <w:left w:val="nil"/>
              <w:bottom w:val="single" w:sz="4" w:space="0" w:color="auto"/>
              <w:right w:val="nil"/>
            </w:tcBorders>
            <w:shd w:val="clear" w:color="auto" w:fill="auto"/>
            <w:vAlign w:val="center"/>
            <w:hideMark/>
          </w:tcPr>
          <w:p w14:paraId="39E22A83"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6</w:t>
            </w:r>
          </w:p>
        </w:tc>
        <w:tc>
          <w:tcPr>
            <w:tcW w:w="850" w:type="dxa"/>
            <w:tcBorders>
              <w:top w:val="single" w:sz="4" w:space="0" w:color="auto"/>
              <w:left w:val="nil"/>
              <w:bottom w:val="single" w:sz="4" w:space="0" w:color="auto"/>
              <w:right w:val="nil"/>
            </w:tcBorders>
            <w:shd w:val="clear" w:color="auto" w:fill="auto"/>
            <w:noWrap/>
            <w:vAlign w:val="center"/>
            <w:hideMark/>
          </w:tcPr>
          <w:p w14:paraId="3485BDF4"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7</w:t>
            </w:r>
          </w:p>
        </w:tc>
        <w:tc>
          <w:tcPr>
            <w:tcW w:w="851" w:type="dxa"/>
            <w:tcBorders>
              <w:top w:val="single" w:sz="4" w:space="0" w:color="auto"/>
              <w:left w:val="nil"/>
              <w:bottom w:val="single" w:sz="4" w:space="0" w:color="auto"/>
              <w:right w:val="nil"/>
            </w:tcBorders>
            <w:vAlign w:val="center"/>
          </w:tcPr>
          <w:p w14:paraId="09D515BB" w14:textId="77777777" w:rsidR="002127D5" w:rsidRPr="00B35F18" w:rsidRDefault="002127D5" w:rsidP="007C1160">
            <w:pPr>
              <w:spacing w:after="0" w:line="240" w:lineRule="auto"/>
              <w:jc w:val="center"/>
              <w:rPr>
                <w:rFonts w:ascii="Helvetica" w:eastAsia="Times New Roman" w:hAnsi="Helvetica" w:cs="Times New Roman"/>
                <w:b/>
                <w:color w:val="000000"/>
                <w:lang w:val="es-EC" w:eastAsia="es-EC"/>
              </w:rPr>
            </w:pPr>
            <w:r w:rsidRPr="00B35F18">
              <w:rPr>
                <w:rFonts w:ascii="Helvetica" w:eastAsia="Times New Roman" w:hAnsi="Helvetica" w:cs="Times New Roman"/>
                <w:b/>
                <w:color w:val="000000"/>
                <w:lang w:val="es-EC" w:eastAsia="es-EC"/>
              </w:rPr>
              <w:t>8</w:t>
            </w:r>
          </w:p>
        </w:tc>
      </w:tr>
      <w:tr w:rsidR="00E62DAB" w:rsidRPr="00B35F18" w14:paraId="59FE1CA5" w14:textId="77777777" w:rsidTr="00E62DAB">
        <w:trPr>
          <w:trHeight w:val="300"/>
          <w:jc w:val="center"/>
        </w:trPr>
        <w:tc>
          <w:tcPr>
            <w:tcW w:w="1418" w:type="dxa"/>
            <w:tcBorders>
              <w:top w:val="single" w:sz="4" w:space="0" w:color="auto"/>
              <w:left w:val="nil"/>
              <w:bottom w:val="nil"/>
              <w:right w:val="nil"/>
            </w:tcBorders>
            <w:shd w:val="clear" w:color="auto" w:fill="auto"/>
            <w:noWrap/>
            <w:vAlign w:val="bottom"/>
            <w:hideMark/>
          </w:tcPr>
          <w:p w14:paraId="3988102B"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w:t>
            </w:r>
          </w:p>
        </w:tc>
        <w:tc>
          <w:tcPr>
            <w:tcW w:w="850" w:type="dxa"/>
            <w:tcBorders>
              <w:top w:val="single" w:sz="4" w:space="0" w:color="auto"/>
              <w:left w:val="nil"/>
              <w:bottom w:val="nil"/>
              <w:right w:val="nil"/>
            </w:tcBorders>
            <w:shd w:val="clear" w:color="auto" w:fill="auto"/>
            <w:noWrap/>
            <w:vAlign w:val="center"/>
            <w:hideMark/>
          </w:tcPr>
          <w:p w14:paraId="33E11B16" w14:textId="12356A8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-0.153</w:t>
            </w:r>
          </w:p>
        </w:tc>
        <w:tc>
          <w:tcPr>
            <w:tcW w:w="851" w:type="dxa"/>
            <w:tcBorders>
              <w:top w:val="single" w:sz="4" w:space="0" w:color="auto"/>
              <w:left w:val="nil"/>
              <w:bottom w:val="nil"/>
              <w:right w:val="nil"/>
            </w:tcBorders>
            <w:shd w:val="clear" w:color="auto" w:fill="auto"/>
            <w:noWrap/>
            <w:vAlign w:val="center"/>
            <w:hideMark/>
          </w:tcPr>
          <w:p w14:paraId="5DD8F02F" w14:textId="3162C20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0.045</w:t>
            </w:r>
          </w:p>
        </w:tc>
        <w:tc>
          <w:tcPr>
            <w:tcW w:w="850" w:type="dxa"/>
            <w:tcBorders>
              <w:top w:val="single" w:sz="4" w:space="0" w:color="auto"/>
              <w:left w:val="nil"/>
              <w:bottom w:val="nil"/>
              <w:right w:val="nil"/>
            </w:tcBorders>
            <w:shd w:val="clear" w:color="auto" w:fill="auto"/>
            <w:noWrap/>
            <w:vAlign w:val="center"/>
            <w:hideMark/>
          </w:tcPr>
          <w:p w14:paraId="66832911" w14:textId="4BCB407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0.444</w:t>
            </w:r>
          </w:p>
        </w:tc>
        <w:tc>
          <w:tcPr>
            <w:tcW w:w="851" w:type="dxa"/>
            <w:tcBorders>
              <w:top w:val="single" w:sz="4" w:space="0" w:color="auto"/>
              <w:left w:val="nil"/>
              <w:bottom w:val="nil"/>
              <w:right w:val="nil"/>
            </w:tcBorders>
            <w:shd w:val="clear" w:color="auto" w:fill="auto"/>
            <w:noWrap/>
            <w:vAlign w:val="center"/>
            <w:hideMark/>
          </w:tcPr>
          <w:p w14:paraId="50CB63E4" w14:textId="559F64B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0.237</w:t>
            </w:r>
          </w:p>
        </w:tc>
        <w:tc>
          <w:tcPr>
            <w:tcW w:w="850" w:type="dxa"/>
            <w:tcBorders>
              <w:top w:val="single" w:sz="4" w:space="0" w:color="auto"/>
              <w:left w:val="nil"/>
              <w:bottom w:val="nil"/>
              <w:right w:val="nil"/>
            </w:tcBorders>
            <w:shd w:val="clear" w:color="auto" w:fill="auto"/>
            <w:noWrap/>
            <w:vAlign w:val="center"/>
            <w:hideMark/>
          </w:tcPr>
          <w:p w14:paraId="25C3FF31" w14:textId="79B2C3F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-0.207</w:t>
            </w:r>
          </w:p>
        </w:tc>
        <w:tc>
          <w:tcPr>
            <w:tcW w:w="851" w:type="dxa"/>
            <w:tcBorders>
              <w:top w:val="single" w:sz="4" w:space="0" w:color="auto"/>
              <w:left w:val="nil"/>
              <w:bottom w:val="nil"/>
              <w:right w:val="nil"/>
            </w:tcBorders>
            <w:shd w:val="clear" w:color="auto" w:fill="auto"/>
            <w:noWrap/>
            <w:vAlign w:val="center"/>
            <w:hideMark/>
          </w:tcPr>
          <w:p w14:paraId="6B21BAB6" w14:textId="4D89E07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0.329</w:t>
            </w:r>
          </w:p>
        </w:tc>
        <w:tc>
          <w:tcPr>
            <w:tcW w:w="850" w:type="dxa"/>
            <w:tcBorders>
              <w:top w:val="single" w:sz="4" w:space="0" w:color="auto"/>
              <w:left w:val="nil"/>
              <w:bottom w:val="nil"/>
              <w:right w:val="nil"/>
            </w:tcBorders>
            <w:shd w:val="clear" w:color="auto" w:fill="auto"/>
            <w:noWrap/>
            <w:vAlign w:val="center"/>
            <w:hideMark/>
          </w:tcPr>
          <w:p w14:paraId="0804D600" w14:textId="299CC3A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0.444</w:t>
            </w:r>
          </w:p>
        </w:tc>
        <w:tc>
          <w:tcPr>
            <w:tcW w:w="851" w:type="dxa"/>
            <w:tcBorders>
              <w:top w:val="single" w:sz="4" w:space="0" w:color="auto"/>
              <w:left w:val="nil"/>
              <w:bottom w:val="nil"/>
              <w:right w:val="nil"/>
            </w:tcBorders>
            <w:vAlign w:val="center"/>
          </w:tcPr>
          <w:p w14:paraId="3C927778" w14:textId="1278A73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0.310</w:t>
            </w:r>
          </w:p>
        </w:tc>
      </w:tr>
      <w:tr w:rsidR="00E62DAB" w:rsidRPr="00B35F18" w14:paraId="10D7972E"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049DCEEB"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V2</w:t>
            </w:r>
          </w:p>
        </w:tc>
        <w:tc>
          <w:tcPr>
            <w:tcW w:w="850" w:type="dxa"/>
            <w:tcBorders>
              <w:top w:val="nil"/>
              <w:left w:val="nil"/>
              <w:bottom w:val="nil"/>
              <w:right w:val="nil"/>
            </w:tcBorders>
            <w:shd w:val="clear" w:color="auto" w:fill="auto"/>
            <w:noWrap/>
            <w:vAlign w:val="center"/>
            <w:hideMark/>
          </w:tcPr>
          <w:p w14:paraId="3517D335" w14:textId="16A3238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0.028</w:t>
            </w:r>
          </w:p>
        </w:tc>
        <w:tc>
          <w:tcPr>
            <w:tcW w:w="851" w:type="dxa"/>
            <w:tcBorders>
              <w:top w:val="nil"/>
              <w:left w:val="nil"/>
              <w:bottom w:val="nil"/>
              <w:right w:val="nil"/>
            </w:tcBorders>
            <w:shd w:val="clear" w:color="auto" w:fill="auto"/>
            <w:noWrap/>
            <w:vAlign w:val="center"/>
            <w:hideMark/>
          </w:tcPr>
          <w:p w14:paraId="6E0E56D1" w14:textId="0CA069D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0.090</w:t>
            </w:r>
          </w:p>
        </w:tc>
        <w:tc>
          <w:tcPr>
            <w:tcW w:w="850" w:type="dxa"/>
            <w:tcBorders>
              <w:top w:val="nil"/>
              <w:left w:val="nil"/>
              <w:bottom w:val="nil"/>
              <w:right w:val="nil"/>
            </w:tcBorders>
            <w:shd w:val="clear" w:color="auto" w:fill="auto"/>
            <w:noWrap/>
            <w:vAlign w:val="center"/>
            <w:hideMark/>
          </w:tcPr>
          <w:p w14:paraId="37258377" w14:textId="5F64705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-0.543</w:t>
            </w:r>
          </w:p>
        </w:tc>
        <w:tc>
          <w:tcPr>
            <w:tcW w:w="851" w:type="dxa"/>
            <w:tcBorders>
              <w:top w:val="nil"/>
              <w:left w:val="nil"/>
              <w:bottom w:val="nil"/>
              <w:right w:val="nil"/>
            </w:tcBorders>
            <w:shd w:val="clear" w:color="auto" w:fill="auto"/>
            <w:noWrap/>
            <w:vAlign w:val="center"/>
            <w:hideMark/>
          </w:tcPr>
          <w:p w14:paraId="353149AB" w14:textId="62C1533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0.061</w:t>
            </w:r>
          </w:p>
        </w:tc>
        <w:tc>
          <w:tcPr>
            <w:tcW w:w="850" w:type="dxa"/>
            <w:tcBorders>
              <w:top w:val="nil"/>
              <w:left w:val="nil"/>
              <w:bottom w:val="nil"/>
              <w:right w:val="nil"/>
            </w:tcBorders>
            <w:shd w:val="clear" w:color="auto" w:fill="auto"/>
            <w:noWrap/>
            <w:vAlign w:val="center"/>
            <w:hideMark/>
          </w:tcPr>
          <w:p w14:paraId="3EE3EC01" w14:textId="5986BBA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0.236</w:t>
            </w:r>
          </w:p>
        </w:tc>
        <w:tc>
          <w:tcPr>
            <w:tcW w:w="851" w:type="dxa"/>
            <w:tcBorders>
              <w:top w:val="nil"/>
              <w:left w:val="nil"/>
              <w:bottom w:val="nil"/>
              <w:right w:val="nil"/>
            </w:tcBorders>
            <w:shd w:val="clear" w:color="auto" w:fill="auto"/>
            <w:noWrap/>
            <w:vAlign w:val="center"/>
            <w:hideMark/>
          </w:tcPr>
          <w:p w14:paraId="48E1B5C2" w14:textId="709E54B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-0.330</w:t>
            </w:r>
          </w:p>
        </w:tc>
        <w:tc>
          <w:tcPr>
            <w:tcW w:w="850" w:type="dxa"/>
            <w:tcBorders>
              <w:top w:val="nil"/>
              <w:left w:val="nil"/>
              <w:bottom w:val="nil"/>
              <w:right w:val="nil"/>
            </w:tcBorders>
            <w:shd w:val="clear" w:color="auto" w:fill="auto"/>
            <w:noWrap/>
            <w:vAlign w:val="center"/>
            <w:hideMark/>
          </w:tcPr>
          <w:p w14:paraId="1606B3B0" w14:textId="020207B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-0.263</w:t>
            </w:r>
          </w:p>
        </w:tc>
        <w:tc>
          <w:tcPr>
            <w:tcW w:w="851" w:type="dxa"/>
            <w:tcBorders>
              <w:top w:val="nil"/>
              <w:left w:val="nil"/>
              <w:bottom w:val="nil"/>
              <w:right w:val="nil"/>
            </w:tcBorders>
            <w:vAlign w:val="center"/>
          </w:tcPr>
          <w:p w14:paraId="1A28231C" w14:textId="134D1E6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0.043</w:t>
            </w:r>
          </w:p>
        </w:tc>
      </w:tr>
      <w:tr w:rsidR="00E62DAB" w:rsidRPr="00B35F18" w14:paraId="6DAFBB79"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39CF876B"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V3</w:t>
            </w:r>
          </w:p>
        </w:tc>
        <w:tc>
          <w:tcPr>
            <w:tcW w:w="850" w:type="dxa"/>
            <w:tcBorders>
              <w:top w:val="nil"/>
              <w:left w:val="nil"/>
              <w:bottom w:val="nil"/>
              <w:right w:val="nil"/>
            </w:tcBorders>
            <w:shd w:val="clear" w:color="auto" w:fill="auto"/>
            <w:noWrap/>
            <w:vAlign w:val="center"/>
            <w:hideMark/>
          </w:tcPr>
          <w:p w14:paraId="698AE730" w14:textId="7A7BF78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-0.180</w:t>
            </w:r>
          </w:p>
        </w:tc>
        <w:tc>
          <w:tcPr>
            <w:tcW w:w="851" w:type="dxa"/>
            <w:tcBorders>
              <w:top w:val="nil"/>
              <w:left w:val="nil"/>
              <w:bottom w:val="nil"/>
              <w:right w:val="nil"/>
            </w:tcBorders>
            <w:shd w:val="clear" w:color="auto" w:fill="auto"/>
            <w:noWrap/>
            <w:vAlign w:val="center"/>
            <w:hideMark/>
          </w:tcPr>
          <w:p w14:paraId="10D41C0B" w14:textId="0C1FD45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0.011</w:t>
            </w:r>
          </w:p>
        </w:tc>
        <w:tc>
          <w:tcPr>
            <w:tcW w:w="850" w:type="dxa"/>
            <w:tcBorders>
              <w:top w:val="nil"/>
              <w:left w:val="nil"/>
              <w:bottom w:val="nil"/>
              <w:right w:val="nil"/>
            </w:tcBorders>
            <w:shd w:val="clear" w:color="auto" w:fill="auto"/>
            <w:noWrap/>
            <w:vAlign w:val="center"/>
            <w:hideMark/>
          </w:tcPr>
          <w:p w14:paraId="34449249" w14:textId="0563CE3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0.519</w:t>
            </w:r>
          </w:p>
        </w:tc>
        <w:tc>
          <w:tcPr>
            <w:tcW w:w="851" w:type="dxa"/>
            <w:tcBorders>
              <w:top w:val="nil"/>
              <w:left w:val="nil"/>
              <w:bottom w:val="nil"/>
              <w:right w:val="nil"/>
            </w:tcBorders>
            <w:shd w:val="clear" w:color="auto" w:fill="auto"/>
            <w:noWrap/>
            <w:vAlign w:val="center"/>
            <w:hideMark/>
          </w:tcPr>
          <w:p w14:paraId="45ACCE84" w14:textId="51817D8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0.354</w:t>
            </w:r>
          </w:p>
        </w:tc>
        <w:tc>
          <w:tcPr>
            <w:tcW w:w="850" w:type="dxa"/>
            <w:tcBorders>
              <w:top w:val="nil"/>
              <w:left w:val="nil"/>
              <w:bottom w:val="nil"/>
              <w:right w:val="nil"/>
            </w:tcBorders>
            <w:shd w:val="clear" w:color="auto" w:fill="auto"/>
            <w:noWrap/>
            <w:vAlign w:val="center"/>
            <w:hideMark/>
          </w:tcPr>
          <w:p w14:paraId="117B692F" w14:textId="6B39433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0.064</w:t>
            </w:r>
          </w:p>
        </w:tc>
        <w:tc>
          <w:tcPr>
            <w:tcW w:w="851" w:type="dxa"/>
            <w:tcBorders>
              <w:top w:val="nil"/>
              <w:left w:val="nil"/>
              <w:bottom w:val="nil"/>
              <w:right w:val="nil"/>
            </w:tcBorders>
            <w:shd w:val="clear" w:color="auto" w:fill="auto"/>
            <w:noWrap/>
            <w:vAlign w:val="center"/>
            <w:hideMark/>
          </w:tcPr>
          <w:p w14:paraId="467EF1A3" w14:textId="1F0427A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0.120</w:t>
            </w:r>
          </w:p>
        </w:tc>
        <w:tc>
          <w:tcPr>
            <w:tcW w:w="850" w:type="dxa"/>
            <w:tcBorders>
              <w:top w:val="nil"/>
              <w:left w:val="nil"/>
              <w:bottom w:val="nil"/>
              <w:right w:val="nil"/>
            </w:tcBorders>
            <w:shd w:val="clear" w:color="auto" w:fill="auto"/>
            <w:noWrap/>
            <w:vAlign w:val="center"/>
            <w:hideMark/>
          </w:tcPr>
          <w:p w14:paraId="0F08D196" w14:textId="228B173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0.364</w:t>
            </w:r>
          </w:p>
        </w:tc>
        <w:tc>
          <w:tcPr>
            <w:tcW w:w="851" w:type="dxa"/>
            <w:tcBorders>
              <w:top w:val="nil"/>
              <w:left w:val="nil"/>
              <w:bottom w:val="nil"/>
              <w:right w:val="nil"/>
            </w:tcBorders>
            <w:vAlign w:val="center"/>
          </w:tcPr>
          <w:p w14:paraId="605D1306" w14:textId="66CF19D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0.075</w:t>
            </w:r>
          </w:p>
        </w:tc>
      </w:tr>
      <w:tr w:rsidR="00E62DAB" w:rsidRPr="00B35F18" w14:paraId="2F78DBAC"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09B7F930"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V4</w:t>
            </w:r>
          </w:p>
        </w:tc>
        <w:tc>
          <w:tcPr>
            <w:tcW w:w="850" w:type="dxa"/>
            <w:tcBorders>
              <w:top w:val="nil"/>
              <w:left w:val="nil"/>
              <w:bottom w:val="nil"/>
              <w:right w:val="nil"/>
            </w:tcBorders>
            <w:shd w:val="clear" w:color="auto" w:fill="auto"/>
            <w:noWrap/>
            <w:vAlign w:val="center"/>
            <w:hideMark/>
          </w:tcPr>
          <w:p w14:paraId="71DF4D06" w14:textId="55B1944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0.071</w:t>
            </w:r>
          </w:p>
        </w:tc>
        <w:tc>
          <w:tcPr>
            <w:tcW w:w="851" w:type="dxa"/>
            <w:tcBorders>
              <w:top w:val="nil"/>
              <w:left w:val="nil"/>
              <w:bottom w:val="nil"/>
              <w:right w:val="nil"/>
            </w:tcBorders>
            <w:shd w:val="clear" w:color="auto" w:fill="auto"/>
            <w:noWrap/>
            <w:vAlign w:val="center"/>
            <w:hideMark/>
          </w:tcPr>
          <w:p w14:paraId="1E9ACDED" w14:textId="3E59F09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0.167</w:t>
            </w:r>
          </w:p>
        </w:tc>
        <w:tc>
          <w:tcPr>
            <w:tcW w:w="850" w:type="dxa"/>
            <w:tcBorders>
              <w:top w:val="nil"/>
              <w:left w:val="nil"/>
              <w:bottom w:val="nil"/>
              <w:right w:val="nil"/>
            </w:tcBorders>
            <w:shd w:val="clear" w:color="auto" w:fill="auto"/>
            <w:noWrap/>
            <w:vAlign w:val="center"/>
            <w:hideMark/>
          </w:tcPr>
          <w:p w14:paraId="33DAC28F" w14:textId="4228FB7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0.116</w:t>
            </w:r>
          </w:p>
        </w:tc>
        <w:tc>
          <w:tcPr>
            <w:tcW w:w="851" w:type="dxa"/>
            <w:tcBorders>
              <w:top w:val="nil"/>
              <w:left w:val="nil"/>
              <w:bottom w:val="nil"/>
              <w:right w:val="nil"/>
            </w:tcBorders>
            <w:shd w:val="clear" w:color="auto" w:fill="auto"/>
            <w:noWrap/>
            <w:vAlign w:val="center"/>
            <w:hideMark/>
          </w:tcPr>
          <w:p w14:paraId="6A66AA09" w14:textId="023F9E6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0.238</w:t>
            </w:r>
          </w:p>
        </w:tc>
        <w:tc>
          <w:tcPr>
            <w:tcW w:w="850" w:type="dxa"/>
            <w:tcBorders>
              <w:top w:val="nil"/>
              <w:left w:val="nil"/>
              <w:bottom w:val="nil"/>
              <w:right w:val="nil"/>
            </w:tcBorders>
            <w:shd w:val="clear" w:color="auto" w:fill="auto"/>
            <w:noWrap/>
            <w:vAlign w:val="center"/>
            <w:hideMark/>
          </w:tcPr>
          <w:p w14:paraId="7F95FD0C" w14:textId="678438C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0.063</w:t>
            </w:r>
          </w:p>
        </w:tc>
        <w:tc>
          <w:tcPr>
            <w:tcW w:w="851" w:type="dxa"/>
            <w:tcBorders>
              <w:top w:val="nil"/>
              <w:left w:val="nil"/>
              <w:bottom w:val="nil"/>
              <w:right w:val="nil"/>
            </w:tcBorders>
            <w:shd w:val="clear" w:color="auto" w:fill="auto"/>
            <w:noWrap/>
            <w:vAlign w:val="center"/>
            <w:hideMark/>
          </w:tcPr>
          <w:p w14:paraId="3819B723" w14:textId="7809632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0.386</w:t>
            </w:r>
          </w:p>
        </w:tc>
        <w:tc>
          <w:tcPr>
            <w:tcW w:w="850" w:type="dxa"/>
            <w:tcBorders>
              <w:top w:val="nil"/>
              <w:left w:val="nil"/>
              <w:bottom w:val="nil"/>
              <w:right w:val="nil"/>
            </w:tcBorders>
            <w:shd w:val="clear" w:color="auto" w:fill="auto"/>
            <w:noWrap/>
            <w:vAlign w:val="center"/>
            <w:hideMark/>
          </w:tcPr>
          <w:p w14:paraId="4D938445" w14:textId="2F6EF63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-0.066</w:t>
            </w:r>
          </w:p>
        </w:tc>
        <w:tc>
          <w:tcPr>
            <w:tcW w:w="851" w:type="dxa"/>
            <w:tcBorders>
              <w:top w:val="nil"/>
              <w:left w:val="nil"/>
              <w:bottom w:val="nil"/>
              <w:right w:val="nil"/>
            </w:tcBorders>
            <w:vAlign w:val="center"/>
          </w:tcPr>
          <w:p w14:paraId="2F461AA4" w14:textId="4EB3921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-0.331</w:t>
            </w:r>
          </w:p>
        </w:tc>
      </w:tr>
      <w:tr w:rsidR="00E62DAB" w:rsidRPr="00B35F18" w14:paraId="11166C9F"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4A902402"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V5</w:t>
            </w:r>
          </w:p>
        </w:tc>
        <w:tc>
          <w:tcPr>
            <w:tcW w:w="850" w:type="dxa"/>
            <w:tcBorders>
              <w:top w:val="nil"/>
              <w:left w:val="nil"/>
              <w:bottom w:val="nil"/>
              <w:right w:val="nil"/>
            </w:tcBorders>
            <w:shd w:val="clear" w:color="auto" w:fill="auto"/>
            <w:noWrap/>
            <w:vAlign w:val="center"/>
            <w:hideMark/>
          </w:tcPr>
          <w:p w14:paraId="16C2485B" w14:textId="4AA4D40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0.568</w:t>
            </w:r>
          </w:p>
        </w:tc>
        <w:tc>
          <w:tcPr>
            <w:tcW w:w="851" w:type="dxa"/>
            <w:tcBorders>
              <w:top w:val="nil"/>
              <w:left w:val="nil"/>
              <w:bottom w:val="nil"/>
              <w:right w:val="nil"/>
            </w:tcBorders>
            <w:shd w:val="clear" w:color="auto" w:fill="auto"/>
            <w:noWrap/>
            <w:vAlign w:val="center"/>
            <w:hideMark/>
          </w:tcPr>
          <w:p w14:paraId="365E868D" w14:textId="5240CD2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0.070</w:t>
            </w:r>
          </w:p>
        </w:tc>
        <w:tc>
          <w:tcPr>
            <w:tcW w:w="850" w:type="dxa"/>
            <w:tcBorders>
              <w:top w:val="nil"/>
              <w:left w:val="nil"/>
              <w:bottom w:val="nil"/>
              <w:right w:val="nil"/>
            </w:tcBorders>
            <w:shd w:val="clear" w:color="auto" w:fill="auto"/>
            <w:noWrap/>
            <w:vAlign w:val="center"/>
            <w:hideMark/>
          </w:tcPr>
          <w:p w14:paraId="635CB19A" w14:textId="096EB3C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0.251</w:t>
            </w:r>
          </w:p>
        </w:tc>
        <w:tc>
          <w:tcPr>
            <w:tcW w:w="851" w:type="dxa"/>
            <w:tcBorders>
              <w:top w:val="nil"/>
              <w:left w:val="nil"/>
              <w:bottom w:val="nil"/>
              <w:right w:val="nil"/>
            </w:tcBorders>
            <w:shd w:val="clear" w:color="auto" w:fill="auto"/>
            <w:noWrap/>
            <w:vAlign w:val="center"/>
            <w:hideMark/>
          </w:tcPr>
          <w:p w14:paraId="76164DBD" w14:textId="25F446D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0.611</w:t>
            </w:r>
          </w:p>
        </w:tc>
        <w:tc>
          <w:tcPr>
            <w:tcW w:w="850" w:type="dxa"/>
            <w:tcBorders>
              <w:top w:val="nil"/>
              <w:left w:val="nil"/>
              <w:bottom w:val="nil"/>
              <w:right w:val="nil"/>
            </w:tcBorders>
            <w:shd w:val="clear" w:color="auto" w:fill="auto"/>
            <w:noWrap/>
            <w:vAlign w:val="center"/>
            <w:hideMark/>
          </w:tcPr>
          <w:p w14:paraId="50B141F9" w14:textId="6F15298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0.105</w:t>
            </w:r>
          </w:p>
        </w:tc>
        <w:tc>
          <w:tcPr>
            <w:tcW w:w="851" w:type="dxa"/>
            <w:tcBorders>
              <w:top w:val="nil"/>
              <w:left w:val="nil"/>
              <w:bottom w:val="nil"/>
              <w:right w:val="nil"/>
            </w:tcBorders>
            <w:shd w:val="clear" w:color="auto" w:fill="auto"/>
            <w:noWrap/>
            <w:vAlign w:val="center"/>
            <w:hideMark/>
          </w:tcPr>
          <w:p w14:paraId="3B3CC01B" w14:textId="5A360D4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-0.192</w:t>
            </w:r>
          </w:p>
        </w:tc>
        <w:tc>
          <w:tcPr>
            <w:tcW w:w="850" w:type="dxa"/>
            <w:tcBorders>
              <w:top w:val="nil"/>
              <w:left w:val="nil"/>
              <w:bottom w:val="nil"/>
              <w:right w:val="nil"/>
            </w:tcBorders>
            <w:shd w:val="clear" w:color="auto" w:fill="auto"/>
            <w:noWrap/>
            <w:vAlign w:val="center"/>
            <w:hideMark/>
          </w:tcPr>
          <w:p w14:paraId="24A28CB3" w14:textId="5FD4448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-0.305</w:t>
            </w:r>
          </w:p>
        </w:tc>
        <w:tc>
          <w:tcPr>
            <w:tcW w:w="851" w:type="dxa"/>
            <w:tcBorders>
              <w:top w:val="nil"/>
              <w:left w:val="nil"/>
              <w:bottom w:val="nil"/>
              <w:right w:val="nil"/>
            </w:tcBorders>
            <w:vAlign w:val="center"/>
          </w:tcPr>
          <w:p w14:paraId="0AFC6E0C" w14:textId="2C1A68F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0.063</w:t>
            </w:r>
          </w:p>
        </w:tc>
      </w:tr>
      <w:tr w:rsidR="00E62DAB" w:rsidRPr="00B35F18" w14:paraId="472CBE02"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2451D453"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V6</w:t>
            </w:r>
          </w:p>
        </w:tc>
        <w:tc>
          <w:tcPr>
            <w:tcW w:w="850" w:type="dxa"/>
            <w:tcBorders>
              <w:top w:val="nil"/>
              <w:left w:val="nil"/>
              <w:bottom w:val="nil"/>
              <w:right w:val="nil"/>
            </w:tcBorders>
            <w:shd w:val="clear" w:color="auto" w:fill="auto"/>
            <w:noWrap/>
            <w:vAlign w:val="center"/>
            <w:hideMark/>
          </w:tcPr>
          <w:p w14:paraId="724B2F58" w14:textId="02DAB4D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0.036</w:t>
            </w:r>
          </w:p>
        </w:tc>
        <w:tc>
          <w:tcPr>
            <w:tcW w:w="851" w:type="dxa"/>
            <w:tcBorders>
              <w:top w:val="nil"/>
              <w:left w:val="nil"/>
              <w:bottom w:val="nil"/>
              <w:right w:val="nil"/>
            </w:tcBorders>
            <w:shd w:val="clear" w:color="auto" w:fill="auto"/>
            <w:noWrap/>
            <w:vAlign w:val="center"/>
            <w:hideMark/>
          </w:tcPr>
          <w:p w14:paraId="49642FD7" w14:textId="3667DB3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0.246</w:t>
            </w:r>
          </w:p>
        </w:tc>
        <w:tc>
          <w:tcPr>
            <w:tcW w:w="850" w:type="dxa"/>
            <w:tcBorders>
              <w:top w:val="nil"/>
              <w:left w:val="nil"/>
              <w:bottom w:val="nil"/>
              <w:right w:val="nil"/>
            </w:tcBorders>
            <w:shd w:val="clear" w:color="auto" w:fill="auto"/>
            <w:noWrap/>
            <w:vAlign w:val="center"/>
            <w:hideMark/>
          </w:tcPr>
          <w:p w14:paraId="238C2219" w14:textId="5757F31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-0.458</w:t>
            </w:r>
          </w:p>
        </w:tc>
        <w:tc>
          <w:tcPr>
            <w:tcW w:w="851" w:type="dxa"/>
            <w:tcBorders>
              <w:top w:val="nil"/>
              <w:left w:val="nil"/>
              <w:bottom w:val="nil"/>
              <w:right w:val="nil"/>
            </w:tcBorders>
            <w:shd w:val="clear" w:color="auto" w:fill="auto"/>
            <w:noWrap/>
            <w:vAlign w:val="center"/>
            <w:hideMark/>
          </w:tcPr>
          <w:p w14:paraId="5204EE80" w14:textId="02F4610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0.027</w:t>
            </w:r>
          </w:p>
        </w:tc>
        <w:tc>
          <w:tcPr>
            <w:tcW w:w="850" w:type="dxa"/>
            <w:tcBorders>
              <w:top w:val="nil"/>
              <w:left w:val="nil"/>
              <w:bottom w:val="nil"/>
              <w:right w:val="nil"/>
            </w:tcBorders>
            <w:shd w:val="clear" w:color="auto" w:fill="auto"/>
            <w:noWrap/>
            <w:vAlign w:val="center"/>
            <w:hideMark/>
          </w:tcPr>
          <w:p w14:paraId="223E810A" w14:textId="2AA42D2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0.216</w:t>
            </w:r>
          </w:p>
        </w:tc>
        <w:tc>
          <w:tcPr>
            <w:tcW w:w="851" w:type="dxa"/>
            <w:tcBorders>
              <w:top w:val="nil"/>
              <w:left w:val="nil"/>
              <w:bottom w:val="nil"/>
              <w:right w:val="nil"/>
            </w:tcBorders>
            <w:shd w:val="clear" w:color="auto" w:fill="auto"/>
            <w:noWrap/>
            <w:vAlign w:val="center"/>
            <w:hideMark/>
          </w:tcPr>
          <w:p w14:paraId="52E91C9F" w14:textId="1F94711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0.225</w:t>
            </w:r>
          </w:p>
        </w:tc>
        <w:tc>
          <w:tcPr>
            <w:tcW w:w="850" w:type="dxa"/>
            <w:tcBorders>
              <w:top w:val="nil"/>
              <w:left w:val="nil"/>
              <w:bottom w:val="nil"/>
              <w:right w:val="nil"/>
            </w:tcBorders>
            <w:shd w:val="clear" w:color="auto" w:fill="auto"/>
            <w:noWrap/>
            <w:vAlign w:val="center"/>
            <w:hideMark/>
          </w:tcPr>
          <w:p w14:paraId="53FBDE3F" w14:textId="71B961F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0.183</w:t>
            </w:r>
          </w:p>
        </w:tc>
        <w:tc>
          <w:tcPr>
            <w:tcW w:w="851" w:type="dxa"/>
            <w:tcBorders>
              <w:top w:val="nil"/>
              <w:left w:val="nil"/>
              <w:bottom w:val="nil"/>
              <w:right w:val="nil"/>
            </w:tcBorders>
            <w:vAlign w:val="center"/>
          </w:tcPr>
          <w:p w14:paraId="0089F29A" w14:textId="48F2D87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0.381</w:t>
            </w:r>
          </w:p>
        </w:tc>
      </w:tr>
      <w:tr w:rsidR="00E62DAB" w:rsidRPr="00B35F18" w14:paraId="565A2B9A"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1A82382F"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V7</w:t>
            </w:r>
          </w:p>
        </w:tc>
        <w:tc>
          <w:tcPr>
            <w:tcW w:w="850" w:type="dxa"/>
            <w:tcBorders>
              <w:top w:val="nil"/>
              <w:left w:val="nil"/>
              <w:bottom w:val="nil"/>
              <w:right w:val="nil"/>
            </w:tcBorders>
            <w:shd w:val="clear" w:color="auto" w:fill="auto"/>
            <w:noWrap/>
            <w:vAlign w:val="center"/>
            <w:hideMark/>
          </w:tcPr>
          <w:p w14:paraId="10B21FC5" w14:textId="4082B37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0.018</w:t>
            </w:r>
          </w:p>
        </w:tc>
        <w:tc>
          <w:tcPr>
            <w:tcW w:w="851" w:type="dxa"/>
            <w:tcBorders>
              <w:top w:val="nil"/>
              <w:left w:val="nil"/>
              <w:bottom w:val="nil"/>
              <w:right w:val="nil"/>
            </w:tcBorders>
            <w:shd w:val="clear" w:color="auto" w:fill="auto"/>
            <w:noWrap/>
            <w:vAlign w:val="center"/>
            <w:hideMark/>
          </w:tcPr>
          <w:p w14:paraId="1C7980FD" w14:textId="3145CCA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0.040</w:t>
            </w:r>
          </w:p>
        </w:tc>
        <w:tc>
          <w:tcPr>
            <w:tcW w:w="850" w:type="dxa"/>
            <w:tcBorders>
              <w:top w:val="nil"/>
              <w:left w:val="nil"/>
              <w:bottom w:val="nil"/>
              <w:right w:val="nil"/>
            </w:tcBorders>
            <w:shd w:val="clear" w:color="auto" w:fill="auto"/>
            <w:noWrap/>
            <w:vAlign w:val="center"/>
            <w:hideMark/>
          </w:tcPr>
          <w:p w14:paraId="7C563B21" w14:textId="615AD72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-0.354</w:t>
            </w:r>
          </w:p>
        </w:tc>
        <w:tc>
          <w:tcPr>
            <w:tcW w:w="851" w:type="dxa"/>
            <w:tcBorders>
              <w:top w:val="nil"/>
              <w:left w:val="nil"/>
              <w:bottom w:val="nil"/>
              <w:right w:val="nil"/>
            </w:tcBorders>
            <w:shd w:val="clear" w:color="auto" w:fill="auto"/>
            <w:noWrap/>
            <w:vAlign w:val="center"/>
            <w:hideMark/>
          </w:tcPr>
          <w:p w14:paraId="13275D4C" w14:textId="5257A2C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0.092</w:t>
            </w:r>
          </w:p>
        </w:tc>
        <w:tc>
          <w:tcPr>
            <w:tcW w:w="850" w:type="dxa"/>
            <w:tcBorders>
              <w:top w:val="nil"/>
              <w:left w:val="nil"/>
              <w:bottom w:val="nil"/>
              <w:right w:val="nil"/>
            </w:tcBorders>
            <w:shd w:val="clear" w:color="auto" w:fill="auto"/>
            <w:noWrap/>
            <w:vAlign w:val="center"/>
            <w:hideMark/>
          </w:tcPr>
          <w:p w14:paraId="6832ED45" w14:textId="6F6CA1E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0.361</w:t>
            </w:r>
          </w:p>
        </w:tc>
        <w:tc>
          <w:tcPr>
            <w:tcW w:w="851" w:type="dxa"/>
            <w:tcBorders>
              <w:top w:val="nil"/>
              <w:left w:val="nil"/>
              <w:bottom w:val="nil"/>
              <w:right w:val="nil"/>
            </w:tcBorders>
            <w:shd w:val="clear" w:color="auto" w:fill="auto"/>
            <w:noWrap/>
            <w:vAlign w:val="center"/>
            <w:hideMark/>
          </w:tcPr>
          <w:p w14:paraId="04C566E8" w14:textId="6B58497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-0.110</w:t>
            </w:r>
          </w:p>
        </w:tc>
        <w:tc>
          <w:tcPr>
            <w:tcW w:w="850" w:type="dxa"/>
            <w:tcBorders>
              <w:top w:val="nil"/>
              <w:left w:val="nil"/>
              <w:bottom w:val="nil"/>
              <w:right w:val="nil"/>
            </w:tcBorders>
            <w:shd w:val="clear" w:color="auto" w:fill="auto"/>
            <w:noWrap/>
            <w:vAlign w:val="center"/>
            <w:hideMark/>
          </w:tcPr>
          <w:p w14:paraId="240988E8" w14:textId="5C8E2CB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0.319</w:t>
            </w:r>
          </w:p>
        </w:tc>
        <w:tc>
          <w:tcPr>
            <w:tcW w:w="851" w:type="dxa"/>
            <w:tcBorders>
              <w:top w:val="nil"/>
              <w:left w:val="nil"/>
              <w:bottom w:val="nil"/>
              <w:right w:val="nil"/>
            </w:tcBorders>
            <w:vAlign w:val="center"/>
          </w:tcPr>
          <w:p w14:paraId="1CD5EFB8" w14:textId="7F17B9A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0.129</w:t>
            </w:r>
          </w:p>
        </w:tc>
      </w:tr>
      <w:tr w:rsidR="00E62DAB" w:rsidRPr="00B35F18" w14:paraId="0FB25568"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5C4790E7"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V8</w:t>
            </w:r>
          </w:p>
        </w:tc>
        <w:tc>
          <w:tcPr>
            <w:tcW w:w="850" w:type="dxa"/>
            <w:tcBorders>
              <w:top w:val="nil"/>
              <w:left w:val="nil"/>
              <w:bottom w:val="nil"/>
              <w:right w:val="nil"/>
            </w:tcBorders>
            <w:shd w:val="clear" w:color="auto" w:fill="auto"/>
            <w:noWrap/>
            <w:vAlign w:val="center"/>
            <w:hideMark/>
          </w:tcPr>
          <w:p w14:paraId="408EE594" w14:textId="7BA891F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-0.299</w:t>
            </w:r>
          </w:p>
        </w:tc>
        <w:tc>
          <w:tcPr>
            <w:tcW w:w="851" w:type="dxa"/>
            <w:tcBorders>
              <w:top w:val="nil"/>
              <w:left w:val="nil"/>
              <w:bottom w:val="nil"/>
              <w:right w:val="nil"/>
            </w:tcBorders>
            <w:shd w:val="clear" w:color="auto" w:fill="auto"/>
            <w:noWrap/>
            <w:vAlign w:val="center"/>
            <w:hideMark/>
          </w:tcPr>
          <w:p w14:paraId="450A3BAD" w14:textId="3E666DE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0.055</w:t>
            </w:r>
          </w:p>
        </w:tc>
        <w:tc>
          <w:tcPr>
            <w:tcW w:w="850" w:type="dxa"/>
            <w:tcBorders>
              <w:top w:val="nil"/>
              <w:left w:val="nil"/>
              <w:bottom w:val="nil"/>
              <w:right w:val="nil"/>
            </w:tcBorders>
            <w:shd w:val="clear" w:color="auto" w:fill="auto"/>
            <w:noWrap/>
            <w:vAlign w:val="center"/>
            <w:hideMark/>
          </w:tcPr>
          <w:p w14:paraId="34A03EAE" w14:textId="003FE93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0.554</w:t>
            </w:r>
          </w:p>
        </w:tc>
        <w:tc>
          <w:tcPr>
            <w:tcW w:w="851" w:type="dxa"/>
            <w:tcBorders>
              <w:top w:val="nil"/>
              <w:left w:val="nil"/>
              <w:bottom w:val="nil"/>
              <w:right w:val="nil"/>
            </w:tcBorders>
            <w:shd w:val="clear" w:color="auto" w:fill="auto"/>
            <w:noWrap/>
            <w:vAlign w:val="center"/>
            <w:hideMark/>
          </w:tcPr>
          <w:p w14:paraId="02916318" w14:textId="2F9416F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0.370</w:t>
            </w:r>
          </w:p>
        </w:tc>
        <w:tc>
          <w:tcPr>
            <w:tcW w:w="850" w:type="dxa"/>
            <w:tcBorders>
              <w:top w:val="nil"/>
              <w:left w:val="nil"/>
              <w:bottom w:val="nil"/>
              <w:right w:val="nil"/>
            </w:tcBorders>
            <w:shd w:val="clear" w:color="auto" w:fill="auto"/>
            <w:noWrap/>
            <w:vAlign w:val="center"/>
            <w:hideMark/>
          </w:tcPr>
          <w:p w14:paraId="1E9346F1" w14:textId="657B4B9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0.243</w:t>
            </w:r>
          </w:p>
        </w:tc>
        <w:tc>
          <w:tcPr>
            <w:tcW w:w="851" w:type="dxa"/>
            <w:tcBorders>
              <w:top w:val="nil"/>
              <w:left w:val="nil"/>
              <w:bottom w:val="nil"/>
              <w:right w:val="nil"/>
            </w:tcBorders>
            <w:shd w:val="clear" w:color="auto" w:fill="auto"/>
            <w:noWrap/>
            <w:vAlign w:val="center"/>
            <w:hideMark/>
          </w:tcPr>
          <w:p w14:paraId="13156060" w14:textId="7A72749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-0.180</w:t>
            </w:r>
          </w:p>
        </w:tc>
        <w:tc>
          <w:tcPr>
            <w:tcW w:w="850" w:type="dxa"/>
            <w:tcBorders>
              <w:top w:val="nil"/>
              <w:left w:val="nil"/>
              <w:bottom w:val="nil"/>
              <w:right w:val="nil"/>
            </w:tcBorders>
            <w:shd w:val="clear" w:color="auto" w:fill="auto"/>
            <w:noWrap/>
            <w:vAlign w:val="center"/>
            <w:hideMark/>
          </w:tcPr>
          <w:p w14:paraId="361EFEAB" w14:textId="44861B9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0.052</w:t>
            </w:r>
          </w:p>
        </w:tc>
        <w:tc>
          <w:tcPr>
            <w:tcW w:w="851" w:type="dxa"/>
            <w:tcBorders>
              <w:top w:val="nil"/>
              <w:left w:val="nil"/>
              <w:bottom w:val="nil"/>
              <w:right w:val="nil"/>
            </w:tcBorders>
            <w:vAlign w:val="center"/>
          </w:tcPr>
          <w:p w14:paraId="5E1CBE03" w14:textId="407ADE5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0.025</w:t>
            </w:r>
          </w:p>
        </w:tc>
      </w:tr>
      <w:tr w:rsidR="00E62DAB" w:rsidRPr="00B35F18" w14:paraId="050C11CF"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478321DD"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V9</w:t>
            </w:r>
          </w:p>
        </w:tc>
        <w:tc>
          <w:tcPr>
            <w:tcW w:w="850" w:type="dxa"/>
            <w:tcBorders>
              <w:top w:val="nil"/>
              <w:left w:val="nil"/>
              <w:bottom w:val="nil"/>
              <w:right w:val="nil"/>
            </w:tcBorders>
            <w:shd w:val="clear" w:color="auto" w:fill="auto"/>
            <w:noWrap/>
            <w:vAlign w:val="center"/>
            <w:hideMark/>
          </w:tcPr>
          <w:p w14:paraId="0CB70623" w14:textId="73C9E0E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0.580</w:t>
            </w:r>
          </w:p>
        </w:tc>
        <w:tc>
          <w:tcPr>
            <w:tcW w:w="851" w:type="dxa"/>
            <w:tcBorders>
              <w:top w:val="nil"/>
              <w:left w:val="nil"/>
              <w:bottom w:val="nil"/>
              <w:right w:val="nil"/>
            </w:tcBorders>
            <w:shd w:val="clear" w:color="auto" w:fill="auto"/>
            <w:noWrap/>
            <w:vAlign w:val="center"/>
            <w:hideMark/>
          </w:tcPr>
          <w:p w14:paraId="647320F0" w14:textId="08B3F17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-0.225</w:t>
            </w:r>
          </w:p>
        </w:tc>
        <w:tc>
          <w:tcPr>
            <w:tcW w:w="850" w:type="dxa"/>
            <w:tcBorders>
              <w:top w:val="nil"/>
              <w:left w:val="nil"/>
              <w:bottom w:val="nil"/>
              <w:right w:val="nil"/>
            </w:tcBorders>
            <w:shd w:val="clear" w:color="auto" w:fill="auto"/>
            <w:noWrap/>
            <w:vAlign w:val="center"/>
            <w:hideMark/>
          </w:tcPr>
          <w:p w14:paraId="2FC3882E" w14:textId="6EA3BCA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-0.316</w:t>
            </w:r>
          </w:p>
        </w:tc>
        <w:tc>
          <w:tcPr>
            <w:tcW w:w="851" w:type="dxa"/>
            <w:tcBorders>
              <w:top w:val="nil"/>
              <w:left w:val="nil"/>
              <w:bottom w:val="nil"/>
              <w:right w:val="nil"/>
            </w:tcBorders>
            <w:shd w:val="clear" w:color="auto" w:fill="auto"/>
            <w:noWrap/>
            <w:vAlign w:val="center"/>
            <w:hideMark/>
          </w:tcPr>
          <w:p w14:paraId="7B4C2340" w14:textId="3CF9075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-0.130</w:t>
            </w:r>
          </w:p>
        </w:tc>
        <w:tc>
          <w:tcPr>
            <w:tcW w:w="850" w:type="dxa"/>
            <w:tcBorders>
              <w:top w:val="nil"/>
              <w:left w:val="nil"/>
              <w:bottom w:val="nil"/>
              <w:right w:val="nil"/>
            </w:tcBorders>
            <w:shd w:val="clear" w:color="auto" w:fill="auto"/>
            <w:noWrap/>
            <w:vAlign w:val="center"/>
            <w:hideMark/>
          </w:tcPr>
          <w:p w14:paraId="32F14696" w14:textId="25FB50A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-0.417</w:t>
            </w:r>
          </w:p>
        </w:tc>
        <w:tc>
          <w:tcPr>
            <w:tcW w:w="851" w:type="dxa"/>
            <w:tcBorders>
              <w:top w:val="nil"/>
              <w:left w:val="nil"/>
              <w:bottom w:val="nil"/>
              <w:right w:val="nil"/>
            </w:tcBorders>
            <w:shd w:val="clear" w:color="auto" w:fill="auto"/>
            <w:noWrap/>
            <w:vAlign w:val="center"/>
            <w:hideMark/>
          </w:tcPr>
          <w:p w14:paraId="6D2DB78A" w14:textId="4B35D3B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0.392</w:t>
            </w:r>
          </w:p>
        </w:tc>
        <w:tc>
          <w:tcPr>
            <w:tcW w:w="850" w:type="dxa"/>
            <w:tcBorders>
              <w:top w:val="nil"/>
              <w:left w:val="nil"/>
              <w:bottom w:val="nil"/>
              <w:right w:val="nil"/>
            </w:tcBorders>
            <w:shd w:val="clear" w:color="auto" w:fill="auto"/>
            <w:noWrap/>
            <w:vAlign w:val="center"/>
            <w:hideMark/>
          </w:tcPr>
          <w:p w14:paraId="0DE71B2D" w14:textId="4299FAE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0.061</w:t>
            </w:r>
          </w:p>
        </w:tc>
        <w:tc>
          <w:tcPr>
            <w:tcW w:w="851" w:type="dxa"/>
            <w:tcBorders>
              <w:top w:val="nil"/>
              <w:left w:val="nil"/>
              <w:bottom w:val="nil"/>
              <w:right w:val="nil"/>
            </w:tcBorders>
            <w:vAlign w:val="center"/>
          </w:tcPr>
          <w:p w14:paraId="760A5281" w14:textId="1D4BD77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0.100</w:t>
            </w:r>
          </w:p>
        </w:tc>
      </w:tr>
      <w:tr w:rsidR="00E62DAB" w:rsidRPr="00B35F18" w14:paraId="090A76F4"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3B13D7E4"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V10</w:t>
            </w:r>
          </w:p>
        </w:tc>
        <w:tc>
          <w:tcPr>
            <w:tcW w:w="850" w:type="dxa"/>
            <w:tcBorders>
              <w:top w:val="nil"/>
              <w:left w:val="nil"/>
              <w:bottom w:val="nil"/>
              <w:right w:val="nil"/>
            </w:tcBorders>
            <w:shd w:val="clear" w:color="auto" w:fill="auto"/>
            <w:noWrap/>
            <w:vAlign w:val="center"/>
            <w:hideMark/>
          </w:tcPr>
          <w:p w14:paraId="034E0752" w14:textId="16A2297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0.688</w:t>
            </w:r>
          </w:p>
        </w:tc>
        <w:tc>
          <w:tcPr>
            <w:tcW w:w="851" w:type="dxa"/>
            <w:tcBorders>
              <w:top w:val="nil"/>
              <w:left w:val="nil"/>
              <w:bottom w:val="nil"/>
              <w:right w:val="nil"/>
            </w:tcBorders>
            <w:shd w:val="clear" w:color="auto" w:fill="auto"/>
            <w:noWrap/>
            <w:vAlign w:val="center"/>
            <w:hideMark/>
          </w:tcPr>
          <w:p w14:paraId="637B7ED2" w14:textId="7786C72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-0.228</w:t>
            </w:r>
          </w:p>
        </w:tc>
        <w:tc>
          <w:tcPr>
            <w:tcW w:w="850" w:type="dxa"/>
            <w:tcBorders>
              <w:top w:val="nil"/>
              <w:left w:val="nil"/>
              <w:bottom w:val="nil"/>
              <w:right w:val="nil"/>
            </w:tcBorders>
            <w:shd w:val="clear" w:color="auto" w:fill="auto"/>
            <w:noWrap/>
            <w:vAlign w:val="center"/>
            <w:hideMark/>
          </w:tcPr>
          <w:p w14:paraId="13BD3AAD" w14:textId="725877E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0.162</w:t>
            </w:r>
          </w:p>
        </w:tc>
        <w:tc>
          <w:tcPr>
            <w:tcW w:w="851" w:type="dxa"/>
            <w:tcBorders>
              <w:top w:val="nil"/>
              <w:left w:val="nil"/>
              <w:bottom w:val="nil"/>
              <w:right w:val="nil"/>
            </w:tcBorders>
            <w:shd w:val="clear" w:color="auto" w:fill="auto"/>
            <w:noWrap/>
            <w:vAlign w:val="center"/>
            <w:hideMark/>
          </w:tcPr>
          <w:p w14:paraId="5D80B70B" w14:textId="5243A18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0.155</w:t>
            </w:r>
          </w:p>
        </w:tc>
        <w:tc>
          <w:tcPr>
            <w:tcW w:w="850" w:type="dxa"/>
            <w:tcBorders>
              <w:top w:val="nil"/>
              <w:left w:val="nil"/>
              <w:bottom w:val="nil"/>
              <w:right w:val="nil"/>
            </w:tcBorders>
            <w:shd w:val="clear" w:color="auto" w:fill="auto"/>
            <w:noWrap/>
            <w:vAlign w:val="center"/>
            <w:hideMark/>
          </w:tcPr>
          <w:p w14:paraId="2DFB03AE" w14:textId="337DCFC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0.020</w:t>
            </w:r>
          </w:p>
        </w:tc>
        <w:tc>
          <w:tcPr>
            <w:tcW w:w="851" w:type="dxa"/>
            <w:tcBorders>
              <w:top w:val="nil"/>
              <w:left w:val="nil"/>
              <w:bottom w:val="nil"/>
              <w:right w:val="nil"/>
            </w:tcBorders>
            <w:shd w:val="clear" w:color="auto" w:fill="auto"/>
            <w:noWrap/>
            <w:vAlign w:val="center"/>
            <w:hideMark/>
          </w:tcPr>
          <w:p w14:paraId="11C8E628" w14:textId="004FFE5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-0.146</w:t>
            </w:r>
          </w:p>
        </w:tc>
        <w:tc>
          <w:tcPr>
            <w:tcW w:w="850" w:type="dxa"/>
            <w:tcBorders>
              <w:top w:val="nil"/>
              <w:left w:val="nil"/>
              <w:bottom w:val="nil"/>
              <w:right w:val="nil"/>
            </w:tcBorders>
            <w:shd w:val="clear" w:color="auto" w:fill="auto"/>
            <w:noWrap/>
            <w:vAlign w:val="center"/>
            <w:hideMark/>
          </w:tcPr>
          <w:p w14:paraId="63324BFE" w14:textId="0AD3812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-0.025</w:t>
            </w:r>
          </w:p>
        </w:tc>
        <w:tc>
          <w:tcPr>
            <w:tcW w:w="851" w:type="dxa"/>
            <w:tcBorders>
              <w:top w:val="nil"/>
              <w:left w:val="nil"/>
              <w:bottom w:val="nil"/>
              <w:right w:val="nil"/>
            </w:tcBorders>
            <w:vAlign w:val="center"/>
          </w:tcPr>
          <w:p w14:paraId="1B9A49B5" w14:textId="0FA6AE2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0.227</w:t>
            </w:r>
          </w:p>
        </w:tc>
      </w:tr>
      <w:tr w:rsidR="00E62DAB" w:rsidRPr="00B35F18" w14:paraId="0D968CD9"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71822C14"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V11</w:t>
            </w:r>
          </w:p>
        </w:tc>
        <w:tc>
          <w:tcPr>
            <w:tcW w:w="850" w:type="dxa"/>
            <w:tcBorders>
              <w:top w:val="nil"/>
              <w:left w:val="nil"/>
              <w:bottom w:val="nil"/>
              <w:right w:val="nil"/>
            </w:tcBorders>
            <w:shd w:val="clear" w:color="auto" w:fill="auto"/>
            <w:noWrap/>
            <w:vAlign w:val="center"/>
            <w:hideMark/>
          </w:tcPr>
          <w:p w14:paraId="29E1F95F" w14:textId="6632F15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0.708</w:t>
            </w:r>
          </w:p>
        </w:tc>
        <w:tc>
          <w:tcPr>
            <w:tcW w:w="851" w:type="dxa"/>
            <w:tcBorders>
              <w:top w:val="nil"/>
              <w:left w:val="nil"/>
              <w:bottom w:val="nil"/>
              <w:right w:val="nil"/>
            </w:tcBorders>
            <w:shd w:val="clear" w:color="auto" w:fill="auto"/>
            <w:noWrap/>
            <w:vAlign w:val="center"/>
            <w:hideMark/>
          </w:tcPr>
          <w:p w14:paraId="5D287FF6" w14:textId="2790C6C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-0.277</w:t>
            </w:r>
          </w:p>
        </w:tc>
        <w:tc>
          <w:tcPr>
            <w:tcW w:w="850" w:type="dxa"/>
            <w:tcBorders>
              <w:top w:val="nil"/>
              <w:left w:val="nil"/>
              <w:bottom w:val="nil"/>
              <w:right w:val="nil"/>
            </w:tcBorders>
            <w:shd w:val="clear" w:color="auto" w:fill="auto"/>
            <w:noWrap/>
            <w:vAlign w:val="center"/>
            <w:hideMark/>
          </w:tcPr>
          <w:p w14:paraId="75C1E106" w14:textId="762E5E7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-0.104</w:t>
            </w:r>
          </w:p>
        </w:tc>
        <w:tc>
          <w:tcPr>
            <w:tcW w:w="851" w:type="dxa"/>
            <w:tcBorders>
              <w:top w:val="nil"/>
              <w:left w:val="nil"/>
              <w:bottom w:val="nil"/>
              <w:right w:val="nil"/>
            </w:tcBorders>
            <w:shd w:val="clear" w:color="auto" w:fill="auto"/>
            <w:noWrap/>
            <w:vAlign w:val="center"/>
            <w:hideMark/>
          </w:tcPr>
          <w:p w14:paraId="29E28929" w14:textId="5A25C61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0.054</w:t>
            </w:r>
          </w:p>
        </w:tc>
        <w:tc>
          <w:tcPr>
            <w:tcW w:w="850" w:type="dxa"/>
            <w:tcBorders>
              <w:top w:val="nil"/>
              <w:left w:val="nil"/>
              <w:bottom w:val="nil"/>
              <w:right w:val="nil"/>
            </w:tcBorders>
            <w:shd w:val="clear" w:color="auto" w:fill="auto"/>
            <w:noWrap/>
            <w:vAlign w:val="center"/>
            <w:hideMark/>
          </w:tcPr>
          <w:p w14:paraId="72B4A59C" w14:textId="685C925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-0.411</w:t>
            </w:r>
          </w:p>
        </w:tc>
        <w:tc>
          <w:tcPr>
            <w:tcW w:w="851" w:type="dxa"/>
            <w:tcBorders>
              <w:top w:val="nil"/>
              <w:left w:val="nil"/>
              <w:bottom w:val="nil"/>
              <w:right w:val="nil"/>
            </w:tcBorders>
            <w:shd w:val="clear" w:color="auto" w:fill="auto"/>
            <w:noWrap/>
            <w:vAlign w:val="center"/>
            <w:hideMark/>
          </w:tcPr>
          <w:p w14:paraId="174248F6" w14:textId="7625050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0.272</w:t>
            </w:r>
          </w:p>
        </w:tc>
        <w:tc>
          <w:tcPr>
            <w:tcW w:w="850" w:type="dxa"/>
            <w:tcBorders>
              <w:top w:val="nil"/>
              <w:left w:val="nil"/>
              <w:bottom w:val="nil"/>
              <w:right w:val="nil"/>
            </w:tcBorders>
            <w:shd w:val="clear" w:color="auto" w:fill="auto"/>
            <w:noWrap/>
            <w:vAlign w:val="center"/>
            <w:hideMark/>
          </w:tcPr>
          <w:p w14:paraId="64F5BF6F" w14:textId="5A34DE7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-0.008</w:t>
            </w:r>
          </w:p>
        </w:tc>
        <w:tc>
          <w:tcPr>
            <w:tcW w:w="851" w:type="dxa"/>
            <w:tcBorders>
              <w:top w:val="nil"/>
              <w:left w:val="nil"/>
              <w:bottom w:val="nil"/>
              <w:right w:val="nil"/>
            </w:tcBorders>
            <w:vAlign w:val="center"/>
          </w:tcPr>
          <w:p w14:paraId="42BDFCC3" w14:textId="76233D9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0.190</w:t>
            </w:r>
          </w:p>
        </w:tc>
      </w:tr>
      <w:tr w:rsidR="00E62DAB" w:rsidRPr="00B35F18" w14:paraId="05C64B0E"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63A629A9"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V12</w:t>
            </w:r>
          </w:p>
        </w:tc>
        <w:tc>
          <w:tcPr>
            <w:tcW w:w="850" w:type="dxa"/>
            <w:tcBorders>
              <w:top w:val="nil"/>
              <w:left w:val="nil"/>
              <w:bottom w:val="nil"/>
              <w:right w:val="nil"/>
            </w:tcBorders>
            <w:shd w:val="clear" w:color="auto" w:fill="auto"/>
            <w:noWrap/>
            <w:vAlign w:val="center"/>
            <w:hideMark/>
          </w:tcPr>
          <w:p w14:paraId="78992783" w14:textId="2656485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0.670</w:t>
            </w:r>
          </w:p>
        </w:tc>
        <w:tc>
          <w:tcPr>
            <w:tcW w:w="851" w:type="dxa"/>
            <w:tcBorders>
              <w:top w:val="nil"/>
              <w:left w:val="nil"/>
              <w:bottom w:val="nil"/>
              <w:right w:val="nil"/>
            </w:tcBorders>
            <w:shd w:val="clear" w:color="auto" w:fill="auto"/>
            <w:noWrap/>
            <w:vAlign w:val="center"/>
            <w:hideMark/>
          </w:tcPr>
          <w:p w14:paraId="268DB4BE" w14:textId="3BC2708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0.029</w:t>
            </w:r>
          </w:p>
        </w:tc>
        <w:tc>
          <w:tcPr>
            <w:tcW w:w="850" w:type="dxa"/>
            <w:tcBorders>
              <w:top w:val="nil"/>
              <w:left w:val="nil"/>
              <w:bottom w:val="nil"/>
              <w:right w:val="nil"/>
            </w:tcBorders>
            <w:shd w:val="clear" w:color="auto" w:fill="auto"/>
            <w:noWrap/>
            <w:vAlign w:val="center"/>
            <w:hideMark/>
          </w:tcPr>
          <w:p w14:paraId="255BA315" w14:textId="0E4A853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0.135</w:t>
            </w:r>
          </w:p>
        </w:tc>
        <w:tc>
          <w:tcPr>
            <w:tcW w:w="851" w:type="dxa"/>
            <w:tcBorders>
              <w:top w:val="nil"/>
              <w:left w:val="nil"/>
              <w:bottom w:val="nil"/>
              <w:right w:val="nil"/>
            </w:tcBorders>
            <w:shd w:val="clear" w:color="auto" w:fill="auto"/>
            <w:noWrap/>
            <w:vAlign w:val="center"/>
            <w:hideMark/>
          </w:tcPr>
          <w:p w14:paraId="478C3019" w14:textId="058C702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0.567</w:t>
            </w:r>
          </w:p>
        </w:tc>
        <w:tc>
          <w:tcPr>
            <w:tcW w:w="850" w:type="dxa"/>
            <w:tcBorders>
              <w:top w:val="nil"/>
              <w:left w:val="nil"/>
              <w:bottom w:val="nil"/>
              <w:right w:val="nil"/>
            </w:tcBorders>
            <w:shd w:val="clear" w:color="auto" w:fill="auto"/>
            <w:noWrap/>
            <w:vAlign w:val="center"/>
            <w:hideMark/>
          </w:tcPr>
          <w:p w14:paraId="681E1642" w14:textId="663FA62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0.020</w:t>
            </w:r>
          </w:p>
        </w:tc>
        <w:tc>
          <w:tcPr>
            <w:tcW w:w="851" w:type="dxa"/>
            <w:tcBorders>
              <w:top w:val="nil"/>
              <w:left w:val="nil"/>
              <w:bottom w:val="nil"/>
              <w:right w:val="nil"/>
            </w:tcBorders>
            <w:shd w:val="clear" w:color="auto" w:fill="auto"/>
            <w:noWrap/>
            <w:vAlign w:val="center"/>
            <w:hideMark/>
          </w:tcPr>
          <w:p w14:paraId="6548C062" w14:textId="7253614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-0.105</w:t>
            </w:r>
          </w:p>
        </w:tc>
        <w:tc>
          <w:tcPr>
            <w:tcW w:w="850" w:type="dxa"/>
            <w:tcBorders>
              <w:top w:val="nil"/>
              <w:left w:val="nil"/>
              <w:bottom w:val="nil"/>
              <w:right w:val="nil"/>
            </w:tcBorders>
            <w:shd w:val="clear" w:color="auto" w:fill="auto"/>
            <w:noWrap/>
            <w:vAlign w:val="center"/>
            <w:hideMark/>
          </w:tcPr>
          <w:p w14:paraId="33096AB6" w14:textId="34F2FCE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-0.300</w:t>
            </w:r>
          </w:p>
        </w:tc>
        <w:tc>
          <w:tcPr>
            <w:tcW w:w="851" w:type="dxa"/>
            <w:tcBorders>
              <w:top w:val="nil"/>
              <w:left w:val="nil"/>
              <w:bottom w:val="nil"/>
              <w:right w:val="nil"/>
            </w:tcBorders>
            <w:vAlign w:val="center"/>
          </w:tcPr>
          <w:p w14:paraId="0B4F8C4E" w14:textId="7A96AF5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0.086</w:t>
            </w:r>
          </w:p>
        </w:tc>
      </w:tr>
      <w:tr w:rsidR="00E62DAB" w:rsidRPr="00B35F18" w14:paraId="751C0E11"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233A0CD6"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V13</w:t>
            </w:r>
          </w:p>
        </w:tc>
        <w:tc>
          <w:tcPr>
            <w:tcW w:w="850" w:type="dxa"/>
            <w:tcBorders>
              <w:top w:val="nil"/>
              <w:left w:val="nil"/>
              <w:bottom w:val="nil"/>
              <w:right w:val="nil"/>
            </w:tcBorders>
            <w:shd w:val="clear" w:color="auto" w:fill="auto"/>
            <w:noWrap/>
            <w:vAlign w:val="center"/>
            <w:hideMark/>
          </w:tcPr>
          <w:p w14:paraId="050B42CA" w14:textId="5B43EA8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0.427</w:t>
            </w:r>
          </w:p>
        </w:tc>
        <w:tc>
          <w:tcPr>
            <w:tcW w:w="851" w:type="dxa"/>
            <w:tcBorders>
              <w:top w:val="nil"/>
              <w:left w:val="nil"/>
              <w:bottom w:val="nil"/>
              <w:right w:val="nil"/>
            </w:tcBorders>
            <w:shd w:val="clear" w:color="auto" w:fill="auto"/>
            <w:noWrap/>
            <w:vAlign w:val="center"/>
            <w:hideMark/>
          </w:tcPr>
          <w:p w14:paraId="1C0DF915" w14:textId="5117AE4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-0.482</w:t>
            </w:r>
          </w:p>
        </w:tc>
        <w:tc>
          <w:tcPr>
            <w:tcW w:w="850" w:type="dxa"/>
            <w:tcBorders>
              <w:top w:val="nil"/>
              <w:left w:val="nil"/>
              <w:bottom w:val="nil"/>
              <w:right w:val="nil"/>
            </w:tcBorders>
            <w:shd w:val="clear" w:color="auto" w:fill="auto"/>
            <w:noWrap/>
            <w:vAlign w:val="center"/>
            <w:hideMark/>
          </w:tcPr>
          <w:p w14:paraId="5F1948DC" w14:textId="0610488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0.030</w:t>
            </w:r>
          </w:p>
        </w:tc>
        <w:tc>
          <w:tcPr>
            <w:tcW w:w="851" w:type="dxa"/>
            <w:tcBorders>
              <w:top w:val="nil"/>
              <w:left w:val="nil"/>
              <w:bottom w:val="nil"/>
              <w:right w:val="nil"/>
            </w:tcBorders>
            <w:shd w:val="clear" w:color="auto" w:fill="auto"/>
            <w:noWrap/>
            <w:vAlign w:val="center"/>
            <w:hideMark/>
          </w:tcPr>
          <w:p w14:paraId="680CFC88" w14:textId="0235278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-0.272</w:t>
            </w:r>
          </w:p>
        </w:tc>
        <w:tc>
          <w:tcPr>
            <w:tcW w:w="850" w:type="dxa"/>
            <w:tcBorders>
              <w:top w:val="nil"/>
              <w:left w:val="nil"/>
              <w:bottom w:val="nil"/>
              <w:right w:val="nil"/>
            </w:tcBorders>
            <w:shd w:val="clear" w:color="auto" w:fill="auto"/>
            <w:noWrap/>
            <w:vAlign w:val="center"/>
            <w:hideMark/>
          </w:tcPr>
          <w:p w14:paraId="5540DABA" w14:textId="4A8755D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0.419</w:t>
            </w:r>
          </w:p>
        </w:tc>
        <w:tc>
          <w:tcPr>
            <w:tcW w:w="851" w:type="dxa"/>
            <w:tcBorders>
              <w:top w:val="nil"/>
              <w:left w:val="nil"/>
              <w:bottom w:val="nil"/>
              <w:right w:val="nil"/>
            </w:tcBorders>
            <w:shd w:val="clear" w:color="auto" w:fill="auto"/>
            <w:noWrap/>
            <w:vAlign w:val="center"/>
            <w:hideMark/>
          </w:tcPr>
          <w:p w14:paraId="3413EBEF" w14:textId="282CC01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-0.130</w:t>
            </w:r>
          </w:p>
        </w:tc>
        <w:tc>
          <w:tcPr>
            <w:tcW w:w="850" w:type="dxa"/>
            <w:tcBorders>
              <w:top w:val="nil"/>
              <w:left w:val="nil"/>
              <w:bottom w:val="nil"/>
              <w:right w:val="nil"/>
            </w:tcBorders>
            <w:shd w:val="clear" w:color="auto" w:fill="auto"/>
            <w:noWrap/>
            <w:vAlign w:val="center"/>
            <w:hideMark/>
          </w:tcPr>
          <w:p w14:paraId="7B4F0BE8" w14:textId="0703A5D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0.339</w:t>
            </w:r>
          </w:p>
        </w:tc>
        <w:tc>
          <w:tcPr>
            <w:tcW w:w="851" w:type="dxa"/>
            <w:tcBorders>
              <w:top w:val="nil"/>
              <w:left w:val="nil"/>
              <w:bottom w:val="nil"/>
              <w:right w:val="nil"/>
            </w:tcBorders>
            <w:vAlign w:val="center"/>
          </w:tcPr>
          <w:p w14:paraId="2288CC8D" w14:textId="547C517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-0.050</w:t>
            </w:r>
          </w:p>
        </w:tc>
      </w:tr>
      <w:tr w:rsidR="00E62DAB" w:rsidRPr="00B35F18" w14:paraId="01350343"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5054A201"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V14</w:t>
            </w:r>
          </w:p>
        </w:tc>
        <w:tc>
          <w:tcPr>
            <w:tcW w:w="850" w:type="dxa"/>
            <w:tcBorders>
              <w:top w:val="nil"/>
              <w:left w:val="nil"/>
              <w:bottom w:val="nil"/>
              <w:right w:val="nil"/>
            </w:tcBorders>
            <w:shd w:val="clear" w:color="auto" w:fill="auto"/>
            <w:noWrap/>
            <w:vAlign w:val="center"/>
            <w:hideMark/>
          </w:tcPr>
          <w:p w14:paraId="59D7D5B5" w14:textId="67BE1B3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0.394</w:t>
            </w:r>
          </w:p>
        </w:tc>
        <w:tc>
          <w:tcPr>
            <w:tcW w:w="851" w:type="dxa"/>
            <w:tcBorders>
              <w:top w:val="nil"/>
              <w:left w:val="nil"/>
              <w:bottom w:val="nil"/>
              <w:right w:val="nil"/>
            </w:tcBorders>
            <w:shd w:val="clear" w:color="auto" w:fill="auto"/>
            <w:noWrap/>
            <w:vAlign w:val="center"/>
            <w:hideMark/>
          </w:tcPr>
          <w:p w14:paraId="482E5652" w14:textId="5F83F85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-0.555</w:t>
            </w:r>
          </w:p>
        </w:tc>
        <w:tc>
          <w:tcPr>
            <w:tcW w:w="850" w:type="dxa"/>
            <w:tcBorders>
              <w:top w:val="nil"/>
              <w:left w:val="nil"/>
              <w:bottom w:val="nil"/>
              <w:right w:val="nil"/>
            </w:tcBorders>
            <w:shd w:val="clear" w:color="auto" w:fill="auto"/>
            <w:noWrap/>
            <w:vAlign w:val="center"/>
            <w:hideMark/>
          </w:tcPr>
          <w:p w14:paraId="34B27243" w14:textId="36D7B5B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0.130</w:t>
            </w:r>
          </w:p>
        </w:tc>
        <w:tc>
          <w:tcPr>
            <w:tcW w:w="851" w:type="dxa"/>
            <w:tcBorders>
              <w:top w:val="nil"/>
              <w:left w:val="nil"/>
              <w:bottom w:val="nil"/>
              <w:right w:val="nil"/>
            </w:tcBorders>
            <w:shd w:val="clear" w:color="auto" w:fill="auto"/>
            <w:noWrap/>
            <w:vAlign w:val="center"/>
            <w:hideMark/>
          </w:tcPr>
          <w:p w14:paraId="3CD65273" w14:textId="4C22BD3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-0.244</w:t>
            </w:r>
          </w:p>
        </w:tc>
        <w:tc>
          <w:tcPr>
            <w:tcW w:w="850" w:type="dxa"/>
            <w:tcBorders>
              <w:top w:val="nil"/>
              <w:left w:val="nil"/>
              <w:bottom w:val="nil"/>
              <w:right w:val="nil"/>
            </w:tcBorders>
            <w:shd w:val="clear" w:color="auto" w:fill="auto"/>
            <w:noWrap/>
            <w:vAlign w:val="center"/>
            <w:hideMark/>
          </w:tcPr>
          <w:p w14:paraId="0525E504" w14:textId="0DF34C8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0.307</w:t>
            </w:r>
          </w:p>
        </w:tc>
        <w:tc>
          <w:tcPr>
            <w:tcW w:w="851" w:type="dxa"/>
            <w:tcBorders>
              <w:top w:val="nil"/>
              <w:left w:val="nil"/>
              <w:bottom w:val="nil"/>
              <w:right w:val="nil"/>
            </w:tcBorders>
            <w:shd w:val="clear" w:color="auto" w:fill="auto"/>
            <w:noWrap/>
            <w:vAlign w:val="center"/>
            <w:hideMark/>
          </w:tcPr>
          <w:p w14:paraId="19CF78C3" w14:textId="13D7F46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-0.210</w:t>
            </w:r>
          </w:p>
        </w:tc>
        <w:tc>
          <w:tcPr>
            <w:tcW w:w="850" w:type="dxa"/>
            <w:tcBorders>
              <w:top w:val="nil"/>
              <w:left w:val="nil"/>
              <w:bottom w:val="nil"/>
              <w:right w:val="nil"/>
            </w:tcBorders>
            <w:shd w:val="clear" w:color="auto" w:fill="auto"/>
            <w:noWrap/>
            <w:vAlign w:val="center"/>
            <w:hideMark/>
          </w:tcPr>
          <w:p w14:paraId="47588E0E" w14:textId="1D8B32A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0.285</w:t>
            </w:r>
          </w:p>
        </w:tc>
        <w:tc>
          <w:tcPr>
            <w:tcW w:w="851" w:type="dxa"/>
            <w:tcBorders>
              <w:top w:val="nil"/>
              <w:left w:val="nil"/>
              <w:bottom w:val="nil"/>
              <w:right w:val="nil"/>
            </w:tcBorders>
            <w:vAlign w:val="center"/>
          </w:tcPr>
          <w:p w14:paraId="2B4E9849" w14:textId="6FBB040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-0.004</w:t>
            </w:r>
          </w:p>
        </w:tc>
      </w:tr>
      <w:tr w:rsidR="00E62DAB" w:rsidRPr="00B35F18" w14:paraId="0A051BE2"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69CAD38A"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V15</w:t>
            </w:r>
          </w:p>
        </w:tc>
        <w:tc>
          <w:tcPr>
            <w:tcW w:w="850" w:type="dxa"/>
            <w:tcBorders>
              <w:top w:val="nil"/>
              <w:left w:val="nil"/>
              <w:bottom w:val="nil"/>
              <w:right w:val="nil"/>
            </w:tcBorders>
            <w:shd w:val="clear" w:color="auto" w:fill="auto"/>
            <w:noWrap/>
            <w:vAlign w:val="center"/>
            <w:hideMark/>
          </w:tcPr>
          <w:p w14:paraId="252249CD" w14:textId="5D90FED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0.054</w:t>
            </w:r>
          </w:p>
        </w:tc>
        <w:tc>
          <w:tcPr>
            <w:tcW w:w="851" w:type="dxa"/>
            <w:tcBorders>
              <w:top w:val="nil"/>
              <w:left w:val="nil"/>
              <w:bottom w:val="nil"/>
              <w:right w:val="nil"/>
            </w:tcBorders>
            <w:shd w:val="clear" w:color="auto" w:fill="auto"/>
            <w:noWrap/>
            <w:vAlign w:val="center"/>
            <w:hideMark/>
          </w:tcPr>
          <w:p w14:paraId="2F75F54C" w14:textId="18637A3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-0.284</w:t>
            </w:r>
          </w:p>
        </w:tc>
        <w:tc>
          <w:tcPr>
            <w:tcW w:w="850" w:type="dxa"/>
            <w:tcBorders>
              <w:top w:val="nil"/>
              <w:left w:val="nil"/>
              <w:bottom w:val="nil"/>
              <w:right w:val="nil"/>
            </w:tcBorders>
            <w:shd w:val="clear" w:color="auto" w:fill="auto"/>
            <w:noWrap/>
            <w:vAlign w:val="center"/>
            <w:hideMark/>
          </w:tcPr>
          <w:p w14:paraId="5B502472" w14:textId="39CF82D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0.397</w:t>
            </w:r>
          </w:p>
        </w:tc>
        <w:tc>
          <w:tcPr>
            <w:tcW w:w="851" w:type="dxa"/>
            <w:tcBorders>
              <w:top w:val="nil"/>
              <w:left w:val="nil"/>
              <w:bottom w:val="nil"/>
              <w:right w:val="nil"/>
            </w:tcBorders>
            <w:shd w:val="clear" w:color="auto" w:fill="auto"/>
            <w:noWrap/>
            <w:vAlign w:val="center"/>
            <w:hideMark/>
          </w:tcPr>
          <w:p w14:paraId="2C932054" w14:textId="46CB463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-0.483</w:t>
            </w:r>
          </w:p>
        </w:tc>
        <w:tc>
          <w:tcPr>
            <w:tcW w:w="850" w:type="dxa"/>
            <w:tcBorders>
              <w:top w:val="nil"/>
              <w:left w:val="nil"/>
              <w:bottom w:val="nil"/>
              <w:right w:val="nil"/>
            </w:tcBorders>
            <w:shd w:val="clear" w:color="auto" w:fill="auto"/>
            <w:noWrap/>
            <w:vAlign w:val="center"/>
            <w:hideMark/>
          </w:tcPr>
          <w:p w14:paraId="234BF41C" w14:textId="74E6A23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0.371</w:t>
            </w:r>
          </w:p>
        </w:tc>
        <w:tc>
          <w:tcPr>
            <w:tcW w:w="851" w:type="dxa"/>
            <w:tcBorders>
              <w:top w:val="nil"/>
              <w:left w:val="nil"/>
              <w:bottom w:val="nil"/>
              <w:right w:val="nil"/>
            </w:tcBorders>
            <w:shd w:val="clear" w:color="auto" w:fill="auto"/>
            <w:noWrap/>
            <w:vAlign w:val="center"/>
            <w:hideMark/>
          </w:tcPr>
          <w:p w14:paraId="33E0957D" w14:textId="6EBB1D2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0.344</w:t>
            </w:r>
          </w:p>
        </w:tc>
        <w:tc>
          <w:tcPr>
            <w:tcW w:w="850" w:type="dxa"/>
            <w:tcBorders>
              <w:top w:val="nil"/>
              <w:left w:val="nil"/>
              <w:bottom w:val="nil"/>
              <w:right w:val="nil"/>
            </w:tcBorders>
            <w:shd w:val="clear" w:color="auto" w:fill="auto"/>
            <w:noWrap/>
            <w:vAlign w:val="center"/>
            <w:hideMark/>
          </w:tcPr>
          <w:p w14:paraId="49D3A28B" w14:textId="7F57781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-0.386</w:t>
            </w:r>
          </w:p>
        </w:tc>
        <w:tc>
          <w:tcPr>
            <w:tcW w:w="851" w:type="dxa"/>
            <w:tcBorders>
              <w:top w:val="nil"/>
              <w:left w:val="nil"/>
              <w:bottom w:val="nil"/>
              <w:right w:val="nil"/>
            </w:tcBorders>
            <w:vAlign w:val="center"/>
          </w:tcPr>
          <w:p w14:paraId="570F88EF" w14:textId="0778530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0.201</w:t>
            </w:r>
          </w:p>
        </w:tc>
      </w:tr>
      <w:tr w:rsidR="00E62DAB" w:rsidRPr="00B35F18" w14:paraId="69A069EA"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010B6587"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V16</w:t>
            </w:r>
          </w:p>
        </w:tc>
        <w:tc>
          <w:tcPr>
            <w:tcW w:w="850" w:type="dxa"/>
            <w:tcBorders>
              <w:top w:val="nil"/>
              <w:left w:val="nil"/>
              <w:bottom w:val="nil"/>
              <w:right w:val="nil"/>
            </w:tcBorders>
            <w:shd w:val="clear" w:color="auto" w:fill="auto"/>
            <w:noWrap/>
            <w:vAlign w:val="center"/>
            <w:hideMark/>
          </w:tcPr>
          <w:p w14:paraId="2D4296E7" w14:textId="42D53E1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0.287</w:t>
            </w:r>
          </w:p>
        </w:tc>
        <w:tc>
          <w:tcPr>
            <w:tcW w:w="851" w:type="dxa"/>
            <w:tcBorders>
              <w:top w:val="nil"/>
              <w:left w:val="nil"/>
              <w:bottom w:val="nil"/>
              <w:right w:val="nil"/>
            </w:tcBorders>
            <w:shd w:val="clear" w:color="auto" w:fill="auto"/>
            <w:noWrap/>
            <w:vAlign w:val="center"/>
            <w:hideMark/>
          </w:tcPr>
          <w:p w14:paraId="6EA3F1DC" w14:textId="25E084B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0.021</w:t>
            </w:r>
          </w:p>
        </w:tc>
        <w:tc>
          <w:tcPr>
            <w:tcW w:w="850" w:type="dxa"/>
            <w:tcBorders>
              <w:top w:val="nil"/>
              <w:left w:val="nil"/>
              <w:bottom w:val="nil"/>
              <w:right w:val="nil"/>
            </w:tcBorders>
            <w:shd w:val="clear" w:color="auto" w:fill="auto"/>
            <w:noWrap/>
            <w:vAlign w:val="center"/>
            <w:hideMark/>
          </w:tcPr>
          <w:p w14:paraId="22827761" w14:textId="05493F9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-0.058</w:t>
            </w:r>
          </w:p>
        </w:tc>
        <w:tc>
          <w:tcPr>
            <w:tcW w:w="851" w:type="dxa"/>
            <w:tcBorders>
              <w:top w:val="nil"/>
              <w:left w:val="nil"/>
              <w:bottom w:val="nil"/>
              <w:right w:val="nil"/>
            </w:tcBorders>
            <w:shd w:val="clear" w:color="auto" w:fill="auto"/>
            <w:noWrap/>
            <w:vAlign w:val="center"/>
            <w:hideMark/>
          </w:tcPr>
          <w:p w14:paraId="022A7612" w14:textId="4706466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0.173</w:t>
            </w:r>
          </w:p>
        </w:tc>
        <w:tc>
          <w:tcPr>
            <w:tcW w:w="850" w:type="dxa"/>
            <w:tcBorders>
              <w:top w:val="nil"/>
              <w:left w:val="nil"/>
              <w:bottom w:val="nil"/>
              <w:right w:val="nil"/>
            </w:tcBorders>
            <w:shd w:val="clear" w:color="auto" w:fill="auto"/>
            <w:noWrap/>
            <w:vAlign w:val="center"/>
            <w:hideMark/>
          </w:tcPr>
          <w:p w14:paraId="32003C00" w14:textId="1EDD9CA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-0.052</w:t>
            </w:r>
          </w:p>
        </w:tc>
        <w:tc>
          <w:tcPr>
            <w:tcW w:w="851" w:type="dxa"/>
            <w:tcBorders>
              <w:top w:val="nil"/>
              <w:left w:val="nil"/>
              <w:bottom w:val="nil"/>
              <w:right w:val="nil"/>
            </w:tcBorders>
            <w:shd w:val="clear" w:color="auto" w:fill="auto"/>
            <w:noWrap/>
            <w:vAlign w:val="center"/>
            <w:hideMark/>
          </w:tcPr>
          <w:p w14:paraId="4E0A8CF7" w14:textId="5F4EFEA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0.150</w:t>
            </w:r>
          </w:p>
        </w:tc>
        <w:tc>
          <w:tcPr>
            <w:tcW w:w="850" w:type="dxa"/>
            <w:tcBorders>
              <w:top w:val="nil"/>
              <w:left w:val="nil"/>
              <w:bottom w:val="nil"/>
              <w:right w:val="nil"/>
            </w:tcBorders>
            <w:shd w:val="clear" w:color="auto" w:fill="auto"/>
            <w:noWrap/>
            <w:vAlign w:val="center"/>
            <w:hideMark/>
          </w:tcPr>
          <w:p w14:paraId="05CEBCB8" w14:textId="3AD172E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0.199</w:t>
            </w:r>
          </w:p>
        </w:tc>
        <w:tc>
          <w:tcPr>
            <w:tcW w:w="851" w:type="dxa"/>
            <w:tcBorders>
              <w:top w:val="nil"/>
              <w:left w:val="nil"/>
              <w:bottom w:val="nil"/>
              <w:right w:val="nil"/>
            </w:tcBorders>
            <w:vAlign w:val="center"/>
          </w:tcPr>
          <w:p w14:paraId="672AA247" w14:textId="5C14C43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-0.765</w:t>
            </w:r>
          </w:p>
        </w:tc>
      </w:tr>
      <w:tr w:rsidR="00E62DAB" w:rsidRPr="00B35F18" w14:paraId="15B6D7EF"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4A0C13F8"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V17</w:t>
            </w:r>
          </w:p>
        </w:tc>
        <w:tc>
          <w:tcPr>
            <w:tcW w:w="850" w:type="dxa"/>
            <w:tcBorders>
              <w:top w:val="nil"/>
              <w:left w:val="nil"/>
              <w:bottom w:val="nil"/>
              <w:right w:val="nil"/>
            </w:tcBorders>
            <w:shd w:val="clear" w:color="auto" w:fill="auto"/>
            <w:noWrap/>
            <w:vAlign w:val="center"/>
            <w:hideMark/>
          </w:tcPr>
          <w:p w14:paraId="4C66E264" w14:textId="6C14391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-0.036</w:t>
            </w:r>
          </w:p>
        </w:tc>
        <w:tc>
          <w:tcPr>
            <w:tcW w:w="851" w:type="dxa"/>
            <w:tcBorders>
              <w:top w:val="nil"/>
              <w:left w:val="nil"/>
              <w:bottom w:val="nil"/>
              <w:right w:val="nil"/>
            </w:tcBorders>
            <w:shd w:val="clear" w:color="auto" w:fill="auto"/>
            <w:noWrap/>
            <w:vAlign w:val="center"/>
            <w:hideMark/>
          </w:tcPr>
          <w:p w14:paraId="2207F33E" w14:textId="0F343B5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-0.135</w:t>
            </w:r>
          </w:p>
        </w:tc>
        <w:tc>
          <w:tcPr>
            <w:tcW w:w="850" w:type="dxa"/>
            <w:tcBorders>
              <w:top w:val="nil"/>
              <w:left w:val="nil"/>
              <w:bottom w:val="nil"/>
              <w:right w:val="nil"/>
            </w:tcBorders>
            <w:shd w:val="clear" w:color="auto" w:fill="auto"/>
            <w:noWrap/>
            <w:vAlign w:val="center"/>
            <w:hideMark/>
          </w:tcPr>
          <w:p w14:paraId="260B4DFE" w14:textId="5B118F1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-0.114</w:t>
            </w:r>
          </w:p>
        </w:tc>
        <w:tc>
          <w:tcPr>
            <w:tcW w:w="851" w:type="dxa"/>
            <w:tcBorders>
              <w:top w:val="nil"/>
              <w:left w:val="nil"/>
              <w:bottom w:val="nil"/>
              <w:right w:val="nil"/>
            </w:tcBorders>
            <w:shd w:val="clear" w:color="auto" w:fill="auto"/>
            <w:noWrap/>
            <w:vAlign w:val="center"/>
            <w:hideMark/>
          </w:tcPr>
          <w:p w14:paraId="1ABBD328" w14:textId="264DC39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0.120</w:t>
            </w:r>
          </w:p>
        </w:tc>
        <w:tc>
          <w:tcPr>
            <w:tcW w:w="850" w:type="dxa"/>
            <w:tcBorders>
              <w:top w:val="nil"/>
              <w:left w:val="nil"/>
              <w:bottom w:val="nil"/>
              <w:right w:val="nil"/>
            </w:tcBorders>
            <w:shd w:val="clear" w:color="auto" w:fill="auto"/>
            <w:noWrap/>
            <w:vAlign w:val="center"/>
            <w:hideMark/>
          </w:tcPr>
          <w:p w14:paraId="32A05CC1" w14:textId="4D55A98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-0.521</w:t>
            </w:r>
          </w:p>
        </w:tc>
        <w:tc>
          <w:tcPr>
            <w:tcW w:w="851" w:type="dxa"/>
            <w:tcBorders>
              <w:top w:val="nil"/>
              <w:left w:val="nil"/>
              <w:bottom w:val="nil"/>
              <w:right w:val="nil"/>
            </w:tcBorders>
            <w:shd w:val="clear" w:color="auto" w:fill="auto"/>
            <w:noWrap/>
            <w:vAlign w:val="center"/>
            <w:hideMark/>
          </w:tcPr>
          <w:p w14:paraId="4D132CEE" w14:textId="5C6AFA7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-0.662</w:t>
            </w:r>
          </w:p>
        </w:tc>
        <w:tc>
          <w:tcPr>
            <w:tcW w:w="850" w:type="dxa"/>
            <w:tcBorders>
              <w:top w:val="nil"/>
              <w:left w:val="nil"/>
              <w:bottom w:val="nil"/>
              <w:right w:val="nil"/>
            </w:tcBorders>
            <w:shd w:val="clear" w:color="auto" w:fill="auto"/>
            <w:noWrap/>
            <w:vAlign w:val="center"/>
            <w:hideMark/>
          </w:tcPr>
          <w:p w14:paraId="73AF97F9" w14:textId="24830021"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0.285</w:t>
            </w:r>
          </w:p>
        </w:tc>
        <w:tc>
          <w:tcPr>
            <w:tcW w:w="851" w:type="dxa"/>
            <w:tcBorders>
              <w:top w:val="nil"/>
              <w:left w:val="nil"/>
              <w:bottom w:val="nil"/>
              <w:right w:val="nil"/>
            </w:tcBorders>
            <w:vAlign w:val="center"/>
          </w:tcPr>
          <w:p w14:paraId="326632C7" w14:textId="745E8FA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0.070</w:t>
            </w:r>
          </w:p>
        </w:tc>
      </w:tr>
      <w:tr w:rsidR="00E62DAB" w:rsidRPr="00B35F18" w14:paraId="3949FFD6"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2286A4EC"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V18</w:t>
            </w:r>
          </w:p>
        </w:tc>
        <w:tc>
          <w:tcPr>
            <w:tcW w:w="850" w:type="dxa"/>
            <w:tcBorders>
              <w:top w:val="nil"/>
              <w:left w:val="nil"/>
              <w:bottom w:val="nil"/>
              <w:right w:val="nil"/>
            </w:tcBorders>
            <w:shd w:val="clear" w:color="auto" w:fill="auto"/>
            <w:noWrap/>
            <w:vAlign w:val="center"/>
            <w:hideMark/>
          </w:tcPr>
          <w:p w14:paraId="2271B4F2" w14:textId="2187DDF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-0.346</w:t>
            </w:r>
          </w:p>
        </w:tc>
        <w:tc>
          <w:tcPr>
            <w:tcW w:w="851" w:type="dxa"/>
            <w:tcBorders>
              <w:top w:val="nil"/>
              <w:left w:val="nil"/>
              <w:bottom w:val="nil"/>
              <w:right w:val="nil"/>
            </w:tcBorders>
            <w:shd w:val="clear" w:color="auto" w:fill="auto"/>
            <w:noWrap/>
            <w:vAlign w:val="center"/>
            <w:hideMark/>
          </w:tcPr>
          <w:p w14:paraId="7F377F21" w14:textId="051DD01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0.447</w:t>
            </w:r>
          </w:p>
        </w:tc>
        <w:tc>
          <w:tcPr>
            <w:tcW w:w="850" w:type="dxa"/>
            <w:tcBorders>
              <w:top w:val="nil"/>
              <w:left w:val="nil"/>
              <w:bottom w:val="nil"/>
              <w:right w:val="nil"/>
            </w:tcBorders>
            <w:shd w:val="clear" w:color="auto" w:fill="auto"/>
            <w:noWrap/>
            <w:vAlign w:val="center"/>
            <w:hideMark/>
          </w:tcPr>
          <w:p w14:paraId="0F14FF51" w14:textId="7D636C1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-0.374</w:t>
            </w:r>
          </w:p>
        </w:tc>
        <w:tc>
          <w:tcPr>
            <w:tcW w:w="851" w:type="dxa"/>
            <w:tcBorders>
              <w:top w:val="nil"/>
              <w:left w:val="nil"/>
              <w:bottom w:val="nil"/>
              <w:right w:val="nil"/>
            </w:tcBorders>
            <w:shd w:val="clear" w:color="auto" w:fill="auto"/>
            <w:noWrap/>
            <w:vAlign w:val="center"/>
            <w:hideMark/>
          </w:tcPr>
          <w:p w14:paraId="33937050" w14:textId="7A647FE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0.371</w:t>
            </w:r>
          </w:p>
        </w:tc>
        <w:tc>
          <w:tcPr>
            <w:tcW w:w="850" w:type="dxa"/>
            <w:tcBorders>
              <w:top w:val="nil"/>
              <w:left w:val="nil"/>
              <w:bottom w:val="nil"/>
              <w:right w:val="nil"/>
            </w:tcBorders>
            <w:shd w:val="clear" w:color="auto" w:fill="auto"/>
            <w:noWrap/>
            <w:vAlign w:val="center"/>
            <w:hideMark/>
          </w:tcPr>
          <w:p w14:paraId="3A487525" w14:textId="2061592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0.162</w:t>
            </w:r>
          </w:p>
        </w:tc>
        <w:tc>
          <w:tcPr>
            <w:tcW w:w="851" w:type="dxa"/>
            <w:tcBorders>
              <w:top w:val="nil"/>
              <w:left w:val="nil"/>
              <w:bottom w:val="nil"/>
              <w:right w:val="nil"/>
            </w:tcBorders>
            <w:shd w:val="clear" w:color="auto" w:fill="auto"/>
            <w:noWrap/>
            <w:vAlign w:val="center"/>
            <w:hideMark/>
          </w:tcPr>
          <w:p w14:paraId="08C2DC3E" w14:textId="7F752B6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0.174</w:t>
            </w:r>
          </w:p>
        </w:tc>
        <w:tc>
          <w:tcPr>
            <w:tcW w:w="850" w:type="dxa"/>
            <w:tcBorders>
              <w:top w:val="nil"/>
              <w:left w:val="nil"/>
              <w:bottom w:val="nil"/>
              <w:right w:val="nil"/>
            </w:tcBorders>
            <w:shd w:val="clear" w:color="auto" w:fill="auto"/>
            <w:noWrap/>
            <w:vAlign w:val="center"/>
            <w:hideMark/>
          </w:tcPr>
          <w:p w14:paraId="3687FB29" w14:textId="50023CF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0.079</w:t>
            </w:r>
          </w:p>
        </w:tc>
        <w:tc>
          <w:tcPr>
            <w:tcW w:w="851" w:type="dxa"/>
            <w:tcBorders>
              <w:top w:val="nil"/>
              <w:left w:val="nil"/>
              <w:bottom w:val="nil"/>
              <w:right w:val="nil"/>
            </w:tcBorders>
            <w:vAlign w:val="center"/>
          </w:tcPr>
          <w:p w14:paraId="19BB160F" w14:textId="0561A00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0.219</w:t>
            </w:r>
          </w:p>
        </w:tc>
      </w:tr>
      <w:tr w:rsidR="00E62DAB" w:rsidRPr="00B35F18" w14:paraId="1752C274"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66E88C08"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V19</w:t>
            </w:r>
          </w:p>
        </w:tc>
        <w:tc>
          <w:tcPr>
            <w:tcW w:w="850" w:type="dxa"/>
            <w:tcBorders>
              <w:top w:val="nil"/>
              <w:left w:val="nil"/>
              <w:bottom w:val="nil"/>
              <w:right w:val="nil"/>
            </w:tcBorders>
            <w:shd w:val="clear" w:color="auto" w:fill="auto"/>
            <w:noWrap/>
            <w:vAlign w:val="center"/>
            <w:hideMark/>
          </w:tcPr>
          <w:p w14:paraId="02510034" w14:textId="7E9BE66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0.391</w:t>
            </w:r>
          </w:p>
        </w:tc>
        <w:tc>
          <w:tcPr>
            <w:tcW w:w="851" w:type="dxa"/>
            <w:tcBorders>
              <w:top w:val="nil"/>
              <w:left w:val="nil"/>
              <w:bottom w:val="nil"/>
              <w:right w:val="nil"/>
            </w:tcBorders>
            <w:shd w:val="clear" w:color="auto" w:fill="auto"/>
            <w:noWrap/>
            <w:vAlign w:val="center"/>
            <w:hideMark/>
          </w:tcPr>
          <w:p w14:paraId="78817094" w14:textId="4E9CAC3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0.609</w:t>
            </w:r>
          </w:p>
        </w:tc>
        <w:tc>
          <w:tcPr>
            <w:tcW w:w="850" w:type="dxa"/>
            <w:tcBorders>
              <w:top w:val="nil"/>
              <w:left w:val="nil"/>
              <w:bottom w:val="nil"/>
              <w:right w:val="nil"/>
            </w:tcBorders>
            <w:shd w:val="clear" w:color="auto" w:fill="auto"/>
            <w:noWrap/>
            <w:vAlign w:val="center"/>
            <w:hideMark/>
          </w:tcPr>
          <w:p w14:paraId="18C8C59F" w14:textId="313A7C9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0.288</w:t>
            </w:r>
          </w:p>
        </w:tc>
        <w:tc>
          <w:tcPr>
            <w:tcW w:w="851" w:type="dxa"/>
            <w:tcBorders>
              <w:top w:val="nil"/>
              <w:left w:val="nil"/>
              <w:bottom w:val="nil"/>
              <w:right w:val="nil"/>
            </w:tcBorders>
            <w:shd w:val="clear" w:color="auto" w:fill="auto"/>
            <w:noWrap/>
            <w:vAlign w:val="center"/>
            <w:hideMark/>
          </w:tcPr>
          <w:p w14:paraId="695225DF" w14:textId="2FB628C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-0.410</w:t>
            </w:r>
          </w:p>
        </w:tc>
        <w:tc>
          <w:tcPr>
            <w:tcW w:w="850" w:type="dxa"/>
            <w:tcBorders>
              <w:top w:val="nil"/>
              <w:left w:val="nil"/>
              <w:bottom w:val="nil"/>
              <w:right w:val="nil"/>
            </w:tcBorders>
            <w:shd w:val="clear" w:color="auto" w:fill="auto"/>
            <w:noWrap/>
            <w:vAlign w:val="center"/>
            <w:hideMark/>
          </w:tcPr>
          <w:p w14:paraId="0F83D64C" w14:textId="02EAC86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-0.033</w:t>
            </w:r>
          </w:p>
        </w:tc>
        <w:tc>
          <w:tcPr>
            <w:tcW w:w="851" w:type="dxa"/>
            <w:tcBorders>
              <w:top w:val="nil"/>
              <w:left w:val="nil"/>
              <w:bottom w:val="nil"/>
              <w:right w:val="nil"/>
            </w:tcBorders>
            <w:shd w:val="clear" w:color="auto" w:fill="auto"/>
            <w:noWrap/>
            <w:vAlign w:val="center"/>
            <w:hideMark/>
          </w:tcPr>
          <w:p w14:paraId="4FC0E5DE" w14:textId="7939077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-0.142</w:t>
            </w:r>
          </w:p>
        </w:tc>
        <w:tc>
          <w:tcPr>
            <w:tcW w:w="850" w:type="dxa"/>
            <w:tcBorders>
              <w:top w:val="nil"/>
              <w:left w:val="nil"/>
              <w:bottom w:val="nil"/>
              <w:right w:val="nil"/>
            </w:tcBorders>
            <w:shd w:val="clear" w:color="auto" w:fill="auto"/>
            <w:noWrap/>
            <w:vAlign w:val="center"/>
            <w:hideMark/>
          </w:tcPr>
          <w:p w14:paraId="363F61B2" w14:textId="715CF27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0.064</w:t>
            </w:r>
          </w:p>
        </w:tc>
        <w:tc>
          <w:tcPr>
            <w:tcW w:w="851" w:type="dxa"/>
            <w:tcBorders>
              <w:top w:val="nil"/>
              <w:left w:val="nil"/>
              <w:bottom w:val="nil"/>
              <w:right w:val="nil"/>
            </w:tcBorders>
            <w:vAlign w:val="center"/>
          </w:tcPr>
          <w:p w14:paraId="3893C0A8" w14:textId="1F6BCD2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-0.043</w:t>
            </w:r>
          </w:p>
        </w:tc>
      </w:tr>
      <w:tr w:rsidR="00E62DAB" w:rsidRPr="00B35F18" w14:paraId="74EF0603" w14:textId="77777777" w:rsidTr="00E62DAB">
        <w:trPr>
          <w:trHeight w:val="300"/>
          <w:jc w:val="center"/>
        </w:trPr>
        <w:tc>
          <w:tcPr>
            <w:tcW w:w="1418" w:type="dxa"/>
            <w:tcBorders>
              <w:top w:val="nil"/>
              <w:left w:val="nil"/>
              <w:bottom w:val="nil"/>
              <w:right w:val="nil"/>
            </w:tcBorders>
            <w:shd w:val="clear" w:color="auto" w:fill="auto"/>
            <w:noWrap/>
            <w:vAlign w:val="bottom"/>
            <w:hideMark/>
          </w:tcPr>
          <w:p w14:paraId="5CFA9250" w14:textId="77777777"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V20</w:t>
            </w:r>
          </w:p>
        </w:tc>
        <w:tc>
          <w:tcPr>
            <w:tcW w:w="850" w:type="dxa"/>
            <w:tcBorders>
              <w:top w:val="nil"/>
              <w:left w:val="nil"/>
              <w:bottom w:val="nil"/>
              <w:right w:val="nil"/>
            </w:tcBorders>
            <w:shd w:val="clear" w:color="auto" w:fill="auto"/>
            <w:noWrap/>
            <w:vAlign w:val="center"/>
            <w:hideMark/>
          </w:tcPr>
          <w:p w14:paraId="13CBED6B" w14:textId="0F0CCC9F"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0.397</w:t>
            </w:r>
          </w:p>
        </w:tc>
        <w:tc>
          <w:tcPr>
            <w:tcW w:w="851" w:type="dxa"/>
            <w:tcBorders>
              <w:top w:val="nil"/>
              <w:left w:val="nil"/>
              <w:bottom w:val="nil"/>
              <w:right w:val="nil"/>
            </w:tcBorders>
            <w:shd w:val="clear" w:color="auto" w:fill="auto"/>
            <w:noWrap/>
            <w:vAlign w:val="center"/>
            <w:hideMark/>
          </w:tcPr>
          <w:p w14:paraId="115FD9FF" w14:textId="5B8E870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0.703</w:t>
            </w:r>
          </w:p>
        </w:tc>
        <w:tc>
          <w:tcPr>
            <w:tcW w:w="850" w:type="dxa"/>
            <w:tcBorders>
              <w:top w:val="nil"/>
              <w:left w:val="nil"/>
              <w:bottom w:val="nil"/>
              <w:right w:val="nil"/>
            </w:tcBorders>
            <w:shd w:val="clear" w:color="auto" w:fill="auto"/>
            <w:noWrap/>
            <w:vAlign w:val="center"/>
            <w:hideMark/>
          </w:tcPr>
          <w:p w14:paraId="253AC0FD" w14:textId="3EC60CC9"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0.237</w:t>
            </w:r>
          </w:p>
        </w:tc>
        <w:tc>
          <w:tcPr>
            <w:tcW w:w="851" w:type="dxa"/>
            <w:tcBorders>
              <w:top w:val="nil"/>
              <w:left w:val="nil"/>
              <w:bottom w:val="nil"/>
              <w:right w:val="nil"/>
            </w:tcBorders>
            <w:shd w:val="clear" w:color="auto" w:fill="auto"/>
            <w:noWrap/>
            <w:vAlign w:val="center"/>
            <w:hideMark/>
          </w:tcPr>
          <w:p w14:paraId="5A0A69F9" w14:textId="5139F37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-0.407</w:t>
            </w:r>
          </w:p>
        </w:tc>
        <w:tc>
          <w:tcPr>
            <w:tcW w:w="850" w:type="dxa"/>
            <w:tcBorders>
              <w:top w:val="nil"/>
              <w:left w:val="nil"/>
              <w:bottom w:val="nil"/>
              <w:right w:val="nil"/>
            </w:tcBorders>
            <w:shd w:val="clear" w:color="auto" w:fill="auto"/>
            <w:noWrap/>
            <w:vAlign w:val="center"/>
            <w:hideMark/>
          </w:tcPr>
          <w:p w14:paraId="5C905AE9" w14:textId="667F0CD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-0.053</w:t>
            </w:r>
          </w:p>
        </w:tc>
        <w:tc>
          <w:tcPr>
            <w:tcW w:w="851" w:type="dxa"/>
            <w:tcBorders>
              <w:top w:val="nil"/>
              <w:left w:val="nil"/>
              <w:bottom w:val="nil"/>
              <w:right w:val="nil"/>
            </w:tcBorders>
            <w:shd w:val="clear" w:color="auto" w:fill="auto"/>
            <w:noWrap/>
            <w:vAlign w:val="center"/>
            <w:hideMark/>
          </w:tcPr>
          <w:p w14:paraId="28FC743D" w14:textId="7C35DFC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-0.120</w:t>
            </w:r>
          </w:p>
        </w:tc>
        <w:tc>
          <w:tcPr>
            <w:tcW w:w="850" w:type="dxa"/>
            <w:tcBorders>
              <w:top w:val="nil"/>
              <w:left w:val="nil"/>
              <w:bottom w:val="nil"/>
              <w:right w:val="nil"/>
            </w:tcBorders>
            <w:shd w:val="clear" w:color="auto" w:fill="auto"/>
            <w:noWrap/>
            <w:vAlign w:val="center"/>
            <w:hideMark/>
          </w:tcPr>
          <w:p w14:paraId="78040898" w14:textId="7C4E79FE"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0.069</w:t>
            </w:r>
          </w:p>
        </w:tc>
        <w:tc>
          <w:tcPr>
            <w:tcW w:w="851" w:type="dxa"/>
            <w:tcBorders>
              <w:top w:val="nil"/>
              <w:left w:val="nil"/>
              <w:bottom w:val="nil"/>
              <w:right w:val="nil"/>
            </w:tcBorders>
            <w:vAlign w:val="center"/>
          </w:tcPr>
          <w:p w14:paraId="4DCAB783" w14:textId="5EA5262B"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0.040</w:t>
            </w:r>
          </w:p>
        </w:tc>
      </w:tr>
      <w:tr w:rsidR="00E62DAB" w:rsidRPr="00B35F18" w14:paraId="359E3241" w14:textId="77777777" w:rsidTr="00E62DAB">
        <w:trPr>
          <w:trHeight w:val="300"/>
          <w:jc w:val="center"/>
        </w:trPr>
        <w:tc>
          <w:tcPr>
            <w:tcW w:w="1418" w:type="dxa"/>
            <w:tcBorders>
              <w:top w:val="nil"/>
              <w:left w:val="nil"/>
              <w:right w:val="nil"/>
            </w:tcBorders>
            <w:shd w:val="clear" w:color="auto" w:fill="auto"/>
            <w:noWrap/>
            <w:vAlign w:val="bottom"/>
          </w:tcPr>
          <w:p w14:paraId="48CDF441" w14:textId="6EF4E097" w:rsidR="00E62DAB" w:rsidRPr="00B35F18" w:rsidRDefault="00E62DAB" w:rsidP="00E62DAB">
            <w:pPr>
              <w:spacing w:after="0" w:line="240" w:lineRule="auto"/>
              <w:rPr>
                <w:rFonts w:ascii="Helvetica" w:eastAsia="Times New Roman" w:hAnsi="Helvetica" w:cs="Times New Roman"/>
                <w:lang w:val="es-EC" w:eastAsia="es-EC"/>
              </w:rPr>
            </w:pPr>
            <w:r>
              <w:rPr>
                <w:rFonts w:ascii="Helvetica" w:eastAsia="Times New Roman" w:hAnsi="Helvetica" w:cs="Times New Roman"/>
                <w:lang w:val="es-EC" w:eastAsia="es-EC"/>
              </w:rPr>
              <w:t>V21</w:t>
            </w:r>
          </w:p>
        </w:tc>
        <w:tc>
          <w:tcPr>
            <w:tcW w:w="850" w:type="dxa"/>
            <w:tcBorders>
              <w:top w:val="nil"/>
              <w:left w:val="nil"/>
              <w:right w:val="nil"/>
            </w:tcBorders>
            <w:shd w:val="clear" w:color="auto" w:fill="auto"/>
            <w:noWrap/>
            <w:vAlign w:val="center"/>
          </w:tcPr>
          <w:p w14:paraId="20202A5F" w14:textId="00B6384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0.428</w:t>
            </w:r>
          </w:p>
        </w:tc>
        <w:tc>
          <w:tcPr>
            <w:tcW w:w="851" w:type="dxa"/>
            <w:tcBorders>
              <w:top w:val="nil"/>
              <w:left w:val="nil"/>
              <w:right w:val="nil"/>
            </w:tcBorders>
            <w:shd w:val="clear" w:color="auto" w:fill="auto"/>
            <w:noWrap/>
            <w:vAlign w:val="center"/>
          </w:tcPr>
          <w:p w14:paraId="0D06404D" w14:textId="6999006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0.696</w:t>
            </w:r>
          </w:p>
        </w:tc>
        <w:tc>
          <w:tcPr>
            <w:tcW w:w="850" w:type="dxa"/>
            <w:tcBorders>
              <w:top w:val="nil"/>
              <w:left w:val="nil"/>
              <w:right w:val="nil"/>
            </w:tcBorders>
            <w:shd w:val="clear" w:color="auto" w:fill="auto"/>
            <w:noWrap/>
            <w:vAlign w:val="center"/>
          </w:tcPr>
          <w:p w14:paraId="43DD8FE1" w14:textId="2DB0A99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0.158</w:t>
            </w:r>
          </w:p>
        </w:tc>
        <w:tc>
          <w:tcPr>
            <w:tcW w:w="851" w:type="dxa"/>
            <w:tcBorders>
              <w:top w:val="nil"/>
              <w:left w:val="nil"/>
              <w:right w:val="nil"/>
            </w:tcBorders>
            <w:shd w:val="clear" w:color="auto" w:fill="auto"/>
            <w:noWrap/>
            <w:vAlign w:val="center"/>
          </w:tcPr>
          <w:p w14:paraId="25E596A3" w14:textId="6D66B9B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-0.317</w:t>
            </w:r>
          </w:p>
        </w:tc>
        <w:tc>
          <w:tcPr>
            <w:tcW w:w="850" w:type="dxa"/>
            <w:tcBorders>
              <w:top w:val="nil"/>
              <w:left w:val="nil"/>
              <w:right w:val="nil"/>
            </w:tcBorders>
            <w:shd w:val="clear" w:color="auto" w:fill="auto"/>
            <w:noWrap/>
            <w:vAlign w:val="center"/>
          </w:tcPr>
          <w:p w14:paraId="73D0B444" w14:textId="18EF22E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-0.034</w:t>
            </w:r>
          </w:p>
        </w:tc>
        <w:tc>
          <w:tcPr>
            <w:tcW w:w="851" w:type="dxa"/>
            <w:tcBorders>
              <w:top w:val="nil"/>
              <w:left w:val="nil"/>
              <w:right w:val="nil"/>
            </w:tcBorders>
            <w:shd w:val="clear" w:color="auto" w:fill="auto"/>
            <w:noWrap/>
            <w:vAlign w:val="center"/>
          </w:tcPr>
          <w:p w14:paraId="28A098BB" w14:textId="291AE32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-0.107</w:t>
            </w:r>
          </w:p>
        </w:tc>
        <w:tc>
          <w:tcPr>
            <w:tcW w:w="850" w:type="dxa"/>
            <w:tcBorders>
              <w:top w:val="nil"/>
              <w:left w:val="nil"/>
              <w:right w:val="nil"/>
            </w:tcBorders>
            <w:shd w:val="clear" w:color="auto" w:fill="auto"/>
            <w:noWrap/>
            <w:vAlign w:val="center"/>
          </w:tcPr>
          <w:p w14:paraId="340FF382" w14:textId="0788B326"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0.057</w:t>
            </w:r>
          </w:p>
        </w:tc>
        <w:tc>
          <w:tcPr>
            <w:tcW w:w="851" w:type="dxa"/>
            <w:tcBorders>
              <w:top w:val="nil"/>
              <w:left w:val="nil"/>
              <w:right w:val="nil"/>
            </w:tcBorders>
            <w:vAlign w:val="center"/>
          </w:tcPr>
          <w:p w14:paraId="62FD9732" w14:textId="224D6ED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0.067</w:t>
            </w:r>
          </w:p>
        </w:tc>
      </w:tr>
      <w:tr w:rsidR="00E62DAB" w:rsidRPr="00B35F18" w14:paraId="00DFB89D" w14:textId="77777777" w:rsidTr="00E62DAB">
        <w:trPr>
          <w:trHeight w:val="300"/>
          <w:jc w:val="center"/>
        </w:trPr>
        <w:tc>
          <w:tcPr>
            <w:tcW w:w="1418" w:type="dxa"/>
            <w:tcBorders>
              <w:top w:val="nil"/>
              <w:left w:val="nil"/>
              <w:right w:val="nil"/>
            </w:tcBorders>
            <w:shd w:val="clear" w:color="auto" w:fill="auto"/>
            <w:noWrap/>
            <w:vAlign w:val="bottom"/>
            <w:hideMark/>
          </w:tcPr>
          <w:p w14:paraId="10C690BC" w14:textId="45FB0BAF"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V2</w:t>
            </w:r>
            <w:r>
              <w:rPr>
                <w:rFonts w:ascii="Helvetica" w:eastAsia="Times New Roman" w:hAnsi="Helvetica" w:cs="Times New Roman"/>
                <w:lang w:val="es-EC" w:eastAsia="es-EC"/>
              </w:rPr>
              <w:t>2</w:t>
            </w:r>
          </w:p>
        </w:tc>
        <w:tc>
          <w:tcPr>
            <w:tcW w:w="850" w:type="dxa"/>
            <w:tcBorders>
              <w:top w:val="nil"/>
              <w:left w:val="nil"/>
              <w:right w:val="nil"/>
            </w:tcBorders>
            <w:shd w:val="clear" w:color="auto" w:fill="auto"/>
            <w:noWrap/>
            <w:vAlign w:val="center"/>
            <w:hideMark/>
          </w:tcPr>
          <w:p w14:paraId="2CAB48A6" w14:textId="44A1C9B0"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0.507</w:t>
            </w:r>
          </w:p>
        </w:tc>
        <w:tc>
          <w:tcPr>
            <w:tcW w:w="851" w:type="dxa"/>
            <w:tcBorders>
              <w:top w:val="nil"/>
              <w:left w:val="nil"/>
              <w:right w:val="nil"/>
            </w:tcBorders>
            <w:shd w:val="clear" w:color="auto" w:fill="auto"/>
            <w:noWrap/>
            <w:vAlign w:val="center"/>
            <w:hideMark/>
          </w:tcPr>
          <w:p w14:paraId="420EE5AA" w14:textId="1677480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0.234</w:t>
            </w:r>
          </w:p>
        </w:tc>
        <w:tc>
          <w:tcPr>
            <w:tcW w:w="850" w:type="dxa"/>
            <w:tcBorders>
              <w:top w:val="nil"/>
              <w:left w:val="nil"/>
              <w:right w:val="nil"/>
            </w:tcBorders>
            <w:shd w:val="clear" w:color="auto" w:fill="auto"/>
            <w:noWrap/>
            <w:vAlign w:val="center"/>
            <w:hideMark/>
          </w:tcPr>
          <w:p w14:paraId="508D9109" w14:textId="6786A08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-0.209</w:t>
            </w:r>
          </w:p>
        </w:tc>
        <w:tc>
          <w:tcPr>
            <w:tcW w:w="851" w:type="dxa"/>
            <w:tcBorders>
              <w:top w:val="nil"/>
              <w:left w:val="nil"/>
              <w:right w:val="nil"/>
            </w:tcBorders>
            <w:shd w:val="clear" w:color="auto" w:fill="auto"/>
            <w:noWrap/>
            <w:vAlign w:val="center"/>
            <w:hideMark/>
          </w:tcPr>
          <w:p w14:paraId="6201DDC9" w14:textId="6D7A02B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0.192</w:t>
            </w:r>
          </w:p>
        </w:tc>
        <w:tc>
          <w:tcPr>
            <w:tcW w:w="850" w:type="dxa"/>
            <w:tcBorders>
              <w:top w:val="nil"/>
              <w:left w:val="nil"/>
              <w:right w:val="nil"/>
            </w:tcBorders>
            <w:shd w:val="clear" w:color="auto" w:fill="auto"/>
            <w:noWrap/>
            <w:vAlign w:val="center"/>
            <w:hideMark/>
          </w:tcPr>
          <w:p w14:paraId="7CA647D9" w14:textId="670B2ED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0.263</w:t>
            </w:r>
          </w:p>
        </w:tc>
        <w:tc>
          <w:tcPr>
            <w:tcW w:w="851" w:type="dxa"/>
            <w:tcBorders>
              <w:top w:val="nil"/>
              <w:left w:val="nil"/>
              <w:right w:val="nil"/>
            </w:tcBorders>
            <w:shd w:val="clear" w:color="auto" w:fill="auto"/>
            <w:noWrap/>
            <w:vAlign w:val="center"/>
            <w:hideMark/>
          </w:tcPr>
          <w:p w14:paraId="121F5C40" w14:textId="3B17ABA5"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0.135</w:t>
            </w:r>
          </w:p>
        </w:tc>
        <w:tc>
          <w:tcPr>
            <w:tcW w:w="850" w:type="dxa"/>
            <w:tcBorders>
              <w:top w:val="nil"/>
              <w:left w:val="nil"/>
              <w:right w:val="nil"/>
            </w:tcBorders>
            <w:shd w:val="clear" w:color="auto" w:fill="auto"/>
            <w:noWrap/>
            <w:vAlign w:val="center"/>
            <w:hideMark/>
          </w:tcPr>
          <w:p w14:paraId="5822C603" w14:textId="7CC5935D"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0.134</w:t>
            </w:r>
          </w:p>
        </w:tc>
        <w:tc>
          <w:tcPr>
            <w:tcW w:w="851" w:type="dxa"/>
            <w:tcBorders>
              <w:top w:val="nil"/>
              <w:left w:val="nil"/>
              <w:right w:val="nil"/>
            </w:tcBorders>
            <w:vAlign w:val="center"/>
          </w:tcPr>
          <w:p w14:paraId="491334DC" w14:textId="73C9C8E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-0.071</w:t>
            </w:r>
          </w:p>
        </w:tc>
      </w:tr>
      <w:tr w:rsidR="00E62DAB" w:rsidRPr="00B35F18" w14:paraId="33C796B2" w14:textId="77777777" w:rsidTr="00E62DAB">
        <w:trPr>
          <w:trHeight w:val="300"/>
          <w:jc w:val="center"/>
        </w:trPr>
        <w:tc>
          <w:tcPr>
            <w:tcW w:w="1418" w:type="dxa"/>
            <w:tcBorders>
              <w:top w:val="nil"/>
              <w:left w:val="nil"/>
              <w:bottom w:val="single" w:sz="4" w:space="0" w:color="auto"/>
              <w:right w:val="nil"/>
            </w:tcBorders>
            <w:shd w:val="clear" w:color="auto" w:fill="auto"/>
            <w:noWrap/>
            <w:vAlign w:val="bottom"/>
            <w:hideMark/>
          </w:tcPr>
          <w:p w14:paraId="21BA0699" w14:textId="4169F48E" w:rsidR="00E62DAB" w:rsidRPr="00B35F18" w:rsidRDefault="00E62DAB" w:rsidP="00E62DAB">
            <w:pPr>
              <w:spacing w:after="0" w:line="240" w:lineRule="auto"/>
              <w:rPr>
                <w:rFonts w:ascii="Helvetica" w:eastAsia="Times New Roman" w:hAnsi="Helvetica" w:cs="Times New Roman"/>
                <w:lang w:val="es-EC" w:eastAsia="es-EC"/>
              </w:rPr>
            </w:pPr>
            <w:r w:rsidRPr="00B35F18">
              <w:rPr>
                <w:rFonts w:ascii="Helvetica" w:eastAsia="Times New Roman" w:hAnsi="Helvetica" w:cs="Times New Roman"/>
                <w:lang w:val="es-EC" w:eastAsia="es-EC"/>
              </w:rPr>
              <w:t>V2</w:t>
            </w:r>
            <w:r>
              <w:rPr>
                <w:rFonts w:ascii="Helvetica" w:eastAsia="Times New Roman" w:hAnsi="Helvetica" w:cs="Times New Roman"/>
                <w:lang w:val="es-EC" w:eastAsia="es-EC"/>
              </w:rPr>
              <w:t>3</w:t>
            </w:r>
          </w:p>
        </w:tc>
        <w:tc>
          <w:tcPr>
            <w:tcW w:w="850" w:type="dxa"/>
            <w:tcBorders>
              <w:top w:val="nil"/>
              <w:left w:val="nil"/>
              <w:bottom w:val="single" w:sz="4" w:space="0" w:color="auto"/>
              <w:right w:val="nil"/>
            </w:tcBorders>
            <w:shd w:val="clear" w:color="auto" w:fill="auto"/>
            <w:noWrap/>
            <w:vAlign w:val="center"/>
            <w:hideMark/>
          </w:tcPr>
          <w:p w14:paraId="789BF1D3" w14:textId="37440882"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0.473</w:t>
            </w:r>
          </w:p>
        </w:tc>
        <w:tc>
          <w:tcPr>
            <w:tcW w:w="851" w:type="dxa"/>
            <w:tcBorders>
              <w:top w:val="nil"/>
              <w:left w:val="nil"/>
              <w:bottom w:val="single" w:sz="4" w:space="0" w:color="auto"/>
              <w:right w:val="nil"/>
            </w:tcBorders>
            <w:shd w:val="clear" w:color="auto" w:fill="auto"/>
            <w:noWrap/>
            <w:vAlign w:val="center"/>
            <w:hideMark/>
          </w:tcPr>
          <w:p w14:paraId="1199139E" w14:textId="55B949A3"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0.161</w:t>
            </w:r>
          </w:p>
        </w:tc>
        <w:tc>
          <w:tcPr>
            <w:tcW w:w="850" w:type="dxa"/>
            <w:tcBorders>
              <w:top w:val="nil"/>
              <w:left w:val="nil"/>
              <w:bottom w:val="single" w:sz="4" w:space="0" w:color="auto"/>
              <w:right w:val="nil"/>
            </w:tcBorders>
            <w:shd w:val="clear" w:color="auto" w:fill="auto"/>
            <w:noWrap/>
            <w:vAlign w:val="center"/>
            <w:hideMark/>
          </w:tcPr>
          <w:p w14:paraId="38925C1B" w14:textId="0FD96E64"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-0.218</w:t>
            </w:r>
          </w:p>
        </w:tc>
        <w:tc>
          <w:tcPr>
            <w:tcW w:w="851" w:type="dxa"/>
            <w:tcBorders>
              <w:top w:val="nil"/>
              <w:left w:val="nil"/>
              <w:bottom w:val="single" w:sz="4" w:space="0" w:color="auto"/>
              <w:right w:val="nil"/>
            </w:tcBorders>
            <w:shd w:val="clear" w:color="auto" w:fill="auto"/>
            <w:noWrap/>
            <w:vAlign w:val="center"/>
            <w:hideMark/>
          </w:tcPr>
          <w:p w14:paraId="61E44B21" w14:textId="1C01ABEA"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0.159</w:t>
            </w:r>
          </w:p>
        </w:tc>
        <w:tc>
          <w:tcPr>
            <w:tcW w:w="850" w:type="dxa"/>
            <w:tcBorders>
              <w:top w:val="nil"/>
              <w:left w:val="nil"/>
              <w:bottom w:val="single" w:sz="4" w:space="0" w:color="auto"/>
              <w:right w:val="nil"/>
            </w:tcBorders>
            <w:shd w:val="clear" w:color="auto" w:fill="auto"/>
            <w:noWrap/>
            <w:vAlign w:val="center"/>
            <w:hideMark/>
          </w:tcPr>
          <w:p w14:paraId="0E230A3B" w14:textId="6067BA7C"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0.255</w:t>
            </w:r>
          </w:p>
        </w:tc>
        <w:tc>
          <w:tcPr>
            <w:tcW w:w="851" w:type="dxa"/>
            <w:tcBorders>
              <w:top w:val="nil"/>
              <w:left w:val="nil"/>
              <w:bottom w:val="single" w:sz="4" w:space="0" w:color="auto"/>
              <w:right w:val="nil"/>
            </w:tcBorders>
            <w:shd w:val="clear" w:color="auto" w:fill="auto"/>
            <w:noWrap/>
            <w:vAlign w:val="center"/>
            <w:hideMark/>
          </w:tcPr>
          <w:p w14:paraId="714C39B8" w14:textId="2D6E6218"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0.101</w:t>
            </w:r>
          </w:p>
        </w:tc>
        <w:tc>
          <w:tcPr>
            <w:tcW w:w="850" w:type="dxa"/>
            <w:tcBorders>
              <w:top w:val="nil"/>
              <w:left w:val="nil"/>
              <w:bottom w:val="single" w:sz="4" w:space="0" w:color="auto"/>
              <w:right w:val="nil"/>
            </w:tcBorders>
            <w:shd w:val="clear" w:color="auto" w:fill="auto"/>
            <w:noWrap/>
            <w:vAlign w:val="center"/>
            <w:hideMark/>
          </w:tcPr>
          <w:p w14:paraId="144F4234" w14:textId="253E277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0.234</w:t>
            </w:r>
          </w:p>
        </w:tc>
        <w:tc>
          <w:tcPr>
            <w:tcW w:w="851" w:type="dxa"/>
            <w:tcBorders>
              <w:top w:val="nil"/>
              <w:left w:val="nil"/>
              <w:bottom w:val="single" w:sz="4" w:space="0" w:color="auto"/>
              <w:right w:val="nil"/>
            </w:tcBorders>
            <w:vAlign w:val="center"/>
          </w:tcPr>
          <w:p w14:paraId="3FAB9032" w14:textId="395CDD87" w:rsidR="00E62DAB" w:rsidRPr="00E62DAB" w:rsidRDefault="00E62DAB" w:rsidP="00E62DAB">
            <w:pPr>
              <w:spacing w:after="0" w:line="240" w:lineRule="auto"/>
              <w:jc w:val="center"/>
              <w:rPr>
                <w:rFonts w:ascii="Helvetica" w:hAnsi="Helvetica" w:cs="Helvetica"/>
                <w:color w:val="000000"/>
              </w:rPr>
            </w:pPr>
            <w:r w:rsidRPr="00E62DAB">
              <w:rPr>
                <w:rFonts w:ascii="Helvetica" w:hAnsi="Helvetica" w:cs="Helvetica"/>
              </w:rPr>
              <w:t>-0.106</w:t>
            </w:r>
          </w:p>
        </w:tc>
      </w:tr>
    </w:tbl>
    <w:p w14:paraId="0AECFDEA" w14:textId="2EF6970F" w:rsidR="00360366" w:rsidRPr="00B35F18" w:rsidRDefault="00360366">
      <w:pPr>
        <w:rPr>
          <w:rFonts w:ascii="Helvetica" w:eastAsia="SimSun" w:hAnsi="Helvetica" w:cs="Times New Roman"/>
          <w:bCs/>
          <w:sz w:val="24"/>
          <w:szCs w:val="24"/>
          <w:lang w:eastAsia="zh-CN"/>
        </w:rPr>
      </w:pPr>
    </w:p>
    <w:p w14:paraId="6519C72B" w14:textId="77777777" w:rsidR="00402CAE" w:rsidRPr="00B35F18" w:rsidRDefault="00402CAE" w:rsidP="00874ECB">
      <w:pPr>
        <w:rPr>
          <w:rFonts w:ascii="Helvetica" w:hAnsi="Helvetica"/>
        </w:rPr>
      </w:pPr>
    </w:p>
    <w:p w14:paraId="28FA9E54" w14:textId="77777777" w:rsidR="00E83A17" w:rsidRPr="00B35F18" w:rsidRDefault="00E83A17">
      <w:pPr>
        <w:rPr>
          <w:rFonts w:ascii="Helvetica" w:hAnsi="Helvetica" w:cstheme="minorHAnsi"/>
          <w:sz w:val="20"/>
          <w:szCs w:val="20"/>
        </w:rPr>
      </w:pPr>
      <w:r w:rsidRPr="00B35F18">
        <w:rPr>
          <w:rFonts w:ascii="Helvetica" w:hAnsi="Helvetica" w:cstheme="minorHAnsi"/>
          <w:sz w:val="20"/>
          <w:szCs w:val="20"/>
        </w:rPr>
        <w:br w:type="page"/>
      </w:r>
    </w:p>
    <w:p w14:paraId="3198D0F6" w14:textId="77777777" w:rsidR="00BB6912" w:rsidRPr="00B35F18" w:rsidRDefault="00BB6912" w:rsidP="00F40BE3">
      <w:pPr>
        <w:spacing w:after="0" w:line="240" w:lineRule="auto"/>
        <w:jc w:val="center"/>
        <w:rPr>
          <w:rFonts w:ascii="Helvetica" w:hAnsi="Helvetica" w:cstheme="minorHAnsi"/>
          <w:sz w:val="20"/>
          <w:szCs w:val="20"/>
        </w:rPr>
        <w:sectPr w:rsidR="00BB6912" w:rsidRPr="00B35F18" w:rsidSect="00BB6912">
          <w:footerReference w:type="default" r:id="rId57"/>
          <w:pgSz w:w="11906" w:h="16838" w:code="9"/>
          <w:pgMar w:top="1418" w:right="1418" w:bottom="1418" w:left="1701" w:header="851" w:footer="851" w:gutter="0"/>
          <w:cols w:space="708"/>
          <w:docGrid w:linePitch="360"/>
        </w:sectPr>
      </w:pPr>
    </w:p>
    <w:bookmarkStart w:id="214" w:name="_MON_1603875524"/>
    <w:bookmarkEnd w:id="214"/>
    <w:p w14:paraId="269EA300" w14:textId="77777777" w:rsidR="00017D5F" w:rsidRDefault="006E23FE" w:rsidP="00017D5F">
      <w:pPr>
        <w:spacing w:after="0" w:line="240" w:lineRule="auto"/>
        <w:rPr>
          <w:rFonts w:ascii="Helvetica" w:hAnsi="Helvetica" w:cstheme="minorHAnsi"/>
          <w:sz w:val="20"/>
          <w:szCs w:val="20"/>
        </w:rPr>
      </w:pPr>
      <w:r>
        <w:rPr>
          <w:rFonts w:ascii="Helvetica" w:hAnsi="Helvetica" w:cstheme="minorHAnsi"/>
          <w:sz w:val="20"/>
          <w:szCs w:val="20"/>
        </w:rPr>
        <w:object w:dxaOrig="14139" w:dyaOrig="7914" w14:anchorId="5D71613A">
          <v:shape id="_x0000_i1037" type="#_x0000_t75" style="width:706.8pt;height:395.4pt" o:ole="">
            <v:imagedata r:id="rId58" o:title=""/>
          </v:shape>
          <o:OLEObject Type="Embed" ProgID="Word.Document.12" ShapeID="_x0000_i1037" DrawAspect="Content" ObjectID="_1608360011" r:id="rId59">
            <o:FieldCodes>\s</o:FieldCodes>
          </o:OLEObject>
        </w:object>
      </w:r>
      <w:bookmarkStart w:id="215" w:name="_Toc468086172"/>
    </w:p>
    <w:p w14:paraId="39B7357C" w14:textId="2EDFF08C" w:rsidR="006E224A" w:rsidRPr="00B35F18" w:rsidRDefault="00A34CF0" w:rsidP="00F449F5">
      <w:pPr>
        <w:spacing w:after="120" w:line="240" w:lineRule="auto"/>
        <w:ind w:left="1134" w:hanging="1134"/>
        <w:jc w:val="both"/>
        <w:outlineLvl w:val="0"/>
        <w:rPr>
          <w:rFonts w:ascii="Helvetica" w:hAnsi="Helvetica" w:cs="Times New Roman"/>
          <w:b/>
          <w:sz w:val="24"/>
          <w:szCs w:val="24"/>
          <w:lang w:val="es-EC"/>
        </w:rPr>
      </w:pPr>
      <w:bookmarkStart w:id="216" w:name="_Toc534374732"/>
      <w:r w:rsidRPr="008A0607">
        <w:rPr>
          <w:rFonts w:ascii="Helvetica" w:hAnsi="Helvetica" w:cs="Times New Roman"/>
          <w:b/>
          <w:sz w:val="24"/>
          <w:lang w:val="es-EC"/>
        </w:rPr>
        <w:t xml:space="preserve">Anexo </w:t>
      </w:r>
      <w:r w:rsidR="00FB236C">
        <w:rPr>
          <w:rFonts w:ascii="Helvetica" w:hAnsi="Helvetica" w:cs="Times New Roman"/>
          <w:b/>
          <w:sz w:val="24"/>
          <w:lang w:val="es-EC"/>
        </w:rPr>
        <w:t>2</w:t>
      </w:r>
      <w:r w:rsidR="00593218" w:rsidRPr="008A0607">
        <w:rPr>
          <w:rFonts w:ascii="Helvetica" w:hAnsi="Helvetica" w:cs="Times New Roman"/>
          <w:b/>
          <w:sz w:val="24"/>
          <w:lang w:val="es-EC"/>
        </w:rPr>
        <w:t>.</w:t>
      </w:r>
      <w:r w:rsidR="008A0607">
        <w:rPr>
          <w:rFonts w:ascii="Helvetica" w:hAnsi="Helvetica" w:cs="Times New Roman"/>
          <w:b/>
          <w:sz w:val="24"/>
          <w:lang w:val="es-EC"/>
        </w:rPr>
        <w:tab/>
      </w:r>
      <w:r w:rsidR="006E224A" w:rsidRPr="008A0607">
        <w:rPr>
          <w:rFonts w:ascii="Helvetica" w:hAnsi="Helvetica" w:cs="Times New Roman"/>
          <w:b/>
          <w:sz w:val="24"/>
          <w:lang w:val="es-EC"/>
        </w:rPr>
        <w:t>Diagram</w:t>
      </w:r>
      <w:r w:rsidRPr="008A0607">
        <w:rPr>
          <w:rFonts w:ascii="Helvetica" w:hAnsi="Helvetica" w:cs="Times New Roman"/>
          <w:b/>
          <w:sz w:val="24"/>
          <w:lang w:val="es-EC"/>
        </w:rPr>
        <w:t>a de la cadena de comercialización de</w:t>
      </w:r>
      <w:r w:rsidR="008A0607">
        <w:rPr>
          <w:rFonts w:ascii="Helvetica" w:hAnsi="Helvetica" w:cs="Times New Roman"/>
          <w:b/>
          <w:sz w:val="24"/>
          <w:lang w:val="es-EC"/>
        </w:rPr>
        <w:t xml:space="preserve">l cacao </w:t>
      </w:r>
      <w:r w:rsidRPr="008A0607">
        <w:rPr>
          <w:rFonts w:ascii="Helvetica" w:hAnsi="Helvetica" w:cs="Times New Roman"/>
          <w:b/>
          <w:sz w:val="24"/>
          <w:lang w:val="es-EC"/>
        </w:rPr>
        <w:t>en</w:t>
      </w:r>
      <w:r w:rsidR="006E224A" w:rsidRPr="008A0607">
        <w:rPr>
          <w:rFonts w:ascii="Helvetica" w:hAnsi="Helvetica" w:cs="Times New Roman"/>
          <w:b/>
          <w:sz w:val="24"/>
          <w:lang w:val="es-EC"/>
        </w:rPr>
        <w:t xml:space="preserve"> </w:t>
      </w:r>
      <w:r w:rsidR="008A0607">
        <w:rPr>
          <w:rFonts w:ascii="Helvetica" w:hAnsi="Helvetica" w:cs="Times New Roman"/>
          <w:b/>
          <w:sz w:val="24"/>
          <w:lang w:val="es-EC"/>
        </w:rPr>
        <w:t>toneladas de producto seco. Provincia de Manabí</w:t>
      </w:r>
      <w:r w:rsidRPr="008A0607">
        <w:rPr>
          <w:rFonts w:ascii="Helvetica" w:hAnsi="Helvetica" w:cs="Times New Roman"/>
          <w:b/>
          <w:sz w:val="24"/>
          <w:lang w:val="es-EC"/>
        </w:rPr>
        <w:t>-</w:t>
      </w:r>
      <w:r w:rsidR="006E224A" w:rsidRPr="008A0607">
        <w:rPr>
          <w:rFonts w:ascii="Helvetica" w:hAnsi="Helvetica" w:cs="Times New Roman"/>
          <w:b/>
          <w:sz w:val="24"/>
          <w:lang w:val="es-EC"/>
        </w:rPr>
        <w:t>Ecuador</w:t>
      </w:r>
      <w:r w:rsidR="00064BAF" w:rsidRPr="008A0607">
        <w:rPr>
          <w:rFonts w:ascii="Helvetica" w:hAnsi="Helvetica" w:cs="Times New Roman"/>
          <w:b/>
          <w:sz w:val="24"/>
          <w:lang w:val="es-EC"/>
        </w:rPr>
        <w:t>, 201</w:t>
      </w:r>
      <w:r w:rsidR="008A0607">
        <w:rPr>
          <w:rFonts w:ascii="Helvetica" w:hAnsi="Helvetica" w:cs="Times New Roman"/>
          <w:b/>
          <w:sz w:val="24"/>
          <w:lang w:val="es-EC"/>
        </w:rPr>
        <w:t>8</w:t>
      </w:r>
      <w:bookmarkEnd w:id="215"/>
      <w:r w:rsidR="00E11BA8" w:rsidRPr="008A0607">
        <w:rPr>
          <w:rFonts w:ascii="Helvetica" w:hAnsi="Helvetica" w:cs="Times New Roman"/>
          <w:b/>
          <w:sz w:val="24"/>
          <w:lang w:val="es-EC"/>
        </w:rPr>
        <w:t>.</w:t>
      </w:r>
      <w:bookmarkEnd w:id="216"/>
    </w:p>
    <w:sectPr w:rsidR="006E224A" w:rsidRPr="00B35F18" w:rsidSect="006169F1">
      <w:pgSz w:w="16838" w:h="11906" w:orient="landscape" w:code="9"/>
      <w:pgMar w:top="1701" w:right="1418" w:bottom="1418"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B64CF" w14:textId="77777777" w:rsidR="005B0E37" w:rsidRDefault="005B0E37" w:rsidP="005D0735">
      <w:pPr>
        <w:spacing w:after="0" w:line="240" w:lineRule="auto"/>
      </w:pPr>
      <w:r>
        <w:separator/>
      </w:r>
    </w:p>
  </w:endnote>
  <w:endnote w:type="continuationSeparator" w:id="0">
    <w:p w14:paraId="33D976FF" w14:textId="77777777" w:rsidR="005B0E37" w:rsidRDefault="005B0E37" w:rsidP="005D0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5709733"/>
      <w:docPartObj>
        <w:docPartGallery w:val="Page Numbers (Bottom of Page)"/>
        <w:docPartUnique/>
      </w:docPartObj>
    </w:sdtPr>
    <w:sdtEndPr/>
    <w:sdtContent>
      <w:p w14:paraId="73F1C47E" w14:textId="5FEA7864" w:rsidR="008F1D20" w:rsidRDefault="008F1D20" w:rsidP="00E615EE">
        <w:pPr>
          <w:pStyle w:val="Footer"/>
          <w:jc w:val="center"/>
        </w:pPr>
        <w:r>
          <w:fldChar w:fldCharType="begin"/>
        </w:r>
        <w:r>
          <w:instrText xml:space="preserve"> PAGE  \* Arabic  \* MERGEFORMAT </w:instrText>
        </w:r>
        <w:r>
          <w:fldChar w:fldCharType="separate"/>
        </w:r>
        <w:r w:rsidR="005B0E37">
          <w:rPr>
            <w:noProof/>
          </w:rPr>
          <w:t>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1110658"/>
      <w:docPartObj>
        <w:docPartGallery w:val="Page Numbers (Bottom of Page)"/>
        <w:docPartUnique/>
      </w:docPartObj>
    </w:sdtPr>
    <w:sdtEndPr/>
    <w:sdtContent>
      <w:p w14:paraId="29519DF3" w14:textId="6FB7CD3E" w:rsidR="008F1D20" w:rsidRDefault="008F1D20" w:rsidP="00197155">
        <w:pPr>
          <w:pStyle w:val="Footer"/>
          <w:jc w:val="center"/>
        </w:pPr>
        <w:r>
          <w:fldChar w:fldCharType="begin"/>
        </w:r>
        <w:r>
          <w:instrText>PAGE   \* MERGEFORMAT</w:instrText>
        </w:r>
        <w:r>
          <w:fldChar w:fldCharType="separate"/>
        </w:r>
        <w:r w:rsidR="006F11E2">
          <w:rPr>
            <w:noProof/>
          </w:rPr>
          <w:t>129</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325653"/>
      <w:docPartObj>
        <w:docPartGallery w:val="Page Numbers (Bottom of Page)"/>
        <w:docPartUnique/>
      </w:docPartObj>
    </w:sdtPr>
    <w:sdtEndPr/>
    <w:sdtContent>
      <w:p w14:paraId="61F20428" w14:textId="528C64AA" w:rsidR="008F1D20" w:rsidRDefault="008F1D20" w:rsidP="004B3425">
        <w:pPr>
          <w:pStyle w:val="Footer"/>
          <w:jc w:val="center"/>
        </w:pPr>
        <w:r>
          <w:fldChar w:fldCharType="begin"/>
        </w:r>
        <w:r>
          <w:instrText>PAGE   \* MERGEFORMAT</w:instrText>
        </w:r>
        <w:r>
          <w:fldChar w:fldCharType="separate"/>
        </w:r>
        <w:r w:rsidR="006F11E2">
          <w:rPr>
            <w:noProof/>
          </w:rPr>
          <w:t>142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977830"/>
      <w:docPartObj>
        <w:docPartGallery w:val="Page Numbers (Bottom of Page)"/>
        <w:docPartUnique/>
      </w:docPartObj>
    </w:sdtPr>
    <w:sdtEndPr/>
    <w:sdtContent>
      <w:p w14:paraId="730A511F" w14:textId="5A1EEC02" w:rsidR="008F1D20" w:rsidRDefault="008F1D20" w:rsidP="005D0735">
        <w:pPr>
          <w:pStyle w:val="Footer"/>
          <w:jc w:val="center"/>
        </w:pPr>
        <w:r>
          <w:fldChar w:fldCharType="begin"/>
        </w:r>
        <w:r>
          <w:instrText xml:space="preserve"> PAGE  \* Arabic  \* MERGEFORMAT </w:instrText>
        </w:r>
        <w:r>
          <w:fldChar w:fldCharType="separate"/>
        </w:r>
        <w:r w:rsidR="006F11E2">
          <w:rPr>
            <w:noProof/>
          </w:rPr>
          <w:t>144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B8FC6" w14:textId="77777777" w:rsidR="005B0E37" w:rsidRDefault="005B0E37" w:rsidP="005D0735">
      <w:pPr>
        <w:spacing w:after="0" w:line="240" w:lineRule="auto"/>
      </w:pPr>
      <w:r>
        <w:separator/>
      </w:r>
    </w:p>
  </w:footnote>
  <w:footnote w:type="continuationSeparator" w:id="0">
    <w:p w14:paraId="2D3B18CB" w14:textId="77777777" w:rsidR="005B0E37" w:rsidRDefault="005B0E37" w:rsidP="005D0735">
      <w:pPr>
        <w:spacing w:after="0" w:line="240" w:lineRule="auto"/>
      </w:pPr>
      <w:r>
        <w:continuationSeparator/>
      </w:r>
    </w:p>
  </w:footnote>
  <w:footnote w:id="1">
    <w:p w14:paraId="73D803D4" w14:textId="77777777" w:rsidR="008F1D20" w:rsidRPr="00E27425" w:rsidRDefault="008F1D20" w:rsidP="00A45441">
      <w:pPr>
        <w:pStyle w:val="FootnoteText"/>
        <w:jc w:val="both"/>
        <w:rPr>
          <w:rFonts w:ascii="Helvetica" w:hAnsi="Helvetica" w:cs="Helvetica"/>
          <w:sz w:val="16"/>
          <w:szCs w:val="18"/>
          <w:lang w:val="es-EC"/>
        </w:rPr>
      </w:pPr>
      <w:r w:rsidRPr="00A575A5">
        <w:rPr>
          <w:rStyle w:val="FootnoteReference"/>
          <w:rFonts w:ascii="Helvetica" w:hAnsi="Helvetica" w:cs="Helvetica"/>
          <w:sz w:val="18"/>
          <w:szCs w:val="18"/>
        </w:rPr>
        <w:footnoteRef/>
      </w:r>
      <w:r w:rsidRPr="00A575A5">
        <w:rPr>
          <w:rFonts w:ascii="Helvetica" w:hAnsi="Helvetica" w:cs="Helvetica"/>
          <w:sz w:val="18"/>
          <w:szCs w:val="18"/>
          <w:lang w:val="es-EC"/>
        </w:rPr>
        <w:t xml:space="preserve"> </w:t>
      </w:r>
      <w:r w:rsidRPr="00E27425">
        <w:rPr>
          <w:rFonts w:ascii="Helvetica" w:hAnsi="Helvetica" w:cs="Helvetica"/>
          <w:sz w:val="16"/>
          <w:szCs w:val="18"/>
          <w:lang w:val="es-EC"/>
        </w:rPr>
        <w:t>Las ecuaciones (1) y (2) se presentan de manera lineal para ilustrar los problemas de endogeneidad. En la práctica, se puede usar diferentes formas funcionales para estimar cualquiera de las ecuaciones, pero con cualquier forma funcional, será necesario abordar el problema de la endogeneidad.</w:t>
      </w:r>
    </w:p>
  </w:footnote>
  <w:footnote w:id="2">
    <w:p w14:paraId="4117D46D" w14:textId="77777777" w:rsidR="008F1D20" w:rsidRPr="00E27425" w:rsidRDefault="008F1D20" w:rsidP="00A45441">
      <w:pPr>
        <w:pStyle w:val="FootnoteText"/>
        <w:jc w:val="both"/>
        <w:rPr>
          <w:rFonts w:ascii="Helvetica" w:hAnsi="Helvetica" w:cs="Helvetica"/>
          <w:sz w:val="16"/>
          <w:szCs w:val="18"/>
          <w:lang w:val="es-EC"/>
        </w:rPr>
      </w:pPr>
      <w:r w:rsidRPr="00E27425">
        <w:rPr>
          <w:rStyle w:val="FootnoteReference"/>
          <w:rFonts w:ascii="Helvetica" w:hAnsi="Helvetica" w:cs="Helvetica"/>
          <w:sz w:val="16"/>
          <w:szCs w:val="18"/>
        </w:rPr>
        <w:footnoteRef/>
      </w:r>
      <w:r w:rsidRPr="00E27425">
        <w:rPr>
          <w:rFonts w:ascii="Helvetica" w:hAnsi="Helvetica" w:cs="Helvetica"/>
          <w:sz w:val="16"/>
          <w:szCs w:val="18"/>
          <w:lang w:val="es-EC"/>
        </w:rPr>
        <w:t xml:space="preserve"> Se analiza las determinantes por las cuales un productor en algún momento tomó la decisión de plantar cacao tipo Nacional en lugar de la variedad de cacao CCN-51. Esta decisión puede haberse tomado en el pasado, pero se asume que el productor puede elegir en cualquier momento cambiar a una variedad diferente. La regresión muestra las variables que están correlacionadas con un resultado positivo (en cualquier área de cacao en donde se está sembrando el cacao tipo Nacional).</w:t>
      </w:r>
    </w:p>
  </w:footnote>
  <w:footnote w:id="3">
    <w:p w14:paraId="4A3D2F8A" w14:textId="548F2B86" w:rsidR="008F1D20" w:rsidRPr="00E27425" w:rsidRDefault="008F1D20" w:rsidP="00A45441">
      <w:pPr>
        <w:pStyle w:val="HTMLPreformatted"/>
        <w:shd w:val="clear" w:color="auto" w:fill="FFFFFF"/>
        <w:jc w:val="both"/>
        <w:rPr>
          <w:rFonts w:ascii="Helvetica" w:hAnsi="Helvetica" w:cs="Helvetica"/>
          <w:color w:val="212121"/>
          <w:sz w:val="16"/>
          <w:szCs w:val="18"/>
          <w:lang w:val="es-EC" w:eastAsia="es-EC"/>
        </w:rPr>
      </w:pPr>
      <w:r w:rsidRPr="00E27425">
        <w:rPr>
          <w:rStyle w:val="FootnoteReference"/>
          <w:rFonts w:ascii="Helvetica" w:hAnsi="Helvetica" w:cs="Helvetica"/>
          <w:sz w:val="16"/>
          <w:szCs w:val="18"/>
        </w:rPr>
        <w:footnoteRef/>
      </w:r>
      <w:r w:rsidRPr="00E27425">
        <w:rPr>
          <w:rFonts w:ascii="Helvetica" w:hAnsi="Helvetica" w:cs="Helvetica"/>
          <w:sz w:val="16"/>
          <w:szCs w:val="18"/>
          <w:lang w:val="es-EC"/>
        </w:rPr>
        <w:t xml:space="preserve"> La provincia de Manabí fue dividida en tres zonas productoras principales: Costera, Central y Estribación. La zona Costera, compuesta por los cantones de Jama, Pedernales, Sucre y San Vicente, se eliminó en esta regresión. La </w:t>
      </w:r>
      <w:r>
        <w:rPr>
          <w:rFonts w:ascii="Helvetica" w:hAnsi="Helvetica" w:cs="Helvetica"/>
          <w:sz w:val="16"/>
          <w:szCs w:val="18"/>
          <w:lang w:val="es-EC"/>
        </w:rPr>
        <w:t>z</w:t>
      </w:r>
      <w:r w:rsidRPr="00E27425">
        <w:rPr>
          <w:rFonts w:ascii="Helvetica" w:hAnsi="Helvetica" w:cs="Helvetica"/>
          <w:sz w:val="16"/>
          <w:szCs w:val="18"/>
          <w:lang w:val="es-EC"/>
        </w:rPr>
        <w:t xml:space="preserve">ona 1 es Central, compuesta por los cantones de Bolívar, Chone, El Carmen, Flavio Alfaro. </w:t>
      </w:r>
      <w:r w:rsidRPr="00E27425">
        <w:rPr>
          <w:rFonts w:ascii="Helvetica" w:hAnsi="Helvetica" w:cs="Helvetica"/>
          <w:color w:val="212121"/>
          <w:sz w:val="16"/>
          <w:szCs w:val="18"/>
          <w:lang w:eastAsia="es-EC"/>
        </w:rPr>
        <w:t>La zona 2 es la zona de Estribación, compuesta por Junín, Pichincha, Portoviejo y Santa Ana.</w:t>
      </w:r>
    </w:p>
  </w:footnote>
  <w:footnote w:id="4">
    <w:p w14:paraId="2855A816" w14:textId="43960AA1" w:rsidR="008F1D20" w:rsidRPr="00E27425" w:rsidRDefault="008F1D20" w:rsidP="00A45441">
      <w:pPr>
        <w:pStyle w:val="FootnoteText"/>
        <w:jc w:val="both"/>
        <w:rPr>
          <w:rFonts w:ascii="Helvetica" w:hAnsi="Helvetica" w:cs="Helvetica"/>
          <w:sz w:val="16"/>
          <w:szCs w:val="18"/>
          <w:lang w:val="es-EC"/>
        </w:rPr>
      </w:pPr>
      <w:r w:rsidRPr="00E27425">
        <w:rPr>
          <w:rStyle w:val="FootnoteReference"/>
          <w:rFonts w:ascii="Helvetica" w:hAnsi="Helvetica" w:cs="Helvetica"/>
          <w:sz w:val="16"/>
          <w:szCs w:val="18"/>
        </w:rPr>
        <w:footnoteRef/>
      </w:r>
      <w:r w:rsidRPr="00E27425">
        <w:rPr>
          <w:rFonts w:ascii="Helvetica" w:hAnsi="Helvetica" w:cs="Helvetica"/>
          <w:sz w:val="16"/>
          <w:szCs w:val="18"/>
          <w:lang w:val="es-EC"/>
        </w:rPr>
        <w:t xml:space="preserve"> El índice de riqueza se creó utilizando un análisis de componentes principales de las respuestas a la pregunta acerca de cuántos activos específicos era propiedad del hogar. Se incluyeron los siguientes activos: bicicleta, televisión, cocina, lavadora, refrigerador, cisterna, aire acondicionado, ventilador, máquina de coser, computadoras, DVD, microondas, bomba de agua, cisterna, automóvil, motocicleta, camioneta pick-up. Este índice fue separado en quintiles para los propósitos del análisis. </w:t>
      </w:r>
      <w:r w:rsidRPr="008F1D20">
        <w:rPr>
          <w:rFonts w:ascii="Helvetica" w:hAnsi="Helvetica" w:cs="Helvetica"/>
          <w:sz w:val="16"/>
          <w:szCs w:val="18"/>
          <w:lang w:val="es-EC"/>
        </w:rPr>
        <w:t>El índice de riqueza productiva utilizó los siguientes activos: camión, tractor, tijeras de podar, arado, motoguadaña, picadora, bomba de fumigar a motor, bomba de fumigar de mochila, reservorio de agua, silos o sistemas de almacenamiento (utilizado para el secado).</w:t>
      </w:r>
    </w:p>
  </w:footnote>
  <w:footnote w:id="5">
    <w:p w14:paraId="791E1D7E" w14:textId="77777777" w:rsidR="008F1D20" w:rsidRPr="00A575A5" w:rsidRDefault="008F1D20" w:rsidP="00A45441">
      <w:pPr>
        <w:pStyle w:val="FootnoteText"/>
        <w:jc w:val="both"/>
        <w:rPr>
          <w:rFonts w:ascii="Helvetica" w:hAnsi="Helvetica" w:cs="Helvetica"/>
          <w:sz w:val="18"/>
          <w:szCs w:val="18"/>
          <w:lang w:val="es-EC"/>
        </w:rPr>
      </w:pPr>
      <w:r w:rsidRPr="00E27425">
        <w:rPr>
          <w:rStyle w:val="FootnoteReference"/>
          <w:rFonts w:ascii="Helvetica" w:hAnsi="Helvetica" w:cs="Helvetica"/>
          <w:sz w:val="16"/>
          <w:szCs w:val="18"/>
        </w:rPr>
        <w:footnoteRef/>
      </w:r>
      <w:r w:rsidRPr="00E27425">
        <w:rPr>
          <w:rFonts w:ascii="Helvetica" w:hAnsi="Helvetica" w:cs="Helvetica"/>
          <w:sz w:val="16"/>
          <w:szCs w:val="18"/>
          <w:lang w:val="es-EC"/>
        </w:rPr>
        <w:t xml:space="preserve"> Los efectos marginales en la Tabla </w:t>
      </w:r>
      <w:r>
        <w:rPr>
          <w:rFonts w:ascii="Helvetica" w:hAnsi="Helvetica" w:cs="Helvetica"/>
          <w:sz w:val="16"/>
          <w:szCs w:val="18"/>
          <w:lang w:val="es-EC"/>
        </w:rPr>
        <w:t>5.</w:t>
      </w:r>
      <w:r w:rsidRPr="00E27425">
        <w:rPr>
          <w:rFonts w:ascii="Helvetica" w:hAnsi="Helvetica" w:cs="Helvetica"/>
          <w:sz w:val="16"/>
          <w:szCs w:val="18"/>
          <w:lang w:val="es-EC"/>
        </w:rPr>
        <w:t>4 muestran el cambio en la probabilidad de adoptar cada "mejora" dado un aumento de una unidad en la variable independiente. Debido a que esta es una regresión multivariable, los efectos marginales controlan todas las demás variables en el modelo.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33ABE"/>
    <w:multiLevelType w:val="multilevel"/>
    <w:tmpl w:val="0C0A0029"/>
    <w:lvl w:ilvl="0">
      <w:start w:val="1"/>
      <w:numFmt w:val="decimal"/>
      <w:pStyle w:val="Ttulo11"/>
      <w:suff w:val="space"/>
      <w:lvlText w:val="Capítulo %1"/>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1" w15:restartNumberingAfterBreak="0">
    <w:nsid w:val="07EE66F9"/>
    <w:multiLevelType w:val="hybridMultilevel"/>
    <w:tmpl w:val="B63250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C35733"/>
    <w:multiLevelType w:val="hybridMultilevel"/>
    <w:tmpl w:val="A620837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 w15:restartNumberingAfterBreak="0">
    <w:nsid w:val="0E673EA5"/>
    <w:multiLevelType w:val="multilevel"/>
    <w:tmpl w:val="25D0185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1115AD1"/>
    <w:multiLevelType w:val="multilevel"/>
    <w:tmpl w:val="3DF41904"/>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99B7CE5"/>
    <w:multiLevelType w:val="multilevel"/>
    <w:tmpl w:val="8E9805FA"/>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9A76110"/>
    <w:multiLevelType w:val="multilevel"/>
    <w:tmpl w:val="9956222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BA41A54"/>
    <w:multiLevelType w:val="hybridMultilevel"/>
    <w:tmpl w:val="BB9E1B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C31B23"/>
    <w:multiLevelType w:val="hybridMultilevel"/>
    <w:tmpl w:val="99A27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EA64D9"/>
    <w:multiLevelType w:val="multilevel"/>
    <w:tmpl w:val="0C0A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38444A65"/>
    <w:multiLevelType w:val="multilevel"/>
    <w:tmpl w:val="220EB45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8C519CA"/>
    <w:multiLevelType w:val="hybridMultilevel"/>
    <w:tmpl w:val="3984F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1B61BDF"/>
    <w:multiLevelType w:val="multilevel"/>
    <w:tmpl w:val="D9A6477E"/>
    <w:lvl w:ilvl="0">
      <w:start w:val="6"/>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0B73C3B"/>
    <w:multiLevelType w:val="hybridMultilevel"/>
    <w:tmpl w:val="F08E290A"/>
    <w:lvl w:ilvl="0" w:tplc="DE284C40">
      <w:start w:val="1"/>
      <w:numFmt w:val="upperLetter"/>
      <w:lvlText w:val="%1."/>
      <w:lvlJc w:val="left"/>
      <w:pPr>
        <w:ind w:left="720" w:hanging="360"/>
      </w:pPr>
      <w:rPr>
        <w:rFonts w:eastAsia="Times New Roman" w:hint="default"/>
        <w:b w:val="0"/>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11F5FB2"/>
    <w:multiLevelType w:val="multilevel"/>
    <w:tmpl w:val="663EF24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52BD73A6"/>
    <w:multiLevelType w:val="multilevel"/>
    <w:tmpl w:val="ED3CC6D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61D7375F"/>
    <w:multiLevelType w:val="multilevel"/>
    <w:tmpl w:val="C066BD0C"/>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6"/>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626A5736"/>
    <w:multiLevelType w:val="hybridMultilevel"/>
    <w:tmpl w:val="B50C1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A35403"/>
    <w:multiLevelType w:val="hybridMultilevel"/>
    <w:tmpl w:val="0804E9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213A77"/>
    <w:multiLevelType w:val="hybridMultilevel"/>
    <w:tmpl w:val="65F85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962096"/>
    <w:multiLevelType w:val="hybridMultilevel"/>
    <w:tmpl w:val="CEC88BFA"/>
    <w:lvl w:ilvl="0" w:tplc="11624FFC">
      <w:start w:val="100"/>
      <w:numFmt w:val="bullet"/>
      <w:lvlText w:val=""/>
      <w:lvlJc w:val="left"/>
      <w:pPr>
        <w:ind w:left="720" w:hanging="360"/>
      </w:pPr>
      <w:rPr>
        <w:rFonts w:ascii="Wingdings" w:eastAsia="Times New Roman" w:hAnsi="Wingdings" w:cs="Helvetic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75AD50BA"/>
    <w:multiLevelType w:val="multilevel"/>
    <w:tmpl w:val="802A4756"/>
    <w:lvl w:ilvl="0">
      <w:start w:val="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87200E5"/>
    <w:multiLevelType w:val="hybridMultilevel"/>
    <w:tmpl w:val="FEFCD1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79102F7D"/>
    <w:multiLevelType w:val="hybridMultilevel"/>
    <w:tmpl w:val="F5AECC98"/>
    <w:lvl w:ilvl="0" w:tplc="300A0001">
      <w:start w:val="1"/>
      <w:numFmt w:val="bullet"/>
      <w:lvlText w:val=""/>
      <w:lvlJc w:val="left"/>
      <w:pPr>
        <w:ind w:left="1856" w:hanging="360"/>
      </w:pPr>
      <w:rPr>
        <w:rFonts w:ascii="Symbol" w:hAnsi="Symbol" w:hint="default"/>
      </w:rPr>
    </w:lvl>
    <w:lvl w:ilvl="1" w:tplc="0C0A0019" w:tentative="1">
      <w:start w:val="1"/>
      <w:numFmt w:val="lowerLetter"/>
      <w:lvlText w:val="%2."/>
      <w:lvlJc w:val="left"/>
      <w:pPr>
        <w:ind w:left="2576" w:hanging="360"/>
      </w:pPr>
    </w:lvl>
    <w:lvl w:ilvl="2" w:tplc="0C0A001B" w:tentative="1">
      <w:start w:val="1"/>
      <w:numFmt w:val="lowerRoman"/>
      <w:lvlText w:val="%3."/>
      <w:lvlJc w:val="right"/>
      <w:pPr>
        <w:ind w:left="3296" w:hanging="180"/>
      </w:pPr>
    </w:lvl>
    <w:lvl w:ilvl="3" w:tplc="0C0A000F" w:tentative="1">
      <w:start w:val="1"/>
      <w:numFmt w:val="decimal"/>
      <w:lvlText w:val="%4."/>
      <w:lvlJc w:val="left"/>
      <w:pPr>
        <w:ind w:left="4016" w:hanging="360"/>
      </w:pPr>
    </w:lvl>
    <w:lvl w:ilvl="4" w:tplc="0C0A0019" w:tentative="1">
      <w:start w:val="1"/>
      <w:numFmt w:val="lowerLetter"/>
      <w:lvlText w:val="%5."/>
      <w:lvlJc w:val="left"/>
      <w:pPr>
        <w:ind w:left="4736" w:hanging="360"/>
      </w:pPr>
    </w:lvl>
    <w:lvl w:ilvl="5" w:tplc="0C0A001B" w:tentative="1">
      <w:start w:val="1"/>
      <w:numFmt w:val="lowerRoman"/>
      <w:lvlText w:val="%6."/>
      <w:lvlJc w:val="right"/>
      <w:pPr>
        <w:ind w:left="5456" w:hanging="180"/>
      </w:pPr>
    </w:lvl>
    <w:lvl w:ilvl="6" w:tplc="0C0A000F" w:tentative="1">
      <w:start w:val="1"/>
      <w:numFmt w:val="decimal"/>
      <w:lvlText w:val="%7."/>
      <w:lvlJc w:val="left"/>
      <w:pPr>
        <w:ind w:left="6176" w:hanging="360"/>
      </w:pPr>
    </w:lvl>
    <w:lvl w:ilvl="7" w:tplc="0C0A0019" w:tentative="1">
      <w:start w:val="1"/>
      <w:numFmt w:val="lowerLetter"/>
      <w:lvlText w:val="%8."/>
      <w:lvlJc w:val="left"/>
      <w:pPr>
        <w:ind w:left="6896" w:hanging="360"/>
      </w:pPr>
    </w:lvl>
    <w:lvl w:ilvl="8" w:tplc="0C0A001B" w:tentative="1">
      <w:start w:val="1"/>
      <w:numFmt w:val="lowerRoman"/>
      <w:lvlText w:val="%9."/>
      <w:lvlJc w:val="right"/>
      <w:pPr>
        <w:ind w:left="7616" w:hanging="180"/>
      </w:pPr>
    </w:lvl>
  </w:abstractNum>
  <w:abstractNum w:abstractNumId="24" w15:restartNumberingAfterBreak="0">
    <w:nsid w:val="7B3C7079"/>
    <w:multiLevelType w:val="hybridMultilevel"/>
    <w:tmpl w:val="35C05F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7E3E6EF6"/>
    <w:multiLevelType w:val="multilevel"/>
    <w:tmpl w:val="2E58677E"/>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b/>
        <w:sz w:val="26"/>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3"/>
  </w:num>
  <w:num w:numId="2">
    <w:abstractNumId w:val="13"/>
  </w:num>
  <w:num w:numId="3">
    <w:abstractNumId w:val="14"/>
  </w:num>
  <w:num w:numId="4">
    <w:abstractNumId w:val="6"/>
  </w:num>
  <w:num w:numId="5">
    <w:abstractNumId w:val="0"/>
  </w:num>
  <w:num w:numId="6">
    <w:abstractNumId w:val="9"/>
  </w:num>
  <w:num w:numId="7">
    <w:abstractNumId w:val="24"/>
  </w:num>
  <w:num w:numId="8">
    <w:abstractNumId w:val="10"/>
  </w:num>
  <w:num w:numId="9">
    <w:abstractNumId w:val="3"/>
  </w:num>
  <w:num w:numId="10">
    <w:abstractNumId w:val="4"/>
  </w:num>
  <w:num w:numId="11">
    <w:abstractNumId w:val="21"/>
  </w:num>
  <w:num w:numId="12">
    <w:abstractNumId w:val="22"/>
  </w:num>
  <w:num w:numId="13">
    <w:abstractNumId w:val="15"/>
  </w:num>
  <w:num w:numId="14">
    <w:abstractNumId w:val="20"/>
  </w:num>
  <w:num w:numId="15">
    <w:abstractNumId w:val="25"/>
  </w:num>
  <w:num w:numId="16">
    <w:abstractNumId w:val="5"/>
  </w:num>
  <w:num w:numId="17">
    <w:abstractNumId w:val="16"/>
  </w:num>
  <w:num w:numId="18">
    <w:abstractNumId w:val="12"/>
  </w:num>
  <w:num w:numId="19">
    <w:abstractNumId w:val="17"/>
  </w:num>
  <w:num w:numId="20">
    <w:abstractNumId w:val="19"/>
  </w:num>
  <w:num w:numId="21">
    <w:abstractNumId w:val="8"/>
  </w:num>
  <w:num w:numId="22">
    <w:abstractNumId w:val="2"/>
  </w:num>
  <w:num w:numId="23">
    <w:abstractNumId w:val="11"/>
  </w:num>
  <w:num w:numId="24">
    <w:abstractNumId w:val="18"/>
  </w:num>
  <w:num w:numId="25">
    <w:abstractNumId w:val="7"/>
  </w:num>
  <w:num w:numId="26">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C"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s-MX" w:vendorID="64" w:dllVersion="131078" w:nlCheck="1" w:checkStyle="1"/>
  <w:activeWritingStyle w:appName="MSWord" w:lang="es-ES_tradnl" w:vendorID="64" w:dllVersion="131078" w:nlCheck="1" w:checkStyle="0"/>
  <w:activeWritingStyle w:appName="MSWord" w:lang="es-PE" w:vendorID="64" w:dllVersion="131078" w:nlCheck="1" w:checkStyle="0"/>
  <w:activeWritingStyle w:appName="MSWord" w:lang="en-GB" w:vendorID="64" w:dllVersion="131078" w:nlCheck="1" w:checkStyle="1"/>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B9A"/>
    <w:rsid w:val="0000091D"/>
    <w:rsid w:val="00000B0E"/>
    <w:rsid w:val="00000E37"/>
    <w:rsid w:val="000046E5"/>
    <w:rsid w:val="00005E65"/>
    <w:rsid w:val="000068AE"/>
    <w:rsid w:val="00006B88"/>
    <w:rsid w:val="00006C5E"/>
    <w:rsid w:val="00006D51"/>
    <w:rsid w:val="00007564"/>
    <w:rsid w:val="00010CF8"/>
    <w:rsid w:val="00010D86"/>
    <w:rsid w:val="00011B56"/>
    <w:rsid w:val="00011E20"/>
    <w:rsid w:val="0001256C"/>
    <w:rsid w:val="0001279F"/>
    <w:rsid w:val="00012AE9"/>
    <w:rsid w:val="00013FE3"/>
    <w:rsid w:val="000144A9"/>
    <w:rsid w:val="00014900"/>
    <w:rsid w:val="000163DD"/>
    <w:rsid w:val="00016C5A"/>
    <w:rsid w:val="00017643"/>
    <w:rsid w:val="0001784B"/>
    <w:rsid w:val="00017D5F"/>
    <w:rsid w:val="00017E36"/>
    <w:rsid w:val="0002032D"/>
    <w:rsid w:val="0002131B"/>
    <w:rsid w:val="00021D29"/>
    <w:rsid w:val="00023308"/>
    <w:rsid w:val="0002350A"/>
    <w:rsid w:val="000238DC"/>
    <w:rsid w:val="00023B6D"/>
    <w:rsid w:val="00023EF3"/>
    <w:rsid w:val="000244AB"/>
    <w:rsid w:val="000246D4"/>
    <w:rsid w:val="00024718"/>
    <w:rsid w:val="00024A63"/>
    <w:rsid w:val="00024C46"/>
    <w:rsid w:val="00025CDF"/>
    <w:rsid w:val="00025D4C"/>
    <w:rsid w:val="00030DB8"/>
    <w:rsid w:val="00031633"/>
    <w:rsid w:val="000321D6"/>
    <w:rsid w:val="0003291C"/>
    <w:rsid w:val="00032987"/>
    <w:rsid w:val="0003329C"/>
    <w:rsid w:val="000334C7"/>
    <w:rsid w:val="000336FB"/>
    <w:rsid w:val="000342AA"/>
    <w:rsid w:val="000353CE"/>
    <w:rsid w:val="00036F69"/>
    <w:rsid w:val="00041123"/>
    <w:rsid w:val="0004168D"/>
    <w:rsid w:val="00043FDD"/>
    <w:rsid w:val="00045295"/>
    <w:rsid w:val="00045625"/>
    <w:rsid w:val="000466EF"/>
    <w:rsid w:val="00047F08"/>
    <w:rsid w:val="00050168"/>
    <w:rsid w:val="000508C8"/>
    <w:rsid w:val="00050900"/>
    <w:rsid w:val="000510B5"/>
    <w:rsid w:val="000512C3"/>
    <w:rsid w:val="00052149"/>
    <w:rsid w:val="000529A0"/>
    <w:rsid w:val="00053CAE"/>
    <w:rsid w:val="00054673"/>
    <w:rsid w:val="00054761"/>
    <w:rsid w:val="00054BFB"/>
    <w:rsid w:val="00054C88"/>
    <w:rsid w:val="00055CDA"/>
    <w:rsid w:val="00055E49"/>
    <w:rsid w:val="00056247"/>
    <w:rsid w:val="0005643D"/>
    <w:rsid w:val="00056A0D"/>
    <w:rsid w:val="00056D86"/>
    <w:rsid w:val="000576A3"/>
    <w:rsid w:val="000578A3"/>
    <w:rsid w:val="00060BF6"/>
    <w:rsid w:val="00060F42"/>
    <w:rsid w:val="00060FCC"/>
    <w:rsid w:val="000628CD"/>
    <w:rsid w:val="000628F7"/>
    <w:rsid w:val="000631A0"/>
    <w:rsid w:val="00063BCB"/>
    <w:rsid w:val="00063E96"/>
    <w:rsid w:val="00064B94"/>
    <w:rsid w:val="00064BAF"/>
    <w:rsid w:val="000652F8"/>
    <w:rsid w:val="00065F24"/>
    <w:rsid w:val="00066975"/>
    <w:rsid w:val="00066E52"/>
    <w:rsid w:val="00066EC0"/>
    <w:rsid w:val="00067EA5"/>
    <w:rsid w:val="00067F13"/>
    <w:rsid w:val="00070947"/>
    <w:rsid w:val="00071607"/>
    <w:rsid w:val="000718D8"/>
    <w:rsid w:val="00071C3E"/>
    <w:rsid w:val="000721F9"/>
    <w:rsid w:val="00072F44"/>
    <w:rsid w:val="00073945"/>
    <w:rsid w:val="00075FCF"/>
    <w:rsid w:val="00076134"/>
    <w:rsid w:val="00076A7B"/>
    <w:rsid w:val="00076FDC"/>
    <w:rsid w:val="00077A65"/>
    <w:rsid w:val="00077D8F"/>
    <w:rsid w:val="00080C97"/>
    <w:rsid w:val="000815C1"/>
    <w:rsid w:val="00081679"/>
    <w:rsid w:val="00081B71"/>
    <w:rsid w:val="00082C8D"/>
    <w:rsid w:val="00082F57"/>
    <w:rsid w:val="00083FDE"/>
    <w:rsid w:val="000842B3"/>
    <w:rsid w:val="00084A59"/>
    <w:rsid w:val="00084FAB"/>
    <w:rsid w:val="00085141"/>
    <w:rsid w:val="00086023"/>
    <w:rsid w:val="0008651C"/>
    <w:rsid w:val="000901B9"/>
    <w:rsid w:val="0009387E"/>
    <w:rsid w:val="000944FE"/>
    <w:rsid w:val="000956CA"/>
    <w:rsid w:val="00095900"/>
    <w:rsid w:val="00095983"/>
    <w:rsid w:val="00095DEC"/>
    <w:rsid w:val="000A062C"/>
    <w:rsid w:val="000A1337"/>
    <w:rsid w:val="000A45FD"/>
    <w:rsid w:val="000A582E"/>
    <w:rsid w:val="000A5980"/>
    <w:rsid w:val="000A5DCF"/>
    <w:rsid w:val="000A6852"/>
    <w:rsid w:val="000A695E"/>
    <w:rsid w:val="000A6DE6"/>
    <w:rsid w:val="000A70D7"/>
    <w:rsid w:val="000A7A1D"/>
    <w:rsid w:val="000A7A65"/>
    <w:rsid w:val="000A7C77"/>
    <w:rsid w:val="000B004F"/>
    <w:rsid w:val="000B113D"/>
    <w:rsid w:val="000B1A7D"/>
    <w:rsid w:val="000B3B0E"/>
    <w:rsid w:val="000B4B9F"/>
    <w:rsid w:val="000B5BE9"/>
    <w:rsid w:val="000B6B36"/>
    <w:rsid w:val="000C07D9"/>
    <w:rsid w:val="000C18BE"/>
    <w:rsid w:val="000C3D92"/>
    <w:rsid w:val="000C3F24"/>
    <w:rsid w:val="000C4040"/>
    <w:rsid w:val="000C4997"/>
    <w:rsid w:val="000C4B55"/>
    <w:rsid w:val="000C5003"/>
    <w:rsid w:val="000C55A5"/>
    <w:rsid w:val="000C62B2"/>
    <w:rsid w:val="000C6B9E"/>
    <w:rsid w:val="000C6E31"/>
    <w:rsid w:val="000C75D4"/>
    <w:rsid w:val="000D4AC6"/>
    <w:rsid w:val="000D587D"/>
    <w:rsid w:val="000D5D0B"/>
    <w:rsid w:val="000E0356"/>
    <w:rsid w:val="000E0F47"/>
    <w:rsid w:val="000E2142"/>
    <w:rsid w:val="000E23D7"/>
    <w:rsid w:val="000E36F7"/>
    <w:rsid w:val="000E3DEC"/>
    <w:rsid w:val="000E46F7"/>
    <w:rsid w:val="000E4F2C"/>
    <w:rsid w:val="000E4FF0"/>
    <w:rsid w:val="000E5041"/>
    <w:rsid w:val="000E546A"/>
    <w:rsid w:val="000E652C"/>
    <w:rsid w:val="000E7ABC"/>
    <w:rsid w:val="000F0324"/>
    <w:rsid w:val="000F0EA4"/>
    <w:rsid w:val="000F1AB0"/>
    <w:rsid w:val="000F2352"/>
    <w:rsid w:val="000F27F2"/>
    <w:rsid w:val="000F3446"/>
    <w:rsid w:val="000F3AC6"/>
    <w:rsid w:val="000F4468"/>
    <w:rsid w:val="000F4CDC"/>
    <w:rsid w:val="000F514E"/>
    <w:rsid w:val="000F5293"/>
    <w:rsid w:val="000F5AF7"/>
    <w:rsid w:val="000F653A"/>
    <w:rsid w:val="000F6829"/>
    <w:rsid w:val="000F68BB"/>
    <w:rsid w:val="000F698E"/>
    <w:rsid w:val="000F69D6"/>
    <w:rsid w:val="000F75CF"/>
    <w:rsid w:val="000F7B01"/>
    <w:rsid w:val="00100283"/>
    <w:rsid w:val="00101701"/>
    <w:rsid w:val="00101EEB"/>
    <w:rsid w:val="00103638"/>
    <w:rsid w:val="001039CB"/>
    <w:rsid w:val="00104B03"/>
    <w:rsid w:val="00105125"/>
    <w:rsid w:val="00106384"/>
    <w:rsid w:val="00111C60"/>
    <w:rsid w:val="001121BE"/>
    <w:rsid w:val="00114045"/>
    <w:rsid w:val="0011416C"/>
    <w:rsid w:val="00115299"/>
    <w:rsid w:val="00115B6C"/>
    <w:rsid w:val="001161FC"/>
    <w:rsid w:val="0011636B"/>
    <w:rsid w:val="0011722F"/>
    <w:rsid w:val="00117697"/>
    <w:rsid w:val="0012067C"/>
    <w:rsid w:val="00125062"/>
    <w:rsid w:val="00125A0C"/>
    <w:rsid w:val="00125D3C"/>
    <w:rsid w:val="00126670"/>
    <w:rsid w:val="001268EE"/>
    <w:rsid w:val="001269FA"/>
    <w:rsid w:val="00126BC2"/>
    <w:rsid w:val="00127440"/>
    <w:rsid w:val="00127FAE"/>
    <w:rsid w:val="0013026D"/>
    <w:rsid w:val="0013147F"/>
    <w:rsid w:val="00131A1F"/>
    <w:rsid w:val="001331AF"/>
    <w:rsid w:val="00133795"/>
    <w:rsid w:val="00134090"/>
    <w:rsid w:val="0013428F"/>
    <w:rsid w:val="0013440C"/>
    <w:rsid w:val="00134695"/>
    <w:rsid w:val="00136357"/>
    <w:rsid w:val="001365AB"/>
    <w:rsid w:val="0013708F"/>
    <w:rsid w:val="0013770D"/>
    <w:rsid w:val="001403AB"/>
    <w:rsid w:val="00140BE7"/>
    <w:rsid w:val="0014143F"/>
    <w:rsid w:val="001414EB"/>
    <w:rsid w:val="0014211D"/>
    <w:rsid w:val="0014214F"/>
    <w:rsid w:val="00143737"/>
    <w:rsid w:val="00145210"/>
    <w:rsid w:val="00145B89"/>
    <w:rsid w:val="00146E60"/>
    <w:rsid w:val="001476B2"/>
    <w:rsid w:val="00147CAB"/>
    <w:rsid w:val="00147EDE"/>
    <w:rsid w:val="0015228A"/>
    <w:rsid w:val="00152857"/>
    <w:rsid w:val="00152902"/>
    <w:rsid w:val="00152A97"/>
    <w:rsid w:val="00152BDF"/>
    <w:rsid w:val="00153CCA"/>
    <w:rsid w:val="00154927"/>
    <w:rsid w:val="0015508D"/>
    <w:rsid w:val="00157050"/>
    <w:rsid w:val="001570BB"/>
    <w:rsid w:val="001571EF"/>
    <w:rsid w:val="00157E3B"/>
    <w:rsid w:val="001601FD"/>
    <w:rsid w:val="0016032B"/>
    <w:rsid w:val="001609A4"/>
    <w:rsid w:val="00160BB2"/>
    <w:rsid w:val="001619E4"/>
    <w:rsid w:val="001624B0"/>
    <w:rsid w:val="00164935"/>
    <w:rsid w:val="0016530E"/>
    <w:rsid w:val="0016563C"/>
    <w:rsid w:val="00165DB4"/>
    <w:rsid w:val="00166935"/>
    <w:rsid w:val="00170228"/>
    <w:rsid w:val="00170F16"/>
    <w:rsid w:val="00173348"/>
    <w:rsid w:val="001733B8"/>
    <w:rsid w:val="0017515C"/>
    <w:rsid w:val="001752F4"/>
    <w:rsid w:val="00175DB4"/>
    <w:rsid w:val="00175FE2"/>
    <w:rsid w:val="00177203"/>
    <w:rsid w:val="0017786B"/>
    <w:rsid w:val="00177B56"/>
    <w:rsid w:val="00180863"/>
    <w:rsid w:val="00180A05"/>
    <w:rsid w:val="00182A1D"/>
    <w:rsid w:val="001833F4"/>
    <w:rsid w:val="00183C77"/>
    <w:rsid w:val="001852BC"/>
    <w:rsid w:val="0018595B"/>
    <w:rsid w:val="00185A83"/>
    <w:rsid w:val="00185B68"/>
    <w:rsid w:val="00185BEF"/>
    <w:rsid w:val="00186225"/>
    <w:rsid w:val="00186B6C"/>
    <w:rsid w:val="00186C13"/>
    <w:rsid w:val="001901D8"/>
    <w:rsid w:val="00191AD3"/>
    <w:rsid w:val="00192075"/>
    <w:rsid w:val="00192DE3"/>
    <w:rsid w:val="0019380B"/>
    <w:rsid w:val="00193AA6"/>
    <w:rsid w:val="00194E86"/>
    <w:rsid w:val="0019502A"/>
    <w:rsid w:val="001952F6"/>
    <w:rsid w:val="0019542B"/>
    <w:rsid w:val="00195550"/>
    <w:rsid w:val="00196599"/>
    <w:rsid w:val="001970EF"/>
    <w:rsid w:val="00197155"/>
    <w:rsid w:val="001977D8"/>
    <w:rsid w:val="00197CC5"/>
    <w:rsid w:val="00197F9C"/>
    <w:rsid w:val="00197FCC"/>
    <w:rsid w:val="001A05A0"/>
    <w:rsid w:val="001A108D"/>
    <w:rsid w:val="001A1FBE"/>
    <w:rsid w:val="001A2D21"/>
    <w:rsid w:val="001A3A95"/>
    <w:rsid w:val="001A44D3"/>
    <w:rsid w:val="001A47E0"/>
    <w:rsid w:val="001A4E2A"/>
    <w:rsid w:val="001A703B"/>
    <w:rsid w:val="001A7BED"/>
    <w:rsid w:val="001A7CE5"/>
    <w:rsid w:val="001A7E26"/>
    <w:rsid w:val="001B0CEC"/>
    <w:rsid w:val="001B164B"/>
    <w:rsid w:val="001B1F54"/>
    <w:rsid w:val="001B24E9"/>
    <w:rsid w:val="001B3C48"/>
    <w:rsid w:val="001B4534"/>
    <w:rsid w:val="001B479E"/>
    <w:rsid w:val="001B63DA"/>
    <w:rsid w:val="001B760A"/>
    <w:rsid w:val="001C0636"/>
    <w:rsid w:val="001C14BE"/>
    <w:rsid w:val="001C1F8B"/>
    <w:rsid w:val="001C2425"/>
    <w:rsid w:val="001C4236"/>
    <w:rsid w:val="001C5E9C"/>
    <w:rsid w:val="001C731A"/>
    <w:rsid w:val="001C7A67"/>
    <w:rsid w:val="001C7D06"/>
    <w:rsid w:val="001D0DCB"/>
    <w:rsid w:val="001D128B"/>
    <w:rsid w:val="001D2006"/>
    <w:rsid w:val="001D241F"/>
    <w:rsid w:val="001D2634"/>
    <w:rsid w:val="001D28E3"/>
    <w:rsid w:val="001D3BF7"/>
    <w:rsid w:val="001D3ECE"/>
    <w:rsid w:val="001D49E0"/>
    <w:rsid w:val="001D4ED9"/>
    <w:rsid w:val="001D6C18"/>
    <w:rsid w:val="001D6E62"/>
    <w:rsid w:val="001D7EE7"/>
    <w:rsid w:val="001E0F5A"/>
    <w:rsid w:val="001E1B36"/>
    <w:rsid w:val="001E1C35"/>
    <w:rsid w:val="001E1D75"/>
    <w:rsid w:val="001E2168"/>
    <w:rsid w:val="001E27CE"/>
    <w:rsid w:val="001E2FAA"/>
    <w:rsid w:val="001E30F4"/>
    <w:rsid w:val="001E33E3"/>
    <w:rsid w:val="001E5B3A"/>
    <w:rsid w:val="001E5DCC"/>
    <w:rsid w:val="001E61D6"/>
    <w:rsid w:val="001E631B"/>
    <w:rsid w:val="001E67ED"/>
    <w:rsid w:val="001E7173"/>
    <w:rsid w:val="001E7A02"/>
    <w:rsid w:val="001E7E51"/>
    <w:rsid w:val="001F13F4"/>
    <w:rsid w:val="001F5094"/>
    <w:rsid w:val="001F79C4"/>
    <w:rsid w:val="001F7CFB"/>
    <w:rsid w:val="001F7D7E"/>
    <w:rsid w:val="002000C5"/>
    <w:rsid w:val="00200581"/>
    <w:rsid w:val="00202AA3"/>
    <w:rsid w:val="002038F7"/>
    <w:rsid w:val="002052C8"/>
    <w:rsid w:val="00205408"/>
    <w:rsid w:val="00206A28"/>
    <w:rsid w:val="00206FF3"/>
    <w:rsid w:val="002113BB"/>
    <w:rsid w:val="00212186"/>
    <w:rsid w:val="002127D5"/>
    <w:rsid w:val="0021361E"/>
    <w:rsid w:val="00213A51"/>
    <w:rsid w:val="002155FB"/>
    <w:rsid w:val="002169AA"/>
    <w:rsid w:val="00216B49"/>
    <w:rsid w:val="0021711B"/>
    <w:rsid w:val="00217DD0"/>
    <w:rsid w:val="00220417"/>
    <w:rsid w:val="00220FFF"/>
    <w:rsid w:val="00221CFC"/>
    <w:rsid w:val="00222266"/>
    <w:rsid w:val="00222F0D"/>
    <w:rsid w:val="002234F9"/>
    <w:rsid w:val="002238A0"/>
    <w:rsid w:val="002240B1"/>
    <w:rsid w:val="00224817"/>
    <w:rsid w:val="00226295"/>
    <w:rsid w:val="002308F7"/>
    <w:rsid w:val="00230B1E"/>
    <w:rsid w:val="00231290"/>
    <w:rsid w:val="002312F6"/>
    <w:rsid w:val="00232A63"/>
    <w:rsid w:val="00232DB3"/>
    <w:rsid w:val="002334CE"/>
    <w:rsid w:val="00233DB8"/>
    <w:rsid w:val="002350B9"/>
    <w:rsid w:val="002374FA"/>
    <w:rsid w:val="002379F7"/>
    <w:rsid w:val="00237C96"/>
    <w:rsid w:val="0024077C"/>
    <w:rsid w:val="00240A2D"/>
    <w:rsid w:val="00241963"/>
    <w:rsid w:val="002437EA"/>
    <w:rsid w:val="00244959"/>
    <w:rsid w:val="00244969"/>
    <w:rsid w:val="00244DBF"/>
    <w:rsid w:val="00245024"/>
    <w:rsid w:val="0024676E"/>
    <w:rsid w:val="00247230"/>
    <w:rsid w:val="00247539"/>
    <w:rsid w:val="00247A92"/>
    <w:rsid w:val="00250611"/>
    <w:rsid w:val="002515F4"/>
    <w:rsid w:val="00251741"/>
    <w:rsid w:val="00251BDF"/>
    <w:rsid w:val="002523DD"/>
    <w:rsid w:val="0025252B"/>
    <w:rsid w:val="00254DEE"/>
    <w:rsid w:val="00255450"/>
    <w:rsid w:val="00255DEB"/>
    <w:rsid w:val="00256A0E"/>
    <w:rsid w:val="00256DCB"/>
    <w:rsid w:val="00256E4A"/>
    <w:rsid w:val="00257168"/>
    <w:rsid w:val="002577F9"/>
    <w:rsid w:val="00257D17"/>
    <w:rsid w:val="00260273"/>
    <w:rsid w:val="00260BB6"/>
    <w:rsid w:val="002612B1"/>
    <w:rsid w:val="00261544"/>
    <w:rsid w:val="00261ED4"/>
    <w:rsid w:val="00263BA5"/>
    <w:rsid w:val="00265228"/>
    <w:rsid w:val="00265603"/>
    <w:rsid w:val="00265C2D"/>
    <w:rsid w:val="00266131"/>
    <w:rsid w:val="00266435"/>
    <w:rsid w:val="00266746"/>
    <w:rsid w:val="002703BD"/>
    <w:rsid w:val="002706D4"/>
    <w:rsid w:val="00270CF7"/>
    <w:rsid w:val="00271552"/>
    <w:rsid w:val="002725BF"/>
    <w:rsid w:val="00272CDE"/>
    <w:rsid w:val="00273248"/>
    <w:rsid w:val="002736AE"/>
    <w:rsid w:val="002740FD"/>
    <w:rsid w:val="002774FF"/>
    <w:rsid w:val="00281595"/>
    <w:rsid w:val="00281664"/>
    <w:rsid w:val="002825F5"/>
    <w:rsid w:val="00283787"/>
    <w:rsid w:val="00283ADB"/>
    <w:rsid w:val="00285101"/>
    <w:rsid w:val="002852D7"/>
    <w:rsid w:val="002854CA"/>
    <w:rsid w:val="00287701"/>
    <w:rsid w:val="00287C8D"/>
    <w:rsid w:val="00292097"/>
    <w:rsid w:val="00293613"/>
    <w:rsid w:val="002936AB"/>
    <w:rsid w:val="00293D36"/>
    <w:rsid w:val="002946CE"/>
    <w:rsid w:val="0029479B"/>
    <w:rsid w:val="00294FD0"/>
    <w:rsid w:val="002A0CBD"/>
    <w:rsid w:val="002A11BA"/>
    <w:rsid w:val="002A455F"/>
    <w:rsid w:val="002A590C"/>
    <w:rsid w:val="002A6A9E"/>
    <w:rsid w:val="002A6BB0"/>
    <w:rsid w:val="002B05EA"/>
    <w:rsid w:val="002B1C82"/>
    <w:rsid w:val="002B200B"/>
    <w:rsid w:val="002B2342"/>
    <w:rsid w:val="002B370B"/>
    <w:rsid w:val="002B49C5"/>
    <w:rsid w:val="002B7880"/>
    <w:rsid w:val="002B79CC"/>
    <w:rsid w:val="002C1594"/>
    <w:rsid w:val="002C2E86"/>
    <w:rsid w:val="002C326C"/>
    <w:rsid w:val="002C42E2"/>
    <w:rsid w:val="002C69F9"/>
    <w:rsid w:val="002C7598"/>
    <w:rsid w:val="002D0E34"/>
    <w:rsid w:val="002D1437"/>
    <w:rsid w:val="002D16A5"/>
    <w:rsid w:val="002D4DE4"/>
    <w:rsid w:val="002D7212"/>
    <w:rsid w:val="002D7B9B"/>
    <w:rsid w:val="002E0670"/>
    <w:rsid w:val="002E0701"/>
    <w:rsid w:val="002E0A8C"/>
    <w:rsid w:val="002E12B3"/>
    <w:rsid w:val="002E1B3A"/>
    <w:rsid w:val="002E2A78"/>
    <w:rsid w:val="002E2AAD"/>
    <w:rsid w:val="002E32DB"/>
    <w:rsid w:val="002E399C"/>
    <w:rsid w:val="002E3A80"/>
    <w:rsid w:val="002E3EAD"/>
    <w:rsid w:val="002E3EB7"/>
    <w:rsid w:val="002E47C0"/>
    <w:rsid w:val="002E4FDB"/>
    <w:rsid w:val="002E66BC"/>
    <w:rsid w:val="002E7645"/>
    <w:rsid w:val="002E77B3"/>
    <w:rsid w:val="002F0A46"/>
    <w:rsid w:val="002F11C2"/>
    <w:rsid w:val="002F150E"/>
    <w:rsid w:val="002F4255"/>
    <w:rsid w:val="002F4C29"/>
    <w:rsid w:val="002F60FE"/>
    <w:rsid w:val="002F631C"/>
    <w:rsid w:val="002F66F7"/>
    <w:rsid w:val="002F7D82"/>
    <w:rsid w:val="002F7F08"/>
    <w:rsid w:val="00300879"/>
    <w:rsid w:val="003031DE"/>
    <w:rsid w:val="0030331A"/>
    <w:rsid w:val="00303B3C"/>
    <w:rsid w:val="00305669"/>
    <w:rsid w:val="003065F7"/>
    <w:rsid w:val="00306639"/>
    <w:rsid w:val="003069B8"/>
    <w:rsid w:val="00307B86"/>
    <w:rsid w:val="00310040"/>
    <w:rsid w:val="00310137"/>
    <w:rsid w:val="00311171"/>
    <w:rsid w:val="003116B6"/>
    <w:rsid w:val="00312312"/>
    <w:rsid w:val="00312E2F"/>
    <w:rsid w:val="00315A1B"/>
    <w:rsid w:val="00320036"/>
    <w:rsid w:val="00321ED8"/>
    <w:rsid w:val="00321FB3"/>
    <w:rsid w:val="00322668"/>
    <w:rsid w:val="003231A2"/>
    <w:rsid w:val="00323C43"/>
    <w:rsid w:val="0032589C"/>
    <w:rsid w:val="00326AB2"/>
    <w:rsid w:val="00326BDA"/>
    <w:rsid w:val="00330578"/>
    <w:rsid w:val="003305A3"/>
    <w:rsid w:val="00330A34"/>
    <w:rsid w:val="003323F8"/>
    <w:rsid w:val="00336B0E"/>
    <w:rsid w:val="00337743"/>
    <w:rsid w:val="0034106C"/>
    <w:rsid w:val="003429A2"/>
    <w:rsid w:val="0034454A"/>
    <w:rsid w:val="00344854"/>
    <w:rsid w:val="00345DBB"/>
    <w:rsid w:val="00346AE5"/>
    <w:rsid w:val="00347088"/>
    <w:rsid w:val="00350452"/>
    <w:rsid w:val="00350A3B"/>
    <w:rsid w:val="00351662"/>
    <w:rsid w:val="003519D2"/>
    <w:rsid w:val="00352D93"/>
    <w:rsid w:val="003538DE"/>
    <w:rsid w:val="00353913"/>
    <w:rsid w:val="00353A95"/>
    <w:rsid w:val="00354CF4"/>
    <w:rsid w:val="00356723"/>
    <w:rsid w:val="0035681C"/>
    <w:rsid w:val="00356ECC"/>
    <w:rsid w:val="0035774C"/>
    <w:rsid w:val="003578F7"/>
    <w:rsid w:val="00360366"/>
    <w:rsid w:val="003614DD"/>
    <w:rsid w:val="00361F58"/>
    <w:rsid w:val="0036205A"/>
    <w:rsid w:val="00363B94"/>
    <w:rsid w:val="00364A16"/>
    <w:rsid w:val="00364D51"/>
    <w:rsid w:val="00364ED6"/>
    <w:rsid w:val="00365175"/>
    <w:rsid w:val="00365301"/>
    <w:rsid w:val="003657C4"/>
    <w:rsid w:val="00365BBA"/>
    <w:rsid w:val="00367A46"/>
    <w:rsid w:val="00367C46"/>
    <w:rsid w:val="00371199"/>
    <w:rsid w:val="00371520"/>
    <w:rsid w:val="00371956"/>
    <w:rsid w:val="00371A6E"/>
    <w:rsid w:val="00371F64"/>
    <w:rsid w:val="00372861"/>
    <w:rsid w:val="00373B27"/>
    <w:rsid w:val="0037482F"/>
    <w:rsid w:val="00374C2F"/>
    <w:rsid w:val="0037520B"/>
    <w:rsid w:val="003777F6"/>
    <w:rsid w:val="00377C18"/>
    <w:rsid w:val="00377F9C"/>
    <w:rsid w:val="00377FE8"/>
    <w:rsid w:val="00380869"/>
    <w:rsid w:val="00380A79"/>
    <w:rsid w:val="00381274"/>
    <w:rsid w:val="00381386"/>
    <w:rsid w:val="003813C2"/>
    <w:rsid w:val="00381AFB"/>
    <w:rsid w:val="00381FB8"/>
    <w:rsid w:val="00382F56"/>
    <w:rsid w:val="003831B0"/>
    <w:rsid w:val="0038384D"/>
    <w:rsid w:val="00383868"/>
    <w:rsid w:val="00385E4D"/>
    <w:rsid w:val="00386164"/>
    <w:rsid w:val="0038655D"/>
    <w:rsid w:val="00386B1C"/>
    <w:rsid w:val="00390330"/>
    <w:rsid w:val="003908BE"/>
    <w:rsid w:val="0039111B"/>
    <w:rsid w:val="0039167E"/>
    <w:rsid w:val="00391EA8"/>
    <w:rsid w:val="00391ED3"/>
    <w:rsid w:val="00392B5C"/>
    <w:rsid w:val="003938D8"/>
    <w:rsid w:val="00393A91"/>
    <w:rsid w:val="003943BB"/>
    <w:rsid w:val="003961C6"/>
    <w:rsid w:val="00396900"/>
    <w:rsid w:val="00397899"/>
    <w:rsid w:val="00397D65"/>
    <w:rsid w:val="003A0D8E"/>
    <w:rsid w:val="003A1B37"/>
    <w:rsid w:val="003A1D25"/>
    <w:rsid w:val="003A2017"/>
    <w:rsid w:val="003A2D57"/>
    <w:rsid w:val="003A2E88"/>
    <w:rsid w:val="003A3934"/>
    <w:rsid w:val="003A3C41"/>
    <w:rsid w:val="003A437A"/>
    <w:rsid w:val="003A47C6"/>
    <w:rsid w:val="003A4A02"/>
    <w:rsid w:val="003A4EAB"/>
    <w:rsid w:val="003A524C"/>
    <w:rsid w:val="003A57F9"/>
    <w:rsid w:val="003A5DED"/>
    <w:rsid w:val="003A732E"/>
    <w:rsid w:val="003B1067"/>
    <w:rsid w:val="003B137D"/>
    <w:rsid w:val="003B13D9"/>
    <w:rsid w:val="003B168E"/>
    <w:rsid w:val="003B1B2F"/>
    <w:rsid w:val="003B1C37"/>
    <w:rsid w:val="003B1E3C"/>
    <w:rsid w:val="003B2127"/>
    <w:rsid w:val="003B2573"/>
    <w:rsid w:val="003B2BC3"/>
    <w:rsid w:val="003B348D"/>
    <w:rsid w:val="003B363F"/>
    <w:rsid w:val="003B3CCB"/>
    <w:rsid w:val="003B40C4"/>
    <w:rsid w:val="003B5D02"/>
    <w:rsid w:val="003B638E"/>
    <w:rsid w:val="003B6F77"/>
    <w:rsid w:val="003C0080"/>
    <w:rsid w:val="003C00ED"/>
    <w:rsid w:val="003C155E"/>
    <w:rsid w:val="003C1C6D"/>
    <w:rsid w:val="003C217D"/>
    <w:rsid w:val="003C23AB"/>
    <w:rsid w:val="003C2537"/>
    <w:rsid w:val="003C6504"/>
    <w:rsid w:val="003C6936"/>
    <w:rsid w:val="003C6FF0"/>
    <w:rsid w:val="003C76DF"/>
    <w:rsid w:val="003D025C"/>
    <w:rsid w:val="003D1F2F"/>
    <w:rsid w:val="003D25CF"/>
    <w:rsid w:val="003D4306"/>
    <w:rsid w:val="003D521D"/>
    <w:rsid w:val="003D5570"/>
    <w:rsid w:val="003D5E66"/>
    <w:rsid w:val="003E0AAB"/>
    <w:rsid w:val="003E1422"/>
    <w:rsid w:val="003E1563"/>
    <w:rsid w:val="003E3C92"/>
    <w:rsid w:val="003E40CD"/>
    <w:rsid w:val="003E47DB"/>
    <w:rsid w:val="003E6280"/>
    <w:rsid w:val="003E7F0C"/>
    <w:rsid w:val="003F02E9"/>
    <w:rsid w:val="003F0491"/>
    <w:rsid w:val="003F16AF"/>
    <w:rsid w:val="003F1CF1"/>
    <w:rsid w:val="003F1E70"/>
    <w:rsid w:val="003F1F94"/>
    <w:rsid w:val="003F2547"/>
    <w:rsid w:val="003F2C53"/>
    <w:rsid w:val="003F30DE"/>
    <w:rsid w:val="003F3843"/>
    <w:rsid w:val="003F4819"/>
    <w:rsid w:val="003F4E4C"/>
    <w:rsid w:val="003F61C6"/>
    <w:rsid w:val="003F6AFC"/>
    <w:rsid w:val="003F727D"/>
    <w:rsid w:val="003F7FAF"/>
    <w:rsid w:val="00400270"/>
    <w:rsid w:val="004007AF"/>
    <w:rsid w:val="00402213"/>
    <w:rsid w:val="00402262"/>
    <w:rsid w:val="00402CAE"/>
    <w:rsid w:val="004030D1"/>
    <w:rsid w:val="004037FC"/>
    <w:rsid w:val="00404579"/>
    <w:rsid w:val="00406626"/>
    <w:rsid w:val="00406852"/>
    <w:rsid w:val="0040734D"/>
    <w:rsid w:val="004075DD"/>
    <w:rsid w:val="00407BFE"/>
    <w:rsid w:val="00407F8D"/>
    <w:rsid w:val="0041013F"/>
    <w:rsid w:val="004102B3"/>
    <w:rsid w:val="00410A7C"/>
    <w:rsid w:val="00411AFC"/>
    <w:rsid w:val="00411BFB"/>
    <w:rsid w:val="00411E74"/>
    <w:rsid w:val="00411F9B"/>
    <w:rsid w:val="00412EE2"/>
    <w:rsid w:val="004130C7"/>
    <w:rsid w:val="00413971"/>
    <w:rsid w:val="00414BFF"/>
    <w:rsid w:val="00415213"/>
    <w:rsid w:val="00415EA6"/>
    <w:rsid w:val="0041696B"/>
    <w:rsid w:val="00416BD4"/>
    <w:rsid w:val="00416D22"/>
    <w:rsid w:val="00417213"/>
    <w:rsid w:val="004179CD"/>
    <w:rsid w:val="00420E6E"/>
    <w:rsid w:val="00423648"/>
    <w:rsid w:val="00424FB9"/>
    <w:rsid w:val="004322A3"/>
    <w:rsid w:val="00432B86"/>
    <w:rsid w:val="00435833"/>
    <w:rsid w:val="0043588C"/>
    <w:rsid w:val="004405CB"/>
    <w:rsid w:val="0044151C"/>
    <w:rsid w:val="00441CF3"/>
    <w:rsid w:val="00441DF0"/>
    <w:rsid w:val="00442484"/>
    <w:rsid w:val="004436B1"/>
    <w:rsid w:val="00443DB0"/>
    <w:rsid w:val="00443E1C"/>
    <w:rsid w:val="004447E7"/>
    <w:rsid w:val="00445542"/>
    <w:rsid w:val="00447FBE"/>
    <w:rsid w:val="00450BDE"/>
    <w:rsid w:val="00451BEE"/>
    <w:rsid w:val="00452BFD"/>
    <w:rsid w:val="004540A5"/>
    <w:rsid w:val="0045604D"/>
    <w:rsid w:val="00456766"/>
    <w:rsid w:val="00456D3E"/>
    <w:rsid w:val="004619C2"/>
    <w:rsid w:val="00463109"/>
    <w:rsid w:val="00464A01"/>
    <w:rsid w:val="004678D8"/>
    <w:rsid w:val="00470885"/>
    <w:rsid w:val="00471038"/>
    <w:rsid w:val="00472D21"/>
    <w:rsid w:val="00474A77"/>
    <w:rsid w:val="00474EE5"/>
    <w:rsid w:val="0047512A"/>
    <w:rsid w:val="0047513A"/>
    <w:rsid w:val="0047557C"/>
    <w:rsid w:val="00475855"/>
    <w:rsid w:val="0047609E"/>
    <w:rsid w:val="00476374"/>
    <w:rsid w:val="00476CDC"/>
    <w:rsid w:val="004772A4"/>
    <w:rsid w:val="0047770F"/>
    <w:rsid w:val="00481FB3"/>
    <w:rsid w:val="00482738"/>
    <w:rsid w:val="00483927"/>
    <w:rsid w:val="004843AA"/>
    <w:rsid w:val="0048554B"/>
    <w:rsid w:val="0048560A"/>
    <w:rsid w:val="0048561D"/>
    <w:rsid w:val="004863A3"/>
    <w:rsid w:val="0048799B"/>
    <w:rsid w:val="004918B5"/>
    <w:rsid w:val="0049195C"/>
    <w:rsid w:val="004920A5"/>
    <w:rsid w:val="00492D38"/>
    <w:rsid w:val="0049523F"/>
    <w:rsid w:val="0049565C"/>
    <w:rsid w:val="00497458"/>
    <w:rsid w:val="004A0674"/>
    <w:rsid w:val="004A0796"/>
    <w:rsid w:val="004A0B54"/>
    <w:rsid w:val="004A176D"/>
    <w:rsid w:val="004A1BCB"/>
    <w:rsid w:val="004A2826"/>
    <w:rsid w:val="004A2D37"/>
    <w:rsid w:val="004A320F"/>
    <w:rsid w:val="004A36BD"/>
    <w:rsid w:val="004A479A"/>
    <w:rsid w:val="004A49F5"/>
    <w:rsid w:val="004A5F98"/>
    <w:rsid w:val="004A670A"/>
    <w:rsid w:val="004A6F51"/>
    <w:rsid w:val="004A72FD"/>
    <w:rsid w:val="004A73B1"/>
    <w:rsid w:val="004B08CA"/>
    <w:rsid w:val="004B0AD2"/>
    <w:rsid w:val="004B149E"/>
    <w:rsid w:val="004B1785"/>
    <w:rsid w:val="004B1D8F"/>
    <w:rsid w:val="004B1D97"/>
    <w:rsid w:val="004B1E65"/>
    <w:rsid w:val="004B3425"/>
    <w:rsid w:val="004B43EB"/>
    <w:rsid w:val="004B65A7"/>
    <w:rsid w:val="004B6671"/>
    <w:rsid w:val="004B6921"/>
    <w:rsid w:val="004B6DE9"/>
    <w:rsid w:val="004B6FE2"/>
    <w:rsid w:val="004B70F7"/>
    <w:rsid w:val="004B7762"/>
    <w:rsid w:val="004B7DE1"/>
    <w:rsid w:val="004C0DA1"/>
    <w:rsid w:val="004C13D5"/>
    <w:rsid w:val="004C1FF2"/>
    <w:rsid w:val="004C2FD2"/>
    <w:rsid w:val="004C2FED"/>
    <w:rsid w:val="004C3CD9"/>
    <w:rsid w:val="004C3DE4"/>
    <w:rsid w:val="004C6C2F"/>
    <w:rsid w:val="004D1481"/>
    <w:rsid w:val="004D2361"/>
    <w:rsid w:val="004D32D8"/>
    <w:rsid w:val="004D3F9E"/>
    <w:rsid w:val="004D4092"/>
    <w:rsid w:val="004D5EEF"/>
    <w:rsid w:val="004D7B10"/>
    <w:rsid w:val="004D7F4D"/>
    <w:rsid w:val="004D7F9B"/>
    <w:rsid w:val="004E00EE"/>
    <w:rsid w:val="004E08E3"/>
    <w:rsid w:val="004E10F3"/>
    <w:rsid w:val="004E2C03"/>
    <w:rsid w:val="004E3BF2"/>
    <w:rsid w:val="004E56FF"/>
    <w:rsid w:val="004E5882"/>
    <w:rsid w:val="004E73AC"/>
    <w:rsid w:val="004E7BC0"/>
    <w:rsid w:val="004F05D7"/>
    <w:rsid w:val="004F0710"/>
    <w:rsid w:val="004F1306"/>
    <w:rsid w:val="004F1675"/>
    <w:rsid w:val="004F1740"/>
    <w:rsid w:val="004F1776"/>
    <w:rsid w:val="004F1A48"/>
    <w:rsid w:val="004F1BE2"/>
    <w:rsid w:val="004F28F5"/>
    <w:rsid w:val="004F3034"/>
    <w:rsid w:val="004F318E"/>
    <w:rsid w:val="004F3DFE"/>
    <w:rsid w:val="004F495B"/>
    <w:rsid w:val="004F5885"/>
    <w:rsid w:val="004F628D"/>
    <w:rsid w:val="004F630E"/>
    <w:rsid w:val="004F6737"/>
    <w:rsid w:val="004F74B2"/>
    <w:rsid w:val="0050075F"/>
    <w:rsid w:val="005009F2"/>
    <w:rsid w:val="00500B31"/>
    <w:rsid w:val="0050464D"/>
    <w:rsid w:val="00504A63"/>
    <w:rsid w:val="005060D4"/>
    <w:rsid w:val="005069C0"/>
    <w:rsid w:val="0050724A"/>
    <w:rsid w:val="005075C9"/>
    <w:rsid w:val="00507AB9"/>
    <w:rsid w:val="00507FD7"/>
    <w:rsid w:val="00510ECB"/>
    <w:rsid w:val="00511A7F"/>
    <w:rsid w:val="00511E75"/>
    <w:rsid w:val="00513358"/>
    <w:rsid w:val="005142AF"/>
    <w:rsid w:val="00514F27"/>
    <w:rsid w:val="0051527F"/>
    <w:rsid w:val="00516044"/>
    <w:rsid w:val="005161FC"/>
    <w:rsid w:val="00516530"/>
    <w:rsid w:val="0051684D"/>
    <w:rsid w:val="00517C4E"/>
    <w:rsid w:val="00520046"/>
    <w:rsid w:val="00520445"/>
    <w:rsid w:val="0052082A"/>
    <w:rsid w:val="00520AAF"/>
    <w:rsid w:val="00520FA6"/>
    <w:rsid w:val="00522196"/>
    <w:rsid w:val="00522526"/>
    <w:rsid w:val="005225FD"/>
    <w:rsid w:val="00522E17"/>
    <w:rsid w:val="00522F0D"/>
    <w:rsid w:val="00524123"/>
    <w:rsid w:val="005257EF"/>
    <w:rsid w:val="005264E4"/>
    <w:rsid w:val="005266DC"/>
    <w:rsid w:val="00526D17"/>
    <w:rsid w:val="005271F3"/>
    <w:rsid w:val="00527687"/>
    <w:rsid w:val="005278E8"/>
    <w:rsid w:val="00531BF1"/>
    <w:rsid w:val="00534203"/>
    <w:rsid w:val="0053468D"/>
    <w:rsid w:val="005350E5"/>
    <w:rsid w:val="00535A80"/>
    <w:rsid w:val="00535F4C"/>
    <w:rsid w:val="0053613E"/>
    <w:rsid w:val="00537D90"/>
    <w:rsid w:val="00540182"/>
    <w:rsid w:val="0054218F"/>
    <w:rsid w:val="005421D2"/>
    <w:rsid w:val="005439B5"/>
    <w:rsid w:val="005443D2"/>
    <w:rsid w:val="005443D9"/>
    <w:rsid w:val="005463AF"/>
    <w:rsid w:val="00546CCE"/>
    <w:rsid w:val="005474DC"/>
    <w:rsid w:val="005475C8"/>
    <w:rsid w:val="00547D7D"/>
    <w:rsid w:val="00550700"/>
    <w:rsid w:val="00550945"/>
    <w:rsid w:val="005515FB"/>
    <w:rsid w:val="00551D6C"/>
    <w:rsid w:val="00551FBF"/>
    <w:rsid w:val="00552753"/>
    <w:rsid w:val="0055352A"/>
    <w:rsid w:val="00553D54"/>
    <w:rsid w:val="005549C1"/>
    <w:rsid w:val="00554A5B"/>
    <w:rsid w:val="00554FD7"/>
    <w:rsid w:val="00557547"/>
    <w:rsid w:val="00557BE5"/>
    <w:rsid w:val="00557DFB"/>
    <w:rsid w:val="00560251"/>
    <w:rsid w:val="00560C13"/>
    <w:rsid w:val="00560D55"/>
    <w:rsid w:val="00561015"/>
    <w:rsid w:val="00561662"/>
    <w:rsid w:val="00561BFF"/>
    <w:rsid w:val="00562959"/>
    <w:rsid w:val="00562E32"/>
    <w:rsid w:val="005634AC"/>
    <w:rsid w:val="005642ED"/>
    <w:rsid w:val="005648E0"/>
    <w:rsid w:val="00565E69"/>
    <w:rsid w:val="0056637A"/>
    <w:rsid w:val="005666C0"/>
    <w:rsid w:val="00571B40"/>
    <w:rsid w:val="00571BAE"/>
    <w:rsid w:val="005723FD"/>
    <w:rsid w:val="00573328"/>
    <w:rsid w:val="00573559"/>
    <w:rsid w:val="00574CAD"/>
    <w:rsid w:val="00574F0B"/>
    <w:rsid w:val="0058005A"/>
    <w:rsid w:val="00580BE1"/>
    <w:rsid w:val="00580DA5"/>
    <w:rsid w:val="00583683"/>
    <w:rsid w:val="00584407"/>
    <w:rsid w:val="00584A57"/>
    <w:rsid w:val="00584D4A"/>
    <w:rsid w:val="00590A64"/>
    <w:rsid w:val="00592169"/>
    <w:rsid w:val="00592D01"/>
    <w:rsid w:val="00593218"/>
    <w:rsid w:val="005943FA"/>
    <w:rsid w:val="00595CE4"/>
    <w:rsid w:val="00595CF3"/>
    <w:rsid w:val="005962B7"/>
    <w:rsid w:val="00596DCF"/>
    <w:rsid w:val="005A26EB"/>
    <w:rsid w:val="005A3862"/>
    <w:rsid w:val="005A3C83"/>
    <w:rsid w:val="005A4B95"/>
    <w:rsid w:val="005A5133"/>
    <w:rsid w:val="005A55FA"/>
    <w:rsid w:val="005A722B"/>
    <w:rsid w:val="005A77DF"/>
    <w:rsid w:val="005B0E37"/>
    <w:rsid w:val="005B198F"/>
    <w:rsid w:val="005B19B0"/>
    <w:rsid w:val="005B1FF4"/>
    <w:rsid w:val="005B282C"/>
    <w:rsid w:val="005B38C1"/>
    <w:rsid w:val="005B4072"/>
    <w:rsid w:val="005B47A7"/>
    <w:rsid w:val="005B4CE5"/>
    <w:rsid w:val="005B4ED5"/>
    <w:rsid w:val="005B7736"/>
    <w:rsid w:val="005C0039"/>
    <w:rsid w:val="005C130B"/>
    <w:rsid w:val="005C405B"/>
    <w:rsid w:val="005C42E4"/>
    <w:rsid w:val="005C4514"/>
    <w:rsid w:val="005C4A71"/>
    <w:rsid w:val="005C5879"/>
    <w:rsid w:val="005C6038"/>
    <w:rsid w:val="005D0735"/>
    <w:rsid w:val="005D0B0B"/>
    <w:rsid w:val="005D2068"/>
    <w:rsid w:val="005D3064"/>
    <w:rsid w:val="005D4090"/>
    <w:rsid w:val="005D46B3"/>
    <w:rsid w:val="005D48D2"/>
    <w:rsid w:val="005D5C7C"/>
    <w:rsid w:val="005D5F69"/>
    <w:rsid w:val="005D7159"/>
    <w:rsid w:val="005E00ED"/>
    <w:rsid w:val="005E0996"/>
    <w:rsid w:val="005E180E"/>
    <w:rsid w:val="005E1A57"/>
    <w:rsid w:val="005E2502"/>
    <w:rsid w:val="005E2F36"/>
    <w:rsid w:val="005E3150"/>
    <w:rsid w:val="005E35A1"/>
    <w:rsid w:val="005E3616"/>
    <w:rsid w:val="005E4A42"/>
    <w:rsid w:val="005E5504"/>
    <w:rsid w:val="005E66EA"/>
    <w:rsid w:val="005F0BB0"/>
    <w:rsid w:val="005F0DE0"/>
    <w:rsid w:val="005F0EDF"/>
    <w:rsid w:val="005F19DC"/>
    <w:rsid w:val="005F1C01"/>
    <w:rsid w:val="005F1F02"/>
    <w:rsid w:val="005F45B7"/>
    <w:rsid w:val="005F6CF9"/>
    <w:rsid w:val="00600E93"/>
    <w:rsid w:val="00602B12"/>
    <w:rsid w:val="0060401A"/>
    <w:rsid w:val="0060414D"/>
    <w:rsid w:val="00604E0D"/>
    <w:rsid w:val="00604E28"/>
    <w:rsid w:val="00605939"/>
    <w:rsid w:val="00605E02"/>
    <w:rsid w:val="00606205"/>
    <w:rsid w:val="00610345"/>
    <w:rsid w:val="006108EE"/>
    <w:rsid w:val="00612EA7"/>
    <w:rsid w:val="00613A60"/>
    <w:rsid w:val="00614FD3"/>
    <w:rsid w:val="006155A7"/>
    <w:rsid w:val="00615CC5"/>
    <w:rsid w:val="006169F1"/>
    <w:rsid w:val="00616B3E"/>
    <w:rsid w:val="00616EDF"/>
    <w:rsid w:val="0061727C"/>
    <w:rsid w:val="00617748"/>
    <w:rsid w:val="006200CF"/>
    <w:rsid w:val="00620B43"/>
    <w:rsid w:val="00621174"/>
    <w:rsid w:val="00621D95"/>
    <w:rsid w:val="00623906"/>
    <w:rsid w:val="00623F95"/>
    <w:rsid w:val="006243BF"/>
    <w:rsid w:val="0062512A"/>
    <w:rsid w:val="00625793"/>
    <w:rsid w:val="00626E07"/>
    <w:rsid w:val="00626F7A"/>
    <w:rsid w:val="0062739C"/>
    <w:rsid w:val="00627473"/>
    <w:rsid w:val="00630EF1"/>
    <w:rsid w:val="0063158E"/>
    <w:rsid w:val="00632674"/>
    <w:rsid w:val="00632C93"/>
    <w:rsid w:val="00633382"/>
    <w:rsid w:val="00633C10"/>
    <w:rsid w:val="00633DC1"/>
    <w:rsid w:val="006346C8"/>
    <w:rsid w:val="006348D2"/>
    <w:rsid w:val="00634915"/>
    <w:rsid w:val="0063625F"/>
    <w:rsid w:val="0063695D"/>
    <w:rsid w:val="00636C2C"/>
    <w:rsid w:val="006373CB"/>
    <w:rsid w:val="00637508"/>
    <w:rsid w:val="006406C9"/>
    <w:rsid w:val="00640F8F"/>
    <w:rsid w:val="00641A35"/>
    <w:rsid w:val="00641A85"/>
    <w:rsid w:val="00642E6D"/>
    <w:rsid w:val="00642F38"/>
    <w:rsid w:val="006436B3"/>
    <w:rsid w:val="006460BC"/>
    <w:rsid w:val="00647308"/>
    <w:rsid w:val="00647AA0"/>
    <w:rsid w:val="00651A93"/>
    <w:rsid w:val="00651D17"/>
    <w:rsid w:val="00652DF7"/>
    <w:rsid w:val="00653E89"/>
    <w:rsid w:val="00654F0F"/>
    <w:rsid w:val="00654FDD"/>
    <w:rsid w:val="00656704"/>
    <w:rsid w:val="00656AB4"/>
    <w:rsid w:val="0065738C"/>
    <w:rsid w:val="0066345C"/>
    <w:rsid w:val="00664220"/>
    <w:rsid w:val="00664468"/>
    <w:rsid w:val="00664E2D"/>
    <w:rsid w:val="00665D9A"/>
    <w:rsid w:val="00666403"/>
    <w:rsid w:val="00666D53"/>
    <w:rsid w:val="0067060F"/>
    <w:rsid w:val="00672B0E"/>
    <w:rsid w:val="00673967"/>
    <w:rsid w:val="00674712"/>
    <w:rsid w:val="00674982"/>
    <w:rsid w:val="00674B1C"/>
    <w:rsid w:val="00675CB7"/>
    <w:rsid w:val="006763E9"/>
    <w:rsid w:val="0067710A"/>
    <w:rsid w:val="006777A3"/>
    <w:rsid w:val="00677CBC"/>
    <w:rsid w:val="00677D88"/>
    <w:rsid w:val="0068569C"/>
    <w:rsid w:val="006856A3"/>
    <w:rsid w:val="006857FA"/>
    <w:rsid w:val="00686305"/>
    <w:rsid w:val="00686E05"/>
    <w:rsid w:val="00690C1F"/>
    <w:rsid w:val="006913AB"/>
    <w:rsid w:val="006920FE"/>
    <w:rsid w:val="0069240F"/>
    <w:rsid w:val="006930B6"/>
    <w:rsid w:val="006942C8"/>
    <w:rsid w:val="00696162"/>
    <w:rsid w:val="00696635"/>
    <w:rsid w:val="0069682A"/>
    <w:rsid w:val="006976DC"/>
    <w:rsid w:val="006A01C4"/>
    <w:rsid w:val="006A1044"/>
    <w:rsid w:val="006A1377"/>
    <w:rsid w:val="006A16D4"/>
    <w:rsid w:val="006A1E5F"/>
    <w:rsid w:val="006A2745"/>
    <w:rsid w:val="006A3748"/>
    <w:rsid w:val="006A4448"/>
    <w:rsid w:val="006A47BA"/>
    <w:rsid w:val="006A497F"/>
    <w:rsid w:val="006A5A9A"/>
    <w:rsid w:val="006A6F9A"/>
    <w:rsid w:val="006A7F5D"/>
    <w:rsid w:val="006B048C"/>
    <w:rsid w:val="006B0876"/>
    <w:rsid w:val="006B1662"/>
    <w:rsid w:val="006B1966"/>
    <w:rsid w:val="006B2117"/>
    <w:rsid w:val="006B682A"/>
    <w:rsid w:val="006B7054"/>
    <w:rsid w:val="006C4214"/>
    <w:rsid w:val="006C4217"/>
    <w:rsid w:val="006C4A41"/>
    <w:rsid w:val="006C4D83"/>
    <w:rsid w:val="006C5187"/>
    <w:rsid w:val="006C5255"/>
    <w:rsid w:val="006C5D1C"/>
    <w:rsid w:val="006D0096"/>
    <w:rsid w:val="006D0316"/>
    <w:rsid w:val="006D0535"/>
    <w:rsid w:val="006D0B13"/>
    <w:rsid w:val="006D13EC"/>
    <w:rsid w:val="006D1621"/>
    <w:rsid w:val="006D1814"/>
    <w:rsid w:val="006D1962"/>
    <w:rsid w:val="006D214F"/>
    <w:rsid w:val="006D2640"/>
    <w:rsid w:val="006D2F4F"/>
    <w:rsid w:val="006D444B"/>
    <w:rsid w:val="006D4B79"/>
    <w:rsid w:val="006D5DC1"/>
    <w:rsid w:val="006D6DEA"/>
    <w:rsid w:val="006D6FB0"/>
    <w:rsid w:val="006E0041"/>
    <w:rsid w:val="006E224A"/>
    <w:rsid w:val="006E23FE"/>
    <w:rsid w:val="006E2926"/>
    <w:rsid w:val="006E45C7"/>
    <w:rsid w:val="006E4771"/>
    <w:rsid w:val="006E491C"/>
    <w:rsid w:val="006E4EFC"/>
    <w:rsid w:val="006E6DEA"/>
    <w:rsid w:val="006F01EA"/>
    <w:rsid w:val="006F11E2"/>
    <w:rsid w:val="006F2882"/>
    <w:rsid w:val="006F2E9B"/>
    <w:rsid w:val="006F459D"/>
    <w:rsid w:val="006F6A04"/>
    <w:rsid w:val="006F6DE6"/>
    <w:rsid w:val="006F72FA"/>
    <w:rsid w:val="006F7316"/>
    <w:rsid w:val="006F7EBE"/>
    <w:rsid w:val="0070026C"/>
    <w:rsid w:val="0070071E"/>
    <w:rsid w:val="00701BC3"/>
    <w:rsid w:val="00701E83"/>
    <w:rsid w:val="00702C01"/>
    <w:rsid w:val="00702CED"/>
    <w:rsid w:val="0070335D"/>
    <w:rsid w:val="00704B6C"/>
    <w:rsid w:val="00704FEF"/>
    <w:rsid w:val="00707996"/>
    <w:rsid w:val="007116CD"/>
    <w:rsid w:val="007163AB"/>
    <w:rsid w:val="0071650D"/>
    <w:rsid w:val="00717108"/>
    <w:rsid w:val="0072034D"/>
    <w:rsid w:val="00720453"/>
    <w:rsid w:val="0072099D"/>
    <w:rsid w:val="00720BA4"/>
    <w:rsid w:val="00721032"/>
    <w:rsid w:val="00721091"/>
    <w:rsid w:val="007219D3"/>
    <w:rsid w:val="0072215A"/>
    <w:rsid w:val="00722556"/>
    <w:rsid w:val="00723029"/>
    <w:rsid w:val="007230AB"/>
    <w:rsid w:val="00725F2A"/>
    <w:rsid w:val="00726242"/>
    <w:rsid w:val="007269CF"/>
    <w:rsid w:val="0072763E"/>
    <w:rsid w:val="00730343"/>
    <w:rsid w:val="00730778"/>
    <w:rsid w:val="0073190E"/>
    <w:rsid w:val="007319AC"/>
    <w:rsid w:val="00735145"/>
    <w:rsid w:val="007351AD"/>
    <w:rsid w:val="007355DA"/>
    <w:rsid w:val="00736428"/>
    <w:rsid w:val="00740DD5"/>
    <w:rsid w:val="00740F6C"/>
    <w:rsid w:val="0074281D"/>
    <w:rsid w:val="00743331"/>
    <w:rsid w:val="00743432"/>
    <w:rsid w:val="007447B1"/>
    <w:rsid w:val="007453D0"/>
    <w:rsid w:val="00746556"/>
    <w:rsid w:val="0074722E"/>
    <w:rsid w:val="00747718"/>
    <w:rsid w:val="00750009"/>
    <w:rsid w:val="00750B1F"/>
    <w:rsid w:val="00751B31"/>
    <w:rsid w:val="00751E2B"/>
    <w:rsid w:val="00754166"/>
    <w:rsid w:val="00754C02"/>
    <w:rsid w:val="0075536F"/>
    <w:rsid w:val="007553EA"/>
    <w:rsid w:val="0075583B"/>
    <w:rsid w:val="0075726E"/>
    <w:rsid w:val="007573FC"/>
    <w:rsid w:val="00760602"/>
    <w:rsid w:val="007610CE"/>
    <w:rsid w:val="00761285"/>
    <w:rsid w:val="00762E77"/>
    <w:rsid w:val="007639F6"/>
    <w:rsid w:val="0076444D"/>
    <w:rsid w:val="00764EE4"/>
    <w:rsid w:val="00766389"/>
    <w:rsid w:val="00766985"/>
    <w:rsid w:val="00767A0A"/>
    <w:rsid w:val="007701EC"/>
    <w:rsid w:val="00774C97"/>
    <w:rsid w:val="0077559F"/>
    <w:rsid w:val="00775A24"/>
    <w:rsid w:val="00775BCF"/>
    <w:rsid w:val="007816EB"/>
    <w:rsid w:val="00781842"/>
    <w:rsid w:val="00781BFE"/>
    <w:rsid w:val="00781FD6"/>
    <w:rsid w:val="007831E6"/>
    <w:rsid w:val="00785C71"/>
    <w:rsid w:val="00785CDD"/>
    <w:rsid w:val="00786461"/>
    <w:rsid w:val="0079118F"/>
    <w:rsid w:val="0079125C"/>
    <w:rsid w:val="00791CD2"/>
    <w:rsid w:val="007920BA"/>
    <w:rsid w:val="007925F2"/>
    <w:rsid w:val="007935B8"/>
    <w:rsid w:val="00793769"/>
    <w:rsid w:val="00794723"/>
    <w:rsid w:val="007965C5"/>
    <w:rsid w:val="0079691B"/>
    <w:rsid w:val="00796C24"/>
    <w:rsid w:val="0079759C"/>
    <w:rsid w:val="00797853"/>
    <w:rsid w:val="007A068E"/>
    <w:rsid w:val="007A0C5B"/>
    <w:rsid w:val="007A165C"/>
    <w:rsid w:val="007A2672"/>
    <w:rsid w:val="007A45B8"/>
    <w:rsid w:val="007A4E83"/>
    <w:rsid w:val="007A52E6"/>
    <w:rsid w:val="007A5576"/>
    <w:rsid w:val="007A6443"/>
    <w:rsid w:val="007A76EC"/>
    <w:rsid w:val="007A7AE5"/>
    <w:rsid w:val="007B3D1C"/>
    <w:rsid w:val="007B6838"/>
    <w:rsid w:val="007B74C8"/>
    <w:rsid w:val="007B7A38"/>
    <w:rsid w:val="007C03AF"/>
    <w:rsid w:val="007C1160"/>
    <w:rsid w:val="007C116F"/>
    <w:rsid w:val="007C3E51"/>
    <w:rsid w:val="007C6681"/>
    <w:rsid w:val="007C740C"/>
    <w:rsid w:val="007C7699"/>
    <w:rsid w:val="007C7D09"/>
    <w:rsid w:val="007D1006"/>
    <w:rsid w:val="007D17FD"/>
    <w:rsid w:val="007D321B"/>
    <w:rsid w:val="007D3865"/>
    <w:rsid w:val="007D39A1"/>
    <w:rsid w:val="007D3F10"/>
    <w:rsid w:val="007D62ED"/>
    <w:rsid w:val="007D65AD"/>
    <w:rsid w:val="007D6BE6"/>
    <w:rsid w:val="007D6DBB"/>
    <w:rsid w:val="007D7069"/>
    <w:rsid w:val="007E08C7"/>
    <w:rsid w:val="007E0E66"/>
    <w:rsid w:val="007E27EF"/>
    <w:rsid w:val="007E2E84"/>
    <w:rsid w:val="007E332E"/>
    <w:rsid w:val="007E45C6"/>
    <w:rsid w:val="007E4E8E"/>
    <w:rsid w:val="007E5D93"/>
    <w:rsid w:val="007E6028"/>
    <w:rsid w:val="007E66D7"/>
    <w:rsid w:val="007E694E"/>
    <w:rsid w:val="007E6A65"/>
    <w:rsid w:val="007E71E6"/>
    <w:rsid w:val="007E7EEE"/>
    <w:rsid w:val="007F2124"/>
    <w:rsid w:val="007F2DC4"/>
    <w:rsid w:val="007F3BA4"/>
    <w:rsid w:val="007F3E98"/>
    <w:rsid w:val="007F4A5E"/>
    <w:rsid w:val="007F4ABD"/>
    <w:rsid w:val="007F4AFB"/>
    <w:rsid w:val="007F5535"/>
    <w:rsid w:val="007F5BEE"/>
    <w:rsid w:val="007F638A"/>
    <w:rsid w:val="007F6689"/>
    <w:rsid w:val="007F6D92"/>
    <w:rsid w:val="007F7D9F"/>
    <w:rsid w:val="00800BBB"/>
    <w:rsid w:val="00800FB6"/>
    <w:rsid w:val="0080107C"/>
    <w:rsid w:val="0080168B"/>
    <w:rsid w:val="0080377F"/>
    <w:rsid w:val="008046EB"/>
    <w:rsid w:val="00804E19"/>
    <w:rsid w:val="00804F99"/>
    <w:rsid w:val="0080644D"/>
    <w:rsid w:val="008065B7"/>
    <w:rsid w:val="008065E3"/>
    <w:rsid w:val="008066DE"/>
    <w:rsid w:val="00806732"/>
    <w:rsid w:val="00806A9C"/>
    <w:rsid w:val="00807CFE"/>
    <w:rsid w:val="00811C9F"/>
    <w:rsid w:val="008156D9"/>
    <w:rsid w:val="00815D6D"/>
    <w:rsid w:val="00816465"/>
    <w:rsid w:val="00817F19"/>
    <w:rsid w:val="0082004D"/>
    <w:rsid w:val="008203A2"/>
    <w:rsid w:val="00820CCD"/>
    <w:rsid w:val="00820E48"/>
    <w:rsid w:val="008227EE"/>
    <w:rsid w:val="0082285D"/>
    <w:rsid w:val="00823796"/>
    <w:rsid w:val="00824226"/>
    <w:rsid w:val="00824E4E"/>
    <w:rsid w:val="00824E70"/>
    <w:rsid w:val="008252E7"/>
    <w:rsid w:val="0082573E"/>
    <w:rsid w:val="008261CD"/>
    <w:rsid w:val="008266F9"/>
    <w:rsid w:val="008267DD"/>
    <w:rsid w:val="00827856"/>
    <w:rsid w:val="00827934"/>
    <w:rsid w:val="008304B9"/>
    <w:rsid w:val="00830FB7"/>
    <w:rsid w:val="00831727"/>
    <w:rsid w:val="00831F34"/>
    <w:rsid w:val="00834DFC"/>
    <w:rsid w:val="00835251"/>
    <w:rsid w:val="00835C8F"/>
    <w:rsid w:val="00835DA9"/>
    <w:rsid w:val="00836501"/>
    <w:rsid w:val="0083676E"/>
    <w:rsid w:val="00837936"/>
    <w:rsid w:val="00842EF2"/>
    <w:rsid w:val="00844279"/>
    <w:rsid w:val="0084659A"/>
    <w:rsid w:val="00846C22"/>
    <w:rsid w:val="008471EC"/>
    <w:rsid w:val="0084774A"/>
    <w:rsid w:val="00850BCF"/>
    <w:rsid w:val="00850D4D"/>
    <w:rsid w:val="00850DDF"/>
    <w:rsid w:val="00850FD1"/>
    <w:rsid w:val="00851AE7"/>
    <w:rsid w:val="0085330C"/>
    <w:rsid w:val="0085367D"/>
    <w:rsid w:val="00853EEA"/>
    <w:rsid w:val="008540D2"/>
    <w:rsid w:val="00854A18"/>
    <w:rsid w:val="008554DB"/>
    <w:rsid w:val="008554E0"/>
    <w:rsid w:val="00856AE0"/>
    <w:rsid w:val="00856B88"/>
    <w:rsid w:val="00856F5F"/>
    <w:rsid w:val="00856FF0"/>
    <w:rsid w:val="0085759D"/>
    <w:rsid w:val="008609C0"/>
    <w:rsid w:val="00860B0F"/>
    <w:rsid w:val="00860E11"/>
    <w:rsid w:val="0086119F"/>
    <w:rsid w:val="008614E4"/>
    <w:rsid w:val="00862377"/>
    <w:rsid w:val="00864163"/>
    <w:rsid w:val="00864529"/>
    <w:rsid w:val="008646B2"/>
    <w:rsid w:val="008656D9"/>
    <w:rsid w:val="00866B70"/>
    <w:rsid w:val="008671EC"/>
    <w:rsid w:val="008702F7"/>
    <w:rsid w:val="00870E58"/>
    <w:rsid w:val="008714D2"/>
    <w:rsid w:val="008730A7"/>
    <w:rsid w:val="008744AE"/>
    <w:rsid w:val="00874A99"/>
    <w:rsid w:val="00874ECB"/>
    <w:rsid w:val="00876EE2"/>
    <w:rsid w:val="00877274"/>
    <w:rsid w:val="0087744D"/>
    <w:rsid w:val="00877482"/>
    <w:rsid w:val="00880ECD"/>
    <w:rsid w:val="00880FDB"/>
    <w:rsid w:val="008813F3"/>
    <w:rsid w:val="008816E7"/>
    <w:rsid w:val="00881859"/>
    <w:rsid w:val="00882C01"/>
    <w:rsid w:val="0088436D"/>
    <w:rsid w:val="008859BD"/>
    <w:rsid w:val="00885ED8"/>
    <w:rsid w:val="008910EC"/>
    <w:rsid w:val="00892AB3"/>
    <w:rsid w:val="00893253"/>
    <w:rsid w:val="0089393D"/>
    <w:rsid w:val="00895D6C"/>
    <w:rsid w:val="00895F48"/>
    <w:rsid w:val="008970F3"/>
    <w:rsid w:val="00897783"/>
    <w:rsid w:val="008A0607"/>
    <w:rsid w:val="008A06C9"/>
    <w:rsid w:val="008A1D19"/>
    <w:rsid w:val="008A1FD1"/>
    <w:rsid w:val="008A3914"/>
    <w:rsid w:val="008A48A5"/>
    <w:rsid w:val="008A69A3"/>
    <w:rsid w:val="008A6C6A"/>
    <w:rsid w:val="008A6DEF"/>
    <w:rsid w:val="008A6FED"/>
    <w:rsid w:val="008A7CAB"/>
    <w:rsid w:val="008A7E8B"/>
    <w:rsid w:val="008B0502"/>
    <w:rsid w:val="008B0B74"/>
    <w:rsid w:val="008B14B4"/>
    <w:rsid w:val="008B1D72"/>
    <w:rsid w:val="008B2C0A"/>
    <w:rsid w:val="008B3656"/>
    <w:rsid w:val="008B3C14"/>
    <w:rsid w:val="008B5481"/>
    <w:rsid w:val="008B58AE"/>
    <w:rsid w:val="008B59E3"/>
    <w:rsid w:val="008B62B6"/>
    <w:rsid w:val="008B66F0"/>
    <w:rsid w:val="008B7DA8"/>
    <w:rsid w:val="008C0999"/>
    <w:rsid w:val="008C0A64"/>
    <w:rsid w:val="008C0CF5"/>
    <w:rsid w:val="008C149C"/>
    <w:rsid w:val="008C15AE"/>
    <w:rsid w:val="008C18B0"/>
    <w:rsid w:val="008C2597"/>
    <w:rsid w:val="008C2949"/>
    <w:rsid w:val="008C315A"/>
    <w:rsid w:val="008C33D1"/>
    <w:rsid w:val="008C3808"/>
    <w:rsid w:val="008C3D9A"/>
    <w:rsid w:val="008C41EF"/>
    <w:rsid w:val="008C4855"/>
    <w:rsid w:val="008C7174"/>
    <w:rsid w:val="008D000D"/>
    <w:rsid w:val="008D0BCE"/>
    <w:rsid w:val="008D1D77"/>
    <w:rsid w:val="008D21C4"/>
    <w:rsid w:val="008D338B"/>
    <w:rsid w:val="008D36EE"/>
    <w:rsid w:val="008D47F1"/>
    <w:rsid w:val="008D6404"/>
    <w:rsid w:val="008D692F"/>
    <w:rsid w:val="008D6D34"/>
    <w:rsid w:val="008D77F0"/>
    <w:rsid w:val="008D7981"/>
    <w:rsid w:val="008E04C5"/>
    <w:rsid w:val="008E0B72"/>
    <w:rsid w:val="008E41D9"/>
    <w:rsid w:val="008E4224"/>
    <w:rsid w:val="008E42E8"/>
    <w:rsid w:val="008E4CE7"/>
    <w:rsid w:val="008E585A"/>
    <w:rsid w:val="008E6671"/>
    <w:rsid w:val="008E74FA"/>
    <w:rsid w:val="008E7BA5"/>
    <w:rsid w:val="008F01C7"/>
    <w:rsid w:val="008F089F"/>
    <w:rsid w:val="008F1CDF"/>
    <w:rsid w:val="008F1D20"/>
    <w:rsid w:val="008F1DCF"/>
    <w:rsid w:val="008F3736"/>
    <w:rsid w:val="008F3804"/>
    <w:rsid w:val="008F4375"/>
    <w:rsid w:val="008F4657"/>
    <w:rsid w:val="008F56FD"/>
    <w:rsid w:val="00902621"/>
    <w:rsid w:val="00902D9E"/>
    <w:rsid w:val="00905B4A"/>
    <w:rsid w:val="00905E2E"/>
    <w:rsid w:val="00906B3E"/>
    <w:rsid w:val="00906D24"/>
    <w:rsid w:val="0091019D"/>
    <w:rsid w:val="009102EB"/>
    <w:rsid w:val="00912BB2"/>
    <w:rsid w:val="0091492C"/>
    <w:rsid w:val="00914E34"/>
    <w:rsid w:val="0091554A"/>
    <w:rsid w:val="00916784"/>
    <w:rsid w:val="00916B59"/>
    <w:rsid w:val="009175BC"/>
    <w:rsid w:val="00917884"/>
    <w:rsid w:val="0092060E"/>
    <w:rsid w:val="00921294"/>
    <w:rsid w:val="00921ADE"/>
    <w:rsid w:val="00922090"/>
    <w:rsid w:val="00923ADA"/>
    <w:rsid w:val="00923F15"/>
    <w:rsid w:val="00925D29"/>
    <w:rsid w:val="00926BD6"/>
    <w:rsid w:val="00927743"/>
    <w:rsid w:val="00927AF1"/>
    <w:rsid w:val="00930C75"/>
    <w:rsid w:val="00930EB9"/>
    <w:rsid w:val="00931C8C"/>
    <w:rsid w:val="009324D8"/>
    <w:rsid w:val="00932E1B"/>
    <w:rsid w:val="009334E1"/>
    <w:rsid w:val="00933ABC"/>
    <w:rsid w:val="0093407C"/>
    <w:rsid w:val="009340AE"/>
    <w:rsid w:val="0093421E"/>
    <w:rsid w:val="00934F66"/>
    <w:rsid w:val="0093582B"/>
    <w:rsid w:val="00936EBA"/>
    <w:rsid w:val="009402F2"/>
    <w:rsid w:val="00940A49"/>
    <w:rsid w:val="00940B3B"/>
    <w:rsid w:val="00940E2E"/>
    <w:rsid w:val="0094153B"/>
    <w:rsid w:val="009421E7"/>
    <w:rsid w:val="00942BB4"/>
    <w:rsid w:val="0094424E"/>
    <w:rsid w:val="00945CD6"/>
    <w:rsid w:val="009462BE"/>
    <w:rsid w:val="0094660A"/>
    <w:rsid w:val="009478A4"/>
    <w:rsid w:val="00947B8E"/>
    <w:rsid w:val="00950421"/>
    <w:rsid w:val="00950D2C"/>
    <w:rsid w:val="00951126"/>
    <w:rsid w:val="00952162"/>
    <w:rsid w:val="00954B53"/>
    <w:rsid w:val="00954CB3"/>
    <w:rsid w:val="00954DC8"/>
    <w:rsid w:val="00955024"/>
    <w:rsid w:val="00955125"/>
    <w:rsid w:val="009557E8"/>
    <w:rsid w:val="00956201"/>
    <w:rsid w:val="009572B0"/>
    <w:rsid w:val="009578E8"/>
    <w:rsid w:val="00957FE3"/>
    <w:rsid w:val="009600B2"/>
    <w:rsid w:val="00960EB5"/>
    <w:rsid w:val="00961C38"/>
    <w:rsid w:val="00962817"/>
    <w:rsid w:val="00962D05"/>
    <w:rsid w:val="00963BB2"/>
    <w:rsid w:val="00965B9A"/>
    <w:rsid w:val="00966A04"/>
    <w:rsid w:val="00966F69"/>
    <w:rsid w:val="00967059"/>
    <w:rsid w:val="009672B4"/>
    <w:rsid w:val="00967A22"/>
    <w:rsid w:val="00970B16"/>
    <w:rsid w:val="00971A05"/>
    <w:rsid w:val="009723E4"/>
    <w:rsid w:val="00973DB2"/>
    <w:rsid w:val="0097489C"/>
    <w:rsid w:val="0097490A"/>
    <w:rsid w:val="009750D0"/>
    <w:rsid w:val="00975B4B"/>
    <w:rsid w:val="0097682B"/>
    <w:rsid w:val="00977401"/>
    <w:rsid w:val="00977C75"/>
    <w:rsid w:val="00977E12"/>
    <w:rsid w:val="00980E69"/>
    <w:rsid w:val="009826F7"/>
    <w:rsid w:val="00982E96"/>
    <w:rsid w:val="00983D9D"/>
    <w:rsid w:val="0098423E"/>
    <w:rsid w:val="00985039"/>
    <w:rsid w:val="009850AA"/>
    <w:rsid w:val="00986231"/>
    <w:rsid w:val="00987EFF"/>
    <w:rsid w:val="0099005D"/>
    <w:rsid w:val="0099064E"/>
    <w:rsid w:val="009906C1"/>
    <w:rsid w:val="0099070D"/>
    <w:rsid w:val="00991192"/>
    <w:rsid w:val="0099190A"/>
    <w:rsid w:val="0099364F"/>
    <w:rsid w:val="00993B77"/>
    <w:rsid w:val="00993DC4"/>
    <w:rsid w:val="009946CF"/>
    <w:rsid w:val="009961A7"/>
    <w:rsid w:val="00996467"/>
    <w:rsid w:val="00996673"/>
    <w:rsid w:val="0099679C"/>
    <w:rsid w:val="00997A5E"/>
    <w:rsid w:val="009A130C"/>
    <w:rsid w:val="009A13C5"/>
    <w:rsid w:val="009A4C13"/>
    <w:rsid w:val="009A6545"/>
    <w:rsid w:val="009A66BB"/>
    <w:rsid w:val="009A6779"/>
    <w:rsid w:val="009A72EF"/>
    <w:rsid w:val="009B0EF7"/>
    <w:rsid w:val="009B1228"/>
    <w:rsid w:val="009B17B1"/>
    <w:rsid w:val="009B2993"/>
    <w:rsid w:val="009B43B7"/>
    <w:rsid w:val="009B4F82"/>
    <w:rsid w:val="009B5670"/>
    <w:rsid w:val="009B6F9D"/>
    <w:rsid w:val="009B73F1"/>
    <w:rsid w:val="009B7BFE"/>
    <w:rsid w:val="009B7EA2"/>
    <w:rsid w:val="009C0611"/>
    <w:rsid w:val="009C3DD9"/>
    <w:rsid w:val="009C56EE"/>
    <w:rsid w:val="009C6C90"/>
    <w:rsid w:val="009D002A"/>
    <w:rsid w:val="009D1708"/>
    <w:rsid w:val="009D18AA"/>
    <w:rsid w:val="009D35EE"/>
    <w:rsid w:val="009D422F"/>
    <w:rsid w:val="009D4B47"/>
    <w:rsid w:val="009D5703"/>
    <w:rsid w:val="009D584F"/>
    <w:rsid w:val="009D5919"/>
    <w:rsid w:val="009D71CF"/>
    <w:rsid w:val="009D743A"/>
    <w:rsid w:val="009D7453"/>
    <w:rsid w:val="009D7A1C"/>
    <w:rsid w:val="009D7F37"/>
    <w:rsid w:val="009E174F"/>
    <w:rsid w:val="009E1D54"/>
    <w:rsid w:val="009E3C93"/>
    <w:rsid w:val="009E4FC4"/>
    <w:rsid w:val="009E50FE"/>
    <w:rsid w:val="009E517E"/>
    <w:rsid w:val="009E5251"/>
    <w:rsid w:val="009E54DA"/>
    <w:rsid w:val="009E553D"/>
    <w:rsid w:val="009E570C"/>
    <w:rsid w:val="009E5A01"/>
    <w:rsid w:val="009E6519"/>
    <w:rsid w:val="009E6F5D"/>
    <w:rsid w:val="009F0CC3"/>
    <w:rsid w:val="009F19D3"/>
    <w:rsid w:val="009F1AC4"/>
    <w:rsid w:val="009F1BD6"/>
    <w:rsid w:val="009F2A8F"/>
    <w:rsid w:val="009F4F48"/>
    <w:rsid w:val="009F63D5"/>
    <w:rsid w:val="009F7A15"/>
    <w:rsid w:val="009F7DE7"/>
    <w:rsid w:val="00A007F4"/>
    <w:rsid w:val="00A02D76"/>
    <w:rsid w:val="00A0425B"/>
    <w:rsid w:val="00A04495"/>
    <w:rsid w:val="00A04A99"/>
    <w:rsid w:val="00A058E3"/>
    <w:rsid w:val="00A065BD"/>
    <w:rsid w:val="00A0788D"/>
    <w:rsid w:val="00A10530"/>
    <w:rsid w:val="00A11643"/>
    <w:rsid w:val="00A1166A"/>
    <w:rsid w:val="00A116C0"/>
    <w:rsid w:val="00A12265"/>
    <w:rsid w:val="00A12653"/>
    <w:rsid w:val="00A146BF"/>
    <w:rsid w:val="00A153B1"/>
    <w:rsid w:val="00A15ADF"/>
    <w:rsid w:val="00A15C32"/>
    <w:rsid w:val="00A16154"/>
    <w:rsid w:val="00A1634E"/>
    <w:rsid w:val="00A177AB"/>
    <w:rsid w:val="00A177DA"/>
    <w:rsid w:val="00A204FE"/>
    <w:rsid w:val="00A214FB"/>
    <w:rsid w:val="00A21512"/>
    <w:rsid w:val="00A218FF"/>
    <w:rsid w:val="00A219EF"/>
    <w:rsid w:val="00A248E1"/>
    <w:rsid w:val="00A25B8F"/>
    <w:rsid w:val="00A25D5D"/>
    <w:rsid w:val="00A265B5"/>
    <w:rsid w:val="00A267DD"/>
    <w:rsid w:val="00A27EDF"/>
    <w:rsid w:val="00A300A5"/>
    <w:rsid w:val="00A31071"/>
    <w:rsid w:val="00A323A3"/>
    <w:rsid w:val="00A325C1"/>
    <w:rsid w:val="00A33EA4"/>
    <w:rsid w:val="00A34287"/>
    <w:rsid w:val="00A34C77"/>
    <w:rsid w:val="00A34CF0"/>
    <w:rsid w:val="00A3534A"/>
    <w:rsid w:val="00A3566A"/>
    <w:rsid w:val="00A35B48"/>
    <w:rsid w:val="00A3686A"/>
    <w:rsid w:val="00A368CC"/>
    <w:rsid w:val="00A36B9C"/>
    <w:rsid w:val="00A36C94"/>
    <w:rsid w:val="00A37017"/>
    <w:rsid w:val="00A37138"/>
    <w:rsid w:val="00A3723F"/>
    <w:rsid w:val="00A379F4"/>
    <w:rsid w:val="00A4063A"/>
    <w:rsid w:val="00A40A4C"/>
    <w:rsid w:val="00A416C2"/>
    <w:rsid w:val="00A417AB"/>
    <w:rsid w:val="00A41CE9"/>
    <w:rsid w:val="00A41F5E"/>
    <w:rsid w:val="00A43000"/>
    <w:rsid w:val="00A43940"/>
    <w:rsid w:val="00A44568"/>
    <w:rsid w:val="00A45441"/>
    <w:rsid w:val="00A45DE3"/>
    <w:rsid w:val="00A460EE"/>
    <w:rsid w:val="00A4768E"/>
    <w:rsid w:val="00A4790E"/>
    <w:rsid w:val="00A47D07"/>
    <w:rsid w:val="00A50626"/>
    <w:rsid w:val="00A50D76"/>
    <w:rsid w:val="00A5111C"/>
    <w:rsid w:val="00A516D5"/>
    <w:rsid w:val="00A5377E"/>
    <w:rsid w:val="00A539EF"/>
    <w:rsid w:val="00A54683"/>
    <w:rsid w:val="00A54D13"/>
    <w:rsid w:val="00A54E15"/>
    <w:rsid w:val="00A5550A"/>
    <w:rsid w:val="00A5582E"/>
    <w:rsid w:val="00A55B2F"/>
    <w:rsid w:val="00A603FD"/>
    <w:rsid w:val="00A60D14"/>
    <w:rsid w:val="00A6539B"/>
    <w:rsid w:val="00A6588E"/>
    <w:rsid w:val="00A659AE"/>
    <w:rsid w:val="00A66424"/>
    <w:rsid w:val="00A665FF"/>
    <w:rsid w:val="00A66D21"/>
    <w:rsid w:val="00A6778D"/>
    <w:rsid w:val="00A71DFE"/>
    <w:rsid w:val="00A72103"/>
    <w:rsid w:val="00A73579"/>
    <w:rsid w:val="00A7427A"/>
    <w:rsid w:val="00A74284"/>
    <w:rsid w:val="00A75ABA"/>
    <w:rsid w:val="00A75BD8"/>
    <w:rsid w:val="00A76671"/>
    <w:rsid w:val="00A7680B"/>
    <w:rsid w:val="00A76C16"/>
    <w:rsid w:val="00A76E7B"/>
    <w:rsid w:val="00A801AA"/>
    <w:rsid w:val="00A810AE"/>
    <w:rsid w:val="00A8140A"/>
    <w:rsid w:val="00A81F80"/>
    <w:rsid w:val="00A82DF6"/>
    <w:rsid w:val="00A83400"/>
    <w:rsid w:val="00A846EF"/>
    <w:rsid w:val="00A85CDE"/>
    <w:rsid w:val="00A861F2"/>
    <w:rsid w:val="00A86CA0"/>
    <w:rsid w:val="00A907BA"/>
    <w:rsid w:val="00A91846"/>
    <w:rsid w:val="00A91B81"/>
    <w:rsid w:val="00A933A8"/>
    <w:rsid w:val="00A95E7A"/>
    <w:rsid w:val="00A960D5"/>
    <w:rsid w:val="00A96ADC"/>
    <w:rsid w:val="00A9764C"/>
    <w:rsid w:val="00AA02BF"/>
    <w:rsid w:val="00AA11C4"/>
    <w:rsid w:val="00AA139A"/>
    <w:rsid w:val="00AA1BD8"/>
    <w:rsid w:val="00AA1C8C"/>
    <w:rsid w:val="00AA299E"/>
    <w:rsid w:val="00AA2BF8"/>
    <w:rsid w:val="00AA326D"/>
    <w:rsid w:val="00AA32E8"/>
    <w:rsid w:val="00AA3DE2"/>
    <w:rsid w:val="00AA45BE"/>
    <w:rsid w:val="00AA46FE"/>
    <w:rsid w:val="00AA5857"/>
    <w:rsid w:val="00AA5E2C"/>
    <w:rsid w:val="00AA6175"/>
    <w:rsid w:val="00AB0C14"/>
    <w:rsid w:val="00AB27FE"/>
    <w:rsid w:val="00AB3371"/>
    <w:rsid w:val="00AB344D"/>
    <w:rsid w:val="00AB3780"/>
    <w:rsid w:val="00AB3D2B"/>
    <w:rsid w:val="00AB499D"/>
    <w:rsid w:val="00AB593D"/>
    <w:rsid w:val="00AB6C17"/>
    <w:rsid w:val="00AB740C"/>
    <w:rsid w:val="00AC3D8E"/>
    <w:rsid w:val="00AC5BF4"/>
    <w:rsid w:val="00AC5CF9"/>
    <w:rsid w:val="00AC647C"/>
    <w:rsid w:val="00AC7B22"/>
    <w:rsid w:val="00AD09C9"/>
    <w:rsid w:val="00AD09E4"/>
    <w:rsid w:val="00AD1E35"/>
    <w:rsid w:val="00AD2812"/>
    <w:rsid w:val="00AD393C"/>
    <w:rsid w:val="00AD3C27"/>
    <w:rsid w:val="00AD431D"/>
    <w:rsid w:val="00AD44DB"/>
    <w:rsid w:val="00AD486F"/>
    <w:rsid w:val="00AD546A"/>
    <w:rsid w:val="00AD5D4A"/>
    <w:rsid w:val="00AD5DD2"/>
    <w:rsid w:val="00AD7EAE"/>
    <w:rsid w:val="00AE012B"/>
    <w:rsid w:val="00AE01BA"/>
    <w:rsid w:val="00AE05EB"/>
    <w:rsid w:val="00AE0928"/>
    <w:rsid w:val="00AE0A6C"/>
    <w:rsid w:val="00AE171B"/>
    <w:rsid w:val="00AE1DFE"/>
    <w:rsid w:val="00AE2DCD"/>
    <w:rsid w:val="00AE3D61"/>
    <w:rsid w:val="00AE3EB5"/>
    <w:rsid w:val="00AE4167"/>
    <w:rsid w:val="00AE5208"/>
    <w:rsid w:val="00AE6CF5"/>
    <w:rsid w:val="00AE7492"/>
    <w:rsid w:val="00AE7630"/>
    <w:rsid w:val="00AE778B"/>
    <w:rsid w:val="00AE7FB6"/>
    <w:rsid w:val="00AF060C"/>
    <w:rsid w:val="00AF0871"/>
    <w:rsid w:val="00AF22BC"/>
    <w:rsid w:val="00AF262D"/>
    <w:rsid w:val="00AF38E3"/>
    <w:rsid w:val="00AF4612"/>
    <w:rsid w:val="00AF714D"/>
    <w:rsid w:val="00B00713"/>
    <w:rsid w:val="00B02104"/>
    <w:rsid w:val="00B03778"/>
    <w:rsid w:val="00B03A8B"/>
    <w:rsid w:val="00B0557B"/>
    <w:rsid w:val="00B076E9"/>
    <w:rsid w:val="00B10587"/>
    <w:rsid w:val="00B10F75"/>
    <w:rsid w:val="00B11059"/>
    <w:rsid w:val="00B11E12"/>
    <w:rsid w:val="00B12303"/>
    <w:rsid w:val="00B129E1"/>
    <w:rsid w:val="00B12F26"/>
    <w:rsid w:val="00B140CA"/>
    <w:rsid w:val="00B14F8E"/>
    <w:rsid w:val="00B14FDD"/>
    <w:rsid w:val="00B15A94"/>
    <w:rsid w:val="00B15EE4"/>
    <w:rsid w:val="00B16054"/>
    <w:rsid w:val="00B1648E"/>
    <w:rsid w:val="00B16A78"/>
    <w:rsid w:val="00B208BA"/>
    <w:rsid w:val="00B20D52"/>
    <w:rsid w:val="00B221CC"/>
    <w:rsid w:val="00B23695"/>
    <w:rsid w:val="00B24D94"/>
    <w:rsid w:val="00B255F1"/>
    <w:rsid w:val="00B25F8A"/>
    <w:rsid w:val="00B262BA"/>
    <w:rsid w:val="00B27193"/>
    <w:rsid w:val="00B30351"/>
    <w:rsid w:val="00B3087E"/>
    <w:rsid w:val="00B31E3E"/>
    <w:rsid w:val="00B3224C"/>
    <w:rsid w:val="00B33637"/>
    <w:rsid w:val="00B34219"/>
    <w:rsid w:val="00B342BE"/>
    <w:rsid w:val="00B348A7"/>
    <w:rsid w:val="00B34B49"/>
    <w:rsid w:val="00B356E8"/>
    <w:rsid w:val="00B35B9B"/>
    <w:rsid w:val="00B35F18"/>
    <w:rsid w:val="00B362DA"/>
    <w:rsid w:val="00B36E99"/>
    <w:rsid w:val="00B379F0"/>
    <w:rsid w:val="00B37C75"/>
    <w:rsid w:val="00B40119"/>
    <w:rsid w:val="00B44413"/>
    <w:rsid w:val="00B4688A"/>
    <w:rsid w:val="00B46CFB"/>
    <w:rsid w:val="00B46DA5"/>
    <w:rsid w:val="00B508F1"/>
    <w:rsid w:val="00B51124"/>
    <w:rsid w:val="00B51349"/>
    <w:rsid w:val="00B51645"/>
    <w:rsid w:val="00B517B9"/>
    <w:rsid w:val="00B529FB"/>
    <w:rsid w:val="00B52BE2"/>
    <w:rsid w:val="00B53611"/>
    <w:rsid w:val="00B538D9"/>
    <w:rsid w:val="00B53E0C"/>
    <w:rsid w:val="00B54A6A"/>
    <w:rsid w:val="00B55119"/>
    <w:rsid w:val="00B55A7F"/>
    <w:rsid w:val="00B5636F"/>
    <w:rsid w:val="00B606F1"/>
    <w:rsid w:val="00B612AD"/>
    <w:rsid w:val="00B621DE"/>
    <w:rsid w:val="00B62E1B"/>
    <w:rsid w:val="00B62E63"/>
    <w:rsid w:val="00B633FB"/>
    <w:rsid w:val="00B63A83"/>
    <w:rsid w:val="00B64141"/>
    <w:rsid w:val="00B651E4"/>
    <w:rsid w:val="00B65E92"/>
    <w:rsid w:val="00B66419"/>
    <w:rsid w:val="00B66A58"/>
    <w:rsid w:val="00B67629"/>
    <w:rsid w:val="00B705BF"/>
    <w:rsid w:val="00B7085B"/>
    <w:rsid w:val="00B70E50"/>
    <w:rsid w:val="00B71068"/>
    <w:rsid w:val="00B7333A"/>
    <w:rsid w:val="00B734FE"/>
    <w:rsid w:val="00B743A8"/>
    <w:rsid w:val="00B750A0"/>
    <w:rsid w:val="00B751BD"/>
    <w:rsid w:val="00B7621B"/>
    <w:rsid w:val="00B767E6"/>
    <w:rsid w:val="00B76BAF"/>
    <w:rsid w:val="00B76E43"/>
    <w:rsid w:val="00B776CE"/>
    <w:rsid w:val="00B810CC"/>
    <w:rsid w:val="00B83600"/>
    <w:rsid w:val="00B84746"/>
    <w:rsid w:val="00B851C0"/>
    <w:rsid w:val="00B85B60"/>
    <w:rsid w:val="00B86F26"/>
    <w:rsid w:val="00B8772B"/>
    <w:rsid w:val="00B90B31"/>
    <w:rsid w:val="00B90BF6"/>
    <w:rsid w:val="00B92ABF"/>
    <w:rsid w:val="00B931AA"/>
    <w:rsid w:val="00B9401A"/>
    <w:rsid w:val="00B95CD7"/>
    <w:rsid w:val="00B972D5"/>
    <w:rsid w:val="00BA0442"/>
    <w:rsid w:val="00BA1869"/>
    <w:rsid w:val="00BA26B1"/>
    <w:rsid w:val="00BA292E"/>
    <w:rsid w:val="00BA359E"/>
    <w:rsid w:val="00BA3ACE"/>
    <w:rsid w:val="00BA5299"/>
    <w:rsid w:val="00BA618F"/>
    <w:rsid w:val="00BB081E"/>
    <w:rsid w:val="00BB10A9"/>
    <w:rsid w:val="00BB14C2"/>
    <w:rsid w:val="00BB1555"/>
    <w:rsid w:val="00BB2A21"/>
    <w:rsid w:val="00BB457D"/>
    <w:rsid w:val="00BB4720"/>
    <w:rsid w:val="00BB4C23"/>
    <w:rsid w:val="00BB5142"/>
    <w:rsid w:val="00BB51A2"/>
    <w:rsid w:val="00BB540E"/>
    <w:rsid w:val="00BB6617"/>
    <w:rsid w:val="00BB6912"/>
    <w:rsid w:val="00BB6DC1"/>
    <w:rsid w:val="00BB7C12"/>
    <w:rsid w:val="00BB7EDF"/>
    <w:rsid w:val="00BC0443"/>
    <w:rsid w:val="00BC090F"/>
    <w:rsid w:val="00BC1489"/>
    <w:rsid w:val="00BC382B"/>
    <w:rsid w:val="00BC388F"/>
    <w:rsid w:val="00BC3AC1"/>
    <w:rsid w:val="00BC3B9B"/>
    <w:rsid w:val="00BD00C8"/>
    <w:rsid w:val="00BD0C93"/>
    <w:rsid w:val="00BD26BE"/>
    <w:rsid w:val="00BD46BD"/>
    <w:rsid w:val="00BD4DFD"/>
    <w:rsid w:val="00BD5A6F"/>
    <w:rsid w:val="00BD5A9A"/>
    <w:rsid w:val="00BD5BA7"/>
    <w:rsid w:val="00BD683B"/>
    <w:rsid w:val="00BD76DC"/>
    <w:rsid w:val="00BD776B"/>
    <w:rsid w:val="00BD7EA6"/>
    <w:rsid w:val="00BE04CD"/>
    <w:rsid w:val="00BE0726"/>
    <w:rsid w:val="00BE0781"/>
    <w:rsid w:val="00BE236D"/>
    <w:rsid w:val="00BE23C7"/>
    <w:rsid w:val="00BE303D"/>
    <w:rsid w:val="00BE3B92"/>
    <w:rsid w:val="00BE4796"/>
    <w:rsid w:val="00BE5397"/>
    <w:rsid w:val="00BE6018"/>
    <w:rsid w:val="00BE7944"/>
    <w:rsid w:val="00BE7D62"/>
    <w:rsid w:val="00BF08A9"/>
    <w:rsid w:val="00BF1223"/>
    <w:rsid w:val="00BF1F95"/>
    <w:rsid w:val="00BF283E"/>
    <w:rsid w:val="00BF4726"/>
    <w:rsid w:val="00BF49F0"/>
    <w:rsid w:val="00BF4B40"/>
    <w:rsid w:val="00BF54D4"/>
    <w:rsid w:val="00BF66D0"/>
    <w:rsid w:val="00BF6815"/>
    <w:rsid w:val="00BF6C33"/>
    <w:rsid w:val="00BF6DA2"/>
    <w:rsid w:val="00BF754E"/>
    <w:rsid w:val="00BF7A53"/>
    <w:rsid w:val="00C002FA"/>
    <w:rsid w:val="00C0031F"/>
    <w:rsid w:val="00C0088D"/>
    <w:rsid w:val="00C00F8E"/>
    <w:rsid w:val="00C01793"/>
    <w:rsid w:val="00C01F4C"/>
    <w:rsid w:val="00C02F78"/>
    <w:rsid w:val="00C03407"/>
    <w:rsid w:val="00C03F69"/>
    <w:rsid w:val="00C04D85"/>
    <w:rsid w:val="00C05868"/>
    <w:rsid w:val="00C05AE4"/>
    <w:rsid w:val="00C05D07"/>
    <w:rsid w:val="00C07BD7"/>
    <w:rsid w:val="00C1179F"/>
    <w:rsid w:val="00C125F3"/>
    <w:rsid w:val="00C12626"/>
    <w:rsid w:val="00C12A80"/>
    <w:rsid w:val="00C12E61"/>
    <w:rsid w:val="00C14D94"/>
    <w:rsid w:val="00C155AF"/>
    <w:rsid w:val="00C1566F"/>
    <w:rsid w:val="00C162A8"/>
    <w:rsid w:val="00C17A72"/>
    <w:rsid w:val="00C17C8F"/>
    <w:rsid w:val="00C200E7"/>
    <w:rsid w:val="00C206B0"/>
    <w:rsid w:val="00C20757"/>
    <w:rsid w:val="00C2104C"/>
    <w:rsid w:val="00C21369"/>
    <w:rsid w:val="00C227D5"/>
    <w:rsid w:val="00C23D8F"/>
    <w:rsid w:val="00C23F19"/>
    <w:rsid w:val="00C2434A"/>
    <w:rsid w:val="00C244BD"/>
    <w:rsid w:val="00C2458A"/>
    <w:rsid w:val="00C2499E"/>
    <w:rsid w:val="00C24AF1"/>
    <w:rsid w:val="00C251DA"/>
    <w:rsid w:val="00C26006"/>
    <w:rsid w:val="00C26081"/>
    <w:rsid w:val="00C26F71"/>
    <w:rsid w:val="00C27F2F"/>
    <w:rsid w:val="00C30EA5"/>
    <w:rsid w:val="00C310E2"/>
    <w:rsid w:val="00C31BE1"/>
    <w:rsid w:val="00C346FF"/>
    <w:rsid w:val="00C35245"/>
    <w:rsid w:val="00C352FA"/>
    <w:rsid w:val="00C358B8"/>
    <w:rsid w:val="00C366F7"/>
    <w:rsid w:val="00C41492"/>
    <w:rsid w:val="00C42543"/>
    <w:rsid w:val="00C4395B"/>
    <w:rsid w:val="00C44FB9"/>
    <w:rsid w:val="00C45B42"/>
    <w:rsid w:val="00C47BE7"/>
    <w:rsid w:val="00C47E0A"/>
    <w:rsid w:val="00C50693"/>
    <w:rsid w:val="00C523C9"/>
    <w:rsid w:val="00C52A13"/>
    <w:rsid w:val="00C537F3"/>
    <w:rsid w:val="00C53928"/>
    <w:rsid w:val="00C5446C"/>
    <w:rsid w:val="00C55186"/>
    <w:rsid w:val="00C5595A"/>
    <w:rsid w:val="00C56823"/>
    <w:rsid w:val="00C57F0F"/>
    <w:rsid w:val="00C61473"/>
    <w:rsid w:val="00C61A6D"/>
    <w:rsid w:val="00C61EF1"/>
    <w:rsid w:val="00C63081"/>
    <w:rsid w:val="00C639B6"/>
    <w:rsid w:val="00C64341"/>
    <w:rsid w:val="00C654A6"/>
    <w:rsid w:val="00C66033"/>
    <w:rsid w:val="00C708EB"/>
    <w:rsid w:val="00C740F8"/>
    <w:rsid w:val="00C74672"/>
    <w:rsid w:val="00C74F69"/>
    <w:rsid w:val="00C75BD7"/>
    <w:rsid w:val="00C80EB5"/>
    <w:rsid w:val="00C818B5"/>
    <w:rsid w:val="00C81B10"/>
    <w:rsid w:val="00C829F3"/>
    <w:rsid w:val="00C83238"/>
    <w:rsid w:val="00C84258"/>
    <w:rsid w:val="00C84B8B"/>
    <w:rsid w:val="00C8658F"/>
    <w:rsid w:val="00C86629"/>
    <w:rsid w:val="00C867BC"/>
    <w:rsid w:val="00C877F6"/>
    <w:rsid w:val="00C92D72"/>
    <w:rsid w:val="00C935F1"/>
    <w:rsid w:val="00C93682"/>
    <w:rsid w:val="00C94365"/>
    <w:rsid w:val="00C94F99"/>
    <w:rsid w:val="00C95724"/>
    <w:rsid w:val="00C95CF4"/>
    <w:rsid w:val="00C963BF"/>
    <w:rsid w:val="00C977A9"/>
    <w:rsid w:val="00CA04F2"/>
    <w:rsid w:val="00CA0F88"/>
    <w:rsid w:val="00CA1CA3"/>
    <w:rsid w:val="00CA4160"/>
    <w:rsid w:val="00CA42EB"/>
    <w:rsid w:val="00CA47EB"/>
    <w:rsid w:val="00CA4A02"/>
    <w:rsid w:val="00CA57DC"/>
    <w:rsid w:val="00CA59DF"/>
    <w:rsid w:val="00CA77C0"/>
    <w:rsid w:val="00CA7A14"/>
    <w:rsid w:val="00CA7F75"/>
    <w:rsid w:val="00CB2B53"/>
    <w:rsid w:val="00CB3484"/>
    <w:rsid w:val="00CB36A5"/>
    <w:rsid w:val="00CB3AA7"/>
    <w:rsid w:val="00CB4CFF"/>
    <w:rsid w:val="00CB4E2F"/>
    <w:rsid w:val="00CC063D"/>
    <w:rsid w:val="00CC0EA7"/>
    <w:rsid w:val="00CC1B49"/>
    <w:rsid w:val="00CC383D"/>
    <w:rsid w:val="00CC4CAE"/>
    <w:rsid w:val="00CC4DFD"/>
    <w:rsid w:val="00CC61EA"/>
    <w:rsid w:val="00CC63BF"/>
    <w:rsid w:val="00CC741B"/>
    <w:rsid w:val="00CC773B"/>
    <w:rsid w:val="00CC7DA3"/>
    <w:rsid w:val="00CD00A1"/>
    <w:rsid w:val="00CD0E22"/>
    <w:rsid w:val="00CD11FC"/>
    <w:rsid w:val="00CD1BC1"/>
    <w:rsid w:val="00CD1CB7"/>
    <w:rsid w:val="00CD1EF9"/>
    <w:rsid w:val="00CD22E0"/>
    <w:rsid w:val="00CD2F49"/>
    <w:rsid w:val="00CD3192"/>
    <w:rsid w:val="00CD35D7"/>
    <w:rsid w:val="00CD3869"/>
    <w:rsid w:val="00CD438F"/>
    <w:rsid w:val="00CD4BF4"/>
    <w:rsid w:val="00CD54E8"/>
    <w:rsid w:val="00CD57E1"/>
    <w:rsid w:val="00CD59D3"/>
    <w:rsid w:val="00CD5B06"/>
    <w:rsid w:val="00CD5CF1"/>
    <w:rsid w:val="00CD5E52"/>
    <w:rsid w:val="00CD6F1A"/>
    <w:rsid w:val="00CD71FF"/>
    <w:rsid w:val="00CE2001"/>
    <w:rsid w:val="00CE2613"/>
    <w:rsid w:val="00CE2EF3"/>
    <w:rsid w:val="00CE3338"/>
    <w:rsid w:val="00CE33FF"/>
    <w:rsid w:val="00CE3F76"/>
    <w:rsid w:val="00CE4B60"/>
    <w:rsid w:val="00CE5626"/>
    <w:rsid w:val="00CE59D9"/>
    <w:rsid w:val="00CE5C4A"/>
    <w:rsid w:val="00CE66D8"/>
    <w:rsid w:val="00CE6DD3"/>
    <w:rsid w:val="00CE6F91"/>
    <w:rsid w:val="00CF1B88"/>
    <w:rsid w:val="00CF3590"/>
    <w:rsid w:val="00CF4BF9"/>
    <w:rsid w:val="00D0008E"/>
    <w:rsid w:val="00D00751"/>
    <w:rsid w:val="00D00BF9"/>
    <w:rsid w:val="00D00E0A"/>
    <w:rsid w:val="00D01BAF"/>
    <w:rsid w:val="00D01D29"/>
    <w:rsid w:val="00D0215D"/>
    <w:rsid w:val="00D023C6"/>
    <w:rsid w:val="00D02707"/>
    <w:rsid w:val="00D0281A"/>
    <w:rsid w:val="00D05AF2"/>
    <w:rsid w:val="00D10134"/>
    <w:rsid w:val="00D1037E"/>
    <w:rsid w:val="00D10F8F"/>
    <w:rsid w:val="00D11469"/>
    <w:rsid w:val="00D11C2E"/>
    <w:rsid w:val="00D12BA3"/>
    <w:rsid w:val="00D13214"/>
    <w:rsid w:val="00D13646"/>
    <w:rsid w:val="00D1416E"/>
    <w:rsid w:val="00D14299"/>
    <w:rsid w:val="00D17D82"/>
    <w:rsid w:val="00D17F6C"/>
    <w:rsid w:val="00D212DB"/>
    <w:rsid w:val="00D213FA"/>
    <w:rsid w:val="00D22E3E"/>
    <w:rsid w:val="00D22EF6"/>
    <w:rsid w:val="00D23666"/>
    <w:rsid w:val="00D24BC5"/>
    <w:rsid w:val="00D24DC0"/>
    <w:rsid w:val="00D25233"/>
    <w:rsid w:val="00D257F4"/>
    <w:rsid w:val="00D259B8"/>
    <w:rsid w:val="00D26410"/>
    <w:rsid w:val="00D27422"/>
    <w:rsid w:val="00D27C79"/>
    <w:rsid w:val="00D315AE"/>
    <w:rsid w:val="00D320F5"/>
    <w:rsid w:val="00D33FD3"/>
    <w:rsid w:val="00D34493"/>
    <w:rsid w:val="00D34614"/>
    <w:rsid w:val="00D34BE3"/>
    <w:rsid w:val="00D3503D"/>
    <w:rsid w:val="00D3576D"/>
    <w:rsid w:val="00D35923"/>
    <w:rsid w:val="00D3716F"/>
    <w:rsid w:val="00D407C4"/>
    <w:rsid w:val="00D4423D"/>
    <w:rsid w:val="00D444C8"/>
    <w:rsid w:val="00D44BB4"/>
    <w:rsid w:val="00D45BC9"/>
    <w:rsid w:val="00D461B0"/>
    <w:rsid w:val="00D464EE"/>
    <w:rsid w:val="00D47B5B"/>
    <w:rsid w:val="00D501B7"/>
    <w:rsid w:val="00D50918"/>
    <w:rsid w:val="00D50E05"/>
    <w:rsid w:val="00D51827"/>
    <w:rsid w:val="00D531C4"/>
    <w:rsid w:val="00D53DF9"/>
    <w:rsid w:val="00D55CE1"/>
    <w:rsid w:val="00D55D7B"/>
    <w:rsid w:val="00D57B63"/>
    <w:rsid w:val="00D60E40"/>
    <w:rsid w:val="00D61F1A"/>
    <w:rsid w:val="00D646FF"/>
    <w:rsid w:val="00D64D01"/>
    <w:rsid w:val="00D65840"/>
    <w:rsid w:val="00D660C4"/>
    <w:rsid w:val="00D66EFD"/>
    <w:rsid w:val="00D67C9F"/>
    <w:rsid w:val="00D705C7"/>
    <w:rsid w:val="00D711B0"/>
    <w:rsid w:val="00D71295"/>
    <w:rsid w:val="00D71579"/>
    <w:rsid w:val="00D719B4"/>
    <w:rsid w:val="00D721CB"/>
    <w:rsid w:val="00D7229F"/>
    <w:rsid w:val="00D72389"/>
    <w:rsid w:val="00D73116"/>
    <w:rsid w:val="00D75940"/>
    <w:rsid w:val="00D809C0"/>
    <w:rsid w:val="00D811EE"/>
    <w:rsid w:val="00D81D15"/>
    <w:rsid w:val="00D82212"/>
    <w:rsid w:val="00D83657"/>
    <w:rsid w:val="00D84312"/>
    <w:rsid w:val="00D85D06"/>
    <w:rsid w:val="00D86A94"/>
    <w:rsid w:val="00D90A1C"/>
    <w:rsid w:val="00D90C28"/>
    <w:rsid w:val="00D926A6"/>
    <w:rsid w:val="00D92AF2"/>
    <w:rsid w:val="00D93231"/>
    <w:rsid w:val="00D93557"/>
    <w:rsid w:val="00D93FB2"/>
    <w:rsid w:val="00D94079"/>
    <w:rsid w:val="00D94250"/>
    <w:rsid w:val="00D94302"/>
    <w:rsid w:val="00D94B10"/>
    <w:rsid w:val="00D95E9E"/>
    <w:rsid w:val="00D962A9"/>
    <w:rsid w:val="00D96587"/>
    <w:rsid w:val="00DA0FBA"/>
    <w:rsid w:val="00DA3770"/>
    <w:rsid w:val="00DA4267"/>
    <w:rsid w:val="00DA6908"/>
    <w:rsid w:val="00DA7332"/>
    <w:rsid w:val="00DA7FC4"/>
    <w:rsid w:val="00DB0A7D"/>
    <w:rsid w:val="00DB0EF9"/>
    <w:rsid w:val="00DB1D00"/>
    <w:rsid w:val="00DB427D"/>
    <w:rsid w:val="00DB6438"/>
    <w:rsid w:val="00DB644D"/>
    <w:rsid w:val="00DB6553"/>
    <w:rsid w:val="00DB7739"/>
    <w:rsid w:val="00DC1339"/>
    <w:rsid w:val="00DC1E1E"/>
    <w:rsid w:val="00DC2CDA"/>
    <w:rsid w:val="00DC4540"/>
    <w:rsid w:val="00DC4590"/>
    <w:rsid w:val="00DC543F"/>
    <w:rsid w:val="00DC59D9"/>
    <w:rsid w:val="00DC5E26"/>
    <w:rsid w:val="00DC6974"/>
    <w:rsid w:val="00DC69B3"/>
    <w:rsid w:val="00DC6A5B"/>
    <w:rsid w:val="00DC7918"/>
    <w:rsid w:val="00DD0EE6"/>
    <w:rsid w:val="00DD3C87"/>
    <w:rsid w:val="00DD652C"/>
    <w:rsid w:val="00DD7AFC"/>
    <w:rsid w:val="00DD7D74"/>
    <w:rsid w:val="00DE079D"/>
    <w:rsid w:val="00DE0826"/>
    <w:rsid w:val="00DE1A69"/>
    <w:rsid w:val="00DE2364"/>
    <w:rsid w:val="00DE34E7"/>
    <w:rsid w:val="00DE3804"/>
    <w:rsid w:val="00DE4BCE"/>
    <w:rsid w:val="00DE532E"/>
    <w:rsid w:val="00DE677C"/>
    <w:rsid w:val="00DE7065"/>
    <w:rsid w:val="00DF0130"/>
    <w:rsid w:val="00DF0E84"/>
    <w:rsid w:val="00DF1AA0"/>
    <w:rsid w:val="00DF1BCA"/>
    <w:rsid w:val="00DF39F1"/>
    <w:rsid w:val="00DF477A"/>
    <w:rsid w:val="00DF4A59"/>
    <w:rsid w:val="00DF4CE6"/>
    <w:rsid w:val="00DF4D01"/>
    <w:rsid w:val="00DF57C0"/>
    <w:rsid w:val="00DF62B8"/>
    <w:rsid w:val="00E008AD"/>
    <w:rsid w:val="00E00C13"/>
    <w:rsid w:val="00E021E0"/>
    <w:rsid w:val="00E02C2E"/>
    <w:rsid w:val="00E03BED"/>
    <w:rsid w:val="00E047A9"/>
    <w:rsid w:val="00E04EAB"/>
    <w:rsid w:val="00E055DD"/>
    <w:rsid w:val="00E05B39"/>
    <w:rsid w:val="00E05C11"/>
    <w:rsid w:val="00E060DE"/>
    <w:rsid w:val="00E07170"/>
    <w:rsid w:val="00E07DD9"/>
    <w:rsid w:val="00E10DCE"/>
    <w:rsid w:val="00E11BA8"/>
    <w:rsid w:val="00E121E9"/>
    <w:rsid w:val="00E1415A"/>
    <w:rsid w:val="00E1449D"/>
    <w:rsid w:val="00E14DA7"/>
    <w:rsid w:val="00E14F1D"/>
    <w:rsid w:val="00E15726"/>
    <w:rsid w:val="00E15B40"/>
    <w:rsid w:val="00E17A8E"/>
    <w:rsid w:val="00E20E27"/>
    <w:rsid w:val="00E21CD0"/>
    <w:rsid w:val="00E22CF5"/>
    <w:rsid w:val="00E22F47"/>
    <w:rsid w:val="00E24125"/>
    <w:rsid w:val="00E24885"/>
    <w:rsid w:val="00E250A9"/>
    <w:rsid w:val="00E252C0"/>
    <w:rsid w:val="00E258F5"/>
    <w:rsid w:val="00E2595D"/>
    <w:rsid w:val="00E25B04"/>
    <w:rsid w:val="00E26CB8"/>
    <w:rsid w:val="00E26DC5"/>
    <w:rsid w:val="00E27555"/>
    <w:rsid w:val="00E27AEC"/>
    <w:rsid w:val="00E27CF2"/>
    <w:rsid w:val="00E27FF1"/>
    <w:rsid w:val="00E319B7"/>
    <w:rsid w:val="00E31C8B"/>
    <w:rsid w:val="00E33B9A"/>
    <w:rsid w:val="00E3460C"/>
    <w:rsid w:val="00E355A8"/>
    <w:rsid w:val="00E378B9"/>
    <w:rsid w:val="00E37AF6"/>
    <w:rsid w:val="00E4298E"/>
    <w:rsid w:val="00E437C0"/>
    <w:rsid w:val="00E44B6A"/>
    <w:rsid w:val="00E46A91"/>
    <w:rsid w:val="00E51683"/>
    <w:rsid w:val="00E522BA"/>
    <w:rsid w:val="00E52441"/>
    <w:rsid w:val="00E52F8C"/>
    <w:rsid w:val="00E53531"/>
    <w:rsid w:val="00E54A6C"/>
    <w:rsid w:val="00E55BA5"/>
    <w:rsid w:val="00E56276"/>
    <w:rsid w:val="00E56433"/>
    <w:rsid w:val="00E5668C"/>
    <w:rsid w:val="00E56A99"/>
    <w:rsid w:val="00E5721D"/>
    <w:rsid w:val="00E57DD2"/>
    <w:rsid w:val="00E6007E"/>
    <w:rsid w:val="00E60636"/>
    <w:rsid w:val="00E6099F"/>
    <w:rsid w:val="00E60E89"/>
    <w:rsid w:val="00E615EE"/>
    <w:rsid w:val="00E6187E"/>
    <w:rsid w:val="00E619EC"/>
    <w:rsid w:val="00E62DAB"/>
    <w:rsid w:val="00E63261"/>
    <w:rsid w:val="00E6560F"/>
    <w:rsid w:val="00E66774"/>
    <w:rsid w:val="00E67230"/>
    <w:rsid w:val="00E67CBE"/>
    <w:rsid w:val="00E70750"/>
    <w:rsid w:val="00E71F73"/>
    <w:rsid w:val="00E7274F"/>
    <w:rsid w:val="00E72B57"/>
    <w:rsid w:val="00E73379"/>
    <w:rsid w:val="00E73C98"/>
    <w:rsid w:val="00E74512"/>
    <w:rsid w:val="00E75870"/>
    <w:rsid w:val="00E76743"/>
    <w:rsid w:val="00E769E1"/>
    <w:rsid w:val="00E7760D"/>
    <w:rsid w:val="00E80861"/>
    <w:rsid w:val="00E81F15"/>
    <w:rsid w:val="00E832B5"/>
    <w:rsid w:val="00E83A17"/>
    <w:rsid w:val="00E83B69"/>
    <w:rsid w:val="00E83EF3"/>
    <w:rsid w:val="00E852DE"/>
    <w:rsid w:val="00E85F98"/>
    <w:rsid w:val="00E86C29"/>
    <w:rsid w:val="00E86EFB"/>
    <w:rsid w:val="00E871FC"/>
    <w:rsid w:val="00E87BA9"/>
    <w:rsid w:val="00E902C7"/>
    <w:rsid w:val="00E9037B"/>
    <w:rsid w:val="00E90F6B"/>
    <w:rsid w:val="00E91250"/>
    <w:rsid w:val="00E92D66"/>
    <w:rsid w:val="00E9356F"/>
    <w:rsid w:val="00E93B60"/>
    <w:rsid w:val="00E94201"/>
    <w:rsid w:val="00E942C9"/>
    <w:rsid w:val="00E9472D"/>
    <w:rsid w:val="00E95FAB"/>
    <w:rsid w:val="00E9600B"/>
    <w:rsid w:val="00E962C9"/>
    <w:rsid w:val="00E970F4"/>
    <w:rsid w:val="00E97796"/>
    <w:rsid w:val="00EA20CE"/>
    <w:rsid w:val="00EA2F48"/>
    <w:rsid w:val="00EA31A5"/>
    <w:rsid w:val="00EA3DD6"/>
    <w:rsid w:val="00EA6A28"/>
    <w:rsid w:val="00EA749F"/>
    <w:rsid w:val="00EB2B20"/>
    <w:rsid w:val="00EB38FB"/>
    <w:rsid w:val="00EB4554"/>
    <w:rsid w:val="00EB63C0"/>
    <w:rsid w:val="00EB6CEF"/>
    <w:rsid w:val="00EB76DD"/>
    <w:rsid w:val="00EB7AB0"/>
    <w:rsid w:val="00EC2B80"/>
    <w:rsid w:val="00EC439B"/>
    <w:rsid w:val="00EC57DC"/>
    <w:rsid w:val="00EC642B"/>
    <w:rsid w:val="00EC6461"/>
    <w:rsid w:val="00ED1A29"/>
    <w:rsid w:val="00ED4E04"/>
    <w:rsid w:val="00ED5484"/>
    <w:rsid w:val="00ED6255"/>
    <w:rsid w:val="00ED78B3"/>
    <w:rsid w:val="00ED7AAE"/>
    <w:rsid w:val="00ED7DFB"/>
    <w:rsid w:val="00EE02FF"/>
    <w:rsid w:val="00EE041C"/>
    <w:rsid w:val="00EE21CF"/>
    <w:rsid w:val="00EE2DBC"/>
    <w:rsid w:val="00EE459A"/>
    <w:rsid w:val="00EE48E0"/>
    <w:rsid w:val="00EE5240"/>
    <w:rsid w:val="00EE55FC"/>
    <w:rsid w:val="00EE619E"/>
    <w:rsid w:val="00EE6AA6"/>
    <w:rsid w:val="00EE6B93"/>
    <w:rsid w:val="00EF1803"/>
    <w:rsid w:val="00EF2354"/>
    <w:rsid w:val="00EF2755"/>
    <w:rsid w:val="00EF27BB"/>
    <w:rsid w:val="00EF3C5F"/>
    <w:rsid w:val="00EF4662"/>
    <w:rsid w:val="00EF516B"/>
    <w:rsid w:val="00EF5508"/>
    <w:rsid w:val="00EF55CA"/>
    <w:rsid w:val="00EF56A4"/>
    <w:rsid w:val="00EF570F"/>
    <w:rsid w:val="00EF5A57"/>
    <w:rsid w:val="00EF7605"/>
    <w:rsid w:val="00F00A1D"/>
    <w:rsid w:val="00F00BF3"/>
    <w:rsid w:val="00F01767"/>
    <w:rsid w:val="00F02BD7"/>
    <w:rsid w:val="00F02D14"/>
    <w:rsid w:val="00F049F5"/>
    <w:rsid w:val="00F05825"/>
    <w:rsid w:val="00F0750B"/>
    <w:rsid w:val="00F11556"/>
    <w:rsid w:val="00F136E7"/>
    <w:rsid w:val="00F13D81"/>
    <w:rsid w:val="00F148B7"/>
    <w:rsid w:val="00F14D52"/>
    <w:rsid w:val="00F1614B"/>
    <w:rsid w:val="00F16EA2"/>
    <w:rsid w:val="00F17BA6"/>
    <w:rsid w:val="00F2184B"/>
    <w:rsid w:val="00F26294"/>
    <w:rsid w:val="00F26B5D"/>
    <w:rsid w:val="00F26D4A"/>
    <w:rsid w:val="00F3072D"/>
    <w:rsid w:val="00F30917"/>
    <w:rsid w:val="00F31590"/>
    <w:rsid w:val="00F31AA3"/>
    <w:rsid w:val="00F31C77"/>
    <w:rsid w:val="00F320A1"/>
    <w:rsid w:val="00F3268A"/>
    <w:rsid w:val="00F336D8"/>
    <w:rsid w:val="00F35753"/>
    <w:rsid w:val="00F35FBA"/>
    <w:rsid w:val="00F369C9"/>
    <w:rsid w:val="00F36C17"/>
    <w:rsid w:val="00F37984"/>
    <w:rsid w:val="00F40BE3"/>
    <w:rsid w:val="00F40E31"/>
    <w:rsid w:val="00F40FD1"/>
    <w:rsid w:val="00F41FB2"/>
    <w:rsid w:val="00F435C6"/>
    <w:rsid w:val="00F445F7"/>
    <w:rsid w:val="00F449F5"/>
    <w:rsid w:val="00F462DD"/>
    <w:rsid w:val="00F4706F"/>
    <w:rsid w:val="00F47146"/>
    <w:rsid w:val="00F4798C"/>
    <w:rsid w:val="00F505E1"/>
    <w:rsid w:val="00F53DE3"/>
    <w:rsid w:val="00F54100"/>
    <w:rsid w:val="00F545FE"/>
    <w:rsid w:val="00F561EC"/>
    <w:rsid w:val="00F566FE"/>
    <w:rsid w:val="00F5696D"/>
    <w:rsid w:val="00F57D54"/>
    <w:rsid w:val="00F61050"/>
    <w:rsid w:val="00F61AB0"/>
    <w:rsid w:val="00F62BB4"/>
    <w:rsid w:val="00F62DDD"/>
    <w:rsid w:val="00F62F71"/>
    <w:rsid w:val="00F630AA"/>
    <w:rsid w:val="00F63BE1"/>
    <w:rsid w:val="00F63DF2"/>
    <w:rsid w:val="00F63E8D"/>
    <w:rsid w:val="00F65B35"/>
    <w:rsid w:val="00F65D8F"/>
    <w:rsid w:val="00F6628E"/>
    <w:rsid w:val="00F6659A"/>
    <w:rsid w:val="00F707F4"/>
    <w:rsid w:val="00F7117A"/>
    <w:rsid w:val="00F71926"/>
    <w:rsid w:val="00F71FBE"/>
    <w:rsid w:val="00F722B9"/>
    <w:rsid w:val="00F72D4C"/>
    <w:rsid w:val="00F72DF3"/>
    <w:rsid w:val="00F72F8B"/>
    <w:rsid w:val="00F74BF5"/>
    <w:rsid w:val="00F7531F"/>
    <w:rsid w:val="00F75334"/>
    <w:rsid w:val="00F75738"/>
    <w:rsid w:val="00F75D05"/>
    <w:rsid w:val="00F77016"/>
    <w:rsid w:val="00F771B7"/>
    <w:rsid w:val="00F80085"/>
    <w:rsid w:val="00F81874"/>
    <w:rsid w:val="00F82943"/>
    <w:rsid w:val="00F84481"/>
    <w:rsid w:val="00F845A7"/>
    <w:rsid w:val="00F84A77"/>
    <w:rsid w:val="00F84E43"/>
    <w:rsid w:val="00F857CD"/>
    <w:rsid w:val="00F90634"/>
    <w:rsid w:val="00F91F6E"/>
    <w:rsid w:val="00F94B6A"/>
    <w:rsid w:val="00F958B7"/>
    <w:rsid w:val="00FA084D"/>
    <w:rsid w:val="00FA10F2"/>
    <w:rsid w:val="00FA1757"/>
    <w:rsid w:val="00FA23D2"/>
    <w:rsid w:val="00FA49D2"/>
    <w:rsid w:val="00FA62A0"/>
    <w:rsid w:val="00FA6BA6"/>
    <w:rsid w:val="00FA6EA7"/>
    <w:rsid w:val="00FA710A"/>
    <w:rsid w:val="00FA740E"/>
    <w:rsid w:val="00FA78E9"/>
    <w:rsid w:val="00FB0020"/>
    <w:rsid w:val="00FB0FBE"/>
    <w:rsid w:val="00FB155F"/>
    <w:rsid w:val="00FB164F"/>
    <w:rsid w:val="00FB197B"/>
    <w:rsid w:val="00FB236C"/>
    <w:rsid w:val="00FB285A"/>
    <w:rsid w:val="00FB297C"/>
    <w:rsid w:val="00FB46FF"/>
    <w:rsid w:val="00FB5CF0"/>
    <w:rsid w:val="00FB616E"/>
    <w:rsid w:val="00FB691B"/>
    <w:rsid w:val="00FB69E5"/>
    <w:rsid w:val="00FB7CF2"/>
    <w:rsid w:val="00FC0DCB"/>
    <w:rsid w:val="00FC1B1E"/>
    <w:rsid w:val="00FC4B1E"/>
    <w:rsid w:val="00FC5D00"/>
    <w:rsid w:val="00FC7B6F"/>
    <w:rsid w:val="00FC7B80"/>
    <w:rsid w:val="00FD1618"/>
    <w:rsid w:val="00FD1A73"/>
    <w:rsid w:val="00FD1BF9"/>
    <w:rsid w:val="00FD2CB2"/>
    <w:rsid w:val="00FD4866"/>
    <w:rsid w:val="00FD5F5F"/>
    <w:rsid w:val="00FE0DBD"/>
    <w:rsid w:val="00FE12F4"/>
    <w:rsid w:val="00FE2C05"/>
    <w:rsid w:val="00FE320E"/>
    <w:rsid w:val="00FE4775"/>
    <w:rsid w:val="00FE7590"/>
    <w:rsid w:val="00FE7697"/>
    <w:rsid w:val="00FF050B"/>
    <w:rsid w:val="00FF086B"/>
    <w:rsid w:val="00FF26B4"/>
    <w:rsid w:val="00FF3018"/>
    <w:rsid w:val="00FF4FD0"/>
    <w:rsid w:val="00FF54A9"/>
    <w:rsid w:val="00FF5D28"/>
    <w:rsid w:val="00FF5DA7"/>
    <w:rsid w:val="00FF67F2"/>
    <w:rsid w:val="00FF6B0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9168BD"/>
  <w15:docId w15:val="{EA1A6BEF-5323-4F95-8729-3F97A67A0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C7174"/>
    <w:pPr>
      <w:keepNext/>
      <w:numPr>
        <w:numId w:val="6"/>
      </w:numPr>
      <w:spacing w:after="0" w:line="240" w:lineRule="auto"/>
      <w:outlineLvl w:val="0"/>
    </w:pPr>
    <w:rPr>
      <w:rFonts w:ascii="Arial" w:eastAsia="Times New Roman" w:hAnsi="Arial" w:cs="Arial"/>
      <w:b/>
      <w:bCs/>
      <w:szCs w:val="24"/>
      <w:lang w:val="es-PE"/>
    </w:rPr>
  </w:style>
  <w:style w:type="paragraph" w:styleId="Heading2">
    <w:name w:val="heading 2"/>
    <w:basedOn w:val="Normal"/>
    <w:next w:val="Normal"/>
    <w:link w:val="Heading2Char"/>
    <w:uiPriority w:val="9"/>
    <w:qFormat/>
    <w:rsid w:val="008C7174"/>
    <w:pPr>
      <w:keepNext/>
      <w:numPr>
        <w:ilvl w:val="1"/>
        <w:numId w:val="6"/>
      </w:numPr>
      <w:spacing w:before="240" w:after="60" w:line="240" w:lineRule="auto"/>
      <w:outlineLvl w:val="1"/>
    </w:pPr>
    <w:rPr>
      <w:rFonts w:ascii="Arial" w:eastAsia="Times New Roman" w:hAnsi="Arial" w:cs="Arial"/>
      <w:b/>
      <w:bCs/>
      <w:i/>
      <w:iCs/>
      <w:sz w:val="28"/>
      <w:szCs w:val="28"/>
      <w:lang w:eastAsia="es-ES"/>
    </w:rPr>
  </w:style>
  <w:style w:type="paragraph" w:styleId="Heading3">
    <w:name w:val="heading 3"/>
    <w:basedOn w:val="Normal"/>
    <w:next w:val="Normal"/>
    <w:link w:val="Heading3Char"/>
    <w:uiPriority w:val="9"/>
    <w:qFormat/>
    <w:rsid w:val="008C7174"/>
    <w:pPr>
      <w:keepNext/>
      <w:numPr>
        <w:ilvl w:val="2"/>
        <w:numId w:val="6"/>
      </w:numPr>
      <w:spacing w:before="240" w:after="60" w:line="240" w:lineRule="auto"/>
      <w:outlineLvl w:val="2"/>
    </w:pPr>
    <w:rPr>
      <w:rFonts w:ascii="Arial" w:eastAsia="Times New Roman" w:hAnsi="Arial" w:cs="Arial"/>
      <w:b/>
      <w:bCs/>
      <w:sz w:val="26"/>
      <w:szCs w:val="26"/>
      <w:lang w:eastAsia="es-ES"/>
    </w:rPr>
  </w:style>
  <w:style w:type="paragraph" w:styleId="Heading4">
    <w:name w:val="heading 4"/>
    <w:basedOn w:val="Normal"/>
    <w:next w:val="Normal"/>
    <w:link w:val="Heading4Char"/>
    <w:qFormat/>
    <w:rsid w:val="008C7174"/>
    <w:pPr>
      <w:keepNext/>
      <w:numPr>
        <w:ilvl w:val="3"/>
        <w:numId w:val="6"/>
      </w:numPr>
      <w:spacing w:before="240" w:after="60" w:line="240" w:lineRule="auto"/>
      <w:outlineLvl w:val="3"/>
    </w:pPr>
    <w:rPr>
      <w:rFonts w:ascii="Times New Roman" w:eastAsia="Times New Roman" w:hAnsi="Times New Roman" w:cs="Times New Roman"/>
      <w:b/>
      <w:bCs/>
      <w:sz w:val="28"/>
      <w:szCs w:val="28"/>
      <w:lang w:eastAsia="es-ES"/>
    </w:rPr>
  </w:style>
  <w:style w:type="paragraph" w:styleId="Heading5">
    <w:name w:val="heading 5"/>
    <w:basedOn w:val="Normal"/>
    <w:next w:val="Normal"/>
    <w:link w:val="Heading5Char"/>
    <w:qFormat/>
    <w:rsid w:val="008C7174"/>
    <w:pPr>
      <w:numPr>
        <w:ilvl w:val="4"/>
        <w:numId w:val="6"/>
      </w:numPr>
      <w:spacing w:before="240" w:after="60" w:line="240" w:lineRule="auto"/>
      <w:outlineLvl w:val="4"/>
    </w:pPr>
    <w:rPr>
      <w:rFonts w:ascii="Times New Roman" w:eastAsia="Times New Roman" w:hAnsi="Times New Roman" w:cs="Times New Roman"/>
      <w:b/>
      <w:bCs/>
      <w:i/>
      <w:iCs/>
      <w:sz w:val="26"/>
      <w:szCs w:val="26"/>
      <w:lang w:eastAsia="es-ES"/>
    </w:rPr>
  </w:style>
  <w:style w:type="paragraph" w:styleId="Heading6">
    <w:name w:val="heading 6"/>
    <w:basedOn w:val="Normal"/>
    <w:next w:val="Normal"/>
    <w:link w:val="Heading6Char"/>
    <w:qFormat/>
    <w:rsid w:val="008C7174"/>
    <w:pPr>
      <w:numPr>
        <w:ilvl w:val="5"/>
        <w:numId w:val="6"/>
      </w:numPr>
      <w:spacing w:before="240" w:after="60" w:line="240" w:lineRule="auto"/>
      <w:outlineLvl w:val="5"/>
    </w:pPr>
    <w:rPr>
      <w:rFonts w:ascii="Times New Roman" w:eastAsia="Times New Roman" w:hAnsi="Times New Roman" w:cs="Times New Roman"/>
      <w:b/>
      <w:bCs/>
      <w:lang w:eastAsia="es-ES"/>
    </w:rPr>
  </w:style>
  <w:style w:type="paragraph" w:styleId="Heading7">
    <w:name w:val="heading 7"/>
    <w:basedOn w:val="Normal"/>
    <w:next w:val="Normal"/>
    <w:link w:val="Heading7Char"/>
    <w:qFormat/>
    <w:rsid w:val="008C7174"/>
    <w:pPr>
      <w:numPr>
        <w:ilvl w:val="6"/>
        <w:numId w:val="6"/>
      </w:numPr>
      <w:spacing w:before="240" w:after="60" w:line="240" w:lineRule="auto"/>
      <w:outlineLvl w:val="6"/>
    </w:pPr>
    <w:rPr>
      <w:rFonts w:ascii="Times New Roman" w:eastAsia="Times New Roman" w:hAnsi="Times New Roman" w:cs="Times New Roman"/>
      <w:sz w:val="24"/>
      <w:szCs w:val="24"/>
      <w:lang w:eastAsia="es-ES"/>
    </w:rPr>
  </w:style>
  <w:style w:type="paragraph" w:styleId="Heading8">
    <w:name w:val="heading 8"/>
    <w:basedOn w:val="Normal"/>
    <w:next w:val="Normal"/>
    <w:link w:val="Heading8Char"/>
    <w:qFormat/>
    <w:rsid w:val="008C7174"/>
    <w:pPr>
      <w:numPr>
        <w:ilvl w:val="7"/>
        <w:numId w:val="6"/>
      </w:numPr>
      <w:spacing w:before="240" w:after="60" w:line="240" w:lineRule="auto"/>
      <w:outlineLvl w:val="7"/>
    </w:pPr>
    <w:rPr>
      <w:rFonts w:ascii="Times New Roman" w:eastAsia="Times New Roman" w:hAnsi="Times New Roman" w:cs="Times New Roman"/>
      <w:i/>
      <w:iCs/>
      <w:sz w:val="24"/>
      <w:szCs w:val="24"/>
      <w:lang w:eastAsia="es-ES"/>
    </w:rPr>
  </w:style>
  <w:style w:type="paragraph" w:styleId="Heading9">
    <w:name w:val="heading 9"/>
    <w:basedOn w:val="Normal"/>
    <w:next w:val="Normal"/>
    <w:link w:val="Heading9Char"/>
    <w:qFormat/>
    <w:rsid w:val="008C7174"/>
    <w:pPr>
      <w:numPr>
        <w:ilvl w:val="8"/>
        <w:numId w:val="6"/>
      </w:numPr>
      <w:spacing w:before="240" w:after="60" w:line="240" w:lineRule="auto"/>
      <w:outlineLvl w:val="8"/>
    </w:pPr>
    <w:rPr>
      <w:rFonts w:ascii="Arial" w:eastAsia="Times New Roman" w:hAnsi="Arial" w:cs="Arial"/>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3253"/>
    <w:pPr>
      <w:ind w:left="720"/>
      <w:contextualSpacing/>
    </w:pPr>
  </w:style>
  <w:style w:type="character" w:styleId="CommentReference">
    <w:name w:val="annotation reference"/>
    <w:uiPriority w:val="99"/>
    <w:rsid w:val="00626E07"/>
    <w:rPr>
      <w:sz w:val="16"/>
      <w:szCs w:val="16"/>
    </w:rPr>
  </w:style>
  <w:style w:type="paragraph" w:styleId="CommentText">
    <w:name w:val="annotation text"/>
    <w:basedOn w:val="Normal"/>
    <w:link w:val="CommentTextChar"/>
    <w:uiPriority w:val="99"/>
    <w:rsid w:val="00626E07"/>
    <w:pPr>
      <w:spacing w:after="0" w:line="240" w:lineRule="auto"/>
    </w:pPr>
    <w:rPr>
      <w:rFonts w:ascii="Times New Roman" w:eastAsia="Times New Roman" w:hAnsi="Times New Roman" w:cs="Times New Roman"/>
      <w:sz w:val="20"/>
      <w:szCs w:val="20"/>
      <w:lang w:eastAsia="es-ES"/>
    </w:rPr>
  </w:style>
  <w:style w:type="character" w:customStyle="1" w:styleId="CommentTextChar">
    <w:name w:val="Comment Text Char"/>
    <w:basedOn w:val="DefaultParagraphFont"/>
    <w:link w:val="CommentText"/>
    <w:uiPriority w:val="99"/>
    <w:rsid w:val="00626E07"/>
    <w:rPr>
      <w:rFonts w:ascii="Times New Roman" w:eastAsia="Times New Roman" w:hAnsi="Times New Roman" w:cs="Times New Roman"/>
      <w:sz w:val="20"/>
      <w:szCs w:val="20"/>
      <w:lang w:eastAsia="es-ES"/>
    </w:rPr>
  </w:style>
  <w:style w:type="paragraph" w:styleId="Header">
    <w:name w:val="header"/>
    <w:basedOn w:val="Normal"/>
    <w:link w:val="HeaderChar"/>
    <w:uiPriority w:val="99"/>
    <w:unhideWhenUsed/>
    <w:rsid w:val="005D0735"/>
    <w:pPr>
      <w:tabs>
        <w:tab w:val="center" w:pos="4252"/>
        <w:tab w:val="right" w:pos="8504"/>
      </w:tabs>
      <w:spacing w:after="0" w:line="240" w:lineRule="auto"/>
    </w:pPr>
  </w:style>
  <w:style w:type="character" w:customStyle="1" w:styleId="HeaderChar">
    <w:name w:val="Header Char"/>
    <w:basedOn w:val="DefaultParagraphFont"/>
    <w:link w:val="Header"/>
    <w:uiPriority w:val="99"/>
    <w:rsid w:val="005D0735"/>
  </w:style>
  <w:style w:type="paragraph" w:styleId="Footer">
    <w:name w:val="footer"/>
    <w:basedOn w:val="Normal"/>
    <w:link w:val="FooterChar"/>
    <w:uiPriority w:val="99"/>
    <w:unhideWhenUsed/>
    <w:rsid w:val="005D0735"/>
    <w:pPr>
      <w:tabs>
        <w:tab w:val="center" w:pos="4252"/>
        <w:tab w:val="right" w:pos="8504"/>
      </w:tabs>
      <w:spacing w:after="0" w:line="240" w:lineRule="auto"/>
    </w:pPr>
  </w:style>
  <w:style w:type="character" w:customStyle="1" w:styleId="FooterChar">
    <w:name w:val="Footer Char"/>
    <w:basedOn w:val="DefaultParagraphFont"/>
    <w:link w:val="Footer"/>
    <w:uiPriority w:val="99"/>
    <w:rsid w:val="005D0735"/>
  </w:style>
  <w:style w:type="paragraph" w:styleId="BodyText">
    <w:name w:val="Body Text"/>
    <w:basedOn w:val="Normal"/>
    <w:link w:val="BodyTextChar"/>
    <w:rsid w:val="00D22E3E"/>
    <w:pPr>
      <w:spacing w:after="120" w:line="240" w:lineRule="auto"/>
    </w:pPr>
    <w:rPr>
      <w:rFonts w:ascii="Times New Roman" w:eastAsia="Times New Roman" w:hAnsi="Times New Roman" w:cs="Times New Roman"/>
      <w:sz w:val="24"/>
      <w:szCs w:val="24"/>
      <w:lang w:eastAsia="es-ES"/>
    </w:rPr>
  </w:style>
  <w:style w:type="character" w:customStyle="1" w:styleId="BodyTextChar">
    <w:name w:val="Body Text Char"/>
    <w:basedOn w:val="DefaultParagraphFont"/>
    <w:link w:val="BodyText"/>
    <w:rsid w:val="00D22E3E"/>
    <w:rPr>
      <w:rFonts w:ascii="Times New Roman" w:eastAsia="Times New Roman" w:hAnsi="Times New Roman" w:cs="Times New Roman"/>
      <w:sz w:val="24"/>
      <w:szCs w:val="24"/>
      <w:lang w:eastAsia="es-ES"/>
    </w:rPr>
  </w:style>
  <w:style w:type="numbering" w:customStyle="1" w:styleId="Sinlista1">
    <w:name w:val="Sin lista1"/>
    <w:next w:val="NoList"/>
    <w:uiPriority w:val="99"/>
    <w:semiHidden/>
    <w:unhideWhenUsed/>
    <w:rsid w:val="00CC4CAE"/>
  </w:style>
  <w:style w:type="paragraph" w:styleId="CommentSubject">
    <w:name w:val="annotation subject"/>
    <w:basedOn w:val="CommentText"/>
    <w:next w:val="CommentText"/>
    <w:link w:val="CommentSubjectChar"/>
    <w:uiPriority w:val="99"/>
    <w:semiHidden/>
    <w:unhideWhenUsed/>
    <w:rsid w:val="00CC4CAE"/>
    <w:pPr>
      <w:spacing w:after="200"/>
    </w:pPr>
    <w:rPr>
      <w:rFonts w:ascii="Calibri" w:eastAsia="Calibri" w:hAnsi="Calibri"/>
      <w:b/>
      <w:bCs/>
      <w:lang w:val="es-EC" w:eastAsia="en-US"/>
    </w:rPr>
  </w:style>
  <w:style w:type="character" w:customStyle="1" w:styleId="CommentSubjectChar">
    <w:name w:val="Comment Subject Char"/>
    <w:basedOn w:val="CommentTextChar"/>
    <w:link w:val="CommentSubject"/>
    <w:uiPriority w:val="99"/>
    <w:semiHidden/>
    <w:rsid w:val="00CC4CAE"/>
    <w:rPr>
      <w:rFonts w:ascii="Calibri" w:eastAsia="Calibri" w:hAnsi="Calibri" w:cs="Times New Roman"/>
      <w:b/>
      <w:bCs/>
      <w:sz w:val="20"/>
      <w:szCs w:val="20"/>
      <w:lang w:val="es-EC" w:eastAsia="es-ES"/>
    </w:rPr>
  </w:style>
  <w:style w:type="paragraph" w:styleId="BalloonText">
    <w:name w:val="Balloon Text"/>
    <w:basedOn w:val="Normal"/>
    <w:link w:val="BalloonTextChar"/>
    <w:uiPriority w:val="99"/>
    <w:semiHidden/>
    <w:unhideWhenUsed/>
    <w:rsid w:val="00CC4CAE"/>
    <w:pPr>
      <w:spacing w:after="0" w:line="240" w:lineRule="auto"/>
    </w:pPr>
    <w:rPr>
      <w:rFonts w:ascii="Segoe UI" w:hAnsi="Segoe UI" w:cs="Segoe UI"/>
      <w:sz w:val="18"/>
      <w:szCs w:val="18"/>
      <w:lang w:val="es-EC"/>
    </w:rPr>
  </w:style>
  <w:style w:type="character" w:customStyle="1" w:styleId="BalloonTextChar">
    <w:name w:val="Balloon Text Char"/>
    <w:basedOn w:val="DefaultParagraphFont"/>
    <w:link w:val="BalloonText"/>
    <w:uiPriority w:val="99"/>
    <w:semiHidden/>
    <w:rsid w:val="00CC4CAE"/>
    <w:rPr>
      <w:rFonts w:ascii="Segoe UI" w:hAnsi="Segoe UI" w:cs="Segoe UI"/>
      <w:sz w:val="18"/>
      <w:szCs w:val="18"/>
      <w:lang w:val="es-EC"/>
    </w:rPr>
  </w:style>
  <w:style w:type="paragraph" w:styleId="FootnoteText">
    <w:name w:val="footnote text"/>
    <w:basedOn w:val="Normal"/>
    <w:link w:val="FootnoteTextChar"/>
    <w:uiPriority w:val="99"/>
    <w:rsid w:val="003429A2"/>
    <w:pPr>
      <w:spacing w:after="0" w:line="240" w:lineRule="auto"/>
    </w:pPr>
    <w:rPr>
      <w:rFonts w:ascii="Times New Roman" w:eastAsia="SimSun" w:hAnsi="Times New Roman" w:cs="Times New Roman"/>
      <w:sz w:val="20"/>
      <w:szCs w:val="20"/>
      <w:lang w:eastAsia="zh-CN"/>
    </w:rPr>
  </w:style>
  <w:style w:type="character" w:customStyle="1" w:styleId="FootnoteTextChar">
    <w:name w:val="Footnote Text Char"/>
    <w:basedOn w:val="DefaultParagraphFont"/>
    <w:link w:val="FootnoteText"/>
    <w:uiPriority w:val="99"/>
    <w:rsid w:val="003429A2"/>
    <w:rPr>
      <w:rFonts w:ascii="Times New Roman" w:eastAsia="SimSun" w:hAnsi="Times New Roman" w:cs="Times New Roman"/>
      <w:sz w:val="20"/>
      <w:szCs w:val="20"/>
      <w:lang w:eastAsia="zh-CN"/>
    </w:rPr>
  </w:style>
  <w:style w:type="character" w:styleId="FootnoteReference">
    <w:name w:val="footnote reference"/>
    <w:uiPriority w:val="99"/>
    <w:semiHidden/>
    <w:rsid w:val="003429A2"/>
    <w:rPr>
      <w:vertAlign w:val="superscript"/>
    </w:rPr>
  </w:style>
  <w:style w:type="paragraph" w:customStyle="1" w:styleId="Default">
    <w:name w:val="Default"/>
    <w:rsid w:val="003429A2"/>
    <w:pPr>
      <w:autoSpaceDE w:val="0"/>
      <w:autoSpaceDN w:val="0"/>
      <w:adjustRightInd w:val="0"/>
      <w:spacing w:after="0" w:line="240" w:lineRule="auto"/>
    </w:pPr>
    <w:rPr>
      <w:rFonts w:ascii="Arial" w:eastAsia="Times New Roman" w:hAnsi="Arial" w:cs="Arial"/>
      <w:color w:val="000000"/>
      <w:sz w:val="24"/>
      <w:szCs w:val="24"/>
      <w:lang w:val="en-US"/>
    </w:rPr>
  </w:style>
  <w:style w:type="table" w:styleId="TableGrid">
    <w:name w:val="Table Grid"/>
    <w:basedOn w:val="TableNormal"/>
    <w:uiPriority w:val="59"/>
    <w:rsid w:val="00010CF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C7174"/>
    <w:rPr>
      <w:rFonts w:ascii="Arial" w:eastAsia="Times New Roman" w:hAnsi="Arial" w:cs="Arial"/>
      <w:b/>
      <w:bCs/>
      <w:szCs w:val="24"/>
      <w:lang w:val="es-PE"/>
    </w:rPr>
  </w:style>
  <w:style w:type="character" w:customStyle="1" w:styleId="Heading2Char">
    <w:name w:val="Heading 2 Char"/>
    <w:basedOn w:val="DefaultParagraphFont"/>
    <w:link w:val="Heading2"/>
    <w:uiPriority w:val="9"/>
    <w:rsid w:val="008C7174"/>
    <w:rPr>
      <w:rFonts w:ascii="Arial" w:eastAsia="Times New Roman" w:hAnsi="Arial" w:cs="Arial"/>
      <w:b/>
      <w:bCs/>
      <w:i/>
      <w:iCs/>
      <w:sz w:val="28"/>
      <w:szCs w:val="28"/>
      <w:lang w:eastAsia="es-ES"/>
    </w:rPr>
  </w:style>
  <w:style w:type="character" w:customStyle="1" w:styleId="Heading3Char">
    <w:name w:val="Heading 3 Char"/>
    <w:basedOn w:val="DefaultParagraphFont"/>
    <w:link w:val="Heading3"/>
    <w:uiPriority w:val="9"/>
    <w:rsid w:val="008C7174"/>
    <w:rPr>
      <w:rFonts w:ascii="Arial" w:eastAsia="Times New Roman" w:hAnsi="Arial" w:cs="Arial"/>
      <w:b/>
      <w:bCs/>
      <w:sz w:val="26"/>
      <w:szCs w:val="26"/>
      <w:lang w:eastAsia="es-ES"/>
    </w:rPr>
  </w:style>
  <w:style w:type="character" w:customStyle="1" w:styleId="Heading4Char">
    <w:name w:val="Heading 4 Char"/>
    <w:basedOn w:val="DefaultParagraphFont"/>
    <w:link w:val="Heading4"/>
    <w:rsid w:val="008C7174"/>
    <w:rPr>
      <w:rFonts w:ascii="Times New Roman" w:eastAsia="Times New Roman" w:hAnsi="Times New Roman" w:cs="Times New Roman"/>
      <w:b/>
      <w:bCs/>
      <w:sz w:val="28"/>
      <w:szCs w:val="28"/>
      <w:lang w:eastAsia="es-ES"/>
    </w:rPr>
  </w:style>
  <w:style w:type="character" w:customStyle="1" w:styleId="Heading5Char">
    <w:name w:val="Heading 5 Char"/>
    <w:basedOn w:val="DefaultParagraphFont"/>
    <w:link w:val="Heading5"/>
    <w:rsid w:val="008C7174"/>
    <w:rPr>
      <w:rFonts w:ascii="Times New Roman" w:eastAsia="Times New Roman" w:hAnsi="Times New Roman" w:cs="Times New Roman"/>
      <w:b/>
      <w:bCs/>
      <w:i/>
      <w:iCs/>
      <w:sz w:val="26"/>
      <w:szCs w:val="26"/>
      <w:lang w:eastAsia="es-ES"/>
    </w:rPr>
  </w:style>
  <w:style w:type="character" w:customStyle="1" w:styleId="Heading6Char">
    <w:name w:val="Heading 6 Char"/>
    <w:basedOn w:val="DefaultParagraphFont"/>
    <w:link w:val="Heading6"/>
    <w:rsid w:val="008C7174"/>
    <w:rPr>
      <w:rFonts w:ascii="Times New Roman" w:eastAsia="Times New Roman" w:hAnsi="Times New Roman" w:cs="Times New Roman"/>
      <w:b/>
      <w:bCs/>
      <w:lang w:eastAsia="es-ES"/>
    </w:rPr>
  </w:style>
  <w:style w:type="character" w:customStyle="1" w:styleId="Heading7Char">
    <w:name w:val="Heading 7 Char"/>
    <w:basedOn w:val="DefaultParagraphFont"/>
    <w:link w:val="Heading7"/>
    <w:rsid w:val="008C7174"/>
    <w:rPr>
      <w:rFonts w:ascii="Times New Roman" w:eastAsia="Times New Roman" w:hAnsi="Times New Roman" w:cs="Times New Roman"/>
      <w:sz w:val="24"/>
      <w:szCs w:val="24"/>
      <w:lang w:eastAsia="es-ES"/>
    </w:rPr>
  </w:style>
  <w:style w:type="character" w:customStyle="1" w:styleId="Heading8Char">
    <w:name w:val="Heading 8 Char"/>
    <w:basedOn w:val="DefaultParagraphFont"/>
    <w:link w:val="Heading8"/>
    <w:rsid w:val="008C7174"/>
    <w:rPr>
      <w:rFonts w:ascii="Times New Roman" w:eastAsia="Times New Roman" w:hAnsi="Times New Roman" w:cs="Times New Roman"/>
      <w:i/>
      <w:iCs/>
      <w:sz w:val="24"/>
      <w:szCs w:val="24"/>
      <w:lang w:eastAsia="es-ES"/>
    </w:rPr>
  </w:style>
  <w:style w:type="character" w:customStyle="1" w:styleId="Heading9Char">
    <w:name w:val="Heading 9 Char"/>
    <w:basedOn w:val="DefaultParagraphFont"/>
    <w:link w:val="Heading9"/>
    <w:rsid w:val="008C7174"/>
    <w:rPr>
      <w:rFonts w:ascii="Arial" w:eastAsia="Times New Roman" w:hAnsi="Arial" w:cs="Arial"/>
      <w:lang w:eastAsia="es-ES"/>
    </w:rPr>
  </w:style>
  <w:style w:type="numbering" w:customStyle="1" w:styleId="Sinlista2">
    <w:name w:val="Sin lista2"/>
    <w:next w:val="NoList"/>
    <w:semiHidden/>
    <w:rsid w:val="008C7174"/>
  </w:style>
  <w:style w:type="paragraph" w:styleId="NormalWeb">
    <w:name w:val="Normal (Web)"/>
    <w:basedOn w:val="Normal"/>
    <w:uiPriority w:val="99"/>
    <w:rsid w:val="008C7174"/>
    <w:pPr>
      <w:spacing w:before="100" w:beforeAutospacing="1" w:after="100" w:afterAutospacing="1" w:line="240" w:lineRule="auto"/>
    </w:pPr>
    <w:rPr>
      <w:rFonts w:ascii="Arial Unicode MS" w:eastAsia="Arial Unicode MS" w:hAnsi="Arial Unicode MS" w:cs="Arial Unicode MS"/>
      <w:sz w:val="24"/>
      <w:szCs w:val="24"/>
      <w:lang w:val="en-US"/>
    </w:rPr>
  </w:style>
  <w:style w:type="paragraph" w:styleId="BodyText2">
    <w:name w:val="Body Text 2"/>
    <w:basedOn w:val="Normal"/>
    <w:link w:val="BodyText2Char"/>
    <w:rsid w:val="008C7174"/>
    <w:pPr>
      <w:spacing w:after="0" w:line="240" w:lineRule="auto"/>
    </w:pPr>
    <w:rPr>
      <w:rFonts w:ascii="Arial" w:eastAsia="Times New Roman" w:hAnsi="Arial" w:cs="Arial"/>
      <w:szCs w:val="24"/>
      <w:lang w:val="es-PE"/>
    </w:rPr>
  </w:style>
  <w:style w:type="character" w:customStyle="1" w:styleId="BodyText2Char">
    <w:name w:val="Body Text 2 Char"/>
    <w:basedOn w:val="DefaultParagraphFont"/>
    <w:link w:val="BodyText2"/>
    <w:rsid w:val="008C7174"/>
    <w:rPr>
      <w:rFonts w:ascii="Arial" w:eastAsia="Times New Roman" w:hAnsi="Arial" w:cs="Arial"/>
      <w:szCs w:val="24"/>
      <w:lang w:val="es-PE"/>
    </w:rPr>
  </w:style>
  <w:style w:type="paragraph" w:styleId="ListBullet">
    <w:name w:val="List Bullet"/>
    <w:basedOn w:val="Normal"/>
    <w:rsid w:val="008C7174"/>
    <w:pPr>
      <w:overflowPunct w:val="0"/>
      <w:autoSpaceDE w:val="0"/>
      <w:autoSpaceDN w:val="0"/>
      <w:adjustRightInd w:val="0"/>
      <w:spacing w:after="0" w:line="240" w:lineRule="auto"/>
      <w:ind w:left="283" w:hanging="283"/>
      <w:textAlignment w:val="baseline"/>
    </w:pPr>
    <w:rPr>
      <w:rFonts w:ascii="Times New Roman" w:eastAsia="Times New Roman" w:hAnsi="Times New Roman" w:cs="Times New Roman"/>
      <w:sz w:val="20"/>
      <w:szCs w:val="20"/>
      <w:lang w:val="es-ES_tradnl" w:eastAsia="es-ES"/>
    </w:rPr>
  </w:style>
  <w:style w:type="character" w:styleId="PageNumber">
    <w:name w:val="page number"/>
    <w:basedOn w:val="DefaultParagraphFont"/>
    <w:rsid w:val="008C7174"/>
  </w:style>
  <w:style w:type="paragraph" w:styleId="Title">
    <w:name w:val="Title"/>
    <w:basedOn w:val="Normal"/>
    <w:link w:val="TitleChar"/>
    <w:qFormat/>
    <w:rsid w:val="008C7174"/>
    <w:pPr>
      <w:spacing w:after="0" w:line="240" w:lineRule="auto"/>
      <w:jc w:val="center"/>
    </w:pPr>
    <w:rPr>
      <w:rFonts w:ascii="Times New Roman" w:eastAsia="Times New Roman" w:hAnsi="Times New Roman" w:cs="Times New Roman"/>
      <w:b/>
      <w:bCs/>
      <w:sz w:val="24"/>
      <w:szCs w:val="24"/>
      <w:lang w:val="en-US"/>
    </w:rPr>
  </w:style>
  <w:style w:type="character" w:customStyle="1" w:styleId="TitleChar">
    <w:name w:val="Title Char"/>
    <w:basedOn w:val="DefaultParagraphFont"/>
    <w:link w:val="Title"/>
    <w:rsid w:val="008C7174"/>
    <w:rPr>
      <w:rFonts w:ascii="Times New Roman" w:eastAsia="Times New Roman" w:hAnsi="Times New Roman" w:cs="Times New Roman"/>
      <w:b/>
      <w:bCs/>
      <w:sz w:val="24"/>
      <w:szCs w:val="24"/>
      <w:lang w:val="en-US"/>
    </w:rPr>
  </w:style>
  <w:style w:type="paragraph" w:styleId="BodyTextIndent">
    <w:name w:val="Body Text Indent"/>
    <w:basedOn w:val="Normal"/>
    <w:link w:val="BodyTextIndentChar"/>
    <w:rsid w:val="008C7174"/>
    <w:pPr>
      <w:spacing w:after="120" w:line="240" w:lineRule="auto"/>
      <w:ind w:left="360"/>
    </w:pPr>
    <w:rPr>
      <w:rFonts w:ascii="Times New Roman" w:eastAsia="Times New Roman" w:hAnsi="Times New Roman" w:cs="Times New Roman"/>
      <w:lang w:eastAsia="es-ES"/>
    </w:rPr>
  </w:style>
  <w:style w:type="character" w:customStyle="1" w:styleId="BodyTextIndentChar">
    <w:name w:val="Body Text Indent Char"/>
    <w:basedOn w:val="DefaultParagraphFont"/>
    <w:link w:val="BodyTextIndent"/>
    <w:rsid w:val="008C7174"/>
    <w:rPr>
      <w:rFonts w:ascii="Times New Roman" w:eastAsia="Times New Roman" w:hAnsi="Times New Roman" w:cs="Times New Roman"/>
      <w:lang w:eastAsia="es-ES"/>
    </w:rPr>
  </w:style>
  <w:style w:type="table" w:customStyle="1" w:styleId="Tablaconcuadrcula1">
    <w:name w:val="Tabla con cuadrícula1"/>
    <w:basedOn w:val="TableNormal"/>
    <w:next w:val="TableGrid"/>
    <w:rsid w:val="008C7174"/>
    <w:pPr>
      <w:spacing w:after="0" w:line="240" w:lineRule="auto"/>
    </w:pPr>
    <w:rPr>
      <w:rFonts w:ascii="Times New Roman" w:eastAsia="Times New Roman" w:hAnsi="Times New Roman"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rsid w:val="008C7174"/>
    <w:pPr>
      <w:spacing w:after="120" w:line="480" w:lineRule="auto"/>
      <w:ind w:left="360"/>
    </w:pPr>
    <w:rPr>
      <w:rFonts w:ascii="Times New Roman" w:eastAsia="Times New Roman" w:hAnsi="Times New Roman" w:cs="Times New Roman"/>
      <w:lang w:eastAsia="es-ES"/>
    </w:rPr>
  </w:style>
  <w:style w:type="character" w:customStyle="1" w:styleId="BodyTextIndent2Char">
    <w:name w:val="Body Text Indent 2 Char"/>
    <w:basedOn w:val="DefaultParagraphFont"/>
    <w:link w:val="BodyTextIndent2"/>
    <w:rsid w:val="008C7174"/>
    <w:rPr>
      <w:rFonts w:ascii="Times New Roman" w:eastAsia="Times New Roman" w:hAnsi="Times New Roman" w:cs="Times New Roman"/>
      <w:lang w:eastAsia="es-ES"/>
    </w:rPr>
  </w:style>
  <w:style w:type="paragraph" w:styleId="BodyText3">
    <w:name w:val="Body Text 3"/>
    <w:basedOn w:val="Normal"/>
    <w:link w:val="BodyText3Char"/>
    <w:rsid w:val="008C7174"/>
    <w:pPr>
      <w:spacing w:after="120" w:line="240" w:lineRule="auto"/>
    </w:pPr>
    <w:rPr>
      <w:rFonts w:ascii="Times New Roman" w:eastAsia="Times New Roman" w:hAnsi="Times New Roman" w:cs="Times New Roman"/>
      <w:sz w:val="16"/>
      <w:szCs w:val="16"/>
      <w:lang w:eastAsia="es-ES"/>
    </w:rPr>
  </w:style>
  <w:style w:type="character" w:customStyle="1" w:styleId="BodyText3Char">
    <w:name w:val="Body Text 3 Char"/>
    <w:basedOn w:val="DefaultParagraphFont"/>
    <w:link w:val="BodyText3"/>
    <w:rsid w:val="008C7174"/>
    <w:rPr>
      <w:rFonts w:ascii="Times New Roman" w:eastAsia="Times New Roman" w:hAnsi="Times New Roman" w:cs="Times New Roman"/>
      <w:sz w:val="16"/>
      <w:szCs w:val="16"/>
      <w:lang w:eastAsia="es-ES"/>
    </w:rPr>
  </w:style>
  <w:style w:type="paragraph" w:styleId="Caption">
    <w:name w:val="caption"/>
    <w:basedOn w:val="Normal"/>
    <w:next w:val="Normal"/>
    <w:qFormat/>
    <w:rsid w:val="008C7174"/>
    <w:pPr>
      <w:spacing w:after="0" w:line="240" w:lineRule="auto"/>
      <w:jc w:val="both"/>
    </w:pPr>
    <w:rPr>
      <w:rFonts w:ascii="Times New Roman" w:eastAsia="Times New Roman" w:hAnsi="Times New Roman" w:cs="Times New Roman"/>
      <w:b/>
      <w:bCs/>
      <w:i/>
      <w:iCs/>
      <w:sz w:val="24"/>
      <w:szCs w:val="24"/>
      <w:lang w:eastAsia="es-ES"/>
    </w:rPr>
  </w:style>
  <w:style w:type="paragraph" w:styleId="HTMLPreformatted">
    <w:name w:val="HTML Preformatted"/>
    <w:basedOn w:val="Normal"/>
    <w:link w:val="HTMLPreformattedChar"/>
    <w:uiPriority w:val="99"/>
    <w:rsid w:val="008C71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PreformattedChar">
    <w:name w:val="HTML Preformatted Char"/>
    <w:basedOn w:val="DefaultParagraphFont"/>
    <w:link w:val="HTMLPreformatted"/>
    <w:uiPriority w:val="99"/>
    <w:rsid w:val="008C7174"/>
    <w:rPr>
      <w:rFonts w:ascii="Courier New" w:eastAsia="Times New Roman" w:hAnsi="Courier New" w:cs="Courier New"/>
      <w:sz w:val="20"/>
      <w:szCs w:val="20"/>
      <w:lang w:eastAsia="es-ES"/>
    </w:rPr>
  </w:style>
  <w:style w:type="character" w:styleId="Hyperlink">
    <w:name w:val="Hyperlink"/>
    <w:basedOn w:val="DefaultParagraphFont"/>
    <w:uiPriority w:val="99"/>
    <w:rsid w:val="008C7174"/>
    <w:rPr>
      <w:color w:val="0000FF"/>
      <w:u w:val="single"/>
    </w:rPr>
  </w:style>
  <w:style w:type="paragraph" w:customStyle="1" w:styleId="biblio">
    <w:name w:val="biblio"/>
    <w:basedOn w:val="Normal"/>
    <w:rsid w:val="008C7174"/>
    <w:pPr>
      <w:tabs>
        <w:tab w:val="left" w:pos="432"/>
      </w:tabs>
      <w:overflowPunct w:val="0"/>
      <w:autoSpaceDE w:val="0"/>
      <w:autoSpaceDN w:val="0"/>
      <w:adjustRightInd w:val="0"/>
      <w:spacing w:after="120" w:line="240" w:lineRule="auto"/>
      <w:ind w:left="431" w:hanging="431"/>
      <w:textAlignment w:val="baseline"/>
    </w:pPr>
    <w:rPr>
      <w:rFonts w:ascii="Century Gothic" w:eastAsia="Times New Roman" w:hAnsi="Century Gothic" w:cs="Times New Roman"/>
      <w:sz w:val="18"/>
      <w:szCs w:val="20"/>
      <w:lang w:val="es-ES_tradnl" w:eastAsia="es-ES"/>
    </w:rPr>
  </w:style>
  <w:style w:type="paragraph" w:customStyle="1" w:styleId="DefinitionTerm">
    <w:name w:val="Definition Term"/>
    <w:basedOn w:val="Normal"/>
    <w:next w:val="DefinitionList"/>
    <w:rsid w:val="008C7174"/>
    <w:pPr>
      <w:spacing w:after="0" w:line="240" w:lineRule="auto"/>
    </w:pPr>
    <w:rPr>
      <w:rFonts w:ascii="Times New Roman" w:eastAsia="Times New Roman" w:hAnsi="Times New Roman" w:cs="Times New Roman"/>
      <w:snapToGrid w:val="0"/>
      <w:sz w:val="24"/>
      <w:szCs w:val="20"/>
      <w:lang w:val="es-MX" w:eastAsia="es-ES"/>
    </w:rPr>
  </w:style>
  <w:style w:type="paragraph" w:customStyle="1" w:styleId="DefinitionList">
    <w:name w:val="Definition List"/>
    <w:basedOn w:val="Normal"/>
    <w:next w:val="DefinitionTerm"/>
    <w:rsid w:val="008C7174"/>
    <w:pPr>
      <w:spacing w:after="0" w:line="240" w:lineRule="auto"/>
      <w:ind w:left="360"/>
    </w:pPr>
    <w:rPr>
      <w:rFonts w:ascii="Times New Roman" w:eastAsia="Times New Roman" w:hAnsi="Times New Roman" w:cs="Times New Roman"/>
      <w:snapToGrid w:val="0"/>
      <w:sz w:val="24"/>
      <w:szCs w:val="20"/>
      <w:lang w:val="es-MX" w:eastAsia="es-ES"/>
    </w:rPr>
  </w:style>
  <w:style w:type="paragraph" w:customStyle="1" w:styleId="xl26">
    <w:name w:val="xl26"/>
    <w:basedOn w:val="Normal"/>
    <w:rsid w:val="008C7174"/>
    <w:pPr>
      <w:spacing w:before="100" w:beforeAutospacing="1" w:after="100" w:afterAutospacing="1" w:line="240" w:lineRule="auto"/>
      <w:jc w:val="center"/>
    </w:pPr>
    <w:rPr>
      <w:rFonts w:ascii="Arial Unicode MS" w:eastAsia="Arial Unicode MS" w:hAnsi="Arial Unicode MS" w:cs="Arial Unicode MS"/>
      <w:sz w:val="24"/>
      <w:szCs w:val="24"/>
      <w:lang w:eastAsia="es-ES"/>
    </w:rPr>
  </w:style>
  <w:style w:type="paragraph" w:customStyle="1" w:styleId="BodyText21">
    <w:name w:val="Body Text 21"/>
    <w:basedOn w:val="Normal"/>
    <w:rsid w:val="008C7174"/>
    <w:pPr>
      <w:widowControl w:val="0"/>
      <w:autoSpaceDE w:val="0"/>
      <w:autoSpaceDN w:val="0"/>
      <w:spacing w:after="0" w:line="240" w:lineRule="auto"/>
      <w:ind w:left="4956"/>
      <w:jc w:val="both"/>
    </w:pPr>
    <w:rPr>
      <w:rFonts w:ascii="Arial" w:eastAsia="Times New Roman" w:hAnsi="Arial" w:cs="Arial"/>
      <w:lang w:val="es-ES_tradnl" w:eastAsia="es-ES"/>
    </w:rPr>
  </w:style>
  <w:style w:type="paragraph" w:styleId="Subtitle">
    <w:name w:val="Subtitle"/>
    <w:basedOn w:val="Normal"/>
    <w:link w:val="SubtitleChar"/>
    <w:qFormat/>
    <w:rsid w:val="008C7174"/>
    <w:pPr>
      <w:spacing w:after="0" w:line="240" w:lineRule="auto"/>
      <w:jc w:val="both"/>
    </w:pPr>
    <w:rPr>
      <w:rFonts w:ascii="Times New Roman" w:eastAsia="Times New Roman" w:hAnsi="Times New Roman" w:cs="Times New Roman"/>
      <w:b/>
      <w:sz w:val="24"/>
      <w:szCs w:val="20"/>
      <w:lang w:val="es-EC" w:eastAsia="es-ES"/>
    </w:rPr>
  </w:style>
  <w:style w:type="character" w:customStyle="1" w:styleId="SubtitleChar">
    <w:name w:val="Subtitle Char"/>
    <w:basedOn w:val="DefaultParagraphFont"/>
    <w:link w:val="Subtitle"/>
    <w:rsid w:val="008C7174"/>
    <w:rPr>
      <w:rFonts w:ascii="Times New Roman" w:eastAsia="Times New Roman" w:hAnsi="Times New Roman" w:cs="Times New Roman"/>
      <w:b/>
      <w:sz w:val="24"/>
      <w:szCs w:val="20"/>
      <w:lang w:val="es-EC" w:eastAsia="es-ES"/>
    </w:rPr>
  </w:style>
  <w:style w:type="paragraph" w:styleId="BodyTextIndent3">
    <w:name w:val="Body Text Indent 3"/>
    <w:basedOn w:val="Normal"/>
    <w:link w:val="BodyTextIndent3Char"/>
    <w:rsid w:val="008C7174"/>
    <w:pPr>
      <w:spacing w:after="120" w:line="240" w:lineRule="auto"/>
      <w:ind w:left="283"/>
    </w:pPr>
    <w:rPr>
      <w:rFonts w:ascii="Times New Roman" w:eastAsia="Times New Roman" w:hAnsi="Times New Roman" w:cs="Times New Roman"/>
      <w:sz w:val="16"/>
      <w:szCs w:val="16"/>
      <w:lang w:eastAsia="es-ES"/>
    </w:rPr>
  </w:style>
  <w:style w:type="character" w:customStyle="1" w:styleId="BodyTextIndent3Char">
    <w:name w:val="Body Text Indent 3 Char"/>
    <w:basedOn w:val="DefaultParagraphFont"/>
    <w:link w:val="BodyTextIndent3"/>
    <w:rsid w:val="008C7174"/>
    <w:rPr>
      <w:rFonts w:ascii="Times New Roman" w:eastAsia="Times New Roman" w:hAnsi="Times New Roman" w:cs="Times New Roman"/>
      <w:sz w:val="16"/>
      <w:szCs w:val="16"/>
      <w:lang w:eastAsia="es-ES"/>
    </w:rPr>
  </w:style>
  <w:style w:type="paragraph" w:styleId="BlockText">
    <w:name w:val="Block Text"/>
    <w:basedOn w:val="Normal"/>
    <w:rsid w:val="008C7174"/>
    <w:pPr>
      <w:spacing w:after="0" w:line="240" w:lineRule="auto"/>
      <w:ind w:left="709" w:right="-341" w:hanging="1"/>
      <w:jc w:val="both"/>
    </w:pPr>
    <w:rPr>
      <w:rFonts w:ascii="Times New Roman" w:eastAsia="Times New Roman" w:hAnsi="Times New Roman" w:cs="Times New Roman"/>
      <w:sz w:val="24"/>
      <w:szCs w:val="20"/>
      <w:lang w:val="es-EC" w:eastAsia="es-ES"/>
    </w:rPr>
  </w:style>
  <w:style w:type="table" w:styleId="TableTheme">
    <w:name w:val="Table Theme"/>
    <w:basedOn w:val="TableNormal"/>
    <w:rsid w:val="008C7174"/>
    <w:pPr>
      <w:spacing w:after="0" w:line="240" w:lineRule="auto"/>
    </w:pPr>
    <w:rPr>
      <w:rFonts w:ascii="Times New Roman" w:eastAsia="Times New Roman" w:hAnsi="Times New Roman"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10">
    <w:name w:val="estilo10"/>
    <w:basedOn w:val="DefaultParagraphFont"/>
    <w:rsid w:val="008C7174"/>
  </w:style>
  <w:style w:type="paragraph" w:customStyle="1" w:styleId="Normal1">
    <w:name w:val="Normal1"/>
    <w:basedOn w:val="Normal"/>
    <w:rsid w:val="008C7174"/>
    <w:pPr>
      <w:spacing w:before="100" w:beforeAutospacing="1" w:after="100" w:afterAutospacing="1" w:line="240" w:lineRule="auto"/>
    </w:pPr>
    <w:rPr>
      <w:rFonts w:ascii="Arial" w:eastAsia="Times New Roman" w:hAnsi="Arial" w:cs="Arial"/>
      <w:color w:val="000000"/>
      <w:sz w:val="21"/>
      <w:szCs w:val="21"/>
      <w:lang w:eastAsia="es-ES"/>
    </w:rPr>
  </w:style>
  <w:style w:type="paragraph" w:styleId="TOCHeading">
    <w:name w:val="TOC Heading"/>
    <w:basedOn w:val="Heading1"/>
    <w:next w:val="Normal"/>
    <w:uiPriority w:val="39"/>
    <w:unhideWhenUsed/>
    <w:qFormat/>
    <w:rsid w:val="00580BE1"/>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6B1966"/>
    <w:pPr>
      <w:spacing w:after="100"/>
    </w:pPr>
    <w:rPr>
      <w:rFonts w:ascii="Times New Roman" w:hAnsi="Times New Roman"/>
      <w:sz w:val="24"/>
    </w:rPr>
  </w:style>
  <w:style w:type="paragraph" w:styleId="TOC2">
    <w:name w:val="toc 2"/>
    <w:basedOn w:val="Normal"/>
    <w:next w:val="Normal"/>
    <w:autoRedefine/>
    <w:uiPriority w:val="39"/>
    <w:unhideWhenUsed/>
    <w:rsid w:val="009E50FE"/>
    <w:pPr>
      <w:tabs>
        <w:tab w:val="left" w:pos="567"/>
        <w:tab w:val="right" w:leader="dot" w:pos="8777"/>
      </w:tabs>
      <w:spacing w:after="100"/>
      <w:ind w:left="567" w:hanging="567"/>
    </w:pPr>
    <w:rPr>
      <w:rFonts w:ascii="Times New Roman" w:hAnsi="Times New Roman"/>
      <w:sz w:val="24"/>
    </w:rPr>
  </w:style>
  <w:style w:type="paragraph" w:styleId="TOC3">
    <w:name w:val="toc 3"/>
    <w:basedOn w:val="Normal"/>
    <w:next w:val="Normal"/>
    <w:autoRedefine/>
    <w:uiPriority w:val="39"/>
    <w:unhideWhenUsed/>
    <w:rsid w:val="004102B3"/>
    <w:pPr>
      <w:tabs>
        <w:tab w:val="left" w:pos="1320"/>
        <w:tab w:val="right" w:leader="dot" w:pos="8777"/>
      </w:tabs>
      <w:spacing w:after="100"/>
      <w:ind w:left="567" w:hanging="567"/>
    </w:pPr>
    <w:rPr>
      <w:rFonts w:ascii="Times New Roman" w:hAnsi="Times New Roman"/>
      <w:sz w:val="24"/>
    </w:rPr>
  </w:style>
  <w:style w:type="paragraph" w:styleId="TOC4">
    <w:name w:val="toc 4"/>
    <w:basedOn w:val="Normal"/>
    <w:next w:val="Normal"/>
    <w:autoRedefine/>
    <w:uiPriority w:val="39"/>
    <w:unhideWhenUsed/>
    <w:rsid w:val="004102B3"/>
    <w:pPr>
      <w:tabs>
        <w:tab w:val="left" w:pos="1540"/>
        <w:tab w:val="right" w:leader="dot" w:pos="8777"/>
      </w:tabs>
      <w:spacing w:after="100"/>
      <w:ind w:left="709" w:hanging="709"/>
    </w:pPr>
  </w:style>
  <w:style w:type="paragraph" w:styleId="TableofFigures">
    <w:name w:val="table of figures"/>
    <w:basedOn w:val="Normal"/>
    <w:next w:val="Normal"/>
    <w:uiPriority w:val="99"/>
    <w:rsid w:val="001E7E51"/>
    <w:pPr>
      <w:spacing w:after="0"/>
      <w:ind w:left="720" w:hanging="720"/>
    </w:pPr>
    <w:rPr>
      <w:rFonts w:ascii="Times New Roman" w:hAnsi="Times New Roman" w:cstheme="minorHAnsi"/>
      <w:iCs/>
      <w:sz w:val="24"/>
      <w:szCs w:val="20"/>
    </w:rPr>
  </w:style>
  <w:style w:type="paragraph" w:styleId="TOC5">
    <w:name w:val="toc 5"/>
    <w:basedOn w:val="Normal"/>
    <w:next w:val="Normal"/>
    <w:autoRedefine/>
    <w:uiPriority w:val="39"/>
    <w:unhideWhenUsed/>
    <w:rsid w:val="006B1966"/>
    <w:pPr>
      <w:spacing w:after="100"/>
      <w:ind w:left="880"/>
    </w:pPr>
    <w:rPr>
      <w:rFonts w:ascii="Times New Roman" w:hAnsi="Times New Roman"/>
      <w:sz w:val="24"/>
    </w:rPr>
  </w:style>
  <w:style w:type="paragraph" w:customStyle="1" w:styleId="Ttulo11">
    <w:name w:val="Título 11"/>
    <w:basedOn w:val="Normal"/>
    <w:rsid w:val="00FB164F"/>
    <w:pPr>
      <w:numPr>
        <w:numId w:val="5"/>
      </w:numPr>
    </w:pPr>
  </w:style>
  <w:style w:type="paragraph" w:customStyle="1" w:styleId="Ttulo21">
    <w:name w:val="Título 21"/>
    <w:basedOn w:val="Normal"/>
    <w:rsid w:val="00FB164F"/>
    <w:pPr>
      <w:numPr>
        <w:ilvl w:val="1"/>
        <w:numId w:val="5"/>
      </w:numPr>
    </w:pPr>
  </w:style>
  <w:style w:type="paragraph" w:customStyle="1" w:styleId="Ttulo31">
    <w:name w:val="Título 31"/>
    <w:basedOn w:val="Normal"/>
    <w:rsid w:val="00FB164F"/>
    <w:pPr>
      <w:numPr>
        <w:ilvl w:val="2"/>
        <w:numId w:val="5"/>
      </w:numPr>
    </w:pPr>
  </w:style>
  <w:style w:type="paragraph" w:customStyle="1" w:styleId="Ttulo41">
    <w:name w:val="Título 41"/>
    <w:basedOn w:val="Normal"/>
    <w:rsid w:val="00FB164F"/>
    <w:pPr>
      <w:numPr>
        <w:ilvl w:val="3"/>
        <w:numId w:val="5"/>
      </w:numPr>
    </w:pPr>
  </w:style>
  <w:style w:type="paragraph" w:customStyle="1" w:styleId="Ttulo51">
    <w:name w:val="Título 51"/>
    <w:basedOn w:val="Normal"/>
    <w:rsid w:val="00FB164F"/>
    <w:pPr>
      <w:numPr>
        <w:ilvl w:val="4"/>
        <w:numId w:val="5"/>
      </w:numPr>
    </w:pPr>
  </w:style>
  <w:style w:type="paragraph" w:customStyle="1" w:styleId="Ttulo61">
    <w:name w:val="Título 61"/>
    <w:basedOn w:val="Normal"/>
    <w:rsid w:val="00FB164F"/>
    <w:pPr>
      <w:numPr>
        <w:ilvl w:val="5"/>
        <w:numId w:val="5"/>
      </w:numPr>
    </w:pPr>
  </w:style>
  <w:style w:type="paragraph" w:customStyle="1" w:styleId="Ttulo71">
    <w:name w:val="Título 71"/>
    <w:basedOn w:val="Normal"/>
    <w:rsid w:val="00FB164F"/>
    <w:pPr>
      <w:numPr>
        <w:ilvl w:val="6"/>
        <w:numId w:val="5"/>
      </w:numPr>
    </w:pPr>
  </w:style>
  <w:style w:type="paragraph" w:customStyle="1" w:styleId="Ttulo81">
    <w:name w:val="Título 81"/>
    <w:basedOn w:val="Normal"/>
    <w:rsid w:val="00FB164F"/>
    <w:pPr>
      <w:numPr>
        <w:ilvl w:val="7"/>
        <w:numId w:val="5"/>
      </w:numPr>
    </w:pPr>
  </w:style>
  <w:style w:type="paragraph" w:customStyle="1" w:styleId="Ttulo91">
    <w:name w:val="Título 91"/>
    <w:basedOn w:val="Normal"/>
    <w:rsid w:val="00FB164F"/>
    <w:pPr>
      <w:numPr>
        <w:ilvl w:val="8"/>
        <w:numId w:val="5"/>
      </w:numPr>
    </w:pPr>
  </w:style>
  <w:style w:type="paragraph" w:customStyle="1" w:styleId="xmsonormal">
    <w:name w:val="x_msonormal"/>
    <w:basedOn w:val="Normal"/>
    <w:rsid w:val="0048561D"/>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NoSpacing">
    <w:name w:val="No Spacing"/>
    <w:uiPriority w:val="1"/>
    <w:qFormat/>
    <w:rsid w:val="00FF086B"/>
    <w:pPr>
      <w:spacing w:after="0" w:line="240" w:lineRule="auto"/>
    </w:pPr>
    <w:rPr>
      <w:lang w:val="es-EC"/>
    </w:rPr>
  </w:style>
  <w:style w:type="character" w:customStyle="1" w:styleId="mw-headline">
    <w:name w:val="mw-headline"/>
    <w:basedOn w:val="DefaultParagraphFont"/>
    <w:rsid w:val="000B6B36"/>
  </w:style>
  <w:style w:type="paragraph" w:styleId="TOC6">
    <w:name w:val="toc 6"/>
    <w:basedOn w:val="Normal"/>
    <w:next w:val="Normal"/>
    <w:autoRedefine/>
    <w:uiPriority w:val="39"/>
    <w:unhideWhenUsed/>
    <w:rsid w:val="00BB540E"/>
    <w:pPr>
      <w:spacing w:after="100" w:line="259" w:lineRule="auto"/>
      <w:ind w:left="1100"/>
    </w:pPr>
    <w:rPr>
      <w:rFonts w:eastAsiaTheme="minorEastAsia"/>
      <w:lang w:val="es-EC" w:eastAsia="es-EC"/>
    </w:rPr>
  </w:style>
  <w:style w:type="paragraph" w:styleId="TOC7">
    <w:name w:val="toc 7"/>
    <w:basedOn w:val="Normal"/>
    <w:next w:val="Normal"/>
    <w:autoRedefine/>
    <w:uiPriority w:val="39"/>
    <w:unhideWhenUsed/>
    <w:rsid w:val="00BB540E"/>
    <w:pPr>
      <w:spacing w:after="100" w:line="259" w:lineRule="auto"/>
      <w:ind w:left="1320"/>
    </w:pPr>
    <w:rPr>
      <w:rFonts w:eastAsiaTheme="minorEastAsia"/>
      <w:lang w:val="es-EC" w:eastAsia="es-EC"/>
    </w:rPr>
  </w:style>
  <w:style w:type="paragraph" w:styleId="TOC8">
    <w:name w:val="toc 8"/>
    <w:basedOn w:val="Normal"/>
    <w:next w:val="Normal"/>
    <w:autoRedefine/>
    <w:uiPriority w:val="39"/>
    <w:unhideWhenUsed/>
    <w:rsid w:val="00BB540E"/>
    <w:pPr>
      <w:spacing w:after="100" w:line="259" w:lineRule="auto"/>
      <w:ind w:left="1540"/>
    </w:pPr>
    <w:rPr>
      <w:rFonts w:eastAsiaTheme="minorEastAsia"/>
      <w:lang w:val="es-EC" w:eastAsia="es-EC"/>
    </w:rPr>
  </w:style>
  <w:style w:type="paragraph" w:styleId="TOC9">
    <w:name w:val="toc 9"/>
    <w:basedOn w:val="Normal"/>
    <w:next w:val="Normal"/>
    <w:autoRedefine/>
    <w:uiPriority w:val="39"/>
    <w:unhideWhenUsed/>
    <w:rsid w:val="00BB540E"/>
    <w:pPr>
      <w:spacing w:after="100" w:line="259" w:lineRule="auto"/>
      <w:ind w:left="1760"/>
    </w:pPr>
    <w:rPr>
      <w:rFonts w:eastAsiaTheme="minorEastAsia"/>
      <w:lang w:val="es-EC" w:eastAsia="es-EC"/>
    </w:rPr>
  </w:style>
  <w:style w:type="character" w:customStyle="1" w:styleId="object">
    <w:name w:val="object"/>
    <w:basedOn w:val="DefaultParagraphFont"/>
    <w:rsid w:val="00797853"/>
  </w:style>
  <w:style w:type="paragraph" w:styleId="EndnoteText">
    <w:name w:val="endnote text"/>
    <w:basedOn w:val="Normal"/>
    <w:link w:val="EndnoteTextChar"/>
    <w:uiPriority w:val="99"/>
    <w:semiHidden/>
    <w:unhideWhenUsed/>
    <w:rsid w:val="00617748"/>
    <w:pPr>
      <w:spacing w:after="0" w:line="240" w:lineRule="auto"/>
    </w:pPr>
    <w:rPr>
      <w:rFonts w:ascii="Calibri" w:eastAsia="Calibri" w:hAnsi="Calibri" w:cs="Times New Roman"/>
      <w:sz w:val="20"/>
      <w:szCs w:val="20"/>
      <w:lang w:val="en-US"/>
    </w:rPr>
  </w:style>
  <w:style w:type="character" w:customStyle="1" w:styleId="EndnoteTextChar">
    <w:name w:val="Endnote Text Char"/>
    <w:basedOn w:val="DefaultParagraphFont"/>
    <w:link w:val="EndnoteText"/>
    <w:uiPriority w:val="99"/>
    <w:semiHidden/>
    <w:rsid w:val="00617748"/>
    <w:rPr>
      <w:rFonts w:ascii="Calibri" w:eastAsia="Calibri" w:hAnsi="Calibri" w:cs="Times New Roman"/>
      <w:sz w:val="20"/>
      <w:szCs w:val="20"/>
      <w:lang w:val="en-US"/>
    </w:rPr>
  </w:style>
  <w:style w:type="character" w:styleId="EndnoteReference">
    <w:name w:val="endnote reference"/>
    <w:basedOn w:val="DefaultParagraphFont"/>
    <w:uiPriority w:val="99"/>
    <w:semiHidden/>
    <w:unhideWhenUsed/>
    <w:rsid w:val="00617748"/>
    <w:rPr>
      <w:vertAlign w:val="superscript"/>
    </w:rPr>
  </w:style>
  <w:style w:type="paragraph" w:customStyle="1" w:styleId="EndNoteBibliography">
    <w:name w:val="EndNote Bibliography"/>
    <w:basedOn w:val="Normal"/>
    <w:link w:val="EndNoteBibliographyChar"/>
    <w:rsid w:val="00617748"/>
    <w:pPr>
      <w:spacing w:after="160" w:line="240" w:lineRule="auto"/>
    </w:pPr>
    <w:rPr>
      <w:rFonts w:ascii="Calibri" w:eastAsia="Calibri" w:hAnsi="Calibri" w:cs="Times New Roman"/>
      <w:noProof/>
      <w:sz w:val="24"/>
      <w:lang w:val="en-US"/>
    </w:rPr>
  </w:style>
  <w:style w:type="character" w:customStyle="1" w:styleId="EndNoteBibliographyChar">
    <w:name w:val="EndNote Bibliography Char"/>
    <w:link w:val="EndNoteBibliography"/>
    <w:rsid w:val="00617748"/>
    <w:rPr>
      <w:rFonts w:ascii="Calibri" w:eastAsia="Calibri" w:hAnsi="Calibri" w:cs="Times New Roman"/>
      <w:noProof/>
      <w:sz w:val="24"/>
      <w:lang w:val="en-US"/>
    </w:rPr>
  </w:style>
  <w:style w:type="paragraph" w:customStyle="1" w:styleId="svarticle">
    <w:name w:val="svarticle"/>
    <w:basedOn w:val="Normal"/>
    <w:rsid w:val="0061774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617748"/>
  </w:style>
  <w:style w:type="character" w:customStyle="1" w:styleId="mathmlsrc">
    <w:name w:val="mathmlsrc"/>
    <w:basedOn w:val="DefaultParagraphFont"/>
    <w:rsid w:val="00617748"/>
  </w:style>
  <w:style w:type="character" w:customStyle="1" w:styleId="formulatext">
    <w:name w:val="formulatext"/>
    <w:basedOn w:val="DefaultParagraphFont"/>
    <w:rsid w:val="00617748"/>
  </w:style>
  <w:style w:type="character" w:customStyle="1" w:styleId="mathjax">
    <w:name w:val="mathjax"/>
    <w:basedOn w:val="DefaultParagraphFont"/>
    <w:rsid w:val="00617748"/>
  </w:style>
  <w:style w:type="character" w:customStyle="1" w:styleId="offscreen">
    <w:name w:val="offscreen"/>
    <w:basedOn w:val="DefaultParagraphFont"/>
    <w:rsid w:val="00617748"/>
  </w:style>
  <w:style w:type="character" w:styleId="Emphasis">
    <w:name w:val="Emphasis"/>
    <w:uiPriority w:val="20"/>
    <w:qFormat/>
    <w:rsid w:val="00617748"/>
    <w:rPr>
      <w:i/>
      <w:iCs/>
    </w:rPr>
  </w:style>
  <w:style w:type="character" w:customStyle="1" w:styleId="author">
    <w:name w:val="author"/>
    <w:basedOn w:val="DefaultParagraphFont"/>
    <w:rsid w:val="00617748"/>
  </w:style>
  <w:style w:type="character" w:customStyle="1" w:styleId="articletitle">
    <w:name w:val="articletitle"/>
    <w:basedOn w:val="DefaultParagraphFont"/>
    <w:rsid w:val="00617748"/>
  </w:style>
  <w:style w:type="character" w:customStyle="1" w:styleId="journaltitle">
    <w:name w:val="journaltitle"/>
    <w:basedOn w:val="DefaultParagraphFont"/>
    <w:rsid w:val="00617748"/>
  </w:style>
  <w:style w:type="character" w:customStyle="1" w:styleId="pubyear">
    <w:name w:val="pubyear"/>
    <w:basedOn w:val="DefaultParagraphFont"/>
    <w:rsid w:val="00617748"/>
  </w:style>
  <w:style w:type="character" w:customStyle="1" w:styleId="vol">
    <w:name w:val="vol"/>
    <w:basedOn w:val="DefaultParagraphFont"/>
    <w:rsid w:val="00617748"/>
  </w:style>
  <w:style w:type="character" w:customStyle="1" w:styleId="pagefirst">
    <w:name w:val="pagefirst"/>
    <w:basedOn w:val="DefaultParagraphFont"/>
    <w:rsid w:val="00617748"/>
  </w:style>
  <w:style w:type="character" w:customStyle="1" w:styleId="issue">
    <w:name w:val="issue"/>
    <w:basedOn w:val="DefaultParagraphFont"/>
    <w:rsid w:val="006177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96047">
      <w:bodyDiv w:val="1"/>
      <w:marLeft w:val="0"/>
      <w:marRight w:val="0"/>
      <w:marTop w:val="0"/>
      <w:marBottom w:val="0"/>
      <w:divBdr>
        <w:top w:val="none" w:sz="0" w:space="0" w:color="auto"/>
        <w:left w:val="none" w:sz="0" w:space="0" w:color="auto"/>
        <w:bottom w:val="none" w:sz="0" w:space="0" w:color="auto"/>
        <w:right w:val="none" w:sz="0" w:space="0" w:color="auto"/>
      </w:divBdr>
    </w:div>
    <w:div w:id="42949619">
      <w:bodyDiv w:val="1"/>
      <w:marLeft w:val="0"/>
      <w:marRight w:val="0"/>
      <w:marTop w:val="0"/>
      <w:marBottom w:val="0"/>
      <w:divBdr>
        <w:top w:val="none" w:sz="0" w:space="0" w:color="auto"/>
        <w:left w:val="none" w:sz="0" w:space="0" w:color="auto"/>
        <w:bottom w:val="none" w:sz="0" w:space="0" w:color="auto"/>
        <w:right w:val="none" w:sz="0" w:space="0" w:color="auto"/>
      </w:divBdr>
    </w:div>
    <w:div w:id="66147878">
      <w:bodyDiv w:val="1"/>
      <w:marLeft w:val="0"/>
      <w:marRight w:val="0"/>
      <w:marTop w:val="0"/>
      <w:marBottom w:val="0"/>
      <w:divBdr>
        <w:top w:val="none" w:sz="0" w:space="0" w:color="auto"/>
        <w:left w:val="none" w:sz="0" w:space="0" w:color="auto"/>
        <w:bottom w:val="none" w:sz="0" w:space="0" w:color="auto"/>
        <w:right w:val="none" w:sz="0" w:space="0" w:color="auto"/>
      </w:divBdr>
    </w:div>
    <w:div w:id="98916047">
      <w:bodyDiv w:val="1"/>
      <w:marLeft w:val="0"/>
      <w:marRight w:val="0"/>
      <w:marTop w:val="0"/>
      <w:marBottom w:val="0"/>
      <w:divBdr>
        <w:top w:val="none" w:sz="0" w:space="0" w:color="auto"/>
        <w:left w:val="none" w:sz="0" w:space="0" w:color="auto"/>
        <w:bottom w:val="none" w:sz="0" w:space="0" w:color="auto"/>
        <w:right w:val="none" w:sz="0" w:space="0" w:color="auto"/>
      </w:divBdr>
    </w:div>
    <w:div w:id="102111631">
      <w:bodyDiv w:val="1"/>
      <w:marLeft w:val="0"/>
      <w:marRight w:val="0"/>
      <w:marTop w:val="0"/>
      <w:marBottom w:val="0"/>
      <w:divBdr>
        <w:top w:val="none" w:sz="0" w:space="0" w:color="auto"/>
        <w:left w:val="none" w:sz="0" w:space="0" w:color="auto"/>
        <w:bottom w:val="none" w:sz="0" w:space="0" w:color="auto"/>
        <w:right w:val="none" w:sz="0" w:space="0" w:color="auto"/>
      </w:divBdr>
    </w:div>
    <w:div w:id="147132317">
      <w:bodyDiv w:val="1"/>
      <w:marLeft w:val="0"/>
      <w:marRight w:val="0"/>
      <w:marTop w:val="0"/>
      <w:marBottom w:val="0"/>
      <w:divBdr>
        <w:top w:val="none" w:sz="0" w:space="0" w:color="auto"/>
        <w:left w:val="none" w:sz="0" w:space="0" w:color="auto"/>
        <w:bottom w:val="none" w:sz="0" w:space="0" w:color="auto"/>
        <w:right w:val="none" w:sz="0" w:space="0" w:color="auto"/>
      </w:divBdr>
    </w:div>
    <w:div w:id="184903884">
      <w:bodyDiv w:val="1"/>
      <w:marLeft w:val="0"/>
      <w:marRight w:val="0"/>
      <w:marTop w:val="0"/>
      <w:marBottom w:val="0"/>
      <w:divBdr>
        <w:top w:val="none" w:sz="0" w:space="0" w:color="auto"/>
        <w:left w:val="none" w:sz="0" w:space="0" w:color="auto"/>
        <w:bottom w:val="none" w:sz="0" w:space="0" w:color="auto"/>
        <w:right w:val="none" w:sz="0" w:space="0" w:color="auto"/>
      </w:divBdr>
    </w:div>
    <w:div w:id="258098766">
      <w:bodyDiv w:val="1"/>
      <w:marLeft w:val="0"/>
      <w:marRight w:val="0"/>
      <w:marTop w:val="0"/>
      <w:marBottom w:val="0"/>
      <w:divBdr>
        <w:top w:val="none" w:sz="0" w:space="0" w:color="auto"/>
        <w:left w:val="none" w:sz="0" w:space="0" w:color="auto"/>
        <w:bottom w:val="none" w:sz="0" w:space="0" w:color="auto"/>
        <w:right w:val="none" w:sz="0" w:space="0" w:color="auto"/>
      </w:divBdr>
    </w:div>
    <w:div w:id="304626245">
      <w:bodyDiv w:val="1"/>
      <w:marLeft w:val="0"/>
      <w:marRight w:val="0"/>
      <w:marTop w:val="0"/>
      <w:marBottom w:val="0"/>
      <w:divBdr>
        <w:top w:val="none" w:sz="0" w:space="0" w:color="auto"/>
        <w:left w:val="none" w:sz="0" w:space="0" w:color="auto"/>
        <w:bottom w:val="none" w:sz="0" w:space="0" w:color="auto"/>
        <w:right w:val="none" w:sz="0" w:space="0" w:color="auto"/>
      </w:divBdr>
    </w:div>
    <w:div w:id="341778931">
      <w:bodyDiv w:val="1"/>
      <w:marLeft w:val="0"/>
      <w:marRight w:val="0"/>
      <w:marTop w:val="0"/>
      <w:marBottom w:val="0"/>
      <w:divBdr>
        <w:top w:val="none" w:sz="0" w:space="0" w:color="auto"/>
        <w:left w:val="none" w:sz="0" w:space="0" w:color="auto"/>
        <w:bottom w:val="none" w:sz="0" w:space="0" w:color="auto"/>
        <w:right w:val="none" w:sz="0" w:space="0" w:color="auto"/>
      </w:divBdr>
    </w:div>
    <w:div w:id="366297116">
      <w:bodyDiv w:val="1"/>
      <w:marLeft w:val="0"/>
      <w:marRight w:val="0"/>
      <w:marTop w:val="0"/>
      <w:marBottom w:val="0"/>
      <w:divBdr>
        <w:top w:val="none" w:sz="0" w:space="0" w:color="auto"/>
        <w:left w:val="none" w:sz="0" w:space="0" w:color="auto"/>
        <w:bottom w:val="none" w:sz="0" w:space="0" w:color="auto"/>
        <w:right w:val="none" w:sz="0" w:space="0" w:color="auto"/>
      </w:divBdr>
    </w:div>
    <w:div w:id="385376975">
      <w:bodyDiv w:val="1"/>
      <w:marLeft w:val="0"/>
      <w:marRight w:val="0"/>
      <w:marTop w:val="0"/>
      <w:marBottom w:val="0"/>
      <w:divBdr>
        <w:top w:val="none" w:sz="0" w:space="0" w:color="auto"/>
        <w:left w:val="none" w:sz="0" w:space="0" w:color="auto"/>
        <w:bottom w:val="none" w:sz="0" w:space="0" w:color="auto"/>
        <w:right w:val="none" w:sz="0" w:space="0" w:color="auto"/>
      </w:divBdr>
    </w:div>
    <w:div w:id="395402250">
      <w:bodyDiv w:val="1"/>
      <w:marLeft w:val="0"/>
      <w:marRight w:val="0"/>
      <w:marTop w:val="0"/>
      <w:marBottom w:val="0"/>
      <w:divBdr>
        <w:top w:val="none" w:sz="0" w:space="0" w:color="auto"/>
        <w:left w:val="none" w:sz="0" w:space="0" w:color="auto"/>
        <w:bottom w:val="none" w:sz="0" w:space="0" w:color="auto"/>
        <w:right w:val="none" w:sz="0" w:space="0" w:color="auto"/>
      </w:divBdr>
    </w:div>
    <w:div w:id="414016502">
      <w:bodyDiv w:val="1"/>
      <w:marLeft w:val="0"/>
      <w:marRight w:val="0"/>
      <w:marTop w:val="0"/>
      <w:marBottom w:val="0"/>
      <w:divBdr>
        <w:top w:val="none" w:sz="0" w:space="0" w:color="auto"/>
        <w:left w:val="none" w:sz="0" w:space="0" w:color="auto"/>
        <w:bottom w:val="none" w:sz="0" w:space="0" w:color="auto"/>
        <w:right w:val="none" w:sz="0" w:space="0" w:color="auto"/>
      </w:divBdr>
    </w:div>
    <w:div w:id="456262399">
      <w:bodyDiv w:val="1"/>
      <w:marLeft w:val="0"/>
      <w:marRight w:val="0"/>
      <w:marTop w:val="0"/>
      <w:marBottom w:val="0"/>
      <w:divBdr>
        <w:top w:val="none" w:sz="0" w:space="0" w:color="auto"/>
        <w:left w:val="none" w:sz="0" w:space="0" w:color="auto"/>
        <w:bottom w:val="none" w:sz="0" w:space="0" w:color="auto"/>
        <w:right w:val="none" w:sz="0" w:space="0" w:color="auto"/>
      </w:divBdr>
    </w:div>
    <w:div w:id="468741831">
      <w:bodyDiv w:val="1"/>
      <w:marLeft w:val="0"/>
      <w:marRight w:val="0"/>
      <w:marTop w:val="0"/>
      <w:marBottom w:val="0"/>
      <w:divBdr>
        <w:top w:val="none" w:sz="0" w:space="0" w:color="auto"/>
        <w:left w:val="none" w:sz="0" w:space="0" w:color="auto"/>
        <w:bottom w:val="none" w:sz="0" w:space="0" w:color="auto"/>
        <w:right w:val="none" w:sz="0" w:space="0" w:color="auto"/>
      </w:divBdr>
    </w:div>
    <w:div w:id="470558690">
      <w:bodyDiv w:val="1"/>
      <w:marLeft w:val="0"/>
      <w:marRight w:val="0"/>
      <w:marTop w:val="0"/>
      <w:marBottom w:val="0"/>
      <w:divBdr>
        <w:top w:val="none" w:sz="0" w:space="0" w:color="auto"/>
        <w:left w:val="none" w:sz="0" w:space="0" w:color="auto"/>
        <w:bottom w:val="none" w:sz="0" w:space="0" w:color="auto"/>
        <w:right w:val="none" w:sz="0" w:space="0" w:color="auto"/>
      </w:divBdr>
    </w:div>
    <w:div w:id="490558408">
      <w:bodyDiv w:val="1"/>
      <w:marLeft w:val="0"/>
      <w:marRight w:val="0"/>
      <w:marTop w:val="0"/>
      <w:marBottom w:val="0"/>
      <w:divBdr>
        <w:top w:val="none" w:sz="0" w:space="0" w:color="auto"/>
        <w:left w:val="none" w:sz="0" w:space="0" w:color="auto"/>
        <w:bottom w:val="none" w:sz="0" w:space="0" w:color="auto"/>
        <w:right w:val="none" w:sz="0" w:space="0" w:color="auto"/>
      </w:divBdr>
    </w:div>
    <w:div w:id="501513357">
      <w:bodyDiv w:val="1"/>
      <w:marLeft w:val="0"/>
      <w:marRight w:val="0"/>
      <w:marTop w:val="0"/>
      <w:marBottom w:val="0"/>
      <w:divBdr>
        <w:top w:val="none" w:sz="0" w:space="0" w:color="auto"/>
        <w:left w:val="none" w:sz="0" w:space="0" w:color="auto"/>
        <w:bottom w:val="none" w:sz="0" w:space="0" w:color="auto"/>
        <w:right w:val="none" w:sz="0" w:space="0" w:color="auto"/>
      </w:divBdr>
    </w:div>
    <w:div w:id="518396265">
      <w:bodyDiv w:val="1"/>
      <w:marLeft w:val="0"/>
      <w:marRight w:val="0"/>
      <w:marTop w:val="0"/>
      <w:marBottom w:val="0"/>
      <w:divBdr>
        <w:top w:val="none" w:sz="0" w:space="0" w:color="auto"/>
        <w:left w:val="none" w:sz="0" w:space="0" w:color="auto"/>
        <w:bottom w:val="none" w:sz="0" w:space="0" w:color="auto"/>
        <w:right w:val="none" w:sz="0" w:space="0" w:color="auto"/>
      </w:divBdr>
    </w:div>
    <w:div w:id="618490676">
      <w:bodyDiv w:val="1"/>
      <w:marLeft w:val="0"/>
      <w:marRight w:val="0"/>
      <w:marTop w:val="0"/>
      <w:marBottom w:val="0"/>
      <w:divBdr>
        <w:top w:val="none" w:sz="0" w:space="0" w:color="auto"/>
        <w:left w:val="none" w:sz="0" w:space="0" w:color="auto"/>
        <w:bottom w:val="none" w:sz="0" w:space="0" w:color="auto"/>
        <w:right w:val="none" w:sz="0" w:space="0" w:color="auto"/>
      </w:divBdr>
    </w:div>
    <w:div w:id="625351863">
      <w:bodyDiv w:val="1"/>
      <w:marLeft w:val="0"/>
      <w:marRight w:val="0"/>
      <w:marTop w:val="0"/>
      <w:marBottom w:val="0"/>
      <w:divBdr>
        <w:top w:val="none" w:sz="0" w:space="0" w:color="auto"/>
        <w:left w:val="none" w:sz="0" w:space="0" w:color="auto"/>
        <w:bottom w:val="none" w:sz="0" w:space="0" w:color="auto"/>
        <w:right w:val="none" w:sz="0" w:space="0" w:color="auto"/>
      </w:divBdr>
    </w:div>
    <w:div w:id="696545605">
      <w:bodyDiv w:val="1"/>
      <w:marLeft w:val="0"/>
      <w:marRight w:val="0"/>
      <w:marTop w:val="0"/>
      <w:marBottom w:val="0"/>
      <w:divBdr>
        <w:top w:val="none" w:sz="0" w:space="0" w:color="auto"/>
        <w:left w:val="none" w:sz="0" w:space="0" w:color="auto"/>
        <w:bottom w:val="none" w:sz="0" w:space="0" w:color="auto"/>
        <w:right w:val="none" w:sz="0" w:space="0" w:color="auto"/>
      </w:divBdr>
    </w:div>
    <w:div w:id="702024528">
      <w:bodyDiv w:val="1"/>
      <w:marLeft w:val="0"/>
      <w:marRight w:val="0"/>
      <w:marTop w:val="0"/>
      <w:marBottom w:val="0"/>
      <w:divBdr>
        <w:top w:val="none" w:sz="0" w:space="0" w:color="auto"/>
        <w:left w:val="none" w:sz="0" w:space="0" w:color="auto"/>
        <w:bottom w:val="none" w:sz="0" w:space="0" w:color="auto"/>
        <w:right w:val="none" w:sz="0" w:space="0" w:color="auto"/>
      </w:divBdr>
      <w:divsChild>
        <w:div w:id="21349327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241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955459">
      <w:bodyDiv w:val="1"/>
      <w:marLeft w:val="0"/>
      <w:marRight w:val="0"/>
      <w:marTop w:val="0"/>
      <w:marBottom w:val="0"/>
      <w:divBdr>
        <w:top w:val="none" w:sz="0" w:space="0" w:color="auto"/>
        <w:left w:val="none" w:sz="0" w:space="0" w:color="auto"/>
        <w:bottom w:val="none" w:sz="0" w:space="0" w:color="auto"/>
        <w:right w:val="none" w:sz="0" w:space="0" w:color="auto"/>
      </w:divBdr>
    </w:div>
    <w:div w:id="713693480">
      <w:bodyDiv w:val="1"/>
      <w:marLeft w:val="0"/>
      <w:marRight w:val="0"/>
      <w:marTop w:val="0"/>
      <w:marBottom w:val="0"/>
      <w:divBdr>
        <w:top w:val="none" w:sz="0" w:space="0" w:color="auto"/>
        <w:left w:val="none" w:sz="0" w:space="0" w:color="auto"/>
        <w:bottom w:val="none" w:sz="0" w:space="0" w:color="auto"/>
        <w:right w:val="none" w:sz="0" w:space="0" w:color="auto"/>
      </w:divBdr>
    </w:div>
    <w:div w:id="727732131">
      <w:bodyDiv w:val="1"/>
      <w:marLeft w:val="0"/>
      <w:marRight w:val="0"/>
      <w:marTop w:val="0"/>
      <w:marBottom w:val="0"/>
      <w:divBdr>
        <w:top w:val="none" w:sz="0" w:space="0" w:color="auto"/>
        <w:left w:val="none" w:sz="0" w:space="0" w:color="auto"/>
        <w:bottom w:val="none" w:sz="0" w:space="0" w:color="auto"/>
        <w:right w:val="none" w:sz="0" w:space="0" w:color="auto"/>
      </w:divBdr>
    </w:div>
    <w:div w:id="790133313">
      <w:bodyDiv w:val="1"/>
      <w:marLeft w:val="0"/>
      <w:marRight w:val="0"/>
      <w:marTop w:val="0"/>
      <w:marBottom w:val="0"/>
      <w:divBdr>
        <w:top w:val="none" w:sz="0" w:space="0" w:color="auto"/>
        <w:left w:val="none" w:sz="0" w:space="0" w:color="auto"/>
        <w:bottom w:val="none" w:sz="0" w:space="0" w:color="auto"/>
        <w:right w:val="none" w:sz="0" w:space="0" w:color="auto"/>
      </w:divBdr>
    </w:div>
    <w:div w:id="803887941">
      <w:bodyDiv w:val="1"/>
      <w:marLeft w:val="0"/>
      <w:marRight w:val="0"/>
      <w:marTop w:val="0"/>
      <w:marBottom w:val="0"/>
      <w:divBdr>
        <w:top w:val="none" w:sz="0" w:space="0" w:color="auto"/>
        <w:left w:val="none" w:sz="0" w:space="0" w:color="auto"/>
        <w:bottom w:val="none" w:sz="0" w:space="0" w:color="auto"/>
        <w:right w:val="none" w:sz="0" w:space="0" w:color="auto"/>
      </w:divBdr>
    </w:div>
    <w:div w:id="903831551">
      <w:bodyDiv w:val="1"/>
      <w:marLeft w:val="0"/>
      <w:marRight w:val="0"/>
      <w:marTop w:val="0"/>
      <w:marBottom w:val="0"/>
      <w:divBdr>
        <w:top w:val="none" w:sz="0" w:space="0" w:color="auto"/>
        <w:left w:val="none" w:sz="0" w:space="0" w:color="auto"/>
        <w:bottom w:val="none" w:sz="0" w:space="0" w:color="auto"/>
        <w:right w:val="none" w:sz="0" w:space="0" w:color="auto"/>
      </w:divBdr>
    </w:div>
    <w:div w:id="911507318">
      <w:bodyDiv w:val="1"/>
      <w:marLeft w:val="0"/>
      <w:marRight w:val="0"/>
      <w:marTop w:val="0"/>
      <w:marBottom w:val="0"/>
      <w:divBdr>
        <w:top w:val="none" w:sz="0" w:space="0" w:color="auto"/>
        <w:left w:val="none" w:sz="0" w:space="0" w:color="auto"/>
        <w:bottom w:val="none" w:sz="0" w:space="0" w:color="auto"/>
        <w:right w:val="none" w:sz="0" w:space="0" w:color="auto"/>
      </w:divBdr>
    </w:div>
    <w:div w:id="960107975">
      <w:bodyDiv w:val="1"/>
      <w:marLeft w:val="0"/>
      <w:marRight w:val="0"/>
      <w:marTop w:val="0"/>
      <w:marBottom w:val="0"/>
      <w:divBdr>
        <w:top w:val="none" w:sz="0" w:space="0" w:color="auto"/>
        <w:left w:val="none" w:sz="0" w:space="0" w:color="auto"/>
        <w:bottom w:val="none" w:sz="0" w:space="0" w:color="auto"/>
        <w:right w:val="none" w:sz="0" w:space="0" w:color="auto"/>
      </w:divBdr>
    </w:div>
    <w:div w:id="966278309">
      <w:bodyDiv w:val="1"/>
      <w:marLeft w:val="0"/>
      <w:marRight w:val="0"/>
      <w:marTop w:val="0"/>
      <w:marBottom w:val="0"/>
      <w:divBdr>
        <w:top w:val="none" w:sz="0" w:space="0" w:color="auto"/>
        <w:left w:val="none" w:sz="0" w:space="0" w:color="auto"/>
        <w:bottom w:val="none" w:sz="0" w:space="0" w:color="auto"/>
        <w:right w:val="none" w:sz="0" w:space="0" w:color="auto"/>
      </w:divBdr>
    </w:div>
    <w:div w:id="974141730">
      <w:bodyDiv w:val="1"/>
      <w:marLeft w:val="0"/>
      <w:marRight w:val="0"/>
      <w:marTop w:val="0"/>
      <w:marBottom w:val="0"/>
      <w:divBdr>
        <w:top w:val="none" w:sz="0" w:space="0" w:color="auto"/>
        <w:left w:val="none" w:sz="0" w:space="0" w:color="auto"/>
        <w:bottom w:val="none" w:sz="0" w:space="0" w:color="auto"/>
        <w:right w:val="none" w:sz="0" w:space="0" w:color="auto"/>
      </w:divBdr>
    </w:div>
    <w:div w:id="978924804">
      <w:bodyDiv w:val="1"/>
      <w:marLeft w:val="0"/>
      <w:marRight w:val="0"/>
      <w:marTop w:val="0"/>
      <w:marBottom w:val="0"/>
      <w:divBdr>
        <w:top w:val="none" w:sz="0" w:space="0" w:color="auto"/>
        <w:left w:val="none" w:sz="0" w:space="0" w:color="auto"/>
        <w:bottom w:val="none" w:sz="0" w:space="0" w:color="auto"/>
        <w:right w:val="none" w:sz="0" w:space="0" w:color="auto"/>
      </w:divBdr>
    </w:div>
    <w:div w:id="1009018951">
      <w:bodyDiv w:val="1"/>
      <w:marLeft w:val="0"/>
      <w:marRight w:val="0"/>
      <w:marTop w:val="0"/>
      <w:marBottom w:val="0"/>
      <w:divBdr>
        <w:top w:val="none" w:sz="0" w:space="0" w:color="auto"/>
        <w:left w:val="none" w:sz="0" w:space="0" w:color="auto"/>
        <w:bottom w:val="none" w:sz="0" w:space="0" w:color="auto"/>
        <w:right w:val="none" w:sz="0" w:space="0" w:color="auto"/>
      </w:divBdr>
    </w:div>
    <w:div w:id="1067992769">
      <w:bodyDiv w:val="1"/>
      <w:marLeft w:val="0"/>
      <w:marRight w:val="0"/>
      <w:marTop w:val="0"/>
      <w:marBottom w:val="0"/>
      <w:divBdr>
        <w:top w:val="none" w:sz="0" w:space="0" w:color="auto"/>
        <w:left w:val="none" w:sz="0" w:space="0" w:color="auto"/>
        <w:bottom w:val="none" w:sz="0" w:space="0" w:color="auto"/>
        <w:right w:val="none" w:sz="0" w:space="0" w:color="auto"/>
      </w:divBdr>
    </w:div>
    <w:div w:id="1095057888">
      <w:bodyDiv w:val="1"/>
      <w:marLeft w:val="0"/>
      <w:marRight w:val="0"/>
      <w:marTop w:val="0"/>
      <w:marBottom w:val="0"/>
      <w:divBdr>
        <w:top w:val="none" w:sz="0" w:space="0" w:color="auto"/>
        <w:left w:val="none" w:sz="0" w:space="0" w:color="auto"/>
        <w:bottom w:val="none" w:sz="0" w:space="0" w:color="auto"/>
        <w:right w:val="none" w:sz="0" w:space="0" w:color="auto"/>
      </w:divBdr>
    </w:div>
    <w:div w:id="1101609346">
      <w:bodyDiv w:val="1"/>
      <w:marLeft w:val="0"/>
      <w:marRight w:val="0"/>
      <w:marTop w:val="0"/>
      <w:marBottom w:val="0"/>
      <w:divBdr>
        <w:top w:val="none" w:sz="0" w:space="0" w:color="auto"/>
        <w:left w:val="none" w:sz="0" w:space="0" w:color="auto"/>
        <w:bottom w:val="none" w:sz="0" w:space="0" w:color="auto"/>
        <w:right w:val="none" w:sz="0" w:space="0" w:color="auto"/>
      </w:divBdr>
    </w:div>
    <w:div w:id="1118255230">
      <w:bodyDiv w:val="1"/>
      <w:marLeft w:val="0"/>
      <w:marRight w:val="0"/>
      <w:marTop w:val="0"/>
      <w:marBottom w:val="0"/>
      <w:divBdr>
        <w:top w:val="none" w:sz="0" w:space="0" w:color="auto"/>
        <w:left w:val="none" w:sz="0" w:space="0" w:color="auto"/>
        <w:bottom w:val="none" w:sz="0" w:space="0" w:color="auto"/>
        <w:right w:val="none" w:sz="0" w:space="0" w:color="auto"/>
      </w:divBdr>
    </w:div>
    <w:div w:id="1132023181">
      <w:bodyDiv w:val="1"/>
      <w:marLeft w:val="0"/>
      <w:marRight w:val="0"/>
      <w:marTop w:val="0"/>
      <w:marBottom w:val="0"/>
      <w:divBdr>
        <w:top w:val="none" w:sz="0" w:space="0" w:color="auto"/>
        <w:left w:val="none" w:sz="0" w:space="0" w:color="auto"/>
        <w:bottom w:val="none" w:sz="0" w:space="0" w:color="auto"/>
        <w:right w:val="none" w:sz="0" w:space="0" w:color="auto"/>
      </w:divBdr>
    </w:div>
    <w:div w:id="1132403411">
      <w:bodyDiv w:val="1"/>
      <w:marLeft w:val="0"/>
      <w:marRight w:val="0"/>
      <w:marTop w:val="0"/>
      <w:marBottom w:val="0"/>
      <w:divBdr>
        <w:top w:val="none" w:sz="0" w:space="0" w:color="auto"/>
        <w:left w:val="none" w:sz="0" w:space="0" w:color="auto"/>
        <w:bottom w:val="none" w:sz="0" w:space="0" w:color="auto"/>
        <w:right w:val="none" w:sz="0" w:space="0" w:color="auto"/>
      </w:divBdr>
    </w:div>
    <w:div w:id="1141001175">
      <w:bodyDiv w:val="1"/>
      <w:marLeft w:val="0"/>
      <w:marRight w:val="0"/>
      <w:marTop w:val="0"/>
      <w:marBottom w:val="0"/>
      <w:divBdr>
        <w:top w:val="none" w:sz="0" w:space="0" w:color="auto"/>
        <w:left w:val="none" w:sz="0" w:space="0" w:color="auto"/>
        <w:bottom w:val="none" w:sz="0" w:space="0" w:color="auto"/>
        <w:right w:val="none" w:sz="0" w:space="0" w:color="auto"/>
      </w:divBdr>
    </w:div>
    <w:div w:id="1142578349">
      <w:bodyDiv w:val="1"/>
      <w:marLeft w:val="0"/>
      <w:marRight w:val="0"/>
      <w:marTop w:val="0"/>
      <w:marBottom w:val="0"/>
      <w:divBdr>
        <w:top w:val="none" w:sz="0" w:space="0" w:color="auto"/>
        <w:left w:val="none" w:sz="0" w:space="0" w:color="auto"/>
        <w:bottom w:val="none" w:sz="0" w:space="0" w:color="auto"/>
        <w:right w:val="none" w:sz="0" w:space="0" w:color="auto"/>
      </w:divBdr>
    </w:div>
    <w:div w:id="1170413937">
      <w:bodyDiv w:val="1"/>
      <w:marLeft w:val="0"/>
      <w:marRight w:val="0"/>
      <w:marTop w:val="0"/>
      <w:marBottom w:val="0"/>
      <w:divBdr>
        <w:top w:val="none" w:sz="0" w:space="0" w:color="auto"/>
        <w:left w:val="none" w:sz="0" w:space="0" w:color="auto"/>
        <w:bottom w:val="none" w:sz="0" w:space="0" w:color="auto"/>
        <w:right w:val="none" w:sz="0" w:space="0" w:color="auto"/>
      </w:divBdr>
    </w:div>
    <w:div w:id="1186674753">
      <w:bodyDiv w:val="1"/>
      <w:marLeft w:val="0"/>
      <w:marRight w:val="0"/>
      <w:marTop w:val="0"/>
      <w:marBottom w:val="0"/>
      <w:divBdr>
        <w:top w:val="none" w:sz="0" w:space="0" w:color="auto"/>
        <w:left w:val="none" w:sz="0" w:space="0" w:color="auto"/>
        <w:bottom w:val="none" w:sz="0" w:space="0" w:color="auto"/>
        <w:right w:val="none" w:sz="0" w:space="0" w:color="auto"/>
      </w:divBdr>
    </w:div>
    <w:div w:id="1191063315">
      <w:bodyDiv w:val="1"/>
      <w:marLeft w:val="0"/>
      <w:marRight w:val="0"/>
      <w:marTop w:val="0"/>
      <w:marBottom w:val="0"/>
      <w:divBdr>
        <w:top w:val="none" w:sz="0" w:space="0" w:color="auto"/>
        <w:left w:val="none" w:sz="0" w:space="0" w:color="auto"/>
        <w:bottom w:val="none" w:sz="0" w:space="0" w:color="auto"/>
        <w:right w:val="none" w:sz="0" w:space="0" w:color="auto"/>
      </w:divBdr>
    </w:div>
    <w:div w:id="1192650369">
      <w:bodyDiv w:val="1"/>
      <w:marLeft w:val="0"/>
      <w:marRight w:val="0"/>
      <w:marTop w:val="0"/>
      <w:marBottom w:val="0"/>
      <w:divBdr>
        <w:top w:val="none" w:sz="0" w:space="0" w:color="auto"/>
        <w:left w:val="none" w:sz="0" w:space="0" w:color="auto"/>
        <w:bottom w:val="none" w:sz="0" w:space="0" w:color="auto"/>
        <w:right w:val="none" w:sz="0" w:space="0" w:color="auto"/>
      </w:divBdr>
    </w:div>
    <w:div w:id="1218980356">
      <w:bodyDiv w:val="1"/>
      <w:marLeft w:val="0"/>
      <w:marRight w:val="0"/>
      <w:marTop w:val="0"/>
      <w:marBottom w:val="0"/>
      <w:divBdr>
        <w:top w:val="none" w:sz="0" w:space="0" w:color="auto"/>
        <w:left w:val="none" w:sz="0" w:space="0" w:color="auto"/>
        <w:bottom w:val="none" w:sz="0" w:space="0" w:color="auto"/>
        <w:right w:val="none" w:sz="0" w:space="0" w:color="auto"/>
      </w:divBdr>
    </w:div>
    <w:div w:id="1225682881">
      <w:bodyDiv w:val="1"/>
      <w:marLeft w:val="0"/>
      <w:marRight w:val="0"/>
      <w:marTop w:val="0"/>
      <w:marBottom w:val="0"/>
      <w:divBdr>
        <w:top w:val="none" w:sz="0" w:space="0" w:color="auto"/>
        <w:left w:val="none" w:sz="0" w:space="0" w:color="auto"/>
        <w:bottom w:val="none" w:sz="0" w:space="0" w:color="auto"/>
        <w:right w:val="none" w:sz="0" w:space="0" w:color="auto"/>
      </w:divBdr>
    </w:div>
    <w:div w:id="1243415959">
      <w:bodyDiv w:val="1"/>
      <w:marLeft w:val="0"/>
      <w:marRight w:val="0"/>
      <w:marTop w:val="0"/>
      <w:marBottom w:val="0"/>
      <w:divBdr>
        <w:top w:val="none" w:sz="0" w:space="0" w:color="auto"/>
        <w:left w:val="none" w:sz="0" w:space="0" w:color="auto"/>
        <w:bottom w:val="none" w:sz="0" w:space="0" w:color="auto"/>
        <w:right w:val="none" w:sz="0" w:space="0" w:color="auto"/>
      </w:divBdr>
    </w:div>
    <w:div w:id="1246721402">
      <w:bodyDiv w:val="1"/>
      <w:marLeft w:val="0"/>
      <w:marRight w:val="0"/>
      <w:marTop w:val="0"/>
      <w:marBottom w:val="0"/>
      <w:divBdr>
        <w:top w:val="none" w:sz="0" w:space="0" w:color="auto"/>
        <w:left w:val="none" w:sz="0" w:space="0" w:color="auto"/>
        <w:bottom w:val="none" w:sz="0" w:space="0" w:color="auto"/>
        <w:right w:val="none" w:sz="0" w:space="0" w:color="auto"/>
      </w:divBdr>
    </w:div>
    <w:div w:id="1262492182">
      <w:bodyDiv w:val="1"/>
      <w:marLeft w:val="0"/>
      <w:marRight w:val="0"/>
      <w:marTop w:val="0"/>
      <w:marBottom w:val="0"/>
      <w:divBdr>
        <w:top w:val="none" w:sz="0" w:space="0" w:color="auto"/>
        <w:left w:val="none" w:sz="0" w:space="0" w:color="auto"/>
        <w:bottom w:val="none" w:sz="0" w:space="0" w:color="auto"/>
        <w:right w:val="none" w:sz="0" w:space="0" w:color="auto"/>
      </w:divBdr>
    </w:div>
    <w:div w:id="1282683315">
      <w:bodyDiv w:val="1"/>
      <w:marLeft w:val="0"/>
      <w:marRight w:val="0"/>
      <w:marTop w:val="0"/>
      <w:marBottom w:val="0"/>
      <w:divBdr>
        <w:top w:val="none" w:sz="0" w:space="0" w:color="auto"/>
        <w:left w:val="none" w:sz="0" w:space="0" w:color="auto"/>
        <w:bottom w:val="none" w:sz="0" w:space="0" w:color="auto"/>
        <w:right w:val="none" w:sz="0" w:space="0" w:color="auto"/>
      </w:divBdr>
    </w:div>
    <w:div w:id="1291086933">
      <w:bodyDiv w:val="1"/>
      <w:marLeft w:val="0"/>
      <w:marRight w:val="0"/>
      <w:marTop w:val="0"/>
      <w:marBottom w:val="0"/>
      <w:divBdr>
        <w:top w:val="none" w:sz="0" w:space="0" w:color="auto"/>
        <w:left w:val="none" w:sz="0" w:space="0" w:color="auto"/>
        <w:bottom w:val="none" w:sz="0" w:space="0" w:color="auto"/>
        <w:right w:val="none" w:sz="0" w:space="0" w:color="auto"/>
      </w:divBdr>
    </w:div>
    <w:div w:id="1293441450">
      <w:bodyDiv w:val="1"/>
      <w:marLeft w:val="0"/>
      <w:marRight w:val="0"/>
      <w:marTop w:val="0"/>
      <w:marBottom w:val="0"/>
      <w:divBdr>
        <w:top w:val="none" w:sz="0" w:space="0" w:color="auto"/>
        <w:left w:val="none" w:sz="0" w:space="0" w:color="auto"/>
        <w:bottom w:val="none" w:sz="0" w:space="0" w:color="auto"/>
        <w:right w:val="none" w:sz="0" w:space="0" w:color="auto"/>
      </w:divBdr>
    </w:div>
    <w:div w:id="1320386308">
      <w:bodyDiv w:val="1"/>
      <w:marLeft w:val="0"/>
      <w:marRight w:val="0"/>
      <w:marTop w:val="0"/>
      <w:marBottom w:val="0"/>
      <w:divBdr>
        <w:top w:val="none" w:sz="0" w:space="0" w:color="auto"/>
        <w:left w:val="none" w:sz="0" w:space="0" w:color="auto"/>
        <w:bottom w:val="none" w:sz="0" w:space="0" w:color="auto"/>
        <w:right w:val="none" w:sz="0" w:space="0" w:color="auto"/>
      </w:divBdr>
    </w:div>
    <w:div w:id="1365057177">
      <w:bodyDiv w:val="1"/>
      <w:marLeft w:val="0"/>
      <w:marRight w:val="0"/>
      <w:marTop w:val="0"/>
      <w:marBottom w:val="0"/>
      <w:divBdr>
        <w:top w:val="none" w:sz="0" w:space="0" w:color="auto"/>
        <w:left w:val="none" w:sz="0" w:space="0" w:color="auto"/>
        <w:bottom w:val="none" w:sz="0" w:space="0" w:color="auto"/>
        <w:right w:val="none" w:sz="0" w:space="0" w:color="auto"/>
      </w:divBdr>
    </w:div>
    <w:div w:id="1377855498">
      <w:bodyDiv w:val="1"/>
      <w:marLeft w:val="0"/>
      <w:marRight w:val="0"/>
      <w:marTop w:val="0"/>
      <w:marBottom w:val="0"/>
      <w:divBdr>
        <w:top w:val="none" w:sz="0" w:space="0" w:color="auto"/>
        <w:left w:val="none" w:sz="0" w:space="0" w:color="auto"/>
        <w:bottom w:val="none" w:sz="0" w:space="0" w:color="auto"/>
        <w:right w:val="none" w:sz="0" w:space="0" w:color="auto"/>
      </w:divBdr>
    </w:div>
    <w:div w:id="1383627765">
      <w:bodyDiv w:val="1"/>
      <w:marLeft w:val="0"/>
      <w:marRight w:val="0"/>
      <w:marTop w:val="0"/>
      <w:marBottom w:val="0"/>
      <w:divBdr>
        <w:top w:val="none" w:sz="0" w:space="0" w:color="auto"/>
        <w:left w:val="none" w:sz="0" w:space="0" w:color="auto"/>
        <w:bottom w:val="none" w:sz="0" w:space="0" w:color="auto"/>
        <w:right w:val="none" w:sz="0" w:space="0" w:color="auto"/>
      </w:divBdr>
    </w:div>
    <w:div w:id="1415317272">
      <w:bodyDiv w:val="1"/>
      <w:marLeft w:val="0"/>
      <w:marRight w:val="0"/>
      <w:marTop w:val="0"/>
      <w:marBottom w:val="0"/>
      <w:divBdr>
        <w:top w:val="none" w:sz="0" w:space="0" w:color="auto"/>
        <w:left w:val="none" w:sz="0" w:space="0" w:color="auto"/>
        <w:bottom w:val="none" w:sz="0" w:space="0" w:color="auto"/>
        <w:right w:val="none" w:sz="0" w:space="0" w:color="auto"/>
      </w:divBdr>
    </w:div>
    <w:div w:id="1462572046">
      <w:bodyDiv w:val="1"/>
      <w:marLeft w:val="0"/>
      <w:marRight w:val="0"/>
      <w:marTop w:val="0"/>
      <w:marBottom w:val="0"/>
      <w:divBdr>
        <w:top w:val="none" w:sz="0" w:space="0" w:color="auto"/>
        <w:left w:val="none" w:sz="0" w:space="0" w:color="auto"/>
        <w:bottom w:val="none" w:sz="0" w:space="0" w:color="auto"/>
        <w:right w:val="none" w:sz="0" w:space="0" w:color="auto"/>
      </w:divBdr>
      <w:divsChild>
        <w:div w:id="1760829604">
          <w:marLeft w:val="0"/>
          <w:marRight w:val="0"/>
          <w:marTop w:val="0"/>
          <w:marBottom w:val="0"/>
          <w:divBdr>
            <w:top w:val="none" w:sz="0" w:space="0" w:color="auto"/>
            <w:left w:val="none" w:sz="0" w:space="0" w:color="auto"/>
            <w:bottom w:val="none" w:sz="0" w:space="0" w:color="auto"/>
            <w:right w:val="none" w:sz="0" w:space="0" w:color="auto"/>
          </w:divBdr>
        </w:div>
      </w:divsChild>
    </w:div>
    <w:div w:id="1685790304">
      <w:bodyDiv w:val="1"/>
      <w:marLeft w:val="0"/>
      <w:marRight w:val="0"/>
      <w:marTop w:val="0"/>
      <w:marBottom w:val="0"/>
      <w:divBdr>
        <w:top w:val="none" w:sz="0" w:space="0" w:color="auto"/>
        <w:left w:val="none" w:sz="0" w:space="0" w:color="auto"/>
        <w:bottom w:val="none" w:sz="0" w:space="0" w:color="auto"/>
        <w:right w:val="none" w:sz="0" w:space="0" w:color="auto"/>
      </w:divBdr>
    </w:div>
    <w:div w:id="1699967910">
      <w:bodyDiv w:val="1"/>
      <w:marLeft w:val="0"/>
      <w:marRight w:val="0"/>
      <w:marTop w:val="0"/>
      <w:marBottom w:val="0"/>
      <w:divBdr>
        <w:top w:val="none" w:sz="0" w:space="0" w:color="auto"/>
        <w:left w:val="none" w:sz="0" w:space="0" w:color="auto"/>
        <w:bottom w:val="none" w:sz="0" w:space="0" w:color="auto"/>
        <w:right w:val="none" w:sz="0" w:space="0" w:color="auto"/>
      </w:divBdr>
    </w:div>
    <w:div w:id="1711565189">
      <w:bodyDiv w:val="1"/>
      <w:marLeft w:val="0"/>
      <w:marRight w:val="0"/>
      <w:marTop w:val="0"/>
      <w:marBottom w:val="0"/>
      <w:divBdr>
        <w:top w:val="none" w:sz="0" w:space="0" w:color="auto"/>
        <w:left w:val="none" w:sz="0" w:space="0" w:color="auto"/>
        <w:bottom w:val="none" w:sz="0" w:space="0" w:color="auto"/>
        <w:right w:val="none" w:sz="0" w:space="0" w:color="auto"/>
      </w:divBdr>
    </w:div>
    <w:div w:id="1744328597">
      <w:bodyDiv w:val="1"/>
      <w:marLeft w:val="0"/>
      <w:marRight w:val="0"/>
      <w:marTop w:val="0"/>
      <w:marBottom w:val="0"/>
      <w:divBdr>
        <w:top w:val="none" w:sz="0" w:space="0" w:color="auto"/>
        <w:left w:val="none" w:sz="0" w:space="0" w:color="auto"/>
        <w:bottom w:val="none" w:sz="0" w:space="0" w:color="auto"/>
        <w:right w:val="none" w:sz="0" w:space="0" w:color="auto"/>
      </w:divBdr>
    </w:div>
    <w:div w:id="1839615923">
      <w:bodyDiv w:val="1"/>
      <w:marLeft w:val="0"/>
      <w:marRight w:val="0"/>
      <w:marTop w:val="0"/>
      <w:marBottom w:val="0"/>
      <w:divBdr>
        <w:top w:val="none" w:sz="0" w:space="0" w:color="auto"/>
        <w:left w:val="none" w:sz="0" w:space="0" w:color="auto"/>
        <w:bottom w:val="none" w:sz="0" w:space="0" w:color="auto"/>
        <w:right w:val="none" w:sz="0" w:space="0" w:color="auto"/>
      </w:divBdr>
    </w:div>
    <w:div w:id="1945185685">
      <w:bodyDiv w:val="1"/>
      <w:marLeft w:val="0"/>
      <w:marRight w:val="0"/>
      <w:marTop w:val="0"/>
      <w:marBottom w:val="0"/>
      <w:divBdr>
        <w:top w:val="none" w:sz="0" w:space="0" w:color="auto"/>
        <w:left w:val="none" w:sz="0" w:space="0" w:color="auto"/>
        <w:bottom w:val="none" w:sz="0" w:space="0" w:color="auto"/>
        <w:right w:val="none" w:sz="0" w:space="0" w:color="auto"/>
      </w:divBdr>
    </w:div>
    <w:div w:id="1951349028">
      <w:bodyDiv w:val="1"/>
      <w:marLeft w:val="0"/>
      <w:marRight w:val="0"/>
      <w:marTop w:val="0"/>
      <w:marBottom w:val="0"/>
      <w:divBdr>
        <w:top w:val="none" w:sz="0" w:space="0" w:color="auto"/>
        <w:left w:val="none" w:sz="0" w:space="0" w:color="auto"/>
        <w:bottom w:val="none" w:sz="0" w:space="0" w:color="auto"/>
        <w:right w:val="none" w:sz="0" w:space="0" w:color="auto"/>
      </w:divBdr>
    </w:div>
    <w:div w:id="1985887354">
      <w:bodyDiv w:val="1"/>
      <w:marLeft w:val="0"/>
      <w:marRight w:val="0"/>
      <w:marTop w:val="0"/>
      <w:marBottom w:val="0"/>
      <w:divBdr>
        <w:top w:val="none" w:sz="0" w:space="0" w:color="auto"/>
        <w:left w:val="none" w:sz="0" w:space="0" w:color="auto"/>
        <w:bottom w:val="none" w:sz="0" w:space="0" w:color="auto"/>
        <w:right w:val="none" w:sz="0" w:space="0" w:color="auto"/>
      </w:divBdr>
    </w:div>
    <w:div w:id="2049143667">
      <w:bodyDiv w:val="1"/>
      <w:marLeft w:val="0"/>
      <w:marRight w:val="0"/>
      <w:marTop w:val="0"/>
      <w:marBottom w:val="0"/>
      <w:divBdr>
        <w:top w:val="none" w:sz="0" w:space="0" w:color="auto"/>
        <w:left w:val="none" w:sz="0" w:space="0" w:color="auto"/>
        <w:bottom w:val="none" w:sz="0" w:space="0" w:color="auto"/>
        <w:right w:val="none" w:sz="0" w:space="0" w:color="auto"/>
      </w:divBdr>
    </w:div>
    <w:div w:id="2079355447">
      <w:bodyDiv w:val="1"/>
      <w:marLeft w:val="0"/>
      <w:marRight w:val="0"/>
      <w:marTop w:val="0"/>
      <w:marBottom w:val="0"/>
      <w:divBdr>
        <w:top w:val="none" w:sz="0" w:space="0" w:color="auto"/>
        <w:left w:val="none" w:sz="0" w:space="0" w:color="auto"/>
        <w:bottom w:val="none" w:sz="0" w:space="0" w:color="auto"/>
        <w:right w:val="none" w:sz="0" w:space="0" w:color="auto"/>
      </w:divBdr>
    </w:div>
    <w:div w:id="209088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hyperlink" Target="https://www.ecured.cu/Oc%C3%A9ano_Pac%C3%ADfico" TargetMode="External"/><Relationship Id="rId26" Type="http://schemas.openxmlformats.org/officeDocument/2006/relationships/hyperlink" Target="https://www.ecured.cu/Provincia_del_Guayas" TargetMode="External"/><Relationship Id="rId39" Type="http://schemas.openxmlformats.org/officeDocument/2006/relationships/oleObject" Target="embeddings/oleObject5.bin"/><Relationship Id="rId21" Type="http://schemas.openxmlformats.org/officeDocument/2006/relationships/hyperlink" Target="https://www.ecured.cu/Este" TargetMode="External"/><Relationship Id="rId34" Type="http://schemas.openxmlformats.org/officeDocument/2006/relationships/hyperlink" Target="https://www.ecured.cu/Frutas" TargetMode="External"/><Relationship Id="rId42" Type="http://schemas.openxmlformats.org/officeDocument/2006/relationships/image" Target="media/image9.wmf"/><Relationship Id="rId47" Type="http://schemas.openxmlformats.org/officeDocument/2006/relationships/chart" Target="charts/chart1.xml"/><Relationship Id="rId50" Type="http://schemas.openxmlformats.org/officeDocument/2006/relationships/oleObject" Target="embeddings/oleObject11.bin"/><Relationship Id="rId55" Type="http://schemas.openxmlformats.org/officeDocument/2006/relationships/hyperlink" Target="http://sinagap.agricultura.gob.ec/index.php/resultados-censo-nacional/file/591-reporte-de-resultados-censo-nacional-completo"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cured.cu/Ecuador" TargetMode="External"/><Relationship Id="rId20" Type="http://schemas.openxmlformats.org/officeDocument/2006/relationships/hyperlink" Target="https://www.ecured.cu/Provincia_de_Esmeraldas" TargetMode="External"/><Relationship Id="rId29" Type="http://schemas.openxmlformats.org/officeDocument/2006/relationships/hyperlink" Target="https://www.ecured.cu/Caf%C3%A9" TargetMode="External"/><Relationship Id="rId41" Type="http://schemas.openxmlformats.org/officeDocument/2006/relationships/oleObject" Target="embeddings/oleObject6.bin"/><Relationship Id="rId54" Type="http://schemas.openxmlformats.org/officeDocument/2006/relationships/hyperlink" Target="http://www,sagarpa.gob.mx/programas/evaluaciones%20Eszternas/Lists/Otros%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ecured.cu/Sur" TargetMode="External"/><Relationship Id="rId32" Type="http://schemas.openxmlformats.org/officeDocument/2006/relationships/hyperlink" Target="https://www.ecured.cu/Arroz" TargetMode="External"/><Relationship Id="rId37" Type="http://schemas.openxmlformats.org/officeDocument/2006/relationships/oleObject" Target="embeddings/oleObject4.bin"/><Relationship Id="rId40" Type="http://schemas.openxmlformats.org/officeDocument/2006/relationships/image" Target="media/image8.wmf"/><Relationship Id="rId45" Type="http://schemas.openxmlformats.org/officeDocument/2006/relationships/oleObject" Target="embeddings/oleObject8.bin"/><Relationship Id="rId53" Type="http://schemas.openxmlformats.org/officeDocument/2006/relationships/hyperlink" Target="http://www.ecuadorencifras.gob.ec/estadisticas-agropecuarias-2/" TargetMode="External"/><Relationship Id="rId58"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s://www.ecured.cu/Provincia_de_Los_R%C3%ADos" TargetMode="External"/><Relationship Id="rId28" Type="http://schemas.openxmlformats.org/officeDocument/2006/relationships/hyperlink" Target="https://www.ecured.cu/Cacao" TargetMode="External"/><Relationship Id="rId36" Type="http://schemas.openxmlformats.org/officeDocument/2006/relationships/oleObject" Target="embeddings/oleObject3.bin"/><Relationship Id="rId49" Type="http://schemas.openxmlformats.org/officeDocument/2006/relationships/oleObject" Target="embeddings/oleObject10.bin"/><Relationship Id="rId57" Type="http://schemas.openxmlformats.org/officeDocument/2006/relationships/footer" Target="footer4.xml"/><Relationship Id="rId61" Type="http://schemas.openxmlformats.org/officeDocument/2006/relationships/theme" Target="theme/theme1.xml"/><Relationship Id="rId10" Type="http://schemas.openxmlformats.org/officeDocument/2006/relationships/hyperlink" Target="http://www.iniap.gob.ec" TargetMode="External"/><Relationship Id="rId19" Type="http://schemas.openxmlformats.org/officeDocument/2006/relationships/hyperlink" Target="https://www.ecured.cu/Norte" TargetMode="External"/><Relationship Id="rId31" Type="http://schemas.openxmlformats.org/officeDocument/2006/relationships/hyperlink" Target="https://www.ecured.cu/Ma%C3%ADz" TargetMode="External"/><Relationship Id="rId44" Type="http://schemas.openxmlformats.org/officeDocument/2006/relationships/image" Target="media/image10.wmf"/><Relationship Id="rId52" Type="http://schemas.openxmlformats.org/officeDocument/2006/relationships/footer" Target="footer2.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wmf"/><Relationship Id="rId22" Type="http://schemas.openxmlformats.org/officeDocument/2006/relationships/hyperlink" Target="https://www.ecured.cu/Provincia_de_Santo_Domingo_de_los_Ts%C3%A1chilas" TargetMode="External"/><Relationship Id="rId27" Type="http://schemas.openxmlformats.org/officeDocument/2006/relationships/image" Target="media/image5.png"/><Relationship Id="rId30" Type="http://schemas.openxmlformats.org/officeDocument/2006/relationships/hyperlink" Target="https://www.ecured.cu/Banano" TargetMode="External"/><Relationship Id="rId35" Type="http://schemas.openxmlformats.org/officeDocument/2006/relationships/image" Target="media/image6.wmf"/><Relationship Id="rId43" Type="http://schemas.openxmlformats.org/officeDocument/2006/relationships/oleObject" Target="embeddings/oleObject7.bin"/><Relationship Id="rId48" Type="http://schemas.openxmlformats.org/officeDocument/2006/relationships/chart" Target="charts/chart2.xml"/><Relationship Id="rId56"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hyperlink" Target="https://www.ecured.cu/Oeste" TargetMode="External"/><Relationship Id="rId25" Type="http://schemas.openxmlformats.org/officeDocument/2006/relationships/hyperlink" Target="https://www.ecured.cu/Provincia_de_Santa_Elena" TargetMode="External"/><Relationship Id="rId33" Type="http://schemas.openxmlformats.org/officeDocument/2006/relationships/hyperlink" Target="https://www.ecured.cu/Algod%C3%B3n" TargetMode="External"/><Relationship Id="rId38" Type="http://schemas.openxmlformats.org/officeDocument/2006/relationships/image" Target="media/image7.wmf"/><Relationship Id="rId46" Type="http://schemas.openxmlformats.org/officeDocument/2006/relationships/oleObject" Target="embeddings/oleObject9.bin"/><Relationship Id="rId59" Type="http://schemas.openxmlformats.org/officeDocument/2006/relationships/package" Target="embeddings/Microsoft_Word_Document.docx"/></Relationships>
</file>

<file path=word/charts/_rels/chart1.xml.rels><?xml version="1.0" encoding="UTF-8" standalone="yes"?>
<Relationships xmlns="http://schemas.openxmlformats.org/package/2006/relationships"><Relationship Id="rId3" Type="http://schemas.openxmlformats.org/officeDocument/2006/relationships/oleObject" Target="file:///D:\VICTOR%20BARRERA\INIAP\ECONOM&#205;A%20AGR&#205;COLA\ESTUDIO%20DE%20CACAO\BOLET&#205;N%20T&#201;CNICO\Tablas%20y%20Figur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VICTOR%20BARRERA\INIAP\ECONOM&#205;A%20AGR&#205;COLA\ESTUDIO%20DE%20CACAO\BOLET&#205;N%20T&#201;CNICO\Tablas%20y%20Figura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85870516185478"/>
          <c:y val="4.5619484516152629E-2"/>
          <c:w val="0.82958573928258972"/>
          <c:h val="0.69454212014023486"/>
        </c:manualLayout>
      </c:layout>
      <c:barChart>
        <c:barDir val="col"/>
        <c:grouping val="clustered"/>
        <c:varyColors val="0"/>
        <c:ser>
          <c:idx val="0"/>
          <c:order val="0"/>
          <c:tx>
            <c:strRef>
              <c:f>'PRECIO AL PRODUCTOR'!$B$1:$B$2</c:f>
              <c:strCache>
                <c:ptCount val="2"/>
                <c:pt idx="0">
                  <c:v>CCN-51</c:v>
                </c:pt>
                <c:pt idx="1">
                  <c:v>Ecuador</c:v>
                </c:pt>
              </c:strCache>
            </c:strRef>
          </c:tx>
          <c:spPr>
            <a:solidFill>
              <a:schemeClr val="accent1"/>
            </a:solidFill>
            <a:ln>
              <a:noFill/>
            </a:ln>
            <a:effectLst/>
          </c:spPr>
          <c:invertIfNegative val="0"/>
          <c:cat>
            <c:numRef>
              <c:f>'PRECIO AL PRODUCTOR'!$A$3:$A$7</c:f>
              <c:numCache>
                <c:formatCode>@</c:formatCode>
                <c:ptCount val="5"/>
                <c:pt idx="0">
                  <c:v>2013</c:v>
                </c:pt>
                <c:pt idx="1">
                  <c:v>2014</c:v>
                </c:pt>
                <c:pt idx="2">
                  <c:v>2015</c:v>
                </c:pt>
                <c:pt idx="3">
                  <c:v>2016</c:v>
                </c:pt>
                <c:pt idx="4">
                  <c:v>2017</c:v>
                </c:pt>
              </c:numCache>
            </c:numRef>
          </c:cat>
          <c:val>
            <c:numRef>
              <c:f>'PRECIO AL PRODUCTOR'!$B$3:$B$7</c:f>
              <c:numCache>
                <c:formatCode>0.00</c:formatCode>
                <c:ptCount val="5"/>
                <c:pt idx="0">
                  <c:v>90.64</c:v>
                </c:pt>
                <c:pt idx="1">
                  <c:v>114</c:v>
                </c:pt>
                <c:pt idx="2">
                  <c:v>114.09</c:v>
                </c:pt>
                <c:pt idx="3">
                  <c:v>107.49</c:v>
                </c:pt>
                <c:pt idx="4">
                  <c:v>72.400000000000006</c:v>
                </c:pt>
              </c:numCache>
            </c:numRef>
          </c:val>
          <c:extLst>
            <c:ext xmlns:c16="http://schemas.microsoft.com/office/drawing/2014/chart" uri="{C3380CC4-5D6E-409C-BE32-E72D297353CC}">
              <c16:uniqueId val="{00000000-0628-41A0-A0EC-600F69094499}"/>
            </c:ext>
          </c:extLst>
        </c:ser>
        <c:ser>
          <c:idx val="1"/>
          <c:order val="1"/>
          <c:tx>
            <c:strRef>
              <c:f>'PRECIO AL PRODUCTOR'!$C$1:$C$2</c:f>
              <c:strCache>
                <c:ptCount val="2"/>
                <c:pt idx="0">
                  <c:v>CCN-51</c:v>
                </c:pt>
                <c:pt idx="1">
                  <c:v>Manabí</c:v>
                </c:pt>
              </c:strCache>
            </c:strRef>
          </c:tx>
          <c:spPr>
            <a:solidFill>
              <a:schemeClr val="accent2"/>
            </a:solidFill>
            <a:ln>
              <a:noFill/>
            </a:ln>
            <a:effectLst/>
          </c:spPr>
          <c:invertIfNegative val="0"/>
          <c:cat>
            <c:numRef>
              <c:f>'PRECIO AL PRODUCTOR'!$A$3:$A$7</c:f>
              <c:numCache>
                <c:formatCode>@</c:formatCode>
                <c:ptCount val="5"/>
                <c:pt idx="0">
                  <c:v>2013</c:v>
                </c:pt>
                <c:pt idx="1">
                  <c:v>2014</c:v>
                </c:pt>
                <c:pt idx="2">
                  <c:v>2015</c:v>
                </c:pt>
                <c:pt idx="3">
                  <c:v>2016</c:v>
                </c:pt>
                <c:pt idx="4">
                  <c:v>2017</c:v>
                </c:pt>
              </c:numCache>
            </c:numRef>
          </c:cat>
          <c:val>
            <c:numRef>
              <c:f>'PRECIO AL PRODUCTOR'!$C$3:$C$7</c:f>
              <c:numCache>
                <c:formatCode>0.00</c:formatCode>
                <c:ptCount val="5"/>
                <c:pt idx="0">
                  <c:v>89</c:v>
                </c:pt>
                <c:pt idx="1">
                  <c:v>121</c:v>
                </c:pt>
                <c:pt idx="2">
                  <c:v>108.5</c:v>
                </c:pt>
                <c:pt idx="3">
                  <c:v>114.4</c:v>
                </c:pt>
                <c:pt idx="4">
                  <c:v>60.65</c:v>
                </c:pt>
              </c:numCache>
            </c:numRef>
          </c:val>
          <c:extLst>
            <c:ext xmlns:c16="http://schemas.microsoft.com/office/drawing/2014/chart" uri="{C3380CC4-5D6E-409C-BE32-E72D297353CC}">
              <c16:uniqueId val="{00000001-0628-41A0-A0EC-600F69094499}"/>
            </c:ext>
          </c:extLst>
        </c:ser>
        <c:ser>
          <c:idx val="2"/>
          <c:order val="2"/>
          <c:tx>
            <c:strRef>
              <c:f>'PRECIO AL PRODUCTOR'!$D$1:$D$2</c:f>
              <c:strCache>
                <c:ptCount val="2"/>
                <c:pt idx="0">
                  <c:v>Fino de Aroma</c:v>
                </c:pt>
                <c:pt idx="1">
                  <c:v>Ecuador</c:v>
                </c:pt>
              </c:strCache>
            </c:strRef>
          </c:tx>
          <c:spPr>
            <a:solidFill>
              <a:schemeClr val="accent3"/>
            </a:solidFill>
            <a:ln>
              <a:noFill/>
            </a:ln>
            <a:effectLst/>
          </c:spPr>
          <c:invertIfNegative val="0"/>
          <c:cat>
            <c:numRef>
              <c:f>'PRECIO AL PRODUCTOR'!$A$3:$A$7</c:f>
              <c:numCache>
                <c:formatCode>@</c:formatCode>
                <c:ptCount val="5"/>
                <c:pt idx="0">
                  <c:v>2013</c:v>
                </c:pt>
                <c:pt idx="1">
                  <c:v>2014</c:v>
                </c:pt>
                <c:pt idx="2">
                  <c:v>2015</c:v>
                </c:pt>
                <c:pt idx="3">
                  <c:v>2016</c:v>
                </c:pt>
                <c:pt idx="4">
                  <c:v>2017</c:v>
                </c:pt>
              </c:numCache>
            </c:numRef>
          </c:cat>
          <c:val>
            <c:numRef>
              <c:f>'PRECIO AL PRODUCTOR'!$D$3:$D$7</c:f>
              <c:numCache>
                <c:formatCode>0.00</c:formatCode>
                <c:ptCount val="5"/>
                <c:pt idx="0">
                  <c:v>91.71</c:v>
                </c:pt>
                <c:pt idx="1">
                  <c:v>115.33</c:v>
                </c:pt>
                <c:pt idx="2">
                  <c:v>112.1</c:v>
                </c:pt>
                <c:pt idx="3">
                  <c:v>107.76</c:v>
                </c:pt>
                <c:pt idx="4">
                  <c:v>73</c:v>
                </c:pt>
              </c:numCache>
            </c:numRef>
          </c:val>
          <c:extLst>
            <c:ext xmlns:c16="http://schemas.microsoft.com/office/drawing/2014/chart" uri="{C3380CC4-5D6E-409C-BE32-E72D297353CC}">
              <c16:uniqueId val="{00000002-0628-41A0-A0EC-600F69094499}"/>
            </c:ext>
          </c:extLst>
        </c:ser>
        <c:ser>
          <c:idx val="3"/>
          <c:order val="3"/>
          <c:tx>
            <c:strRef>
              <c:f>'PRECIO AL PRODUCTOR'!$E$1:$E$2</c:f>
              <c:strCache>
                <c:ptCount val="2"/>
                <c:pt idx="0">
                  <c:v>Fino de Aroma</c:v>
                </c:pt>
                <c:pt idx="1">
                  <c:v>Manabí</c:v>
                </c:pt>
              </c:strCache>
            </c:strRef>
          </c:tx>
          <c:spPr>
            <a:solidFill>
              <a:schemeClr val="accent4"/>
            </a:solidFill>
            <a:ln>
              <a:noFill/>
            </a:ln>
            <a:effectLst/>
          </c:spPr>
          <c:invertIfNegative val="0"/>
          <c:cat>
            <c:numRef>
              <c:f>'PRECIO AL PRODUCTOR'!$A$3:$A$7</c:f>
              <c:numCache>
                <c:formatCode>@</c:formatCode>
                <c:ptCount val="5"/>
                <c:pt idx="0">
                  <c:v>2013</c:v>
                </c:pt>
                <c:pt idx="1">
                  <c:v>2014</c:v>
                </c:pt>
                <c:pt idx="2">
                  <c:v>2015</c:v>
                </c:pt>
                <c:pt idx="3">
                  <c:v>2016</c:v>
                </c:pt>
                <c:pt idx="4">
                  <c:v>2017</c:v>
                </c:pt>
              </c:numCache>
            </c:numRef>
          </c:cat>
          <c:val>
            <c:numRef>
              <c:f>'PRECIO AL PRODUCTOR'!$E$3:$E$7</c:f>
              <c:numCache>
                <c:formatCode>0.00</c:formatCode>
                <c:ptCount val="5"/>
                <c:pt idx="0">
                  <c:v>90</c:v>
                </c:pt>
                <c:pt idx="1">
                  <c:v>119.97</c:v>
                </c:pt>
                <c:pt idx="2">
                  <c:v>111.83</c:v>
                </c:pt>
                <c:pt idx="3">
                  <c:v>103.35</c:v>
                </c:pt>
                <c:pt idx="4">
                  <c:v>71.459999999999994</c:v>
                </c:pt>
              </c:numCache>
            </c:numRef>
          </c:val>
          <c:extLst>
            <c:ext xmlns:c16="http://schemas.microsoft.com/office/drawing/2014/chart" uri="{C3380CC4-5D6E-409C-BE32-E72D297353CC}">
              <c16:uniqueId val="{00000003-0628-41A0-A0EC-600F69094499}"/>
            </c:ext>
          </c:extLst>
        </c:ser>
        <c:dLbls>
          <c:showLegendKey val="0"/>
          <c:showVal val="0"/>
          <c:showCatName val="0"/>
          <c:showSerName val="0"/>
          <c:showPercent val="0"/>
          <c:showBubbleSize val="0"/>
        </c:dLbls>
        <c:gapWidth val="219"/>
        <c:overlap val="-27"/>
        <c:axId val="544067744"/>
        <c:axId val="555207184"/>
      </c:barChart>
      <c:catAx>
        <c:axId val="5440677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5207184"/>
        <c:crosses val="autoZero"/>
        <c:auto val="1"/>
        <c:lblAlgn val="ctr"/>
        <c:lblOffset val="100"/>
        <c:noMultiLvlLbl val="0"/>
      </c:catAx>
      <c:valAx>
        <c:axId val="55520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r>
                  <a:rPr lang="es-EC" sz="1050" b="0" i="0" baseline="0">
                    <a:effectLst/>
                  </a:rPr>
                  <a:t>USD qq</a:t>
                </a:r>
                <a:r>
                  <a:rPr lang="es-EC" sz="1050" b="0" i="0" baseline="30000">
                    <a:effectLst/>
                  </a:rPr>
                  <a:t>-1</a:t>
                </a:r>
                <a:r>
                  <a:rPr lang="es-EC" sz="1050" b="0" i="0" baseline="0">
                    <a:effectLst/>
                  </a:rPr>
                  <a:t> de almendra seca</a:t>
                </a:r>
                <a:endParaRPr lang="es-EC" sz="1050">
                  <a:effectLst/>
                </a:endParaRPr>
              </a:p>
            </c:rich>
          </c:tx>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4067744"/>
        <c:crosses val="autoZero"/>
        <c:crossBetween val="between"/>
      </c:valAx>
      <c:spPr>
        <a:noFill/>
        <a:ln>
          <a:noFill/>
        </a:ln>
        <a:effectLst/>
      </c:spPr>
    </c:plotArea>
    <c:legend>
      <c:legendPos val="b"/>
      <c:layout>
        <c:manualLayout>
          <c:xMode val="edge"/>
          <c:yMode val="edge"/>
          <c:x val="4.9091863517060359E-2"/>
          <c:y val="0.83979233827778443"/>
          <c:w val="0.92126071741032367"/>
          <c:h val="0.1493066491688538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15048118985127"/>
          <c:y val="8.3333333333333329E-2"/>
          <c:w val="0.80596062992125983"/>
          <c:h val="0.63759988334791484"/>
        </c:manualLayout>
      </c:layout>
      <c:scatterChart>
        <c:scatterStyle val="smoothMarker"/>
        <c:varyColors val="0"/>
        <c:ser>
          <c:idx val="0"/>
          <c:order val="0"/>
          <c:tx>
            <c:strRef>
              <c:f>'PRECIO ACTORES'!$B$39</c:f>
              <c:strCache>
                <c:ptCount val="1"/>
                <c:pt idx="0">
                  <c:v>Productor</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'PRECIO ACTORES'!$A$40:$A$44</c:f>
              <c:numCache>
                <c:formatCode>General</c:formatCode>
                <c:ptCount val="5"/>
                <c:pt idx="0">
                  <c:v>2013</c:v>
                </c:pt>
                <c:pt idx="1">
                  <c:v>2014</c:v>
                </c:pt>
                <c:pt idx="2">
                  <c:v>2015</c:v>
                </c:pt>
                <c:pt idx="3">
                  <c:v>2016</c:v>
                </c:pt>
                <c:pt idx="4">
                  <c:v>2017</c:v>
                </c:pt>
              </c:numCache>
            </c:numRef>
          </c:xVal>
          <c:yVal>
            <c:numRef>
              <c:f>'PRECIO ACTORES'!$B$40:$B$44</c:f>
              <c:numCache>
                <c:formatCode>0.00</c:formatCode>
                <c:ptCount val="5"/>
                <c:pt idx="0">
                  <c:v>89.297983791748521</c:v>
                </c:pt>
                <c:pt idx="1">
                  <c:v>120.485</c:v>
                </c:pt>
                <c:pt idx="2">
                  <c:v>110.16499999999999</c:v>
                </c:pt>
                <c:pt idx="3">
                  <c:v>108.875</c:v>
                </c:pt>
                <c:pt idx="4">
                  <c:v>66.054999999999993</c:v>
                </c:pt>
              </c:numCache>
            </c:numRef>
          </c:yVal>
          <c:smooth val="1"/>
          <c:extLst>
            <c:ext xmlns:c16="http://schemas.microsoft.com/office/drawing/2014/chart" uri="{C3380CC4-5D6E-409C-BE32-E72D297353CC}">
              <c16:uniqueId val="{00000000-A8E0-4D19-A1BC-FF73EB025567}"/>
            </c:ext>
          </c:extLst>
        </c:ser>
        <c:ser>
          <c:idx val="1"/>
          <c:order val="1"/>
          <c:tx>
            <c:strRef>
              <c:f>'PRECIO ACTORES'!$C$39</c:f>
              <c:strCache>
                <c:ptCount val="1"/>
                <c:pt idx="0">
                  <c:v>Centro de Acopio</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'PRECIO ACTORES'!$A$40:$A$44</c:f>
              <c:numCache>
                <c:formatCode>General</c:formatCode>
                <c:ptCount val="5"/>
                <c:pt idx="0">
                  <c:v>2013</c:v>
                </c:pt>
                <c:pt idx="1">
                  <c:v>2014</c:v>
                </c:pt>
                <c:pt idx="2">
                  <c:v>2015</c:v>
                </c:pt>
                <c:pt idx="3">
                  <c:v>2016</c:v>
                </c:pt>
                <c:pt idx="4">
                  <c:v>2017</c:v>
                </c:pt>
              </c:numCache>
            </c:numRef>
          </c:xVal>
          <c:yVal>
            <c:numRef>
              <c:f>'PRECIO ACTORES'!$C$40:$C$44</c:f>
              <c:numCache>
                <c:formatCode>0.00</c:formatCode>
                <c:ptCount val="5"/>
                <c:pt idx="0">
                  <c:v>98.481798715203425</c:v>
                </c:pt>
                <c:pt idx="1">
                  <c:v>128.77500000000001</c:v>
                </c:pt>
                <c:pt idx="2">
                  <c:v>119.505</c:v>
                </c:pt>
                <c:pt idx="3">
                  <c:v>116.02000000000001</c:v>
                </c:pt>
                <c:pt idx="4">
                  <c:v>74.89500000000001</c:v>
                </c:pt>
              </c:numCache>
            </c:numRef>
          </c:yVal>
          <c:smooth val="1"/>
          <c:extLst>
            <c:ext xmlns:c16="http://schemas.microsoft.com/office/drawing/2014/chart" uri="{C3380CC4-5D6E-409C-BE32-E72D297353CC}">
              <c16:uniqueId val="{00000001-A8E0-4D19-A1BC-FF73EB025567}"/>
            </c:ext>
          </c:extLst>
        </c:ser>
        <c:ser>
          <c:idx val="2"/>
          <c:order val="2"/>
          <c:tx>
            <c:strRef>
              <c:f>'PRECIO ACTORES'!$D$39</c:f>
              <c:strCache>
                <c:ptCount val="1"/>
                <c:pt idx="0">
                  <c:v>Internacional</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'PRECIO ACTORES'!$A$40:$A$44</c:f>
              <c:numCache>
                <c:formatCode>General</c:formatCode>
                <c:ptCount val="5"/>
                <c:pt idx="0">
                  <c:v>2013</c:v>
                </c:pt>
                <c:pt idx="1">
                  <c:v>2014</c:v>
                </c:pt>
                <c:pt idx="2">
                  <c:v>2015</c:v>
                </c:pt>
                <c:pt idx="3">
                  <c:v>2016</c:v>
                </c:pt>
                <c:pt idx="4">
                  <c:v>2017</c:v>
                </c:pt>
              </c:numCache>
            </c:numRef>
          </c:xVal>
          <c:yVal>
            <c:numRef>
              <c:f>'PRECIO ACTORES'!$D$40:$D$44</c:f>
              <c:numCache>
                <c:formatCode>0.00</c:formatCode>
                <c:ptCount val="5"/>
                <c:pt idx="0">
                  <c:v>111.14</c:v>
                </c:pt>
                <c:pt idx="1">
                  <c:v>138.97172773636365</c:v>
                </c:pt>
                <c:pt idx="2">
                  <c:v>128</c:v>
                </c:pt>
                <c:pt idx="3">
                  <c:v>136</c:v>
                </c:pt>
                <c:pt idx="4">
                  <c:v>98.5</c:v>
                </c:pt>
              </c:numCache>
            </c:numRef>
          </c:yVal>
          <c:smooth val="1"/>
          <c:extLst>
            <c:ext xmlns:c16="http://schemas.microsoft.com/office/drawing/2014/chart" uri="{C3380CC4-5D6E-409C-BE32-E72D297353CC}">
              <c16:uniqueId val="{00000002-A8E0-4D19-A1BC-FF73EB025567}"/>
            </c:ext>
          </c:extLst>
        </c:ser>
        <c:dLbls>
          <c:showLegendKey val="0"/>
          <c:showVal val="0"/>
          <c:showCatName val="0"/>
          <c:showSerName val="0"/>
          <c:showPercent val="0"/>
          <c:showBubbleSize val="0"/>
        </c:dLbls>
        <c:axId val="287707816"/>
        <c:axId val="287706248"/>
      </c:scatterChart>
      <c:valAx>
        <c:axId val="287707816"/>
        <c:scaling>
          <c:orientation val="minMax"/>
          <c:max val="2017"/>
          <c:min val="201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7706248"/>
        <c:crosses val="autoZero"/>
        <c:crossBetween val="midCat"/>
        <c:majorUnit val="1"/>
      </c:valAx>
      <c:valAx>
        <c:axId val="287706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USD</a:t>
                </a:r>
                <a:r>
                  <a:rPr lang="es-EC" baseline="0"/>
                  <a:t> qq</a:t>
                </a:r>
                <a:r>
                  <a:rPr lang="es-EC" baseline="30000"/>
                  <a:t>-1</a:t>
                </a:r>
                <a:r>
                  <a:rPr lang="es-EC" baseline="0"/>
                  <a:t> de almendra seca</a:t>
                </a:r>
                <a:endParaRPr lang="es-EC"/>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770781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E8767D8D-8B11-46A0-A4D1-49C089CBF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144</Pages>
  <Words>51214</Words>
  <Characters>291921</Characters>
  <Application>Microsoft Office Word</Application>
  <DocSecurity>0</DocSecurity>
  <Lines>2432</Lines>
  <Paragraphs>684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342451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PL_Analista1</dc:creator>
  <cp:lastModifiedBy>Alwang</cp:lastModifiedBy>
  <cp:revision>2</cp:revision>
  <cp:lastPrinted>2018-10-31T14:44:00Z</cp:lastPrinted>
  <dcterms:created xsi:type="dcterms:W3CDTF">2019-01-07T14:53:00Z</dcterms:created>
  <dcterms:modified xsi:type="dcterms:W3CDTF">2019-01-07T14:53:00Z</dcterms:modified>
</cp:coreProperties>
</file>