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86C8FE" w14:textId="731737BA" w:rsidR="00FA49D1" w:rsidRDefault="00F23C19" w:rsidP="00B95294">
      <w:pPr>
        <w:widowControl w:val="0"/>
        <w:autoSpaceDE w:val="0"/>
        <w:autoSpaceDN w:val="0"/>
        <w:adjustRightInd w:val="0"/>
        <w:spacing w:after="100" w:afterAutospacing="1"/>
        <w:rPr>
          <w:rFonts w:ascii="Times New Roman" w:hAnsi="Times New Roman" w:cs="Times New Roman"/>
          <w:b/>
        </w:rPr>
      </w:pPr>
      <w:r>
        <w:rPr>
          <w:rFonts w:ascii="Times New Roman" w:hAnsi="Times New Roman" w:cs="Times New Roman"/>
          <w:b/>
        </w:rPr>
        <w:t xml:space="preserve">Heat or Eat?  The Impact of </w:t>
      </w:r>
      <w:r w:rsidR="009719B5">
        <w:rPr>
          <w:rFonts w:ascii="Times New Roman" w:hAnsi="Times New Roman" w:cs="Times New Roman"/>
          <w:b/>
        </w:rPr>
        <w:t xml:space="preserve">the </w:t>
      </w:r>
      <w:r>
        <w:rPr>
          <w:rFonts w:ascii="Times New Roman" w:hAnsi="Times New Roman" w:cs="Times New Roman"/>
          <w:b/>
        </w:rPr>
        <w:t xml:space="preserve">LIHEAP </w:t>
      </w:r>
      <w:r w:rsidR="00D85480">
        <w:rPr>
          <w:rFonts w:ascii="Times New Roman" w:hAnsi="Times New Roman" w:cs="Times New Roman"/>
          <w:b/>
        </w:rPr>
        <w:t xml:space="preserve">Loophole </w:t>
      </w:r>
      <w:r>
        <w:rPr>
          <w:rFonts w:ascii="Times New Roman" w:hAnsi="Times New Roman" w:cs="Times New Roman"/>
          <w:b/>
        </w:rPr>
        <w:t>on Household</w:t>
      </w:r>
      <w:r w:rsidR="00A949DE">
        <w:rPr>
          <w:rFonts w:ascii="Times New Roman" w:hAnsi="Times New Roman" w:cs="Times New Roman"/>
          <w:b/>
        </w:rPr>
        <w:t xml:space="preserve"> SNAP </w:t>
      </w:r>
      <w:r w:rsidR="000B00D2">
        <w:rPr>
          <w:rFonts w:ascii="Times New Roman" w:hAnsi="Times New Roman" w:cs="Times New Roman"/>
          <w:b/>
        </w:rPr>
        <w:t>Participation</w:t>
      </w:r>
    </w:p>
    <w:p w14:paraId="5CC1D24E" w14:textId="3EF7240E" w:rsidR="009719B5" w:rsidRDefault="009719B5" w:rsidP="00B95294">
      <w:pPr>
        <w:widowControl w:val="0"/>
        <w:autoSpaceDE w:val="0"/>
        <w:autoSpaceDN w:val="0"/>
        <w:adjustRightInd w:val="0"/>
        <w:spacing w:after="100" w:afterAutospacing="1"/>
        <w:rPr>
          <w:rFonts w:ascii="Times New Roman" w:hAnsi="Times New Roman" w:cs="Times New Roman"/>
          <w:b/>
        </w:rPr>
      </w:pPr>
      <w:r>
        <w:rPr>
          <w:rFonts w:ascii="Times New Roman" w:hAnsi="Times New Roman" w:cs="Times New Roman"/>
          <w:b/>
        </w:rPr>
        <w:t>Dorina Nikolla, Bradford Mills, Charlotte Tuttle, Anthony Murray</w:t>
      </w:r>
    </w:p>
    <w:p w14:paraId="2A2F0C9F" w14:textId="77777777" w:rsidR="009719B5" w:rsidRDefault="009719B5" w:rsidP="00B95294">
      <w:pPr>
        <w:widowControl w:val="0"/>
        <w:autoSpaceDE w:val="0"/>
        <w:autoSpaceDN w:val="0"/>
        <w:adjustRightInd w:val="0"/>
        <w:spacing w:after="100" w:afterAutospacing="1"/>
        <w:rPr>
          <w:rFonts w:ascii="Times New Roman" w:hAnsi="Times New Roman" w:cs="Times New Roman"/>
          <w:b/>
        </w:rPr>
      </w:pPr>
    </w:p>
    <w:p w14:paraId="69153D7E" w14:textId="77777777" w:rsidR="00D61AEA" w:rsidRDefault="00D61AEA" w:rsidP="00D61AEA">
      <w:pPr>
        <w:jc w:val="center"/>
        <w:rPr>
          <w:rFonts w:ascii="Times New Roman" w:hAnsi="Times New Roman" w:cs="Times New Roman"/>
          <w:b/>
        </w:rPr>
      </w:pPr>
      <w:r>
        <w:rPr>
          <w:rFonts w:ascii="Times New Roman" w:hAnsi="Times New Roman" w:cs="Times New Roman"/>
          <w:b/>
        </w:rPr>
        <w:t>USDA COOP AGREEMENT FINAL REPORT</w:t>
      </w:r>
    </w:p>
    <w:p w14:paraId="7F555120" w14:textId="61CF226A" w:rsidR="009719B5" w:rsidRDefault="00D61AEA" w:rsidP="00D61AEA">
      <w:pPr>
        <w:jc w:val="center"/>
        <w:rPr>
          <w:rFonts w:ascii="Times New Roman" w:hAnsi="Times New Roman" w:cs="Times New Roman"/>
          <w:b/>
        </w:rPr>
      </w:pPr>
      <w:r>
        <w:rPr>
          <w:rFonts w:ascii="Times New Roman" w:hAnsi="Times New Roman" w:cs="Times New Roman"/>
          <w:b/>
        </w:rPr>
        <w:t>December 2016</w:t>
      </w:r>
      <w:r w:rsidR="009719B5">
        <w:rPr>
          <w:rFonts w:ascii="Times New Roman" w:hAnsi="Times New Roman" w:cs="Times New Roman"/>
          <w:b/>
        </w:rPr>
        <w:br w:type="page"/>
      </w:r>
    </w:p>
    <w:p w14:paraId="1B583415" w14:textId="546D474E" w:rsidR="00FA49D1" w:rsidRPr="00FA49D1" w:rsidRDefault="00B95CAF" w:rsidP="00FA49D1">
      <w:pPr>
        <w:pStyle w:val="ListParagraph"/>
        <w:widowControl w:val="0"/>
        <w:numPr>
          <w:ilvl w:val="0"/>
          <w:numId w:val="19"/>
        </w:numPr>
        <w:autoSpaceDE w:val="0"/>
        <w:autoSpaceDN w:val="0"/>
        <w:adjustRightInd w:val="0"/>
        <w:spacing w:after="100" w:afterAutospacing="1"/>
        <w:rPr>
          <w:rFonts w:ascii="Times New Roman" w:hAnsi="Times New Roman" w:cs="Times New Roman"/>
          <w:b/>
        </w:rPr>
      </w:pPr>
      <w:r w:rsidRPr="00FA49D1">
        <w:rPr>
          <w:rFonts w:ascii="Times New Roman" w:hAnsi="Times New Roman" w:cs="Times New Roman"/>
          <w:b/>
        </w:rPr>
        <w:lastRenderedPageBreak/>
        <w:t xml:space="preserve">Introduction </w:t>
      </w:r>
      <w:r w:rsidR="00FA4556" w:rsidRPr="00FA49D1">
        <w:rPr>
          <w:rFonts w:ascii="Times New Roman" w:hAnsi="Times New Roman" w:cs="Times New Roman"/>
          <w:b/>
        </w:rPr>
        <w:tab/>
      </w:r>
    </w:p>
    <w:p w14:paraId="33B42562" w14:textId="5EAA204C" w:rsidR="000A74D7" w:rsidRDefault="00BE48EE" w:rsidP="009719B5">
      <w:pPr>
        <w:widowControl w:val="0"/>
        <w:autoSpaceDE w:val="0"/>
        <w:autoSpaceDN w:val="0"/>
        <w:adjustRightInd w:val="0"/>
        <w:spacing w:after="100" w:afterAutospacing="1"/>
        <w:rPr>
          <w:rFonts w:ascii="Times New Roman" w:hAnsi="Times New Roman" w:cs="Times New Roman"/>
        </w:rPr>
      </w:pPr>
      <w:r w:rsidRPr="00B95294">
        <w:rPr>
          <w:rFonts w:ascii="Times New Roman" w:hAnsi="Times New Roman" w:cs="Times New Roman"/>
        </w:rPr>
        <w:t>The Supplementa</w:t>
      </w:r>
      <w:r w:rsidR="00D85480">
        <w:rPr>
          <w:rFonts w:ascii="Times New Roman" w:hAnsi="Times New Roman" w:cs="Times New Roman"/>
        </w:rPr>
        <w:t xml:space="preserve">l Nutrition Assistance Program, SNAP, </w:t>
      </w:r>
      <w:r w:rsidRPr="00B95294">
        <w:rPr>
          <w:rFonts w:ascii="Times New Roman" w:hAnsi="Times New Roman" w:cs="Times New Roman"/>
        </w:rPr>
        <w:t>is the largest federal food assistance program in the United States</w:t>
      </w:r>
      <w:r w:rsidR="00C74C42">
        <w:rPr>
          <w:rFonts w:ascii="Times New Roman" w:hAnsi="Times New Roman" w:cs="Times New Roman"/>
        </w:rPr>
        <w:t xml:space="preserve"> and an increasing important component of the U.S. social safety net. </w:t>
      </w:r>
      <w:r w:rsidR="00F23C19">
        <w:rPr>
          <w:rFonts w:ascii="Times New Roman" w:hAnsi="Times New Roman" w:cs="Times New Roman"/>
        </w:rPr>
        <w:t xml:space="preserve">The goal of SNAP is to improve </w:t>
      </w:r>
      <w:r w:rsidR="00C74C42">
        <w:rPr>
          <w:rFonts w:ascii="Times New Roman" w:hAnsi="Times New Roman" w:cs="Times New Roman"/>
        </w:rPr>
        <w:t xml:space="preserve">food security among </w:t>
      </w:r>
      <w:r w:rsidR="00F23C19">
        <w:rPr>
          <w:rFonts w:ascii="Times New Roman" w:hAnsi="Times New Roman" w:cs="Times New Roman"/>
        </w:rPr>
        <w:t>low-income households</w:t>
      </w:r>
      <w:r w:rsidR="00C74C42">
        <w:rPr>
          <w:rFonts w:ascii="Times New Roman" w:hAnsi="Times New Roman" w:cs="Times New Roman"/>
        </w:rPr>
        <w:t>.</w:t>
      </w:r>
      <w:r w:rsidR="00F23C19">
        <w:rPr>
          <w:rFonts w:ascii="Times New Roman" w:hAnsi="Times New Roman" w:cs="Times New Roman"/>
        </w:rPr>
        <w:t xml:space="preserve"> </w:t>
      </w:r>
      <w:r w:rsidR="00846008">
        <w:rPr>
          <w:rFonts w:ascii="Times New Roman" w:hAnsi="Times New Roman" w:cs="Times New Roman"/>
        </w:rPr>
        <w:t>In 2015 SNAP assisted 46</w:t>
      </w:r>
      <w:r w:rsidR="0033374F">
        <w:rPr>
          <w:rFonts w:ascii="Times New Roman" w:hAnsi="Times New Roman" w:cs="Times New Roman"/>
        </w:rPr>
        <w:t xml:space="preserve"> million </w:t>
      </w:r>
      <w:r w:rsidR="00C14D75">
        <w:rPr>
          <w:rFonts w:ascii="Times New Roman" w:hAnsi="Times New Roman" w:cs="Times New Roman"/>
        </w:rPr>
        <w:t>individuals</w:t>
      </w:r>
      <w:r w:rsidR="00CC6781">
        <w:rPr>
          <w:rFonts w:ascii="Times New Roman" w:hAnsi="Times New Roman" w:cs="Times New Roman"/>
        </w:rPr>
        <w:t xml:space="preserve">, </w:t>
      </w:r>
      <w:r w:rsidR="00846008">
        <w:rPr>
          <w:rFonts w:ascii="Times New Roman" w:hAnsi="Times New Roman" w:cs="Times New Roman"/>
        </w:rPr>
        <w:t>up from</w:t>
      </w:r>
      <w:r w:rsidR="00CF2DED">
        <w:rPr>
          <w:rFonts w:ascii="Times New Roman" w:hAnsi="Times New Roman" w:cs="Times New Roman"/>
        </w:rPr>
        <w:t xml:space="preserve"> </w:t>
      </w:r>
      <w:r w:rsidR="00306AD5">
        <w:rPr>
          <w:rFonts w:ascii="Times New Roman" w:hAnsi="Times New Roman" w:cs="Times New Roman"/>
        </w:rPr>
        <w:t>21 million</w:t>
      </w:r>
      <w:r w:rsidR="003D04B1">
        <w:rPr>
          <w:rFonts w:ascii="Times New Roman" w:hAnsi="Times New Roman" w:cs="Times New Roman"/>
        </w:rPr>
        <w:t xml:space="preserve"> participants</w:t>
      </w:r>
      <w:r w:rsidR="00306AD5">
        <w:rPr>
          <w:rFonts w:ascii="Times New Roman" w:hAnsi="Times New Roman" w:cs="Times New Roman"/>
        </w:rPr>
        <w:t xml:space="preserve"> a decade earlier</w:t>
      </w:r>
      <w:r w:rsidR="009719B5">
        <w:rPr>
          <w:rFonts w:ascii="Times New Roman" w:hAnsi="Times New Roman" w:cs="Times New Roman"/>
        </w:rPr>
        <w:t>,</w:t>
      </w:r>
      <w:r w:rsidR="0033374F">
        <w:rPr>
          <w:rFonts w:ascii="Times New Roman" w:hAnsi="Times New Roman" w:cs="Times New Roman"/>
        </w:rPr>
        <w:t xml:space="preserve"> </w:t>
      </w:r>
      <w:r w:rsidR="00593798">
        <w:rPr>
          <w:rFonts w:ascii="Times New Roman" w:hAnsi="Times New Roman" w:cs="Times New Roman"/>
        </w:rPr>
        <w:t xml:space="preserve">at a total annual </w:t>
      </w:r>
      <w:r w:rsidR="00557618">
        <w:rPr>
          <w:rFonts w:ascii="Times New Roman" w:hAnsi="Times New Roman" w:cs="Times New Roman"/>
        </w:rPr>
        <w:t xml:space="preserve">program </w:t>
      </w:r>
      <w:r w:rsidR="00593798">
        <w:rPr>
          <w:rFonts w:ascii="Times New Roman" w:hAnsi="Times New Roman" w:cs="Times New Roman"/>
        </w:rPr>
        <w:t>cost in benefit</w:t>
      </w:r>
      <w:r w:rsidR="00485A36">
        <w:rPr>
          <w:rFonts w:ascii="Times New Roman" w:hAnsi="Times New Roman" w:cs="Times New Roman"/>
        </w:rPr>
        <w:t>s</w:t>
      </w:r>
      <w:r w:rsidR="00593798">
        <w:rPr>
          <w:rFonts w:ascii="Times New Roman" w:hAnsi="Times New Roman" w:cs="Times New Roman"/>
        </w:rPr>
        <w:t xml:space="preserve"> of $70</w:t>
      </w:r>
      <w:r w:rsidR="007A02C6">
        <w:rPr>
          <w:rFonts w:ascii="Times New Roman" w:hAnsi="Times New Roman" w:cs="Times New Roman"/>
        </w:rPr>
        <w:t xml:space="preserve"> </w:t>
      </w:r>
      <w:r w:rsidR="00593798">
        <w:rPr>
          <w:rFonts w:ascii="Times New Roman" w:hAnsi="Times New Roman" w:cs="Times New Roman"/>
        </w:rPr>
        <w:t xml:space="preserve">billion. </w:t>
      </w:r>
      <w:r w:rsidR="00F44447">
        <w:rPr>
          <w:rFonts w:ascii="Times New Roman" w:hAnsi="Times New Roman" w:cs="Times New Roman"/>
        </w:rPr>
        <w:t xml:space="preserve"> </w:t>
      </w:r>
    </w:p>
    <w:p w14:paraId="74657450" w14:textId="259EC10A" w:rsidR="00384E66" w:rsidRPr="006958EE" w:rsidRDefault="00F6337F" w:rsidP="009719B5">
      <w:pPr>
        <w:widowControl w:val="0"/>
        <w:autoSpaceDE w:val="0"/>
        <w:autoSpaceDN w:val="0"/>
        <w:adjustRightInd w:val="0"/>
        <w:spacing w:after="100" w:afterAutospacing="1"/>
        <w:rPr>
          <w:rFonts w:ascii="Times New Roman" w:hAnsi="Times New Roman" w:cs="Times New Roman"/>
        </w:rPr>
      </w:pPr>
      <w:r w:rsidRPr="00B95294">
        <w:rPr>
          <w:rFonts w:ascii="Times New Roman" w:hAnsi="Times New Roman" w:cs="Times New Roman"/>
        </w:rPr>
        <w:t xml:space="preserve">The Low-Income </w:t>
      </w:r>
      <w:r w:rsidR="00D85480">
        <w:rPr>
          <w:rFonts w:ascii="Times New Roman" w:hAnsi="Times New Roman" w:cs="Times New Roman"/>
        </w:rPr>
        <w:t xml:space="preserve">Home Energy Assistance Program, LIHEAP, </w:t>
      </w:r>
      <w:r w:rsidR="00534BB0" w:rsidRPr="00B95294">
        <w:rPr>
          <w:rFonts w:ascii="Times New Roman" w:hAnsi="Times New Roman" w:cs="Times New Roman"/>
        </w:rPr>
        <w:t xml:space="preserve">is </w:t>
      </w:r>
      <w:r w:rsidR="000E5C98">
        <w:rPr>
          <w:rFonts w:ascii="Times New Roman" w:hAnsi="Times New Roman" w:cs="Times New Roman"/>
        </w:rPr>
        <w:t xml:space="preserve">a </w:t>
      </w:r>
      <w:r w:rsidR="00534BB0" w:rsidRPr="00B95294">
        <w:rPr>
          <w:rFonts w:ascii="Times New Roman" w:hAnsi="Times New Roman" w:cs="Times New Roman"/>
        </w:rPr>
        <w:t xml:space="preserve">considerably smaller </w:t>
      </w:r>
      <w:r w:rsidR="000E5C98">
        <w:rPr>
          <w:rFonts w:ascii="Times New Roman" w:hAnsi="Times New Roman" w:cs="Times New Roman"/>
        </w:rPr>
        <w:t xml:space="preserve">component of </w:t>
      </w:r>
      <w:r w:rsidR="00D2220B">
        <w:rPr>
          <w:rFonts w:ascii="Times New Roman" w:hAnsi="Times New Roman" w:cs="Times New Roman"/>
        </w:rPr>
        <w:t>the social safety net</w:t>
      </w:r>
      <w:r w:rsidR="009719B5">
        <w:rPr>
          <w:rFonts w:ascii="Times New Roman" w:hAnsi="Times New Roman" w:cs="Times New Roman"/>
        </w:rPr>
        <w:t>,</w:t>
      </w:r>
      <w:r w:rsidR="00D2220B">
        <w:rPr>
          <w:rFonts w:ascii="Times New Roman" w:hAnsi="Times New Roman" w:cs="Times New Roman"/>
        </w:rPr>
        <w:t xml:space="preserve"> but is </w:t>
      </w:r>
      <w:r w:rsidR="004B20DA" w:rsidRPr="00B95294">
        <w:rPr>
          <w:rFonts w:ascii="Times New Roman" w:hAnsi="Times New Roman" w:cs="Times New Roman"/>
        </w:rPr>
        <w:t xml:space="preserve">the primary </w:t>
      </w:r>
      <w:r w:rsidR="009719B5">
        <w:rPr>
          <w:rFonts w:ascii="Times New Roman" w:hAnsi="Times New Roman" w:cs="Times New Roman"/>
        </w:rPr>
        <w:t xml:space="preserve">household </w:t>
      </w:r>
      <w:r w:rsidR="004B20DA" w:rsidRPr="00B95294">
        <w:rPr>
          <w:rFonts w:ascii="Times New Roman" w:hAnsi="Times New Roman" w:cs="Times New Roman"/>
        </w:rPr>
        <w:t xml:space="preserve">energy assistance program in the United States. LIHEAP </w:t>
      </w:r>
      <w:r w:rsidR="005B7BD8">
        <w:rPr>
          <w:rFonts w:ascii="Times New Roman" w:hAnsi="Times New Roman" w:cs="Times New Roman"/>
        </w:rPr>
        <w:t>assist</w:t>
      </w:r>
      <w:r w:rsidR="00983056">
        <w:rPr>
          <w:rFonts w:ascii="Times New Roman" w:hAnsi="Times New Roman" w:cs="Times New Roman"/>
        </w:rPr>
        <w:t>s</w:t>
      </w:r>
      <w:r w:rsidR="004B20DA" w:rsidRPr="00B95294">
        <w:rPr>
          <w:rFonts w:ascii="Times New Roman" w:hAnsi="Times New Roman" w:cs="Times New Roman"/>
        </w:rPr>
        <w:t xml:space="preserve"> </w:t>
      </w:r>
      <w:r w:rsidR="00534BB0" w:rsidRPr="00B95294">
        <w:rPr>
          <w:rFonts w:ascii="Times New Roman" w:hAnsi="Times New Roman" w:cs="Times New Roman"/>
        </w:rPr>
        <w:t>low-income ho</w:t>
      </w:r>
      <w:r w:rsidR="002A5878" w:rsidRPr="00B95294">
        <w:rPr>
          <w:rFonts w:ascii="Times New Roman" w:hAnsi="Times New Roman" w:cs="Times New Roman"/>
        </w:rPr>
        <w:t xml:space="preserve">useholds </w:t>
      </w:r>
      <w:r w:rsidR="009719B5">
        <w:rPr>
          <w:rFonts w:ascii="Times New Roman" w:hAnsi="Times New Roman" w:cs="Times New Roman"/>
        </w:rPr>
        <w:t>by</w:t>
      </w:r>
      <w:r w:rsidR="00AE67EC" w:rsidRPr="00B95294">
        <w:rPr>
          <w:rFonts w:ascii="Times New Roman" w:hAnsi="Times New Roman" w:cs="Times New Roman"/>
        </w:rPr>
        <w:t xml:space="preserve"> </w:t>
      </w:r>
      <w:r w:rsidR="002A5878" w:rsidRPr="00B95294">
        <w:rPr>
          <w:rFonts w:ascii="Times New Roman" w:hAnsi="Times New Roman" w:cs="Times New Roman"/>
        </w:rPr>
        <w:t>paying p</w:t>
      </w:r>
      <w:r w:rsidR="00AE67EC" w:rsidRPr="00B95294">
        <w:rPr>
          <w:rFonts w:ascii="Times New Roman" w:hAnsi="Times New Roman" w:cs="Times New Roman"/>
        </w:rPr>
        <w:t xml:space="preserve">art of their home energy bills and </w:t>
      </w:r>
      <w:proofErr w:type="gramStart"/>
      <w:r w:rsidR="00AE67EC" w:rsidRPr="00B95294">
        <w:rPr>
          <w:rFonts w:ascii="Times New Roman" w:hAnsi="Times New Roman" w:cs="Times New Roman"/>
        </w:rPr>
        <w:t>is a</w:t>
      </w:r>
      <w:r w:rsidR="002A5878" w:rsidRPr="00B95294">
        <w:rPr>
          <w:rFonts w:ascii="Times New Roman" w:hAnsi="Times New Roman" w:cs="Times New Roman"/>
        </w:rPr>
        <w:t>dministered</w:t>
      </w:r>
      <w:proofErr w:type="gramEnd"/>
      <w:r w:rsidR="002A5878" w:rsidRPr="00B95294">
        <w:rPr>
          <w:rFonts w:ascii="Times New Roman" w:hAnsi="Times New Roman" w:cs="Times New Roman"/>
        </w:rPr>
        <w:t xml:space="preserve"> a</w:t>
      </w:r>
      <w:r w:rsidR="00AE67EC" w:rsidRPr="00B95294">
        <w:rPr>
          <w:rFonts w:ascii="Times New Roman" w:hAnsi="Times New Roman" w:cs="Times New Roman"/>
        </w:rPr>
        <w:t xml:space="preserve">s a federal block grant program. </w:t>
      </w:r>
      <w:r w:rsidR="005B7BD8">
        <w:rPr>
          <w:rFonts w:ascii="Times New Roman" w:hAnsi="Times New Roman" w:cs="Times New Roman"/>
        </w:rPr>
        <w:t xml:space="preserve">The </w:t>
      </w:r>
      <w:r w:rsidR="00AE67EC" w:rsidRPr="00B95294">
        <w:rPr>
          <w:rFonts w:ascii="Times New Roman" w:hAnsi="Times New Roman" w:cs="Times New Roman"/>
        </w:rPr>
        <w:t xml:space="preserve">LIHEAP annual budget </w:t>
      </w:r>
      <w:r w:rsidR="005B7BD8">
        <w:rPr>
          <w:rFonts w:ascii="Times New Roman" w:hAnsi="Times New Roman" w:cs="Times New Roman"/>
        </w:rPr>
        <w:t xml:space="preserve">has varied </w:t>
      </w:r>
      <w:r w:rsidR="00AE67EC" w:rsidRPr="00B95294">
        <w:rPr>
          <w:rFonts w:ascii="Times New Roman" w:hAnsi="Times New Roman" w:cs="Times New Roman"/>
        </w:rPr>
        <w:t>between two and five billi</w:t>
      </w:r>
      <w:r w:rsidR="00AC5859">
        <w:rPr>
          <w:rFonts w:ascii="Times New Roman" w:hAnsi="Times New Roman" w:cs="Times New Roman"/>
        </w:rPr>
        <w:t>on dollars over the past decade.</w:t>
      </w:r>
      <w:r w:rsidR="0059710C" w:rsidRPr="00B95294">
        <w:rPr>
          <w:rFonts w:ascii="Times New Roman" w:hAnsi="Times New Roman" w:cs="Times New Roman"/>
        </w:rPr>
        <w:t xml:space="preserve"> </w:t>
      </w:r>
      <w:r w:rsidR="00826176" w:rsidRPr="00B95294">
        <w:rPr>
          <w:rFonts w:ascii="Times New Roman" w:hAnsi="Times New Roman" w:cs="Times New Roman"/>
        </w:rPr>
        <w:t xml:space="preserve">In 2014, the </w:t>
      </w:r>
      <w:r w:rsidR="00D868EA">
        <w:rPr>
          <w:rFonts w:ascii="Times New Roman" w:hAnsi="Times New Roman" w:cs="Times New Roman"/>
        </w:rPr>
        <w:t xml:space="preserve">most recent year for </w:t>
      </w:r>
      <w:r w:rsidR="00826176" w:rsidRPr="00B95294">
        <w:rPr>
          <w:rFonts w:ascii="Times New Roman" w:hAnsi="Times New Roman" w:cs="Times New Roman"/>
        </w:rPr>
        <w:t>which household data is available</w:t>
      </w:r>
      <w:r w:rsidR="00D868EA">
        <w:rPr>
          <w:rFonts w:ascii="Times New Roman" w:hAnsi="Times New Roman" w:cs="Times New Roman"/>
        </w:rPr>
        <w:t>,</w:t>
      </w:r>
      <w:r w:rsidR="0059710C" w:rsidRPr="00B95294">
        <w:rPr>
          <w:rFonts w:ascii="Times New Roman" w:hAnsi="Times New Roman" w:cs="Times New Roman"/>
        </w:rPr>
        <w:t xml:space="preserve"> </w:t>
      </w:r>
      <w:r w:rsidR="00D62456" w:rsidRPr="00B95294">
        <w:rPr>
          <w:rFonts w:ascii="Times New Roman" w:hAnsi="Times New Roman" w:cs="Times New Roman"/>
        </w:rPr>
        <w:t>LIHEAP a</w:t>
      </w:r>
      <w:r w:rsidR="0054700A" w:rsidRPr="00B95294">
        <w:rPr>
          <w:rFonts w:ascii="Times New Roman" w:hAnsi="Times New Roman" w:cs="Times New Roman"/>
        </w:rPr>
        <w:t>ssisted 6.9 milli</w:t>
      </w:r>
      <w:r w:rsidR="00AC5859">
        <w:rPr>
          <w:rFonts w:ascii="Times New Roman" w:hAnsi="Times New Roman" w:cs="Times New Roman"/>
        </w:rPr>
        <w:t xml:space="preserve">on households with a total program budget of </w:t>
      </w:r>
      <w:r w:rsidR="004A4950">
        <w:rPr>
          <w:rFonts w:ascii="Times New Roman" w:hAnsi="Times New Roman" w:cs="Times New Roman"/>
        </w:rPr>
        <w:t xml:space="preserve">$3.4 billion. </w:t>
      </w:r>
    </w:p>
    <w:p w14:paraId="094B68F9" w14:textId="5B367419" w:rsidR="0066119E" w:rsidRDefault="00384E66" w:rsidP="009719B5">
      <w:pPr>
        <w:widowControl w:val="0"/>
        <w:autoSpaceDE w:val="0"/>
        <w:autoSpaceDN w:val="0"/>
        <w:adjustRightInd w:val="0"/>
        <w:spacing w:after="100" w:afterAutospacing="1"/>
        <w:rPr>
          <w:rFonts w:ascii="Times New Roman" w:hAnsi="Times New Roman" w:cs="Times New Roman"/>
        </w:rPr>
      </w:pPr>
      <w:r w:rsidRPr="00EC1DBD">
        <w:rPr>
          <w:rFonts w:ascii="Times New Roman" w:hAnsi="Times New Roman" w:cs="Times New Roman"/>
        </w:rPr>
        <w:t xml:space="preserve">There is evidence that </w:t>
      </w:r>
      <w:r w:rsidR="00A93A19">
        <w:rPr>
          <w:rFonts w:ascii="Times New Roman" w:hAnsi="Times New Roman" w:cs="Times New Roman"/>
        </w:rPr>
        <w:t xml:space="preserve">the </w:t>
      </w:r>
      <w:r w:rsidR="00DF5252">
        <w:rPr>
          <w:rFonts w:ascii="Times New Roman" w:hAnsi="Times New Roman" w:cs="Times New Roman"/>
        </w:rPr>
        <w:t>SNAP and LIHEAP</w:t>
      </w:r>
      <w:r w:rsidR="00A949DE" w:rsidRPr="00EC1DBD">
        <w:rPr>
          <w:rFonts w:ascii="Times New Roman" w:hAnsi="Times New Roman" w:cs="Times New Roman"/>
        </w:rPr>
        <w:t xml:space="preserve"> </w:t>
      </w:r>
      <w:r w:rsidR="00A93A19">
        <w:rPr>
          <w:rFonts w:ascii="Times New Roman" w:hAnsi="Times New Roman" w:cs="Times New Roman"/>
        </w:rPr>
        <w:t xml:space="preserve">programs </w:t>
      </w:r>
      <w:r w:rsidR="00A949DE" w:rsidRPr="00EC1DBD">
        <w:rPr>
          <w:rFonts w:ascii="Times New Roman" w:hAnsi="Times New Roman" w:cs="Times New Roman"/>
        </w:rPr>
        <w:t>overlap in protecting the well-being of poor and vulnerable households</w:t>
      </w:r>
      <w:r w:rsidRPr="00EC1DBD">
        <w:rPr>
          <w:rFonts w:ascii="Times New Roman" w:hAnsi="Times New Roman" w:cs="Times New Roman"/>
        </w:rPr>
        <w:t xml:space="preserve">. </w:t>
      </w:r>
      <w:r w:rsidR="00EC362D">
        <w:rPr>
          <w:rFonts w:ascii="Times New Roman" w:hAnsi="Times New Roman" w:cs="Times New Roman"/>
        </w:rPr>
        <w:t>Research has shown that h</w:t>
      </w:r>
      <w:r w:rsidR="00B34A32">
        <w:rPr>
          <w:rFonts w:ascii="Times New Roman" w:hAnsi="Times New Roman" w:cs="Times New Roman"/>
        </w:rPr>
        <w:t xml:space="preserve">eating shocks and </w:t>
      </w:r>
      <w:r w:rsidR="009719B5">
        <w:rPr>
          <w:rFonts w:ascii="Times New Roman" w:hAnsi="Times New Roman" w:cs="Times New Roman"/>
        </w:rPr>
        <w:t xml:space="preserve">home energy </w:t>
      </w:r>
      <w:r w:rsidR="00B34A32">
        <w:rPr>
          <w:rFonts w:ascii="Times New Roman" w:hAnsi="Times New Roman" w:cs="Times New Roman"/>
        </w:rPr>
        <w:t>shortfalls</w:t>
      </w:r>
      <w:r w:rsidR="00A949DE" w:rsidRPr="00EC1DBD">
        <w:rPr>
          <w:rFonts w:ascii="Times New Roman" w:hAnsi="Times New Roman" w:cs="Times New Roman"/>
        </w:rPr>
        <w:t xml:space="preserve"> reduce food consumption and food </w:t>
      </w:r>
      <w:r w:rsidR="00A949DE" w:rsidRPr="003C3C2B">
        <w:rPr>
          <w:rFonts w:ascii="Times New Roman" w:hAnsi="Times New Roman" w:cs="Times New Roman"/>
        </w:rPr>
        <w:t>security</w:t>
      </w:r>
      <w:r w:rsidR="009719B5">
        <w:rPr>
          <w:rFonts w:ascii="Times New Roman" w:hAnsi="Times New Roman" w:cs="Times New Roman"/>
        </w:rPr>
        <w:t xml:space="preserve"> as</w:t>
      </w:r>
      <w:r w:rsidR="00226DA0" w:rsidRPr="003C3C2B">
        <w:rPr>
          <w:rFonts w:ascii="Times New Roman" w:hAnsi="Times New Roman" w:cs="Times New Roman"/>
        </w:rPr>
        <w:t xml:space="preserve"> </w:t>
      </w:r>
      <w:r w:rsidR="009719B5">
        <w:rPr>
          <w:rFonts w:ascii="Times New Roman" w:hAnsi="Times New Roman" w:cs="Times New Roman"/>
        </w:rPr>
        <w:t>h</w:t>
      </w:r>
      <w:r w:rsidR="003C3C2B" w:rsidRPr="003C3C2B">
        <w:rPr>
          <w:rFonts w:ascii="Times New Roman" w:hAnsi="Times New Roman" w:cs="Times New Roman"/>
        </w:rPr>
        <w:t>ouseholds divert resources from food consumption and nutrition t</w:t>
      </w:r>
      <w:r w:rsidR="00B34A32">
        <w:rPr>
          <w:rFonts w:ascii="Times New Roman" w:hAnsi="Times New Roman" w:cs="Times New Roman"/>
        </w:rPr>
        <w:t>o pay</w:t>
      </w:r>
      <w:r w:rsidR="003C3C2B" w:rsidRPr="003C3C2B">
        <w:rPr>
          <w:rFonts w:ascii="Times New Roman" w:hAnsi="Times New Roman" w:cs="Times New Roman"/>
        </w:rPr>
        <w:t xml:space="preserve"> utility bills (</w:t>
      </w:r>
      <w:proofErr w:type="spellStart"/>
      <w:r w:rsidR="003C3C2B" w:rsidRPr="003C3C2B">
        <w:rPr>
          <w:rFonts w:ascii="Times New Roman" w:hAnsi="Times New Roman" w:cs="Times New Roman"/>
        </w:rPr>
        <w:t>Bhattarcharya</w:t>
      </w:r>
      <w:proofErr w:type="spellEnd"/>
      <w:r w:rsidR="003C3C2B" w:rsidRPr="003C3C2B">
        <w:rPr>
          <w:rFonts w:ascii="Times New Roman" w:hAnsi="Times New Roman" w:cs="Times New Roman"/>
        </w:rPr>
        <w:t xml:space="preserve"> et al, 2003; Nord and Kantor, 2006). </w:t>
      </w:r>
      <w:r w:rsidR="00524D16">
        <w:rPr>
          <w:rFonts w:ascii="Times New Roman" w:hAnsi="Times New Roman" w:cs="Times New Roman"/>
        </w:rPr>
        <w:t xml:space="preserve">This heat or eat linkage </w:t>
      </w:r>
      <w:proofErr w:type="gramStart"/>
      <w:r w:rsidR="00524D16">
        <w:rPr>
          <w:rFonts w:ascii="Times New Roman" w:hAnsi="Times New Roman" w:cs="Times New Roman"/>
        </w:rPr>
        <w:t xml:space="preserve">is </w:t>
      </w:r>
      <w:r w:rsidR="009719B5">
        <w:rPr>
          <w:rFonts w:ascii="Times New Roman" w:hAnsi="Times New Roman" w:cs="Times New Roman"/>
        </w:rPr>
        <w:t>addressed</w:t>
      </w:r>
      <w:proofErr w:type="gramEnd"/>
      <w:r w:rsidR="00524D16">
        <w:rPr>
          <w:rFonts w:ascii="Times New Roman" w:hAnsi="Times New Roman" w:cs="Times New Roman"/>
        </w:rPr>
        <w:t xml:space="preserve"> in</w:t>
      </w:r>
      <w:r w:rsidR="0076415B">
        <w:rPr>
          <w:rFonts w:ascii="Times New Roman" w:hAnsi="Times New Roman" w:cs="Times New Roman"/>
        </w:rPr>
        <w:t xml:space="preserve"> the </w:t>
      </w:r>
      <w:r w:rsidR="00F0338A">
        <w:rPr>
          <w:rFonts w:ascii="Times New Roman" w:hAnsi="Times New Roman" w:cs="Times New Roman"/>
        </w:rPr>
        <w:t xml:space="preserve">LIHEAP provision of the </w:t>
      </w:r>
      <w:r w:rsidR="0076415B">
        <w:rPr>
          <w:rFonts w:ascii="Times New Roman" w:hAnsi="Times New Roman" w:cs="Times New Roman"/>
        </w:rPr>
        <w:t>Food</w:t>
      </w:r>
      <w:r w:rsidR="003E4972" w:rsidRPr="00EC1DBD">
        <w:rPr>
          <w:rFonts w:ascii="Times New Roman" w:hAnsi="Times New Roman" w:cs="Times New Roman"/>
        </w:rPr>
        <w:t xml:space="preserve"> </w:t>
      </w:r>
      <w:r w:rsidR="0076415B" w:rsidRPr="00EC1DBD">
        <w:rPr>
          <w:rFonts w:ascii="Times New Roman" w:hAnsi="Times New Roman" w:cs="Times New Roman"/>
        </w:rPr>
        <w:t>Security Act of 1985</w:t>
      </w:r>
      <w:r w:rsidR="00F0338A">
        <w:rPr>
          <w:rFonts w:ascii="Times New Roman" w:hAnsi="Times New Roman" w:cs="Times New Roman"/>
        </w:rPr>
        <w:t>,</w:t>
      </w:r>
      <w:r w:rsidR="0076415B">
        <w:rPr>
          <w:rFonts w:ascii="Times New Roman" w:hAnsi="Times New Roman" w:cs="Times New Roman"/>
        </w:rPr>
        <w:t xml:space="preserve"> </w:t>
      </w:r>
      <w:r w:rsidR="0066119E">
        <w:rPr>
          <w:rFonts w:ascii="Times New Roman" w:hAnsi="Times New Roman" w:cs="Times New Roman"/>
        </w:rPr>
        <w:t xml:space="preserve">which states that:  </w:t>
      </w:r>
    </w:p>
    <w:p w14:paraId="7D1012D4" w14:textId="77777777" w:rsidR="00EC362D" w:rsidRPr="00EC1DBD" w:rsidRDefault="00EC362D" w:rsidP="00F968A8">
      <w:pPr>
        <w:widowControl w:val="0"/>
        <w:autoSpaceDE w:val="0"/>
        <w:autoSpaceDN w:val="0"/>
        <w:adjustRightInd w:val="0"/>
        <w:spacing w:after="100" w:afterAutospacing="1"/>
        <w:rPr>
          <w:rFonts w:ascii="Times New Roman" w:hAnsi="Times New Roman" w:cs="Times New Roman"/>
        </w:rPr>
        <w:sectPr w:rsidR="00EC362D" w:rsidRPr="00EC1DBD" w:rsidSect="00C005D8">
          <w:footerReference w:type="even" r:id="rId9"/>
          <w:footerReference w:type="default" r:id="rId10"/>
          <w:pgSz w:w="11520" w:h="15840"/>
          <w:pgMar w:top="1440" w:right="1530" w:bottom="1440" w:left="1800" w:header="720" w:footer="720" w:gutter="0"/>
          <w:pgNumType w:start="1"/>
          <w:cols w:space="720"/>
          <w:docGrid w:linePitch="360"/>
        </w:sectPr>
      </w:pPr>
    </w:p>
    <w:p w14:paraId="08FEB34D" w14:textId="18E11536" w:rsidR="00A02DA6" w:rsidRDefault="00A02DA6" w:rsidP="00F968A8">
      <w:pPr>
        <w:spacing w:after="100" w:afterAutospacing="1"/>
        <w:contextualSpacing/>
        <w:jc w:val="both"/>
        <w:rPr>
          <w:rFonts w:ascii="Times New Roman" w:hAnsi="Times New Roman" w:cs="Times New Roman"/>
          <w:i/>
        </w:rPr>
      </w:pPr>
      <w:proofErr w:type="gramStart"/>
      <w:r w:rsidRPr="005C17C0">
        <w:rPr>
          <w:rFonts w:ascii="Times New Roman" w:hAnsi="Times New Roman" w:cs="Times New Roman"/>
          <w:i/>
        </w:rPr>
        <w:lastRenderedPageBreak/>
        <w:t>"If a State agency elects to use a standard utility allowance that reflects heating or cooling costs, it shall be made available to households receiving a payment, or on behalf of which a payment is made, under the Low-Income Home Energy Assistance Act of 1981 (42 U.S.C. 8621 et seq.) or other similar energy assistance program, provided that the household still</w:t>
      </w:r>
      <w:r w:rsidRPr="00683EF3">
        <w:rPr>
          <w:rFonts w:ascii="Times New Roman" w:hAnsi="Times New Roman" w:cs="Times New Roman"/>
          <w:i/>
        </w:rPr>
        <w:t xml:space="preserve"> </w:t>
      </w:r>
      <w:r w:rsidRPr="005C17C0">
        <w:rPr>
          <w:rFonts w:ascii="Times New Roman" w:hAnsi="Times New Roman" w:cs="Times New Roman"/>
          <w:i/>
        </w:rPr>
        <w:t>incurs out-of-pocket heating or cooling expenses</w:t>
      </w:r>
      <w:r>
        <w:rPr>
          <w:rFonts w:ascii="Times New Roman" w:hAnsi="Times New Roman" w:cs="Times New Roman"/>
          <w:i/>
        </w:rPr>
        <w:t>”</w:t>
      </w:r>
      <w:r w:rsidR="009719B5" w:rsidRPr="005C17C0">
        <w:rPr>
          <w:rStyle w:val="FootnoteReference"/>
          <w:rFonts w:ascii="Times New Roman" w:hAnsi="Times New Roman" w:cs="Times New Roman"/>
          <w:i/>
        </w:rPr>
        <w:footnoteReference w:id="1"/>
      </w:r>
      <w:r>
        <w:rPr>
          <w:rFonts w:ascii="Times New Roman" w:hAnsi="Times New Roman" w:cs="Times New Roman"/>
          <w:i/>
        </w:rPr>
        <w:t xml:space="preserve"> </w:t>
      </w:r>
      <w:r w:rsidRPr="000B36F7">
        <w:rPr>
          <w:rFonts w:ascii="Times New Roman" w:hAnsi="Times New Roman" w:cs="Times New Roman"/>
          <w:i/>
        </w:rPr>
        <w:t>(Public Law 99-198, 1985)</w:t>
      </w:r>
      <w:r>
        <w:rPr>
          <w:rFonts w:ascii="Times New Roman" w:hAnsi="Times New Roman" w:cs="Times New Roman"/>
          <w:i/>
        </w:rPr>
        <w:t>.</w:t>
      </w:r>
      <w:proofErr w:type="gramEnd"/>
    </w:p>
    <w:p w14:paraId="3DD0D78A" w14:textId="77777777" w:rsidR="00E67D7F" w:rsidRDefault="00E67D7F" w:rsidP="00B95294">
      <w:pPr>
        <w:spacing w:after="100" w:afterAutospacing="1"/>
        <w:ind w:firstLine="720"/>
        <w:contextualSpacing/>
        <w:jc w:val="both"/>
        <w:rPr>
          <w:rFonts w:ascii="Times New Roman" w:hAnsi="Times New Roman" w:cs="Times New Roman"/>
          <w:i/>
        </w:rPr>
      </w:pPr>
    </w:p>
    <w:p w14:paraId="36416E0D" w14:textId="1DD0E9AA" w:rsidR="00A02DA6" w:rsidRDefault="00F0338A" w:rsidP="00E67D7F">
      <w:pPr>
        <w:spacing w:after="100" w:afterAutospacing="1"/>
        <w:contextualSpacing/>
        <w:jc w:val="both"/>
        <w:rPr>
          <w:rFonts w:ascii="Times New Roman" w:hAnsi="Times New Roman" w:cs="Times New Roman"/>
        </w:rPr>
      </w:pPr>
      <w:r>
        <w:rPr>
          <w:rFonts w:ascii="Times New Roman" w:hAnsi="Times New Roman" w:cs="Times New Roman"/>
        </w:rPr>
        <w:t>The provision</w:t>
      </w:r>
      <w:r w:rsidR="0066119E">
        <w:rPr>
          <w:rFonts w:ascii="Times New Roman" w:hAnsi="Times New Roman" w:cs="Times New Roman"/>
        </w:rPr>
        <w:t xml:space="preserve"> </w:t>
      </w:r>
      <w:r w:rsidR="005D0E52">
        <w:rPr>
          <w:rFonts w:ascii="Times New Roman" w:hAnsi="Times New Roman" w:cs="Times New Roman"/>
        </w:rPr>
        <w:t xml:space="preserve">specifically </w:t>
      </w:r>
      <w:r w:rsidR="0066119E">
        <w:rPr>
          <w:rFonts w:ascii="Times New Roman" w:hAnsi="Times New Roman" w:cs="Times New Roman"/>
        </w:rPr>
        <w:t>allow</w:t>
      </w:r>
      <w:r>
        <w:rPr>
          <w:rFonts w:ascii="Times New Roman" w:hAnsi="Times New Roman" w:cs="Times New Roman"/>
        </w:rPr>
        <w:t>s</w:t>
      </w:r>
      <w:r w:rsidR="007B0DD3" w:rsidRPr="004A313C">
        <w:rPr>
          <w:rFonts w:ascii="Times New Roman" w:hAnsi="Times New Roman" w:cs="Times New Roman"/>
        </w:rPr>
        <w:t xml:space="preserve"> states to provide the highest Standard Utility Allowance (SUA)</w:t>
      </w:r>
      <w:r w:rsidR="007B0DD3">
        <w:rPr>
          <w:rFonts w:ascii="Times New Roman" w:hAnsi="Times New Roman" w:cs="Times New Roman"/>
        </w:rPr>
        <w:t xml:space="preserve"> </w:t>
      </w:r>
      <w:r w:rsidR="005D0E52">
        <w:rPr>
          <w:rFonts w:ascii="Times New Roman" w:hAnsi="Times New Roman" w:cs="Times New Roman"/>
        </w:rPr>
        <w:t>in</w:t>
      </w:r>
      <w:r w:rsidR="007B0DD3">
        <w:rPr>
          <w:rFonts w:ascii="Times New Roman" w:hAnsi="Times New Roman" w:cs="Times New Roman"/>
        </w:rPr>
        <w:t xml:space="preserve"> </w:t>
      </w:r>
      <w:r w:rsidR="009719B5">
        <w:rPr>
          <w:rFonts w:ascii="Times New Roman" w:hAnsi="Times New Roman" w:cs="Times New Roman"/>
        </w:rPr>
        <w:t xml:space="preserve">the </w:t>
      </w:r>
      <w:r w:rsidR="007B0DD3">
        <w:rPr>
          <w:rFonts w:ascii="Times New Roman" w:hAnsi="Times New Roman" w:cs="Times New Roman"/>
        </w:rPr>
        <w:t xml:space="preserve">SNAP </w:t>
      </w:r>
      <w:r w:rsidR="00EC225A">
        <w:rPr>
          <w:rFonts w:ascii="Times New Roman" w:hAnsi="Times New Roman" w:cs="Times New Roman"/>
        </w:rPr>
        <w:t xml:space="preserve">benefit calculation </w:t>
      </w:r>
      <w:r w:rsidR="007B0DD3" w:rsidRPr="004A313C">
        <w:rPr>
          <w:rFonts w:ascii="Times New Roman" w:hAnsi="Times New Roman" w:cs="Times New Roman"/>
        </w:rPr>
        <w:t>to low-income hous</w:t>
      </w:r>
      <w:r w:rsidR="007B0DD3">
        <w:rPr>
          <w:rFonts w:ascii="Times New Roman" w:hAnsi="Times New Roman" w:cs="Times New Roman"/>
        </w:rPr>
        <w:t>eholds receiving LIHEAP payments</w:t>
      </w:r>
      <w:r w:rsidR="007B0DD3" w:rsidRPr="004A313C">
        <w:rPr>
          <w:rFonts w:ascii="Times New Roman" w:hAnsi="Times New Roman" w:cs="Times New Roman"/>
        </w:rPr>
        <w:t>.</w:t>
      </w:r>
      <w:r w:rsidR="00EB6A02" w:rsidRPr="00EB6A02">
        <w:rPr>
          <w:rFonts w:ascii="Times New Roman" w:hAnsi="Times New Roman" w:cs="Times New Roman"/>
        </w:rPr>
        <w:t xml:space="preserve"> </w:t>
      </w:r>
      <w:r w:rsidR="00901D7D">
        <w:rPr>
          <w:rFonts w:ascii="Times New Roman" w:hAnsi="Times New Roman" w:cs="Times New Roman"/>
        </w:rPr>
        <w:t xml:space="preserve">Recognizing that the maximum SUA allowance </w:t>
      </w:r>
      <w:r w:rsidR="00012F27">
        <w:rPr>
          <w:rFonts w:ascii="Times New Roman" w:hAnsi="Times New Roman" w:cs="Times New Roman"/>
        </w:rPr>
        <w:t>results in</w:t>
      </w:r>
      <w:r w:rsidR="00901D7D">
        <w:rPr>
          <w:rFonts w:ascii="Times New Roman" w:hAnsi="Times New Roman" w:cs="Times New Roman"/>
        </w:rPr>
        <w:t xml:space="preserve"> higher SNAP benefit</w:t>
      </w:r>
      <w:r w:rsidR="005A624F">
        <w:rPr>
          <w:rFonts w:ascii="Times New Roman" w:hAnsi="Times New Roman" w:cs="Times New Roman"/>
        </w:rPr>
        <w:t xml:space="preserve">s for low-income households whose </w:t>
      </w:r>
      <w:r w:rsidR="00901D7D">
        <w:rPr>
          <w:rFonts w:ascii="Times New Roman" w:hAnsi="Times New Roman" w:cs="Times New Roman"/>
        </w:rPr>
        <w:t xml:space="preserve">heating and cooling </w:t>
      </w:r>
      <w:r w:rsidR="00EC225A">
        <w:rPr>
          <w:rFonts w:ascii="Times New Roman" w:hAnsi="Times New Roman" w:cs="Times New Roman"/>
        </w:rPr>
        <w:t>expenses we</w:t>
      </w:r>
      <w:r w:rsidR="005A624F">
        <w:rPr>
          <w:rFonts w:ascii="Times New Roman" w:hAnsi="Times New Roman" w:cs="Times New Roman"/>
        </w:rPr>
        <w:t>re not calculated</w:t>
      </w:r>
      <w:r w:rsidR="00901D7D">
        <w:rPr>
          <w:rFonts w:ascii="Times New Roman" w:hAnsi="Times New Roman" w:cs="Times New Roman"/>
        </w:rPr>
        <w:t xml:space="preserve"> in their shelter deductions, </w:t>
      </w:r>
      <w:r w:rsidR="00901D7D" w:rsidRPr="004A313C">
        <w:rPr>
          <w:rFonts w:ascii="Times New Roman" w:hAnsi="Times New Roman" w:cs="Times New Roman"/>
        </w:rPr>
        <w:t xml:space="preserve">some states began </w:t>
      </w:r>
      <w:r w:rsidR="00277D9F" w:rsidRPr="004A313C">
        <w:rPr>
          <w:rFonts w:ascii="Times New Roman" w:hAnsi="Times New Roman" w:cs="Times New Roman"/>
        </w:rPr>
        <w:t>issui</w:t>
      </w:r>
      <w:r w:rsidR="00277D9F">
        <w:rPr>
          <w:rFonts w:ascii="Times New Roman" w:hAnsi="Times New Roman" w:cs="Times New Roman"/>
        </w:rPr>
        <w:t>ng</w:t>
      </w:r>
      <w:r w:rsidR="00901D7D" w:rsidRPr="004A313C">
        <w:rPr>
          <w:rFonts w:ascii="Times New Roman" w:hAnsi="Times New Roman" w:cs="Times New Roman"/>
        </w:rPr>
        <w:t xml:space="preserve"> </w:t>
      </w:r>
      <w:r w:rsidR="0070000C">
        <w:rPr>
          <w:rFonts w:ascii="Times New Roman" w:hAnsi="Times New Roman" w:cs="Times New Roman"/>
        </w:rPr>
        <w:t>nominal</w:t>
      </w:r>
      <w:r w:rsidR="00901D7D">
        <w:rPr>
          <w:rFonts w:ascii="Times New Roman" w:hAnsi="Times New Roman" w:cs="Times New Roman"/>
        </w:rPr>
        <w:t xml:space="preserve"> </w:t>
      </w:r>
      <w:r w:rsidR="00901D7D" w:rsidRPr="004A313C">
        <w:rPr>
          <w:rFonts w:ascii="Times New Roman" w:hAnsi="Times New Roman" w:cs="Times New Roman"/>
        </w:rPr>
        <w:t>LIHEAP benef</w:t>
      </w:r>
      <w:r w:rsidR="009719B5">
        <w:rPr>
          <w:rFonts w:ascii="Times New Roman" w:hAnsi="Times New Roman" w:cs="Times New Roman"/>
        </w:rPr>
        <w:t>its as low as $1</w:t>
      </w:r>
      <w:r w:rsidR="00901D7D">
        <w:rPr>
          <w:rFonts w:ascii="Times New Roman" w:hAnsi="Times New Roman" w:cs="Times New Roman"/>
        </w:rPr>
        <w:t xml:space="preserve"> a year</w:t>
      </w:r>
      <w:r w:rsidR="00901D7D" w:rsidRPr="00616125">
        <w:rPr>
          <w:rStyle w:val="FootnoteReference"/>
          <w:rFonts w:ascii="Times New Roman" w:hAnsi="Times New Roman" w:cs="Times New Roman"/>
        </w:rPr>
        <w:footnoteReference w:id="2"/>
      </w:r>
      <w:r w:rsidR="00901D7D" w:rsidRPr="00616125">
        <w:rPr>
          <w:rFonts w:ascii="Times New Roman" w:hAnsi="Times New Roman" w:cs="Times New Roman"/>
        </w:rPr>
        <w:t>,</w:t>
      </w:r>
      <w:r w:rsidR="00EC225A">
        <w:rPr>
          <w:rFonts w:ascii="Times New Roman" w:hAnsi="Times New Roman" w:cs="Times New Roman"/>
        </w:rPr>
        <w:t xml:space="preserve"> </w:t>
      </w:r>
      <w:r w:rsidR="00E35F05">
        <w:rPr>
          <w:rFonts w:ascii="Times New Roman" w:hAnsi="Times New Roman" w:cs="Times New Roman"/>
        </w:rPr>
        <w:t xml:space="preserve">so that </w:t>
      </w:r>
      <w:r w:rsidR="00EC225A">
        <w:rPr>
          <w:rFonts w:ascii="Times New Roman" w:hAnsi="Times New Roman" w:cs="Times New Roman"/>
        </w:rPr>
        <w:t xml:space="preserve">households </w:t>
      </w:r>
      <w:r w:rsidR="00E35F05">
        <w:rPr>
          <w:rFonts w:ascii="Times New Roman" w:hAnsi="Times New Roman" w:cs="Times New Roman"/>
        </w:rPr>
        <w:t>could receive</w:t>
      </w:r>
      <w:r w:rsidR="000953EF">
        <w:rPr>
          <w:rFonts w:ascii="Times New Roman" w:hAnsi="Times New Roman" w:cs="Times New Roman"/>
        </w:rPr>
        <w:t xml:space="preserve"> </w:t>
      </w:r>
      <w:r w:rsidR="00901D7D">
        <w:rPr>
          <w:rFonts w:ascii="Times New Roman" w:hAnsi="Times New Roman" w:cs="Times New Roman"/>
        </w:rPr>
        <w:t xml:space="preserve">higher </w:t>
      </w:r>
      <w:r w:rsidR="00E35F05">
        <w:rPr>
          <w:rFonts w:ascii="Times New Roman" w:hAnsi="Times New Roman" w:cs="Times New Roman"/>
        </w:rPr>
        <w:t xml:space="preserve">monthly </w:t>
      </w:r>
      <w:r w:rsidR="00901D7D">
        <w:rPr>
          <w:rFonts w:ascii="Times New Roman" w:hAnsi="Times New Roman" w:cs="Times New Roman"/>
        </w:rPr>
        <w:t xml:space="preserve">SNAP payments. </w:t>
      </w:r>
      <w:r w:rsidR="00E67D7F">
        <w:rPr>
          <w:rFonts w:ascii="Times New Roman" w:hAnsi="Times New Roman" w:cs="Times New Roman"/>
        </w:rPr>
        <w:t xml:space="preserve">The additional </w:t>
      </w:r>
      <w:r w:rsidR="00096BF5">
        <w:rPr>
          <w:rFonts w:ascii="Times New Roman" w:hAnsi="Times New Roman" w:cs="Times New Roman"/>
        </w:rPr>
        <w:t xml:space="preserve">SNAP </w:t>
      </w:r>
      <w:r w:rsidR="00E67D7F">
        <w:rPr>
          <w:rFonts w:ascii="Times New Roman" w:hAnsi="Times New Roman" w:cs="Times New Roman"/>
        </w:rPr>
        <w:t xml:space="preserve">benefit </w:t>
      </w:r>
      <w:r w:rsidR="00C948F0">
        <w:rPr>
          <w:rFonts w:ascii="Times New Roman" w:hAnsi="Times New Roman" w:cs="Times New Roman"/>
        </w:rPr>
        <w:t xml:space="preserve">arguably </w:t>
      </w:r>
      <w:r w:rsidR="00E67D7F">
        <w:rPr>
          <w:rFonts w:ascii="Times New Roman" w:hAnsi="Times New Roman" w:cs="Times New Roman"/>
        </w:rPr>
        <w:t xml:space="preserve">allows </w:t>
      </w:r>
      <w:proofErr w:type="gramStart"/>
      <w:r w:rsidR="00C948F0">
        <w:rPr>
          <w:rFonts w:ascii="Times New Roman" w:hAnsi="Times New Roman" w:cs="Times New Roman"/>
        </w:rPr>
        <w:t>low income</w:t>
      </w:r>
      <w:proofErr w:type="gramEnd"/>
      <w:r w:rsidR="00C948F0">
        <w:rPr>
          <w:rFonts w:ascii="Times New Roman" w:hAnsi="Times New Roman" w:cs="Times New Roman"/>
        </w:rPr>
        <w:t xml:space="preserve"> </w:t>
      </w:r>
      <w:r w:rsidR="00E67D7F">
        <w:rPr>
          <w:rFonts w:ascii="Times New Roman" w:hAnsi="Times New Roman" w:cs="Times New Roman"/>
        </w:rPr>
        <w:t xml:space="preserve">households to </w:t>
      </w:r>
      <w:r w:rsidR="00E35F05">
        <w:rPr>
          <w:rFonts w:ascii="Times New Roman" w:hAnsi="Times New Roman" w:cs="Times New Roman"/>
        </w:rPr>
        <w:t xml:space="preserve">avoid reallocating food purchases to pay for energy expenses. </w:t>
      </w:r>
      <w:r w:rsidR="00A628BA">
        <w:rPr>
          <w:rFonts w:ascii="Times New Roman" w:hAnsi="Times New Roman" w:cs="Times New Roman"/>
        </w:rPr>
        <w:t>The practice</w:t>
      </w:r>
      <w:r w:rsidR="00901D7D" w:rsidRPr="004A313C">
        <w:rPr>
          <w:rFonts w:ascii="Times New Roman" w:hAnsi="Times New Roman" w:cs="Times New Roman"/>
        </w:rPr>
        <w:t xml:space="preserve"> that</w:t>
      </w:r>
      <w:r w:rsidR="00A628BA">
        <w:rPr>
          <w:rFonts w:ascii="Times New Roman" w:hAnsi="Times New Roman" w:cs="Times New Roman"/>
        </w:rPr>
        <w:t xml:space="preserve"> allows these states to </w:t>
      </w:r>
      <w:r w:rsidR="00E35F05">
        <w:rPr>
          <w:rFonts w:ascii="Times New Roman" w:hAnsi="Times New Roman" w:cs="Times New Roman"/>
        </w:rPr>
        <w:t xml:space="preserve">automatically </w:t>
      </w:r>
      <w:r w:rsidR="00A628BA">
        <w:rPr>
          <w:rFonts w:ascii="Times New Roman" w:hAnsi="Times New Roman" w:cs="Times New Roman"/>
        </w:rPr>
        <w:t xml:space="preserve">determine SNAP benefits based </w:t>
      </w:r>
      <w:r w:rsidR="00A628BA">
        <w:rPr>
          <w:rFonts w:ascii="Times New Roman" w:hAnsi="Times New Roman" w:cs="Times New Roman"/>
        </w:rPr>
        <w:lastRenderedPageBreak/>
        <w:t xml:space="preserve">on </w:t>
      </w:r>
      <w:r w:rsidR="009719B5">
        <w:rPr>
          <w:rFonts w:ascii="Times New Roman" w:hAnsi="Times New Roman" w:cs="Times New Roman"/>
        </w:rPr>
        <w:t xml:space="preserve">nominal </w:t>
      </w:r>
      <w:r w:rsidR="00A628BA">
        <w:rPr>
          <w:rFonts w:ascii="Times New Roman" w:hAnsi="Times New Roman" w:cs="Times New Roman"/>
        </w:rPr>
        <w:t>LIHEAP payment</w:t>
      </w:r>
      <w:r w:rsidR="009719B5">
        <w:rPr>
          <w:rFonts w:ascii="Times New Roman" w:hAnsi="Times New Roman" w:cs="Times New Roman"/>
        </w:rPr>
        <w:t>s</w:t>
      </w:r>
      <w:r w:rsidR="00A628BA">
        <w:rPr>
          <w:rFonts w:ascii="Times New Roman" w:hAnsi="Times New Roman" w:cs="Times New Roman"/>
        </w:rPr>
        <w:t xml:space="preserve"> </w:t>
      </w:r>
      <w:r w:rsidR="00901D7D" w:rsidRPr="004A313C">
        <w:rPr>
          <w:rFonts w:ascii="Times New Roman" w:hAnsi="Times New Roman" w:cs="Times New Roman"/>
        </w:rPr>
        <w:t>has com</w:t>
      </w:r>
      <w:r w:rsidR="00901D7D">
        <w:rPr>
          <w:rFonts w:ascii="Times New Roman" w:hAnsi="Times New Roman" w:cs="Times New Roman"/>
        </w:rPr>
        <w:t>e to be known as “Heat and Eat” (H&amp;E)</w:t>
      </w:r>
      <w:r w:rsidR="00077D95">
        <w:rPr>
          <w:rFonts w:ascii="Times New Roman" w:hAnsi="Times New Roman" w:cs="Times New Roman"/>
        </w:rPr>
        <w:t>;</w:t>
      </w:r>
      <w:r w:rsidR="00901D7D">
        <w:rPr>
          <w:rFonts w:ascii="Times New Roman" w:hAnsi="Times New Roman" w:cs="Times New Roman"/>
        </w:rPr>
        <w:t xml:space="preserve"> whereas states </w:t>
      </w:r>
      <w:r w:rsidR="00A628BA">
        <w:rPr>
          <w:rFonts w:ascii="Times New Roman" w:hAnsi="Times New Roman" w:cs="Times New Roman"/>
        </w:rPr>
        <w:t>implementing this policy</w:t>
      </w:r>
      <w:r w:rsidR="00901D7D">
        <w:rPr>
          <w:rFonts w:ascii="Times New Roman" w:hAnsi="Times New Roman" w:cs="Times New Roman"/>
        </w:rPr>
        <w:t xml:space="preserve"> are known as H&amp;E states.  </w:t>
      </w:r>
    </w:p>
    <w:p w14:paraId="3D4F3533" w14:textId="77777777" w:rsidR="00277D9F" w:rsidRDefault="00277D9F" w:rsidP="00B95294">
      <w:pPr>
        <w:spacing w:after="100" w:afterAutospacing="1"/>
        <w:ind w:firstLine="720"/>
        <w:contextualSpacing/>
        <w:jc w:val="both"/>
        <w:rPr>
          <w:rFonts w:ascii="Times New Roman" w:hAnsi="Times New Roman" w:cs="Times New Roman"/>
        </w:rPr>
      </w:pPr>
    </w:p>
    <w:p w14:paraId="0F101816" w14:textId="3644E304" w:rsidR="00251240" w:rsidRDefault="000A5CFA" w:rsidP="009719B5">
      <w:pPr>
        <w:spacing w:after="100" w:afterAutospacing="1"/>
        <w:contextualSpacing/>
        <w:jc w:val="both"/>
        <w:rPr>
          <w:rFonts w:ascii="Times New Roman" w:hAnsi="Times New Roman" w:cs="Times New Roman"/>
        </w:rPr>
      </w:pPr>
      <w:r w:rsidRPr="004A313C">
        <w:rPr>
          <w:rFonts w:ascii="Times New Roman" w:hAnsi="Times New Roman" w:cs="Times New Roman"/>
        </w:rPr>
        <w:t>USDA has identified fifte</w:t>
      </w:r>
      <w:r w:rsidR="00604C5C">
        <w:rPr>
          <w:rFonts w:ascii="Times New Roman" w:hAnsi="Times New Roman" w:cs="Times New Roman"/>
        </w:rPr>
        <w:t xml:space="preserve">en states and Washington D.C. - </w:t>
      </w:r>
      <w:r w:rsidRPr="004A313C">
        <w:rPr>
          <w:rFonts w:ascii="Times New Roman" w:hAnsi="Times New Roman" w:cs="Times New Roman"/>
        </w:rPr>
        <w:t xml:space="preserve">hereinafter referred to as the 16 </w:t>
      </w:r>
      <w:r w:rsidR="005C50F2">
        <w:rPr>
          <w:rFonts w:ascii="Times New Roman" w:hAnsi="Times New Roman" w:cs="Times New Roman"/>
        </w:rPr>
        <w:t>H&amp;E</w:t>
      </w:r>
      <w:r w:rsidR="00DA7585">
        <w:rPr>
          <w:rFonts w:ascii="Times New Roman" w:hAnsi="Times New Roman" w:cs="Times New Roman"/>
        </w:rPr>
        <w:t xml:space="preserve"> </w:t>
      </w:r>
      <w:proofErr w:type="gramStart"/>
      <w:r w:rsidR="00604C5C">
        <w:rPr>
          <w:rFonts w:ascii="Times New Roman" w:hAnsi="Times New Roman" w:cs="Times New Roman"/>
        </w:rPr>
        <w:t>states</w:t>
      </w:r>
      <w:proofErr w:type="gramEnd"/>
      <w:r w:rsidR="00604C5C">
        <w:rPr>
          <w:rFonts w:ascii="Times New Roman" w:hAnsi="Times New Roman" w:cs="Times New Roman"/>
        </w:rPr>
        <w:t xml:space="preserve"> - </w:t>
      </w:r>
      <w:r w:rsidRPr="004A313C">
        <w:rPr>
          <w:rFonts w:ascii="Times New Roman" w:hAnsi="Times New Roman" w:cs="Times New Roman"/>
        </w:rPr>
        <w:t xml:space="preserve">that </w:t>
      </w:r>
      <w:r w:rsidR="005C50F2">
        <w:rPr>
          <w:rFonts w:ascii="Times New Roman" w:hAnsi="Times New Roman" w:cs="Times New Roman"/>
        </w:rPr>
        <w:t xml:space="preserve">coordinate </w:t>
      </w:r>
      <w:r w:rsidR="005C50F2" w:rsidRPr="004A313C">
        <w:rPr>
          <w:rFonts w:ascii="Times New Roman" w:hAnsi="Times New Roman" w:cs="Times New Roman"/>
        </w:rPr>
        <w:t>LIHEAP a</w:t>
      </w:r>
      <w:r w:rsidR="00440826">
        <w:rPr>
          <w:rFonts w:ascii="Times New Roman" w:hAnsi="Times New Roman" w:cs="Times New Roman"/>
        </w:rPr>
        <w:t>nd SNAP programs to prov</w:t>
      </w:r>
      <w:r w:rsidR="008C2BFC">
        <w:rPr>
          <w:rFonts w:ascii="Times New Roman" w:hAnsi="Times New Roman" w:cs="Times New Roman"/>
        </w:rPr>
        <w:t xml:space="preserve">ide additional SNAP benefits with nominal LIHEAP payments. The states are </w:t>
      </w:r>
      <w:r w:rsidRPr="004A313C">
        <w:rPr>
          <w:rFonts w:ascii="Times New Roman" w:hAnsi="Times New Roman" w:cs="Times New Roman"/>
        </w:rPr>
        <w:t>California</w:t>
      </w:r>
      <w:r w:rsidR="008C2BFC">
        <w:rPr>
          <w:rFonts w:ascii="Times New Roman" w:hAnsi="Times New Roman" w:cs="Times New Roman"/>
        </w:rPr>
        <w:t xml:space="preserve">, </w:t>
      </w:r>
      <w:r w:rsidRPr="004A313C">
        <w:rPr>
          <w:rFonts w:ascii="Times New Roman" w:hAnsi="Times New Roman" w:cs="Times New Roman"/>
        </w:rPr>
        <w:t>Connecticut, Delaware, District of Columbia, Maine, Massachusetts, Michigan, Montana</w:t>
      </w:r>
      <w:r w:rsidR="008C2BFC">
        <w:rPr>
          <w:rFonts w:ascii="Times New Roman" w:hAnsi="Times New Roman" w:cs="Times New Roman"/>
        </w:rPr>
        <w:t>, New Jersey</w:t>
      </w:r>
      <w:r w:rsidRPr="004A313C">
        <w:rPr>
          <w:rFonts w:ascii="Times New Roman" w:hAnsi="Times New Roman" w:cs="Times New Roman"/>
        </w:rPr>
        <w:t>, New York, Oregon, Pennsylvania, Rhode Island, Vermont</w:t>
      </w:r>
      <w:r w:rsidR="008C2BFC">
        <w:rPr>
          <w:rFonts w:ascii="Times New Roman" w:hAnsi="Times New Roman" w:cs="Times New Roman"/>
        </w:rPr>
        <w:t xml:space="preserve">, </w:t>
      </w:r>
      <w:r w:rsidRPr="004A313C">
        <w:rPr>
          <w:rFonts w:ascii="Times New Roman" w:hAnsi="Times New Roman" w:cs="Times New Roman"/>
        </w:rPr>
        <w:t>Washington</w:t>
      </w:r>
      <w:r w:rsidR="008C2BFC">
        <w:rPr>
          <w:rFonts w:ascii="Times New Roman" w:hAnsi="Times New Roman" w:cs="Times New Roman"/>
        </w:rPr>
        <w:t xml:space="preserve"> </w:t>
      </w:r>
      <w:r w:rsidRPr="004A313C">
        <w:rPr>
          <w:rFonts w:ascii="Times New Roman" w:hAnsi="Times New Roman" w:cs="Times New Roman"/>
        </w:rPr>
        <w:t>and Wisconsin</w:t>
      </w:r>
      <w:r w:rsidR="008C2BFC">
        <w:rPr>
          <w:rFonts w:ascii="Times New Roman" w:hAnsi="Times New Roman" w:cs="Times New Roman"/>
        </w:rPr>
        <w:t xml:space="preserve">. </w:t>
      </w:r>
      <w:r w:rsidR="007C51CA">
        <w:rPr>
          <w:rFonts w:ascii="Times New Roman" w:hAnsi="Times New Roman" w:cs="Times New Roman"/>
        </w:rPr>
        <w:t xml:space="preserve">Years of adoption of H&amp;E provisions range from Maine in 1995 to California in 2013 and </w:t>
      </w:r>
      <w:proofErr w:type="gramStart"/>
      <w:r w:rsidR="007C51CA">
        <w:rPr>
          <w:rFonts w:ascii="Times New Roman" w:hAnsi="Times New Roman" w:cs="Times New Roman"/>
        </w:rPr>
        <w:t>are listed</w:t>
      </w:r>
      <w:proofErr w:type="gramEnd"/>
      <w:r w:rsidR="007C51CA">
        <w:rPr>
          <w:rFonts w:ascii="Times New Roman" w:hAnsi="Times New Roman" w:cs="Times New Roman"/>
        </w:rPr>
        <w:t xml:space="preserve"> in Table 1. </w:t>
      </w:r>
    </w:p>
    <w:p w14:paraId="22B8AA63" w14:textId="77777777" w:rsidR="00277D9F" w:rsidRDefault="00277D9F" w:rsidP="00B95294">
      <w:pPr>
        <w:spacing w:after="100" w:afterAutospacing="1"/>
        <w:ind w:firstLine="720"/>
        <w:contextualSpacing/>
        <w:jc w:val="both"/>
        <w:rPr>
          <w:rFonts w:ascii="Times New Roman" w:hAnsi="Times New Roman" w:cs="Times New Roman"/>
        </w:rPr>
      </w:pPr>
    </w:p>
    <w:p w14:paraId="6A15554A" w14:textId="72A0F200" w:rsidR="00E96E1F" w:rsidRDefault="00C077C5" w:rsidP="009719B5">
      <w:pPr>
        <w:spacing w:after="100" w:afterAutospacing="1"/>
        <w:contextualSpacing/>
        <w:jc w:val="both"/>
        <w:rPr>
          <w:rFonts w:ascii="Times New Roman" w:hAnsi="Times New Roman" w:cs="Times New Roman"/>
        </w:rPr>
      </w:pPr>
      <w:r>
        <w:rPr>
          <w:rFonts w:ascii="Times New Roman" w:hAnsi="Times New Roman" w:cs="Times New Roman"/>
        </w:rPr>
        <w:t>Because</w:t>
      </w:r>
      <w:r w:rsidR="00E96E1F">
        <w:rPr>
          <w:rFonts w:ascii="Times New Roman" w:hAnsi="Times New Roman" w:cs="Times New Roman"/>
        </w:rPr>
        <w:t xml:space="preserve"> H&amp;E states use </w:t>
      </w:r>
      <w:r w:rsidR="00B23A67">
        <w:rPr>
          <w:rFonts w:ascii="Times New Roman" w:hAnsi="Times New Roman" w:cs="Times New Roman"/>
        </w:rPr>
        <w:t>state block</w:t>
      </w:r>
      <w:r w:rsidR="00046374">
        <w:rPr>
          <w:rFonts w:ascii="Times New Roman" w:hAnsi="Times New Roman" w:cs="Times New Roman"/>
        </w:rPr>
        <w:t xml:space="preserve"> grants</w:t>
      </w:r>
      <w:r w:rsidR="00B23A67">
        <w:rPr>
          <w:rFonts w:ascii="Times New Roman" w:hAnsi="Times New Roman" w:cs="Times New Roman"/>
        </w:rPr>
        <w:t xml:space="preserve"> to fund nominal </w:t>
      </w:r>
      <w:r w:rsidR="00844CC4">
        <w:rPr>
          <w:rFonts w:ascii="Times New Roman" w:hAnsi="Times New Roman" w:cs="Times New Roman"/>
        </w:rPr>
        <w:t xml:space="preserve">LIHEAP payments that </w:t>
      </w:r>
      <w:r w:rsidR="00B23A67">
        <w:rPr>
          <w:rFonts w:ascii="Times New Roman" w:hAnsi="Times New Roman" w:cs="Times New Roman"/>
        </w:rPr>
        <w:t>leverage</w:t>
      </w:r>
      <w:r>
        <w:rPr>
          <w:rFonts w:ascii="Times New Roman" w:hAnsi="Times New Roman" w:cs="Times New Roman"/>
        </w:rPr>
        <w:t xml:space="preserve"> additional SNAP benefits</w:t>
      </w:r>
      <w:r w:rsidR="00844CC4">
        <w:rPr>
          <w:rFonts w:ascii="Times New Roman" w:hAnsi="Times New Roman" w:cs="Times New Roman"/>
        </w:rPr>
        <w:t xml:space="preserve"> that </w:t>
      </w:r>
      <w:proofErr w:type="gramStart"/>
      <w:r w:rsidR="00844CC4">
        <w:rPr>
          <w:rFonts w:ascii="Times New Roman" w:hAnsi="Times New Roman" w:cs="Times New Roman"/>
        </w:rPr>
        <w:t xml:space="preserve">are </w:t>
      </w:r>
      <w:r>
        <w:rPr>
          <w:rFonts w:ascii="Times New Roman" w:hAnsi="Times New Roman" w:cs="Times New Roman"/>
        </w:rPr>
        <w:t>fully funded</w:t>
      </w:r>
      <w:proofErr w:type="gramEnd"/>
      <w:r>
        <w:rPr>
          <w:rFonts w:ascii="Times New Roman" w:hAnsi="Times New Roman" w:cs="Times New Roman"/>
        </w:rPr>
        <w:t xml:space="preserve"> by the federal government, </w:t>
      </w:r>
      <w:r w:rsidR="00844CC4">
        <w:rPr>
          <w:rFonts w:ascii="Times New Roman" w:hAnsi="Times New Roman" w:cs="Times New Roman"/>
        </w:rPr>
        <w:t>the</w:t>
      </w:r>
      <w:r w:rsidR="0003310B">
        <w:rPr>
          <w:rFonts w:ascii="Times New Roman" w:hAnsi="Times New Roman" w:cs="Times New Roman"/>
        </w:rPr>
        <w:t xml:space="preserve"> </w:t>
      </w:r>
      <w:r w:rsidR="00844CC4">
        <w:rPr>
          <w:rFonts w:ascii="Times New Roman" w:hAnsi="Times New Roman" w:cs="Times New Roman"/>
        </w:rPr>
        <w:t xml:space="preserve">practice </w:t>
      </w:r>
      <w:r>
        <w:rPr>
          <w:rFonts w:ascii="Times New Roman" w:hAnsi="Times New Roman" w:cs="Times New Roman"/>
        </w:rPr>
        <w:t xml:space="preserve">has generated significant political </w:t>
      </w:r>
      <w:r w:rsidR="00303DEF">
        <w:rPr>
          <w:rFonts w:ascii="Times New Roman" w:hAnsi="Times New Roman" w:cs="Times New Roman"/>
        </w:rPr>
        <w:t>debate</w:t>
      </w:r>
      <w:r>
        <w:rPr>
          <w:rFonts w:ascii="Times New Roman" w:hAnsi="Times New Roman" w:cs="Times New Roman"/>
        </w:rPr>
        <w:t xml:space="preserve">. </w:t>
      </w:r>
      <w:r w:rsidR="0080361C">
        <w:rPr>
          <w:rFonts w:ascii="Times New Roman" w:hAnsi="Times New Roman" w:cs="Times New Roman"/>
        </w:rPr>
        <w:t xml:space="preserve">Anti-poverty </w:t>
      </w:r>
      <w:r w:rsidR="0032461B">
        <w:rPr>
          <w:rFonts w:ascii="Times New Roman" w:hAnsi="Times New Roman" w:cs="Times New Roman"/>
        </w:rPr>
        <w:t xml:space="preserve">advocates </w:t>
      </w:r>
      <w:r w:rsidR="008D4F1D">
        <w:rPr>
          <w:rFonts w:ascii="Times New Roman" w:hAnsi="Times New Roman" w:cs="Times New Roman"/>
        </w:rPr>
        <w:t xml:space="preserve">support the </w:t>
      </w:r>
      <w:r w:rsidR="00A4403A">
        <w:rPr>
          <w:rFonts w:ascii="Times New Roman" w:hAnsi="Times New Roman" w:cs="Times New Roman"/>
        </w:rPr>
        <w:t>H&amp;E policy</w:t>
      </w:r>
      <w:r w:rsidR="009719B5">
        <w:rPr>
          <w:rFonts w:ascii="Times New Roman" w:hAnsi="Times New Roman" w:cs="Times New Roman"/>
        </w:rPr>
        <w:t>,</w:t>
      </w:r>
      <w:r w:rsidR="00A4403A">
        <w:rPr>
          <w:rFonts w:ascii="Times New Roman" w:hAnsi="Times New Roman" w:cs="Times New Roman"/>
        </w:rPr>
        <w:t xml:space="preserve"> </w:t>
      </w:r>
      <w:r w:rsidR="00667F23">
        <w:rPr>
          <w:rFonts w:ascii="Times New Roman" w:hAnsi="Times New Roman" w:cs="Times New Roman"/>
        </w:rPr>
        <w:t>as</w:t>
      </w:r>
      <w:r w:rsidR="00F8607D">
        <w:rPr>
          <w:rFonts w:ascii="Times New Roman" w:hAnsi="Times New Roman" w:cs="Times New Roman"/>
        </w:rPr>
        <w:t xml:space="preserve"> it</w:t>
      </w:r>
      <w:r w:rsidR="00512AA7">
        <w:rPr>
          <w:rFonts w:ascii="Times New Roman" w:hAnsi="Times New Roman" w:cs="Times New Roman"/>
        </w:rPr>
        <w:t xml:space="preserve"> protects</w:t>
      </w:r>
      <w:r w:rsidR="008D4F1D">
        <w:rPr>
          <w:rFonts w:ascii="Times New Roman" w:hAnsi="Times New Roman" w:cs="Times New Roman"/>
        </w:rPr>
        <w:t xml:space="preserve"> </w:t>
      </w:r>
      <w:r w:rsidR="00112971">
        <w:rPr>
          <w:rFonts w:ascii="Times New Roman" w:hAnsi="Times New Roman" w:cs="Times New Roman"/>
        </w:rPr>
        <w:t xml:space="preserve">low-income </w:t>
      </w:r>
      <w:r w:rsidR="0032461B">
        <w:rPr>
          <w:rFonts w:ascii="Times New Roman" w:hAnsi="Times New Roman" w:cs="Times New Roman"/>
        </w:rPr>
        <w:t xml:space="preserve">families </w:t>
      </w:r>
      <w:r w:rsidR="00667F23">
        <w:rPr>
          <w:rFonts w:ascii="Times New Roman" w:hAnsi="Times New Roman" w:cs="Times New Roman"/>
        </w:rPr>
        <w:t xml:space="preserve">by </w:t>
      </w:r>
      <w:r w:rsidR="00112971">
        <w:rPr>
          <w:rFonts w:ascii="Times New Roman" w:hAnsi="Times New Roman" w:cs="Times New Roman"/>
        </w:rPr>
        <w:t>increasing t</w:t>
      </w:r>
      <w:r w:rsidR="006B3B94">
        <w:rPr>
          <w:rFonts w:ascii="Times New Roman" w:hAnsi="Times New Roman" w:cs="Times New Roman"/>
        </w:rPr>
        <w:t>heir purchasin</w:t>
      </w:r>
      <w:r w:rsidR="00667F23">
        <w:rPr>
          <w:rFonts w:ascii="Times New Roman" w:hAnsi="Times New Roman" w:cs="Times New Roman"/>
        </w:rPr>
        <w:t xml:space="preserve">g power for food and mitigating H&amp;E </w:t>
      </w:r>
      <w:proofErr w:type="spellStart"/>
      <w:r w:rsidR="00667F23">
        <w:rPr>
          <w:rFonts w:ascii="Times New Roman" w:hAnsi="Times New Roman" w:cs="Times New Roman"/>
        </w:rPr>
        <w:t>trade offs</w:t>
      </w:r>
      <w:proofErr w:type="spellEnd"/>
      <w:r w:rsidR="00667F23">
        <w:rPr>
          <w:rFonts w:ascii="Times New Roman" w:hAnsi="Times New Roman" w:cs="Times New Roman"/>
        </w:rPr>
        <w:t>.</w:t>
      </w:r>
      <w:r w:rsidR="00FE4A3E">
        <w:rPr>
          <w:rFonts w:ascii="Times New Roman" w:hAnsi="Times New Roman" w:cs="Times New Roman"/>
        </w:rPr>
        <w:t xml:space="preserve"> </w:t>
      </w:r>
      <w:r w:rsidR="005B3B70">
        <w:rPr>
          <w:rFonts w:ascii="Times New Roman" w:hAnsi="Times New Roman" w:cs="Times New Roman"/>
        </w:rPr>
        <w:t>Those in favor of governm</w:t>
      </w:r>
      <w:r w:rsidR="006B3B94">
        <w:rPr>
          <w:rFonts w:ascii="Times New Roman" w:hAnsi="Times New Roman" w:cs="Times New Roman"/>
        </w:rPr>
        <w:t>ent spending cuts see the H&amp;E practice</w:t>
      </w:r>
      <w:r w:rsidR="005B3B70">
        <w:rPr>
          <w:rFonts w:ascii="Times New Roman" w:hAnsi="Times New Roman" w:cs="Times New Roman"/>
        </w:rPr>
        <w:t xml:space="preserve"> as a loophole that </w:t>
      </w:r>
      <w:proofErr w:type="gramStart"/>
      <w:r w:rsidR="00FE4A3E">
        <w:rPr>
          <w:rFonts w:ascii="Times New Roman" w:hAnsi="Times New Roman" w:cs="Times New Roman"/>
        </w:rPr>
        <w:t>is</w:t>
      </w:r>
      <w:r w:rsidR="005B3B70">
        <w:rPr>
          <w:rFonts w:ascii="Times New Roman" w:hAnsi="Times New Roman" w:cs="Times New Roman"/>
        </w:rPr>
        <w:t xml:space="preserve"> misused</w:t>
      </w:r>
      <w:proofErr w:type="gramEnd"/>
      <w:r w:rsidR="005B3B70">
        <w:rPr>
          <w:rFonts w:ascii="Times New Roman" w:hAnsi="Times New Roman" w:cs="Times New Roman"/>
        </w:rPr>
        <w:t xml:space="preserve"> </w:t>
      </w:r>
      <w:r w:rsidR="00E03E89">
        <w:rPr>
          <w:rFonts w:ascii="Times New Roman" w:hAnsi="Times New Roman" w:cs="Times New Roman"/>
        </w:rPr>
        <w:t xml:space="preserve">by state governments </w:t>
      </w:r>
      <w:r w:rsidR="005B3B70">
        <w:rPr>
          <w:rFonts w:ascii="Times New Roman" w:hAnsi="Times New Roman" w:cs="Times New Roman"/>
        </w:rPr>
        <w:t xml:space="preserve">to boost </w:t>
      </w:r>
      <w:r w:rsidR="00AE3556">
        <w:rPr>
          <w:rFonts w:ascii="Times New Roman" w:hAnsi="Times New Roman" w:cs="Times New Roman"/>
        </w:rPr>
        <w:t xml:space="preserve">federal program </w:t>
      </w:r>
      <w:r w:rsidR="001D10AA">
        <w:rPr>
          <w:rFonts w:ascii="Times New Roman" w:hAnsi="Times New Roman" w:cs="Times New Roman"/>
        </w:rPr>
        <w:t xml:space="preserve">transfers to </w:t>
      </w:r>
      <w:r w:rsidR="00512AA7">
        <w:rPr>
          <w:rFonts w:ascii="Times New Roman" w:hAnsi="Times New Roman" w:cs="Times New Roman"/>
        </w:rPr>
        <w:t>low-income</w:t>
      </w:r>
      <w:r w:rsidR="0057563E">
        <w:rPr>
          <w:rFonts w:ascii="Times New Roman" w:hAnsi="Times New Roman" w:cs="Times New Roman"/>
        </w:rPr>
        <w:t xml:space="preserve"> households. </w:t>
      </w:r>
    </w:p>
    <w:p w14:paraId="7A44A79C" w14:textId="77777777" w:rsidR="00F8607D" w:rsidRDefault="00F8607D" w:rsidP="00B95294">
      <w:pPr>
        <w:spacing w:after="100" w:afterAutospacing="1"/>
        <w:ind w:firstLine="720"/>
        <w:contextualSpacing/>
        <w:jc w:val="both"/>
        <w:rPr>
          <w:rFonts w:ascii="Times New Roman" w:hAnsi="Times New Roman" w:cs="Times New Roman"/>
        </w:rPr>
      </w:pPr>
    </w:p>
    <w:p w14:paraId="279312C2" w14:textId="520824AB" w:rsidR="002071A1" w:rsidRDefault="00942CB2" w:rsidP="009719B5">
      <w:pPr>
        <w:widowControl w:val="0"/>
        <w:autoSpaceDE w:val="0"/>
        <w:autoSpaceDN w:val="0"/>
        <w:adjustRightInd w:val="0"/>
        <w:spacing w:after="240"/>
        <w:rPr>
          <w:rFonts w:ascii="Times New Roman" w:hAnsi="Times New Roman"/>
        </w:rPr>
      </w:pPr>
      <w:r>
        <w:rPr>
          <w:rFonts w:ascii="Times New Roman" w:hAnsi="Times New Roman"/>
        </w:rPr>
        <w:t>The</w:t>
      </w:r>
      <w:r w:rsidR="00DF7248">
        <w:rPr>
          <w:rFonts w:ascii="Times New Roman" w:hAnsi="Times New Roman"/>
        </w:rPr>
        <w:t xml:space="preserve"> </w:t>
      </w:r>
      <w:r w:rsidR="00256851">
        <w:rPr>
          <w:rFonts w:ascii="Times New Roman" w:hAnsi="Times New Roman"/>
        </w:rPr>
        <w:t>Farm Bill of 2014 introduces</w:t>
      </w:r>
      <w:r w:rsidR="00256851" w:rsidRPr="0014134E">
        <w:rPr>
          <w:rFonts w:ascii="Times New Roman" w:hAnsi="Times New Roman"/>
        </w:rPr>
        <w:t xml:space="preserve"> changes in the way states may use LIHEAP </w:t>
      </w:r>
      <w:r w:rsidR="0041342A">
        <w:rPr>
          <w:rFonts w:ascii="Times New Roman" w:hAnsi="Times New Roman"/>
        </w:rPr>
        <w:t xml:space="preserve">nominal benefits. </w:t>
      </w:r>
      <w:r w:rsidR="00256851" w:rsidRPr="0014134E">
        <w:rPr>
          <w:rFonts w:ascii="Times New Roman" w:hAnsi="Times New Roman"/>
        </w:rPr>
        <w:t xml:space="preserve">States </w:t>
      </w:r>
      <w:proofErr w:type="gramStart"/>
      <w:r w:rsidR="00256851" w:rsidRPr="0014134E">
        <w:rPr>
          <w:rFonts w:ascii="Times New Roman" w:hAnsi="Times New Roman"/>
        </w:rPr>
        <w:t>are no longer a</w:t>
      </w:r>
      <w:r w:rsidR="00A601E3">
        <w:rPr>
          <w:rFonts w:ascii="Times New Roman" w:hAnsi="Times New Roman"/>
        </w:rPr>
        <w:t>llowed</w:t>
      </w:r>
      <w:proofErr w:type="gramEnd"/>
      <w:r w:rsidR="00A601E3">
        <w:rPr>
          <w:rFonts w:ascii="Times New Roman" w:hAnsi="Times New Roman"/>
        </w:rPr>
        <w:t xml:space="preserve"> to award nominal LIHEAP payments </w:t>
      </w:r>
      <w:r w:rsidR="00A52976">
        <w:rPr>
          <w:rFonts w:ascii="Times New Roman" w:hAnsi="Times New Roman"/>
        </w:rPr>
        <w:t>such as</w:t>
      </w:r>
      <w:r w:rsidR="00256851">
        <w:rPr>
          <w:rFonts w:ascii="Times New Roman" w:hAnsi="Times New Roman"/>
        </w:rPr>
        <w:t xml:space="preserve"> $1 a year</w:t>
      </w:r>
      <w:r w:rsidR="00256851" w:rsidRPr="0014134E">
        <w:rPr>
          <w:rFonts w:ascii="Times New Roman" w:hAnsi="Times New Roman"/>
        </w:rPr>
        <w:t xml:space="preserve"> to earn higher SNAP benefits. </w:t>
      </w:r>
      <w:r w:rsidR="00DF7248">
        <w:rPr>
          <w:rFonts w:ascii="Times New Roman" w:hAnsi="Times New Roman"/>
        </w:rPr>
        <w:t>H</w:t>
      </w:r>
      <w:r w:rsidR="00256851" w:rsidRPr="0014134E">
        <w:rPr>
          <w:rFonts w:ascii="Times New Roman" w:hAnsi="Times New Roman"/>
        </w:rPr>
        <w:t xml:space="preserve">ouseholds </w:t>
      </w:r>
      <w:r w:rsidR="00DF7248">
        <w:rPr>
          <w:rFonts w:ascii="Times New Roman" w:hAnsi="Times New Roman"/>
        </w:rPr>
        <w:t>must now</w:t>
      </w:r>
      <w:r w:rsidR="00DF7248" w:rsidRPr="0014134E">
        <w:rPr>
          <w:rFonts w:ascii="Times New Roman" w:hAnsi="Times New Roman"/>
        </w:rPr>
        <w:t xml:space="preserve"> </w:t>
      </w:r>
      <w:r w:rsidR="00256851" w:rsidRPr="0014134E">
        <w:rPr>
          <w:rFonts w:ascii="Times New Roman" w:hAnsi="Times New Roman"/>
        </w:rPr>
        <w:t xml:space="preserve">receive LIHEAP payment </w:t>
      </w:r>
      <w:r w:rsidR="00A52976">
        <w:rPr>
          <w:rFonts w:ascii="Times New Roman" w:hAnsi="Times New Roman"/>
        </w:rPr>
        <w:t xml:space="preserve">of </w:t>
      </w:r>
      <w:r w:rsidR="00256851" w:rsidRPr="0014134E">
        <w:rPr>
          <w:rFonts w:ascii="Times New Roman" w:hAnsi="Times New Roman"/>
        </w:rPr>
        <w:t xml:space="preserve">greater than $20 annually </w:t>
      </w:r>
      <w:r w:rsidR="00A52976">
        <w:rPr>
          <w:rFonts w:ascii="Times New Roman" w:hAnsi="Times New Roman"/>
        </w:rPr>
        <w:t xml:space="preserve">in order </w:t>
      </w:r>
      <w:r w:rsidR="00256851" w:rsidRPr="0014134E">
        <w:rPr>
          <w:rFonts w:ascii="Times New Roman" w:hAnsi="Times New Roman"/>
        </w:rPr>
        <w:t>to qualify for the</w:t>
      </w:r>
      <w:r w:rsidR="00256851">
        <w:rPr>
          <w:rFonts w:ascii="Times New Roman" w:hAnsi="Times New Roman"/>
        </w:rPr>
        <w:t xml:space="preserve"> maximum SUA deduction under SNAP. </w:t>
      </w:r>
      <w:r w:rsidRPr="00554EB6">
        <w:rPr>
          <w:rFonts w:ascii="Times New Roman" w:hAnsi="Times New Roman"/>
        </w:rPr>
        <w:t>The Congressional Budget Office has estimated that breaking the SNAP-LIHEAP link will affect roughly 850,000 households, which will receive on average $90 less per month of SNAP benefits –the average value of the additional SNAP benefit triggered by the maximum</w:t>
      </w:r>
      <w:r w:rsidRPr="00147535">
        <w:rPr>
          <w:rFonts w:ascii="Times New Roman" w:hAnsi="Times New Roman"/>
        </w:rPr>
        <w:t xml:space="preserve"> SUA</w:t>
      </w:r>
      <w:r w:rsidRPr="00147535">
        <w:rPr>
          <w:rStyle w:val="FootnoteReference"/>
          <w:rFonts w:ascii="Times New Roman" w:hAnsi="Times New Roman"/>
        </w:rPr>
        <w:footnoteReference w:id="3"/>
      </w:r>
      <w:r>
        <w:rPr>
          <w:rFonts w:ascii="Times New Roman" w:hAnsi="Times New Roman"/>
        </w:rPr>
        <w:t xml:space="preserve"> and in aggregate </w:t>
      </w:r>
      <w:r w:rsidR="00A52976">
        <w:rPr>
          <w:rFonts w:ascii="Times New Roman" w:hAnsi="Times New Roman"/>
        </w:rPr>
        <w:t>may</w:t>
      </w:r>
      <w:r>
        <w:rPr>
          <w:rFonts w:ascii="Times New Roman" w:hAnsi="Times New Roman"/>
        </w:rPr>
        <w:t xml:space="preserve"> </w:t>
      </w:r>
      <w:r w:rsidRPr="004A313C">
        <w:rPr>
          <w:rFonts w:ascii="Times New Roman" w:hAnsi="Times New Roman"/>
        </w:rPr>
        <w:t xml:space="preserve">save about $9 billion in government spending </w:t>
      </w:r>
      <w:r>
        <w:rPr>
          <w:rFonts w:ascii="Times New Roman" w:hAnsi="Times New Roman"/>
        </w:rPr>
        <w:t>over</w:t>
      </w:r>
      <w:r w:rsidRPr="004A313C">
        <w:rPr>
          <w:rFonts w:ascii="Times New Roman" w:hAnsi="Times New Roman"/>
        </w:rPr>
        <w:t xml:space="preserve"> 10 years</w:t>
      </w:r>
      <w:r>
        <w:rPr>
          <w:rStyle w:val="FootnoteReference"/>
          <w:rFonts w:ascii="Times New Roman" w:hAnsi="Times New Roman"/>
        </w:rPr>
        <w:t xml:space="preserve"> </w:t>
      </w:r>
      <w:r>
        <w:rPr>
          <w:rFonts w:ascii="Times New Roman" w:hAnsi="Times New Roman"/>
        </w:rPr>
        <w:t>(CBO, 2013)</w:t>
      </w:r>
      <w:r>
        <w:rPr>
          <w:rStyle w:val="FootnoteReference"/>
          <w:rFonts w:ascii="Times New Roman" w:hAnsi="Times New Roman"/>
        </w:rPr>
        <w:footnoteReference w:id="4"/>
      </w:r>
      <w:r w:rsidRPr="004A313C">
        <w:rPr>
          <w:rFonts w:ascii="Times New Roman" w:hAnsi="Times New Roman"/>
        </w:rPr>
        <w:t>.</w:t>
      </w:r>
      <w:r w:rsidRPr="00942CB2">
        <w:rPr>
          <w:rFonts w:ascii="Times New Roman" w:hAnsi="Times New Roman"/>
        </w:rPr>
        <w:t xml:space="preserve"> </w:t>
      </w:r>
      <w:r w:rsidR="00A52976">
        <w:rPr>
          <w:rFonts w:ascii="Times New Roman" w:hAnsi="Times New Roman"/>
        </w:rPr>
        <w:t>However</w:t>
      </w:r>
      <w:r>
        <w:rPr>
          <w:rFonts w:ascii="Times New Roman" w:hAnsi="Times New Roman"/>
        </w:rPr>
        <w:t>, these projections do not account for household and state behavioral</w:t>
      </w:r>
      <w:r w:rsidR="00A52976">
        <w:rPr>
          <w:rFonts w:ascii="Times New Roman" w:hAnsi="Times New Roman"/>
        </w:rPr>
        <w:t xml:space="preserve"> responses to the closing of this</w:t>
      </w:r>
      <w:r>
        <w:rPr>
          <w:rFonts w:ascii="Times New Roman" w:hAnsi="Times New Roman"/>
        </w:rPr>
        <w:t xml:space="preserve"> SNAP-LIHEAP link. </w:t>
      </w:r>
      <w:r w:rsidR="00564798">
        <w:rPr>
          <w:rFonts w:ascii="Times New Roman" w:hAnsi="Times New Roman"/>
        </w:rPr>
        <w:t>There is a</w:t>
      </w:r>
      <w:r w:rsidR="00564798" w:rsidRPr="00A10F9C">
        <w:rPr>
          <w:rFonts w:ascii="Times New Roman" w:hAnsi="Times New Roman"/>
        </w:rPr>
        <w:t xml:space="preserve"> </w:t>
      </w:r>
      <w:r w:rsidR="00CC388B">
        <w:rPr>
          <w:rFonts w:ascii="Times New Roman" w:hAnsi="Times New Roman"/>
        </w:rPr>
        <w:t>concern</w:t>
      </w:r>
      <w:r w:rsidR="00564798" w:rsidRPr="00A10F9C">
        <w:rPr>
          <w:rFonts w:ascii="Times New Roman" w:hAnsi="Times New Roman"/>
        </w:rPr>
        <w:t xml:space="preserve"> that the elimination of the LIHEAP provision could </w:t>
      </w:r>
      <w:r w:rsidR="003B4CD2">
        <w:rPr>
          <w:rFonts w:ascii="Times New Roman" w:hAnsi="Times New Roman"/>
        </w:rPr>
        <w:t xml:space="preserve">decrease already low rates of SNAP participation and exacerbate both food and energy insecurity among low-income households. </w:t>
      </w:r>
    </w:p>
    <w:p w14:paraId="5C776E60" w14:textId="4676E106" w:rsidR="00357954" w:rsidRPr="00F56387" w:rsidRDefault="009C7435" w:rsidP="009719B5">
      <w:pPr>
        <w:widowControl w:val="0"/>
        <w:autoSpaceDE w:val="0"/>
        <w:autoSpaceDN w:val="0"/>
        <w:adjustRightInd w:val="0"/>
        <w:spacing w:after="240"/>
        <w:rPr>
          <w:rFonts w:ascii="Times New Roman" w:hAnsi="Times New Roman"/>
        </w:rPr>
      </w:pPr>
      <w:r>
        <w:rPr>
          <w:rFonts w:ascii="Times New Roman" w:hAnsi="Times New Roman"/>
        </w:rPr>
        <w:t xml:space="preserve">Household SNAP participation </w:t>
      </w:r>
      <w:proofErr w:type="gramStart"/>
      <w:r>
        <w:rPr>
          <w:rFonts w:ascii="Times New Roman" w:hAnsi="Times New Roman"/>
        </w:rPr>
        <w:t>has been shown</w:t>
      </w:r>
      <w:proofErr w:type="gramEnd"/>
      <w:r>
        <w:rPr>
          <w:rFonts w:ascii="Times New Roman" w:hAnsi="Times New Roman"/>
        </w:rPr>
        <w:t xml:space="preserve"> to respond to </w:t>
      </w:r>
      <w:r w:rsidR="00F41E77" w:rsidRPr="00E0226C">
        <w:rPr>
          <w:rFonts w:ascii="Times New Roman" w:hAnsi="Times New Roman"/>
        </w:rPr>
        <w:t>general changes in the economy</w:t>
      </w:r>
      <w:r w:rsidR="00564798">
        <w:rPr>
          <w:rFonts w:ascii="Times New Roman" w:hAnsi="Times New Roman"/>
        </w:rPr>
        <w:t xml:space="preserve"> and</w:t>
      </w:r>
      <w:r w:rsidR="00F41E77" w:rsidRPr="00E0226C">
        <w:rPr>
          <w:rFonts w:ascii="Times New Roman" w:hAnsi="Times New Roman"/>
        </w:rPr>
        <w:t xml:space="preserve"> </w:t>
      </w:r>
      <w:r>
        <w:rPr>
          <w:rFonts w:ascii="Times New Roman" w:hAnsi="Times New Roman"/>
        </w:rPr>
        <w:t xml:space="preserve">to </w:t>
      </w:r>
      <w:r w:rsidR="00F41E77" w:rsidRPr="00E0226C">
        <w:rPr>
          <w:rFonts w:ascii="Times New Roman" w:hAnsi="Times New Roman"/>
        </w:rPr>
        <w:t xml:space="preserve">SNAP </w:t>
      </w:r>
      <w:r w:rsidR="00904A46">
        <w:rPr>
          <w:rFonts w:ascii="Times New Roman" w:hAnsi="Times New Roman"/>
        </w:rPr>
        <w:t>rules and benefit size</w:t>
      </w:r>
      <w:r w:rsidR="00C51CC1">
        <w:rPr>
          <w:rFonts w:ascii="Times New Roman" w:hAnsi="Times New Roman"/>
        </w:rPr>
        <w:t>s</w:t>
      </w:r>
      <w:r w:rsidR="00943BB7">
        <w:rPr>
          <w:rFonts w:ascii="Times New Roman" w:hAnsi="Times New Roman"/>
        </w:rPr>
        <w:t xml:space="preserve"> </w:t>
      </w:r>
      <w:r w:rsidR="00BB4CB4" w:rsidRPr="00BA0609">
        <w:rPr>
          <w:rFonts w:ascii="Times New Roman" w:hAnsi="Times New Roman"/>
        </w:rPr>
        <w:t>(</w:t>
      </w:r>
      <w:r w:rsidR="00BB4CB4">
        <w:rPr>
          <w:rFonts w:ascii="Times New Roman" w:hAnsi="Times New Roman"/>
        </w:rPr>
        <w:t xml:space="preserve">Burstein, </w:t>
      </w:r>
      <w:proofErr w:type="spellStart"/>
      <w:r w:rsidR="00BB4CB4">
        <w:rPr>
          <w:rFonts w:ascii="Times New Roman" w:hAnsi="Times New Roman"/>
        </w:rPr>
        <w:t>Patrabansh</w:t>
      </w:r>
      <w:proofErr w:type="spellEnd"/>
      <w:r w:rsidR="00BB4CB4">
        <w:rPr>
          <w:rFonts w:ascii="Times New Roman" w:hAnsi="Times New Roman"/>
        </w:rPr>
        <w:t>, Hamilton and</w:t>
      </w:r>
      <w:r w:rsidR="00BB4CB4" w:rsidRPr="00BA0609">
        <w:rPr>
          <w:rFonts w:ascii="Times New Roman" w:hAnsi="Times New Roman"/>
        </w:rPr>
        <w:t xml:space="preserve"> Siegel</w:t>
      </w:r>
      <w:r w:rsidR="00BB4CB4" w:rsidRPr="00151A27">
        <w:rPr>
          <w:rFonts w:ascii="Times New Roman" w:hAnsi="Times New Roman"/>
        </w:rPr>
        <w:t>, 2009).</w:t>
      </w:r>
      <w:r w:rsidR="00BB4CB4">
        <w:rPr>
          <w:rFonts w:ascii="Times New Roman" w:hAnsi="Times New Roman"/>
        </w:rPr>
        <w:t xml:space="preserve"> </w:t>
      </w:r>
      <w:proofErr w:type="gramStart"/>
      <w:r w:rsidRPr="00CA705F">
        <w:rPr>
          <w:rFonts w:ascii="Times New Roman" w:hAnsi="Times New Roman"/>
        </w:rPr>
        <w:t>But</w:t>
      </w:r>
      <w:proofErr w:type="gramEnd"/>
      <w:r w:rsidR="00564798" w:rsidRPr="00CA705F">
        <w:rPr>
          <w:rFonts w:ascii="Times New Roman" w:hAnsi="Times New Roman"/>
        </w:rPr>
        <w:t xml:space="preserve"> </w:t>
      </w:r>
      <w:r w:rsidR="00F41E77" w:rsidRPr="00CA705F">
        <w:rPr>
          <w:rFonts w:ascii="Times New Roman" w:hAnsi="Times New Roman"/>
        </w:rPr>
        <w:t xml:space="preserve">little is known about the </w:t>
      </w:r>
      <w:r w:rsidRPr="00CA705F">
        <w:rPr>
          <w:rFonts w:ascii="Times New Roman" w:hAnsi="Times New Roman"/>
        </w:rPr>
        <w:t>potential impact</w:t>
      </w:r>
      <w:r w:rsidR="00943BB7" w:rsidRPr="00CA705F">
        <w:rPr>
          <w:rFonts w:ascii="Times New Roman" w:hAnsi="Times New Roman"/>
        </w:rPr>
        <w:t xml:space="preserve">s </w:t>
      </w:r>
      <w:r w:rsidR="000055C5">
        <w:rPr>
          <w:rFonts w:ascii="Times New Roman" w:hAnsi="Times New Roman"/>
        </w:rPr>
        <w:t xml:space="preserve">of </w:t>
      </w:r>
      <w:r w:rsidR="00943BB7" w:rsidRPr="00CA705F">
        <w:rPr>
          <w:rFonts w:ascii="Times New Roman" w:hAnsi="Times New Roman"/>
        </w:rPr>
        <w:t xml:space="preserve">policies </w:t>
      </w:r>
      <w:r w:rsidR="000055C5">
        <w:rPr>
          <w:rFonts w:ascii="Times New Roman" w:hAnsi="Times New Roman"/>
        </w:rPr>
        <w:t>that</w:t>
      </w:r>
      <w:r w:rsidR="00CA705F" w:rsidRPr="00CA705F">
        <w:rPr>
          <w:rFonts w:ascii="Times New Roman" w:hAnsi="Times New Roman"/>
        </w:rPr>
        <w:t xml:space="preserve"> </w:t>
      </w:r>
      <w:r w:rsidR="00943BB7" w:rsidRPr="00CA705F">
        <w:rPr>
          <w:rFonts w:ascii="Times New Roman" w:hAnsi="Times New Roman"/>
        </w:rPr>
        <w:t xml:space="preserve">link LIHEAP and SNAP may have on household </w:t>
      </w:r>
      <w:r w:rsidR="00E0226C" w:rsidRPr="00CA705F">
        <w:rPr>
          <w:rFonts w:ascii="Times New Roman" w:hAnsi="Times New Roman"/>
        </w:rPr>
        <w:t xml:space="preserve">SNAP </w:t>
      </w:r>
      <w:r w:rsidR="00F41E77" w:rsidRPr="00CA705F">
        <w:rPr>
          <w:rFonts w:ascii="Times New Roman" w:hAnsi="Times New Roman"/>
        </w:rPr>
        <w:t>participation</w:t>
      </w:r>
      <w:r w:rsidR="00F41E77">
        <w:rPr>
          <w:rFonts w:ascii="Times" w:hAnsi="Times" w:cs="Times"/>
          <w:sz w:val="26"/>
          <w:szCs w:val="26"/>
        </w:rPr>
        <w:t>.</w:t>
      </w:r>
      <w:r w:rsidR="00904A46">
        <w:rPr>
          <w:rFonts w:ascii="Times" w:hAnsi="Times" w:cs="Times"/>
          <w:sz w:val="26"/>
          <w:szCs w:val="26"/>
        </w:rPr>
        <w:t xml:space="preserve"> </w:t>
      </w:r>
      <w:r w:rsidR="00F56387">
        <w:rPr>
          <w:rFonts w:ascii="Times New Roman" w:hAnsi="Times New Roman"/>
        </w:rPr>
        <w:t>D</w:t>
      </w:r>
      <w:r w:rsidR="00D22F4C">
        <w:rPr>
          <w:rFonts w:ascii="Times New Roman" w:hAnsi="Times New Roman"/>
        </w:rPr>
        <w:t xml:space="preserve">ifferential </w:t>
      </w:r>
      <w:r w:rsidR="00D22F4C" w:rsidRPr="00357954">
        <w:rPr>
          <w:rFonts w:ascii="Times New Roman" w:hAnsi="Times New Roman"/>
        </w:rPr>
        <w:t>propensities of SNAP participation</w:t>
      </w:r>
      <w:r w:rsidR="00D22F4C">
        <w:rPr>
          <w:rFonts w:ascii="Times New Roman" w:hAnsi="Times New Roman"/>
        </w:rPr>
        <w:t xml:space="preserve"> emanating from state variation</w:t>
      </w:r>
      <w:r w:rsidR="009719B5">
        <w:rPr>
          <w:rFonts w:ascii="Times New Roman" w:hAnsi="Times New Roman"/>
        </w:rPr>
        <w:t>s</w:t>
      </w:r>
      <w:r w:rsidR="00D22F4C">
        <w:rPr>
          <w:rFonts w:ascii="Times New Roman" w:hAnsi="Times New Roman"/>
        </w:rPr>
        <w:t xml:space="preserve"> in the SNAP-</w:t>
      </w:r>
      <w:r w:rsidR="00D22F4C" w:rsidRPr="00357954">
        <w:rPr>
          <w:rFonts w:ascii="Times New Roman" w:hAnsi="Times New Roman"/>
        </w:rPr>
        <w:t xml:space="preserve">LIHEAP </w:t>
      </w:r>
      <w:r w:rsidR="00EB34D8">
        <w:rPr>
          <w:rFonts w:ascii="Times New Roman" w:hAnsi="Times New Roman"/>
        </w:rPr>
        <w:t>link are</w:t>
      </w:r>
      <w:r w:rsidR="00F56387">
        <w:rPr>
          <w:rFonts w:ascii="Times New Roman" w:hAnsi="Times New Roman"/>
        </w:rPr>
        <w:t xml:space="preserve"> of particular policy interest. </w:t>
      </w:r>
      <w:r w:rsidR="00116FAE">
        <w:rPr>
          <w:rFonts w:ascii="Times New Roman" w:hAnsi="Times New Roman"/>
        </w:rPr>
        <w:t>E</w:t>
      </w:r>
      <w:r w:rsidR="00942CB2" w:rsidRPr="00357954">
        <w:rPr>
          <w:rFonts w:ascii="Times New Roman" w:hAnsi="Times New Roman"/>
        </w:rPr>
        <w:t xml:space="preserve">stimating the specific relationship between SNAP and LIHEAP participation can provide </w:t>
      </w:r>
      <w:r w:rsidR="00F56387">
        <w:rPr>
          <w:rFonts w:ascii="Times New Roman" w:hAnsi="Times New Roman"/>
        </w:rPr>
        <w:t>evidence on</w:t>
      </w:r>
      <w:r w:rsidR="00FA5E3B">
        <w:rPr>
          <w:rFonts w:ascii="Times New Roman" w:hAnsi="Times New Roman"/>
        </w:rPr>
        <w:t xml:space="preserve"> how the </w:t>
      </w:r>
      <w:r w:rsidR="00FA5E3B">
        <w:rPr>
          <w:rFonts w:ascii="Times New Roman" w:hAnsi="Times New Roman"/>
        </w:rPr>
        <w:lastRenderedPageBreak/>
        <w:t xml:space="preserve">programs interact </w:t>
      </w:r>
      <w:r w:rsidR="00116FAE">
        <w:rPr>
          <w:rFonts w:ascii="Times New Roman" w:hAnsi="Times New Roman"/>
        </w:rPr>
        <w:t xml:space="preserve">and how changes in </w:t>
      </w:r>
      <w:r w:rsidR="00F56387">
        <w:rPr>
          <w:rFonts w:ascii="Times New Roman" w:hAnsi="Times New Roman"/>
        </w:rPr>
        <w:t>program linkages</w:t>
      </w:r>
      <w:r w:rsidR="00116FAE">
        <w:rPr>
          <w:rFonts w:ascii="Times New Roman" w:hAnsi="Times New Roman"/>
        </w:rPr>
        <w:t xml:space="preserve"> </w:t>
      </w:r>
      <w:proofErr w:type="gramStart"/>
      <w:r w:rsidR="00116FAE">
        <w:rPr>
          <w:rFonts w:ascii="Times New Roman" w:hAnsi="Times New Roman"/>
        </w:rPr>
        <w:t>impact</w:t>
      </w:r>
      <w:proofErr w:type="gramEnd"/>
      <w:r w:rsidR="00357954" w:rsidRPr="00357954">
        <w:rPr>
          <w:rFonts w:ascii="Times New Roman" w:hAnsi="Times New Roman"/>
        </w:rPr>
        <w:t xml:space="preserve"> the wellbeing of low-income households. </w:t>
      </w:r>
    </w:p>
    <w:p w14:paraId="09DF9A1F" w14:textId="706D3592" w:rsidR="00C15978" w:rsidRDefault="00544BFD" w:rsidP="009719B5">
      <w:pPr>
        <w:spacing w:after="100" w:afterAutospacing="1"/>
        <w:contextualSpacing/>
        <w:jc w:val="both"/>
        <w:rPr>
          <w:rFonts w:ascii="Times New Roman" w:hAnsi="Times New Roman"/>
        </w:rPr>
      </w:pPr>
      <w:r>
        <w:rPr>
          <w:rFonts w:ascii="Times New Roman" w:hAnsi="Times New Roman"/>
        </w:rPr>
        <w:t>This study examines</w:t>
      </w:r>
      <w:r w:rsidRPr="00AB1F46">
        <w:rPr>
          <w:rFonts w:ascii="Times New Roman" w:hAnsi="Times New Roman"/>
        </w:rPr>
        <w:t xml:space="preserve"> </w:t>
      </w:r>
      <w:r w:rsidR="009719B5">
        <w:rPr>
          <w:rFonts w:ascii="Times New Roman" w:hAnsi="Times New Roman"/>
        </w:rPr>
        <w:t xml:space="preserve">the </w:t>
      </w:r>
      <w:r w:rsidRPr="00AB1F46">
        <w:rPr>
          <w:rFonts w:ascii="Times New Roman" w:hAnsi="Times New Roman"/>
        </w:rPr>
        <w:t xml:space="preserve">SNAP participation responses </w:t>
      </w:r>
      <w:r w:rsidR="004A7F83">
        <w:rPr>
          <w:rFonts w:ascii="Times New Roman" w:hAnsi="Times New Roman"/>
        </w:rPr>
        <w:t>of low-income households</w:t>
      </w:r>
      <w:r w:rsidR="004A7F83" w:rsidRPr="00AB1F46">
        <w:rPr>
          <w:rFonts w:ascii="Times New Roman" w:hAnsi="Times New Roman"/>
        </w:rPr>
        <w:t xml:space="preserve"> </w:t>
      </w:r>
      <w:r w:rsidRPr="00AB1F46">
        <w:rPr>
          <w:rFonts w:ascii="Times New Roman" w:hAnsi="Times New Roman"/>
        </w:rPr>
        <w:t>to state vari</w:t>
      </w:r>
      <w:r>
        <w:rPr>
          <w:rFonts w:ascii="Times New Roman" w:hAnsi="Times New Roman"/>
        </w:rPr>
        <w:t xml:space="preserve">ations over time in SNAP-LIHEAP </w:t>
      </w:r>
      <w:r w:rsidR="004A7F83">
        <w:rPr>
          <w:rFonts w:ascii="Times New Roman" w:hAnsi="Times New Roman"/>
        </w:rPr>
        <w:t xml:space="preserve">program linkages </w:t>
      </w:r>
      <w:r w:rsidRPr="00AB1F46">
        <w:rPr>
          <w:rFonts w:ascii="Times New Roman" w:hAnsi="Times New Roman"/>
        </w:rPr>
        <w:t xml:space="preserve">using </w:t>
      </w:r>
      <w:r w:rsidR="004A7F83">
        <w:rPr>
          <w:rFonts w:ascii="Times New Roman" w:hAnsi="Times New Roman"/>
        </w:rPr>
        <w:t xml:space="preserve">a household fixed effect model with </w:t>
      </w:r>
      <w:r w:rsidRPr="00AB1F46">
        <w:rPr>
          <w:rFonts w:ascii="Times New Roman" w:hAnsi="Times New Roman"/>
        </w:rPr>
        <w:t xml:space="preserve">data from the 2008 panel of the Survey of Income and Program Participation (SIPP). </w:t>
      </w:r>
      <w:r w:rsidR="004A7F83">
        <w:rPr>
          <w:rFonts w:ascii="Times New Roman" w:hAnsi="Times New Roman"/>
        </w:rPr>
        <w:t>The</w:t>
      </w:r>
      <w:r>
        <w:rPr>
          <w:rFonts w:ascii="Times New Roman" w:hAnsi="Times New Roman"/>
        </w:rPr>
        <w:t xml:space="preserve"> </w:t>
      </w:r>
      <w:r w:rsidR="009719B5">
        <w:rPr>
          <w:rFonts w:ascii="Times New Roman" w:hAnsi="Times New Roman"/>
        </w:rPr>
        <w:t xml:space="preserve">alternative </w:t>
      </w:r>
      <w:r>
        <w:rPr>
          <w:rFonts w:ascii="Times New Roman" w:hAnsi="Times New Roman"/>
        </w:rPr>
        <w:t>impacts of H&amp;E elimination and co</w:t>
      </w:r>
      <w:r w:rsidRPr="00AB1F46">
        <w:rPr>
          <w:rFonts w:ascii="Times New Roman" w:hAnsi="Times New Roman"/>
        </w:rPr>
        <w:t xml:space="preserve">mplete H&amp;E </w:t>
      </w:r>
      <w:r>
        <w:rPr>
          <w:rFonts w:ascii="Times New Roman" w:hAnsi="Times New Roman"/>
        </w:rPr>
        <w:t xml:space="preserve">adoption </w:t>
      </w:r>
      <w:r w:rsidR="004A7F83">
        <w:rPr>
          <w:rFonts w:ascii="Times New Roman" w:hAnsi="Times New Roman"/>
        </w:rPr>
        <w:t xml:space="preserve">across all states </w:t>
      </w:r>
      <w:proofErr w:type="gramStart"/>
      <w:r w:rsidR="004A7F83">
        <w:rPr>
          <w:rFonts w:ascii="Times New Roman" w:hAnsi="Times New Roman"/>
        </w:rPr>
        <w:t xml:space="preserve">are then </w:t>
      </w:r>
      <w:r w:rsidR="00CA705F">
        <w:rPr>
          <w:rFonts w:ascii="Times New Roman" w:hAnsi="Times New Roman"/>
        </w:rPr>
        <w:t>simulated</w:t>
      </w:r>
      <w:proofErr w:type="gramEnd"/>
      <w:r w:rsidR="00CA705F">
        <w:rPr>
          <w:rFonts w:ascii="Times New Roman" w:hAnsi="Times New Roman"/>
        </w:rPr>
        <w:t xml:space="preserve"> </w:t>
      </w:r>
      <w:r>
        <w:rPr>
          <w:rFonts w:ascii="Times New Roman" w:hAnsi="Times New Roman"/>
        </w:rPr>
        <w:t xml:space="preserve">to quantify </w:t>
      </w:r>
      <w:r w:rsidR="004A7F83">
        <w:rPr>
          <w:rFonts w:ascii="Times New Roman" w:hAnsi="Times New Roman"/>
        </w:rPr>
        <w:t xml:space="preserve">changes in </w:t>
      </w:r>
      <w:r w:rsidR="00AC0D1A">
        <w:rPr>
          <w:rFonts w:ascii="Times New Roman" w:hAnsi="Times New Roman"/>
        </w:rPr>
        <w:t xml:space="preserve">federal spending </w:t>
      </w:r>
      <w:r w:rsidR="004A7F83">
        <w:rPr>
          <w:rFonts w:ascii="Times New Roman" w:hAnsi="Times New Roman"/>
        </w:rPr>
        <w:t xml:space="preserve">and </w:t>
      </w:r>
      <w:r w:rsidR="00AC0D1A">
        <w:rPr>
          <w:rFonts w:ascii="Times New Roman" w:hAnsi="Times New Roman"/>
        </w:rPr>
        <w:t xml:space="preserve">to inform the current </w:t>
      </w:r>
      <w:r w:rsidR="004A7F83">
        <w:rPr>
          <w:rFonts w:ascii="Times New Roman" w:hAnsi="Times New Roman"/>
        </w:rPr>
        <w:t xml:space="preserve">H&amp;E </w:t>
      </w:r>
      <w:r w:rsidR="00AC0D1A">
        <w:rPr>
          <w:rFonts w:ascii="Times New Roman" w:hAnsi="Times New Roman"/>
        </w:rPr>
        <w:t xml:space="preserve">policy debate. </w:t>
      </w:r>
      <w:r>
        <w:rPr>
          <w:rFonts w:ascii="Times New Roman" w:hAnsi="Times New Roman"/>
        </w:rPr>
        <w:t xml:space="preserve"> </w:t>
      </w:r>
    </w:p>
    <w:p w14:paraId="406E9352" w14:textId="77777777" w:rsidR="00C15978" w:rsidRDefault="00C15978" w:rsidP="00544BFD">
      <w:pPr>
        <w:spacing w:after="100" w:afterAutospacing="1"/>
        <w:ind w:firstLine="720"/>
        <w:contextualSpacing/>
        <w:jc w:val="both"/>
        <w:rPr>
          <w:rFonts w:ascii="Times New Roman" w:hAnsi="Times New Roman"/>
        </w:rPr>
      </w:pPr>
    </w:p>
    <w:p w14:paraId="70C197F7" w14:textId="3A1D634C" w:rsidR="0012569F" w:rsidRPr="00365C51" w:rsidRDefault="00C15978" w:rsidP="006A55EC">
      <w:pPr>
        <w:spacing w:after="100" w:afterAutospacing="1"/>
        <w:contextualSpacing/>
        <w:jc w:val="both"/>
        <w:rPr>
          <w:rFonts w:ascii="Times New Roman" w:hAnsi="Times New Roman"/>
        </w:rPr>
      </w:pPr>
      <w:proofErr w:type="gramStart"/>
      <w:r w:rsidRPr="000C6487">
        <w:rPr>
          <w:rFonts w:ascii="Times New Roman" w:hAnsi="Times New Roman"/>
        </w:rPr>
        <w:t>The</w:t>
      </w:r>
      <w:r w:rsidR="00C007B8" w:rsidRPr="000C6487">
        <w:rPr>
          <w:rFonts w:ascii="Times New Roman" w:hAnsi="Times New Roman"/>
        </w:rPr>
        <w:t xml:space="preserve"> </w:t>
      </w:r>
      <w:r w:rsidR="00716BB5" w:rsidRPr="000C6487">
        <w:rPr>
          <w:rFonts w:ascii="Times New Roman" w:hAnsi="Times New Roman"/>
        </w:rPr>
        <w:t xml:space="preserve">next section of the </w:t>
      </w:r>
      <w:r w:rsidR="00C007B8" w:rsidRPr="000C6487">
        <w:rPr>
          <w:rFonts w:ascii="Times New Roman" w:hAnsi="Times New Roman"/>
        </w:rPr>
        <w:t xml:space="preserve">paper </w:t>
      </w:r>
      <w:r w:rsidR="00B31867" w:rsidRPr="000C6487">
        <w:rPr>
          <w:rFonts w:ascii="Times New Roman" w:hAnsi="Times New Roman"/>
        </w:rPr>
        <w:t>first reviews SNAP and LIHEAP programs, eligibility criteria</w:t>
      </w:r>
      <w:r w:rsidR="009719B5">
        <w:rPr>
          <w:rFonts w:ascii="Times New Roman" w:hAnsi="Times New Roman"/>
        </w:rPr>
        <w:t>,</w:t>
      </w:r>
      <w:r w:rsidR="00B31867" w:rsidRPr="000C6487">
        <w:rPr>
          <w:rFonts w:ascii="Times New Roman" w:hAnsi="Times New Roman"/>
        </w:rPr>
        <w:t xml:space="preserve"> and </w:t>
      </w:r>
      <w:r w:rsidR="008F4B6E" w:rsidRPr="000C6487">
        <w:rPr>
          <w:rFonts w:ascii="Times New Roman" w:hAnsi="Times New Roman"/>
        </w:rPr>
        <w:t xml:space="preserve">the </w:t>
      </w:r>
      <w:r w:rsidR="00B31867" w:rsidRPr="000C6487">
        <w:rPr>
          <w:rFonts w:ascii="Times New Roman" w:hAnsi="Times New Roman"/>
        </w:rPr>
        <w:t>latest household participation trends.</w:t>
      </w:r>
      <w:proofErr w:type="gramEnd"/>
      <w:r w:rsidR="00B31867" w:rsidRPr="000C6487">
        <w:rPr>
          <w:rFonts w:ascii="Times New Roman" w:hAnsi="Times New Roman"/>
        </w:rPr>
        <w:t xml:space="preserve"> </w:t>
      </w:r>
      <w:r w:rsidR="00716BB5" w:rsidRPr="000C6487">
        <w:rPr>
          <w:rFonts w:ascii="Times New Roman" w:hAnsi="Times New Roman"/>
        </w:rPr>
        <w:t>Section 3 lays o</w:t>
      </w:r>
      <w:r w:rsidR="009719B5">
        <w:rPr>
          <w:rFonts w:ascii="Times New Roman" w:hAnsi="Times New Roman"/>
        </w:rPr>
        <w:t>ut</w:t>
      </w:r>
      <w:r w:rsidR="00716BB5" w:rsidRPr="000C6487">
        <w:rPr>
          <w:rFonts w:ascii="Times New Roman" w:hAnsi="Times New Roman"/>
        </w:rPr>
        <w:t xml:space="preserve"> </w:t>
      </w:r>
      <w:r w:rsidR="00B31867" w:rsidRPr="000C6487">
        <w:rPr>
          <w:rFonts w:ascii="Times New Roman" w:hAnsi="Times New Roman"/>
        </w:rPr>
        <w:t xml:space="preserve">the conceptual </w:t>
      </w:r>
      <w:r w:rsidR="00716BB5" w:rsidRPr="000C6487">
        <w:rPr>
          <w:rFonts w:ascii="Times New Roman" w:hAnsi="Times New Roman"/>
        </w:rPr>
        <w:t xml:space="preserve">and </w:t>
      </w:r>
      <w:r w:rsidR="00365C51" w:rsidRPr="000C6487">
        <w:rPr>
          <w:rFonts w:ascii="Times New Roman" w:hAnsi="Times New Roman"/>
        </w:rPr>
        <w:t xml:space="preserve">empirical </w:t>
      </w:r>
      <w:r w:rsidR="0012569F" w:rsidRPr="000C6487">
        <w:rPr>
          <w:rFonts w:ascii="Times New Roman" w:hAnsi="Times New Roman"/>
        </w:rPr>
        <w:t>framework</w:t>
      </w:r>
      <w:r w:rsidR="00365C51" w:rsidRPr="000C6487">
        <w:rPr>
          <w:rFonts w:ascii="Times New Roman" w:hAnsi="Times New Roman"/>
        </w:rPr>
        <w:t>s for the analysis</w:t>
      </w:r>
      <w:r w:rsidR="00B31867" w:rsidRPr="000C6487">
        <w:rPr>
          <w:rFonts w:ascii="Times New Roman" w:hAnsi="Times New Roman"/>
        </w:rPr>
        <w:t xml:space="preserve">. </w:t>
      </w:r>
      <w:r w:rsidR="000C6487" w:rsidRPr="000C6487">
        <w:rPr>
          <w:rFonts w:ascii="Times New Roman" w:hAnsi="Times New Roman"/>
        </w:rPr>
        <w:t>Section 4</w:t>
      </w:r>
      <w:r w:rsidR="0012569F" w:rsidRPr="000C6487">
        <w:rPr>
          <w:rFonts w:ascii="Times New Roman" w:hAnsi="Times New Roman"/>
        </w:rPr>
        <w:t xml:space="preserve"> </w:t>
      </w:r>
      <w:r w:rsidR="00B31867" w:rsidRPr="000C6487">
        <w:rPr>
          <w:rFonts w:ascii="Times New Roman" w:hAnsi="Times New Roman"/>
        </w:rPr>
        <w:t>describes data and empirical specification,</w:t>
      </w:r>
      <w:r w:rsidR="000C6487" w:rsidRPr="000C6487">
        <w:rPr>
          <w:rFonts w:ascii="Times New Roman" w:hAnsi="Times New Roman"/>
        </w:rPr>
        <w:t xml:space="preserve"> section 5 presents the results </w:t>
      </w:r>
      <w:r w:rsidR="00365C51" w:rsidRPr="000C6487">
        <w:rPr>
          <w:rFonts w:ascii="Times New Roman" w:hAnsi="Times New Roman"/>
        </w:rPr>
        <w:t xml:space="preserve">and </w:t>
      </w:r>
      <w:r w:rsidR="009719B5">
        <w:rPr>
          <w:rFonts w:ascii="Times New Roman" w:hAnsi="Times New Roman"/>
        </w:rPr>
        <w:t>section 6 discusses and concludes</w:t>
      </w:r>
      <w:r w:rsidR="00365C51" w:rsidRPr="000C6487">
        <w:rPr>
          <w:rFonts w:ascii="Times New Roman" w:hAnsi="Times New Roman"/>
        </w:rPr>
        <w:t>.</w:t>
      </w:r>
      <w:r w:rsidR="00365C51" w:rsidRPr="00365C51">
        <w:rPr>
          <w:rFonts w:ascii="Times New Roman" w:hAnsi="Times New Roman"/>
        </w:rPr>
        <w:t xml:space="preserve"> </w:t>
      </w:r>
    </w:p>
    <w:p w14:paraId="39C3D7EC" w14:textId="77777777" w:rsidR="00B31867" w:rsidRDefault="00B31867" w:rsidP="00242FB6">
      <w:pPr>
        <w:spacing w:after="100" w:afterAutospacing="1"/>
        <w:ind w:firstLine="720"/>
        <w:contextualSpacing/>
        <w:jc w:val="both"/>
        <w:rPr>
          <w:rFonts w:ascii="Times New Roman" w:hAnsi="Times New Roman"/>
        </w:rPr>
      </w:pPr>
    </w:p>
    <w:p w14:paraId="432D1214" w14:textId="5B091BF9" w:rsidR="00963C53" w:rsidRPr="006A55EC" w:rsidRDefault="00A5541A" w:rsidP="006A55EC">
      <w:pPr>
        <w:pStyle w:val="ListParagraph"/>
        <w:numPr>
          <w:ilvl w:val="0"/>
          <w:numId w:val="19"/>
        </w:numPr>
        <w:spacing w:after="100" w:afterAutospacing="1"/>
        <w:ind w:left="450" w:hanging="450"/>
        <w:rPr>
          <w:b/>
        </w:rPr>
      </w:pPr>
      <w:bookmarkStart w:id="0" w:name="_Toc326601495"/>
      <w:bookmarkStart w:id="1" w:name="_Toc331623176"/>
      <w:bookmarkStart w:id="2" w:name="_Toc457824992"/>
      <w:bookmarkStart w:id="3" w:name="_Toc457825018"/>
      <w:r w:rsidRPr="006A55EC">
        <w:rPr>
          <w:b/>
        </w:rPr>
        <w:t xml:space="preserve">SNAP and </w:t>
      </w:r>
      <w:r w:rsidR="001A4CFF" w:rsidRPr="006A55EC">
        <w:rPr>
          <w:b/>
        </w:rPr>
        <w:t xml:space="preserve">LIHEAP </w:t>
      </w:r>
      <w:r w:rsidR="00CD6CB9" w:rsidRPr="006A55EC">
        <w:rPr>
          <w:b/>
        </w:rPr>
        <w:t xml:space="preserve">Programs </w:t>
      </w:r>
    </w:p>
    <w:p w14:paraId="39DC5D96" w14:textId="28AD1EA6" w:rsidR="00CD6CB9" w:rsidRPr="00CD6CB9" w:rsidRDefault="00CD6CB9" w:rsidP="00CD6CB9">
      <w:pPr>
        <w:spacing w:after="100" w:afterAutospacing="1"/>
        <w:rPr>
          <w:b/>
        </w:rPr>
      </w:pPr>
      <w:proofErr w:type="gramStart"/>
      <w:r>
        <w:rPr>
          <w:b/>
        </w:rPr>
        <w:t>2.1</w:t>
      </w:r>
      <w:proofErr w:type="gramEnd"/>
      <w:r>
        <w:rPr>
          <w:b/>
        </w:rPr>
        <w:t xml:space="preserve"> SNAP</w:t>
      </w:r>
      <w:r w:rsidR="000055C5">
        <w:rPr>
          <w:b/>
        </w:rPr>
        <w:t>, LIHEAP, and their linkages</w:t>
      </w:r>
    </w:p>
    <w:p w14:paraId="6D915083" w14:textId="20118350" w:rsidR="00F339A0" w:rsidRDefault="00CD3E42" w:rsidP="00E73F7A">
      <w:pPr>
        <w:spacing w:after="100" w:afterAutospacing="1"/>
        <w:rPr>
          <w:rFonts w:ascii="Times New Roman" w:hAnsi="Times New Roman"/>
        </w:rPr>
      </w:pPr>
      <w:r>
        <w:rPr>
          <w:rFonts w:ascii="Times New Roman" w:hAnsi="Times New Roman"/>
        </w:rPr>
        <w:t>Commonly</w:t>
      </w:r>
      <w:r w:rsidR="00F63B47">
        <w:rPr>
          <w:rFonts w:ascii="Times New Roman" w:hAnsi="Times New Roman"/>
        </w:rPr>
        <w:t xml:space="preserve"> known </w:t>
      </w:r>
      <w:r w:rsidR="009D57D1">
        <w:rPr>
          <w:rFonts w:ascii="Times New Roman" w:hAnsi="Times New Roman"/>
        </w:rPr>
        <w:t xml:space="preserve">as </w:t>
      </w:r>
      <w:r>
        <w:rPr>
          <w:rFonts w:ascii="Times New Roman" w:hAnsi="Times New Roman"/>
        </w:rPr>
        <w:t xml:space="preserve">food stamps, </w:t>
      </w:r>
      <w:r w:rsidR="009D57D1">
        <w:rPr>
          <w:rFonts w:ascii="Times New Roman" w:hAnsi="Times New Roman"/>
        </w:rPr>
        <w:t xml:space="preserve">SNAP is </w:t>
      </w:r>
      <w:r w:rsidR="000C1DBE">
        <w:rPr>
          <w:rFonts w:ascii="Times New Roman" w:hAnsi="Times New Roman"/>
        </w:rPr>
        <w:t xml:space="preserve">a federally </w:t>
      </w:r>
      <w:r w:rsidR="009D57D1">
        <w:rPr>
          <w:rFonts w:ascii="Times New Roman" w:hAnsi="Times New Roman"/>
        </w:rPr>
        <w:t xml:space="preserve">administered entitlement program </w:t>
      </w:r>
      <w:r w:rsidR="000C1DBE">
        <w:rPr>
          <w:rFonts w:ascii="Times New Roman" w:hAnsi="Times New Roman"/>
        </w:rPr>
        <w:t>that allows states to individually set eligibility and application procedures</w:t>
      </w:r>
      <w:r w:rsidR="009D57D1">
        <w:rPr>
          <w:rFonts w:ascii="Times New Roman" w:hAnsi="Times New Roman"/>
        </w:rPr>
        <w:t xml:space="preserve">. </w:t>
      </w:r>
      <w:r w:rsidR="0036688E">
        <w:rPr>
          <w:rFonts w:ascii="Times New Roman" w:hAnsi="Times New Roman"/>
        </w:rPr>
        <w:t xml:space="preserve">The USDA establishes SNAP eligibility for households (or individuals) annually based on income and asset thresholds.  Currently, households with an income at or below 130 percent of the poverty line are eligible to receive SNAP benefits.  Additionally, households that already receive other federal entitlement benefits, such as </w:t>
      </w:r>
      <w:r w:rsidR="0036688E" w:rsidRPr="00FF6BCF">
        <w:rPr>
          <w:rFonts w:ascii="Times New Roman" w:hAnsi="Times New Roman"/>
        </w:rPr>
        <w:t>Supplemental Security Income (SSI)</w:t>
      </w:r>
      <w:r w:rsidR="0036688E">
        <w:rPr>
          <w:rFonts w:ascii="Times New Roman" w:hAnsi="Times New Roman"/>
        </w:rPr>
        <w:t xml:space="preserve"> or</w:t>
      </w:r>
      <w:r w:rsidR="0036688E" w:rsidRPr="00FF6BCF">
        <w:rPr>
          <w:rFonts w:ascii="Times New Roman" w:hAnsi="Times New Roman"/>
        </w:rPr>
        <w:t xml:space="preserve"> Temporary Assistance for Needy Families (TANF)</w:t>
      </w:r>
      <w:r w:rsidR="0036688E">
        <w:rPr>
          <w:rFonts w:ascii="Times New Roman" w:hAnsi="Times New Roman"/>
        </w:rPr>
        <w:t xml:space="preserve"> can also receive SNAP benefits.</w:t>
      </w:r>
      <w:r w:rsidR="00ED4028" w:rsidRPr="00FF6BCF">
        <w:rPr>
          <w:rFonts w:ascii="Times New Roman" w:hAnsi="Times New Roman"/>
        </w:rPr>
        <w:t xml:space="preserve"> </w:t>
      </w:r>
    </w:p>
    <w:p w14:paraId="3430FB24" w14:textId="0C2D9DEA" w:rsidR="00414E2E" w:rsidRDefault="003D7A4D" w:rsidP="00390E72">
      <w:pPr>
        <w:spacing w:after="100" w:afterAutospacing="1"/>
        <w:rPr>
          <w:rFonts w:ascii="Times New Roman" w:hAnsi="Times New Roman"/>
        </w:rPr>
      </w:pPr>
      <w:r>
        <w:rPr>
          <w:rFonts w:ascii="Times New Roman" w:hAnsi="Times New Roman"/>
        </w:rPr>
        <w:t xml:space="preserve">An important, but often overlooked part of SNAP benefits is the Standard Utility Allowance (SUA).  Each state individually sets this </w:t>
      </w:r>
      <w:r w:rsidR="00390E72">
        <w:rPr>
          <w:rFonts w:ascii="Times New Roman" w:hAnsi="Times New Roman"/>
        </w:rPr>
        <w:t xml:space="preserve">household deduction annually.  As a household deduction, the SUA reduces household income, which in turn can lead to increases SNAP benefits.  Therefore, an increase in the SUA (or any other income deduction) increases SNAP benefits, as the household appears to have less income.  </w:t>
      </w:r>
      <w:r w:rsidR="00414E2E">
        <w:rPr>
          <w:rFonts w:ascii="Times New Roman" w:hAnsi="Times New Roman"/>
        </w:rPr>
        <w:t>SUA amounts va</w:t>
      </w:r>
      <w:r w:rsidR="00414E2E" w:rsidRPr="00AF2774">
        <w:rPr>
          <w:rFonts w:ascii="Times New Roman" w:hAnsi="Times New Roman"/>
        </w:rPr>
        <w:t>ry by st</w:t>
      </w:r>
      <w:r w:rsidR="00414E2E">
        <w:rPr>
          <w:rFonts w:ascii="Times New Roman" w:hAnsi="Times New Roman"/>
        </w:rPr>
        <w:t>ate</w:t>
      </w:r>
      <w:r w:rsidR="0075154E">
        <w:rPr>
          <w:rFonts w:ascii="Times New Roman" w:hAnsi="Times New Roman"/>
        </w:rPr>
        <w:t xml:space="preserve"> and for the continental US, 2016 SUA deductions</w:t>
      </w:r>
      <w:r w:rsidR="008B65A9">
        <w:rPr>
          <w:rFonts w:ascii="Times New Roman" w:hAnsi="Times New Roman"/>
        </w:rPr>
        <w:t xml:space="preserve"> average</w:t>
      </w:r>
      <w:r w:rsidR="0075154E">
        <w:rPr>
          <w:rFonts w:ascii="Times New Roman" w:hAnsi="Times New Roman"/>
        </w:rPr>
        <w:t xml:space="preserve"> </w:t>
      </w:r>
      <w:r w:rsidR="0075154E" w:rsidRPr="00C005D8">
        <w:rPr>
          <w:rFonts w:ascii="Times New Roman" w:hAnsi="Times New Roman"/>
        </w:rPr>
        <w:t>$428</w:t>
      </w:r>
      <w:r w:rsidR="0075154E">
        <w:rPr>
          <w:rFonts w:ascii="Times New Roman" w:hAnsi="Times New Roman"/>
        </w:rPr>
        <w:t>,</w:t>
      </w:r>
      <w:r w:rsidR="0075154E" w:rsidRPr="00C005D8">
        <w:rPr>
          <w:rFonts w:ascii="Times New Roman" w:hAnsi="Times New Roman"/>
        </w:rPr>
        <w:t xml:space="preserve"> </w:t>
      </w:r>
      <w:r w:rsidR="0075154E">
        <w:rPr>
          <w:rFonts w:ascii="Times New Roman" w:hAnsi="Times New Roman"/>
        </w:rPr>
        <w:t xml:space="preserve">with a minimum of </w:t>
      </w:r>
      <w:r w:rsidR="0075154E" w:rsidRPr="00C005D8">
        <w:rPr>
          <w:rFonts w:ascii="Times New Roman" w:hAnsi="Times New Roman"/>
        </w:rPr>
        <w:t xml:space="preserve">$271 </w:t>
      </w:r>
      <w:r w:rsidR="0075154E">
        <w:rPr>
          <w:rFonts w:ascii="Times New Roman" w:hAnsi="Times New Roman"/>
        </w:rPr>
        <w:t>in Georgia and a maximum of $787 in Vermont</w:t>
      </w:r>
      <w:r w:rsidR="008B65A9">
        <w:rPr>
          <w:rStyle w:val="FootnoteReference"/>
          <w:rFonts w:ascii="Times New Roman" w:hAnsi="Times New Roman"/>
        </w:rPr>
        <w:footnoteReference w:id="5"/>
      </w:r>
      <w:proofErr w:type="gramStart"/>
      <w:r w:rsidR="0075154E">
        <w:rPr>
          <w:rFonts w:ascii="Times New Roman" w:hAnsi="Times New Roman"/>
        </w:rPr>
        <w:t>.</w:t>
      </w:r>
      <w:r w:rsidR="00414E2E">
        <w:rPr>
          <w:rFonts w:ascii="Times New Roman" w:hAnsi="Times New Roman"/>
        </w:rPr>
        <w:t>.</w:t>
      </w:r>
      <w:proofErr w:type="gramEnd"/>
      <w:r w:rsidR="000055C5">
        <w:rPr>
          <w:rFonts w:ascii="Times New Roman" w:hAnsi="Times New Roman"/>
        </w:rPr>
        <w:t xml:space="preserve">  </w:t>
      </w:r>
    </w:p>
    <w:p w14:paraId="512BB8B6" w14:textId="77777777" w:rsidR="006621BD" w:rsidRDefault="006621BD" w:rsidP="006621BD">
      <w:pPr>
        <w:widowControl w:val="0"/>
        <w:autoSpaceDE w:val="0"/>
        <w:autoSpaceDN w:val="0"/>
        <w:adjustRightInd w:val="0"/>
        <w:spacing w:after="100" w:afterAutospacing="1"/>
        <w:rPr>
          <w:rFonts w:ascii="Times New Roman" w:hAnsi="Times New Roman" w:cs="Times New Roman"/>
        </w:rPr>
      </w:pPr>
      <w:r>
        <w:rPr>
          <w:rFonts w:ascii="Times New Roman" w:hAnsi="Times New Roman" w:cs="Times New Roman"/>
        </w:rPr>
        <w:t xml:space="preserve">Unlike SNAP, </w:t>
      </w:r>
      <w:r w:rsidRPr="00F1307E">
        <w:rPr>
          <w:rFonts w:ascii="Times New Roman" w:hAnsi="Times New Roman" w:cs="Times New Roman"/>
        </w:rPr>
        <w:t>which is an entitlement program,</w:t>
      </w:r>
      <w:r>
        <w:rPr>
          <w:rFonts w:ascii="Times New Roman" w:hAnsi="Times New Roman" w:cs="Times New Roman"/>
        </w:rPr>
        <w:t xml:space="preserve"> LIHEAP is a federally funded state block grant program that does not guarantee LIHEAP benefits to all </w:t>
      </w:r>
      <w:r w:rsidRPr="006F4B4C">
        <w:rPr>
          <w:rFonts w:ascii="Times New Roman" w:hAnsi="Times New Roman" w:cs="Times New Roman"/>
        </w:rPr>
        <w:t xml:space="preserve">eligible households </w:t>
      </w:r>
      <w:r>
        <w:rPr>
          <w:rFonts w:ascii="Times New Roman" w:hAnsi="Times New Roman" w:cs="Times New Roman"/>
        </w:rPr>
        <w:t>who apply</w:t>
      </w:r>
      <w:r w:rsidRPr="006F4B4C">
        <w:rPr>
          <w:rFonts w:ascii="Times New Roman" w:hAnsi="Times New Roman" w:cs="Times New Roman"/>
        </w:rPr>
        <w:t>.</w:t>
      </w:r>
      <w:r>
        <w:rPr>
          <w:rFonts w:ascii="Times New Roman" w:hAnsi="Times New Roman" w:cs="Times New Roman"/>
        </w:rPr>
        <w:t xml:space="preserve"> LIHEAP targets households that spend</w:t>
      </w:r>
      <w:r w:rsidRPr="00147535">
        <w:rPr>
          <w:rFonts w:ascii="Times New Roman" w:hAnsi="Times New Roman" w:cs="Times New Roman"/>
        </w:rPr>
        <w:t xml:space="preserve"> a high proportion of </w:t>
      </w:r>
      <w:r>
        <w:rPr>
          <w:rFonts w:ascii="Times New Roman" w:hAnsi="Times New Roman" w:cs="Times New Roman"/>
        </w:rPr>
        <w:t xml:space="preserve">their </w:t>
      </w:r>
      <w:r w:rsidRPr="00147535">
        <w:rPr>
          <w:rFonts w:ascii="Times New Roman" w:hAnsi="Times New Roman" w:cs="Times New Roman"/>
        </w:rPr>
        <w:t xml:space="preserve">income </w:t>
      </w:r>
      <w:r>
        <w:rPr>
          <w:rFonts w:ascii="Times New Roman" w:hAnsi="Times New Roman" w:cs="Times New Roman"/>
        </w:rPr>
        <w:t xml:space="preserve">on energy and most states distribute benefits on a first-come, first-serve </w:t>
      </w:r>
      <w:r>
        <w:rPr>
          <w:rFonts w:ascii="Times New Roman" w:hAnsi="Times New Roman" w:cs="Times New Roman"/>
        </w:rPr>
        <w:lastRenderedPageBreak/>
        <w:t>basis. LIHEAP b</w:t>
      </w:r>
      <w:r w:rsidRPr="00147535">
        <w:rPr>
          <w:rFonts w:ascii="Times New Roman" w:hAnsi="Times New Roman" w:cs="Times New Roman"/>
        </w:rPr>
        <w:t>enefit</w:t>
      </w:r>
      <w:r>
        <w:rPr>
          <w:rFonts w:ascii="Times New Roman" w:hAnsi="Times New Roman" w:cs="Times New Roman"/>
        </w:rPr>
        <w:t xml:space="preserve">s are not sufficient nor intended to cover </w:t>
      </w:r>
      <w:r w:rsidRPr="00147535">
        <w:rPr>
          <w:rFonts w:ascii="Times New Roman" w:hAnsi="Times New Roman" w:cs="Times New Roman"/>
        </w:rPr>
        <w:t>total h</w:t>
      </w:r>
      <w:r>
        <w:rPr>
          <w:rFonts w:ascii="Times New Roman" w:hAnsi="Times New Roman" w:cs="Times New Roman"/>
        </w:rPr>
        <w:t>ousehold</w:t>
      </w:r>
      <w:r w:rsidRPr="00147535">
        <w:rPr>
          <w:rFonts w:ascii="Times New Roman" w:hAnsi="Times New Roman" w:cs="Times New Roman"/>
        </w:rPr>
        <w:t xml:space="preserve"> energy</w:t>
      </w:r>
      <w:r>
        <w:rPr>
          <w:rFonts w:ascii="Times New Roman" w:hAnsi="Times New Roman" w:cs="Times New Roman"/>
        </w:rPr>
        <w:t xml:space="preserve"> expenses</w:t>
      </w:r>
      <w:r w:rsidRPr="00147535">
        <w:rPr>
          <w:rFonts w:ascii="Times New Roman" w:hAnsi="Times New Roman" w:cs="Times New Roman"/>
        </w:rPr>
        <w:t>. Households with incomes at or below 150</w:t>
      </w:r>
      <w:r>
        <w:rPr>
          <w:rFonts w:ascii="Times New Roman" w:hAnsi="Times New Roman" w:cs="Times New Roman"/>
        </w:rPr>
        <w:t xml:space="preserve"> percent</w:t>
      </w:r>
      <w:r w:rsidRPr="00147535">
        <w:rPr>
          <w:rFonts w:ascii="Times New Roman" w:hAnsi="Times New Roman" w:cs="Times New Roman"/>
        </w:rPr>
        <w:t xml:space="preserve"> of </w:t>
      </w:r>
      <w:r>
        <w:rPr>
          <w:rFonts w:ascii="Times New Roman" w:hAnsi="Times New Roman" w:cs="Times New Roman"/>
        </w:rPr>
        <w:t xml:space="preserve">the </w:t>
      </w:r>
      <w:r w:rsidRPr="00147535">
        <w:rPr>
          <w:rFonts w:ascii="Times New Roman" w:hAnsi="Times New Roman" w:cs="Times New Roman"/>
        </w:rPr>
        <w:t>poverty</w:t>
      </w:r>
      <w:r>
        <w:rPr>
          <w:rFonts w:ascii="Times New Roman" w:hAnsi="Times New Roman" w:cs="Times New Roman"/>
        </w:rPr>
        <w:t xml:space="preserve"> line</w:t>
      </w:r>
      <w:r w:rsidRPr="00147535">
        <w:rPr>
          <w:rFonts w:ascii="Times New Roman" w:hAnsi="Times New Roman" w:cs="Times New Roman"/>
        </w:rPr>
        <w:t>, or 60</w:t>
      </w:r>
      <w:r>
        <w:rPr>
          <w:rFonts w:ascii="Times New Roman" w:hAnsi="Times New Roman" w:cs="Times New Roman"/>
        </w:rPr>
        <w:t xml:space="preserve"> percent</w:t>
      </w:r>
      <w:r w:rsidRPr="00147535">
        <w:rPr>
          <w:rFonts w:ascii="Times New Roman" w:hAnsi="Times New Roman" w:cs="Times New Roman"/>
        </w:rPr>
        <w:t xml:space="preserve"> of </w:t>
      </w:r>
      <w:r>
        <w:rPr>
          <w:rFonts w:ascii="Times New Roman" w:hAnsi="Times New Roman" w:cs="Times New Roman"/>
        </w:rPr>
        <w:t xml:space="preserve">the </w:t>
      </w:r>
      <w:r w:rsidRPr="00147535">
        <w:rPr>
          <w:rFonts w:ascii="Times New Roman" w:hAnsi="Times New Roman" w:cs="Times New Roman"/>
        </w:rPr>
        <w:t>state median income, whichever is high</w:t>
      </w:r>
      <w:r>
        <w:rPr>
          <w:rFonts w:ascii="Times New Roman" w:hAnsi="Times New Roman" w:cs="Times New Roman"/>
        </w:rPr>
        <w:t>er, are eligible to apply for LIHEAP benefits. However, s</w:t>
      </w:r>
      <w:r w:rsidRPr="00147535">
        <w:rPr>
          <w:rFonts w:ascii="Times New Roman" w:hAnsi="Times New Roman" w:cs="Times New Roman"/>
        </w:rPr>
        <w:t>tates</w:t>
      </w:r>
      <w:r>
        <w:rPr>
          <w:rFonts w:ascii="Times New Roman" w:hAnsi="Times New Roman" w:cs="Times New Roman"/>
        </w:rPr>
        <w:t xml:space="preserve"> </w:t>
      </w:r>
      <w:r w:rsidRPr="00147535">
        <w:rPr>
          <w:rFonts w:ascii="Times New Roman" w:hAnsi="Times New Roman" w:cs="Times New Roman"/>
        </w:rPr>
        <w:t>have the flexibility to set their income eligibility level as</w:t>
      </w:r>
      <w:r>
        <w:rPr>
          <w:rFonts w:ascii="Times New Roman" w:hAnsi="Times New Roman" w:cs="Times New Roman"/>
        </w:rPr>
        <w:t xml:space="preserve"> low as 110 percent of the poverty line.</w:t>
      </w:r>
      <w:r w:rsidRPr="00147535">
        <w:rPr>
          <w:rFonts w:ascii="Times New Roman" w:hAnsi="Times New Roman" w:cs="Times New Roman"/>
          <w:vertAlign w:val="superscript"/>
        </w:rPr>
        <w:footnoteReference w:id="6"/>
      </w:r>
      <w:r w:rsidRPr="00147535">
        <w:rPr>
          <w:rFonts w:ascii="Times New Roman" w:hAnsi="Times New Roman" w:cs="Times New Roman"/>
        </w:rPr>
        <w:t xml:space="preserve"> </w:t>
      </w:r>
      <w:r>
        <w:rPr>
          <w:rFonts w:ascii="Times New Roman" w:hAnsi="Times New Roman" w:cs="Times New Roman"/>
        </w:rPr>
        <w:t xml:space="preserve"> Heating and cooling assistance form the largest component of LIHEAP, accounting for about 80 percent of participants. T</w:t>
      </w:r>
      <w:r w:rsidRPr="00CA77C5">
        <w:rPr>
          <w:rFonts w:ascii="Times New Roman" w:hAnsi="Times New Roman" w:cs="Times New Roman"/>
        </w:rPr>
        <w:t>he program also provides emergency assistance to protect against utility shutoffs and fuel supply shortages, home weatherization assistance for efficiency improvements</w:t>
      </w:r>
      <w:r>
        <w:rPr>
          <w:rFonts w:ascii="Times New Roman" w:hAnsi="Times New Roman" w:cs="Times New Roman"/>
        </w:rPr>
        <w:t>,</w:t>
      </w:r>
      <w:r w:rsidRPr="00CA77C5">
        <w:rPr>
          <w:rFonts w:ascii="Times New Roman" w:hAnsi="Times New Roman" w:cs="Times New Roman"/>
        </w:rPr>
        <w:t xml:space="preserve"> and assistance for other energy-related minor home repairs.</w:t>
      </w:r>
      <w:r w:rsidRPr="00BF7DB9">
        <w:rPr>
          <w:rFonts w:ascii="Times New Roman" w:hAnsi="Times New Roman" w:cs="Times New Roman"/>
        </w:rPr>
        <w:t xml:space="preserve"> </w:t>
      </w:r>
    </w:p>
    <w:p w14:paraId="155A0632" w14:textId="77777777" w:rsidR="006621BD" w:rsidRDefault="006621BD" w:rsidP="006621BD">
      <w:pPr>
        <w:widowControl w:val="0"/>
        <w:autoSpaceDE w:val="0"/>
        <w:autoSpaceDN w:val="0"/>
        <w:adjustRightInd w:val="0"/>
        <w:spacing w:after="100" w:afterAutospacing="1"/>
        <w:rPr>
          <w:rFonts w:ascii="Times New Roman" w:hAnsi="Times New Roman" w:cs="Times New Roman"/>
        </w:rPr>
      </w:pPr>
      <w:r w:rsidRPr="00B43DE4">
        <w:rPr>
          <w:rFonts w:ascii="Times New Roman" w:hAnsi="Times New Roman" w:cs="Times New Roman"/>
        </w:rPr>
        <w:t xml:space="preserve">LIHEAP is a flexible mechanism for states to address issues associated with household energy insecurity. </w:t>
      </w:r>
      <w:proofErr w:type="gramStart"/>
      <w:r w:rsidRPr="00147535">
        <w:rPr>
          <w:rFonts w:ascii="Times New Roman" w:hAnsi="Times New Roman" w:cs="Times New Roman"/>
        </w:rPr>
        <w:t>Typically</w:t>
      </w:r>
      <w:proofErr w:type="gramEnd"/>
      <w:r w:rsidRPr="00147535">
        <w:rPr>
          <w:rFonts w:ascii="Times New Roman" w:hAnsi="Times New Roman" w:cs="Times New Roman"/>
        </w:rPr>
        <w:t xml:space="preserve"> local administering agencies make </w:t>
      </w:r>
      <w:r>
        <w:rPr>
          <w:rFonts w:ascii="Times New Roman" w:hAnsi="Times New Roman" w:cs="Times New Roman"/>
        </w:rPr>
        <w:t xml:space="preserve">energy bill </w:t>
      </w:r>
      <w:r w:rsidRPr="00147535">
        <w:rPr>
          <w:rFonts w:ascii="Times New Roman" w:hAnsi="Times New Roman" w:cs="Times New Roman"/>
        </w:rPr>
        <w:t xml:space="preserve">payments </w:t>
      </w:r>
      <w:r>
        <w:rPr>
          <w:rFonts w:ascii="Times New Roman" w:hAnsi="Times New Roman" w:cs="Times New Roman"/>
        </w:rPr>
        <w:t xml:space="preserve">directly </w:t>
      </w:r>
      <w:r w:rsidRPr="00147535">
        <w:rPr>
          <w:rFonts w:ascii="Times New Roman" w:hAnsi="Times New Roman" w:cs="Times New Roman"/>
        </w:rPr>
        <w:t>to</w:t>
      </w:r>
      <w:r>
        <w:rPr>
          <w:rFonts w:ascii="Times New Roman" w:hAnsi="Times New Roman" w:cs="Times New Roman"/>
        </w:rPr>
        <w:t xml:space="preserve"> the primary energy source vendor, such as the gas or electric utility company. Few</w:t>
      </w:r>
      <w:r w:rsidRPr="00147535">
        <w:rPr>
          <w:rFonts w:ascii="Times New Roman" w:hAnsi="Times New Roman" w:cs="Times New Roman"/>
        </w:rPr>
        <w:t xml:space="preserve"> payments </w:t>
      </w:r>
      <w:proofErr w:type="gramStart"/>
      <w:r>
        <w:rPr>
          <w:rFonts w:ascii="Times New Roman" w:hAnsi="Times New Roman" w:cs="Times New Roman"/>
        </w:rPr>
        <w:t xml:space="preserve">are </w:t>
      </w:r>
      <w:r w:rsidRPr="00147535">
        <w:rPr>
          <w:rFonts w:ascii="Times New Roman" w:hAnsi="Times New Roman" w:cs="Times New Roman"/>
        </w:rPr>
        <w:t>made</w:t>
      </w:r>
      <w:proofErr w:type="gramEnd"/>
      <w:r w:rsidRPr="00147535">
        <w:rPr>
          <w:rFonts w:ascii="Times New Roman" w:hAnsi="Times New Roman" w:cs="Times New Roman"/>
        </w:rPr>
        <w:t xml:space="preserve"> directly to households.</w:t>
      </w:r>
      <w:r>
        <w:rPr>
          <w:rFonts w:ascii="Times New Roman" w:hAnsi="Times New Roman" w:cs="Times New Roman"/>
        </w:rPr>
        <w:t xml:space="preserve"> States use previous year’s participation rate to forecast average LIHEAP benefit size to avoid situations where applicants </w:t>
      </w:r>
      <w:proofErr w:type="gramStart"/>
      <w:r>
        <w:rPr>
          <w:rFonts w:ascii="Times New Roman" w:hAnsi="Times New Roman" w:cs="Times New Roman"/>
        </w:rPr>
        <w:t>are denied</w:t>
      </w:r>
      <w:proofErr w:type="gramEnd"/>
      <w:r>
        <w:rPr>
          <w:rFonts w:ascii="Times New Roman" w:hAnsi="Times New Roman" w:cs="Times New Roman"/>
        </w:rPr>
        <w:t xml:space="preserve"> LIHEAP heating and cooling benefits because of lack of funds. The program has </w:t>
      </w:r>
      <w:r w:rsidRPr="00B246E1">
        <w:rPr>
          <w:rFonts w:ascii="Times New Roman" w:hAnsi="Times New Roman" w:cs="Times New Roman"/>
        </w:rPr>
        <w:t xml:space="preserve">low overhead costs; states </w:t>
      </w:r>
      <w:proofErr w:type="gramStart"/>
      <w:r w:rsidRPr="00B246E1">
        <w:rPr>
          <w:rFonts w:ascii="Times New Roman" w:hAnsi="Times New Roman" w:cs="Times New Roman"/>
        </w:rPr>
        <w:t>are instructed</w:t>
      </w:r>
      <w:proofErr w:type="gramEnd"/>
      <w:r w:rsidRPr="00B246E1">
        <w:rPr>
          <w:rFonts w:ascii="Times New Roman" w:hAnsi="Times New Roman" w:cs="Times New Roman"/>
        </w:rPr>
        <w:t xml:space="preserve"> to spend no more than 10 percent of allocated funds on program administration. </w:t>
      </w:r>
    </w:p>
    <w:p w14:paraId="44F6448F" w14:textId="21CC86F0" w:rsidR="006621BD" w:rsidRPr="00FB2616" w:rsidRDefault="00391670" w:rsidP="006621BD">
      <w:pPr>
        <w:pStyle w:val="NormalWeb"/>
        <w:spacing w:before="0" w:beforeAutospacing="0"/>
        <w:rPr>
          <w:rFonts w:ascii="Times New Roman" w:hAnsi="Times New Roman" w:cstheme="minorBidi"/>
          <w:sz w:val="24"/>
          <w:szCs w:val="24"/>
          <w:lang w:eastAsia="en-US"/>
        </w:rPr>
      </w:pPr>
      <w:r>
        <w:rPr>
          <w:rFonts w:ascii="Times New Roman" w:hAnsi="Times New Roman" w:cstheme="minorBidi"/>
          <w:sz w:val="24"/>
          <w:szCs w:val="24"/>
          <w:lang w:eastAsia="en-US"/>
        </w:rPr>
        <w:t>U</w:t>
      </w:r>
      <w:r w:rsidRPr="008E2F40">
        <w:rPr>
          <w:rFonts w:ascii="Times New Roman" w:hAnsi="Times New Roman" w:cstheme="minorBidi"/>
          <w:sz w:val="24"/>
          <w:szCs w:val="24"/>
          <w:lang w:eastAsia="en-US"/>
        </w:rPr>
        <w:t>nder the Food Security Act of 1985</w:t>
      </w:r>
      <w:r>
        <w:rPr>
          <w:rFonts w:ascii="Times New Roman" w:hAnsi="Times New Roman" w:cstheme="minorBidi"/>
          <w:sz w:val="24"/>
          <w:szCs w:val="24"/>
          <w:lang w:eastAsia="en-US"/>
        </w:rPr>
        <w:t xml:space="preserve">, the SUA provides three ways to link </w:t>
      </w:r>
      <w:r w:rsidRPr="008E2F40">
        <w:rPr>
          <w:rFonts w:ascii="Times New Roman" w:hAnsi="Times New Roman" w:cstheme="minorBidi"/>
          <w:sz w:val="24"/>
          <w:szCs w:val="24"/>
          <w:lang w:eastAsia="en-US"/>
        </w:rPr>
        <w:t xml:space="preserve">LIHEAP participation </w:t>
      </w:r>
      <w:r>
        <w:rPr>
          <w:rFonts w:ascii="Times New Roman" w:hAnsi="Times New Roman" w:cstheme="minorBidi"/>
          <w:sz w:val="24"/>
          <w:szCs w:val="24"/>
          <w:lang w:eastAsia="en-US"/>
        </w:rPr>
        <w:t xml:space="preserve">and amount of </w:t>
      </w:r>
      <w:r w:rsidR="006621BD" w:rsidRPr="008E2F40">
        <w:rPr>
          <w:rFonts w:ascii="Times New Roman" w:hAnsi="Times New Roman" w:cstheme="minorBidi"/>
          <w:sz w:val="24"/>
          <w:szCs w:val="24"/>
          <w:lang w:eastAsia="en-US"/>
        </w:rPr>
        <w:t xml:space="preserve">SNAP benefits. </w:t>
      </w:r>
      <w:r w:rsidR="006621BD">
        <w:rPr>
          <w:rFonts w:ascii="Times New Roman" w:hAnsi="Times New Roman" w:cstheme="minorBidi"/>
          <w:sz w:val="24"/>
          <w:szCs w:val="24"/>
          <w:lang w:eastAsia="en-US"/>
        </w:rPr>
        <w:t xml:space="preserve">Households can </w:t>
      </w:r>
      <w:r w:rsidR="006621BD" w:rsidRPr="00C332BB">
        <w:rPr>
          <w:rFonts w:ascii="Times New Roman" w:hAnsi="Times New Roman" w:cstheme="minorBidi"/>
          <w:sz w:val="24"/>
          <w:szCs w:val="24"/>
          <w:lang w:eastAsia="en-US"/>
        </w:rPr>
        <w:t>qualif</w:t>
      </w:r>
      <w:r w:rsidR="006621BD">
        <w:rPr>
          <w:rFonts w:ascii="Times New Roman" w:hAnsi="Times New Roman" w:cstheme="minorBidi"/>
          <w:sz w:val="24"/>
          <w:szCs w:val="24"/>
          <w:lang w:eastAsia="en-US"/>
        </w:rPr>
        <w:t xml:space="preserve">y for the maximum SUA deduction under SNAP by: 1) showing proof of home </w:t>
      </w:r>
      <w:r w:rsidR="006621BD" w:rsidRPr="00C332BB">
        <w:rPr>
          <w:rFonts w:ascii="Times New Roman" w:hAnsi="Times New Roman" w:cstheme="minorBidi"/>
          <w:sz w:val="24"/>
          <w:szCs w:val="24"/>
          <w:lang w:eastAsia="en-US"/>
        </w:rPr>
        <w:t xml:space="preserve">utility expenses </w:t>
      </w:r>
      <w:r w:rsidR="006621BD">
        <w:rPr>
          <w:rFonts w:ascii="Times New Roman" w:hAnsi="Times New Roman" w:cstheme="minorBidi"/>
          <w:sz w:val="24"/>
          <w:szCs w:val="24"/>
          <w:lang w:eastAsia="en-US"/>
        </w:rPr>
        <w:t xml:space="preserve">(separate from rent) and meeting </w:t>
      </w:r>
      <w:r w:rsidR="006621BD" w:rsidRPr="00C332BB">
        <w:rPr>
          <w:rFonts w:ascii="Times New Roman" w:hAnsi="Times New Roman" w:cstheme="minorBidi"/>
          <w:sz w:val="24"/>
          <w:szCs w:val="24"/>
          <w:lang w:eastAsia="en-US"/>
        </w:rPr>
        <w:t>state specific criteria</w:t>
      </w:r>
      <w:r w:rsidR="006621BD">
        <w:rPr>
          <w:rFonts w:ascii="Times New Roman" w:hAnsi="Times New Roman" w:cstheme="minorBidi"/>
          <w:sz w:val="24"/>
          <w:szCs w:val="24"/>
          <w:lang w:eastAsia="en-US"/>
        </w:rPr>
        <w:t xml:space="preserve">; </w:t>
      </w:r>
      <w:r w:rsidR="006621BD" w:rsidRPr="00C332BB">
        <w:rPr>
          <w:rFonts w:ascii="Times New Roman" w:hAnsi="Times New Roman" w:cstheme="minorBidi"/>
          <w:sz w:val="24"/>
          <w:szCs w:val="24"/>
          <w:lang w:eastAsia="en-US"/>
        </w:rPr>
        <w:t xml:space="preserve">2) </w:t>
      </w:r>
      <w:r w:rsidR="006621BD">
        <w:rPr>
          <w:rFonts w:ascii="Times New Roman" w:hAnsi="Times New Roman" w:cstheme="minorBidi"/>
          <w:sz w:val="24"/>
          <w:szCs w:val="24"/>
          <w:lang w:eastAsia="en-US"/>
        </w:rPr>
        <w:t xml:space="preserve">deliberately participating in LIHEAP and showing proof of LIHEAP receipt in the previous 12 months; </w:t>
      </w:r>
      <w:r w:rsidR="00EA48C1">
        <w:rPr>
          <w:rFonts w:ascii="Times New Roman" w:hAnsi="Times New Roman" w:cstheme="minorBidi"/>
          <w:sz w:val="24"/>
          <w:szCs w:val="24"/>
          <w:lang w:eastAsia="en-US"/>
        </w:rPr>
        <w:t>or</w:t>
      </w:r>
      <w:r w:rsidR="006621BD">
        <w:rPr>
          <w:rFonts w:ascii="Times New Roman" w:hAnsi="Times New Roman" w:cstheme="minorBidi"/>
          <w:sz w:val="24"/>
          <w:szCs w:val="24"/>
          <w:lang w:eastAsia="en-US"/>
        </w:rPr>
        <w:t xml:space="preserve">, </w:t>
      </w:r>
      <w:r w:rsidR="006621BD" w:rsidRPr="00C332BB">
        <w:rPr>
          <w:rFonts w:ascii="Times New Roman" w:hAnsi="Times New Roman" w:cstheme="minorBidi"/>
          <w:sz w:val="24"/>
          <w:szCs w:val="24"/>
          <w:lang w:eastAsia="en-US"/>
        </w:rPr>
        <w:t>3)</w:t>
      </w:r>
      <w:r w:rsidR="006621BD">
        <w:rPr>
          <w:rFonts w:ascii="Times New Roman" w:hAnsi="Times New Roman" w:cstheme="minorBidi"/>
          <w:sz w:val="24"/>
          <w:szCs w:val="24"/>
          <w:lang w:eastAsia="en-US"/>
        </w:rPr>
        <w:t xml:space="preserve"> </w:t>
      </w:r>
      <w:r w:rsidR="006621BD" w:rsidRPr="00C332BB">
        <w:rPr>
          <w:rFonts w:ascii="Times New Roman" w:hAnsi="Times New Roman" w:cstheme="minorBidi"/>
          <w:sz w:val="24"/>
          <w:szCs w:val="24"/>
          <w:lang w:eastAsia="en-US"/>
        </w:rPr>
        <w:t xml:space="preserve">participating in SNAP in </w:t>
      </w:r>
      <w:proofErr w:type="gramStart"/>
      <w:r w:rsidR="006621BD" w:rsidRPr="00C332BB">
        <w:rPr>
          <w:rFonts w:ascii="Times New Roman" w:hAnsi="Times New Roman" w:cstheme="minorBidi"/>
          <w:sz w:val="24"/>
          <w:szCs w:val="24"/>
          <w:lang w:eastAsia="en-US"/>
        </w:rPr>
        <w:t>a</w:t>
      </w:r>
      <w:proofErr w:type="gramEnd"/>
      <w:r w:rsidR="006621BD" w:rsidRPr="00C332BB">
        <w:rPr>
          <w:rFonts w:ascii="Times New Roman" w:hAnsi="Times New Roman" w:cstheme="minorBidi"/>
          <w:sz w:val="24"/>
          <w:szCs w:val="24"/>
          <w:lang w:eastAsia="en-US"/>
        </w:rPr>
        <w:t xml:space="preserve"> H&amp;E state.</w:t>
      </w:r>
      <w:r w:rsidR="006621BD">
        <w:rPr>
          <w:rFonts w:ascii="Times New Roman" w:hAnsi="Times New Roman" w:cstheme="minorBidi"/>
          <w:sz w:val="24"/>
          <w:szCs w:val="24"/>
          <w:lang w:eastAsia="en-US"/>
        </w:rPr>
        <w:t xml:space="preserve"> </w:t>
      </w:r>
      <w:r w:rsidR="006621BD" w:rsidRPr="00C332BB">
        <w:rPr>
          <w:rFonts w:ascii="Times New Roman" w:hAnsi="Times New Roman" w:cstheme="minorBidi"/>
          <w:sz w:val="24"/>
          <w:szCs w:val="24"/>
          <w:lang w:eastAsia="en-US"/>
        </w:rPr>
        <w:t>Prior</w:t>
      </w:r>
      <w:r w:rsidR="006621BD" w:rsidRPr="00664AF9">
        <w:rPr>
          <w:rFonts w:ascii="Times New Roman" w:hAnsi="Times New Roman" w:cstheme="minorBidi"/>
          <w:sz w:val="24"/>
          <w:szCs w:val="24"/>
          <w:lang w:eastAsia="en-US"/>
        </w:rPr>
        <w:t xml:space="preserve"> to </w:t>
      </w:r>
      <w:r w:rsidR="006621BD">
        <w:rPr>
          <w:rFonts w:ascii="Times New Roman" w:hAnsi="Times New Roman" w:cstheme="minorBidi"/>
          <w:sz w:val="24"/>
          <w:szCs w:val="24"/>
          <w:lang w:eastAsia="en-US"/>
        </w:rPr>
        <w:t xml:space="preserve">changes in the </w:t>
      </w:r>
      <w:r w:rsidR="006621BD" w:rsidRPr="00664AF9">
        <w:rPr>
          <w:rFonts w:ascii="Times New Roman" w:hAnsi="Times New Roman" w:cstheme="minorBidi"/>
          <w:sz w:val="24"/>
          <w:szCs w:val="24"/>
          <w:lang w:eastAsia="en-US"/>
        </w:rPr>
        <w:t xml:space="preserve">2014 </w:t>
      </w:r>
      <w:r w:rsidR="006621BD">
        <w:rPr>
          <w:rFonts w:ascii="Times New Roman" w:hAnsi="Times New Roman" w:cstheme="minorBidi"/>
          <w:sz w:val="24"/>
          <w:szCs w:val="24"/>
          <w:lang w:eastAsia="en-US"/>
        </w:rPr>
        <w:t>Farm Bill</w:t>
      </w:r>
      <w:r w:rsidR="006621BD" w:rsidRPr="00664AF9">
        <w:rPr>
          <w:rFonts w:ascii="Times New Roman" w:hAnsi="Times New Roman" w:cstheme="minorBidi"/>
          <w:sz w:val="24"/>
          <w:szCs w:val="24"/>
          <w:lang w:eastAsia="en-US"/>
        </w:rPr>
        <w:t xml:space="preserve">, any household </w:t>
      </w:r>
      <w:r>
        <w:rPr>
          <w:rFonts w:ascii="Times New Roman" w:hAnsi="Times New Roman" w:cstheme="minorBidi"/>
          <w:sz w:val="24"/>
          <w:szCs w:val="24"/>
          <w:lang w:eastAsia="en-US"/>
        </w:rPr>
        <w:t>receiving</w:t>
      </w:r>
      <w:r w:rsidR="00EA48C1">
        <w:rPr>
          <w:rFonts w:ascii="Times New Roman" w:hAnsi="Times New Roman" w:cstheme="minorBidi"/>
          <w:sz w:val="24"/>
          <w:szCs w:val="24"/>
          <w:lang w:eastAsia="en-US"/>
        </w:rPr>
        <w:t xml:space="preserve"> any</w:t>
      </w:r>
      <w:r>
        <w:rPr>
          <w:rFonts w:ascii="Times New Roman" w:hAnsi="Times New Roman" w:cstheme="minorBidi"/>
          <w:sz w:val="24"/>
          <w:szCs w:val="24"/>
          <w:lang w:eastAsia="en-US"/>
        </w:rPr>
        <w:t xml:space="preserve"> </w:t>
      </w:r>
      <w:r w:rsidR="006621BD" w:rsidRPr="00664AF9">
        <w:rPr>
          <w:rFonts w:ascii="Times New Roman" w:hAnsi="Times New Roman" w:cstheme="minorBidi"/>
          <w:sz w:val="24"/>
          <w:szCs w:val="24"/>
          <w:lang w:eastAsia="en-US"/>
        </w:rPr>
        <w:t>LIHEAP benefit</w:t>
      </w:r>
      <w:r w:rsidR="006621BD">
        <w:rPr>
          <w:rFonts w:ascii="Times New Roman" w:hAnsi="Times New Roman" w:cstheme="minorBidi"/>
          <w:sz w:val="24"/>
          <w:szCs w:val="24"/>
          <w:lang w:eastAsia="en-US"/>
        </w:rPr>
        <w:t>s</w:t>
      </w:r>
      <w:r w:rsidR="00433B08">
        <w:rPr>
          <w:rFonts w:ascii="Times New Roman" w:hAnsi="Times New Roman" w:cstheme="minorBidi"/>
          <w:sz w:val="24"/>
          <w:szCs w:val="24"/>
          <w:lang w:eastAsia="en-US"/>
        </w:rPr>
        <w:t xml:space="preserve"> in the past year</w:t>
      </w:r>
      <w:r w:rsidR="006621BD">
        <w:rPr>
          <w:rFonts w:ascii="Times New Roman" w:hAnsi="Times New Roman" w:cstheme="minorBidi"/>
          <w:sz w:val="24"/>
          <w:szCs w:val="24"/>
          <w:lang w:eastAsia="en-US"/>
        </w:rPr>
        <w:t>,</w:t>
      </w:r>
      <w:r w:rsidR="006621BD" w:rsidRPr="00664AF9">
        <w:rPr>
          <w:rFonts w:ascii="Times New Roman" w:hAnsi="Times New Roman" w:cstheme="minorBidi"/>
          <w:sz w:val="24"/>
          <w:szCs w:val="24"/>
          <w:lang w:eastAsia="en-US"/>
        </w:rPr>
        <w:t xml:space="preserve"> </w:t>
      </w:r>
      <w:r w:rsidR="006621BD">
        <w:rPr>
          <w:rFonts w:ascii="Times New Roman" w:hAnsi="Times New Roman" w:cstheme="minorBidi"/>
          <w:sz w:val="24"/>
          <w:szCs w:val="24"/>
          <w:lang w:eastAsia="en-US"/>
        </w:rPr>
        <w:t xml:space="preserve">independent of the amount, </w:t>
      </w:r>
      <w:r w:rsidR="006621BD" w:rsidRPr="00664AF9">
        <w:rPr>
          <w:rFonts w:ascii="Times New Roman" w:hAnsi="Times New Roman" w:cstheme="minorBidi"/>
          <w:sz w:val="24"/>
          <w:szCs w:val="24"/>
          <w:lang w:eastAsia="en-US"/>
        </w:rPr>
        <w:t>qualifi</w:t>
      </w:r>
      <w:r w:rsidR="006621BD">
        <w:rPr>
          <w:rFonts w:ascii="Times New Roman" w:hAnsi="Times New Roman" w:cstheme="minorBidi"/>
          <w:sz w:val="24"/>
          <w:szCs w:val="24"/>
          <w:lang w:eastAsia="en-US"/>
        </w:rPr>
        <w:t>ed for the maximum SUA deduction</w:t>
      </w:r>
      <w:r w:rsidR="006621BD" w:rsidRPr="00664AF9">
        <w:rPr>
          <w:rFonts w:ascii="Times New Roman" w:hAnsi="Times New Roman" w:cstheme="minorBidi"/>
          <w:sz w:val="24"/>
          <w:szCs w:val="24"/>
          <w:lang w:eastAsia="en-US"/>
        </w:rPr>
        <w:t xml:space="preserve">. </w:t>
      </w:r>
      <w:r w:rsidR="006621BD">
        <w:rPr>
          <w:rFonts w:ascii="Times New Roman" w:hAnsi="Times New Roman" w:cstheme="minorBidi"/>
          <w:sz w:val="24"/>
          <w:szCs w:val="24"/>
          <w:lang w:eastAsia="en-US"/>
        </w:rPr>
        <w:t>The</w:t>
      </w:r>
      <w:r w:rsidR="00433B08">
        <w:rPr>
          <w:rFonts w:ascii="Times New Roman" w:hAnsi="Times New Roman" w:cstheme="minorBidi"/>
          <w:sz w:val="24"/>
          <w:szCs w:val="24"/>
          <w:lang w:eastAsia="en-US"/>
        </w:rPr>
        <w:t>refore, the</w:t>
      </w:r>
      <w:r w:rsidR="006621BD">
        <w:rPr>
          <w:rFonts w:ascii="Times New Roman" w:hAnsi="Times New Roman" w:cstheme="minorBidi"/>
          <w:sz w:val="24"/>
          <w:szCs w:val="24"/>
          <w:lang w:eastAsia="en-US"/>
        </w:rPr>
        <w:t xml:space="preserve"> “Heat</w:t>
      </w:r>
      <w:r w:rsidR="00433B08">
        <w:rPr>
          <w:rFonts w:ascii="Times New Roman" w:hAnsi="Times New Roman" w:cstheme="minorBidi"/>
          <w:sz w:val="24"/>
          <w:szCs w:val="24"/>
          <w:lang w:eastAsia="en-US"/>
        </w:rPr>
        <w:t xml:space="preserve"> </w:t>
      </w:r>
      <w:r w:rsidR="006621BD">
        <w:rPr>
          <w:rFonts w:ascii="Times New Roman" w:hAnsi="Times New Roman" w:cstheme="minorBidi"/>
          <w:sz w:val="24"/>
          <w:szCs w:val="24"/>
          <w:lang w:eastAsia="en-US"/>
        </w:rPr>
        <w:t>&amp;</w:t>
      </w:r>
      <w:r w:rsidR="00433B08">
        <w:rPr>
          <w:rFonts w:ascii="Times New Roman" w:hAnsi="Times New Roman" w:cstheme="minorBidi"/>
          <w:sz w:val="24"/>
          <w:szCs w:val="24"/>
          <w:lang w:eastAsia="en-US"/>
        </w:rPr>
        <w:t xml:space="preserve"> </w:t>
      </w:r>
      <w:r w:rsidR="006621BD">
        <w:rPr>
          <w:rFonts w:ascii="Times New Roman" w:hAnsi="Times New Roman" w:cstheme="minorBidi"/>
          <w:sz w:val="24"/>
          <w:szCs w:val="24"/>
          <w:lang w:eastAsia="en-US"/>
        </w:rPr>
        <w:t xml:space="preserve">Eat” policy </w:t>
      </w:r>
      <w:r>
        <w:rPr>
          <w:rFonts w:ascii="Times New Roman" w:hAnsi="Times New Roman" w:cstheme="minorBidi"/>
          <w:sz w:val="24"/>
          <w:szCs w:val="24"/>
          <w:lang w:eastAsia="en-US"/>
        </w:rPr>
        <w:t xml:space="preserve">written into the 1985 law </w:t>
      </w:r>
      <w:r w:rsidR="006621BD" w:rsidRPr="00664AF9">
        <w:rPr>
          <w:rFonts w:ascii="Times New Roman" w:hAnsi="Times New Roman" w:cstheme="minorBidi"/>
          <w:sz w:val="24"/>
          <w:szCs w:val="24"/>
          <w:lang w:eastAsia="en-US"/>
        </w:rPr>
        <w:t>allow</w:t>
      </w:r>
      <w:r>
        <w:rPr>
          <w:rFonts w:ascii="Times New Roman" w:hAnsi="Times New Roman" w:cstheme="minorBidi"/>
          <w:sz w:val="24"/>
          <w:szCs w:val="24"/>
          <w:lang w:eastAsia="en-US"/>
        </w:rPr>
        <w:t>ed</w:t>
      </w:r>
      <w:r w:rsidR="006621BD" w:rsidRPr="00664AF9">
        <w:rPr>
          <w:rFonts w:ascii="Times New Roman" w:hAnsi="Times New Roman" w:cstheme="minorBidi"/>
          <w:sz w:val="24"/>
          <w:szCs w:val="24"/>
          <w:lang w:eastAsia="en-US"/>
        </w:rPr>
        <w:t xml:space="preserve"> participants to obta</w:t>
      </w:r>
      <w:r w:rsidR="006621BD">
        <w:rPr>
          <w:rFonts w:ascii="Times New Roman" w:hAnsi="Times New Roman" w:cstheme="minorBidi"/>
          <w:sz w:val="24"/>
          <w:szCs w:val="24"/>
          <w:lang w:eastAsia="en-US"/>
        </w:rPr>
        <w:t>in additional SNAP benefits through the SUA deduction.</w:t>
      </w:r>
    </w:p>
    <w:p w14:paraId="36B0FBF0" w14:textId="15D9A342" w:rsidR="006621BD" w:rsidRDefault="006621BD" w:rsidP="006621BD">
      <w:pPr>
        <w:pStyle w:val="NormalWeb"/>
        <w:spacing w:before="0" w:beforeAutospacing="0"/>
        <w:rPr>
          <w:rFonts w:ascii="Times New Roman" w:hAnsi="Times New Roman" w:cstheme="minorBidi"/>
          <w:sz w:val="24"/>
          <w:szCs w:val="24"/>
          <w:lang w:eastAsia="en-US"/>
        </w:rPr>
      </w:pPr>
      <w:r>
        <w:rPr>
          <w:rFonts w:ascii="Times New Roman" w:hAnsi="Times New Roman" w:cstheme="minorBidi"/>
          <w:sz w:val="24"/>
          <w:szCs w:val="24"/>
          <w:lang w:eastAsia="en-US"/>
        </w:rPr>
        <w:t xml:space="preserve">To discourage </w:t>
      </w:r>
      <w:r w:rsidR="00433B08">
        <w:rPr>
          <w:rFonts w:ascii="Times New Roman" w:hAnsi="Times New Roman" w:cstheme="minorBidi"/>
          <w:sz w:val="24"/>
          <w:szCs w:val="24"/>
          <w:lang w:eastAsia="en-US"/>
        </w:rPr>
        <w:t xml:space="preserve">states from </w:t>
      </w:r>
      <w:r>
        <w:rPr>
          <w:rFonts w:ascii="Times New Roman" w:hAnsi="Times New Roman" w:cstheme="minorBidi"/>
          <w:sz w:val="24"/>
          <w:szCs w:val="24"/>
          <w:lang w:eastAsia="en-US"/>
        </w:rPr>
        <w:t xml:space="preserve">providing nominal LIHEAP benefits to </w:t>
      </w:r>
      <w:r w:rsidR="00433B08">
        <w:rPr>
          <w:rFonts w:ascii="Times New Roman" w:hAnsi="Times New Roman" w:cstheme="minorBidi"/>
          <w:sz w:val="24"/>
          <w:szCs w:val="24"/>
          <w:lang w:eastAsia="en-US"/>
        </w:rPr>
        <w:t xml:space="preserve">increase SNAP benefits </w:t>
      </w:r>
      <w:r>
        <w:rPr>
          <w:rFonts w:ascii="Times New Roman" w:hAnsi="Times New Roman" w:cstheme="minorBidi"/>
          <w:sz w:val="24"/>
          <w:szCs w:val="24"/>
          <w:lang w:eastAsia="en-US"/>
        </w:rPr>
        <w:t xml:space="preserve">in H&amp;E states, </w:t>
      </w:r>
      <w:r w:rsidRPr="00664AF9">
        <w:rPr>
          <w:rFonts w:ascii="Times New Roman" w:hAnsi="Times New Roman" w:cstheme="minorBidi"/>
          <w:sz w:val="24"/>
          <w:szCs w:val="24"/>
          <w:lang w:eastAsia="en-US"/>
        </w:rPr>
        <w:t>Section 4006 of Title IV of the Agri</w:t>
      </w:r>
      <w:r>
        <w:rPr>
          <w:rFonts w:ascii="Times New Roman" w:hAnsi="Times New Roman" w:cstheme="minorBidi"/>
          <w:sz w:val="24"/>
          <w:szCs w:val="24"/>
          <w:lang w:eastAsia="en-US"/>
        </w:rPr>
        <w:t xml:space="preserve">culture Act of 2014 </w:t>
      </w:r>
      <w:r w:rsidR="00433B08">
        <w:rPr>
          <w:rFonts w:ascii="Times New Roman" w:hAnsi="Times New Roman" w:cstheme="minorBidi"/>
          <w:sz w:val="24"/>
          <w:szCs w:val="24"/>
          <w:lang w:eastAsia="en-US"/>
        </w:rPr>
        <w:t xml:space="preserve">sets a minimum threshold.  Households that receive </w:t>
      </w:r>
      <w:r w:rsidRPr="00664AF9">
        <w:rPr>
          <w:rFonts w:ascii="Times New Roman" w:hAnsi="Times New Roman" w:cstheme="minorBidi"/>
          <w:sz w:val="24"/>
          <w:szCs w:val="24"/>
          <w:lang w:eastAsia="en-US"/>
        </w:rPr>
        <w:t xml:space="preserve">payments of </w:t>
      </w:r>
      <w:r w:rsidR="004A7191">
        <w:rPr>
          <w:rFonts w:ascii="Times New Roman" w:hAnsi="Times New Roman" w:cstheme="minorBidi"/>
          <w:sz w:val="24"/>
          <w:szCs w:val="24"/>
          <w:lang w:eastAsia="en-US"/>
        </w:rPr>
        <w:t xml:space="preserve">less than </w:t>
      </w:r>
      <w:r w:rsidRPr="00664AF9">
        <w:rPr>
          <w:rFonts w:ascii="Times New Roman" w:hAnsi="Times New Roman" w:cstheme="minorBidi"/>
          <w:sz w:val="24"/>
          <w:szCs w:val="24"/>
          <w:lang w:eastAsia="en-US"/>
        </w:rPr>
        <w:t>$20 per year</w:t>
      </w:r>
      <w:r w:rsidR="004A7191">
        <w:rPr>
          <w:rFonts w:ascii="Times New Roman" w:hAnsi="Times New Roman" w:cstheme="minorBidi"/>
          <w:sz w:val="24"/>
          <w:szCs w:val="24"/>
          <w:lang w:eastAsia="en-US"/>
        </w:rPr>
        <w:t xml:space="preserve"> are </w:t>
      </w:r>
      <w:r w:rsidRPr="00664AF9">
        <w:rPr>
          <w:rFonts w:ascii="Times New Roman" w:hAnsi="Times New Roman" w:cstheme="minorBidi"/>
          <w:sz w:val="24"/>
          <w:szCs w:val="24"/>
          <w:lang w:eastAsia="en-US"/>
        </w:rPr>
        <w:t>no longer entitle</w:t>
      </w:r>
      <w:r w:rsidR="00433B08">
        <w:rPr>
          <w:rFonts w:ascii="Times New Roman" w:hAnsi="Times New Roman" w:cstheme="minorBidi"/>
          <w:sz w:val="24"/>
          <w:szCs w:val="24"/>
          <w:lang w:eastAsia="en-US"/>
        </w:rPr>
        <w:t>d</w:t>
      </w:r>
      <w:r w:rsidRPr="00664AF9">
        <w:rPr>
          <w:rFonts w:ascii="Times New Roman" w:hAnsi="Times New Roman" w:cstheme="minorBidi"/>
          <w:sz w:val="24"/>
          <w:szCs w:val="24"/>
          <w:lang w:eastAsia="en-US"/>
        </w:rPr>
        <w:t xml:space="preserve"> to the maximum SUA. </w:t>
      </w:r>
      <w:r>
        <w:rPr>
          <w:rFonts w:ascii="Times New Roman" w:hAnsi="Times New Roman" w:cstheme="minorBidi"/>
          <w:sz w:val="24"/>
          <w:szCs w:val="24"/>
          <w:lang w:eastAsia="en-US"/>
        </w:rPr>
        <w:t>The legislative change took effect March 7, 2014</w:t>
      </w:r>
      <w:r w:rsidRPr="00664AF9">
        <w:rPr>
          <w:rFonts w:ascii="Times New Roman" w:hAnsi="Times New Roman" w:cstheme="minorBidi"/>
          <w:sz w:val="24"/>
          <w:szCs w:val="24"/>
          <w:lang w:eastAsia="en-US"/>
        </w:rPr>
        <w:t xml:space="preserve"> for new SNAP applicants</w:t>
      </w:r>
      <w:r>
        <w:rPr>
          <w:rFonts w:ascii="Times New Roman" w:hAnsi="Times New Roman" w:cstheme="minorBidi"/>
          <w:sz w:val="24"/>
          <w:szCs w:val="24"/>
          <w:lang w:eastAsia="en-US"/>
        </w:rPr>
        <w:t>, but</w:t>
      </w:r>
      <w:r w:rsidRPr="00664AF9">
        <w:rPr>
          <w:rFonts w:ascii="Times New Roman" w:hAnsi="Times New Roman" w:cstheme="minorBidi"/>
          <w:sz w:val="24"/>
          <w:szCs w:val="24"/>
          <w:lang w:eastAsia="en-US"/>
        </w:rPr>
        <w:t xml:space="preserve"> states </w:t>
      </w:r>
      <w:r w:rsidR="00433B08">
        <w:rPr>
          <w:rFonts w:ascii="Times New Roman" w:hAnsi="Times New Roman" w:cstheme="minorBidi"/>
          <w:sz w:val="24"/>
          <w:szCs w:val="24"/>
          <w:lang w:eastAsia="en-US"/>
        </w:rPr>
        <w:t>could</w:t>
      </w:r>
      <w:r w:rsidRPr="00664AF9">
        <w:rPr>
          <w:rFonts w:ascii="Times New Roman" w:hAnsi="Times New Roman" w:cstheme="minorBidi"/>
          <w:sz w:val="24"/>
          <w:szCs w:val="24"/>
          <w:lang w:eastAsia="en-US"/>
        </w:rPr>
        <w:t xml:space="preserve"> delay impl</w:t>
      </w:r>
      <w:r>
        <w:rPr>
          <w:rFonts w:ascii="Times New Roman" w:hAnsi="Times New Roman" w:cstheme="minorBidi"/>
          <w:sz w:val="24"/>
          <w:szCs w:val="24"/>
          <w:lang w:eastAsia="en-US"/>
        </w:rPr>
        <w:t>ementation for up to five months</w:t>
      </w:r>
      <w:r w:rsidRPr="00664AF9">
        <w:rPr>
          <w:rFonts w:ascii="Times New Roman" w:hAnsi="Times New Roman" w:cstheme="minorBidi"/>
          <w:sz w:val="24"/>
          <w:szCs w:val="24"/>
          <w:lang w:eastAsia="en-US"/>
        </w:rPr>
        <w:t xml:space="preserve">. For </w:t>
      </w:r>
      <w:r w:rsidRPr="00413418">
        <w:rPr>
          <w:rFonts w:ascii="Times New Roman" w:hAnsi="Times New Roman" w:cstheme="minorBidi"/>
          <w:sz w:val="24"/>
          <w:szCs w:val="24"/>
          <w:lang w:eastAsia="en-US"/>
        </w:rPr>
        <w:t xml:space="preserve">current SNAP recipients, changes </w:t>
      </w:r>
      <w:r>
        <w:rPr>
          <w:rFonts w:ascii="Times New Roman" w:hAnsi="Times New Roman" w:cstheme="minorBidi"/>
          <w:sz w:val="24"/>
          <w:szCs w:val="24"/>
          <w:lang w:eastAsia="en-US"/>
        </w:rPr>
        <w:t>took</w:t>
      </w:r>
      <w:r w:rsidRPr="00413418">
        <w:rPr>
          <w:rFonts w:ascii="Times New Roman" w:hAnsi="Times New Roman" w:cstheme="minorBidi"/>
          <w:sz w:val="24"/>
          <w:szCs w:val="24"/>
          <w:lang w:eastAsia="en-US"/>
        </w:rPr>
        <w:t xml:space="preserve"> effect when households reappl</w:t>
      </w:r>
      <w:r>
        <w:rPr>
          <w:rFonts w:ascii="Times New Roman" w:hAnsi="Times New Roman" w:cstheme="minorBidi"/>
          <w:sz w:val="24"/>
          <w:szCs w:val="24"/>
          <w:lang w:eastAsia="en-US"/>
        </w:rPr>
        <w:t>ied</w:t>
      </w:r>
      <w:r w:rsidRPr="00413418">
        <w:rPr>
          <w:rFonts w:ascii="Times New Roman" w:hAnsi="Times New Roman" w:cstheme="minorBidi"/>
          <w:sz w:val="24"/>
          <w:szCs w:val="24"/>
          <w:lang w:eastAsia="en-US"/>
        </w:rPr>
        <w:t xml:space="preserve"> for benefits at the end of their current certification period. Since the enactment of the </w:t>
      </w:r>
      <w:r>
        <w:rPr>
          <w:rFonts w:ascii="Times New Roman" w:hAnsi="Times New Roman" w:cstheme="minorBidi"/>
          <w:sz w:val="24"/>
          <w:szCs w:val="24"/>
          <w:lang w:eastAsia="en-US"/>
        </w:rPr>
        <w:t>H&amp;</w:t>
      </w:r>
      <w:r w:rsidR="004A7191">
        <w:rPr>
          <w:rFonts w:ascii="Times New Roman" w:hAnsi="Times New Roman" w:cstheme="minorBidi"/>
          <w:sz w:val="24"/>
          <w:szCs w:val="24"/>
          <w:lang w:eastAsia="en-US"/>
        </w:rPr>
        <w:t>E</w:t>
      </w:r>
      <w:r>
        <w:rPr>
          <w:rFonts w:ascii="Times New Roman" w:hAnsi="Times New Roman" w:cstheme="minorBidi"/>
          <w:sz w:val="24"/>
          <w:szCs w:val="24"/>
          <w:lang w:eastAsia="en-US"/>
        </w:rPr>
        <w:t xml:space="preserve"> </w:t>
      </w:r>
      <w:proofErr w:type="gramStart"/>
      <w:r>
        <w:rPr>
          <w:rFonts w:ascii="Times New Roman" w:hAnsi="Times New Roman" w:cstheme="minorBidi"/>
          <w:sz w:val="24"/>
          <w:szCs w:val="24"/>
          <w:lang w:eastAsia="en-US"/>
        </w:rPr>
        <w:t>reform</w:t>
      </w:r>
      <w:proofErr w:type="gramEnd"/>
      <w:r w:rsidRPr="00413418">
        <w:rPr>
          <w:rFonts w:ascii="Times New Roman" w:hAnsi="Times New Roman" w:cstheme="minorBidi"/>
          <w:sz w:val="24"/>
          <w:szCs w:val="24"/>
          <w:lang w:eastAsia="en-US"/>
        </w:rPr>
        <w:t xml:space="preserve"> three states –Michigan, New Jersey and Wisconsin – have discontinue</w:t>
      </w:r>
      <w:r>
        <w:rPr>
          <w:rFonts w:ascii="Times New Roman" w:hAnsi="Times New Roman" w:cstheme="minorBidi"/>
          <w:sz w:val="24"/>
          <w:szCs w:val="24"/>
          <w:lang w:eastAsia="en-US"/>
        </w:rPr>
        <w:t>d</w:t>
      </w:r>
      <w:r w:rsidRPr="00413418">
        <w:rPr>
          <w:rFonts w:ascii="Times New Roman" w:hAnsi="Times New Roman" w:cstheme="minorBidi"/>
          <w:sz w:val="24"/>
          <w:szCs w:val="24"/>
          <w:lang w:eastAsia="en-US"/>
        </w:rPr>
        <w:t xml:space="preserve"> issuing nominal LIHEAP benefits. The rest of the states have committed to increas</w:t>
      </w:r>
      <w:r w:rsidR="004A7191">
        <w:rPr>
          <w:rFonts w:ascii="Times New Roman" w:hAnsi="Times New Roman" w:cstheme="minorBidi"/>
          <w:sz w:val="24"/>
          <w:szCs w:val="24"/>
          <w:lang w:eastAsia="en-US"/>
        </w:rPr>
        <w:t>ing</w:t>
      </w:r>
      <w:r w:rsidRPr="00413418">
        <w:rPr>
          <w:rFonts w:ascii="Times New Roman" w:hAnsi="Times New Roman" w:cstheme="minorBidi"/>
          <w:sz w:val="24"/>
          <w:szCs w:val="24"/>
          <w:lang w:eastAsia="en-US"/>
        </w:rPr>
        <w:t xml:space="preserve"> LIHEAP payments </w:t>
      </w:r>
      <w:r w:rsidR="004A7191">
        <w:rPr>
          <w:rFonts w:ascii="Times New Roman" w:hAnsi="Times New Roman" w:cstheme="minorBidi"/>
          <w:sz w:val="24"/>
          <w:szCs w:val="24"/>
          <w:lang w:eastAsia="en-US"/>
        </w:rPr>
        <w:t>to meet the minimum threshold</w:t>
      </w:r>
      <w:r w:rsidRPr="00413418">
        <w:rPr>
          <w:rFonts w:ascii="Times New Roman" w:hAnsi="Times New Roman" w:cstheme="minorBidi"/>
          <w:sz w:val="24"/>
          <w:szCs w:val="24"/>
          <w:lang w:eastAsia="en-US"/>
        </w:rPr>
        <w:t>, generally to $20.1 or $21</w:t>
      </w:r>
      <w:r w:rsidR="004A7191">
        <w:rPr>
          <w:rFonts w:ascii="Times New Roman" w:hAnsi="Times New Roman" w:cstheme="minorBidi"/>
          <w:sz w:val="24"/>
          <w:szCs w:val="24"/>
          <w:lang w:eastAsia="en-US"/>
        </w:rPr>
        <w:t xml:space="preserve">.  </w:t>
      </w:r>
      <w:r w:rsidRPr="00413418">
        <w:rPr>
          <w:rFonts w:ascii="Times New Roman" w:hAnsi="Times New Roman" w:cstheme="minorBidi"/>
          <w:sz w:val="24"/>
          <w:szCs w:val="24"/>
          <w:lang w:eastAsia="en-US"/>
        </w:rPr>
        <w:t xml:space="preserve"> </w:t>
      </w:r>
      <w:r w:rsidR="004A7191">
        <w:rPr>
          <w:rFonts w:ascii="Times New Roman" w:hAnsi="Times New Roman" w:cstheme="minorBidi"/>
          <w:sz w:val="24"/>
          <w:szCs w:val="24"/>
          <w:lang w:eastAsia="en-US"/>
        </w:rPr>
        <w:t>By</w:t>
      </w:r>
      <w:r w:rsidRPr="00413418">
        <w:rPr>
          <w:rFonts w:ascii="Times New Roman" w:hAnsi="Times New Roman" w:cstheme="minorBidi"/>
          <w:sz w:val="24"/>
          <w:szCs w:val="24"/>
          <w:lang w:eastAsia="en-US"/>
        </w:rPr>
        <w:t xml:space="preserve"> comply</w:t>
      </w:r>
      <w:r w:rsidR="004A7191">
        <w:rPr>
          <w:rFonts w:ascii="Times New Roman" w:hAnsi="Times New Roman" w:cstheme="minorBidi"/>
          <w:sz w:val="24"/>
          <w:szCs w:val="24"/>
          <w:lang w:eastAsia="en-US"/>
        </w:rPr>
        <w:t>ing</w:t>
      </w:r>
      <w:r w:rsidRPr="00413418">
        <w:rPr>
          <w:rFonts w:ascii="Times New Roman" w:hAnsi="Times New Roman" w:cstheme="minorBidi"/>
          <w:sz w:val="24"/>
          <w:szCs w:val="24"/>
          <w:lang w:eastAsia="en-US"/>
        </w:rPr>
        <w:t xml:space="preserve"> with the</w:t>
      </w:r>
      <w:r w:rsidR="004A7191">
        <w:rPr>
          <w:rFonts w:ascii="Times New Roman" w:hAnsi="Times New Roman" w:cstheme="minorBidi"/>
          <w:sz w:val="24"/>
          <w:szCs w:val="24"/>
          <w:lang w:eastAsia="en-US"/>
        </w:rPr>
        <w:t xml:space="preserve"> new</w:t>
      </w:r>
      <w:r w:rsidRPr="00413418">
        <w:rPr>
          <w:rFonts w:ascii="Times New Roman" w:hAnsi="Times New Roman" w:cstheme="minorBidi"/>
          <w:sz w:val="24"/>
          <w:szCs w:val="24"/>
          <w:lang w:eastAsia="en-US"/>
        </w:rPr>
        <w:t xml:space="preserve"> legislation</w:t>
      </w:r>
      <w:r w:rsidR="004A7191">
        <w:rPr>
          <w:rFonts w:ascii="Times New Roman" w:hAnsi="Times New Roman" w:cstheme="minorBidi"/>
          <w:sz w:val="24"/>
          <w:szCs w:val="24"/>
          <w:lang w:eastAsia="en-US"/>
        </w:rPr>
        <w:t xml:space="preserve">, these </w:t>
      </w:r>
      <w:r w:rsidR="004A7191">
        <w:rPr>
          <w:rFonts w:ascii="Times New Roman" w:hAnsi="Times New Roman" w:cstheme="minorBidi"/>
          <w:sz w:val="24"/>
          <w:szCs w:val="24"/>
          <w:lang w:eastAsia="en-US"/>
        </w:rPr>
        <w:lastRenderedPageBreak/>
        <w:t>states</w:t>
      </w:r>
      <w:r w:rsidRPr="00413418">
        <w:rPr>
          <w:rFonts w:ascii="Times New Roman" w:hAnsi="Times New Roman" w:cstheme="minorBidi"/>
          <w:sz w:val="24"/>
          <w:szCs w:val="24"/>
          <w:lang w:eastAsia="en-US"/>
        </w:rPr>
        <w:t xml:space="preserve"> ensure their low-income constituents continue to receive higher SNAP benefits.</w:t>
      </w:r>
    </w:p>
    <w:p w14:paraId="391A6097" w14:textId="41C59F56" w:rsidR="000055C5" w:rsidRDefault="004A7191" w:rsidP="006621BD">
      <w:pPr>
        <w:spacing w:after="100" w:afterAutospacing="1"/>
        <w:rPr>
          <w:rFonts w:ascii="Times New Roman" w:hAnsi="Times New Roman"/>
        </w:rPr>
      </w:pPr>
      <w:r>
        <w:rPr>
          <w:rFonts w:ascii="Times New Roman" w:hAnsi="Times New Roman"/>
        </w:rPr>
        <w:t xml:space="preserve">Additionally, other state policies </w:t>
      </w:r>
      <w:r w:rsidR="006621BD" w:rsidRPr="00554EB6">
        <w:rPr>
          <w:rFonts w:ascii="Times New Roman" w:hAnsi="Times New Roman"/>
        </w:rPr>
        <w:t>link SNAP and LIHEAP</w:t>
      </w:r>
      <w:r>
        <w:rPr>
          <w:rFonts w:ascii="Times New Roman" w:hAnsi="Times New Roman"/>
        </w:rPr>
        <w:t xml:space="preserve"> besides </w:t>
      </w:r>
      <w:r w:rsidRPr="00554EB6">
        <w:rPr>
          <w:rFonts w:ascii="Times New Roman" w:hAnsi="Times New Roman"/>
        </w:rPr>
        <w:t>H&amp;E</w:t>
      </w:r>
      <w:r w:rsidR="006621BD" w:rsidRPr="00554EB6">
        <w:rPr>
          <w:rFonts w:ascii="Times New Roman" w:hAnsi="Times New Roman"/>
        </w:rPr>
        <w:t xml:space="preserve">. Several states </w:t>
      </w:r>
      <w:r w:rsidR="006621BD">
        <w:rPr>
          <w:rFonts w:ascii="Times New Roman" w:hAnsi="Times New Roman"/>
        </w:rPr>
        <w:t>employ categorical eligibility for LIHEAP where</w:t>
      </w:r>
      <w:r w:rsidR="006621BD" w:rsidRPr="00664AF9">
        <w:rPr>
          <w:rFonts w:ascii="Times New Roman" w:hAnsi="Times New Roman"/>
        </w:rPr>
        <w:t xml:space="preserve"> a person who participates or has family members who participate in SNAP may be automatically eligible for LIHEAP.</w:t>
      </w:r>
      <w:r w:rsidR="006621BD">
        <w:rPr>
          <w:rFonts w:ascii="Times New Roman" w:hAnsi="Times New Roman"/>
        </w:rPr>
        <w:t xml:space="preserve"> </w:t>
      </w:r>
      <w:r w:rsidR="006621BD" w:rsidRPr="006872C5">
        <w:rPr>
          <w:rFonts w:ascii="Times New Roman" w:hAnsi="Times New Roman"/>
        </w:rPr>
        <w:t xml:space="preserve">Since SNAP and LIHEAP have different eligibility requirements, </w:t>
      </w:r>
      <w:r w:rsidR="006621BD">
        <w:rPr>
          <w:rFonts w:ascii="Times New Roman" w:hAnsi="Times New Roman"/>
        </w:rPr>
        <w:t>categorical eligibility</w:t>
      </w:r>
      <w:r w:rsidR="006621BD" w:rsidRPr="006872C5">
        <w:rPr>
          <w:rFonts w:ascii="Times New Roman" w:hAnsi="Times New Roman"/>
        </w:rPr>
        <w:t xml:space="preserve"> make</w:t>
      </w:r>
      <w:r w:rsidR="006621BD">
        <w:rPr>
          <w:rFonts w:ascii="Times New Roman" w:hAnsi="Times New Roman"/>
        </w:rPr>
        <w:t>s</w:t>
      </w:r>
      <w:r w:rsidR="006621BD" w:rsidRPr="006872C5">
        <w:rPr>
          <w:rFonts w:ascii="Times New Roman" w:hAnsi="Times New Roman"/>
        </w:rPr>
        <w:t xml:space="preserve"> </w:t>
      </w:r>
      <w:r w:rsidR="006621BD">
        <w:rPr>
          <w:rFonts w:ascii="Times New Roman" w:hAnsi="Times New Roman"/>
        </w:rPr>
        <w:t>some otherwise LIHEAP-ineligible households</w:t>
      </w:r>
      <w:r w:rsidR="006621BD" w:rsidRPr="006872C5">
        <w:rPr>
          <w:rFonts w:ascii="Times New Roman" w:hAnsi="Times New Roman"/>
        </w:rPr>
        <w:t xml:space="preserve"> </w:t>
      </w:r>
      <w:r w:rsidR="006621BD">
        <w:rPr>
          <w:rFonts w:ascii="Times New Roman" w:hAnsi="Times New Roman"/>
        </w:rPr>
        <w:t>eligible</w:t>
      </w:r>
      <w:r w:rsidR="006621BD" w:rsidRPr="006872C5">
        <w:rPr>
          <w:rFonts w:ascii="Times New Roman" w:hAnsi="Times New Roman"/>
        </w:rPr>
        <w:t xml:space="preserve"> without the cost of having to prove eligibility.</w:t>
      </w:r>
      <w:r w:rsidR="006621BD" w:rsidRPr="00664AF9">
        <w:rPr>
          <w:rFonts w:ascii="Times New Roman" w:hAnsi="Times New Roman"/>
        </w:rPr>
        <w:t xml:space="preserve"> In practice, </w:t>
      </w:r>
      <w:r w:rsidR="006621BD" w:rsidRPr="007A2B04">
        <w:rPr>
          <w:rFonts w:ascii="Times New Roman" w:hAnsi="Times New Roman"/>
        </w:rPr>
        <w:t>13 states</w:t>
      </w:r>
      <w:r w:rsidR="006621BD">
        <w:rPr>
          <w:rFonts w:ascii="Times New Roman" w:hAnsi="Times New Roman"/>
        </w:rPr>
        <w:t xml:space="preserve"> (Alaska, Arkansas, Kentucky, Montana, New York, Ohio, Oklahoma, South Dakota, Virginia, Washington, West Virginia, </w:t>
      </w:r>
      <w:proofErr w:type="gramStart"/>
      <w:r w:rsidR="006621BD">
        <w:rPr>
          <w:rFonts w:ascii="Times New Roman" w:hAnsi="Times New Roman"/>
        </w:rPr>
        <w:t>Washington</w:t>
      </w:r>
      <w:proofErr w:type="gramEnd"/>
      <w:r w:rsidR="006621BD">
        <w:rPr>
          <w:rFonts w:ascii="Times New Roman" w:hAnsi="Times New Roman"/>
        </w:rPr>
        <w:t>)</w:t>
      </w:r>
      <w:r w:rsidR="006621BD" w:rsidRPr="007A2B04">
        <w:rPr>
          <w:rFonts w:ascii="Times New Roman" w:hAnsi="Times New Roman"/>
        </w:rPr>
        <w:t xml:space="preserve"> and Washington D.C. </w:t>
      </w:r>
      <w:r w:rsidR="006621BD">
        <w:rPr>
          <w:rFonts w:ascii="Times New Roman" w:hAnsi="Times New Roman"/>
        </w:rPr>
        <w:t>apply</w:t>
      </w:r>
      <w:r w:rsidR="006621BD" w:rsidRPr="007A2B04">
        <w:rPr>
          <w:rFonts w:ascii="Times New Roman" w:hAnsi="Times New Roman"/>
        </w:rPr>
        <w:t xml:space="preserve"> categorical eligibility </w:t>
      </w:r>
      <w:r w:rsidR="006621BD">
        <w:rPr>
          <w:rFonts w:ascii="Times New Roman" w:hAnsi="Times New Roman"/>
        </w:rPr>
        <w:t>to</w:t>
      </w:r>
      <w:r w:rsidR="006621BD" w:rsidRPr="007A2B04">
        <w:rPr>
          <w:rFonts w:ascii="Times New Roman" w:hAnsi="Times New Roman"/>
        </w:rPr>
        <w:t xml:space="preserve"> LIHEA</w:t>
      </w:r>
      <w:r w:rsidR="006621BD" w:rsidRPr="00664AF9">
        <w:rPr>
          <w:rFonts w:ascii="Times New Roman" w:hAnsi="Times New Roman"/>
        </w:rPr>
        <w:t>P.</w:t>
      </w:r>
    </w:p>
    <w:p w14:paraId="33F91820" w14:textId="076F4BC3" w:rsidR="003E4972" w:rsidRPr="001A088F" w:rsidRDefault="001A088F" w:rsidP="00F30162">
      <w:pPr>
        <w:widowControl w:val="0"/>
        <w:autoSpaceDE w:val="0"/>
        <w:autoSpaceDN w:val="0"/>
        <w:adjustRightInd w:val="0"/>
        <w:spacing w:after="240"/>
        <w:rPr>
          <w:rFonts w:ascii="Times New Roman" w:hAnsi="Times New Roman"/>
          <w:b/>
        </w:rPr>
      </w:pPr>
      <w:r w:rsidRPr="00970E02">
        <w:rPr>
          <w:rFonts w:ascii="Times New Roman" w:hAnsi="Times New Roman"/>
          <w:b/>
        </w:rPr>
        <w:t>2.2</w:t>
      </w:r>
      <w:r w:rsidR="00505159" w:rsidRPr="00970E02">
        <w:rPr>
          <w:rFonts w:ascii="Times New Roman" w:hAnsi="Times New Roman"/>
          <w:b/>
        </w:rPr>
        <w:t xml:space="preserve"> </w:t>
      </w:r>
      <w:r w:rsidR="006621BD">
        <w:rPr>
          <w:rFonts w:ascii="Times New Roman" w:hAnsi="Times New Roman"/>
          <w:b/>
        </w:rPr>
        <w:t xml:space="preserve">SNAP and </w:t>
      </w:r>
      <w:r w:rsidR="00505159" w:rsidRPr="00970E02">
        <w:rPr>
          <w:rFonts w:ascii="Times New Roman" w:hAnsi="Times New Roman"/>
          <w:b/>
        </w:rPr>
        <w:t>LIHEAP</w:t>
      </w:r>
      <w:r w:rsidR="006621BD">
        <w:rPr>
          <w:rFonts w:ascii="Times New Roman" w:hAnsi="Times New Roman"/>
          <w:b/>
        </w:rPr>
        <w:t xml:space="preserve"> </w:t>
      </w:r>
      <w:r w:rsidR="00510940">
        <w:rPr>
          <w:rFonts w:ascii="Times New Roman" w:hAnsi="Times New Roman"/>
          <w:b/>
        </w:rPr>
        <w:t>P</w:t>
      </w:r>
      <w:r w:rsidR="006621BD">
        <w:rPr>
          <w:rFonts w:ascii="Times New Roman" w:hAnsi="Times New Roman"/>
          <w:b/>
        </w:rPr>
        <w:t>articipation</w:t>
      </w:r>
      <w:r w:rsidR="00505159" w:rsidRPr="001A088F">
        <w:rPr>
          <w:rFonts w:ascii="Times New Roman" w:hAnsi="Times New Roman"/>
          <w:b/>
        </w:rPr>
        <w:t xml:space="preserve"> </w:t>
      </w:r>
    </w:p>
    <w:p w14:paraId="1185151B" w14:textId="0280F627" w:rsidR="00510940" w:rsidRDefault="00510940" w:rsidP="006A55EC">
      <w:pPr>
        <w:spacing w:after="100" w:afterAutospacing="1"/>
        <w:rPr>
          <w:rFonts w:ascii="Times New Roman" w:hAnsi="Times New Roman" w:cs="Times New Roman"/>
        </w:rPr>
      </w:pPr>
      <w:r>
        <w:rPr>
          <w:rFonts w:ascii="Times New Roman" w:hAnsi="Times New Roman"/>
        </w:rPr>
        <w:t xml:space="preserve">From 2000 to 2010, approximately 50 to </w:t>
      </w:r>
      <w:r w:rsidRPr="00A52F23">
        <w:rPr>
          <w:rFonts w:ascii="Times New Roman" w:hAnsi="Times New Roman"/>
        </w:rPr>
        <w:t>65</w:t>
      </w:r>
      <w:r>
        <w:rPr>
          <w:rFonts w:ascii="Times New Roman" w:hAnsi="Times New Roman"/>
        </w:rPr>
        <w:t xml:space="preserve"> percent</w:t>
      </w:r>
      <w:r w:rsidRPr="00A52F23">
        <w:rPr>
          <w:rFonts w:ascii="Times New Roman" w:hAnsi="Times New Roman"/>
        </w:rPr>
        <w:t xml:space="preserve"> of eligible households participated in SNAP, making </w:t>
      </w:r>
      <w:r>
        <w:rPr>
          <w:rFonts w:ascii="Times New Roman" w:hAnsi="Times New Roman"/>
        </w:rPr>
        <w:t>uptake of</w:t>
      </w:r>
      <w:r w:rsidRPr="00A52F23">
        <w:rPr>
          <w:rFonts w:ascii="Times New Roman" w:hAnsi="Times New Roman"/>
        </w:rPr>
        <w:t xml:space="preserve"> SNAP an important policy issue </w:t>
      </w:r>
      <w:r>
        <w:rPr>
          <w:rFonts w:ascii="Times New Roman" w:hAnsi="Times New Roman"/>
        </w:rPr>
        <w:t>for the</w:t>
      </w:r>
      <w:r w:rsidRPr="00A52F23">
        <w:rPr>
          <w:rFonts w:ascii="Times New Roman" w:hAnsi="Times New Roman"/>
        </w:rPr>
        <w:t xml:space="preserve"> USDA </w:t>
      </w:r>
      <w:r w:rsidRPr="00E56F45">
        <w:rPr>
          <w:rFonts w:ascii="Times New Roman" w:hAnsi="Times New Roman"/>
        </w:rPr>
        <w:t>(</w:t>
      </w:r>
      <w:proofErr w:type="spellStart"/>
      <w:r w:rsidRPr="00E56F45">
        <w:rPr>
          <w:rFonts w:ascii="Times New Roman" w:hAnsi="Times New Roman"/>
        </w:rPr>
        <w:t>Wolkwitz</w:t>
      </w:r>
      <w:proofErr w:type="spellEnd"/>
      <w:r w:rsidRPr="00E56F45">
        <w:rPr>
          <w:rFonts w:ascii="Times New Roman" w:hAnsi="Times New Roman"/>
        </w:rPr>
        <w:t>, 2007).</w:t>
      </w:r>
      <w:r>
        <w:rPr>
          <w:rFonts w:ascii="Times New Roman" w:hAnsi="Times New Roman"/>
        </w:rPr>
        <w:t xml:space="preserve"> </w:t>
      </w:r>
      <w:r w:rsidRPr="00A52F23">
        <w:rPr>
          <w:rFonts w:ascii="Times New Roman" w:hAnsi="Times New Roman"/>
        </w:rPr>
        <w:t>Post</w:t>
      </w:r>
      <w:r w:rsidRPr="00CD3C1A">
        <w:rPr>
          <w:rFonts w:ascii="Times New Roman" w:hAnsi="Times New Roman"/>
        </w:rPr>
        <w:t xml:space="preserve">-recession, SNAP participation rate among </w:t>
      </w:r>
      <w:r>
        <w:rPr>
          <w:rFonts w:ascii="Times New Roman" w:hAnsi="Times New Roman"/>
        </w:rPr>
        <w:t xml:space="preserve">those </w:t>
      </w:r>
      <w:r w:rsidRPr="00CD3C1A">
        <w:rPr>
          <w:rFonts w:ascii="Times New Roman" w:hAnsi="Times New Roman"/>
        </w:rPr>
        <w:t>eligible increased</w:t>
      </w:r>
      <w:r>
        <w:rPr>
          <w:rFonts w:ascii="Times New Roman" w:hAnsi="Times New Roman"/>
        </w:rPr>
        <w:t xml:space="preserve"> significantly. I</w:t>
      </w:r>
      <w:r w:rsidRPr="00CD3C1A">
        <w:rPr>
          <w:rFonts w:ascii="Times New Roman" w:hAnsi="Times New Roman"/>
        </w:rPr>
        <w:t>n 2014</w:t>
      </w:r>
      <w:r>
        <w:rPr>
          <w:rFonts w:ascii="Times New Roman" w:hAnsi="Times New Roman"/>
        </w:rPr>
        <w:t>,</w:t>
      </w:r>
      <w:r w:rsidRPr="00CD3C1A">
        <w:rPr>
          <w:rFonts w:ascii="Times New Roman" w:hAnsi="Times New Roman"/>
        </w:rPr>
        <w:t xml:space="preserve"> 88</w:t>
      </w:r>
      <w:r>
        <w:rPr>
          <w:rFonts w:ascii="Times New Roman" w:hAnsi="Times New Roman"/>
        </w:rPr>
        <w:t xml:space="preserve"> percent</w:t>
      </w:r>
      <w:r w:rsidRPr="00CD3C1A">
        <w:rPr>
          <w:rFonts w:ascii="Times New Roman" w:hAnsi="Times New Roman"/>
        </w:rPr>
        <w:t xml:space="preserve"> of eligible households participated in SNAP (Gray and </w:t>
      </w:r>
      <w:proofErr w:type="spellStart"/>
      <w:r w:rsidRPr="00CD3C1A">
        <w:rPr>
          <w:rFonts w:ascii="Times New Roman" w:hAnsi="Times New Roman"/>
        </w:rPr>
        <w:t>Cunnyngham</w:t>
      </w:r>
      <w:proofErr w:type="spellEnd"/>
      <w:r w:rsidRPr="00CD3C1A">
        <w:rPr>
          <w:rFonts w:ascii="Times New Roman" w:hAnsi="Times New Roman"/>
        </w:rPr>
        <w:t>, 2014). Studies</w:t>
      </w:r>
      <w:r w:rsidRPr="00A52F23">
        <w:rPr>
          <w:rFonts w:ascii="Times New Roman" w:hAnsi="Times New Roman"/>
        </w:rPr>
        <w:t xml:space="preserve"> show that</w:t>
      </w:r>
      <w:r>
        <w:rPr>
          <w:rFonts w:ascii="Times New Roman" w:hAnsi="Times New Roman"/>
        </w:rPr>
        <w:t xml:space="preserve"> benefit level is</w:t>
      </w:r>
      <w:r w:rsidRPr="00A52F23">
        <w:rPr>
          <w:rFonts w:ascii="Times New Roman" w:hAnsi="Times New Roman"/>
        </w:rPr>
        <w:t xml:space="preserve"> an important </w:t>
      </w:r>
      <w:r>
        <w:rPr>
          <w:rFonts w:ascii="Times New Roman" w:hAnsi="Times New Roman"/>
        </w:rPr>
        <w:t xml:space="preserve">determinant of household SNAP </w:t>
      </w:r>
      <w:r w:rsidRPr="00A52F23">
        <w:rPr>
          <w:rFonts w:ascii="Times New Roman" w:hAnsi="Times New Roman"/>
        </w:rPr>
        <w:t>participation</w:t>
      </w:r>
      <w:r>
        <w:rPr>
          <w:rFonts w:ascii="Times New Roman" w:hAnsi="Times New Roman"/>
        </w:rPr>
        <w:t>.</w:t>
      </w:r>
      <w:r w:rsidRPr="00A52F23">
        <w:rPr>
          <w:rFonts w:ascii="Times New Roman" w:hAnsi="Times New Roman"/>
        </w:rPr>
        <w:t xml:space="preserve"> </w:t>
      </w:r>
      <w:r>
        <w:rPr>
          <w:rFonts w:ascii="Times New Roman" w:hAnsi="Times New Roman"/>
        </w:rPr>
        <w:t xml:space="preserve">Households who are eligible for higher benefit levels are more likely to participate. </w:t>
      </w:r>
      <w:r w:rsidRPr="00A52F23">
        <w:rPr>
          <w:rFonts w:ascii="Times New Roman" w:hAnsi="Times New Roman"/>
        </w:rPr>
        <w:t xml:space="preserve">In 2014, </w:t>
      </w:r>
      <w:r>
        <w:rPr>
          <w:rFonts w:ascii="Times New Roman" w:hAnsi="Times New Roman"/>
        </w:rPr>
        <w:t xml:space="preserve">participation rate was </w:t>
      </w:r>
      <w:r w:rsidRPr="00A52F23">
        <w:rPr>
          <w:rFonts w:ascii="Times New Roman" w:hAnsi="Times New Roman"/>
        </w:rPr>
        <w:t>97</w:t>
      </w:r>
      <w:r>
        <w:rPr>
          <w:rFonts w:ascii="Times New Roman" w:hAnsi="Times New Roman"/>
        </w:rPr>
        <w:t xml:space="preserve"> percent among households eligible for </w:t>
      </w:r>
      <w:r w:rsidRPr="00A52F23">
        <w:rPr>
          <w:rFonts w:ascii="Times New Roman" w:hAnsi="Times New Roman"/>
        </w:rPr>
        <w:t>51 to 99</w:t>
      </w:r>
      <w:r>
        <w:rPr>
          <w:rFonts w:ascii="Times New Roman" w:hAnsi="Times New Roman"/>
        </w:rPr>
        <w:t xml:space="preserve"> percent of the maximum SNAP benefit levels, compared to 47 percent</w:t>
      </w:r>
      <w:r w:rsidRPr="00A52F23">
        <w:rPr>
          <w:rFonts w:ascii="Times New Roman" w:hAnsi="Times New Roman"/>
        </w:rPr>
        <w:t xml:space="preserve"> </w:t>
      </w:r>
      <w:r>
        <w:rPr>
          <w:rFonts w:ascii="Times New Roman" w:hAnsi="Times New Roman"/>
        </w:rPr>
        <w:t>participation among</w:t>
      </w:r>
      <w:r w:rsidRPr="00A52F23">
        <w:rPr>
          <w:rFonts w:ascii="Times New Roman" w:hAnsi="Times New Roman"/>
        </w:rPr>
        <w:t xml:space="preserve"> those in households eligible for benefits between 1 and 50 percent of the maximum benefit </w:t>
      </w:r>
      <w:r>
        <w:rPr>
          <w:rFonts w:ascii="Times New Roman" w:hAnsi="Times New Roman"/>
        </w:rPr>
        <w:t xml:space="preserve">level </w:t>
      </w:r>
      <w:r w:rsidRPr="00A52F23">
        <w:rPr>
          <w:rFonts w:ascii="Times New Roman" w:hAnsi="Times New Roman"/>
        </w:rPr>
        <w:t xml:space="preserve">(Gray and </w:t>
      </w:r>
      <w:proofErr w:type="spellStart"/>
      <w:r w:rsidRPr="00A52F23">
        <w:rPr>
          <w:rFonts w:ascii="Times New Roman" w:hAnsi="Times New Roman"/>
        </w:rPr>
        <w:t>Cunnyngham</w:t>
      </w:r>
      <w:proofErr w:type="spellEnd"/>
      <w:r w:rsidRPr="00A52F23">
        <w:rPr>
          <w:rFonts w:ascii="Times New Roman" w:hAnsi="Times New Roman"/>
        </w:rPr>
        <w:t>, 2014).</w:t>
      </w:r>
      <w:r w:rsidR="00FF5B7F">
        <w:rPr>
          <w:rFonts w:ascii="Times New Roman" w:hAnsi="Times New Roman"/>
        </w:rPr>
        <w:t xml:space="preserve">  Ex ante, this would indicate that households in H&amp;E states would have higher levels of SNAP participation.</w:t>
      </w:r>
    </w:p>
    <w:p w14:paraId="6E084F8A" w14:textId="0673D799" w:rsidR="00AA6E9A" w:rsidRPr="00B43DE4" w:rsidRDefault="00FF5B7F" w:rsidP="00FF5B7F">
      <w:pPr>
        <w:spacing w:after="100" w:afterAutospacing="1"/>
        <w:rPr>
          <w:rFonts w:ascii="Times New Roman" w:hAnsi="Times New Roman" w:cs="Times New Roman"/>
        </w:rPr>
      </w:pPr>
      <w:r>
        <w:rPr>
          <w:rFonts w:ascii="Times New Roman" w:hAnsi="Times New Roman" w:cs="Times New Roman"/>
        </w:rPr>
        <w:t xml:space="preserve">Alternatively, </w:t>
      </w:r>
      <w:r w:rsidR="00F23D0D">
        <w:rPr>
          <w:rFonts w:ascii="Times New Roman" w:hAnsi="Times New Roman" w:cs="Times New Roman"/>
        </w:rPr>
        <w:t>LIHEAP reached a record high level of participation</w:t>
      </w:r>
      <w:r>
        <w:rPr>
          <w:rFonts w:ascii="Times New Roman" w:hAnsi="Times New Roman" w:cs="Times New Roman"/>
        </w:rPr>
        <w:t xml:space="preserve"> in 2010</w:t>
      </w:r>
      <w:r w:rsidR="00F23D0D">
        <w:rPr>
          <w:rFonts w:ascii="Times New Roman" w:hAnsi="Times New Roman" w:cs="Times New Roman"/>
        </w:rPr>
        <w:t xml:space="preserve">, assisting </w:t>
      </w:r>
      <w:r w:rsidR="00F23D0D" w:rsidRPr="00B43DE4">
        <w:rPr>
          <w:rFonts w:ascii="Times New Roman" w:hAnsi="Times New Roman" w:cs="Times New Roman"/>
        </w:rPr>
        <w:t xml:space="preserve">8.1 million households </w:t>
      </w:r>
      <w:r w:rsidR="002150D2" w:rsidRPr="00B43DE4">
        <w:rPr>
          <w:rFonts w:ascii="Times New Roman" w:hAnsi="Times New Roman" w:cs="Times New Roman"/>
        </w:rPr>
        <w:t xml:space="preserve">with a total budget of </w:t>
      </w:r>
      <w:r w:rsidR="00F23D0D">
        <w:rPr>
          <w:rFonts w:ascii="Times New Roman" w:hAnsi="Times New Roman" w:cs="Times New Roman"/>
        </w:rPr>
        <w:t xml:space="preserve">$5.1 billion. </w:t>
      </w:r>
      <w:r w:rsidR="007230DA">
        <w:rPr>
          <w:rFonts w:ascii="Times New Roman" w:hAnsi="Times New Roman" w:cs="Times New Roman"/>
        </w:rPr>
        <w:t>S</w:t>
      </w:r>
      <w:r w:rsidR="005B45F5" w:rsidRPr="00B43DE4">
        <w:rPr>
          <w:rFonts w:ascii="Times New Roman" w:hAnsi="Times New Roman" w:cs="Times New Roman"/>
        </w:rPr>
        <w:t>inc</w:t>
      </w:r>
      <w:r w:rsidR="00841B4B">
        <w:rPr>
          <w:rFonts w:ascii="Times New Roman" w:hAnsi="Times New Roman" w:cs="Times New Roman"/>
        </w:rPr>
        <w:t xml:space="preserve">e </w:t>
      </w:r>
      <w:r w:rsidR="00B11C57">
        <w:rPr>
          <w:rFonts w:ascii="Times New Roman" w:hAnsi="Times New Roman" w:cs="Times New Roman"/>
        </w:rPr>
        <w:t xml:space="preserve">then </w:t>
      </w:r>
      <w:r w:rsidR="00841B4B">
        <w:rPr>
          <w:rFonts w:ascii="Times New Roman" w:hAnsi="Times New Roman" w:cs="Times New Roman"/>
        </w:rPr>
        <w:t xml:space="preserve">the </w:t>
      </w:r>
      <w:r w:rsidR="00B11C57">
        <w:rPr>
          <w:rFonts w:ascii="Times New Roman" w:hAnsi="Times New Roman" w:cs="Times New Roman"/>
        </w:rPr>
        <w:t>LIHEAP budget has declined and participation</w:t>
      </w:r>
      <w:r w:rsidR="00841B4B">
        <w:rPr>
          <w:rFonts w:ascii="Times New Roman" w:hAnsi="Times New Roman" w:cs="Times New Roman"/>
        </w:rPr>
        <w:t xml:space="preserve"> level</w:t>
      </w:r>
      <w:r w:rsidR="00B11C57">
        <w:rPr>
          <w:rFonts w:ascii="Times New Roman" w:hAnsi="Times New Roman" w:cs="Times New Roman"/>
        </w:rPr>
        <w:t>s have dropped</w:t>
      </w:r>
      <w:r w:rsidR="00841B4B">
        <w:rPr>
          <w:rFonts w:ascii="Times New Roman" w:hAnsi="Times New Roman" w:cs="Times New Roman"/>
        </w:rPr>
        <w:t>.</w:t>
      </w:r>
      <w:r w:rsidR="005B45F5" w:rsidRPr="00B43DE4">
        <w:rPr>
          <w:rFonts w:ascii="Times New Roman" w:hAnsi="Times New Roman" w:cs="Times New Roman"/>
        </w:rPr>
        <w:t xml:space="preserve"> </w:t>
      </w:r>
      <w:r w:rsidR="00A95510" w:rsidRPr="00B43DE4">
        <w:rPr>
          <w:rFonts w:ascii="Times New Roman" w:hAnsi="Times New Roman" w:cs="Times New Roman"/>
        </w:rPr>
        <w:t>In 2014, LIHEAP had a budget of $3.4 billion and served 6.9 billion households.</w:t>
      </w:r>
      <w:r w:rsidR="00A95510">
        <w:rPr>
          <w:rFonts w:ascii="Times New Roman" w:hAnsi="Times New Roman" w:cs="Times New Roman"/>
        </w:rPr>
        <w:t xml:space="preserve"> </w:t>
      </w:r>
      <w:r w:rsidR="006A55EC">
        <w:rPr>
          <w:rFonts w:ascii="Times New Roman" w:hAnsi="Times New Roman" w:cs="Times New Roman"/>
        </w:rPr>
        <w:t xml:space="preserve">More broadly, over the history of the program, </w:t>
      </w:r>
      <w:r w:rsidR="00A95510">
        <w:rPr>
          <w:rFonts w:ascii="Times New Roman" w:hAnsi="Times New Roman" w:cs="Times New Roman"/>
        </w:rPr>
        <w:t xml:space="preserve">LIHEAP participation rates among </w:t>
      </w:r>
      <w:r>
        <w:rPr>
          <w:rFonts w:ascii="Times New Roman" w:hAnsi="Times New Roman" w:cs="Times New Roman"/>
        </w:rPr>
        <w:t xml:space="preserve">those </w:t>
      </w:r>
      <w:r w:rsidR="00A95510">
        <w:rPr>
          <w:rFonts w:ascii="Times New Roman" w:hAnsi="Times New Roman" w:cs="Times New Roman"/>
        </w:rPr>
        <w:t xml:space="preserve">eligible have declined over time. </w:t>
      </w:r>
      <w:r w:rsidR="00F1307E" w:rsidRPr="007B775B">
        <w:rPr>
          <w:rFonts w:ascii="Times New Roman" w:hAnsi="Times New Roman" w:cs="Times New Roman"/>
        </w:rPr>
        <w:t xml:space="preserve">When LIHEAP started in 1981 it </w:t>
      </w:r>
      <w:r w:rsidRPr="007B775B">
        <w:rPr>
          <w:rFonts w:ascii="Times New Roman" w:hAnsi="Times New Roman" w:cs="Times New Roman"/>
        </w:rPr>
        <w:t>assisted</w:t>
      </w:r>
      <w:r w:rsidR="00F1307E" w:rsidRPr="007B775B">
        <w:rPr>
          <w:rFonts w:ascii="Times New Roman" w:hAnsi="Times New Roman" w:cs="Times New Roman"/>
        </w:rPr>
        <w:t xml:space="preserve"> </w:t>
      </w:r>
      <w:r w:rsidR="00F1307E" w:rsidRPr="00B43DE4">
        <w:rPr>
          <w:rFonts w:ascii="Times New Roman" w:hAnsi="Times New Roman" w:cs="Times New Roman"/>
        </w:rPr>
        <w:t xml:space="preserve">about 36 percent of eligible households, </w:t>
      </w:r>
      <w:r>
        <w:rPr>
          <w:rFonts w:ascii="Times New Roman" w:hAnsi="Times New Roman" w:cs="Times New Roman"/>
        </w:rPr>
        <w:t>yet by</w:t>
      </w:r>
      <w:r w:rsidR="00F1307E" w:rsidRPr="00B43DE4">
        <w:rPr>
          <w:rFonts w:ascii="Times New Roman" w:hAnsi="Times New Roman" w:cs="Times New Roman"/>
        </w:rPr>
        <w:t xml:space="preserve"> 2010</w:t>
      </w:r>
      <w:r>
        <w:rPr>
          <w:rFonts w:ascii="Times New Roman" w:hAnsi="Times New Roman" w:cs="Times New Roman"/>
        </w:rPr>
        <w:t>,</w:t>
      </w:r>
      <w:r w:rsidR="00F1307E" w:rsidRPr="00B43DE4">
        <w:rPr>
          <w:rFonts w:ascii="Times New Roman" w:hAnsi="Times New Roman" w:cs="Times New Roman"/>
        </w:rPr>
        <w:t xml:space="preserve"> it served about 17 percent of eligible households</w:t>
      </w:r>
      <w:r w:rsidR="00F1307E" w:rsidRPr="007B775B">
        <w:rPr>
          <w:rFonts w:ascii="Times New Roman" w:hAnsi="Times New Roman" w:cs="Times New Roman"/>
        </w:rPr>
        <w:t xml:space="preserve"> (HHS, Divi</w:t>
      </w:r>
      <w:r w:rsidR="00F1307E">
        <w:rPr>
          <w:rFonts w:ascii="Times New Roman" w:hAnsi="Times New Roman" w:cs="Times New Roman"/>
        </w:rPr>
        <w:t xml:space="preserve">sion of Energy Assistance, 2010; </w:t>
      </w:r>
      <w:r w:rsidR="00F1307E" w:rsidRPr="007B775B">
        <w:rPr>
          <w:rFonts w:ascii="Times New Roman" w:hAnsi="Times New Roman" w:cs="Times New Roman"/>
        </w:rPr>
        <w:t>LIHEAP Clearinghouse, 2015).</w:t>
      </w:r>
      <w:r w:rsidR="00B43DE4">
        <w:rPr>
          <w:rFonts w:ascii="Times New Roman" w:hAnsi="Times New Roman" w:cs="Times New Roman"/>
        </w:rPr>
        <w:t xml:space="preserve"> </w:t>
      </w:r>
      <w:r w:rsidR="00AA6E9A">
        <w:rPr>
          <w:rFonts w:ascii="Times New Roman" w:hAnsi="Times New Roman" w:cs="Times New Roman"/>
        </w:rPr>
        <w:t xml:space="preserve">Unlike with SNAP, increasing household LIHEAP participation has not been a </w:t>
      </w:r>
      <w:r w:rsidR="00ED674D">
        <w:rPr>
          <w:rFonts w:ascii="Times New Roman" w:hAnsi="Times New Roman" w:cs="Times New Roman"/>
        </w:rPr>
        <w:t>program priority. F</w:t>
      </w:r>
      <w:r w:rsidR="00AA6E9A">
        <w:rPr>
          <w:rFonts w:ascii="Times New Roman" w:hAnsi="Times New Roman" w:cs="Times New Roman"/>
        </w:rPr>
        <w:t xml:space="preserve">unding </w:t>
      </w:r>
      <w:r w:rsidR="00ED674D">
        <w:rPr>
          <w:rFonts w:ascii="Times New Roman" w:hAnsi="Times New Roman" w:cs="Times New Roman"/>
        </w:rPr>
        <w:t xml:space="preserve">levels </w:t>
      </w:r>
      <w:r>
        <w:rPr>
          <w:rFonts w:ascii="Times New Roman" w:hAnsi="Times New Roman" w:cs="Times New Roman"/>
        </w:rPr>
        <w:t>and its status as a block grant lead to a direct tradeoff between participation levels and LIHEAP benefits</w:t>
      </w:r>
      <w:r w:rsidR="00AA6E9A">
        <w:rPr>
          <w:rFonts w:ascii="Times New Roman" w:hAnsi="Times New Roman" w:cs="Times New Roman"/>
        </w:rPr>
        <w:t xml:space="preserve">. </w:t>
      </w:r>
    </w:p>
    <w:p w14:paraId="53477788" w14:textId="6F660C0E" w:rsidR="0075266F" w:rsidRPr="006A55EC" w:rsidRDefault="008F6882" w:rsidP="006A55EC">
      <w:pPr>
        <w:spacing w:after="100" w:afterAutospacing="1"/>
        <w:rPr>
          <w:b/>
        </w:rPr>
      </w:pPr>
      <w:r w:rsidRPr="006A55EC">
        <w:rPr>
          <w:b/>
        </w:rPr>
        <w:t>2.</w:t>
      </w:r>
      <w:r w:rsidR="00F860C7" w:rsidRPr="006A55EC">
        <w:rPr>
          <w:b/>
        </w:rPr>
        <w:t xml:space="preserve">3 </w:t>
      </w:r>
      <w:r w:rsidR="00ED674D" w:rsidRPr="006A55EC">
        <w:rPr>
          <w:b/>
        </w:rPr>
        <w:t>Assistance Program I</w:t>
      </w:r>
      <w:r w:rsidR="0075266F" w:rsidRPr="006A55EC">
        <w:rPr>
          <w:b/>
        </w:rPr>
        <w:t>nteractions</w:t>
      </w:r>
    </w:p>
    <w:bookmarkEnd w:id="0"/>
    <w:bookmarkEnd w:id="1"/>
    <w:bookmarkEnd w:id="2"/>
    <w:bookmarkEnd w:id="3"/>
    <w:p w14:paraId="589B859E" w14:textId="77777777" w:rsidR="00F1307E" w:rsidRPr="006B49A7" w:rsidRDefault="00F1307E" w:rsidP="00B95294">
      <w:pPr>
        <w:widowControl w:val="0"/>
        <w:autoSpaceDE w:val="0"/>
        <w:autoSpaceDN w:val="0"/>
        <w:adjustRightInd w:val="0"/>
        <w:spacing w:after="100" w:afterAutospacing="1"/>
        <w:rPr>
          <w:rFonts w:ascii="Times New Roman" w:hAnsi="Times New Roman" w:cs="Times New Roman"/>
        </w:rPr>
        <w:sectPr w:rsidR="00F1307E" w:rsidRPr="006B49A7" w:rsidSect="00C005D8">
          <w:type w:val="continuous"/>
          <w:pgSz w:w="11520" w:h="15840"/>
          <w:pgMar w:top="1440" w:right="1530" w:bottom="1440" w:left="1800" w:header="720" w:footer="720" w:gutter="0"/>
          <w:pgNumType w:start="1"/>
          <w:cols w:space="720"/>
          <w:docGrid w:linePitch="360"/>
        </w:sectPr>
      </w:pPr>
    </w:p>
    <w:p w14:paraId="34CB0AEE" w14:textId="06937C0A" w:rsidR="00A53126" w:rsidRPr="00A53126" w:rsidRDefault="00C15040" w:rsidP="006A55EC">
      <w:pPr>
        <w:widowControl w:val="0"/>
        <w:tabs>
          <w:tab w:val="left" w:pos="4320"/>
        </w:tabs>
        <w:autoSpaceDE w:val="0"/>
        <w:autoSpaceDN w:val="0"/>
        <w:adjustRightInd w:val="0"/>
        <w:spacing w:after="100" w:afterAutospacing="1"/>
        <w:rPr>
          <w:rFonts w:ascii="Times New Roman" w:hAnsi="Times New Roman"/>
        </w:rPr>
      </w:pPr>
      <w:r w:rsidRPr="00744976">
        <w:rPr>
          <w:rFonts w:ascii="Times New Roman" w:hAnsi="Times New Roman"/>
        </w:rPr>
        <w:lastRenderedPageBreak/>
        <w:t xml:space="preserve">The tendency for low-income households to participate in multiple assistance programs </w:t>
      </w:r>
      <w:r>
        <w:rPr>
          <w:rFonts w:ascii="Times New Roman" w:hAnsi="Times New Roman"/>
        </w:rPr>
        <w:t xml:space="preserve">and collect both cash and non-cash </w:t>
      </w:r>
      <w:r w:rsidR="006A55EC">
        <w:rPr>
          <w:rFonts w:ascii="Times New Roman" w:hAnsi="Times New Roman"/>
        </w:rPr>
        <w:t xml:space="preserve">program </w:t>
      </w:r>
      <w:r>
        <w:rPr>
          <w:rFonts w:ascii="Times New Roman" w:hAnsi="Times New Roman"/>
        </w:rPr>
        <w:t xml:space="preserve">benefits </w:t>
      </w:r>
      <w:r w:rsidRPr="00744976">
        <w:rPr>
          <w:rFonts w:ascii="Times New Roman" w:hAnsi="Times New Roman"/>
        </w:rPr>
        <w:t xml:space="preserve">has been well documented in </w:t>
      </w:r>
      <w:r w:rsidR="006A55EC">
        <w:rPr>
          <w:rFonts w:ascii="Times New Roman" w:hAnsi="Times New Roman"/>
        </w:rPr>
        <w:t xml:space="preserve">the </w:t>
      </w:r>
      <w:r w:rsidRPr="00744976">
        <w:rPr>
          <w:rFonts w:ascii="Times New Roman" w:hAnsi="Times New Roman"/>
        </w:rPr>
        <w:t>economics li</w:t>
      </w:r>
      <w:r>
        <w:rPr>
          <w:rFonts w:ascii="Times New Roman" w:hAnsi="Times New Roman"/>
        </w:rPr>
        <w:t xml:space="preserve">terature (e.g. Keane and </w:t>
      </w:r>
      <w:proofErr w:type="spellStart"/>
      <w:r>
        <w:rPr>
          <w:rFonts w:ascii="Times New Roman" w:hAnsi="Times New Roman"/>
        </w:rPr>
        <w:t>Moffit</w:t>
      </w:r>
      <w:proofErr w:type="spellEnd"/>
      <w:r>
        <w:rPr>
          <w:rFonts w:ascii="Times New Roman" w:hAnsi="Times New Roman"/>
        </w:rPr>
        <w:t xml:space="preserve">, </w:t>
      </w:r>
      <w:r w:rsidRPr="00744976">
        <w:rPr>
          <w:rFonts w:ascii="Times New Roman" w:hAnsi="Times New Roman"/>
        </w:rPr>
        <w:t>1998</w:t>
      </w:r>
      <w:r>
        <w:rPr>
          <w:rFonts w:ascii="Times New Roman" w:hAnsi="Times New Roman"/>
        </w:rPr>
        <w:t>;</w:t>
      </w:r>
      <w:r w:rsidRPr="00191284">
        <w:rPr>
          <w:rFonts w:ascii="Times New Roman" w:hAnsi="Times New Roman"/>
        </w:rPr>
        <w:t xml:space="preserve"> </w:t>
      </w:r>
      <w:proofErr w:type="spellStart"/>
      <w:r>
        <w:rPr>
          <w:rFonts w:ascii="Times New Roman" w:hAnsi="Times New Roman"/>
        </w:rPr>
        <w:t>Trenkamp</w:t>
      </w:r>
      <w:proofErr w:type="spellEnd"/>
      <w:r>
        <w:rPr>
          <w:rFonts w:ascii="Times New Roman" w:hAnsi="Times New Roman"/>
        </w:rPr>
        <w:t xml:space="preserve"> and Wiseman, 2007</w:t>
      </w:r>
      <w:r w:rsidR="00410E7C">
        <w:rPr>
          <w:rFonts w:ascii="Times New Roman" w:hAnsi="Times New Roman"/>
        </w:rPr>
        <w:t>, Moffitt, 2014</w:t>
      </w:r>
      <w:r w:rsidRPr="00744976">
        <w:rPr>
          <w:rFonts w:ascii="Times New Roman" w:hAnsi="Times New Roman"/>
        </w:rPr>
        <w:t xml:space="preserve">). </w:t>
      </w:r>
      <w:r w:rsidR="00CB2790">
        <w:rPr>
          <w:rFonts w:ascii="Times New Roman" w:hAnsi="Times New Roman"/>
        </w:rPr>
        <w:t>L</w:t>
      </w:r>
      <w:r w:rsidR="00C440CB" w:rsidRPr="005F6D48">
        <w:rPr>
          <w:rFonts w:ascii="Times New Roman" w:hAnsi="Times New Roman"/>
        </w:rPr>
        <w:t xml:space="preserve">iterature has looked </w:t>
      </w:r>
      <w:proofErr w:type="gramStart"/>
      <w:r w:rsidR="00C440CB" w:rsidRPr="005F6D48">
        <w:rPr>
          <w:rFonts w:ascii="Times New Roman" w:hAnsi="Times New Roman"/>
        </w:rPr>
        <w:t xml:space="preserve">at linkages between SNAP </w:t>
      </w:r>
      <w:r w:rsidR="00C440CB" w:rsidRPr="005F6D48">
        <w:rPr>
          <w:rFonts w:ascii="Times New Roman" w:hAnsi="Times New Roman"/>
        </w:rPr>
        <w:lastRenderedPageBreak/>
        <w:t>and cash-assistance programs such as Temporary Assistance to Needy Families (TANF)</w:t>
      </w:r>
      <w:proofErr w:type="gramEnd"/>
      <w:r w:rsidR="00C440CB">
        <w:rPr>
          <w:vertAlign w:val="superscript"/>
        </w:rPr>
        <w:footnoteReference w:id="7"/>
      </w:r>
      <w:r w:rsidR="00C440CB" w:rsidRPr="005F6D48">
        <w:rPr>
          <w:rFonts w:ascii="Times New Roman" w:hAnsi="Times New Roman"/>
        </w:rPr>
        <w:t xml:space="preserve"> </w:t>
      </w:r>
      <w:r w:rsidR="00CB2790">
        <w:rPr>
          <w:rFonts w:ascii="Times New Roman" w:hAnsi="Times New Roman"/>
        </w:rPr>
        <w:t>and suggests</w:t>
      </w:r>
      <w:r w:rsidR="00C440CB" w:rsidRPr="00E130A9">
        <w:rPr>
          <w:rFonts w:ascii="Times New Roman" w:hAnsi="Times New Roman"/>
        </w:rPr>
        <w:t xml:space="preserve"> that </w:t>
      </w:r>
      <w:r w:rsidR="006D1434">
        <w:rPr>
          <w:rFonts w:ascii="Times New Roman" w:hAnsi="Times New Roman"/>
        </w:rPr>
        <w:t xml:space="preserve">being on TANF increases the probability of being on </w:t>
      </w:r>
      <w:r w:rsidR="00801D35">
        <w:rPr>
          <w:rFonts w:ascii="Times New Roman" w:hAnsi="Times New Roman"/>
        </w:rPr>
        <w:t>SNAP (Huffman and Jensen, 2005)</w:t>
      </w:r>
      <w:r w:rsidR="00CB2790">
        <w:rPr>
          <w:rFonts w:ascii="Times New Roman" w:hAnsi="Times New Roman"/>
        </w:rPr>
        <w:t>. A</w:t>
      </w:r>
      <w:r w:rsidR="0065352D">
        <w:rPr>
          <w:rFonts w:ascii="Times New Roman" w:hAnsi="Times New Roman"/>
        </w:rPr>
        <w:t>mong households receiving TANF</w:t>
      </w:r>
      <w:r w:rsidR="00FC0F8B">
        <w:rPr>
          <w:rFonts w:ascii="Times New Roman" w:hAnsi="Times New Roman"/>
        </w:rPr>
        <w:t>,</w:t>
      </w:r>
      <w:r w:rsidR="0065352D">
        <w:rPr>
          <w:rFonts w:ascii="Times New Roman" w:hAnsi="Times New Roman"/>
        </w:rPr>
        <w:t xml:space="preserve"> </w:t>
      </w:r>
      <w:r w:rsidR="0065352D" w:rsidRPr="0065352D">
        <w:rPr>
          <w:rFonts w:ascii="Times New Roman" w:hAnsi="Times New Roman"/>
        </w:rPr>
        <w:t>98 percent receive Medicaid, 81 percent receive SNAP, and 14 percent receive housing assistance (</w:t>
      </w:r>
      <w:proofErr w:type="spellStart"/>
      <w:r w:rsidR="0065352D" w:rsidRPr="0065352D">
        <w:rPr>
          <w:rFonts w:ascii="Times New Roman" w:hAnsi="Times New Roman"/>
        </w:rPr>
        <w:t>Zedlewski</w:t>
      </w:r>
      <w:proofErr w:type="spellEnd"/>
      <w:r w:rsidR="0065352D" w:rsidRPr="0065352D">
        <w:rPr>
          <w:rFonts w:ascii="Times New Roman" w:hAnsi="Times New Roman"/>
        </w:rPr>
        <w:t xml:space="preserve"> 2012).</w:t>
      </w:r>
      <w:r w:rsidR="00410E7C">
        <w:rPr>
          <w:rFonts w:ascii="Times New Roman" w:hAnsi="Times New Roman"/>
        </w:rPr>
        <w:t xml:space="preserve"> </w:t>
      </w:r>
      <w:r w:rsidR="00CB2790">
        <w:rPr>
          <w:rFonts w:ascii="Times New Roman" w:hAnsi="Times New Roman"/>
        </w:rPr>
        <w:t xml:space="preserve">Further, </w:t>
      </w:r>
      <w:r w:rsidR="00C440CB" w:rsidRPr="00E130A9">
        <w:rPr>
          <w:rFonts w:ascii="Times New Roman" w:hAnsi="Times New Roman"/>
        </w:rPr>
        <w:t xml:space="preserve">increasing benefits in </w:t>
      </w:r>
      <w:proofErr w:type="gramStart"/>
      <w:r w:rsidR="00C440CB" w:rsidRPr="00E130A9">
        <w:rPr>
          <w:rFonts w:ascii="Times New Roman" w:hAnsi="Times New Roman"/>
        </w:rPr>
        <w:t>one program</w:t>
      </w:r>
      <w:proofErr w:type="gramEnd"/>
      <w:r w:rsidR="00C440CB" w:rsidRPr="00E130A9">
        <w:rPr>
          <w:rFonts w:ascii="Times New Roman" w:hAnsi="Times New Roman"/>
        </w:rPr>
        <w:t xml:space="preserve"> increase propensities of participation in the other (</w:t>
      </w:r>
      <w:proofErr w:type="spellStart"/>
      <w:r w:rsidR="00C440CB" w:rsidRPr="00E130A9">
        <w:rPr>
          <w:rFonts w:ascii="Times New Roman" w:hAnsi="Times New Roman"/>
        </w:rPr>
        <w:t>Fraker</w:t>
      </w:r>
      <w:proofErr w:type="spellEnd"/>
      <w:r w:rsidR="00C440CB" w:rsidRPr="00E130A9">
        <w:rPr>
          <w:rFonts w:ascii="Times New Roman" w:hAnsi="Times New Roman"/>
        </w:rPr>
        <w:t xml:space="preserve"> &amp; Moffitt, 1988).  Similarly, SNAP and TANF are bundled in program exits </w:t>
      </w:r>
      <w:r w:rsidR="00AA72C4">
        <w:rPr>
          <w:rFonts w:ascii="Times New Roman" w:hAnsi="Times New Roman"/>
        </w:rPr>
        <w:t>(</w:t>
      </w:r>
      <w:r w:rsidR="00C440CB" w:rsidRPr="00E130A9">
        <w:rPr>
          <w:rFonts w:ascii="Times New Roman" w:hAnsi="Times New Roman"/>
        </w:rPr>
        <w:t>Mills et al.</w:t>
      </w:r>
      <w:proofErr w:type="gramStart"/>
      <w:r w:rsidR="00C440CB" w:rsidRPr="00E130A9">
        <w:rPr>
          <w:rFonts w:ascii="Times New Roman" w:hAnsi="Times New Roman"/>
        </w:rPr>
        <w:t>,2001</w:t>
      </w:r>
      <w:proofErr w:type="gramEnd"/>
      <w:r w:rsidR="00C440CB" w:rsidRPr="00E130A9">
        <w:rPr>
          <w:rFonts w:ascii="Times New Roman" w:hAnsi="Times New Roman"/>
        </w:rPr>
        <w:t>).</w:t>
      </w:r>
      <w:r w:rsidR="00C440CB">
        <w:rPr>
          <w:rFonts w:ascii="Times New Roman" w:hAnsi="Times New Roman"/>
        </w:rPr>
        <w:t xml:space="preserve"> </w:t>
      </w:r>
      <w:r w:rsidR="00E26B9C">
        <w:rPr>
          <w:rFonts w:ascii="Times New Roman" w:hAnsi="Times New Roman"/>
        </w:rPr>
        <w:t>Other</w:t>
      </w:r>
      <w:r w:rsidR="00B458EC">
        <w:rPr>
          <w:rFonts w:ascii="Times New Roman" w:hAnsi="Times New Roman"/>
        </w:rPr>
        <w:t xml:space="preserve"> studies have demonstrate</w:t>
      </w:r>
      <w:r w:rsidR="00A53126" w:rsidRPr="00A53126">
        <w:rPr>
          <w:rFonts w:ascii="Times New Roman" w:hAnsi="Times New Roman"/>
        </w:rPr>
        <w:t xml:space="preserve">d </w:t>
      </w:r>
      <w:r w:rsidR="00B458EC">
        <w:rPr>
          <w:rFonts w:ascii="Times New Roman" w:hAnsi="Times New Roman"/>
        </w:rPr>
        <w:t xml:space="preserve">that </w:t>
      </w:r>
      <w:r w:rsidR="00A53126" w:rsidRPr="00A53126">
        <w:rPr>
          <w:rFonts w:ascii="Times New Roman" w:hAnsi="Times New Roman"/>
        </w:rPr>
        <w:t xml:space="preserve">changes in other program policies such as an increase </w:t>
      </w:r>
      <w:r w:rsidR="00E26B9C">
        <w:rPr>
          <w:rFonts w:ascii="Times New Roman" w:hAnsi="Times New Roman"/>
        </w:rPr>
        <w:t xml:space="preserve">in minimum wage and higher EITC, </w:t>
      </w:r>
      <w:r w:rsidR="00A53126" w:rsidRPr="00A53126">
        <w:rPr>
          <w:rFonts w:ascii="Times New Roman" w:hAnsi="Times New Roman"/>
        </w:rPr>
        <w:t>reduce the receipt of SNAP (</w:t>
      </w:r>
      <w:proofErr w:type="spellStart"/>
      <w:r w:rsidR="00A53126" w:rsidRPr="00A53126">
        <w:rPr>
          <w:rFonts w:ascii="Times New Roman" w:hAnsi="Times New Roman"/>
        </w:rPr>
        <w:t>Ratcliffe</w:t>
      </w:r>
      <w:proofErr w:type="spellEnd"/>
      <w:r w:rsidR="00A53126" w:rsidRPr="00A53126">
        <w:rPr>
          <w:rFonts w:ascii="Times New Roman" w:hAnsi="Times New Roman"/>
        </w:rPr>
        <w:t xml:space="preserve">, </w:t>
      </w:r>
      <w:proofErr w:type="spellStart"/>
      <w:r w:rsidR="00A53126" w:rsidRPr="00A53126">
        <w:rPr>
          <w:rFonts w:ascii="Times New Roman" w:hAnsi="Times New Roman"/>
        </w:rPr>
        <w:t>McKernan</w:t>
      </w:r>
      <w:proofErr w:type="spellEnd"/>
      <w:r w:rsidR="00A53126" w:rsidRPr="00A53126">
        <w:rPr>
          <w:rFonts w:ascii="Times New Roman" w:hAnsi="Times New Roman"/>
        </w:rPr>
        <w:t xml:space="preserve"> and </w:t>
      </w:r>
      <w:proofErr w:type="spellStart"/>
      <w:r w:rsidR="00A53126" w:rsidRPr="00A53126">
        <w:rPr>
          <w:rFonts w:ascii="Times New Roman" w:hAnsi="Times New Roman"/>
        </w:rPr>
        <w:t>Finegold</w:t>
      </w:r>
      <w:proofErr w:type="spellEnd"/>
      <w:r w:rsidR="00A53126" w:rsidRPr="00A53126">
        <w:rPr>
          <w:rFonts w:ascii="Times New Roman" w:hAnsi="Times New Roman"/>
        </w:rPr>
        <w:t>, 200</w:t>
      </w:r>
      <w:r w:rsidR="00A53126" w:rsidRPr="00CF2A9B">
        <w:rPr>
          <w:rFonts w:ascii="Times New Roman" w:hAnsi="Times New Roman"/>
        </w:rPr>
        <w:t xml:space="preserve">8). </w:t>
      </w:r>
    </w:p>
    <w:p w14:paraId="21E9954E" w14:textId="7125D388" w:rsidR="00E95AA0" w:rsidRDefault="00E26B9C" w:rsidP="00301780">
      <w:pPr>
        <w:pStyle w:val="NormalWeb"/>
        <w:rPr>
          <w:rFonts w:ascii="Times New Roman" w:hAnsi="Times New Roman"/>
        </w:rPr>
      </w:pPr>
      <w:r>
        <w:rPr>
          <w:rFonts w:ascii="Times New Roman" w:hAnsi="Times New Roman" w:cstheme="minorBidi"/>
          <w:sz w:val="24"/>
          <w:szCs w:val="24"/>
          <w:lang w:eastAsia="en-US"/>
        </w:rPr>
        <w:t>Few studies have</w:t>
      </w:r>
      <w:r w:rsidR="00C15040">
        <w:rPr>
          <w:rFonts w:ascii="Times New Roman" w:hAnsi="Times New Roman" w:cstheme="minorBidi"/>
          <w:sz w:val="24"/>
          <w:szCs w:val="24"/>
          <w:lang w:eastAsia="en-US"/>
        </w:rPr>
        <w:t xml:space="preserve"> examine</w:t>
      </w:r>
      <w:r>
        <w:rPr>
          <w:rFonts w:ascii="Times New Roman" w:hAnsi="Times New Roman" w:cstheme="minorBidi"/>
          <w:sz w:val="24"/>
          <w:szCs w:val="24"/>
          <w:lang w:eastAsia="en-US"/>
        </w:rPr>
        <w:t>d</w:t>
      </w:r>
      <w:r w:rsidR="00446614" w:rsidRPr="00F1246F">
        <w:rPr>
          <w:rFonts w:ascii="Times New Roman" w:hAnsi="Times New Roman" w:cstheme="minorBidi"/>
          <w:sz w:val="24"/>
          <w:szCs w:val="24"/>
          <w:lang w:eastAsia="en-US"/>
        </w:rPr>
        <w:t xml:space="preserve"> </w:t>
      </w:r>
      <w:r w:rsidR="00C141F7">
        <w:rPr>
          <w:rFonts w:ascii="Times New Roman" w:hAnsi="Times New Roman" w:cstheme="minorBidi"/>
          <w:sz w:val="24"/>
          <w:szCs w:val="24"/>
          <w:lang w:eastAsia="en-US"/>
        </w:rPr>
        <w:t>SNAP and LIHEAP program interactions</w:t>
      </w:r>
      <w:r>
        <w:rPr>
          <w:rFonts w:ascii="Times New Roman" w:hAnsi="Times New Roman" w:cstheme="minorBidi"/>
          <w:sz w:val="24"/>
          <w:szCs w:val="24"/>
          <w:lang w:eastAsia="en-US"/>
        </w:rPr>
        <w:t xml:space="preserve">. </w:t>
      </w:r>
      <w:r w:rsidR="00F10358">
        <w:rPr>
          <w:rFonts w:ascii="Times New Roman" w:hAnsi="Times New Roman" w:cstheme="minorBidi"/>
          <w:sz w:val="24"/>
          <w:szCs w:val="24"/>
          <w:lang w:eastAsia="en-US"/>
        </w:rPr>
        <w:t xml:space="preserve">Higgins and </w:t>
      </w:r>
      <w:proofErr w:type="spellStart"/>
      <w:r w:rsidR="00F10358">
        <w:rPr>
          <w:rFonts w:ascii="Times New Roman" w:hAnsi="Times New Roman" w:cstheme="minorBidi"/>
          <w:sz w:val="24"/>
          <w:szCs w:val="24"/>
          <w:lang w:eastAsia="en-US"/>
        </w:rPr>
        <w:t>Lutzenhiser</w:t>
      </w:r>
      <w:proofErr w:type="spellEnd"/>
      <w:r w:rsidR="00F10358">
        <w:rPr>
          <w:rFonts w:ascii="Times New Roman" w:hAnsi="Times New Roman" w:cstheme="minorBidi"/>
          <w:sz w:val="24"/>
          <w:szCs w:val="24"/>
          <w:lang w:eastAsia="en-US"/>
        </w:rPr>
        <w:t xml:space="preserve"> (</w:t>
      </w:r>
      <w:r w:rsidR="00F10358" w:rsidRPr="00F1246F">
        <w:rPr>
          <w:rFonts w:ascii="Times New Roman" w:hAnsi="Times New Roman" w:cstheme="minorBidi"/>
          <w:sz w:val="24"/>
          <w:szCs w:val="24"/>
          <w:lang w:eastAsia="en-US"/>
        </w:rPr>
        <w:t>1995</w:t>
      </w:r>
      <w:r w:rsidR="00F10358">
        <w:rPr>
          <w:rFonts w:ascii="Times New Roman" w:hAnsi="Times New Roman" w:cstheme="minorBidi"/>
          <w:sz w:val="24"/>
          <w:szCs w:val="24"/>
          <w:lang w:eastAsia="en-US"/>
        </w:rPr>
        <w:t>) find that</w:t>
      </w:r>
      <w:r w:rsidR="008D345B" w:rsidRPr="00F1246F">
        <w:rPr>
          <w:rFonts w:ascii="Times New Roman" w:hAnsi="Times New Roman" w:cstheme="minorBidi"/>
          <w:sz w:val="24"/>
          <w:szCs w:val="24"/>
          <w:lang w:eastAsia="en-US"/>
        </w:rPr>
        <w:t xml:space="preserve"> having received food stamps in the previous</w:t>
      </w:r>
      <w:r w:rsidR="00CC1314" w:rsidRPr="00F1246F">
        <w:rPr>
          <w:rFonts w:ascii="Times New Roman" w:hAnsi="Times New Roman" w:cstheme="minorBidi"/>
          <w:sz w:val="24"/>
          <w:szCs w:val="24"/>
          <w:lang w:eastAsia="en-US"/>
        </w:rPr>
        <w:t xml:space="preserve"> year was the best predictor of </w:t>
      </w:r>
      <w:r w:rsidR="00F10358">
        <w:rPr>
          <w:rFonts w:ascii="Times New Roman" w:hAnsi="Times New Roman" w:cstheme="minorBidi"/>
          <w:sz w:val="24"/>
          <w:szCs w:val="24"/>
          <w:lang w:eastAsia="en-US"/>
        </w:rPr>
        <w:t xml:space="preserve">LIHEAP participation. </w:t>
      </w:r>
      <w:r w:rsidR="00A62385" w:rsidRPr="00F1246F">
        <w:rPr>
          <w:rFonts w:ascii="Times New Roman" w:hAnsi="Times New Roman" w:cstheme="minorBidi"/>
          <w:sz w:val="24"/>
          <w:szCs w:val="24"/>
          <w:lang w:eastAsia="en-US"/>
        </w:rPr>
        <w:t>Exploring LIHEAP participation, Murray and Mills (2012) found supporting evidence of “bund</w:t>
      </w:r>
      <w:r w:rsidR="00A75135">
        <w:rPr>
          <w:rFonts w:ascii="Times New Roman" w:hAnsi="Times New Roman" w:cstheme="minorBidi"/>
          <w:sz w:val="24"/>
          <w:szCs w:val="24"/>
          <w:lang w:eastAsia="en-US"/>
        </w:rPr>
        <w:t>led assistance”; a</w:t>
      </w:r>
      <w:r w:rsidR="00A62385" w:rsidRPr="00F1246F">
        <w:rPr>
          <w:rFonts w:ascii="Times New Roman" w:hAnsi="Times New Roman" w:cstheme="minorBidi"/>
          <w:sz w:val="24"/>
          <w:szCs w:val="24"/>
          <w:lang w:eastAsia="en-US"/>
        </w:rPr>
        <w:t>lmost 60</w:t>
      </w:r>
      <w:r w:rsidR="004C11EF">
        <w:rPr>
          <w:rFonts w:ascii="Times New Roman" w:hAnsi="Times New Roman" w:cstheme="minorBidi"/>
          <w:sz w:val="24"/>
          <w:szCs w:val="24"/>
          <w:lang w:eastAsia="en-US"/>
        </w:rPr>
        <w:t xml:space="preserve"> percent</w:t>
      </w:r>
      <w:r w:rsidR="00A62385" w:rsidRPr="00F1246F">
        <w:rPr>
          <w:rFonts w:ascii="Times New Roman" w:hAnsi="Times New Roman" w:cstheme="minorBidi"/>
          <w:sz w:val="24"/>
          <w:szCs w:val="24"/>
          <w:lang w:eastAsia="en-US"/>
        </w:rPr>
        <w:t xml:space="preserve"> of households receiving LIHEAP also receive non-cash benefits, compared to 25</w:t>
      </w:r>
      <w:r w:rsidR="004C11EF">
        <w:rPr>
          <w:rFonts w:ascii="Times New Roman" w:hAnsi="Times New Roman" w:cstheme="minorBidi"/>
          <w:sz w:val="24"/>
          <w:szCs w:val="24"/>
          <w:lang w:eastAsia="en-US"/>
        </w:rPr>
        <w:t xml:space="preserve"> percent</w:t>
      </w:r>
      <w:r w:rsidR="00A62385" w:rsidRPr="00F1246F">
        <w:rPr>
          <w:rFonts w:ascii="Times New Roman" w:hAnsi="Times New Roman" w:cstheme="minorBidi"/>
          <w:sz w:val="24"/>
          <w:szCs w:val="24"/>
          <w:lang w:eastAsia="en-US"/>
        </w:rPr>
        <w:t xml:space="preserve"> of eligible non-participants</w:t>
      </w:r>
      <w:r w:rsidR="00CC572D" w:rsidRPr="00F1246F">
        <w:rPr>
          <w:rFonts w:ascii="Times New Roman" w:hAnsi="Times New Roman" w:cstheme="minorBidi"/>
          <w:sz w:val="24"/>
          <w:szCs w:val="24"/>
          <w:lang w:eastAsia="en-US"/>
        </w:rPr>
        <w:t xml:space="preserve">. </w:t>
      </w:r>
      <w:r w:rsidR="00FD2958">
        <w:rPr>
          <w:rFonts w:ascii="Times New Roman" w:hAnsi="Times New Roman" w:cstheme="minorBidi"/>
          <w:sz w:val="24"/>
          <w:szCs w:val="24"/>
          <w:lang w:eastAsia="en-US"/>
        </w:rPr>
        <w:t>We know of no stud</w:t>
      </w:r>
      <w:r w:rsidR="006A55EC">
        <w:rPr>
          <w:rFonts w:ascii="Times New Roman" w:hAnsi="Times New Roman" w:cstheme="minorBidi"/>
          <w:sz w:val="24"/>
          <w:szCs w:val="24"/>
          <w:lang w:eastAsia="en-US"/>
        </w:rPr>
        <w:t>y</w:t>
      </w:r>
      <w:r w:rsidR="00FD2958">
        <w:rPr>
          <w:rFonts w:ascii="Times New Roman" w:hAnsi="Times New Roman" w:cstheme="minorBidi"/>
          <w:sz w:val="24"/>
          <w:szCs w:val="24"/>
          <w:lang w:eastAsia="en-US"/>
        </w:rPr>
        <w:t xml:space="preserve"> that explicitly examine</w:t>
      </w:r>
      <w:r w:rsidR="006A55EC">
        <w:rPr>
          <w:rFonts w:ascii="Times New Roman" w:hAnsi="Times New Roman" w:cstheme="minorBidi"/>
          <w:sz w:val="24"/>
          <w:szCs w:val="24"/>
          <w:lang w:eastAsia="en-US"/>
        </w:rPr>
        <w:t>s</w:t>
      </w:r>
      <w:r w:rsidR="00FD2958">
        <w:rPr>
          <w:rFonts w:ascii="Times New Roman" w:hAnsi="Times New Roman" w:cstheme="minorBidi"/>
          <w:sz w:val="24"/>
          <w:szCs w:val="24"/>
          <w:lang w:eastAsia="en-US"/>
        </w:rPr>
        <w:t xml:space="preserve"> </w:t>
      </w:r>
      <w:r w:rsidR="00597DE4">
        <w:rPr>
          <w:rFonts w:ascii="Times New Roman" w:hAnsi="Times New Roman" w:cstheme="minorBidi"/>
          <w:sz w:val="24"/>
          <w:szCs w:val="24"/>
          <w:lang w:eastAsia="en-US"/>
        </w:rPr>
        <w:t>LIHEAP participation</w:t>
      </w:r>
      <w:r w:rsidR="00FD2958">
        <w:rPr>
          <w:rFonts w:ascii="Times New Roman" w:hAnsi="Times New Roman" w:cstheme="minorBidi"/>
          <w:sz w:val="24"/>
          <w:szCs w:val="24"/>
          <w:lang w:eastAsia="en-US"/>
        </w:rPr>
        <w:t xml:space="preserve"> impacts on household SNAP participation</w:t>
      </w:r>
      <w:r w:rsidR="006A55EC">
        <w:rPr>
          <w:rFonts w:ascii="Times New Roman" w:hAnsi="Times New Roman" w:cstheme="minorBidi"/>
          <w:sz w:val="24"/>
          <w:szCs w:val="24"/>
          <w:lang w:eastAsia="en-US"/>
        </w:rPr>
        <w:t>,</w:t>
      </w:r>
      <w:r w:rsidR="00FD2958">
        <w:rPr>
          <w:rFonts w:ascii="Times New Roman" w:hAnsi="Times New Roman" w:cstheme="minorBidi"/>
          <w:sz w:val="24"/>
          <w:szCs w:val="24"/>
          <w:lang w:eastAsia="en-US"/>
        </w:rPr>
        <w:t xml:space="preserve"> but the relationship is likely to </w:t>
      </w:r>
      <w:proofErr w:type="gramStart"/>
      <w:r w:rsidR="00FD2958">
        <w:rPr>
          <w:rFonts w:ascii="Times New Roman" w:hAnsi="Times New Roman" w:cstheme="minorBidi"/>
          <w:sz w:val="24"/>
          <w:szCs w:val="24"/>
          <w:lang w:eastAsia="en-US"/>
        </w:rPr>
        <w:t>be strongly influenced</w:t>
      </w:r>
      <w:proofErr w:type="gramEnd"/>
      <w:r w:rsidR="00FD2958">
        <w:rPr>
          <w:rFonts w:ascii="Times New Roman" w:hAnsi="Times New Roman" w:cstheme="minorBidi"/>
          <w:sz w:val="24"/>
          <w:szCs w:val="24"/>
          <w:lang w:eastAsia="en-US"/>
        </w:rPr>
        <w:t xml:space="preserve"> by state policies linking program application and benefits. </w:t>
      </w:r>
      <w:r w:rsidR="00E95AA0" w:rsidRPr="00664AF9">
        <w:rPr>
          <w:rFonts w:ascii="Times New Roman" w:hAnsi="Times New Roman"/>
        </w:rPr>
        <w:t xml:space="preserve">  </w:t>
      </w:r>
    </w:p>
    <w:p w14:paraId="3AF8FCDC" w14:textId="65BC2F7D" w:rsidR="00B04CB3" w:rsidRPr="00432484" w:rsidRDefault="00A24AC1" w:rsidP="00B04CB3">
      <w:pPr>
        <w:spacing w:after="100" w:afterAutospacing="1"/>
        <w:rPr>
          <w:rFonts w:ascii="Times New Roman" w:hAnsi="Times New Roman"/>
        </w:rPr>
      </w:pPr>
      <w:r>
        <w:rPr>
          <w:rFonts w:ascii="Times New Roman" w:hAnsi="Times New Roman"/>
        </w:rPr>
        <w:t>Studies that have looked at only participation in</w:t>
      </w:r>
      <w:r w:rsidR="00B04CB3">
        <w:rPr>
          <w:rFonts w:ascii="Times New Roman" w:hAnsi="Times New Roman"/>
        </w:rPr>
        <w:t xml:space="preserve"> SNAP can </w:t>
      </w:r>
      <w:r>
        <w:rPr>
          <w:rFonts w:ascii="Times New Roman" w:hAnsi="Times New Roman"/>
        </w:rPr>
        <w:t xml:space="preserve">also inform household behavior.   </w:t>
      </w:r>
      <w:r w:rsidR="00B04CB3">
        <w:rPr>
          <w:rFonts w:ascii="Times New Roman" w:hAnsi="Times New Roman"/>
        </w:rPr>
        <w:t xml:space="preserve">In a review of empirical studies, the USDA finds that households consider benefit size, likelihood of improving (or worsening) of the household’s economic conditions, cost of participation, and stigma associated with welfare dependence </w:t>
      </w:r>
      <w:r w:rsidR="00B04CB3" w:rsidRPr="00BA0609">
        <w:rPr>
          <w:rFonts w:ascii="Times New Roman" w:hAnsi="Times New Roman"/>
        </w:rPr>
        <w:t>(</w:t>
      </w:r>
      <w:r w:rsidR="00B04CB3">
        <w:rPr>
          <w:rFonts w:ascii="Times New Roman" w:hAnsi="Times New Roman"/>
        </w:rPr>
        <w:t xml:space="preserve">Burstein, </w:t>
      </w:r>
      <w:proofErr w:type="spellStart"/>
      <w:r w:rsidR="00B04CB3">
        <w:rPr>
          <w:rFonts w:ascii="Times New Roman" w:hAnsi="Times New Roman"/>
        </w:rPr>
        <w:t>Patrabansh</w:t>
      </w:r>
      <w:proofErr w:type="spellEnd"/>
      <w:r w:rsidR="00B04CB3">
        <w:rPr>
          <w:rFonts w:ascii="Times New Roman" w:hAnsi="Times New Roman"/>
        </w:rPr>
        <w:t>, Hamilton and</w:t>
      </w:r>
      <w:r w:rsidR="00B04CB3" w:rsidRPr="00BA0609">
        <w:rPr>
          <w:rFonts w:ascii="Times New Roman" w:hAnsi="Times New Roman"/>
        </w:rPr>
        <w:t xml:space="preserve"> Siegel, 2009).</w:t>
      </w:r>
      <w:r w:rsidR="00B04CB3">
        <w:rPr>
          <w:rFonts w:ascii="Times New Roman" w:hAnsi="Times New Roman"/>
        </w:rPr>
        <w:t xml:space="preserve"> Research on SNAP participation uses household characteristics as a proxy</w:t>
      </w:r>
      <w:r w:rsidR="00B04CB3" w:rsidRPr="00E17EC8">
        <w:rPr>
          <w:rFonts w:ascii="Times New Roman" w:hAnsi="Times New Roman"/>
        </w:rPr>
        <w:t xml:space="preserve"> </w:t>
      </w:r>
      <w:r w:rsidR="00B04CB3">
        <w:rPr>
          <w:rFonts w:ascii="Times New Roman" w:hAnsi="Times New Roman"/>
        </w:rPr>
        <w:t xml:space="preserve">for program costs and benefits. Some of the main characteristics used in standard models of SNAP participation include demographics such as ethnicity, age, education, marital status, citizenship; household composition, employment and earning, assets, health, income, participation in means-tested programs such as AFDC/TANF, prior participation in SNAP, food security, and material hardship (Burstein et al., 2009). Studies have also demonstrated that externalities, such as national and local economic conditions or changes to SNAP rules and procedures that affect </w:t>
      </w:r>
      <w:r w:rsidR="00B04CB3" w:rsidRPr="00D818E8">
        <w:rPr>
          <w:rFonts w:ascii="Times New Roman" w:hAnsi="Times New Roman" w:cs="Times New Roman"/>
        </w:rPr>
        <w:t>eligibility and benefit size have a significant effect in SNAP participatio</w:t>
      </w:r>
      <w:r w:rsidR="00B04CB3">
        <w:rPr>
          <w:rFonts w:ascii="Times New Roman" w:hAnsi="Times New Roman" w:cs="Times New Roman"/>
        </w:rPr>
        <w:t xml:space="preserve">n (e.g. </w:t>
      </w:r>
      <w:proofErr w:type="spellStart"/>
      <w:r w:rsidR="00B04CB3">
        <w:rPr>
          <w:rFonts w:ascii="Times New Roman" w:hAnsi="Times New Roman" w:cs="Times New Roman"/>
        </w:rPr>
        <w:t>Ratcliffe</w:t>
      </w:r>
      <w:proofErr w:type="spellEnd"/>
      <w:r w:rsidR="00B04CB3">
        <w:rPr>
          <w:rFonts w:ascii="Times New Roman" w:hAnsi="Times New Roman" w:cs="Times New Roman"/>
        </w:rPr>
        <w:t xml:space="preserve">, </w:t>
      </w:r>
      <w:proofErr w:type="spellStart"/>
      <w:r w:rsidR="00B04CB3">
        <w:rPr>
          <w:rFonts w:ascii="Times New Roman" w:hAnsi="Times New Roman" w:cs="Times New Roman"/>
        </w:rPr>
        <w:t>McKernan</w:t>
      </w:r>
      <w:proofErr w:type="spellEnd"/>
      <w:r w:rsidR="00B04CB3">
        <w:rPr>
          <w:rFonts w:ascii="Times New Roman" w:hAnsi="Times New Roman" w:cs="Times New Roman"/>
        </w:rPr>
        <w:t>, and</w:t>
      </w:r>
      <w:r w:rsidR="00B04CB3" w:rsidRPr="00D818E8">
        <w:rPr>
          <w:rFonts w:ascii="Times New Roman" w:hAnsi="Times New Roman" w:cs="Times New Roman"/>
        </w:rPr>
        <w:t xml:space="preserve"> </w:t>
      </w:r>
      <w:proofErr w:type="spellStart"/>
      <w:r w:rsidR="00B04CB3" w:rsidRPr="00D818E8">
        <w:rPr>
          <w:rFonts w:ascii="Times New Roman" w:hAnsi="Times New Roman" w:cs="Times New Roman"/>
        </w:rPr>
        <w:t>Finegold</w:t>
      </w:r>
      <w:proofErr w:type="spellEnd"/>
      <w:r w:rsidR="00B04CB3" w:rsidRPr="00D818E8">
        <w:rPr>
          <w:rFonts w:ascii="Times New Roman" w:hAnsi="Times New Roman" w:cs="Times New Roman"/>
        </w:rPr>
        <w:t xml:space="preserve"> 2008). </w:t>
      </w:r>
      <w:r w:rsidR="00B04CB3" w:rsidRPr="00CF2A9B">
        <w:rPr>
          <w:rFonts w:ascii="Times New Roman" w:hAnsi="Times New Roman"/>
        </w:rPr>
        <w:t xml:space="preserve">Non-participation is </w:t>
      </w:r>
      <w:r w:rsidR="00B04CB3">
        <w:rPr>
          <w:rFonts w:ascii="Times New Roman" w:hAnsi="Times New Roman"/>
        </w:rPr>
        <w:t xml:space="preserve">also </w:t>
      </w:r>
      <w:r w:rsidR="00B04CB3" w:rsidRPr="00CF2A9B">
        <w:rPr>
          <w:rFonts w:ascii="Times New Roman" w:hAnsi="Times New Roman"/>
        </w:rPr>
        <w:t>associated with expected low monthly SNAP benefits (</w:t>
      </w:r>
      <w:proofErr w:type="spellStart"/>
      <w:r w:rsidR="00B04CB3" w:rsidRPr="00CF2A9B">
        <w:rPr>
          <w:rFonts w:ascii="Times New Roman" w:hAnsi="Times New Roman"/>
        </w:rPr>
        <w:t>Daponte</w:t>
      </w:r>
      <w:proofErr w:type="spellEnd"/>
      <w:r w:rsidR="00B04CB3" w:rsidRPr="00CF2A9B">
        <w:rPr>
          <w:rFonts w:ascii="Times New Roman" w:hAnsi="Times New Roman"/>
        </w:rPr>
        <w:t>, Saunders and Taylor, 1999).</w:t>
      </w:r>
    </w:p>
    <w:p w14:paraId="7D095A50" w14:textId="77777777" w:rsidR="00B04CB3" w:rsidRPr="00D818E8" w:rsidRDefault="00B04CB3" w:rsidP="00B04CB3">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 xml:space="preserve">The </w:t>
      </w:r>
      <w:r w:rsidRPr="00D818E8">
        <w:rPr>
          <w:rFonts w:ascii="Times New Roman" w:hAnsi="Times New Roman" w:cs="Times New Roman"/>
        </w:rPr>
        <w:t>most common e</w:t>
      </w:r>
      <w:r>
        <w:rPr>
          <w:rFonts w:ascii="Times New Roman" w:hAnsi="Times New Roman" w:cs="Times New Roman"/>
        </w:rPr>
        <w:t xml:space="preserve">vents found to trigger SNAP entry </w:t>
      </w:r>
      <w:proofErr w:type="gramStart"/>
      <w:r>
        <w:rPr>
          <w:rFonts w:ascii="Times New Roman" w:hAnsi="Times New Roman" w:cs="Times New Roman"/>
        </w:rPr>
        <w:t>are:</w:t>
      </w:r>
      <w:proofErr w:type="gramEnd"/>
      <w:r w:rsidRPr="00D818E8">
        <w:rPr>
          <w:rFonts w:ascii="Times New Roman" w:hAnsi="Times New Roman" w:cs="Times New Roman"/>
        </w:rPr>
        <w:t xml:space="preserve"> a decline in</w:t>
      </w:r>
      <w:r w:rsidRPr="00BE5A47">
        <w:rPr>
          <w:rFonts w:ascii="Times New Roman" w:hAnsi="Times New Roman"/>
        </w:rPr>
        <w:t xml:space="preserve"> a household member’s income</w:t>
      </w:r>
      <w:r>
        <w:rPr>
          <w:rFonts w:ascii="Times New Roman" w:hAnsi="Times New Roman"/>
        </w:rPr>
        <w:t xml:space="preserve">, </w:t>
      </w:r>
      <w:r w:rsidRPr="00BE5A47">
        <w:rPr>
          <w:rFonts w:ascii="Times New Roman" w:hAnsi="Times New Roman"/>
        </w:rPr>
        <w:t>an unemployed family member in the four months prior to entry</w:t>
      </w:r>
      <w:r>
        <w:rPr>
          <w:rFonts w:ascii="Times New Roman" w:hAnsi="Times New Roman"/>
        </w:rPr>
        <w:t>,</w:t>
      </w:r>
      <w:r w:rsidRPr="00BE5A47">
        <w:rPr>
          <w:rFonts w:ascii="Times New Roman" w:hAnsi="Times New Roman"/>
        </w:rPr>
        <w:t xml:space="preserve"> </w:t>
      </w:r>
      <w:r>
        <w:rPr>
          <w:rFonts w:ascii="Times New Roman" w:hAnsi="Times New Roman"/>
        </w:rPr>
        <w:t>a</w:t>
      </w:r>
      <w:r w:rsidRPr="00BE5A47">
        <w:rPr>
          <w:rFonts w:ascii="Times New Roman" w:hAnsi="Times New Roman"/>
        </w:rPr>
        <w:t xml:space="preserve"> recently </w:t>
      </w:r>
      <w:r w:rsidRPr="00D818E8">
        <w:rPr>
          <w:rFonts w:ascii="Times New Roman" w:hAnsi="Times New Roman" w:cs="Times New Roman"/>
        </w:rPr>
        <w:t xml:space="preserve">unemployed family member or a change in household composition </w:t>
      </w:r>
      <w:r>
        <w:rPr>
          <w:rFonts w:ascii="Times New Roman" w:hAnsi="Times New Roman"/>
        </w:rPr>
        <w:t>(</w:t>
      </w:r>
      <w:r w:rsidRPr="00BE5A47">
        <w:rPr>
          <w:rFonts w:ascii="Times New Roman" w:hAnsi="Times New Roman"/>
        </w:rPr>
        <w:t>Burstein, 1993</w:t>
      </w:r>
      <w:r>
        <w:rPr>
          <w:rFonts w:ascii="Times New Roman" w:hAnsi="Times New Roman"/>
        </w:rPr>
        <w:t>;</w:t>
      </w:r>
      <w:r w:rsidRPr="003400E8">
        <w:rPr>
          <w:rFonts w:ascii="Times New Roman" w:hAnsi="Times New Roman"/>
        </w:rPr>
        <w:t xml:space="preserve"> </w:t>
      </w:r>
      <w:r w:rsidRPr="00BE5A47">
        <w:rPr>
          <w:rFonts w:ascii="Times New Roman" w:hAnsi="Times New Roman"/>
        </w:rPr>
        <w:t>Cody et</w:t>
      </w:r>
      <w:r>
        <w:rPr>
          <w:rFonts w:ascii="Times New Roman" w:hAnsi="Times New Roman"/>
        </w:rPr>
        <w:t>.</w:t>
      </w:r>
      <w:r w:rsidRPr="00BE5A47">
        <w:rPr>
          <w:rFonts w:ascii="Times New Roman" w:hAnsi="Times New Roman"/>
        </w:rPr>
        <w:t xml:space="preserve"> al., 2007</w:t>
      </w:r>
      <w:r>
        <w:rPr>
          <w:rFonts w:ascii="Times New Roman" w:hAnsi="Times New Roman"/>
        </w:rPr>
        <w:t xml:space="preserve">, </w:t>
      </w:r>
      <w:proofErr w:type="spellStart"/>
      <w:r>
        <w:rPr>
          <w:rFonts w:ascii="Times New Roman" w:hAnsi="Times New Roman" w:cs="Times New Roman"/>
        </w:rPr>
        <w:t>Leftin</w:t>
      </w:r>
      <w:proofErr w:type="spellEnd"/>
      <w:r>
        <w:rPr>
          <w:rFonts w:ascii="Times New Roman" w:hAnsi="Times New Roman" w:cs="Times New Roman"/>
        </w:rPr>
        <w:t xml:space="preserve">, et. al., 2014). </w:t>
      </w:r>
      <w:proofErr w:type="spellStart"/>
      <w:r>
        <w:rPr>
          <w:rFonts w:ascii="Times New Roman" w:hAnsi="Times New Roman" w:cs="Times New Roman"/>
        </w:rPr>
        <w:t>Mabli</w:t>
      </w:r>
      <w:proofErr w:type="spellEnd"/>
      <w:r>
        <w:rPr>
          <w:rFonts w:ascii="Times New Roman" w:hAnsi="Times New Roman" w:cs="Times New Roman"/>
        </w:rPr>
        <w:t xml:space="preserve"> and colleagues (</w:t>
      </w:r>
      <w:r w:rsidRPr="00D818E8">
        <w:rPr>
          <w:rFonts w:ascii="Times New Roman" w:hAnsi="Times New Roman" w:cs="Times New Roman"/>
        </w:rPr>
        <w:t>2012) find that individuals experienci</w:t>
      </w:r>
      <w:r w:rsidRPr="00D818E8">
        <w:rPr>
          <w:rFonts w:ascii="Times New Roman" w:hAnsi="Times New Roman" w:cs="Times New Roman" w:hint="eastAsia"/>
        </w:rPr>
        <w:t>ng</w:t>
      </w:r>
      <w:r w:rsidRPr="00D818E8">
        <w:rPr>
          <w:rFonts w:ascii="Times New Roman" w:hAnsi="Times New Roman" w:cs="Times New Roman"/>
        </w:rPr>
        <w:t xml:space="preserve"> employment transitions are more likely to enter or exit SNAP if they are less accustomed to undergoing employment </w:t>
      </w:r>
      <w:r w:rsidRPr="00D818E8">
        <w:rPr>
          <w:rFonts w:ascii="Times New Roman" w:hAnsi="Times New Roman" w:cs="Times New Roman" w:hint="eastAsia"/>
        </w:rPr>
        <w:t>fluctuations</w:t>
      </w:r>
      <w:r w:rsidRPr="00D818E8">
        <w:rPr>
          <w:rFonts w:ascii="Times New Roman" w:hAnsi="Times New Roman" w:cs="Times New Roman"/>
        </w:rPr>
        <w:t xml:space="preserve">. </w:t>
      </w:r>
      <w:r>
        <w:rPr>
          <w:rFonts w:ascii="Times New Roman" w:hAnsi="Times New Roman"/>
        </w:rPr>
        <w:t>S</w:t>
      </w:r>
      <w:r w:rsidRPr="0036782E">
        <w:rPr>
          <w:rFonts w:ascii="Times New Roman" w:hAnsi="Times New Roman"/>
        </w:rPr>
        <w:t>ingle female-headed households, additional child</w:t>
      </w:r>
      <w:r>
        <w:rPr>
          <w:rFonts w:ascii="Times New Roman" w:hAnsi="Times New Roman"/>
        </w:rPr>
        <w:t>ren</w:t>
      </w:r>
      <w:r w:rsidRPr="0036782E">
        <w:rPr>
          <w:rFonts w:ascii="Times New Roman" w:hAnsi="Times New Roman"/>
        </w:rPr>
        <w:t xml:space="preserve"> and a </w:t>
      </w:r>
      <w:r>
        <w:rPr>
          <w:rFonts w:ascii="Times New Roman" w:hAnsi="Times New Roman"/>
        </w:rPr>
        <w:t xml:space="preserve">black </w:t>
      </w:r>
      <w:r w:rsidRPr="0036782E">
        <w:rPr>
          <w:rFonts w:ascii="Times New Roman" w:hAnsi="Times New Roman"/>
        </w:rPr>
        <w:lastRenderedPageBreak/>
        <w:t>household</w:t>
      </w:r>
      <w:r>
        <w:rPr>
          <w:rFonts w:ascii="Times New Roman" w:hAnsi="Times New Roman"/>
        </w:rPr>
        <w:t xml:space="preserve"> head have also been found to be </w:t>
      </w:r>
      <w:r w:rsidRPr="0036782E">
        <w:rPr>
          <w:rFonts w:ascii="Times New Roman" w:hAnsi="Times New Roman"/>
        </w:rPr>
        <w:t xml:space="preserve">associated with </w:t>
      </w:r>
      <w:r>
        <w:rPr>
          <w:rFonts w:ascii="Times New Roman" w:hAnsi="Times New Roman"/>
        </w:rPr>
        <w:t>a higher</w:t>
      </w:r>
      <w:r w:rsidRPr="0036782E">
        <w:rPr>
          <w:rFonts w:ascii="Times New Roman" w:hAnsi="Times New Roman"/>
        </w:rPr>
        <w:t xml:space="preserve"> probab</w:t>
      </w:r>
      <w:r>
        <w:rPr>
          <w:rFonts w:ascii="Times New Roman" w:hAnsi="Times New Roman"/>
        </w:rPr>
        <w:t>ility of participating in SNAP (</w:t>
      </w:r>
      <w:proofErr w:type="spellStart"/>
      <w:r>
        <w:rPr>
          <w:rFonts w:ascii="Times New Roman" w:hAnsi="Times New Roman"/>
        </w:rPr>
        <w:t>Shaefer</w:t>
      </w:r>
      <w:proofErr w:type="spellEnd"/>
      <w:r>
        <w:rPr>
          <w:rFonts w:ascii="Times New Roman" w:hAnsi="Times New Roman"/>
        </w:rPr>
        <w:t xml:space="preserve"> and Gutierrez, 2013). </w:t>
      </w:r>
    </w:p>
    <w:p w14:paraId="74F01F98" w14:textId="7F76C52B" w:rsidR="00B04CB3" w:rsidRDefault="00B04CB3" w:rsidP="00301780">
      <w:pPr>
        <w:widowControl w:val="0"/>
        <w:tabs>
          <w:tab w:val="left" w:pos="4320"/>
        </w:tabs>
        <w:autoSpaceDE w:val="0"/>
        <w:autoSpaceDN w:val="0"/>
        <w:adjustRightInd w:val="0"/>
        <w:spacing w:after="100" w:afterAutospacing="1"/>
        <w:rPr>
          <w:rFonts w:ascii="Times New Roman" w:hAnsi="Times New Roman"/>
        </w:rPr>
      </w:pPr>
      <w:r>
        <w:rPr>
          <w:rFonts w:ascii="Times New Roman" w:hAnsi="Times New Roman"/>
        </w:rPr>
        <w:t>Studies have also shown that non-participation in SNAP is associated to the length of application process (</w:t>
      </w:r>
      <w:proofErr w:type="spellStart"/>
      <w:r>
        <w:rPr>
          <w:rFonts w:ascii="Times New Roman" w:hAnsi="Times New Roman"/>
        </w:rPr>
        <w:t>Bhataria</w:t>
      </w:r>
      <w:proofErr w:type="spellEnd"/>
      <w:r>
        <w:rPr>
          <w:rFonts w:ascii="Times New Roman" w:hAnsi="Times New Roman"/>
        </w:rPr>
        <w:t xml:space="preserve">, Duffy, and Raymond </w:t>
      </w:r>
      <w:r w:rsidRPr="00BE5A47">
        <w:rPr>
          <w:rFonts w:ascii="Times New Roman" w:hAnsi="Times New Roman"/>
        </w:rPr>
        <w:t>2005)</w:t>
      </w:r>
      <w:r>
        <w:rPr>
          <w:rFonts w:ascii="Times New Roman" w:hAnsi="Times New Roman"/>
        </w:rPr>
        <w:t xml:space="preserve">, </w:t>
      </w:r>
      <w:r>
        <w:rPr>
          <w:rFonts w:ascii="Times New Roman" w:hAnsi="Times New Roman" w:cs="Times New Roman"/>
        </w:rPr>
        <w:t xml:space="preserve">difficulty in getting </w:t>
      </w:r>
      <w:r w:rsidRPr="00D818E8">
        <w:rPr>
          <w:rFonts w:ascii="Times New Roman" w:hAnsi="Times New Roman" w:cs="Times New Roman"/>
        </w:rPr>
        <w:t>to the SNAP office</w:t>
      </w:r>
      <w:r>
        <w:rPr>
          <w:rFonts w:ascii="Times New Roman" w:hAnsi="Times New Roman" w:cs="Times New Roman"/>
        </w:rPr>
        <w:t xml:space="preserve">, and uncertainty on program </w:t>
      </w:r>
      <w:r w:rsidRPr="00D818E8">
        <w:rPr>
          <w:rFonts w:ascii="Times New Roman" w:hAnsi="Times New Roman" w:cs="Times New Roman"/>
        </w:rPr>
        <w:t>eligibility (Bartlett &amp; Burstein, 2004).</w:t>
      </w:r>
      <w:r>
        <w:rPr>
          <w:rFonts w:ascii="Times New Roman" w:hAnsi="Times New Roman" w:cs="Times New Roman"/>
        </w:rPr>
        <w:t xml:space="preserve"> Other</w:t>
      </w:r>
      <w:r w:rsidRPr="00D818E8">
        <w:rPr>
          <w:rFonts w:ascii="Times New Roman" w:hAnsi="Times New Roman" w:cs="Times New Roman"/>
        </w:rPr>
        <w:t xml:space="preserve"> self-reported reasons for non-participation identified by </w:t>
      </w:r>
      <w:r w:rsidRPr="00970E02">
        <w:rPr>
          <w:rFonts w:ascii="Times New Roman" w:hAnsi="Times New Roman" w:cs="Times New Roman"/>
        </w:rPr>
        <w:t xml:space="preserve">previous studies </w:t>
      </w:r>
      <w:proofErr w:type="gramStart"/>
      <w:r w:rsidRPr="00970E02">
        <w:rPr>
          <w:rFonts w:ascii="Times New Roman" w:hAnsi="Times New Roman" w:cs="Times New Roman"/>
        </w:rPr>
        <w:t>include:</w:t>
      </w:r>
      <w:proofErr w:type="gramEnd"/>
      <w:r w:rsidRPr="00970E02">
        <w:rPr>
          <w:rFonts w:ascii="Times New Roman" w:hAnsi="Times New Roman" w:cs="Times New Roman"/>
        </w:rPr>
        <w:t xml:space="preserve"> lack of information on SNAP, viewing the application process as too burdensome; feeling social stigma associated with SNAP participation; not wanting to depend on government assistance; and having previous bad experiences with SNAP or other programs (</w:t>
      </w:r>
      <w:proofErr w:type="spellStart"/>
      <w:r w:rsidRPr="00970E02">
        <w:rPr>
          <w:rFonts w:ascii="Times New Roman" w:hAnsi="Times New Roman" w:cs="Times New Roman"/>
        </w:rPr>
        <w:t>Cunnyngham</w:t>
      </w:r>
      <w:proofErr w:type="spellEnd"/>
      <w:r w:rsidRPr="00970E02">
        <w:rPr>
          <w:rFonts w:ascii="Times New Roman" w:hAnsi="Times New Roman" w:cs="Times New Roman"/>
        </w:rPr>
        <w:t xml:space="preserve"> and </w:t>
      </w:r>
      <w:proofErr w:type="spellStart"/>
      <w:r w:rsidRPr="00970E02">
        <w:rPr>
          <w:rFonts w:ascii="Times New Roman" w:hAnsi="Times New Roman" w:cs="Times New Roman"/>
        </w:rPr>
        <w:t>Castner</w:t>
      </w:r>
      <w:proofErr w:type="spellEnd"/>
      <w:r w:rsidRPr="00970E02">
        <w:rPr>
          <w:rFonts w:ascii="Times New Roman" w:hAnsi="Times New Roman" w:cs="Times New Roman"/>
        </w:rPr>
        <w:t xml:space="preserve">, 2009). </w:t>
      </w:r>
    </w:p>
    <w:p w14:paraId="7ACC463E" w14:textId="22AA0798" w:rsidR="00FE6380" w:rsidRDefault="00C40888" w:rsidP="00A60A5A">
      <w:pPr>
        <w:spacing w:after="100" w:afterAutospacing="1"/>
        <w:rPr>
          <w:b/>
        </w:rPr>
      </w:pPr>
      <w:bookmarkStart w:id="4" w:name="_Toc326601501"/>
      <w:bookmarkStart w:id="5" w:name="_Toc331623183"/>
      <w:bookmarkStart w:id="6" w:name="_Toc457824999"/>
      <w:bookmarkStart w:id="7" w:name="_Toc457825025"/>
      <w:r>
        <w:rPr>
          <w:b/>
        </w:rPr>
        <w:t>3</w:t>
      </w:r>
      <w:r w:rsidR="00FE6380">
        <w:rPr>
          <w:b/>
        </w:rPr>
        <w:t>.</w:t>
      </w:r>
      <w:r w:rsidR="00A60A5A">
        <w:rPr>
          <w:b/>
        </w:rPr>
        <w:t xml:space="preserve">  </w:t>
      </w:r>
      <w:r w:rsidR="00FE6380" w:rsidRPr="00C005D8">
        <w:rPr>
          <w:b/>
        </w:rPr>
        <w:t>Conceptual and Empirical Framework</w:t>
      </w:r>
    </w:p>
    <w:p w14:paraId="09AFC40B" w14:textId="5F36A44F" w:rsidR="00FE6380" w:rsidRPr="001B50D0" w:rsidRDefault="00FE6380" w:rsidP="00A60A5A">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 xml:space="preserve">The household decision to participate in SNAP </w:t>
      </w:r>
      <w:proofErr w:type="gramStart"/>
      <w:r>
        <w:rPr>
          <w:rFonts w:ascii="Times New Roman" w:hAnsi="Times New Roman" w:cs="Times New Roman"/>
        </w:rPr>
        <w:t>can be viewed</w:t>
      </w:r>
      <w:proofErr w:type="gramEnd"/>
      <w:r>
        <w:rPr>
          <w:rFonts w:ascii="Times New Roman" w:hAnsi="Times New Roman" w:cs="Times New Roman"/>
        </w:rPr>
        <w:t xml:space="preserve"> in a</w:t>
      </w:r>
      <w:r w:rsidRPr="001B50D0">
        <w:rPr>
          <w:rFonts w:ascii="Times New Roman" w:hAnsi="Times New Roman" w:cs="Times New Roman"/>
        </w:rPr>
        <w:t xml:space="preserve"> utility maximizing </w:t>
      </w:r>
      <w:r w:rsidR="00A60A5A">
        <w:rPr>
          <w:rFonts w:ascii="Times New Roman" w:hAnsi="Times New Roman" w:cs="Times New Roman"/>
        </w:rPr>
        <w:t>choice</w:t>
      </w:r>
      <w:r>
        <w:rPr>
          <w:rFonts w:ascii="Times New Roman" w:hAnsi="Times New Roman" w:cs="Times New Roman"/>
        </w:rPr>
        <w:t>, where</w:t>
      </w:r>
      <w:r w:rsidRPr="001B50D0">
        <w:rPr>
          <w:rFonts w:ascii="Times New Roman" w:hAnsi="Times New Roman" w:cs="Times New Roman"/>
        </w:rPr>
        <w:t xml:space="preserve"> </w:t>
      </w:r>
      <w:r>
        <w:rPr>
          <w:rFonts w:ascii="Times New Roman" w:hAnsi="Times New Roman" w:cs="Times New Roman"/>
        </w:rPr>
        <w:t xml:space="preserve">households </w:t>
      </w:r>
      <w:r w:rsidR="007164C3">
        <w:rPr>
          <w:rFonts w:ascii="Times New Roman" w:hAnsi="Times New Roman" w:cs="Times New Roman"/>
        </w:rPr>
        <w:t xml:space="preserve">participate in the program </w:t>
      </w:r>
      <w:r w:rsidRPr="001B50D0">
        <w:rPr>
          <w:rFonts w:ascii="Times New Roman" w:hAnsi="Times New Roman" w:cs="Times New Roman"/>
        </w:rPr>
        <w:t>if the utility from participation exceeds that of nonparticipation. If participat</w:t>
      </w:r>
      <w:r w:rsidR="007164C3">
        <w:rPr>
          <w:rFonts w:ascii="Times New Roman" w:hAnsi="Times New Roman" w:cs="Times New Roman"/>
        </w:rPr>
        <w:t>ion</w:t>
      </w:r>
      <w:r w:rsidR="009D6200">
        <w:rPr>
          <w:rFonts w:ascii="Times New Roman" w:hAnsi="Times New Roman" w:cs="Times New Roman"/>
        </w:rPr>
        <w:t xml:space="preserve"> in</w:t>
      </w:r>
      <w:r w:rsidR="007164C3">
        <w:rPr>
          <w:rFonts w:ascii="Times New Roman" w:hAnsi="Times New Roman" w:cs="Times New Roman"/>
        </w:rPr>
        <w:t xml:space="preserve"> </w:t>
      </w:r>
      <w:r w:rsidR="00A60A5A">
        <w:rPr>
          <w:rFonts w:ascii="Times New Roman" w:hAnsi="Times New Roman" w:cs="Times New Roman"/>
        </w:rPr>
        <w:t>a</w:t>
      </w:r>
      <w:r w:rsidR="007164C3">
        <w:rPr>
          <w:rFonts w:ascii="Times New Roman" w:hAnsi="Times New Roman" w:cs="Times New Roman"/>
        </w:rPr>
        <w:t xml:space="preserve"> program </w:t>
      </w:r>
      <w:r w:rsidR="00A60A5A">
        <w:rPr>
          <w:rFonts w:ascii="Times New Roman" w:hAnsi="Times New Roman" w:cs="Times New Roman"/>
        </w:rPr>
        <w:t>is</w:t>
      </w:r>
      <w:r w:rsidRPr="001B50D0">
        <w:rPr>
          <w:rFonts w:ascii="Times New Roman" w:hAnsi="Times New Roman" w:cs="Times New Roman"/>
        </w:rPr>
        <w:t xml:space="preserve"> costless, information </w:t>
      </w:r>
      <w:r w:rsidR="00A60A5A">
        <w:rPr>
          <w:rFonts w:ascii="Times New Roman" w:hAnsi="Times New Roman" w:cs="Times New Roman"/>
        </w:rPr>
        <w:t>i</w:t>
      </w:r>
      <w:r w:rsidRPr="001B50D0">
        <w:rPr>
          <w:rFonts w:ascii="Times New Roman" w:hAnsi="Times New Roman" w:cs="Times New Roman"/>
        </w:rPr>
        <w:t xml:space="preserve">s complete and benefits </w:t>
      </w:r>
      <w:r w:rsidR="00A60A5A">
        <w:rPr>
          <w:rFonts w:ascii="Times New Roman" w:hAnsi="Times New Roman" w:cs="Times New Roman"/>
        </w:rPr>
        <w:t>are</w:t>
      </w:r>
      <w:r w:rsidRPr="001B50D0">
        <w:rPr>
          <w:rFonts w:ascii="Times New Roman" w:hAnsi="Times New Roman" w:cs="Times New Roman"/>
        </w:rPr>
        <w:t xml:space="preserve"> positive, utility from participation w</w:t>
      </w:r>
      <w:r w:rsidR="00A60A5A">
        <w:rPr>
          <w:rFonts w:ascii="Times New Roman" w:hAnsi="Times New Roman" w:cs="Times New Roman"/>
        </w:rPr>
        <w:t>ill</w:t>
      </w:r>
      <w:r w:rsidRPr="001B50D0">
        <w:rPr>
          <w:rFonts w:ascii="Times New Roman" w:hAnsi="Times New Roman" w:cs="Times New Roman"/>
        </w:rPr>
        <w:t xml:space="preserve"> always exceed utility from non-participation among eligible households. </w:t>
      </w:r>
      <w:r>
        <w:rPr>
          <w:rFonts w:ascii="Times New Roman" w:hAnsi="Times New Roman" w:cs="Times New Roman"/>
        </w:rPr>
        <w:t xml:space="preserve">However, participants derive utility </w:t>
      </w:r>
      <w:r w:rsidRPr="001B50D0">
        <w:rPr>
          <w:rFonts w:ascii="Times New Roman" w:hAnsi="Times New Roman" w:cs="Times New Roman"/>
        </w:rPr>
        <w:t xml:space="preserve">from </w:t>
      </w:r>
      <w:r>
        <w:rPr>
          <w:rFonts w:ascii="Times New Roman" w:hAnsi="Times New Roman" w:cs="Times New Roman"/>
        </w:rPr>
        <w:t xml:space="preserve">program </w:t>
      </w:r>
      <w:r w:rsidRPr="001B50D0">
        <w:rPr>
          <w:rFonts w:ascii="Times New Roman" w:hAnsi="Times New Roman" w:cs="Times New Roman"/>
        </w:rPr>
        <w:t xml:space="preserve">benefits and disutility from </w:t>
      </w:r>
      <w:r>
        <w:rPr>
          <w:rFonts w:ascii="Times New Roman" w:hAnsi="Times New Roman" w:cs="Times New Roman"/>
        </w:rPr>
        <w:t xml:space="preserve">program </w:t>
      </w:r>
      <w:r w:rsidRPr="001B50D0">
        <w:rPr>
          <w:rFonts w:ascii="Times New Roman" w:hAnsi="Times New Roman" w:cs="Times New Roman"/>
        </w:rPr>
        <w:t>costs. Program benefits consist of SNAP monthly</w:t>
      </w:r>
      <w:r>
        <w:rPr>
          <w:rFonts w:ascii="Times New Roman" w:hAnsi="Times New Roman" w:cs="Times New Roman"/>
        </w:rPr>
        <w:t xml:space="preserve"> payments</w:t>
      </w:r>
      <w:r w:rsidRPr="001B50D0">
        <w:rPr>
          <w:rFonts w:ascii="Times New Roman" w:hAnsi="Times New Roman" w:cs="Times New Roman"/>
        </w:rPr>
        <w:t xml:space="preserve">, </w:t>
      </w:r>
      <w:r w:rsidR="009D6200" w:rsidRPr="001B50D0">
        <w:rPr>
          <w:rFonts w:ascii="Times New Roman" w:hAnsi="Times New Roman" w:cs="Times New Roman"/>
        </w:rPr>
        <w:t>wh</w:t>
      </w:r>
      <w:r w:rsidR="009D6200">
        <w:rPr>
          <w:rFonts w:ascii="Times New Roman" w:hAnsi="Times New Roman" w:cs="Times New Roman"/>
        </w:rPr>
        <w:t>ile</w:t>
      </w:r>
      <w:r w:rsidR="009D6200" w:rsidRPr="001B50D0">
        <w:rPr>
          <w:rFonts w:ascii="Times New Roman" w:hAnsi="Times New Roman" w:cs="Times New Roman"/>
        </w:rPr>
        <w:t xml:space="preserve"> </w:t>
      </w:r>
      <w:r w:rsidRPr="001B50D0">
        <w:rPr>
          <w:rFonts w:ascii="Times New Roman" w:hAnsi="Times New Roman" w:cs="Times New Roman"/>
        </w:rPr>
        <w:t xml:space="preserve">program costs </w:t>
      </w:r>
      <w:r>
        <w:rPr>
          <w:rFonts w:ascii="Times New Roman" w:hAnsi="Times New Roman" w:cs="Times New Roman"/>
        </w:rPr>
        <w:t xml:space="preserve">broadly </w:t>
      </w:r>
      <w:r w:rsidRPr="001B50D0">
        <w:rPr>
          <w:rFonts w:ascii="Times New Roman" w:hAnsi="Times New Roman" w:cs="Times New Roman"/>
        </w:rPr>
        <w:t>include transaction costs an</w:t>
      </w:r>
      <w:r>
        <w:rPr>
          <w:rFonts w:ascii="Times New Roman" w:hAnsi="Times New Roman" w:cs="Times New Roman"/>
        </w:rPr>
        <w:t>d stigma from program participation (Moffitt 1983</w:t>
      </w:r>
      <w:r w:rsidRPr="001B50D0">
        <w:rPr>
          <w:rFonts w:ascii="Times New Roman" w:hAnsi="Times New Roman" w:cs="Times New Roman"/>
        </w:rPr>
        <w:t>;</w:t>
      </w:r>
      <w:r>
        <w:rPr>
          <w:rFonts w:ascii="Times New Roman" w:hAnsi="Times New Roman" w:cs="Times New Roman"/>
        </w:rPr>
        <w:t xml:space="preserve"> </w:t>
      </w:r>
      <w:proofErr w:type="spellStart"/>
      <w:r>
        <w:rPr>
          <w:rFonts w:ascii="Times New Roman" w:hAnsi="Times New Roman" w:cs="Times New Roman"/>
        </w:rPr>
        <w:t>Gundersen</w:t>
      </w:r>
      <w:proofErr w:type="spellEnd"/>
      <w:r>
        <w:rPr>
          <w:rFonts w:ascii="Times New Roman" w:hAnsi="Times New Roman" w:cs="Times New Roman"/>
        </w:rPr>
        <w:t xml:space="preserve"> and </w:t>
      </w:r>
      <w:proofErr w:type="spellStart"/>
      <w:r>
        <w:rPr>
          <w:rFonts w:ascii="Times New Roman" w:hAnsi="Times New Roman" w:cs="Times New Roman"/>
        </w:rPr>
        <w:t>Oliviera</w:t>
      </w:r>
      <w:proofErr w:type="spellEnd"/>
      <w:r>
        <w:rPr>
          <w:rFonts w:ascii="Times New Roman" w:hAnsi="Times New Roman" w:cs="Times New Roman"/>
        </w:rPr>
        <w:t xml:space="preserve">, 2001). </w:t>
      </w:r>
      <w:r w:rsidRPr="001B50D0">
        <w:rPr>
          <w:rFonts w:ascii="Times New Roman" w:hAnsi="Times New Roman" w:cs="Times New Roman"/>
        </w:rPr>
        <w:t xml:space="preserve">A </w:t>
      </w:r>
      <w:r w:rsidR="00CF2A9B">
        <w:rPr>
          <w:rFonts w:ascii="Times New Roman" w:hAnsi="Times New Roman" w:cs="Times New Roman"/>
        </w:rPr>
        <w:t xml:space="preserve">household </w:t>
      </w:r>
      <w:r>
        <w:rPr>
          <w:rFonts w:ascii="Times New Roman" w:hAnsi="Times New Roman" w:cs="Times New Roman"/>
        </w:rPr>
        <w:t xml:space="preserve">will also trade off </w:t>
      </w:r>
      <w:r w:rsidRPr="001B50D0">
        <w:rPr>
          <w:rFonts w:ascii="Times New Roman" w:hAnsi="Times New Roman" w:cs="Times New Roman"/>
        </w:rPr>
        <w:t xml:space="preserve">program benefits and </w:t>
      </w:r>
      <w:r>
        <w:rPr>
          <w:rFonts w:ascii="Times New Roman" w:hAnsi="Times New Roman" w:cs="Times New Roman"/>
        </w:rPr>
        <w:t>reductions of benefits from increased employment income</w:t>
      </w:r>
      <w:r w:rsidRPr="001B50D0">
        <w:rPr>
          <w:rFonts w:ascii="Times New Roman" w:hAnsi="Times New Roman" w:cs="Times New Roman"/>
        </w:rPr>
        <w:t xml:space="preserve"> (Fitzgerald 1995; Keane and </w:t>
      </w:r>
      <w:proofErr w:type="spellStart"/>
      <w:r w:rsidRPr="001B50D0">
        <w:rPr>
          <w:rFonts w:ascii="Times New Roman" w:hAnsi="Times New Roman" w:cs="Times New Roman"/>
        </w:rPr>
        <w:t>Moffit</w:t>
      </w:r>
      <w:proofErr w:type="spellEnd"/>
      <w:r w:rsidRPr="001B50D0">
        <w:rPr>
          <w:rFonts w:ascii="Times New Roman" w:hAnsi="Times New Roman" w:cs="Times New Roman"/>
        </w:rPr>
        <w:t>, 1998; Nam 2005).</w:t>
      </w:r>
      <w:r>
        <w:rPr>
          <w:rFonts w:ascii="Times New Roman" w:hAnsi="Times New Roman" w:cs="Times New Roman"/>
        </w:rPr>
        <w:t xml:space="preserve"> </w:t>
      </w:r>
      <w:r w:rsidRPr="00600647">
        <w:rPr>
          <w:rFonts w:ascii="Times New Roman" w:hAnsi="Times New Roman" w:cs="Times New Roman"/>
        </w:rPr>
        <w:t xml:space="preserve">When participation in multiple social protection programs is bundled, households may be able to take advantage of shared program costs of participation and </w:t>
      </w:r>
      <w:proofErr w:type="gramStart"/>
      <w:r w:rsidRPr="00600647">
        <w:rPr>
          <w:rFonts w:ascii="Times New Roman" w:hAnsi="Times New Roman" w:cs="Times New Roman"/>
        </w:rPr>
        <w:t>increase program participation propensities</w:t>
      </w:r>
      <w:proofErr w:type="gramEnd"/>
      <w:r w:rsidRPr="00600647">
        <w:rPr>
          <w:rFonts w:ascii="Times New Roman" w:hAnsi="Times New Roman" w:cs="Times New Roman"/>
        </w:rPr>
        <w:t xml:space="preserve"> </w:t>
      </w:r>
      <w:r w:rsidR="007164C3">
        <w:rPr>
          <w:rFonts w:ascii="Times New Roman" w:hAnsi="Times New Roman" w:cs="Times New Roman"/>
        </w:rPr>
        <w:t>(Huffman and Jensen, 2005</w:t>
      </w:r>
      <w:r w:rsidRPr="00264D40">
        <w:rPr>
          <w:rFonts w:ascii="Times New Roman" w:hAnsi="Times New Roman" w:cs="Times New Roman"/>
        </w:rPr>
        <w:t>).</w:t>
      </w:r>
      <w:r>
        <w:rPr>
          <w:rFonts w:ascii="Times New Roman" w:hAnsi="Times New Roman" w:cs="Times New Roman"/>
        </w:rPr>
        <w:t xml:space="preserve"> </w:t>
      </w:r>
    </w:p>
    <w:p w14:paraId="370095DD" w14:textId="77777777" w:rsidR="00FE6380" w:rsidRPr="00863345" w:rsidRDefault="00FE6380" w:rsidP="00A60A5A">
      <w:pPr>
        <w:spacing w:after="100" w:afterAutospacing="1"/>
        <w:contextualSpacing/>
        <w:rPr>
          <w:rFonts w:ascii="Times New Roman" w:hAnsi="Times New Roman"/>
        </w:rPr>
      </w:pPr>
      <w:r>
        <w:rPr>
          <w:rFonts w:ascii="Times New Roman" w:hAnsi="Times New Roman"/>
        </w:rPr>
        <w:t xml:space="preserve">The utility from participation in SNAP can be specified as a function of non-program assistance income (I), SNAP benefits (B), and SNAP costs (C). </w:t>
      </w:r>
    </w:p>
    <w:p w14:paraId="2C821E25" w14:textId="47E0F66B" w:rsidR="00FE6380" w:rsidRPr="007164C3" w:rsidRDefault="00FE6380" w:rsidP="007164C3">
      <w:pPr>
        <w:pStyle w:val="ListParagraph"/>
        <w:numPr>
          <w:ilvl w:val="0"/>
          <w:numId w:val="21"/>
        </w:numPr>
        <w:spacing w:after="100" w:afterAutospacing="1"/>
        <w:rPr>
          <w:rFonts w:ascii="Times New Roman" w:hAnsi="Times New Roman" w:cs="Times New Roman"/>
          <w:i/>
          <w:sz w:val="22"/>
        </w:rPr>
      </w:pPr>
      <w:r w:rsidRPr="007164C3">
        <w:rPr>
          <w:rFonts w:ascii="Times New Roman" w:hAnsi="Times New Roman" w:cs="Times New Roman"/>
          <w:i/>
        </w:rPr>
        <w:t xml:space="preserve">U = U </w:t>
      </w:r>
      <w:r w:rsidR="007164C3">
        <w:rPr>
          <w:rFonts w:ascii="Times New Roman" w:hAnsi="Times New Roman" w:cs="Times New Roman"/>
          <w:i/>
          <w:sz w:val="22"/>
        </w:rPr>
        <w:t>{</w:t>
      </w:r>
      <w:r w:rsidRPr="007164C3">
        <w:rPr>
          <w:rFonts w:ascii="Times New Roman" w:hAnsi="Times New Roman" w:cs="Times New Roman"/>
          <w:i/>
          <w:sz w:val="22"/>
        </w:rPr>
        <w:t>I, B</w:t>
      </w:r>
      <w:r w:rsidRPr="007164C3">
        <w:rPr>
          <w:rFonts w:ascii="Times New Roman" w:hAnsi="Times New Roman" w:cs="Times New Roman"/>
          <w:i/>
          <w:sz w:val="22"/>
          <w:vertAlign w:val="subscript"/>
        </w:rPr>
        <w:t>SNAP</w:t>
      </w:r>
      <w:r w:rsidRPr="007164C3">
        <w:rPr>
          <w:rFonts w:ascii="Times New Roman" w:hAnsi="Times New Roman" w:cs="Times New Roman"/>
          <w:i/>
          <w:sz w:val="22"/>
        </w:rPr>
        <w:t>,</w:t>
      </w:r>
      <w:r w:rsidRPr="007164C3">
        <w:rPr>
          <w:rFonts w:ascii="Times New Roman" w:hAnsi="Times New Roman" w:cs="Times New Roman"/>
          <w:i/>
          <w:sz w:val="22"/>
          <w:vertAlign w:val="subscript"/>
        </w:rPr>
        <w:t xml:space="preserve"> </w:t>
      </w:r>
      <w:r w:rsidRPr="007164C3">
        <w:rPr>
          <w:rFonts w:ascii="Times New Roman" w:hAnsi="Times New Roman" w:cs="Times New Roman"/>
          <w:i/>
          <w:sz w:val="22"/>
        </w:rPr>
        <w:t>C</w:t>
      </w:r>
      <w:r w:rsidRPr="007164C3">
        <w:rPr>
          <w:rFonts w:ascii="Times New Roman" w:hAnsi="Times New Roman" w:cs="Times New Roman"/>
          <w:i/>
          <w:sz w:val="22"/>
          <w:vertAlign w:val="subscript"/>
        </w:rPr>
        <w:t>SNAP</w:t>
      </w:r>
      <w:r w:rsidR="007164C3">
        <w:rPr>
          <w:rFonts w:ascii="Times New Roman" w:hAnsi="Times New Roman" w:cs="Times New Roman"/>
          <w:i/>
          <w:sz w:val="22"/>
        </w:rPr>
        <w:t>}</w:t>
      </w:r>
      <w:r w:rsidRPr="007164C3">
        <w:rPr>
          <w:rFonts w:ascii="Times New Roman" w:hAnsi="Times New Roman" w:cs="Times New Roman"/>
          <w:i/>
          <w:sz w:val="22"/>
        </w:rPr>
        <w:t xml:space="preserve"> </w:t>
      </w:r>
    </w:p>
    <w:p w14:paraId="28975C5B" w14:textId="451161E6" w:rsidR="0090189E" w:rsidRPr="00022CE4" w:rsidRDefault="00FE6380" w:rsidP="00022CE4">
      <w:pPr>
        <w:spacing w:after="100" w:afterAutospacing="1"/>
        <w:contextualSpacing/>
        <w:rPr>
          <w:rFonts w:ascii="Times New Roman" w:hAnsi="Times New Roman" w:cs="Times New Roman"/>
          <w:i/>
          <w:sz w:val="22"/>
        </w:rPr>
      </w:pPr>
      <w:r>
        <w:rPr>
          <w:rFonts w:ascii="Times New Roman" w:hAnsi="Times New Roman"/>
        </w:rPr>
        <w:t>Costs include initial enrollment costs and continuing costs to re-</w:t>
      </w:r>
      <w:r w:rsidRPr="00607E06">
        <w:rPr>
          <w:rFonts w:ascii="Times New Roman" w:hAnsi="Times New Roman"/>
        </w:rPr>
        <w:t>certify program eligibility</w:t>
      </w:r>
      <w:r>
        <w:rPr>
          <w:rFonts w:ascii="Times New Roman" w:hAnsi="Times New Roman"/>
        </w:rPr>
        <w:t xml:space="preserve">. </w:t>
      </w:r>
      <w:proofErr w:type="gramStart"/>
      <w:r>
        <w:rPr>
          <w:rFonts w:ascii="Times New Roman" w:hAnsi="Times New Roman"/>
        </w:rPr>
        <w:t xml:space="preserve">Household utility from </w:t>
      </w:r>
      <w:r w:rsidRPr="006B49A8">
        <w:rPr>
          <w:rFonts w:ascii="Times New Roman" w:hAnsi="Times New Roman"/>
        </w:rPr>
        <w:t>SNAP increas</w:t>
      </w:r>
      <w:r>
        <w:rPr>
          <w:rFonts w:ascii="Times New Roman" w:hAnsi="Times New Roman"/>
        </w:rPr>
        <w:t xml:space="preserve">es with </w:t>
      </w:r>
      <w:r w:rsidRPr="006B49A8">
        <w:rPr>
          <w:rFonts w:ascii="Times New Roman" w:hAnsi="Times New Roman"/>
        </w:rPr>
        <w:t>benefits and decreas</w:t>
      </w:r>
      <w:r>
        <w:rPr>
          <w:rFonts w:ascii="Times New Roman" w:hAnsi="Times New Roman"/>
        </w:rPr>
        <w:t xml:space="preserve">es with program participation </w:t>
      </w:r>
      <w:r w:rsidRPr="006B49A8">
        <w:rPr>
          <w:rFonts w:ascii="Times New Roman" w:hAnsi="Times New Roman"/>
        </w:rPr>
        <w:t>costs.</w:t>
      </w:r>
      <w:proofErr w:type="gramEnd"/>
      <w:r w:rsidRPr="006B49A8">
        <w:rPr>
          <w:rFonts w:ascii="Times New Roman" w:hAnsi="Times New Roman"/>
        </w:rPr>
        <w:t xml:space="preserve"> </w:t>
      </w:r>
      <w:r>
        <w:rPr>
          <w:rFonts w:ascii="Times New Roman" w:hAnsi="Times New Roman"/>
        </w:rPr>
        <w:t xml:space="preserve">Thus, participation </w:t>
      </w:r>
      <w:proofErr w:type="gramStart"/>
      <w:r>
        <w:rPr>
          <w:rFonts w:ascii="Times New Roman" w:hAnsi="Times New Roman"/>
        </w:rPr>
        <w:t>can be increased</w:t>
      </w:r>
      <w:proofErr w:type="gramEnd"/>
      <w:r>
        <w:rPr>
          <w:rFonts w:ascii="Times New Roman" w:hAnsi="Times New Roman"/>
        </w:rPr>
        <w:t xml:space="preserve"> by </w:t>
      </w:r>
      <w:r w:rsidRPr="006B49A8">
        <w:rPr>
          <w:rFonts w:ascii="Times New Roman" w:hAnsi="Times New Roman"/>
        </w:rPr>
        <w:t>expand</w:t>
      </w:r>
      <w:r>
        <w:rPr>
          <w:rFonts w:ascii="Times New Roman" w:hAnsi="Times New Roman"/>
        </w:rPr>
        <w:t>ing eligibility for SNAP</w:t>
      </w:r>
      <w:r w:rsidR="00A60A5A">
        <w:rPr>
          <w:rFonts w:ascii="Times New Roman" w:hAnsi="Times New Roman"/>
        </w:rPr>
        <w:t xml:space="preserve"> and</w:t>
      </w:r>
      <w:r>
        <w:rPr>
          <w:rFonts w:ascii="Times New Roman" w:hAnsi="Times New Roman"/>
        </w:rPr>
        <w:t xml:space="preserve"> by either </w:t>
      </w:r>
      <w:r w:rsidRPr="006B49A8">
        <w:rPr>
          <w:rFonts w:ascii="Times New Roman" w:hAnsi="Times New Roman"/>
        </w:rPr>
        <w:t>increasi</w:t>
      </w:r>
      <w:r>
        <w:rPr>
          <w:rFonts w:ascii="Times New Roman" w:hAnsi="Times New Roman"/>
        </w:rPr>
        <w:t>ng</w:t>
      </w:r>
      <w:r w:rsidRPr="006B49A8">
        <w:rPr>
          <w:rFonts w:ascii="Times New Roman" w:hAnsi="Times New Roman"/>
        </w:rPr>
        <w:t xml:space="preserve"> SNAP benefits </w:t>
      </w:r>
      <w:r>
        <w:rPr>
          <w:rFonts w:ascii="Times New Roman" w:hAnsi="Times New Roman"/>
        </w:rPr>
        <w:t xml:space="preserve">or </w:t>
      </w:r>
      <w:r w:rsidR="007164C3">
        <w:rPr>
          <w:rFonts w:ascii="Times New Roman" w:hAnsi="Times New Roman"/>
        </w:rPr>
        <w:t xml:space="preserve">by </w:t>
      </w:r>
      <w:r>
        <w:rPr>
          <w:rFonts w:ascii="Times New Roman" w:hAnsi="Times New Roman"/>
        </w:rPr>
        <w:t>reducing participation</w:t>
      </w:r>
      <w:r w:rsidRPr="006B49A8">
        <w:rPr>
          <w:rFonts w:ascii="Times New Roman" w:hAnsi="Times New Roman"/>
        </w:rPr>
        <w:t xml:space="preserve"> costs. Conditional upon eligibility, a household</w:t>
      </w:r>
      <w:r>
        <w:rPr>
          <w:rFonts w:ascii="Times New Roman" w:hAnsi="Times New Roman"/>
        </w:rPr>
        <w:t xml:space="preserve"> will decide to participate if: </w:t>
      </w:r>
      <w:r>
        <w:rPr>
          <w:rFonts w:ascii="Times New Roman" w:hAnsi="Times New Roman"/>
        </w:rPr>
        <w:tab/>
      </w:r>
    </w:p>
    <w:p w14:paraId="6AB1B6CF" w14:textId="73185E40" w:rsidR="00FE6380" w:rsidRPr="00022CE4" w:rsidRDefault="0090189E" w:rsidP="00022CE4">
      <w:pPr>
        <w:pStyle w:val="ListParagraph"/>
        <w:numPr>
          <w:ilvl w:val="0"/>
          <w:numId w:val="21"/>
        </w:numPr>
        <w:spacing w:after="100" w:afterAutospacing="1"/>
        <w:rPr>
          <w:rFonts w:ascii="Times New Roman" w:hAnsi="Times New Roman"/>
          <w:i/>
        </w:rPr>
      </w:pPr>
      <w:r>
        <w:rPr>
          <w:rFonts w:ascii="Times New Roman" w:hAnsi="Times New Roman"/>
          <w:i/>
        </w:rPr>
        <w:t>U{</w:t>
      </w:r>
      <w:r w:rsidR="00FE6380" w:rsidRPr="0090189E">
        <w:rPr>
          <w:rFonts w:ascii="Times New Roman" w:hAnsi="Times New Roman"/>
          <w:i/>
        </w:rPr>
        <w:t xml:space="preserve">I, </w:t>
      </w:r>
      <w:r w:rsidR="00FE6380" w:rsidRPr="0090189E">
        <w:rPr>
          <w:rFonts w:ascii="Times New Roman" w:hAnsi="Times New Roman" w:cs="Times New Roman"/>
          <w:i/>
          <w:sz w:val="22"/>
        </w:rPr>
        <w:t>B</w:t>
      </w:r>
      <w:r w:rsidR="00FE6380" w:rsidRPr="0090189E">
        <w:rPr>
          <w:rFonts w:ascii="Times New Roman" w:hAnsi="Times New Roman" w:cs="Times New Roman"/>
          <w:i/>
          <w:sz w:val="22"/>
          <w:vertAlign w:val="subscript"/>
        </w:rPr>
        <w:t>SNAP</w:t>
      </w:r>
      <w:r w:rsidR="00FE6380" w:rsidRPr="0090189E">
        <w:rPr>
          <w:rFonts w:ascii="Times New Roman" w:hAnsi="Times New Roman" w:cs="Times New Roman"/>
          <w:i/>
          <w:sz w:val="22"/>
        </w:rPr>
        <w:t>,</w:t>
      </w:r>
      <w:r w:rsidR="00FE6380" w:rsidRPr="0090189E">
        <w:rPr>
          <w:rFonts w:ascii="Times New Roman" w:hAnsi="Times New Roman" w:cs="Times New Roman"/>
          <w:i/>
          <w:sz w:val="22"/>
          <w:vertAlign w:val="subscript"/>
        </w:rPr>
        <w:t xml:space="preserve"> </w:t>
      </w:r>
      <w:r w:rsidR="00FE6380" w:rsidRPr="0090189E">
        <w:rPr>
          <w:rFonts w:ascii="Times New Roman" w:hAnsi="Times New Roman" w:cs="Times New Roman"/>
          <w:i/>
          <w:sz w:val="22"/>
        </w:rPr>
        <w:t>C</w:t>
      </w:r>
      <w:r w:rsidR="00FE6380" w:rsidRPr="0090189E">
        <w:rPr>
          <w:rFonts w:ascii="Times New Roman" w:hAnsi="Times New Roman" w:cs="Times New Roman"/>
          <w:i/>
          <w:sz w:val="22"/>
          <w:vertAlign w:val="subscript"/>
        </w:rPr>
        <w:t>SNAP</w:t>
      </w:r>
      <w:r>
        <w:rPr>
          <w:rFonts w:ascii="Times New Roman" w:hAnsi="Times New Roman" w:cs="Times New Roman"/>
          <w:i/>
          <w:sz w:val="22"/>
        </w:rPr>
        <w:t>}</w:t>
      </w:r>
      <w:r w:rsidR="00FE6380" w:rsidRPr="0090189E">
        <w:rPr>
          <w:rFonts w:ascii="Times New Roman" w:hAnsi="Times New Roman" w:cs="Times New Roman"/>
          <w:i/>
          <w:sz w:val="22"/>
        </w:rPr>
        <w:t xml:space="preserve"> &gt; </w:t>
      </w:r>
      <w:r w:rsidR="00FE6380" w:rsidRPr="0090189E">
        <w:rPr>
          <w:rFonts w:ascii="Times New Roman" w:hAnsi="Times New Roman"/>
          <w:i/>
        </w:rPr>
        <w:t>U</w:t>
      </w:r>
      <w:r>
        <w:rPr>
          <w:rFonts w:ascii="Times New Roman" w:hAnsi="Times New Roman"/>
          <w:i/>
        </w:rPr>
        <w:t>{I}</w:t>
      </w:r>
    </w:p>
    <w:p w14:paraId="3EBF0F8C" w14:textId="4E4A6129" w:rsidR="00FE6380" w:rsidRPr="00FA4DD8" w:rsidRDefault="007F477A" w:rsidP="00FA4DD8">
      <w:pPr>
        <w:widowControl w:val="0"/>
        <w:autoSpaceDE w:val="0"/>
        <w:autoSpaceDN w:val="0"/>
        <w:adjustRightInd w:val="0"/>
        <w:spacing w:after="240"/>
        <w:rPr>
          <w:rFonts w:ascii="Times New Roman" w:hAnsi="Times New Roman"/>
        </w:rPr>
      </w:pPr>
      <w:r>
        <w:rPr>
          <w:rFonts w:ascii="Times New Roman" w:hAnsi="Times New Roman"/>
        </w:rPr>
        <w:t>P</w:t>
      </w:r>
      <w:r w:rsidR="00FE6380">
        <w:rPr>
          <w:rFonts w:ascii="Times New Roman" w:hAnsi="Times New Roman"/>
        </w:rPr>
        <w:t xml:space="preserve">rogram benefits are a function of household characteristics </w:t>
      </w:r>
      <w:r>
        <w:rPr>
          <w:rFonts w:ascii="Times New Roman" w:hAnsi="Times New Roman"/>
        </w:rPr>
        <w:t xml:space="preserve">that influence benefit levels </w:t>
      </w:r>
      <w:r w:rsidR="00FE6380">
        <w:rPr>
          <w:rFonts w:ascii="Times New Roman" w:hAnsi="Times New Roman"/>
        </w:rPr>
        <w:t>(denoted by HH), local economic conditions (denoted by EC)</w:t>
      </w:r>
      <w:r>
        <w:rPr>
          <w:rFonts w:ascii="Times New Roman" w:hAnsi="Times New Roman"/>
        </w:rPr>
        <w:t>,</w:t>
      </w:r>
      <w:r w:rsidR="00FE6380">
        <w:rPr>
          <w:rFonts w:ascii="Times New Roman" w:hAnsi="Times New Roman"/>
        </w:rPr>
        <w:t xml:space="preserve"> and state policies (SP); whereas participation costs are a function of state policies (SP) and </w:t>
      </w:r>
      <w:r w:rsidR="00FE6380">
        <w:rPr>
          <w:rFonts w:ascii="Times New Roman" w:hAnsi="Times New Roman"/>
        </w:rPr>
        <w:lastRenderedPageBreak/>
        <w:t xml:space="preserve">household characteristics (HH) that affect </w:t>
      </w:r>
      <w:r w:rsidR="00FE6380" w:rsidRPr="00FE51CE">
        <w:rPr>
          <w:rFonts w:ascii="Times New Roman" w:hAnsi="Times New Roman"/>
        </w:rPr>
        <w:t>stigma</w:t>
      </w:r>
      <w:r w:rsidR="00FE6380">
        <w:rPr>
          <w:rFonts w:ascii="Times New Roman" w:hAnsi="Times New Roman"/>
        </w:rPr>
        <w:t xml:space="preserve"> and application costs</w:t>
      </w:r>
      <w:r w:rsidR="00FE6380" w:rsidRPr="00FE51CE">
        <w:rPr>
          <w:rFonts w:ascii="Times New Roman" w:hAnsi="Times New Roman"/>
        </w:rPr>
        <w:t xml:space="preserve"> (</w:t>
      </w:r>
      <w:r w:rsidR="00FE6380" w:rsidRPr="00FA4DD8">
        <w:rPr>
          <w:rFonts w:ascii="Times New Roman" w:hAnsi="Times New Roman"/>
        </w:rPr>
        <w:t xml:space="preserve">Burstein, </w:t>
      </w:r>
      <w:proofErr w:type="spellStart"/>
      <w:r w:rsidR="00FE6380" w:rsidRPr="00FA4DD8">
        <w:rPr>
          <w:rFonts w:ascii="Times New Roman" w:hAnsi="Times New Roman"/>
        </w:rPr>
        <w:t>Patrabansh</w:t>
      </w:r>
      <w:proofErr w:type="spellEnd"/>
      <w:r w:rsidR="00FE6380" w:rsidRPr="00FA4DD8">
        <w:rPr>
          <w:rFonts w:ascii="Times New Roman" w:hAnsi="Times New Roman"/>
        </w:rPr>
        <w:t xml:space="preserve">, Hamilton and Siegel, 2009). In the case of SNAP, participation </w:t>
      </w:r>
      <w:proofErr w:type="gramStart"/>
      <w:r w:rsidR="00FE6380" w:rsidRPr="00FA4DD8">
        <w:rPr>
          <w:rFonts w:ascii="Times New Roman" w:hAnsi="Times New Roman"/>
        </w:rPr>
        <w:t>is also influenced</w:t>
      </w:r>
      <w:proofErr w:type="gramEnd"/>
      <w:r w:rsidR="00FE6380" w:rsidRPr="00FA4DD8">
        <w:rPr>
          <w:rFonts w:ascii="Times New Roman" w:hAnsi="Times New Roman"/>
        </w:rPr>
        <w:t xml:space="preserve"> by LIHEAP participation through state policies that link the programs, and thereby, influence both </w:t>
      </w:r>
      <w:r>
        <w:rPr>
          <w:rFonts w:ascii="Times New Roman" w:hAnsi="Times New Roman"/>
        </w:rPr>
        <w:t xml:space="preserve">SNAP </w:t>
      </w:r>
      <w:r w:rsidR="00FE6380" w:rsidRPr="00FA4DD8">
        <w:rPr>
          <w:rFonts w:ascii="Times New Roman" w:hAnsi="Times New Roman"/>
        </w:rPr>
        <w:t>benefits and costs.</w:t>
      </w:r>
      <w:r w:rsidR="00FE6380">
        <w:rPr>
          <w:rFonts w:ascii="Times New Roman" w:hAnsi="Times New Roman"/>
        </w:rPr>
        <w:t xml:space="preserve"> </w:t>
      </w:r>
    </w:p>
    <w:p w14:paraId="42C43A5C" w14:textId="77777777" w:rsidR="00FE6380" w:rsidRPr="00301780" w:rsidRDefault="00FE6380" w:rsidP="007F477A">
      <w:pPr>
        <w:pStyle w:val="ListParagraph"/>
        <w:numPr>
          <w:ilvl w:val="0"/>
          <w:numId w:val="21"/>
        </w:numPr>
        <w:spacing w:after="100" w:afterAutospacing="1"/>
        <w:rPr>
          <w:rFonts w:ascii="Times New Roman" w:hAnsi="Times New Roman"/>
        </w:rPr>
      </w:pPr>
      <w:r w:rsidRPr="007F477A">
        <w:rPr>
          <w:rFonts w:ascii="Times New Roman" w:hAnsi="Times New Roman"/>
        </w:rPr>
        <w:t>P</w:t>
      </w:r>
      <w:r w:rsidRPr="007F477A">
        <w:rPr>
          <w:rFonts w:ascii="Times New Roman" w:hAnsi="Times New Roman"/>
          <w:vertAlign w:val="subscript"/>
        </w:rPr>
        <w:t xml:space="preserve">SNAP </w:t>
      </w:r>
      <w:r w:rsidRPr="007F477A">
        <w:rPr>
          <w:rFonts w:ascii="Times New Roman" w:hAnsi="Times New Roman"/>
        </w:rPr>
        <w:t xml:space="preserve"> {I, </w:t>
      </w:r>
      <w:r w:rsidRPr="007F477A">
        <w:rPr>
          <w:rFonts w:ascii="Times New Roman" w:hAnsi="Times New Roman" w:cs="Times New Roman"/>
          <w:sz w:val="22"/>
        </w:rPr>
        <w:t>B</w:t>
      </w:r>
      <w:r w:rsidRPr="007F477A">
        <w:rPr>
          <w:rFonts w:ascii="Times New Roman" w:hAnsi="Times New Roman" w:cs="Times New Roman"/>
          <w:sz w:val="22"/>
          <w:vertAlign w:val="subscript"/>
        </w:rPr>
        <w:t xml:space="preserve">SNAP </w:t>
      </w:r>
      <w:r w:rsidRPr="007F477A">
        <w:rPr>
          <w:rFonts w:ascii="Times New Roman" w:hAnsi="Times New Roman" w:cs="Times New Roman"/>
          <w:sz w:val="22"/>
        </w:rPr>
        <w:t>(HH, EC, SP, P</w:t>
      </w:r>
      <w:r w:rsidRPr="007F477A">
        <w:rPr>
          <w:rFonts w:ascii="Times New Roman" w:hAnsi="Times New Roman"/>
          <w:vertAlign w:val="subscript"/>
        </w:rPr>
        <w:t>LIHEAP</w:t>
      </w:r>
      <w:r w:rsidRPr="007F477A">
        <w:rPr>
          <w:rFonts w:ascii="Times New Roman" w:hAnsi="Times New Roman" w:cs="Times New Roman"/>
          <w:sz w:val="22"/>
        </w:rPr>
        <w:t>(SP)), C</w:t>
      </w:r>
      <w:r w:rsidRPr="007F477A">
        <w:rPr>
          <w:rFonts w:ascii="Times New Roman" w:hAnsi="Times New Roman" w:cs="Times New Roman"/>
          <w:sz w:val="22"/>
          <w:vertAlign w:val="subscript"/>
        </w:rPr>
        <w:t xml:space="preserve">SNAP </w:t>
      </w:r>
      <w:r w:rsidRPr="007F477A">
        <w:rPr>
          <w:rFonts w:ascii="Times New Roman" w:hAnsi="Times New Roman" w:cs="Times New Roman"/>
          <w:sz w:val="22"/>
        </w:rPr>
        <w:t>(SP, HH, P</w:t>
      </w:r>
      <w:r w:rsidRPr="007F477A">
        <w:rPr>
          <w:rFonts w:ascii="Times New Roman" w:hAnsi="Times New Roman"/>
          <w:vertAlign w:val="subscript"/>
        </w:rPr>
        <w:t>LIHEAP</w:t>
      </w:r>
      <w:r w:rsidRPr="007F477A">
        <w:rPr>
          <w:rFonts w:ascii="Times New Roman" w:hAnsi="Times New Roman" w:cs="Times New Roman"/>
          <w:sz w:val="22"/>
        </w:rPr>
        <w:t>(SP))}</w:t>
      </w:r>
    </w:p>
    <w:p w14:paraId="1736C7A0" w14:textId="4BE23F09" w:rsidR="008C0194" w:rsidRPr="007F477A" w:rsidRDefault="008C0194" w:rsidP="007F477A">
      <w:pPr>
        <w:pStyle w:val="ListParagraph"/>
        <w:numPr>
          <w:ilvl w:val="0"/>
          <w:numId w:val="21"/>
        </w:numPr>
        <w:spacing w:after="100" w:afterAutospacing="1"/>
        <w:rPr>
          <w:rFonts w:ascii="Times New Roman" w:hAnsi="Times New Roman"/>
        </w:rPr>
      </w:pPr>
      <w:r w:rsidRPr="00301780">
        <w:rPr>
          <w:rFonts w:ascii="Times New Roman" w:hAnsi="Times New Roman"/>
          <w:position w:val="-18"/>
        </w:rPr>
        <w:object w:dxaOrig="6740" w:dyaOrig="480" w14:anchorId="79610D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9pt;height:24.2pt" o:ole="">
            <v:imagedata r:id="rId11" o:title=""/>
          </v:shape>
          <o:OLEObject Type="Embed" ProgID="Equation.DSMT4" ShapeID="_x0000_i1025" DrawAspect="Content" ObjectID="_1545226999" r:id="rId12"/>
        </w:object>
      </w:r>
      <w:r>
        <w:rPr>
          <w:rFonts w:ascii="Times New Roman" w:hAnsi="Times New Roman"/>
        </w:rPr>
        <w:t xml:space="preserve"> </w:t>
      </w:r>
    </w:p>
    <w:p w14:paraId="7CFFC6B7" w14:textId="77777777" w:rsidR="00FE6380" w:rsidRDefault="00FE6380" w:rsidP="00A60A5A">
      <w:pPr>
        <w:widowControl w:val="0"/>
        <w:tabs>
          <w:tab w:val="left" w:pos="4320"/>
        </w:tabs>
        <w:autoSpaceDE w:val="0"/>
        <w:autoSpaceDN w:val="0"/>
        <w:adjustRightInd w:val="0"/>
        <w:spacing w:after="100" w:afterAutospacing="1"/>
        <w:rPr>
          <w:rFonts w:ascii="Times New Roman" w:hAnsi="Times New Roman"/>
        </w:rPr>
      </w:pPr>
      <w:r>
        <w:rPr>
          <w:rFonts w:ascii="Times New Roman" w:hAnsi="Times New Roman"/>
        </w:rPr>
        <w:t xml:space="preserve">Household characteristics such as earned income, assets, household structure and size have a direct effect on whether a household meets the SNAP eligibility requirements, as </w:t>
      </w:r>
      <w:r w:rsidRPr="003A761F">
        <w:rPr>
          <w:rFonts w:ascii="Times New Roman" w:hAnsi="Times New Roman"/>
        </w:rPr>
        <w:t xml:space="preserve">well as if there is a perceived need for assistance. </w:t>
      </w:r>
      <w:r>
        <w:rPr>
          <w:rFonts w:ascii="Times New Roman" w:hAnsi="Times New Roman"/>
        </w:rPr>
        <w:t xml:space="preserve">Measures such as </w:t>
      </w:r>
      <w:r w:rsidRPr="003A761F">
        <w:rPr>
          <w:rFonts w:ascii="Times New Roman" w:hAnsi="Times New Roman"/>
        </w:rPr>
        <w:t xml:space="preserve">employment </w:t>
      </w:r>
      <w:proofErr w:type="gramStart"/>
      <w:r w:rsidRPr="003A761F">
        <w:rPr>
          <w:rFonts w:ascii="Times New Roman" w:hAnsi="Times New Roman"/>
        </w:rPr>
        <w:t>are also related</w:t>
      </w:r>
      <w:proofErr w:type="gramEnd"/>
      <w:r w:rsidRPr="003A761F">
        <w:rPr>
          <w:rFonts w:ascii="Times New Roman" w:hAnsi="Times New Roman"/>
        </w:rPr>
        <w:t xml:space="preserve"> to eligibility criteria and contribute to household earned income. Employment instability has been associated with events that trigger SNAP participation (</w:t>
      </w:r>
      <w:proofErr w:type="spellStart"/>
      <w:r>
        <w:rPr>
          <w:rFonts w:ascii="Times New Roman" w:hAnsi="Times New Roman"/>
        </w:rPr>
        <w:t>Mabli</w:t>
      </w:r>
      <w:proofErr w:type="spellEnd"/>
      <w:r>
        <w:rPr>
          <w:rFonts w:ascii="Times New Roman" w:hAnsi="Times New Roman"/>
        </w:rPr>
        <w:t xml:space="preserve"> and </w:t>
      </w:r>
      <w:proofErr w:type="spellStart"/>
      <w:r>
        <w:rPr>
          <w:rFonts w:ascii="Times New Roman" w:hAnsi="Times New Roman"/>
        </w:rPr>
        <w:t>Ohls</w:t>
      </w:r>
      <w:proofErr w:type="spellEnd"/>
      <w:r>
        <w:rPr>
          <w:rFonts w:ascii="Times New Roman" w:hAnsi="Times New Roman"/>
        </w:rPr>
        <w:t>, 2012</w:t>
      </w:r>
      <w:proofErr w:type="gramStart"/>
      <w:r>
        <w:rPr>
          <w:rFonts w:ascii="Times New Roman" w:hAnsi="Times New Roman"/>
        </w:rPr>
        <w:t xml:space="preserve">; </w:t>
      </w:r>
      <w:r w:rsidRPr="003A761F">
        <w:rPr>
          <w:rFonts w:ascii="Times New Roman" w:hAnsi="Times New Roman"/>
        </w:rPr>
        <w:t xml:space="preserve"> </w:t>
      </w:r>
      <w:r>
        <w:rPr>
          <w:rFonts w:ascii="Times New Roman" w:hAnsi="Times New Roman"/>
        </w:rPr>
        <w:t>Cody</w:t>
      </w:r>
      <w:proofErr w:type="gramEnd"/>
      <w:r>
        <w:rPr>
          <w:rFonts w:ascii="Times New Roman" w:hAnsi="Times New Roman"/>
        </w:rPr>
        <w:t xml:space="preserve"> et al., 2007). Changes in </w:t>
      </w:r>
      <w:proofErr w:type="gramStart"/>
      <w:r>
        <w:rPr>
          <w:rFonts w:ascii="Times New Roman" w:hAnsi="Times New Roman"/>
        </w:rPr>
        <w:t>households</w:t>
      </w:r>
      <w:proofErr w:type="gramEnd"/>
      <w:r>
        <w:rPr>
          <w:rFonts w:ascii="Times New Roman" w:hAnsi="Times New Roman"/>
        </w:rPr>
        <w:t xml:space="preserve"> composition also play a significant role in triggering SNAP entries and </w:t>
      </w:r>
      <w:r w:rsidRPr="00E12858">
        <w:rPr>
          <w:rFonts w:ascii="Times New Roman" w:hAnsi="Times New Roman"/>
        </w:rPr>
        <w:t xml:space="preserve">exits (Cody et al., 2007; </w:t>
      </w:r>
      <w:proofErr w:type="spellStart"/>
      <w:r w:rsidRPr="00E12858">
        <w:rPr>
          <w:rFonts w:ascii="Times New Roman" w:hAnsi="Times New Roman"/>
        </w:rPr>
        <w:t>Mabli</w:t>
      </w:r>
      <w:proofErr w:type="spellEnd"/>
      <w:r w:rsidRPr="00E12858">
        <w:rPr>
          <w:rFonts w:ascii="Times New Roman" w:hAnsi="Times New Roman"/>
        </w:rPr>
        <w:t xml:space="preserve"> et. al., 2011)</w:t>
      </w:r>
      <w:r>
        <w:rPr>
          <w:rFonts w:ascii="Times New Roman" w:hAnsi="Times New Roman"/>
        </w:rPr>
        <w:t xml:space="preserve">  </w:t>
      </w:r>
    </w:p>
    <w:p w14:paraId="7B775EE0" w14:textId="167E4268" w:rsidR="00FE6380" w:rsidRPr="00D818E8" w:rsidRDefault="00FE6380" w:rsidP="00A60A5A">
      <w:pPr>
        <w:widowControl w:val="0"/>
        <w:tabs>
          <w:tab w:val="left" w:pos="4320"/>
        </w:tabs>
        <w:autoSpaceDE w:val="0"/>
        <w:autoSpaceDN w:val="0"/>
        <w:adjustRightInd w:val="0"/>
        <w:spacing w:after="100" w:afterAutospacing="1"/>
        <w:rPr>
          <w:rFonts w:ascii="Times New Roman" w:hAnsi="Times New Roman" w:cs="Times New Roman"/>
        </w:rPr>
      </w:pPr>
      <w:r w:rsidRPr="00D818E8">
        <w:rPr>
          <w:rFonts w:ascii="Times New Roman" w:hAnsi="Times New Roman" w:cs="Times New Roman"/>
        </w:rPr>
        <w:t xml:space="preserve">Local economic conditions determine general </w:t>
      </w:r>
      <w:r>
        <w:rPr>
          <w:rFonts w:ascii="Times New Roman" w:hAnsi="Times New Roman" w:cs="Times New Roman"/>
        </w:rPr>
        <w:t xml:space="preserve">social </w:t>
      </w:r>
      <w:proofErr w:type="gramStart"/>
      <w:r>
        <w:rPr>
          <w:rFonts w:ascii="Times New Roman" w:hAnsi="Times New Roman" w:cs="Times New Roman"/>
        </w:rPr>
        <w:t xml:space="preserve">protection program </w:t>
      </w:r>
      <w:r w:rsidRPr="00D818E8">
        <w:rPr>
          <w:rFonts w:ascii="Times New Roman" w:hAnsi="Times New Roman" w:cs="Times New Roman"/>
        </w:rPr>
        <w:t>need</w:t>
      </w:r>
      <w:r>
        <w:rPr>
          <w:rFonts w:ascii="Times New Roman" w:hAnsi="Times New Roman" w:cs="Times New Roman"/>
        </w:rPr>
        <w:t xml:space="preserve"> levels</w:t>
      </w:r>
      <w:proofErr w:type="gramEnd"/>
      <w:r w:rsidRPr="00D818E8">
        <w:rPr>
          <w:rFonts w:ascii="Times New Roman" w:hAnsi="Times New Roman" w:cs="Times New Roman"/>
        </w:rPr>
        <w:t xml:space="preserve"> of low-income households. Measures of local economic </w:t>
      </w:r>
      <w:r w:rsidR="00BE4A13">
        <w:rPr>
          <w:rFonts w:ascii="Times New Roman" w:hAnsi="Times New Roman" w:cs="Times New Roman"/>
        </w:rPr>
        <w:t>conditions</w:t>
      </w:r>
      <w:r w:rsidRPr="00D818E8">
        <w:rPr>
          <w:rFonts w:ascii="Times New Roman" w:hAnsi="Times New Roman" w:cs="Times New Roman"/>
        </w:rPr>
        <w:t xml:space="preserve"> such as state </w:t>
      </w:r>
      <w:r>
        <w:rPr>
          <w:rFonts w:ascii="Times New Roman" w:hAnsi="Times New Roman" w:cs="Times New Roman"/>
        </w:rPr>
        <w:t>un</w:t>
      </w:r>
      <w:r w:rsidRPr="00D818E8">
        <w:rPr>
          <w:rFonts w:ascii="Times New Roman" w:hAnsi="Times New Roman" w:cs="Times New Roman"/>
        </w:rPr>
        <w:t xml:space="preserve">employment rate, or state per capita income, </w:t>
      </w:r>
      <w:proofErr w:type="gramStart"/>
      <w:r w:rsidRPr="00D818E8">
        <w:rPr>
          <w:rFonts w:ascii="Times New Roman" w:hAnsi="Times New Roman" w:cs="Times New Roman"/>
        </w:rPr>
        <w:t>are generally used</w:t>
      </w:r>
      <w:proofErr w:type="gramEnd"/>
      <w:r w:rsidRPr="00D818E8">
        <w:rPr>
          <w:rFonts w:ascii="Times New Roman" w:hAnsi="Times New Roman" w:cs="Times New Roman"/>
        </w:rPr>
        <w:t xml:space="preserve"> in econometric models as proxies for</w:t>
      </w:r>
      <w:r>
        <w:rPr>
          <w:rFonts w:ascii="Times New Roman" w:hAnsi="Times New Roman" w:cs="Times New Roman"/>
        </w:rPr>
        <w:t xml:space="preserve"> the state of the local economy in determining SNAP participation </w:t>
      </w:r>
      <w:r w:rsidRPr="00385EE8">
        <w:rPr>
          <w:rFonts w:ascii="Times New Roman" w:hAnsi="Times New Roman" w:cs="Times New Roman"/>
        </w:rPr>
        <w:t>(</w:t>
      </w:r>
      <w:proofErr w:type="spellStart"/>
      <w:r w:rsidRPr="00385EE8">
        <w:rPr>
          <w:rFonts w:ascii="Times New Roman" w:hAnsi="Times New Roman" w:cs="Times New Roman"/>
        </w:rPr>
        <w:t>Kornfeld</w:t>
      </w:r>
      <w:proofErr w:type="spellEnd"/>
      <w:r w:rsidRPr="00385EE8">
        <w:rPr>
          <w:rFonts w:ascii="Times New Roman" w:hAnsi="Times New Roman" w:cs="Times New Roman"/>
        </w:rPr>
        <w:t xml:space="preserve">, 2002). </w:t>
      </w:r>
      <w:r>
        <w:rPr>
          <w:rFonts w:ascii="Times New Roman" w:hAnsi="Times New Roman" w:cs="Times New Roman"/>
        </w:rPr>
        <w:t xml:space="preserve">A significant share of economic stress during the great economic recession </w:t>
      </w:r>
      <w:proofErr w:type="gramStart"/>
      <w:r>
        <w:rPr>
          <w:rFonts w:ascii="Times New Roman" w:hAnsi="Times New Roman" w:cs="Times New Roman"/>
        </w:rPr>
        <w:t>was triggered</w:t>
      </w:r>
      <w:proofErr w:type="gramEnd"/>
      <w:r>
        <w:rPr>
          <w:rFonts w:ascii="Times New Roman" w:hAnsi="Times New Roman" w:cs="Times New Roman"/>
        </w:rPr>
        <w:t xml:space="preserve"> by declines in the housing market. Thus, state foreclosure rates are likely to be a strong indicator of local econ</w:t>
      </w:r>
      <w:r w:rsidR="00FA39A8">
        <w:rPr>
          <w:rFonts w:ascii="Times New Roman" w:hAnsi="Times New Roman" w:cs="Times New Roman"/>
        </w:rPr>
        <w:t xml:space="preserve">omic conditions and </w:t>
      </w:r>
      <w:r w:rsidR="00BE4A13">
        <w:rPr>
          <w:rFonts w:ascii="Times New Roman" w:hAnsi="Times New Roman" w:cs="Times New Roman"/>
        </w:rPr>
        <w:t xml:space="preserve">economic distress stemming from the </w:t>
      </w:r>
      <w:r w:rsidR="000D3838">
        <w:rPr>
          <w:rFonts w:ascii="Times New Roman" w:hAnsi="Times New Roman" w:cs="Times New Roman"/>
        </w:rPr>
        <w:t>housing market</w:t>
      </w:r>
      <w:r w:rsidR="00FA39A8">
        <w:rPr>
          <w:rFonts w:ascii="Times New Roman" w:hAnsi="Times New Roman" w:cs="Times New Roman"/>
        </w:rPr>
        <w:t xml:space="preserve"> </w:t>
      </w:r>
      <w:r w:rsidR="00A60A5A">
        <w:rPr>
          <w:rFonts w:ascii="Times New Roman" w:hAnsi="Times New Roman" w:cs="Times New Roman"/>
        </w:rPr>
        <w:t xml:space="preserve">crisis </w:t>
      </w:r>
      <w:r w:rsidR="00FA39A8">
        <w:rPr>
          <w:rFonts w:ascii="Times New Roman" w:hAnsi="Times New Roman" w:cs="Times New Roman"/>
        </w:rPr>
        <w:t xml:space="preserve">in this period. </w:t>
      </w:r>
    </w:p>
    <w:p w14:paraId="2D7FB615" w14:textId="690CDB02" w:rsidR="00FE6380" w:rsidRPr="00D818E8" w:rsidRDefault="00FE6380" w:rsidP="00A60A5A">
      <w:pPr>
        <w:widowControl w:val="0"/>
        <w:tabs>
          <w:tab w:val="left" w:pos="4320"/>
        </w:tabs>
        <w:autoSpaceDE w:val="0"/>
        <w:autoSpaceDN w:val="0"/>
        <w:adjustRightInd w:val="0"/>
        <w:spacing w:after="100" w:afterAutospacing="1"/>
        <w:rPr>
          <w:rFonts w:ascii="Times New Roman" w:hAnsi="Times New Roman" w:cs="Times New Roman"/>
        </w:rPr>
      </w:pPr>
      <w:r w:rsidRPr="00D818E8">
        <w:rPr>
          <w:rFonts w:ascii="Times New Roman" w:hAnsi="Times New Roman" w:cs="Times New Roman"/>
        </w:rPr>
        <w:t xml:space="preserve">SNAP benefit </w:t>
      </w:r>
      <w:r>
        <w:rPr>
          <w:rFonts w:ascii="Times New Roman" w:hAnsi="Times New Roman" w:cs="Times New Roman"/>
        </w:rPr>
        <w:t>eligibility criteria</w:t>
      </w:r>
      <w:r w:rsidRPr="00D818E8">
        <w:rPr>
          <w:rFonts w:ascii="Times New Roman" w:hAnsi="Times New Roman" w:cs="Times New Roman"/>
        </w:rPr>
        <w:t xml:space="preserve"> and </w:t>
      </w:r>
      <w:r>
        <w:rPr>
          <w:rFonts w:ascii="Times New Roman" w:hAnsi="Times New Roman" w:cs="Times New Roman"/>
        </w:rPr>
        <w:t xml:space="preserve">payment levels </w:t>
      </w:r>
      <w:proofErr w:type="gramStart"/>
      <w:r>
        <w:rPr>
          <w:rFonts w:ascii="Times New Roman" w:hAnsi="Times New Roman" w:cs="Times New Roman"/>
        </w:rPr>
        <w:t>are defined</w:t>
      </w:r>
      <w:proofErr w:type="gramEnd"/>
      <w:r>
        <w:rPr>
          <w:rFonts w:ascii="Times New Roman" w:hAnsi="Times New Roman" w:cs="Times New Roman"/>
        </w:rPr>
        <w:t xml:space="preserve"> at</w:t>
      </w:r>
      <w:r w:rsidRPr="00D818E8">
        <w:rPr>
          <w:rFonts w:ascii="Times New Roman" w:hAnsi="Times New Roman" w:cs="Times New Roman"/>
        </w:rPr>
        <w:t xml:space="preserve"> federal level</w:t>
      </w:r>
      <w:r>
        <w:rPr>
          <w:rFonts w:ascii="Times New Roman" w:hAnsi="Times New Roman" w:cs="Times New Roman"/>
        </w:rPr>
        <w:t xml:space="preserve"> and state policies have no direct effect on</w:t>
      </w:r>
      <w:r w:rsidRPr="00D818E8">
        <w:rPr>
          <w:rFonts w:ascii="Times New Roman" w:hAnsi="Times New Roman" w:cs="Times New Roman"/>
        </w:rPr>
        <w:t xml:space="preserve"> </w:t>
      </w:r>
      <w:r>
        <w:rPr>
          <w:rFonts w:ascii="Times New Roman" w:hAnsi="Times New Roman" w:cs="Times New Roman"/>
        </w:rPr>
        <w:t xml:space="preserve">these program parameters. </w:t>
      </w:r>
      <w:proofErr w:type="gramStart"/>
      <w:r>
        <w:rPr>
          <w:rFonts w:ascii="Times New Roman" w:hAnsi="Times New Roman" w:cs="Times New Roman"/>
        </w:rPr>
        <w:t>However</w:t>
      </w:r>
      <w:proofErr w:type="gramEnd"/>
      <w:r w:rsidRPr="00D818E8">
        <w:rPr>
          <w:rFonts w:ascii="Times New Roman" w:hAnsi="Times New Roman" w:cs="Times New Roman"/>
        </w:rPr>
        <w:t xml:space="preserve"> </w:t>
      </w:r>
      <w:r>
        <w:rPr>
          <w:rFonts w:ascii="Times New Roman" w:hAnsi="Times New Roman" w:cs="Times New Roman"/>
        </w:rPr>
        <w:t>state policies can influence</w:t>
      </w:r>
      <w:r w:rsidRPr="00D818E8">
        <w:rPr>
          <w:rFonts w:ascii="Times New Roman" w:hAnsi="Times New Roman" w:cs="Times New Roman"/>
        </w:rPr>
        <w:t xml:space="preserve"> SNAP ac</w:t>
      </w:r>
      <w:r>
        <w:rPr>
          <w:rFonts w:ascii="Times New Roman" w:hAnsi="Times New Roman" w:cs="Times New Roman"/>
        </w:rPr>
        <w:t xml:space="preserve">cessibility </w:t>
      </w:r>
      <w:r w:rsidRPr="008F71CD">
        <w:rPr>
          <w:rFonts w:ascii="Times New Roman" w:hAnsi="Times New Roman" w:cs="Times New Roman"/>
        </w:rPr>
        <w:t>(</w:t>
      </w:r>
      <w:r>
        <w:rPr>
          <w:rFonts w:ascii="Times New Roman" w:hAnsi="Times New Roman" w:cs="Times New Roman"/>
        </w:rPr>
        <w:t xml:space="preserve">see </w:t>
      </w:r>
      <w:r w:rsidRPr="008F71CD">
        <w:rPr>
          <w:rFonts w:ascii="Times New Roman" w:hAnsi="Times New Roman" w:cs="Times New Roman"/>
        </w:rPr>
        <w:t>Bar</w:t>
      </w:r>
      <w:r>
        <w:rPr>
          <w:rFonts w:ascii="Times New Roman" w:hAnsi="Times New Roman" w:cs="Times New Roman"/>
        </w:rPr>
        <w:t>tlett et</w:t>
      </w:r>
      <w:r w:rsidRPr="008F71CD">
        <w:rPr>
          <w:rFonts w:ascii="Times New Roman" w:hAnsi="Times New Roman" w:cs="Times New Roman"/>
        </w:rPr>
        <w:t xml:space="preserve"> al</w:t>
      </w:r>
      <w:r>
        <w:rPr>
          <w:rFonts w:ascii="Times New Roman" w:hAnsi="Times New Roman" w:cs="Times New Roman"/>
        </w:rPr>
        <w:t>.,</w:t>
      </w:r>
      <w:r w:rsidRPr="008F71CD">
        <w:rPr>
          <w:rFonts w:ascii="Times New Roman" w:hAnsi="Times New Roman" w:cs="Times New Roman"/>
        </w:rPr>
        <w:t xml:space="preserve"> 2004).</w:t>
      </w:r>
      <w:r>
        <w:rPr>
          <w:rFonts w:ascii="Times New Roman" w:hAnsi="Times New Roman" w:cs="Times New Roman"/>
        </w:rPr>
        <w:t xml:space="preserve">  </w:t>
      </w:r>
      <w:r w:rsidRPr="00D818E8">
        <w:rPr>
          <w:rFonts w:ascii="Times New Roman" w:hAnsi="Times New Roman" w:cs="Times New Roman"/>
        </w:rPr>
        <w:t>State policies affect outreach spending and SNAP link</w:t>
      </w:r>
      <w:r>
        <w:rPr>
          <w:rFonts w:ascii="Times New Roman" w:hAnsi="Times New Roman" w:cs="Times New Roman"/>
        </w:rPr>
        <w:t>ages</w:t>
      </w:r>
      <w:r w:rsidRPr="00D818E8">
        <w:rPr>
          <w:rFonts w:ascii="Times New Roman" w:hAnsi="Times New Roman" w:cs="Times New Roman"/>
        </w:rPr>
        <w:t xml:space="preserve"> with other programs. </w:t>
      </w:r>
      <w:r>
        <w:rPr>
          <w:rFonts w:ascii="Times New Roman" w:hAnsi="Times New Roman" w:cs="Times New Roman"/>
        </w:rPr>
        <w:t xml:space="preserve">H&amp;E denotes a state measure that increases SNAP benefits by </w:t>
      </w:r>
      <w:r w:rsidRPr="00D818E8">
        <w:rPr>
          <w:rFonts w:ascii="Times New Roman" w:hAnsi="Times New Roman" w:cs="Times New Roman"/>
        </w:rPr>
        <w:t>extend</w:t>
      </w:r>
      <w:r>
        <w:rPr>
          <w:rFonts w:ascii="Times New Roman" w:hAnsi="Times New Roman" w:cs="Times New Roman"/>
        </w:rPr>
        <w:t>ing</w:t>
      </w:r>
      <w:r w:rsidRPr="00D818E8">
        <w:rPr>
          <w:rFonts w:ascii="Times New Roman" w:hAnsi="Times New Roman" w:cs="Times New Roman"/>
        </w:rPr>
        <w:t xml:space="preserve"> nominal LIHEAP benefits to SNAP-eligible households</w:t>
      </w:r>
      <w:r w:rsidR="004C0772">
        <w:rPr>
          <w:rFonts w:ascii="Times New Roman" w:hAnsi="Times New Roman" w:cs="Times New Roman"/>
        </w:rPr>
        <w:t xml:space="preserve">. </w:t>
      </w:r>
      <w:r>
        <w:rPr>
          <w:rFonts w:ascii="Times New Roman" w:hAnsi="Times New Roman" w:cs="Times New Roman"/>
        </w:rPr>
        <w:t>Households become eligible for the maximum SUA and, hence, higher SNAP monthly benefits.</w:t>
      </w:r>
      <w:r w:rsidRPr="00D818E8">
        <w:rPr>
          <w:rFonts w:ascii="Times New Roman" w:hAnsi="Times New Roman" w:cs="Times New Roman"/>
        </w:rPr>
        <w:t xml:space="preserve"> </w:t>
      </w:r>
      <w:r>
        <w:rPr>
          <w:rFonts w:ascii="Times New Roman" w:hAnsi="Times New Roman" w:cs="Times New Roman"/>
        </w:rPr>
        <w:t xml:space="preserve">In this context, H&amp;E has a distinct effect on SNAP participation </w:t>
      </w:r>
      <w:r w:rsidR="004C0772">
        <w:rPr>
          <w:rFonts w:ascii="Times New Roman" w:hAnsi="Times New Roman" w:cs="Times New Roman"/>
        </w:rPr>
        <w:t xml:space="preserve">different </w:t>
      </w:r>
      <w:r>
        <w:rPr>
          <w:rFonts w:ascii="Times New Roman" w:hAnsi="Times New Roman" w:cs="Times New Roman"/>
        </w:rPr>
        <w:t xml:space="preserve">from that of LIHEAP participation generally. </w:t>
      </w:r>
      <w:r w:rsidRPr="00D818E8">
        <w:rPr>
          <w:rFonts w:ascii="Times New Roman" w:hAnsi="Times New Roman" w:cs="Times New Roman"/>
        </w:rPr>
        <w:t>H&amp;E increases SNAP benefits at no additional cost to the individual house</w:t>
      </w:r>
      <w:r>
        <w:rPr>
          <w:rFonts w:ascii="Times New Roman" w:hAnsi="Times New Roman" w:cs="Times New Roman"/>
        </w:rPr>
        <w:t>hold participating in SNAP</w:t>
      </w:r>
      <w:r w:rsidR="004C0772">
        <w:rPr>
          <w:rFonts w:ascii="Times New Roman" w:hAnsi="Times New Roman" w:cs="Times New Roman"/>
        </w:rPr>
        <w:t xml:space="preserve"> and no significant level of LIHEAP benefits</w:t>
      </w:r>
      <w:r>
        <w:rPr>
          <w:rFonts w:ascii="Times New Roman" w:hAnsi="Times New Roman" w:cs="Times New Roman"/>
        </w:rPr>
        <w:t>; whereas h</w:t>
      </w:r>
      <w:r w:rsidRPr="00D818E8">
        <w:rPr>
          <w:rFonts w:ascii="Times New Roman" w:hAnsi="Times New Roman" w:cs="Times New Roman"/>
        </w:rPr>
        <w:t>ousehold LIHEAP participation also increases SNAP benefits</w:t>
      </w:r>
      <w:r>
        <w:rPr>
          <w:rFonts w:ascii="Times New Roman" w:hAnsi="Times New Roman" w:cs="Times New Roman"/>
        </w:rPr>
        <w:t>, but with additional LIHEAP benefits and with</w:t>
      </w:r>
      <w:r w:rsidR="004C0772">
        <w:rPr>
          <w:rFonts w:ascii="Times New Roman" w:hAnsi="Times New Roman" w:cs="Times New Roman"/>
        </w:rPr>
        <w:t xml:space="preserve"> the</w:t>
      </w:r>
      <w:r>
        <w:rPr>
          <w:rFonts w:ascii="Times New Roman" w:hAnsi="Times New Roman" w:cs="Times New Roman"/>
        </w:rPr>
        <w:t xml:space="preserve"> </w:t>
      </w:r>
      <w:r w:rsidRPr="00D818E8">
        <w:rPr>
          <w:rFonts w:ascii="Times New Roman" w:hAnsi="Times New Roman" w:cs="Times New Roman"/>
        </w:rPr>
        <w:t>cost of LIHEAP application</w:t>
      </w:r>
      <w:r>
        <w:rPr>
          <w:rFonts w:ascii="Times New Roman" w:hAnsi="Times New Roman" w:cs="Times New Roman"/>
        </w:rPr>
        <w:t>.</w:t>
      </w:r>
      <w:r w:rsidRPr="00D818E8">
        <w:rPr>
          <w:rFonts w:ascii="Times New Roman" w:hAnsi="Times New Roman" w:cs="Times New Roman"/>
        </w:rPr>
        <w:t xml:space="preserve"> </w:t>
      </w:r>
    </w:p>
    <w:p w14:paraId="2ED191BE" w14:textId="742C2EC2" w:rsidR="00F45BA6" w:rsidRDefault="003A41CC" w:rsidP="00A60A5A">
      <w:pPr>
        <w:widowControl w:val="0"/>
        <w:autoSpaceDE w:val="0"/>
        <w:autoSpaceDN w:val="0"/>
        <w:adjustRightInd w:val="0"/>
        <w:rPr>
          <w:rFonts w:ascii="Times New Roman" w:hAnsi="Times New Roman" w:cs="Times New Roman"/>
        </w:rPr>
      </w:pPr>
      <w:r>
        <w:rPr>
          <w:rFonts w:ascii="Times New Roman" w:hAnsi="Times New Roman" w:cs="Times New Roman"/>
        </w:rPr>
        <w:t>S</w:t>
      </w:r>
      <w:r w:rsidR="00FE6380" w:rsidRPr="00D818E8">
        <w:rPr>
          <w:rFonts w:ascii="Times New Roman" w:hAnsi="Times New Roman" w:cs="Times New Roman"/>
        </w:rPr>
        <w:t>tate policies affect the cost of participation by determining application</w:t>
      </w:r>
      <w:r w:rsidR="00FE6380">
        <w:rPr>
          <w:rFonts w:ascii="Times New Roman" w:hAnsi="Times New Roman" w:cs="Times New Roman"/>
        </w:rPr>
        <w:t xml:space="preserve"> costs</w:t>
      </w:r>
      <w:r w:rsidR="00FE6380" w:rsidRPr="00D818E8">
        <w:rPr>
          <w:rFonts w:ascii="Times New Roman" w:hAnsi="Times New Roman" w:cs="Times New Roman"/>
        </w:rPr>
        <w:t xml:space="preserve">. </w:t>
      </w:r>
      <w:r w:rsidR="00FE6380">
        <w:rPr>
          <w:rFonts w:ascii="Times New Roman" w:hAnsi="Times New Roman" w:cs="Times New Roman"/>
        </w:rPr>
        <w:t>Lenient ve</w:t>
      </w:r>
      <w:r w:rsidR="00FE6380" w:rsidRPr="0045577C">
        <w:rPr>
          <w:rFonts w:ascii="Times New Roman" w:hAnsi="Times New Roman" w:cs="Times New Roman"/>
        </w:rPr>
        <w:t xml:space="preserve">hicle exemption policies, </w:t>
      </w:r>
      <w:r w:rsidR="00FE6380">
        <w:rPr>
          <w:rFonts w:ascii="Times New Roman" w:hAnsi="Times New Roman" w:cs="Times New Roman"/>
        </w:rPr>
        <w:t>longer</w:t>
      </w:r>
      <w:r w:rsidR="00FE6380" w:rsidRPr="0045577C">
        <w:rPr>
          <w:rFonts w:ascii="Times New Roman" w:hAnsi="Times New Roman" w:cs="Times New Roman"/>
        </w:rPr>
        <w:t xml:space="preserve"> </w:t>
      </w:r>
      <w:r w:rsidR="00FE6380">
        <w:rPr>
          <w:rFonts w:ascii="Times New Roman" w:hAnsi="Times New Roman" w:cs="Times New Roman"/>
        </w:rPr>
        <w:t>recertification periods,</w:t>
      </w:r>
      <w:r w:rsidR="00FE6380" w:rsidRPr="0045577C">
        <w:rPr>
          <w:rFonts w:ascii="Times New Roman" w:hAnsi="Times New Roman" w:cs="Times New Roman"/>
        </w:rPr>
        <w:t xml:space="preserve"> </w:t>
      </w:r>
      <w:r w:rsidR="00FE6380">
        <w:rPr>
          <w:rFonts w:ascii="Times New Roman" w:hAnsi="Times New Roman" w:cs="Times New Roman"/>
        </w:rPr>
        <w:t xml:space="preserve">expanded </w:t>
      </w:r>
      <w:r w:rsidR="00FE6380" w:rsidRPr="0045577C">
        <w:rPr>
          <w:rFonts w:ascii="Times New Roman" w:hAnsi="Times New Roman" w:cs="Times New Roman"/>
        </w:rPr>
        <w:t>categorical eligibility</w:t>
      </w:r>
      <w:r w:rsidR="00FE6380">
        <w:rPr>
          <w:rFonts w:ascii="Times New Roman" w:hAnsi="Times New Roman" w:cs="Times New Roman"/>
        </w:rPr>
        <w:t xml:space="preserve"> and outreach efforts are found to increase </w:t>
      </w:r>
      <w:r w:rsidR="00FE6380" w:rsidRPr="00D818E8">
        <w:rPr>
          <w:rFonts w:ascii="Times New Roman" w:hAnsi="Times New Roman" w:cs="Times New Roman"/>
        </w:rPr>
        <w:t xml:space="preserve">SNAP </w:t>
      </w:r>
      <w:r w:rsidR="00FE6380">
        <w:rPr>
          <w:rFonts w:ascii="Times New Roman" w:hAnsi="Times New Roman" w:cs="Times New Roman"/>
        </w:rPr>
        <w:t xml:space="preserve">household </w:t>
      </w:r>
      <w:r w:rsidR="00FE6380" w:rsidRPr="0024088E">
        <w:rPr>
          <w:rFonts w:ascii="Times New Roman" w:hAnsi="Times New Roman" w:cs="Times New Roman"/>
        </w:rPr>
        <w:t xml:space="preserve">participation (Rosenbaum, 2000; </w:t>
      </w:r>
      <w:proofErr w:type="spellStart"/>
      <w:r w:rsidR="00FE6380" w:rsidRPr="0024088E">
        <w:rPr>
          <w:rFonts w:ascii="Times New Roman" w:hAnsi="Times New Roman" w:cs="Times New Roman"/>
        </w:rPr>
        <w:t>Kabbani</w:t>
      </w:r>
      <w:proofErr w:type="spellEnd"/>
      <w:r w:rsidR="00FE6380" w:rsidRPr="0024088E">
        <w:rPr>
          <w:rFonts w:ascii="Times New Roman" w:hAnsi="Times New Roman" w:cs="Times New Roman"/>
        </w:rPr>
        <w:t xml:space="preserve"> and Wilde 2003; Bartlett, Burstein and Hamilton, 2004; </w:t>
      </w:r>
      <w:proofErr w:type="spellStart"/>
      <w:r w:rsidR="00FE6380" w:rsidRPr="0024088E">
        <w:rPr>
          <w:rFonts w:ascii="Times New Roman" w:hAnsi="Times New Roman" w:cs="Times New Roman"/>
        </w:rPr>
        <w:t>Ratcliffe</w:t>
      </w:r>
      <w:proofErr w:type="spellEnd"/>
      <w:r w:rsidR="00FE6380" w:rsidRPr="0024088E">
        <w:rPr>
          <w:rFonts w:ascii="Times New Roman" w:hAnsi="Times New Roman" w:cs="Times New Roman"/>
        </w:rPr>
        <w:t xml:space="preserve">, et. al, 2007; </w:t>
      </w:r>
      <w:proofErr w:type="spellStart"/>
      <w:r w:rsidR="00FE6380" w:rsidRPr="0024088E">
        <w:rPr>
          <w:rFonts w:ascii="Times New Roman" w:hAnsi="Times New Roman" w:cs="Times New Roman"/>
        </w:rPr>
        <w:t>Mabli</w:t>
      </w:r>
      <w:proofErr w:type="spellEnd"/>
      <w:r w:rsidR="00FE6380" w:rsidRPr="0024088E">
        <w:rPr>
          <w:rFonts w:ascii="Times New Roman" w:hAnsi="Times New Roman" w:cs="Times New Roman"/>
        </w:rPr>
        <w:t>, 2015</w:t>
      </w:r>
      <w:r w:rsidR="00AE16AF">
        <w:rPr>
          <w:rFonts w:ascii="Times New Roman" w:hAnsi="Times New Roman" w:cs="Times New Roman"/>
        </w:rPr>
        <w:t>; Burstein et al. 2009</w:t>
      </w:r>
      <w:r w:rsidR="00FE6380" w:rsidRPr="0024088E">
        <w:rPr>
          <w:rFonts w:ascii="Times New Roman" w:hAnsi="Times New Roman" w:cs="Times New Roman"/>
        </w:rPr>
        <w:t xml:space="preserve">). Any </w:t>
      </w:r>
      <w:r w:rsidR="00FE6380" w:rsidRPr="0024088E">
        <w:rPr>
          <w:rFonts w:ascii="Times New Roman" w:hAnsi="Times New Roman" w:cs="Times New Roman"/>
        </w:rPr>
        <w:lastRenderedPageBreak/>
        <w:t>policy and measure that lowers application</w:t>
      </w:r>
      <w:r w:rsidR="00FE6380">
        <w:rPr>
          <w:rFonts w:ascii="Times New Roman" w:hAnsi="Times New Roman" w:cs="Times New Roman"/>
        </w:rPr>
        <w:t xml:space="preserve"> cost </w:t>
      </w:r>
      <w:proofErr w:type="gramStart"/>
      <w:r w:rsidR="00FE6380">
        <w:rPr>
          <w:rFonts w:ascii="Times New Roman" w:hAnsi="Times New Roman" w:cs="Times New Roman"/>
        </w:rPr>
        <w:t>is expected</w:t>
      </w:r>
      <w:proofErr w:type="gramEnd"/>
      <w:r w:rsidR="00FE6380">
        <w:rPr>
          <w:rFonts w:ascii="Times New Roman" w:hAnsi="Times New Roman" w:cs="Times New Roman"/>
        </w:rPr>
        <w:t xml:space="preserve"> to increase household SNAP participation. In the context of the current analysis, categorical eligibility</w:t>
      </w:r>
      <w:r w:rsidR="00FE6380" w:rsidRPr="00D818E8">
        <w:rPr>
          <w:rFonts w:ascii="Times New Roman" w:hAnsi="Times New Roman" w:cs="Times New Roman"/>
        </w:rPr>
        <w:t xml:space="preserve"> </w:t>
      </w:r>
      <w:r w:rsidR="00FE6380">
        <w:rPr>
          <w:rFonts w:ascii="Times New Roman" w:hAnsi="Times New Roman" w:cs="Times New Roman"/>
        </w:rPr>
        <w:t xml:space="preserve">is a </w:t>
      </w:r>
      <w:r w:rsidR="00FE6380" w:rsidRPr="00D818E8">
        <w:rPr>
          <w:rFonts w:ascii="Times New Roman" w:hAnsi="Times New Roman" w:cs="Times New Roman"/>
        </w:rPr>
        <w:t xml:space="preserve">deliberate </w:t>
      </w:r>
      <w:proofErr w:type="gramStart"/>
      <w:r w:rsidR="00FE6380" w:rsidRPr="00D818E8">
        <w:rPr>
          <w:rFonts w:ascii="Times New Roman" w:hAnsi="Times New Roman" w:cs="Times New Roman"/>
        </w:rPr>
        <w:t>ef</w:t>
      </w:r>
      <w:r w:rsidR="00FE6380">
        <w:rPr>
          <w:rFonts w:ascii="Times New Roman" w:hAnsi="Times New Roman" w:cs="Times New Roman"/>
        </w:rPr>
        <w:t>forts</w:t>
      </w:r>
      <w:proofErr w:type="gramEnd"/>
      <w:r w:rsidR="00FE6380">
        <w:rPr>
          <w:rFonts w:ascii="Times New Roman" w:hAnsi="Times New Roman" w:cs="Times New Roman"/>
        </w:rPr>
        <w:t xml:space="preserve"> to bundle</w:t>
      </w:r>
      <w:r w:rsidR="00FE6380" w:rsidRPr="00D818E8">
        <w:rPr>
          <w:rFonts w:ascii="Times New Roman" w:hAnsi="Times New Roman" w:cs="Times New Roman"/>
        </w:rPr>
        <w:t xml:space="preserve"> eligibility determination and application process for SNAP and LIHEAP in order to reduce the marginal costs of applying in multiple programs. </w:t>
      </w:r>
    </w:p>
    <w:p w14:paraId="42AD0D36" w14:textId="77777777" w:rsidR="00F45BA6" w:rsidRDefault="00F45BA6" w:rsidP="00FE6380">
      <w:pPr>
        <w:widowControl w:val="0"/>
        <w:autoSpaceDE w:val="0"/>
        <w:autoSpaceDN w:val="0"/>
        <w:adjustRightInd w:val="0"/>
        <w:rPr>
          <w:rFonts w:ascii="Times New Roman" w:hAnsi="Times New Roman" w:cs="Times New Roman"/>
        </w:rPr>
      </w:pPr>
    </w:p>
    <w:p w14:paraId="1778FD1A" w14:textId="5B66138D" w:rsidR="00FE6380" w:rsidRPr="00385033" w:rsidRDefault="00FE6380" w:rsidP="00A60A5A">
      <w:pPr>
        <w:widowControl w:val="0"/>
        <w:autoSpaceDE w:val="0"/>
        <w:autoSpaceDN w:val="0"/>
        <w:adjustRightInd w:val="0"/>
        <w:rPr>
          <w:rFonts w:ascii="Times New Roman" w:hAnsi="Times New Roman" w:cs="Times New Roman"/>
        </w:rPr>
      </w:pPr>
      <w:r>
        <w:rPr>
          <w:rFonts w:ascii="Times New Roman" w:hAnsi="Times New Roman" w:cs="Times New Roman"/>
        </w:rPr>
        <w:t xml:space="preserve">Finally, LIHEAP </w:t>
      </w:r>
      <w:r w:rsidR="009A15BC">
        <w:rPr>
          <w:rFonts w:ascii="Times New Roman" w:hAnsi="Times New Roman" w:cs="Times New Roman"/>
        </w:rPr>
        <w:t xml:space="preserve">participation </w:t>
      </w:r>
      <w:r>
        <w:rPr>
          <w:rFonts w:ascii="Times New Roman" w:hAnsi="Times New Roman" w:cs="Times New Roman"/>
        </w:rPr>
        <w:t xml:space="preserve">likely </w:t>
      </w:r>
      <w:r w:rsidR="00AE16AF">
        <w:rPr>
          <w:rFonts w:ascii="Times New Roman" w:hAnsi="Times New Roman" w:cs="Times New Roman"/>
        </w:rPr>
        <w:t>increases</w:t>
      </w:r>
      <w:r>
        <w:rPr>
          <w:rFonts w:ascii="Times New Roman" w:hAnsi="Times New Roman" w:cs="Times New Roman"/>
        </w:rPr>
        <w:t xml:space="preserve"> SNAP participation through the bundling of certain components of program participation costs. Most notably, w</w:t>
      </w:r>
      <w:r w:rsidRPr="00D818E8">
        <w:rPr>
          <w:rFonts w:ascii="Times New Roman" w:hAnsi="Times New Roman" w:cs="Times New Roman"/>
        </w:rPr>
        <w:t xml:space="preserve">elfare stigma </w:t>
      </w:r>
      <w:r>
        <w:rPr>
          <w:rFonts w:ascii="Times New Roman" w:hAnsi="Times New Roman" w:cs="Times New Roman"/>
        </w:rPr>
        <w:t>is an</w:t>
      </w:r>
      <w:r w:rsidRPr="00D818E8">
        <w:rPr>
          <w:rFonts w:ascii="Times New Roman" w:hAnsi="Times New Roman" w:cs="Times New Roman"/>
        </w:rPr>
        <w:t xml:space="preserve"> important factor in </w:t>
      </w:r>
      <w:r>
        <w:rPr>
          <w:rFonts w:ascii="Times New Roman" w:hAnsi="Times New Roman" w:cs="Times New Roman"/>
        </w:rPr>
        <w:t xml:space="preserve">the SNAP </w:t>
      </w:r>
      <w:r w:rsidRPr="00D818E8">
        <w:rPr>
          <w:rFonts w:ascii="Times New Roman" w:hAnsi="Times New Roman" w:cs="Times New Roman"/>
        </w:rPr>
        <w:t xml:space="preserve">participation decision. Empirical work has shown that among households eligible for </w:t>
      </w:r>
      <w:proofErr w:type="gramStart"/>
      <w:r w:rsidRPr="00D818E8">
        <w:rPr>
          <w:rFonts w:ascii="Times New Roman" w:hAnsi="Times New Roman" w:cs="Times New Roman"/>
        </w:rPr>
        <w:t>SNAP,</w:t>
      </w:r>
      <w:proofErr w:type="gramEnd"/>
      <w:r w:rsidRPr="00D818E8">
        <w:rPr>
          <w:rFonts w:ascii="Times New Roman" w:hAnsi="Times New Roman" w:cs="Times New Roman"/>
        </w:rPr>
        <w:t xml:space="preserve"> about 44 percent cite factors that are related to stigma as a reason for their decision not to participate (Coe, 1983). </w:t>
      </w:r>
      <w:r w:rsidR="009A15BC">
        <w:rPr>
          <w:rFonts w:ascii="Times New Roman" w:hAnsi="Times New Roman" w:cs="Times New Roman"/>
        </w:rPr>
        <w:t xml:space="preserve">However, </w:t>
      </w:r>
      <w:r w:rsidRPr="00D818E8">
        <w:rPr>
          <w:rFonts w:ascii="Times New Roman" w:hAnsi="Times New Roman" w:cs="Times New Roman"/>
        </w:rPr>
        <w:t xml:space="preserve">Keane and </w:t>
      </w:r>
      <w:proofErr w:type="spellStart"/>
      <w:r w:rsidRPr="00D818E8">
        <w:rPr>
          <w:rFonts w:ascii="Times New Roman" w:hAnsi="Times New Roman" w:cs="Times New Roman"/>
        </w:rPr>
        <w:t>Moffit</w:t>
      </w:r>
      <w:proofErr w:type="spellEnd"/>
      <w:r w:rsidRPr="00D818E8">
        <w:rPr>
          <w:rFonts w:ascii="Times New Roman" w:hAnsi="Times New Roman" w:cs="Times New Roman"/>
        </w:rPr>
        <w:t xml:space="preserve"> suggested that marginal stigma is small (to zero) for additional program participation after one participates in any welfare program (1998</w:t>
      </w:r>
      <w:r>
        <w:rPr>
          <w:rFonts w:ascii="Times New Roman" w:hAnsi="Times New Roman" w:cs="Times New Roman"/>
        </w:rPr>
        <w:t>)</w:t>
      </w:r>
      <w:r w:rsidRPr="00D818E8">
        <w:rPr>
          <w:rFonts w:ascii="Times New Roman" w:hAnsi="Times New Roman" w:cs="Times New Roman"/>
        </w:rPr>
        <w:t>.</w:t>
      </w:r>
      <w:r w:rsidRPr="00385033">
        <w:rPr>
          <w:rFonts w:ascii="Times New Roman" w:hAnsi="Times New Roman" w:cs="Times New Roman"/>
        </w:rPr>
        <w:t xml:space="preserve"> </w:t>
      </w:r>
    </w:p>
    <w:p w14:paraId="17928E23" w14:textId="77777777" w:rsidR="00FE6380" w:rsidRDefault="00FE6380" w:rsidP="00FE6380"/>
    <w:p w14:paraId="5E0FCA00" w14:textId="1E238905" w:rsidR="00FB0E04" w:rsidRPr="00FE2E7B" w:rsidRDefault="00E84A7E" w:rsidP="00A60A5A">
      <w:pPr>
        <w:pStyle w:val="Heading2"/>
        <w:spacing w:after="100" w:afterAutospacing="1" w:line="240" w:lineRule="auto"/>
        <w:ind w:firstLine="0"/>
        <w:rPr>
          <w:rFonts w:eastAsiaTheme="minorEastAsia" w:cstheme="minorBidi"/>
          <w:bCs w:val="0"/>
          <w:szCs w:val="24"/>
        </w:rPr>
      </w:pPr>
      <w:r>
        <w:rPr>
          <w:rFonts w:eastAsiaTheme="minorEastAsia" w:cstheme="minorBidi"/>
          <w:bCs w:val="0"/>
          <w:szCs w:val="24"/>
        </w:rPr>
        <w:t>4</w:t>
      </w:r>
      <w:r w:rsidR="00C005D8" w:rsidRPr="00913858">
        <w:rPr>
          <w:rFonts w:eastAsiaTheme="minorEastAsia" w:cstheme="minorBidi"/>
          <w:bCs w:val="0"/>
          <w:szCs w:val="24"/>
        </w:rPr>
        <w:t xml:space="preserve">. </w:t>
      </w:r>
      <w:r w:rsidR="00FB0E04" w:rsidRPr="00913858">
        <w:rPr>
          <w:rFonts w:eastAsiaTheme="minorEastAsia" w:cstheme="minorBidi"/>
          <w:bCs w:val="0"/>
          <w:szCs w:val="24"/>
        </w:rPr>
        <w:t>Data</w:t>
      </w:r>
      <w:bookmarkEnd w:id="4"/>
      <w:bookmarkEnd w:id="5"/>
      <w:bookmarkEnd w:id="6"/>
      <w:bookmarkEnd w:id="7"/>
      <w:r w:rsidR="00FB0E04" w:rsidRPr="00913858">
        <w:rPr>
          <w:rFonts w:eastAsiaTheme="minorEastAsia" w:cstheme="minorBidi"/>
          <w:bCs w:val="0"/>
          <w:szCs w:val="24"/>
        </w:rPr>
        <w:t xml:space="preserve"> </w:t>
      </w:r>
      <w:r w:rsidR="0075266F" w:rsidRPr="00913858">
        <w:rPr>
          <w:rFonts w:eastAsiaTheme="minorEastAsia" w:cstheme="minorBidi"/>
          <w:bCs w:val="0"/>
          <w:szCs w:val="24"/>
        </w:rPr>
        <w:t xml:space="preserve">and </w:t>
      </w:r>
      <w:r w:rsidR="00803C27" w:rsidRPr="00913858">
        <w:rPr>
          <w:rFonts w:eastAsiaTheme="minorEastAsia" w:cstheme="minorBidi"/>
          <w:bCs w:val="0"/>
          <w:szCs w:val="24"/>
        </w:rPr>
        <w:t xml:space="preserve">Empirical </w:t>
      </w:r>
      <w:r w:rsidR="0075266F" w:rsidRPr="00913858">
        <w:rPr>
          <w:rFonts w:eastAsiaTheme="minorEastAsia" w:cstheme="minorBidi"/>
          <w:bCs w:val="0"/>
          <w:szCs w:val="24"/>
        </w:rPr>
        <w:t>Model Specification</w:t>
      </w:r>
    </w:p>
    <w:p w14:paraId="215C0F4D" w14:textId="4E736A5F" w:rsidR="0018637B" w:rsidRPr="00D818E8" w:rsidRDefault="00FB0E04" w:rsidP="00A60A5A">
      <w:pPr>
        <w:widowControl w:val="0"/>
        <w:tabs>
          <w:tab w:val="left" w:pos="4320"/>
        </w:tabs>
        <w:autoSpaceDE w:val="0"/>
        <w:autoSpaceDN w:val="0"/>
        <w:adjustRightInd w:val="0"/>
        <w:spacing w:after="100" w:afterAutospacing="1"/>
        <w:rPr>
          <w:rFonts w:ascii="Times New Roman" w:hAnsi="Times New Roman" w:cs="Times New Roman"/>
        </w:rPr>
      </w:pPr>
      <w:r w:rsidRPr="00FE2E7B">
        <w:rPr>
          <w:rFonts w:ascii="Times New Roman" w:hAnsi="Times New Roman"/>
        </w:rPr>
        <w:t xml:space="preserve">The </w:t>
      </w:r>
      <w:r w:rsidR="009A15BC">
        <w:rPr>
          <w:rFonts w:ascii="Times New Roman" w:hAnsi="Times New Roman"/>
        </w:rPr>
        <w:t>main</w:t>
      </w:r>
      <w:r w:rsidRPr="00FE2E7B">
        <w:rPr>
          <w:rFonts w:ascii="Times New Roman" w:hAnsi="Times New Roman"/>
        </w:rPr>
        <w:t xml:space="preserve"> data </w:t>
      </w:r>
      <w:r w:rsidR="009A15BC">
        <w:rPr>
          <w:rFonts w:ascii="Times New Roman" w:hAnsi="Times New Roman"/>
        </w:rPr>
        <w:t>in the</w:t>
      </w:r>
      <w:r w:rsidR="00096B65">
        <w:rPr>
          <w:rFonts w:ascii="Times New Roman" w:hAnsi="Times New Roman"/>
        </w:rPr>
        <w:t xml:space="preserve"> analysis </w:t>
      </w:r>
      <w:r w:rsidRPr="00FE2E7B">
        <w:rPr>
          <w:rFonts w:ascii="Times New Roman" w:hAnsi="Times New Roman"/>
        </w:rPr>
        <w:t>is the 2008 panel of Survey of Income a</w:t>
      </w:r>
      <w:r w:rsidR="00AE330B">
        <w:rPr>
          <w:rFonts w:ascii="Times New Roman" w:hAnsi="Times New Roman"/>
        </w:rPr>
        <w:t xml:space="preserve">nd Program Participation (SIPP), </w:t>
      </w:r>
      <w:r w:rsidR="00AE330B" w:rsidRPr="00FE2E7B">
        <w:rPr>
          <w:rFonts w:ascii="Times New Roman" w:hAnsi="Times New Roman"/>
        </w:rPr>
        <w:t xml:space="preserve">a multi-panel longitudinal survey. </w:t>
      </w:r>
      <w:r w:rsidR="00AE330B">
        <w:rPr>
          <w:rFonts w:ascii="Times New Roman" w:hAnsi="Times New Roman"/>
        </w:rPr>
        <w:t xml:space="preserve"> </w:t>
      </w:r>
      <w:r w:rsidR="009A15BC">
        <w:rPr>
          <w:rFonts w:ascii="Times New Roman" w:hAnsi="Times New Roman"/>
        </w:rPr>
        <w:t>T</w:t>
      </w:r>
      <w:r w:rsidRPr="00FE2E7B">
        <w:rPr>
          <w:rFonts w:ascii="Times New Roman" w:hAnsi="Times New Roman"/>
        </w:rPr>
        <w:t xml:space="preserve">he SIPP dataset is </w:t>
      </w:r>
      <w:r w:rsidR="00B92029" w:rsidRPr="00FE2E7B">
        <w:rPr>
          <w:rFonts w:ascii="Times New Roman" w:hAnsi="Times New Roman"/>
        </w:rPr>
        <w:t xml:space="preserve">a </w:t>
      </w:r>
      <w:r w:rsidR="00A53E7F" w:rsidRPr="00FE2E7B">
        <w:rPr>
          <w:rFonts w:ascii="Times New Roman" w:hAnsi="Times New Roman"/>
        </w:rPr>
        <w:t>nationally representative</w:t>
      </w:r>
      <w:r w:rsidRPr="00FE2E7B">
        <w:rPr>
          <w:rFonts w:ascii="Times New Roman" w:hAnsi="Times New Roman"/>
        </w:rPr>
        <w:t xml:space="preserve"> survey that collects detailed information </w:t>
      </w:r>
      <w:r w:rsidR="009A15BC">
        <w:rPr>
          <w:rFonts w:ascii="Times New Roman" w:hAnsi="Times New Roman"/>
        </w:rPr>
        <w:t>on individual and household</w:t>
      </w:r>
      <w:r w:rsidRPr="00FE2E7B">
        <w:rPr>
          <w:rFonts w:ascii="Times New Roman" w:hAnsi="Times New Roman"/>
        </w:rPr>
        <w:t xml:space="preserve"> income, labor force activity, and program participation. </w:t>
      </w:r>
      <w:r w:rsidR="007B0EDD">
        <w:rPr>
          <w:rFonts w:ascii="Times New Roman" w:hAnsi="Times New Roman"/>
        </w:rPr>
        <w:t>The survey uses a two</w:t>
      </w:r>
      <w:r w:rsidR="0018637B" w:rsidRPr="00FE2E7B">
        <w:rPr>
          <w:rFonts w:ascii="Times New Roman" w:hAnsi="Times New Roman"/>
        </w:rPr>
        <w:t xml:space="preserve">-stage stratified </w:t>
      </w:r>
      <w:r w:rsidR="0018637B" w:rsidRPr="00D818E8">
        <w:rPr>
          <w:rFonts w:ascii="Times New Roman" w:hAnsi="Times New Roman" w:cs="Times New Roman"/>
        </w:rPr>
        <w:t>sampling method, with oversampling of lower income households, in accordance with its scope to provide information on income and assistance program participation.</w:t>
      </w:r>
      <w:r w:rsidR="009A15BC">
        <w:rPr>
          <w:rFonts w:ascii="Times New Roman" w:hAnsi="Times New Roman" w:cs="Times New Roman"/>
        </w:rPr>
        <w:t xml:space="preserve"> Weights </w:t>
      </w:r>
      <w:proofErr w:type="gramStart"/>
      <w:r w:rsidR="009A15BC">
        <w:rPr>
          <w:rFonts w:ascii="Times New Roman" w:hAnsi="Times New Roman" w:cs="Times New Roman"/>
        </w:rPr>
        <w:t>are employed</w:t>
      </w:r>
      <w:proofErr w:type="gramEnd"/>
      <w:r w:rsidR="009A15BC">
        <w:rPr>
          <w:rFonts w:ascii="Times New Roman" w:hAnsi="Times New Roman" w:cs="Times New Roman"/>
        </w:rPr>
        <w:t xml:space="preserve"> to make the sample nationally representative. </w:t>
      </w:r>
    </w:p>
    <w:p w14:paraId="19CCACCC" w14:textId="0EEA6EA9" w:rsidR="009A15BC" w:rsidRDefault="000C13BE" w:rsidP="00A60A5A">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The 2008 SIPP panel</w:t>
      </w:r>
      <w:r w:rsidR="0018637B" w:rsidRPr="00D818E8">
        <w:rPr>
          <w:rFonts w:ascii="Times New Roman" w:hAnsi="Times New Roman" w:cs="Times New Roman"/>
        </w:rPr>
        <w:t xml:space="preserve"> started with approximately 52,000 households</w:t>
      </w:r>
      <w:r w:rsidR="006D18D5" w:rsidRPr="00D818E8">
        <w:rPr>
          <w:rFonts w:ascii="Times New Roman" w:hAnsi="Times New Roman" w:cs="Times New Roman"/>
        </w:rPr>
        <w:t xml:space="preserve">. </w:t>
      </w:r>
      <w:r w:rsidR="00AE330B" w:rsidRPr="00FE2E7B">
        <w:rPr>
          <w:rFonts w:ascii="Times New Roman" w:hAnsi="Times New Roman"/>
        </w:rPr>
        <w:t xml:space="preserve">The </w:t>
      </w:r>
      <w:r w:rsidR="009A15BC">
        <w:rPr>
          <w:rFonts w:ascii="Times New Roman" w:hAnsi="Times New Roman"/>
        </w:rPr>
        <w:t>panel</w:t>
      </w:r>
      <w:r w:rsidR="00AE330B" w:rsidRPr="00FE2E7B">
        <w:rPr>
          <w:rFonts w:ascii="Times New Roman" w:hAnsi="Times New Roman"/>
        </w:rPr>
        <w:t xml:space="preserve"> observes the same households for a time span ranging fr</w:t>
      </w:r>
      <w:r w:rsidR="00AE330B">
        <w:rPr>
          <w:rFonts w:ascii="Times New Roman" w:hAnsi="Times New Roman"/>
        </w:rPr>
        <w:t>om two-and-</w:t>
      </w:r>
      <w:r w:rsidR="00A60A5A">
        <w:rPr>
          <w:rFonts w:ascii="Times New Roman" w:hAnsi="Times New Roman"/>
        </w:rPr>
        <w:t>a-</w:t>
      </w:r>
      <w:r w:rsidR="00AE330B">
        <w:rPr>
          <w:rFonts w:ascii="Times New Roman" w:hAnsi="Times New Roman"/>
        </w:rPr>
        <w:t xml:space="preserve">half to four years. </w:t>
      </w:r>
      <w:r w:rsidR="006D18D5" w:rsidRPr="00D818E8">
        <w:rPr>
          <w:rFonts w:ascii="Times New Roman" w:hAnsi="Times New Roman" w:cs="Times New Roman"/>
        </w:rPr>
        <w:t>Th</w:t>
      </w:r>
      <w:r w:rsidR="00786F9A" w:rsidRPr="00D818E8">
        <w:rPr>
          <w:rFonts w:ascii="Times New Roman" w:hAnsi="Times New Roman" w:cs="Times New Roman"/>
        </w:rPr>
        <w:t xml:space="preserve">e sample in each wave consists </w:t>
      </w:r>
      <w:r w:rsidR="006D18D5" w:rsidRPr="00D818E8">
        <w:rPr>
          <w:rFonts w:ascii="Times New Roman" w:hAnsi="Times New Roman" w:cs="Times New Roman"/>
        </w:rPr>
        <w:t xml:space="preserve">of four rotation groups, each interviewed in a different month. The reference person for each panel household </w:t>
      </w:r>
      <w:proofErr w:type="gramStart"/>
      <w:r w:rsidR="006D18D5" w:rsidRPr="00D818E8">
        <w:rPr>
          <w:rFonts w:ascii="Times New Roman" w:hAnsi="Times New Roman" w:cs="Times New Roman"/>
        </w:rPr>
        <w:t>is asked</w:t>
      </w:r>
      <w:proofErr w:type="gramEnd"/>
      <w:r w:rsidR="006D18D5" w:rsidRPr="00D818E8">
        <w:rPr>
          <w:rFonts w:ascii="Times New Roman" w:hAnsi="Times New Roman" w:cs="Times New Roman"/>
        </w:rPr>
        <w:t xml:space="preserve"> once per wave about their activities during the preceding four months.</w:t>
      </w:r>
      <w:r w:rsidR="00DD1B47" w:rsidRPr="00D818E8">
        <w:rPr>
          <w:rFonts w:ascii="Times New Roman" w:hAnsi="Times New Roman" w:cs="Times New Roman"/>
        </w:rPr>
        <w:t xml:space="preserve"> </w:t>
      </w:r>
      <w:r w:rsidR="00BC5C72" w:rsidRPr="00D818E8">
        <w:rPr>
          <w:rFonts w:ascii="Times New Roman" w:hAnsi="Times New Roman" w:cs="Times New Roman"/>
        </w:rPr>
        <w:t xml:space="preserve">This study employs waves 1-14 of the 2008 SIPP panel, </w:t>
      </w:r>
      <w:r w:rsidR="00BC5C72">
        <w:rPr>
          <w:rFonts w:ascii="Times New Roman" w:hAnsi="Times New Roman" w:cs="Times New Roman"/>
        </w:rPr>
        <w:t>or 56 interview months covering</w:t>
      </w:r>
      <w:r w:rsidR="00BC5C72" w:rsidRPr="00D818E8">
        <w:rPr>
          <w:rFonts w:ascii="Times New Roman" w:hAnsi="Times New Roman" w:cs="Times New Roman"/>
        </w:rPr>
        <w:t xml:space="preserve"> the period May 2008 to December 2012. The unit of observation </w:t>
      </w:r>
      <w:r w:rsidR="00BC5C72">
        <w:rPr>
          <w:rFonts w:ascii="Times New Roman" w:hAnsi="Times New Roman" w:cs="Times New Roman"/>
        </w:rPr>
        <w:t>is the</w:t>
      </w:r>
      <w:r w:rsidR="00BC5C72" w:rsidRPr="00D818E8">
        <w:rPr>
          <w:rFonts w:ascii="Times New Roman" w:hAnsi="Times New Roman" w:cs="Times New Roman"/>
        </w:rPr>
        <w:t xml:space="preserve"> hous</w:t>
      </w:r>
      <w:r w:rsidR="00A60A5A">
        <w:rPr>
          <w:rFonts w:ascii="Times New Roman" w:hAnsi="Times New Roman" w:cs="Times New Roman"/>
        </w:rPr>
        <w:t>ehold.</w:t>
      </w:r>
    </w:p>
    <w:p w14:paraId="471C818B" w14:textId="44C4BABC" w:rsidR="00670B36" w:rsidRDefault="00A60A5A" w:rsidP="00A60A5A">
      <w:pPr>
        <w:widowControl w:val="0"/>
        <w:tabs>
          <w:tab w:val="left" w:pos="4320"/>
        </w:tabs>
        <w:autoSpaceDE w:val="0"/>
        <w:autoSpaceDN w:val="0"/>
        <w:adjustRightInd w:val="0"/>
        <w:spacing w:after="100" w:afterAutospacing="1"/>
        <w:rPr>
          <w:rFonts w:ascii="Times New Roman" w:hAnsi="Times New Roman"/>
        </w:rPr>
      </w:pPr>
      <w:r w:rsidRPr="001A1260">
        <w:rPr>
          <w:rFonts w:ascii="Times New Roman" w:hAnsi="Times New Roman" w:cs="Times New Roman"/>
        </w:rPr>
        <w:t xml:space="preserve">Data on state implementation of </w:t>
      </w:r>
      <w:r>
        <w:rPr>
          <w:rFonts w:ascii="Times New Roman" w:hAnsi="Times New Roman" w:cs="Times New Roman"/>
        </w:rPr>
        <w:t xml:space="preserve">categorical eligibility and </w:t>
      </w:r>
      <w:r w:rsidRPr="001A1260">
        <w:rPr>
          <w:rFonts w:ascii="Times New Roman" w:hAnsi="Times New Roman" w:cs="Times New Roman"/>
        </w:rPr>
        <w:t xml:space="preserve">H&amp;E </w:t>
      </w:r>
      <w:proofErr w:type="gramStart"/>
      <w:r w:rsidR="00FC6632">
        <w:rPr>
          <w:rFonts w:ascii="Times New Roman" w:hAnsi="Times New Roman"/>
        </w:rPr>
        <w:t>are based</w:t>
      </w:r>
      <w:proofErr w:type="gramEnd"/>
      <w:r w:rsidR="00FC6632">
        <w:rPr>
          <w:rFonts w:ascii="Times New Roman" w:hAnsi="Times New Roman"/>
        </w:rPr>
        <w:t xml:space="preserve"> on</w:t>
      </w:r>
      <w:r>
        <w:rPr>
          <w:rFonts w:ascii="Times New Roman" w:hAnsi="Times New Roman"/>
        </w:rPr>
        <w:t xml:space="preserve"> </w:t>
      </w:r>
      <w:r w:rsidRPr="00551948">
        <w:rPr>
          <w:rFonts w:ascii="Times New Roman" w:hAnsi="Times New Roman"/>
        </w:rPr>
        <w:t xml:space="preserve">USDA’s Food and Nutrition Services identification, </w:t>
      </w:r>
      <w:r w:rsidR="00FC6632">
        <w:rPr>
          <w:rFonts w:ascii="Times New Roman" w:hAnsi="Times New Roman"/>
        </w:rPr>
        <w:t>in</w:t>
      </w:r>
      <w:r w:rsidRPr="00551948">
        <w:rPr>
          <w:rFonts w:ascii="Times New Roman" w:hAnsi="Times New Roman"/>
        </w:rPr>
        <w:t xml:space="preserve"> data provide</w:t>
      </w:r>
      <w:r>
        <w:rPr>
          <w:rFonts w:ascii="Times New Roman" w:hAnsi="Times New Roman"/>
        </w:rPr>
        <w:t xml:space="preserve">d by </w:t>
      </w:r>
      <w:r w:rsidR="00C916A2">
        <w:rPr>
          <w:rFonts w:ascii="Times New Roman" w:hAnsi="Times New Roman"/>
        </w:rPr>
        <w:t xml:space="preserve">the </w:t>
      </w:r>
      <w:r>
        <w:rPr>
          <w:rFonts w:ascii="Times New Roman" w:hAnsi="Times New Roman"/>
        </w:rPr>
        <w:t xml:space="preserve">Heritage Foundation (2014). </w:t>
      </w:r>
      <w:r w:rsidR="002C12AF" w:rsidRPr="002C12AF">
        <w:rPr>
          <w:rFonts w:ascii="Times New Roman" w:hAnsi="Times New Roman" w:cs="Times New Roman"/>
        </w:rPr>
        <w:t xml:space="preserve">This analysis </w:t>
      </w:r>
      <w:r w:rsidR="00FC6632">
        <w:rPr>
          <w:rFonts w:ascii="Times New Roman" w:hAnsi="Times New Roman" w:cs="Times New Roman"/>
        </w:rPr>
        <w:t xml:space="preserve">also </w:t>
      </w:r>
      <w:r w:rsidR="002C12AF" w:rsidRPr="002C12AF">
        <w:rPr>
          <w:rFonts w:ascii="Times New Roman" w:hAnsi="Times New Roman" w:cs="Times New Roman"/>
        </w:rPr>
        <w:t xml:space="preserve">uses state foreclosure rate data from </w:t>
      </w:r>
      <w:r w:rsidR="00C916A2">
        <w:rPr>
          <w:rFonts w:ascii="Times New Roman" w:hAnsi="Times New Roman" w:cs="Times New Roman"/>
        </w:rPr>
        <w:t xml:space="preserve">the </w:t>
      </w:r>
      <w:r w:rsidR="00A315FC" w:rsidRPr="00A315FC">
        <w:rPr>
          <w:rFonts w:ascii="Times New Roman" w:hAnsi="Times New Roman" w:cs="Times New Roman"/>
        </w:rPr>
        <w:t xml:space="preserve">Mortgage Bankers Association National Delinquency Survey (via </w:t>
      </w:r>
      <w:proofErr w:type="spellStart"/>
      <w:r w:rsidR="00A315FC" w:rsidRPr="00A315FC">
        <w:rPr>
          <w:rFonts w:ascii="Times New Roman" w:hAnsi="Times New Roman" w:cs="Times New Roman"/>
        </w:rPr>
        <w:t>Haver</w:t>
      </w:r>
      <w:proofErr w:type="spellEnd"/>
      <w:r w:rsidR="00A315FC" w:rsidRPr="00A315FC">
        <w:rPr>
          <w:rFonts w:ascii="Times New Roman" w:hAnsi="Times New Roman" w:cs="Times New Roman"/>
        </w:rPr>
        <w:t xml:space="preserve"> Analytics)</w:t>
      </w:r>
      <w:r w:rsidR="00A315FC">
        <w:rPr>
          <w:rFonts w:ascii="Helvetica" w:hAnsi="Helvetica" w:cs="Helvetica"/>
          <w:color w:val="453CCC"/>
        </w:rPr>
        <w:t xml:space="preserve">, </w:t>
      </w:r>
      <w:r w:rsidR="007001DD">
        <w:rPr>
          <w:rFonts w:ascii="Times New Roman" w:hAnsi="Times New Roman" w:cs="Times New Roman"/>
        </w:rPr>
        <w:t>heating and</w:t>
      </w:r>
      <w:r w:rsidR="002C12AF">
        <w:rPr>
          <w:rFonts w:ascii="Times New Roman" w:hAnsi="Times New Roman" w:cs="Times New Roman"/>
        </w:rPr>
        <w:t xml:space="preserve"> cooling degree data from </w:t>
      </w:r>
      <w:r w:rsidR="00E61E2E" w:rsidRPr="00551948">
        <w:rPr>
          <w:rFonts w:ascii="Times New Roman" w:hAnsi="Times New Roman"/>
        </w:rPr>
        <w:t>National Weather Service</w:t>
      </w:r>
      <w:r w:rsidR="00E61E2E">
        <w:rPr>
          <w:rFonts w:ascii="Times New Roman" w:hAnsi="Times New Roman"/>
        </w:rPr>
        <w:t xml:space="preserve">, </w:t>
      </w:r>
      <w:r w:rsidR="00FC6632">
        <w:rPr>
          <w:rFonts w:ascii="Times New Roman" w:hAnsi="Times New Roman"/>
        </w:rPr>
        <w:t xml:space="preserve">and </w:t>
      </w:r>
      <w:r w:rsidR="002C12AF">
        <w:rPr>
          <w:rFonts w:ascii="Times New Roman" w:hAnsi="Times New Roman" w:cs="Times New Roman"/>
        </w:rPr>
        <w:t xml:space="preserve">state per capita income data from </w:t>
      </w:r>
      <w:r w:rsidR="00FC6632">
        <w:rPr>
          <w:rFonts w:ascii="Times New Roman" w:hAnsi="Times New Roman" w:cs="Times New Roman"/>
        </w:rPr>
        <w:t xml:space="preserve">U.S. </w:t>
      </w:r>
      <w:r w:rsidR="00E034D3">
        <w:rPr>
          <w:rFonts w:ascii="Times New Roman" w:hAnsi="Times New Roman" w:cs="Times New Roman"/>
        </w:rPr>
        <w:t xml:space="preserve">Bureau of Economic Analysis. </w:t>
      </w:r>
    </w:p>
    <w:p w14:paraId="10B669D0" w14:textId="65A6E0AF" w:rsidR="00400679" w:rsidRPr="00400679" w:rsidRDefault="0096224E" w:rsidP="00FC6632">
      <w:pPr>
        <w:widowControl w:val="0"/>
        <w:tabs>
          <w:tab w:val="left" w:pos="4320"/>
        </w:tabs>
        <w:autoSpaceDE w:val="0"/>
        <w:autoSpaceDN w:val="0"/>
        <w:adjustRightInd w:val="0"/>
        <w:spacing w:after="100" w:afterAutospacing="1"/>
        <w:rPr>
          <w:rFonts w:ascii="Times New Roman" w:hAnsi="Times New Roman" w:cs="Times New Roman"/>
          <w:b/>
        </w:rPr>
      </w:pPr>
      <w:r>
        <w:rPr>
          <w:rFonts w:ascii="Times New Roman" w:hAnsi="Times New Roman" w:cs="Times New Roman"/>
          <w:b/>
        </w:rPr>
        <w:t>4</w:t>
      </w:r>
      <w:r w:rsidR="00A275D6">
        <w:rPr>
          <w:rFonts w:ascii="Times New Roman" w:hAnsi="Times New Roman" w:cs="Times New Roman"/>
          <w:b/>
        </w:rPr>
        <w:t xml:space="preserve">.1 </w:t>
      </w:r>
      <w:r w:rsidR="00400679" w:rsidRPr="00400679">
        <w:rPr>
          <w:rFonts w:ascii="Times New Roman" w:hAnsi="Times New Roman" w:cs="Times New Roman"/>
          <w:b/>
        </w:rPr>
        <w:t>Variables</w:t>
      </w:r>
    </w:p>
    <w:p w14:paraId="4B5AD1A1" w14:textId="6C4CB771" w:rsidR="00A819AD" w:rsidRDefault="00FC6632" w:rsidP="00FC6632">
      <w:pPr>
        <w:widowControl w:val="0"/>
        <w:tabs>
          <w:tab w:val="left" w:pos="4320"/>
        </w:tabs>
        <w:autoSpaceDE w:val="0"/>
        <w:autoSpaceDN w:val="0"/>
        <w:adjustRightInd w:val="0"/>
        <w:rPr>
          <w:rFonts w:ascii="Times New Roman" w:hAnsi="Times New Roman"/>
        </w:rPr>
      </w:pPr>
      <w:r>
        <w:rPr>
          <w:rFonts w:ascii="Times New Roman" w:hAnsi="Times New Roman"/>
        </w:rPr>
        <w:t>A b</w:t>
      </w:r>
      <w:r w:rsidR="00E153C8" w:rsidRPr="00F34294">
        <w:rPr>
          <w:rFonts w:ascii="Times New Roman" w:hAnsi="Times New Roman"/>
        </w:rPr>
        <w:t xml:space="preserve">rief description of the study variables and summary statistics </w:t>
      </w:r>
      <w:proofErr w:type="gramStart"/>
      <w:r w:rsidR="00E153C8" w:rsidRPr="00F34294">
        <w:rPr>
          <w:rFonts w:ascii="Times New Roman" w:hAnsi="Times New Roman"/>
        </w:rPr>
        <w:t>are provided</w:t>
      </w:r>
      <w:proofErr w:type="gramEnd"/>
      <w:r w:rsidR="00E153C8" w:rsidRPr="00F34294">
        <w:rPr>
          <w:rFonts w:ascii="Times New Roman" w:hAnsi="Times New Roman"/>
        </w:rPr>
        <w:t xml:space="preserve"> in Table 3. </w:t>
      </w:r>
    </w:p>
    <w:p w14:paraId="4F286BFC" w14:textId="77777777" w:rsidR="00A819AD" w:rsidRDefault="00A819AD" w:rsidP="00A819AD">
      <w:pPr>
        <w:widowControl w:val="0"/>
        <w:tabs>
          <w:tab w:val="left" w:pos="4320"/>
        </w:tabs>
        <w:autoSpaceDE w:val="0"/>
        <w:autoSpaceDN w:val="0"/>
        <w:adjustRightInd w:val="0"/>
        <w:ind w:firstLine="720"/>
        <w:rPr>
          <w:rFonts w:ascii="Times New Roman" w:hAnsi="Times New Roman"/>
        </w:rPr>
      </w:pPr>
    </w:p>
    <w:p w14:paraId="75AA7905" w14:textId="14C43BAD" w:rsidR="00E153C8" w:rsidRDefault="00A819AD" w:rsidP="00FC6632">
      <w:pPr>
        <w:widowControl w:val="0"/>
        <w:tabs>
          <w:tab w:val="left" w:pos="4320"/>
        </w:tabs>
        <w:autoSpaceDE w:val="0"/>
        <w:autoSpaceDN w:val="0"/>
        <w:adjustRightInd w:val="0"/>
        <w:rPr>
          <w:rFonts w:ascii="Times New Roman" w:hAnsi="Times New Roman" w:cs="Times New Roman"/>
        </w:rPr>
      </w:pPr>
      <w:r>
        <w:rPr>
          <w:rFonts w:ascii="Times New Roman" w:hAnsi="Times New Roman"/>
        </w:rPr>
        <w:lastRenderedPageBreak/>
        <w:t>SNAP participation</w:t>
      </w:r>
      <w:r w:rsidRPr="00A819AD">
        <w:rPr>
          <w:rFonts w:ascii="Times New Roman" w:hAnsi="Times New Roman"/>
        </w:rPr>
        <w:t xml:space="preserve"> is captured by</w:t>
      </w:r>
      <w:r>
        <w:rPr>
          <w:rFonts w:ascii="Times New Roman" w:hAnsi="Times New Roman"/>
        </w:rPr>
        <w:t xml:space="preserve"> a</w:t>
      </w:r>
      <w:r w:rsidRPr="00A819AD">
        <w:rPr>
          <w:rFonts w:ascii="Times New Roman" w:hAnsi="Times New Roman"/>
        </w:rPr>
        <w:t xml:space="preserve"> binary variables equal to </w:t>
      </w:r>
      <w:r w:rsidR="00C916A2">
        <w:rPr>
          <w:rFonts w:ascii="Times New Roman" w:hAnsi="Times New Roman"/>
        </w:rPr>
        <w:t>one</w:t>
      </w:r>
      <w:r w:rsidR="00C916A2" w:rsidRPr="00A819AD">
        <w:rPr>
          <w:rFonts w:ascii="Times New Roman" w:hAnsi="Times New Roman"/>
        </w:rPr>
        <w:t xml:space="preserve"> </w:t>
      </w:r>
      <w:r w:rsidRPr="00A819AD">
        <w:rPr>
          <w:rFonts w:ascii="Times New Roman" w:hAnsi="Times New Roman"/>
        </w:rPr>
        <w:t xml:space="preserve">if the </w:t>
      </w:r>
      <w:r w:rsidR="00C916A2">
        <w:rPr>
          <w:rFonts w:ascii="Times New Roman" w:hAnsi="Times New Roman"/>
        </w:rPr>
        <w:t xml:space="preserve">household received any </w:t>
      </w:r>
      <w:r w:rsidRPr="00A819AD">
        <w:rPr>
          <w:rFonts w:ascii="Times New Roman" w:hAnsi="Times New Roman"/>
        </w:rPr>
        <w:t>SNAP</w:t>
      </w:r>
      <w:r w:rsidR="00C916A2">
        <w:rPr>
          <w:rFonts w:ascii="Times New Roman" w:hAnsi="Times New Roman"/>
        </w:rPr>
        <w:t xml:space="preserve"> during that</w:t>
      </w:r>
      <w:r w:rsidRPr="00A819AD">
        <w:rPr>
          <w:rFonts w:ascii="Times New Roman" w:hAnsi="Times New Roman"/>
        </w:rPr>
        <w:t xml:space="preserve"> reference month. </w:t>
      </w:r>
      <w:r w:rsidR="00E153C8" w:rsidRPr="00F34294">
        <w:rPr>
          <w:rFonts w:ascii="Times New Roman" w:hAnsi="Times New Roman" w:cs="Times New Roman"/>
        </w:rPr>
        <w:t>The dependent variable</w:t>
      </w:r>
      <w:r>
        <w:rPr>
          <w:rFonts w:ascii="Times New Roman" w:hAnsi="Times New Roman" w:cs="Times New Roman"/>
        </w:rPr>
        <w:t xml:space="preserve"> </w:t>
      </w:r>
      <w:r w:rsidR="00E153C8" w:rsidRPr="00F34294">
        <w:rPr>
          <w:rFonts w:ascii="Times New Roman" w:hAnsi="Times New Roman" w:cs="Times New Roman"/>
        </w:rPr>
        <w:t>mean is 0.123, suggesting that the household SNAP participation rate is 12.3</w:t>
      </w:r>
      <w:r w:rsidR="004C11EF">
        <w:rPr>
          <w:rFonts w:ascii="Times New Roman" w:hAnsi="Times New Roman" w:cs="Times New Roman"/>
        </w:rPr>
        <w:t xml:space="preserve"> percent</w:t>
      </w:r>
      <w:r w:rsidR="00E153C8" w:rsidRPr="00F34294">
        <w:rPr>
          <w:rFonts w:ascii="Times New Roman" w:hAnsi="Times New Roman" w:cs="Times New Roman"/>
        </w:rPr>
        <w:t xml:space="preserve"> across all 1,864,282 month-year-household observations.</w:t>
      </w:r>
      <w:r w:rsidR="00E153C8">
        <w:rPr>
          <w:rFonts w:ascii="Times New Roman" w:hAnsi="Times New Roman" w:cs="Times New Roman"/>
        </w:rPr>
        <w:t xml:space="preserve"> The corresponding participation rate for LIHEAP is 2.3</w:t>
      </w:r>
      <w:r w:rsidR="004C11EF">
        <w:rPr>
          <w:rFonts w:ascii="Times New Roman" w:hAnsi="Times New Roman" w:cs="Times New Roman"/>
        </w:rPr>
        <w:t xml:space="preserve"> percent</w:t>
      </w:r>
      <w:r w:rsidR="00C916A2">
        <w:rPr>
          <w:rFonts w:ascii="Times New Roman" w:hAnsi="Times New Roman" w:cs="Times New Roman"/>
        </w:rPr>
        <w:t>, which is lower than expected</w:t>
      </w:r>
      <w:r w:rsidR="00E153C8">
        <w:rPr>
          <w:rFonts w:ascii="Times New Roman" w:hAnsi="Times New Roman" w:cs="Times New Roman"/>
        </w:rPr>
        <w:t xml:space="preserve">. Since </w:t>
      </w:r>
      <w:proofErr w:type="gramStart"/>
      <w:r w:rsidR="00E153C8">
        <w:rPr>
          <w:rFonts w:ascii="Times New Roman" w:hAnsi="Times New Roman" w:cs="Times New Roman"/>
        </w:rPr>
        <w:t>LIHEAP</w:t>
      </w:r>
      <w:proofErr w:type="gramEnd"/>
      <w:r w:rsidR="00E153C8">
        <w:rPr>
          <w:rFonts w:ascii="Times New Roman" w:hAnsi="Times New Roman" w:cs="Times New Roman"/>
        </w:rPr>
        <w:t xml:space="preserve"> payments are identified as energy assistance payments directly to utility companies, fuel dealers or landlords there is some concern that household LIHEAP participation is underreported. This potential underreporting </w:t>
      </w:r>
      <w:proofErr w:type="gramStart"/>
      <w:r w:rsidR="00E153C8">
        <w:rPr>
          <w:rFonts w:ascii="Times New Roman" w:hAnsi="Times New Roman" w:cs="Times New Roman"/>
        </w:rPr>
        <w:t>should not, however, influence</w:t>
      </w:r>
      <w:proofErr w:type="gramEnd"/>
      <w:r w:rsidR="00E153C8">
        <w:rPr>
          <w:rFonts w:ascii="Times New Roman" w:hAnsi="Times New Roman" w:cs="Times New Roman"/>
        </w:rPr>
        <w:t xml:space="preserve"> state-level relationships between H&amp;E implementation and household SNAP participation. </w:t>
      </w:r>
      <w:proofErr w:type="gramStart"/>
      <w:r w:rsidR="00FC6632">
        <w:rPr>
          <w:rFonts w:ascii="Times New Roman" w:hAnsi="Times New Roman" w:cs="Times New Roman"/>
        </w:rPr>
        <w:t>But</w:t>
      </w:r>
      <w:proofErr w:type="gramEnd"/>
      <w:r w:rsidR="00FC6632">
        <w:rPr>
          <w:rFonts w:ascii="Times New Roman" w:hAnsi="Times New Roman" w:cs="Times New Roman"/>
        </w:rPr>
        <w:t xml:space="preserve"> inclusion of the LIHEAP participation indicator in model specifications provides a robustness check on whether H&amp;E impacts are due to higher propensities to participate in LIHEAP in H&amp;E states. </w:t>
      </w:r>
      <w:r w:rsidR="00E153C8">
        <w:rPr>
          <w:rFonts w:ascii="Times New Roman" w:hAnsi="Times New Roman" w:cs="Times New Roman"/>
        </w:rPr>
        <w:t xml:space="preserve">LIHEAP participation </w:t>
      </w:r>
      <w:proofErr w:type="gramStart"/>
      <w:r w:rsidR="00E153C8">
        <w:rPr>
          <w:rFonts w:ascii="Times New Roman" w:hAnsi="Times New Roman" w:cs="Times New Roman"/>
        </w:rPr>
        <w:t>is expected</w:t>
      </w:r>
      <w:proofErr w:type="gramEnd"/>
      <w:r w:rsidR="00E153C8">
        <w:rPr>
          <w:rFonts w:ascii="Times New Roman" w:hAnsi="Times New Roman" w:cs="Times New Roman"/>
        </w:rPr>
        <w:t xml:space="preserve"> to increase SNAP participation propensities when included in the specification. </w:t>
      </w:r>
    </w:p>
    <w:p w14:paraId="54EC32D7" w14:textId="77777777" w:rsidR="00A819AD" w:rsidRPr="00A819AD" w:rsidRDefault="00A819AD" w:rsidP="00A819AD">
      <w:pPr>
        <w:widowControl w:val="0"/>
        <w:tabs>
          <w:tab w:val="left" w:pos="4320"/>
        </w:tabs>
        <w:autoSpaceDE w:val="0"/>
        <w:autoSpaceDN w:val="0"/>
        <w:adjustRightInd w:val="0"/>
        <w:ind w:firstLine="720"/>
        <w:rPr>
          <w:rFonts w:ascii="Times New Roman" w:hAnsi="Times New Roman"/>
        </w:rPr>
      </w:pPr>
    </w:p>
    <w:p w14:paraId="1DD3DD32" w14:textId="66FB6F64" w:rsidR="00505969" w:rsidRDefault="00E153C8" w:rsidP="00FC6632">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Heat</w:t>
      </w:r>
      <w:r w:rsidR="00C916A2">
        <w:rPr>
          <w:rFonts w:ascii="Times New Roman" w:hAnsi="Times New Roman" w:cs="Times New Roman"/>
        </w:rPr>
        <w:t xml:space="preserve"> </w:t>
      </w:r>
      <w:r>
        <w:rPr>
          <w:rFonts w:ascii="Times New Roman" w:hAnsi="Times New Roman" w:cs="Times New Roman"/>
        </w:rPr>
        <w:t>&amp;</w:t>
      </w:r>
      <w:r w:rsidR="00C916A2">
        <w:rPr>
          <w:rFonts w:ascii="Times New Roman" w:hAnsi="Times New Roman" w:cs="Times New Roman"/>
        </w:rPr>
        <w:t xml:space="preserve"> </w:t>
      </w:r>
      <w:r>
        <w:rPr>
          <w:rFonts w:ascii="Times New Roman" w:hAnsi="Times New Roman" w:cs="Times New Roman"/>
        </w:rPr>
        <w:t>Eat is an indicator variable denoting household residents in a s</w:t>
      </w:r>
      <w:r w:rsidR="00F34294">
        <w:rPr>
          <w:rFonts w:ascii="Times New Roman" w:hAnsi="Times New Roman" w:cs="Times New Roman"/>
        </w:rPr>
        <w:t xml:space="preserve">tate implementing H&amp;E policies </w:t>
      </w:r>
      <w:r>
        <w:rPr>
          <w:rFonts w:ascii="Times New Roman" w:hAnsi="Times New Roman" w:cs="Times New Roman"/>
        </w:rPr>
        <w:t>in the observation month. These households represent 24.8</w:t>
      </w:r>
      <w:r w:rsidR="004C11EF">
        <w:rPr>
          <w:rFonts w:ascii="Times New Roman" w:hAnsi="Times New Roman" w:cs="Times New Roman"/>
        </w:rPr>
        <w:t xml:space="preserve"> percent</w:t>
      </w:r>
      <w:r>
        <w:rPr>
          <w:rFonts w:ascii="Times New Roman" w:hAnsi="Times New Roman" w:cs="Times New Roman"/>
        </w:rPr>
        <w:t xml:space="preserve"> of sample observations. As discussed, H&amp;E </w:t>
      </w:r>
      <w:proofErr w:type="gramStart"/>
      <w:r>
        <w:rPr>
          <w:rFonts w:ascii="Times New Roman" w:hAnsi="Times New Roman" w:cs="Times New Roman"/>
        </w:rPr>
        <w:t>is expected</w:t>
      </w:r>
      <w:proofErr w:type="gramEnd"/>
      <w:r>
        <w:rPr>
          <w:rFonts w:ascii="Times New Roman" w:hAnsi="Times New Roman" w:cs="Times New Roman"/>
        </w:rPr>
        <w:t xml:space="preserve"> to increase household SNAP participation propensities, ceteris paribus. The data also suggests H&amp;E nominal payments </w:t>
      </w:r>
      <w:proofErr w:type="gramStart"/>
      <w:r>
        <w:rPr>
          <w:rFonts w:ascii="Times New Roman" w:hAnsi="Times New Roman" w:cs="Times New Roman"/>
        </w:rPr>
        <w:t>are not reported</w:t>
      </w:r>
      <w:proofErr w:type="gramEnd"/>
      <w:r>
        <w:rPr>
          <w:rFonts w:ascii="Times New Roman" w:hAnsi="Times New Roman" w:cs="Times New Roman"/>
        </w:rPr>
        <w:t xml:space="preserve"> as LIHEAP payments by households</w:t>
      </w:r>
      <w:r w:rsidR="005A26ED" w:rsidRPr="005A26ED">
        <w:rPr>
          <w:rFonts w:ascii="Times New Roman" w:hAnsi="Times New Roman" w:cs="Times New Roman"/>
        </w:rPr>
        <w:t>, as 0.001</w:t>
      </w:r>
      <w:r w:rsidR="004C11EF">
        <w:rPr>
          <w:rFonts w:ascii="Times New Roman" w:hAnsi="Times New Roman" w:cs="Times New Roman"/>
        </w:rPr>
        <w:t xml:space="preserve"> percent</w:t>
      </w:r>
      <w:r w:rsidR="005A26ED" w:rsidRPr="005A26ED">
        <w:rPr>
          <w:rFonts w:ascii="Times New Roman" w:hAnsi="Times New Roman" w:cs="Times New Roman"/>
        </w:rPr>
        <w:t xml:space="preserve"> </w:t>
      </w:r>
      <w:r w:rsidR="00FC6632">
        <w:rPr>
          <w:rFonts w:ascii="Times New Roman" w:hAnsi="Times New Roman" w:cs="Times New Roman"/>
        </w:rPr>
        <w:t xml:space="preserve">of LIHEAP participant </w:t>
      </w:r>
      <w:r w:rsidRPr="005A26ED">
        <w:rPr>
          <w:rFonts w:ascii="Times New Roman" w:hAnsi="Times New Roman" w:cs="Times New Roman"/>
        </w:rPr>
        <w:t xml:space="preserve">report payments under </w:t>
      </w:r>
      <w:r w:rsidR="00FC6632">
        <w:rPr>
          <w:rFonts w:ascii="Times New Roman" w:hAnsi="Times New Roman" w:cs="Times New Roman"/>
        </w:rPr>
        <w:t>$</w:t>
      </w:r>
      <w:r w:rsidRPr="005A26ED">
        <w:rPr>
          <w:rFonts w:ascii="Times New Roman" w:hAnsi="Times New Roman" w:cs="Times New Roman"/>
        </w:rPr>
        <w:t xml:space="preserve">20. </w:t>
      </w:r>
      <w:r>
        <w:rPr>
          <w:rFonts w:ascii="Times New Roman" w:hAnsi="Times New Roman" w:cs="Times New Roman"/>
        </w:rPr>
        <w:t xml:space="preserve">This allows us to isolate the impact of SNAP benefits under H&amp;E from broader benefits of LIHEAP participation. </w:t>
      </w:r>
    </w:p>
    <w:p w14:paraId="27F1AA75" w14:textId="3AC006BB" w:rsidR="00E153C8" w:rsidRDefault="00FC6632" w:rsidP="00FC6632">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 xml:space="preserve">Time variant </w:t>
      </w:r>
      <w:r w:rsidR="00E153C8">
        <w:rPr>
          <w:rFonts w:ascii="Times New Roman" w:hAnsi="Times New Roman" w:cs="Times New Roman"/>
        </w:rPr>
        <w:t xml:space="preserve">household characteristics in the analysis </w:t>
      </w:r>
      <w:r w:rsidR="00F854C5">
        <w:rPr>
          <w:rFonts w:ascii="Times New Roman" w:hAnsi="Times New Roman" w:cs="Times New Roman"/>
        </w:rPr>
        <w:t>include</w:t>
      </w:r>
      <w:r w:rsidR="00E153C8">
        <w:rPr>
          <w:rFonts w:ascii="Times New Roman" w:hAnsi="Times New Roman" w:cs="Times New Roman"/>
        </w:rPr>
        <w:t xml:space="preserve"> </w:t>
      </w:r>
      <w:r w:rsidR="00F3242D">
        <w:rPr>
          <w:rFonts w:ascii="Times New Roman" w:hAnsi="Times New Roman" w:cs="Times New Roman"/>
        </w:rPr>
        <w:t xml:space="preserve">total </w:t>
      </w:r>
      <w:r w:rsidR="00F854C5">
        <w:rPr>
          <w:rFonts w:ascii="Times New Roman" w:hAnsi="Times New Roman" w:cs="Times New Roman"/>
        </w:rPr>
        <w:t xml:space="preserve">household </w:t>
      </w:r>
      <w:r w:rsidR="00E153C8">
        <w:rPr>
          <w:rFonts w:ascii="Times New Roman" w:hAnsi="Times New Roman" w:cs="Times New Roman"/>
        </w:rPr>
        <w:t>earned income, number of persons in the households, number of children under 18 in the households, and a binary indicator for employment of the household</w:t>
      </w:r>
      <w:r w:rsidR="00C916A2">
        <w:rPr>
          <w:rFonts w:ascii="Times New Roman" w:hAnsi="Times New Roman" w:cs="Times New Roman"/>
        </w:rPr>
        <w:t>’</w:t>
      </w:r>
      <w:r w:rsidR="00E153C8">
        <w:rPr>
          <w:rFonts w:ascii="Times New Roman" w:hAnsi="Times New Roman" w:cs="Times New Roman"/>
        </w:rPr>
        <w:t xml:space="preserve">s reference person. Higher income and </w:t>
      </w:r>
      <w:proofErr w:type="gramStart"/>
      <w:r w:rsidR="00F854C5">
        <w:rPr>
          <w:rFonts w:ascii="Times New Roman" w:hAnsi="Times New Roman" w:cs="Times New Roman"/>
        </w:rPr>
        <w:t>being employed</w:t>
      </w:r>
      <w:proofErr w:type="gramEnd"/>
      <w:r w:rsidR="00E153C8">
        <w:rPr>
          <w:rFonts w:ascii="Times New Roman" w:hAnsi="Times New Roman" w:cs="Times New Roman"/>
        </w:rPr>
        <w:t xml:space="preserve"> are both expected to decrease SNAP participation propensities. Increases in total household size and in number of children are likely to increase SNAP needs and benefits relative to application costs and be positively associated with SNAP participation. </w:t>
      </w:r>
    </w:p>
    <w:p w14:paraId="1038CBF6" w14:textId="518D2322" w:rsidR="00E153C8" w:rsidRPr="00FC6632" w:rsidRDefault="00E153C8" w:rsidP="00FC6632">
      <w:pPr>
        <w:widowControl w:val="0"/>
        <w:tabs>
          <w:tab w:val="left" w:pos="4320"/>
        </w:tabs>
        <w:autoSpaceDE w:val="0"/>
        <w:autoSpaceDN w:val="0"/>
        <w:adjustRightInd w:val="0"/>
        <w:spacing w:after="100" w:afterAutospacing="1"/>
        <w:rPr>
          <w:rFonts w:ascii="Times New Roman" w:hAnsi="Times New Roman"/>
        </w:rPr>
      </w:pPr>
      <w:r>
        <w:rPr>
          <w:rFonts w:ascii="Times New Roman" w:hAnsi="Times New Roman" w:cs="Times New Roman"/>
        </w:rPr>
        <w:t xml:space="preserve">State-level time-variant variables included in the study are state per capita income, state foreclosure rates, and state measures of heating and cooling </w:t>
      </w:r>
      <w:proofErr w:type="gramStart"/>
      <w:r>
        <w:rPr>
          <w:rFonts w:ascii="Times New Roman" w:hAnsi="Times New Roman" w:cs="Times New Roman"/>
        </w:rPr>
        <w:t>degree days</w:t>
      </w:r>
      <w:proofErr w:type="gramEnd"/>
      <w:r w:rsidR="00C05E57">
        <w:rPr>
          <w:rFonts w:ascii="Times New Roman" w:hAnsi="Times New Roman" w:cs="Times New Roman"/>
        </w:rPr>
        <w:t>.</w:t>
      </w:r>
      <w:r w:rsidR="00F854C5" w:rsidRPr="000607D7">
        <w:rPr>
          <w:rFonts w:ascii="Times New Roman" w:hAnsi="Times New Roman" w:cs="Times New Roman"/>
          <w:vertAlign w:val="superscript"/>
        </w:rPr>
        <w:footnoteReference w:id="8"/>
      </w:r>
      <w:r>
        <w:rPr>
          <w:rFonts w:ascii="Times New Roman" w:hAnsi="Times New Roman" w:cs="Times New Roman"/>
        </w:rPr>
        <w:t xml:space="preserve"> Higher </w:t>
      </w:r>
      <w:r w:rsidR="00FC6632">
        <w:rPr>
          <w:rFonts w:ascii="Times New Roman" w:hAnsi="Times New Roman" w:cs="Times New Roman"/>
        </w:rPr>
        <w:t xml:space="preserve">state </w:t>
      </w:r>
      <w:r>
        <w:rPr>
          <w:rFonts w:ascii="Times New Roman" w:hAnsi="Times New Roman" w:cs="Times New Roman"/>
        </w:rPr>
        <w:t xml:space="preserve">per-capita incomes and lower foreclosure rates are expected to </w:t>
      </w:r>
      <w:proofErr w:type="gramStart"/>
      <w:r>
        <w:rPr>
          <w:rFonts w:ascii="Times New Roman" w:hAnsi="Times New Roman" w:cs="Times New Roman"/>
        </w:rPr>
        <w:t xml:space="preserve">be positively </w:t>
      </w:r>
      <w:r w:rsidR="00C05E57">
        <w:rPr>
          <w:rFonts w:ascii="Times New Roman" w:hAnsi="Times New Roman" w:cs="Times New Roman"/>
        </w:rPr>
        <w:t>correlated</w:t>
      </w:r>
      <w:proofErr w:type="gramEnd"/>
      <w:r w:rsidR="00C05E57">
        <w:rPr>
          <w:rFonts w:ascii="Times New Roman" w:hAnsi="Times New Roman" w:cs="Times New Roman"/>
        </w:rPr>
        <w:t xml:space="preserve"> </w:t>
      </w:r>
      <w:r>
        <w:rPr>
          <w:rFonts w:ascii="Times New Roman" w:hAnsi="Times New Roman" w:cs="Times New Roman"/>
        </w:rPr>
        <w:t xml:space="preserve">to local economic conditions and, thus, be negatively and positively related to SNAP participation, respectively. </w:t>
      </w:r>
      <w:r w:rsidR="00C05E57">
        <w:rPr>
          <w:rFonts w:ascii="Times New Roman" w:hAnsi="Times New Roman"/>
        </w:rPr>
        <w:t>T</w:t>
      </w:r>
      <w:r w:rsidR="00FC6632" w:rsidRPr="00670B36">
        <w:rPr>
          <w:rFonts w:ascii="Times New Roman" w:hAnsi="Times New Roman"/>
        </w:rPr>
        <w:t xml:space="preserve">he </w:t>
      </w:r>
      <w:proofErr w:type="gramStart"/>
      <w:r w:rsidR="00FC6632" w:rsidRPr="00670B36">
        <w:rPr>
          <w:rFonts w:ascii="Times New Roman" w:hAnsi="Times New Roman"/>
        </w:rPr>
        <w:t>number of heating and cooling degree-days by month in each state</w:t>
      </w:r>
      <w:r w:rsidR="00C05E57">
        <w:rPr>
          <w:rFonts w:ascii="Times New Roman" w:hAnsi="Times New Roman"/>
        </w:rPr>
        <w:t xml:space="preserve"> are</w:t>
      </w:r>
      <w:proofErr w:type="gramEnd"/>
      <w:r w:rsidR="00C05E57">
        <w:rPr>
          <w:rFonts w:ascii="Times New Roman" w:hAnsi="Times New Roman"/>
        </w:rPr>
        <w:t xml:space="preserve"> included</w:t>
      </w:r>
      <w:r w:rsidR="00FC6632" w:rsidRPr="00670B36">
        <w:rPr>
          <w:rFonts w:ascii="Times New Roman" w:hAnsi="Times New Roman"/>
        </w:rPr>
        <w:t xml:space="preserve"> to account for energy demand. Two variables were constructed externally using data and definitions from the National Weather Service. Both variables </w:t>
      </w:r>
      <w:proofErr w:type="gramStart"/>
      <w:r w:rsidR="00FC6632" w:rsidRPr="00670B36">
        <w:rPr>
          <w:rFonts w:ascii="Times New Roman" w:hAnsi="Times New Roman"/>
        </w:rPr>
        <w:t>are derived</w:t>
      </w:r>
      <w:proofErr w:type="gramEnd"/>
      <w:r w:rsidR="00FC6632" w:rsidRPr="00670B36">
        <w:rPr>
          <w:rFonts w:ascii="Times New Roman" w:hAnsi="Times New Roman"/>
        </w:rPr>
        <w:t xml:space="preserve"> from measurements of outside air </w:t>
      </w:r>
      <w:hyperlink r:id="rId13" w:history="1">
        <w:r w:rsidR="00FC6632" w:rsidRPr="00670B36">
          <w:rPr>
            <w:rFonts w:ascii="Times New Roman" w:hAnsi="Times New Roman"/>
          </w:rPr>
          <w:t>temperature</w:t>
        </w:r>
      </w:hyperlink>
      <w:r w:rsidR="00FC6632" w:rsidRPr="00670B36">
        <w:rPr>
          <w:rFonts w:ascii="Times New Roman" w:hAnsi="Times New Roman"/>
        </w:rPr>
        <w:t xml:space="preserve"> over a base of 65F. The heating requirements for a given </w:t>
      </w:r>
      <w:hyperlink r:id="rId14" w:history="1">
        <w:r w:rsidR="00FC6632" w:rsidRPr="00670B36">
          <w:rPr>
            <w:rFonts w:ascii="Times New Roman" w:hAnsi="Times New Roman"/>
          </w:rPr>
          <w:t>structure</w:t>
        </w:r>
      </w:hyperlink>
      <w:r w:rsidR="00FC6632" w:rsidRPr="00670B36">
        <w:rPr>
          <w:rFonts w:ascii="Times New Roman" w:hAnsi="Times New Roman"/>
        </w:rPr>
        <w:t xml:space="preserve"> at a specific location are considered </w:t>
      </w:r>
      <w:proofErr w:type="gramStart"/>
      <w:r w:rsidR="00FC6632" w:rsidRPr="00670B36">
        <w:rPr>
          <w:rFonts w:ascii="Times New Roman" w:hAnsi="Times New Roman"/>
        </w:rPr>
        <w:t>to be directly</w:t>
      </w:r>
      <w:proofErr w:type="gramEnd"/>
      <w:r w:rsidR="00FC6632" w:rsidRPr="00670B36">
        <w:rPr>
          <w:rFonts w:ascii="Times New Roman" w:hAnsi="Times New Roman"/>
        </w:rPr>
        <w:t xml:space="preserve"> proportional to the </w:t>
      </w:r>
      <w:r w:rsidR="00FC6632" w:rsidRPr="00670B36">
        <w:rPr>
          <w:rFonts w:ascii="Times New Roman" w:hAnsi="Times New Roman"/>
        </w:rPr>
        <w:lastRenderedPageBreak/>
        <w:t>number of heating degree-days at that location. The same is valid for the cooling degree-days. Heating and cooling degree-days are expected to have positive</w:t>
      </w:r>
      <w:r w:rsidR="00C05E57">
        <w:rPr>
          <w:rFonts w:ascii="Times New Roman" w:hAnsi="Times New Roman"/>
        </w:rPr>
        <w:t>ly influence SNAP participation</w:t>
      </w:r>
      <w:r w:rsidR="00FC6632" w:rsidRPr="00670B36">
        <w:rPr>
          <w:rFonts w:ascii="Times New Roman" w:hAnsi="Times New Roman"/>
        </w:rPr>
        <w:t xml:space="preserve"> since they are related to demand for energy and SNAP is expected to assist low-income households with trade–offs between heating</w:t>
      </w:r>
      <w:r w:rsidR="00C05E57">
        <w:rPr>
          <w:rFonts w:ascii="Times New Roman" w:hAnsi="Times New Roman"/>
        </w:rPr>
        <w:t xml:space="preserve"> or </w:t>
      </w:r>
      <w:r w:rsidR="00FC6632" w:rsidRPr="00670B36">
        <w:rPr>
          <w:rFonts w:ascii="Times New Roman" w:hAnsi="Times New Roman"/>
        </w:rPr>
        <w:t>cooling their homes and purchasing food.</w:t>
      </w:r>
    </w:p>
    <w:p w14:paraId="77A5DBE5" w14:textId="1C3ABC7E" w:rsidR="00E153C8" w:rsidRDefault="00E153C8" w:rsidP="00FC6632">
      <w:pPr>
        <w:widowControl w:val="0"/>
        <w:tabs>
          <w:tab w:val="left" w:pos="4320"/>
        </w:tabs>
        <w:autoSpaceDE w:val="0"/>
        <w:autoSpaceDN w:val="0"/>
        <w:adjustRightInd w:val="0"/>
        <w:spacing w:after="100" w:afterAutospacing="1"/>
        <w:rPr>
          <w:rFonts w:ascii="Times New Roman" w:hAnsi="Times New Roman" w:cs="Times New Roman"/>
        </w:rPr>
      </w:pPr>
      <w:r w:rsidRPr="00A20742">
        <w:rPr>
          <w:rFonts w:ascii="Times New Roman" w:hAnsi="Times New Roman" w:cs="Times New Roman"/>
        </w:rPr>
        <w:t xml:space="preserve">Recall delay </w:t>
      </w:r>
      <w:r w:rsidRPr="00BA14EA">
        <w:rPr>
          <w:rFonts w:ascii="Times New Roman" w:hAnsi="Times New Roman" w:cs="Times New Roman"/>
        </w:rPr>
        <w:t xml:space="preserve">is a categorical variable that records the number of months </w:t>
      </w:r>
      <w:r w:rsidR="00FC6632">
        <w:rPr>
          <w:rFonts w:ascii="Times New Roman" w:hAnsi="Times New Roman" w:cs="Times New Roman"/>
        </w:rPr>
        <w:t xml:space="preserve">elapsed </w:t>
      </w:r>
      <w:r w:rsidRPr="00BA14EA">
        <w:rPr>
          <w:rFonts w:ascii="Times New Roman" w:hAnsi="Times New Roman" w:cs="Times New Roman"/>
        </w:rPr>
        <w:t>between the time of interview and reference month. This variable varies between 1 and 4 months and stays the same across panel waves</w:t>
      </w:r>
      <w:r w:rsidR="00FC6632">
        <w:rPr>
          <w:rFonts w:ascii="Times New Roman" w:hAnsi="Times New Roman" w:cs="Times New Roman"/>
        </w:rPr>
        <w:t>, and</w:t>
      </w:r>
      <w:r w:rsidRPr="00BA14EA">
        <w:rPr>
          <w:rFonts w:ascii="Times New Roman" w:hAnsi="Times New Roman" w:cs="Times New Roman"/>
        </w:rPr>
        <w:t xml:space="preserve"> SIPP conducts interviews every four months</w:t>
      </w:r>
      <w:r w:rsidR="00FC6632">
        <w:rPr>
          <w:rFonts w:ascii="Times New Roman" w:hAnsi="Times New Roman" w:cs="Times New Roman"/>
        </w:rPr>
        <w:t>.</w:t>
      </w:r>
      <w:r w:rsidRPr="00BA14EA">
        <w:rPr>
          <w:rFonts w:ascii="Times New Roman" w:hAnsi="Times New Roman" w:cs="Times New Roman"/>
        </w:rPr>
        <w:t xml:space="preserve"> A positive sign is expected from the coefficient parameter of this term because households are expected to be less willing to admit current than past SNAP participation. </w:t>
      </w:r>
    </w:p>
    <w:p w14:paraId="6217F1C9" w14:textId="754EB229" w:rsidR="00DE304F" w:rsidRPr="005F68C3" w:rsidRDefault="00E153C8" w:rsidP="005F68C3">
      <w:pPr>
        <w:widowControl w:val="0"/>
        <w:tabs>
          <w:tab w:val="left" w:pos="4320"/>
        </w:tabs>
        <w:autoSpaceDE w:val="0"/>
        <w:autoSpaceDN w:val="0"/>
        <w:adjustRightInd w:val="0"/>
        <w:spacing w:after="100" w:afterAutospacing="1"/>
        <w:rPr>
          <w:rFonts w:ascii="Times New Roman" w:hAnsi="Times New Roman" w:cs="Times New Roman"/>
        </w:rPr>
      </w:pPr>
      <w:r>
        <w:rPr>
          <w:rFonts w:ascii="Times New Roman" w:hAnsi="Times New Roman" w:cs="Times New Roman"/>
        </w:rPr>
        <w:t xml:space="preserve">Categorical eligibility is a binary variable indicating residence in a state where SNAP participants are automatically eligible for LIHEAP. Fourteen states have categorical eligibility policies and there is no time variation during the study timeframe in adoption or </w:t>
      </w:r>
      <w:proofErr w:type="spellStart"/>
      <w:r>
        <w:rPr>
          <w:rFonts w:ascii="Times New Roman" w:hAnsi="Times New Roman" w:cs="Times New Roman"/>
        </w:rPr>
        <w:t>disadoption</w:t>
      </w:r>
      <w:proofErr w:type="spellEnd"/>
      <w:r>
        <w:rPr>
          <w:rFonts w:ascii="Times New Roman" w:hAnsi="Times New Roman" w:cs="Times New Roman"/>
        </w:rPr>
        <w:t xml:space="preserve"> of categorical eligibility policies. </w:t>
      </w:r>
      <w:r w:rsidR="00FC6632">
        <w:rPr>
          <w:rFonts w:ascii="Times New Roman" w:hAnsi="Times New Roman" w:cs="Times New Roman"/>
        </w:rPr>
        <w:t>C</w:t>
      </w:r>
      <w:r>
        <w:rPr>
          <w:rFonts w:ascii="Times New Roman" w:hAnsi="Times New Roman" w:cs="Times New Roman"/>
        </w:rPr>
        <w:t xml:space="preserve">ategorical eligibility </w:t>
      </w:r>
      <w:proofErr w:type="gramStart"/>
      <w:r>
        <w:rPr>
          <w:rFonts w:ascii="Times New Roman" w:hAnsi="Times New Roman" w:cs="Times New Roman"/>
        </w:rPr>
        <w:t>is expected</w:t>
      </w:r>
      <w:proofErr w:type="gramEnd"/>
      <w:r>
        <w:rPr>
          <w:rFonts w:ascii="Times New Roman" w:hAnsi="Times New Roman" w:cs="Times New Roman"/>
        </w:rPr>
        <w:t xml:space="preserve"> to attenuate the positive impact of LIHEAP partici</w:t>
      </w:r>
      <w:r w:rsidR="00FC6632">
        <w:rPr>
          <w:rFonts w:ascii="Times New Roman" w:hAnsi="Times New Roman" w:cs="Times New Roman"/>
        </w:rPr>
        <w:t>pation on SNAP participation</w:t>
      </w:r>
      <w:r>
        <w:rPr>
          <w:rFonts w:ascii="Times New Roman" w:hAnsi="Times New Roman" w:cs="Times New Roman"/>
        </w:rPr>
        <w:t xml:space="preserve"> when included in an interaction term with LIHEAP in model specifications. Finally, year and month indicators are included as control variables. </w:t>
      </w:r>
    </w:p>
    <w:p w14:paraId="5377B177" w14:textId="6897BA67" w:rsidR="00D20BF0" w:rsidRPr="00643C68" w:rsidRDefault="0096224E" w:rsidP="00FC6632">
      <w:pPr>
        <w:pStyle w:val="Heading2"/>
        <w:spacing w:after="100" w:afterAutospacing="1" w:line="240" w:lineRule="auto"/>
        <w:ind w:firstLine="0"/>
        <w:rPr>
          <w:rFonts w:eastAsiaTheme="minorEastAsia" w:cstheme="minorBidi"/>
          <w:bCs w:val="0"/>
          <w:szCs w:val="24"/>
        </w:rPr>
      </w:pPr>
      <w:r>
        <w:rPr>
          <w:rFonts w:eastAsiaTheme="minorEastAsia" w:cstheme="minorBidi"/>
          <w:bCs w:val="0"/>
          <w:szCs w:val="24"/>
        </w:rPr>
        <w:t>4</w:t>
      </w:r>
      <w:r w:rsidR="00A275D6">
        <w:rPr>
          <w:rFonts w:eastAsiaTheme="minorEastAsia" w:cstheme="minorBidi"/>
          <w:bCs w:val="0"/>
          <w:szCs w:val="24"/>
        </w:rPr>
        <w:t>.2</w:t>
      </w:r>
      <w:r w:rsidR="00E56FB8">
        <w:rPr>
          <w:rFonts w:eastAsiaTheme="minorEastAsia" w:cstheme="minorBidi"/>
          <w:bCs w:val="0"/>
          <w:szCs w:val="24"/>
        </w:rPr>
        <w:t xml:space="preserve"> Econometric Model </w:t>
      </w:r>
      <w:r w:rsidR="00E56FB8" w:rsidRPr="00FE2E7B">
        <w:rPr>
          <w:rFonts w:eastAsiaTheme="minorEastAsia" w:cstheme="minorBidi"/>
          <w:bCs w:val="0"/>
          <w:szCs w:val="24"/>
        </w:rPr>
        <w:t xml:space="preserve"> </w:t>
      </w:r>
    </w:p>
    <w:p w14:paraId="1E82F6A8" w14:textId="3C48ABA5" w:rsidR="00002E0F" w:rsidRDefault="004C6145" w:rsidP="00FC6632">
      <w:pPr>
        <w:spacing w:after="100" w:afterAutospacing="1"/>
        <w:rPr>
          <w:rFonts w:ascii="Times New Roman" w:hAnsi="Times New Roman"/>
        </w:rPr>
      </w:pPr>
      <w:r>
        <w:rPr>
          <w:rFonts w:ascii="Times New Roman" w:hAnsi="Times New Roman"/>
        </w:rPr>
        <w:t xml:space="preserve">The empirical focus of this study is on how </w:t>
      </w:r>
      <w:r w:rsidR="00B369E1">
        <w:rPr>
          <w:rFonts w:ascii="Times New Roman" w:hAnsi="Times New Roman"/>
        </w:rPr>
        <w:t xml:space="preserve">the interaction between SNAP and LIHEAP linkages </w:t>
      </w:r>
      <w:r w:rsidR="00A456AF">
        <w:rPr>
          <w:rFonts w:ascii="Times New Roman" w:hAnsi="Times New Roman"/>
        </w:rPr>
        <w:t xml:space="preserve">through state policies </w:t>
      </w:r>
      <w:proofErr w:type="gramStart"/>
      <w:r w:rsidR="00A456AF">
        <w:rPr>
          <w:rFonts w:ascii="Times New Roman" w:hAnsi="Times New Roman"/>
        </w:rPr>
        <w:t>impacts</w:t>
      </w:r>
      <w:proofErr w:type="gramEnd"/>
      <w:r w:rsidR="00A456AF">
        <w:rPr>
          <w:rFonts w:ascii="Times New Roman" w:hAnsi="Times New Roman"/>
        </w:rPr>
        <w:t xml:space="preserve"> household SNAP participation. </w:t>
      </w:r>
      <w:proofErr w:type="gramStart"/>
      <w:r w:rsidR="00A456AF">
        <w:rPr>
          <w:rFonts w:ascii="Times New Roman" w:hAnsi="Times New Roman"/>
        </w:rPr>
        <w:t xml:space="preserve">Since participation in both programs is a choice made at the household level, </w:t>
      </w:r>
      <w:r w:rsidR="00B95CAF">
        <w:rPr>
          <w:rFonts w:ascii="Times New Roman" w:hAnsi="Times New Roman"/>
        </w:rPr>
        <w:t>u</w:t>
      </w:r>
      <w:r w:rsidR="00B95CAF" w:rsidRPr="003D7155">
        <w:rPr>
          <w:rFonts w:ascii="Times New Roman" w:hAnsi="Times New Roman"/>
        </w:rPr>
        <w:t xml:space="preserve">nobserved characteristics </w:t>
      </w:r>
      <w:r w:rsidR="00B95CAF">
        <w:rPr>
          <w:rFonts w:ascii="Times New Roman" w:hAnsi="Times New Roman"/>
        </w:rPr>
        <w:t xml:space="preserve">potentially </w:t>
      </w:r>
      <w:r w:rsidR="00B95CAF" w:rsidRPr="003D7155">
        <w:rPr>
          <w:rFonts w:ascii="Times New Roman" w:hAnsi="Times New Roman"/>
        </w:rPr>
        <w:t xml:space="preserve">play a role in </w:t>
      </w:r>
      <w:r w:rsidR="00B95CAF">
        <w:rPr>
          <w:rFonts w:ascii="Times New Roman" w:hAnsi="Times New Roman"/>
        </w:rPr>
        <w:t xml:space="preserve">determining why some eligible households with similar observed characteristics, such as income and household composition, </w:t>
      </w:r>
      <w:r w:rsidR="00FA6065">
        <w:rPr>
          <w:rFonts w:ascii="Times New Roman" w:hAnsi="Times New Roman"/>
        </w:rPr>
        <w:t xml:space="preserve">chose to participate in LIHEAP </w:t>
      </w:r>
      <w:r w:rsidR="00B95CAF">
        <w:rPr>
          <w:rFonts w:ascii="Times New Roman" w:hAnsi="Times New Roman"/>
        </w:rPr>
        <w:t>or S</w:t>
      </w:r>
      <w:r w:rsidR="00FA6065">
        <w:rPr>
          <w:rFonts w:ascii="Times New Roman" w:hAnsi="Times New Roman"/>
        </w:rPr>
        <w:t xml:space="preserve">NAP </w:t>
      </w:r>
      <w:r w:rsidR="00B95CAF">
        <w:rPr>
          <w:rFonts w:ascii="Times New Roman" w:hAnsi="Times New Roman"/>
        </w:rPr>
        <w:t>and others do not.</w:t>
      </w:r>
      <w:proofErr w:type="gramEnd"/>
      <w:r w:rsidR="00B95CAF">
        <w:rPr>
          <w:rFonts w:ascii="Times New Roman" w:hAnsi="Times New Roman"/>
        </w:rPr>
        <w:t xml:space="preserve"> For instance, welfare stigma, not observed in household surveys, can affect participation in both programs. </w:t>
      </w:r>
      <w:r w:rsidR="00B95CAF" w:rsidRPr="00B36022">
        <w:rPr>
          <w:rFonts w:ascii="Times New Roman" w:hAnsi="Times New Roman"/>
        </w:rPr>
        <w:t>If a household experiences significant stigma from assis</w:t>
      </w:r>
      <w:r w:rsidR="00096B65">
        <w:rPr>
          <w:rFonts w:ascii="Times New Roman" w:hAnsi="Times New Roman"/>
        </w:rPr>
        <w:t xml:space="preserve">tance program participation, it is presumably less likely to participate </w:t>
      </w:r>
      <w:r w:rsidR="00FA6065">
        <w:rPr>
          <w:rFonts w:ascii="Times New Roman" w:hAnsi="Times New Roman"/>
        </w:rPr>
        <w:t xml:space="preserve">in any programs </w:t>
      </w:r>
      <w:r w:rsidR="00096B65">
        <w:rPr>
          <w:rFonts w:ascii="Times New Roman" w:hAnsi="Times New Roman"/>
        </w:rPr>
        <w:t>than</w:t>
      </w:r>
      <w:r w:rsidR="00B95CAF" w:rsidRPr="00B36022">
        <w:rPr>
          <w:rFonts w:ascii="Times New Roman" w:hAnsi="Times New Roman"/>
        </w:rPr>
        <w:t xml:space="preserve"> </w:t>
      </w:r>
      <w:r w:rsidR="00C05E57">
        <w:rPr>
          <w:rFonts w:ascii="Times New Roman" w:hAnsi="Times New Roman"/>
        </w:rPr>
        <w:t xml:space="preserve">a </w:t>
      </w:r>
      <w:r w:rsidR="00B95CAF" w:rsidRPr="00B36022">
        <w:rPr>
          <w:rFonts w:ascii="Times New Roman" w:hAnsi="Times New Roman"/>
        </w:rPr>
        <w:t>household that experience</w:t>
      </w:r>
      <w:r w:rsidR="00B95CAF">
        <w:rPr>
          <w:rFonts w:ascii="Times New Roman" w:hAnsi="Times New Roman"/>
        </w:rPr>
        <w:t>s</w:t>
      </w:r>
      <w:r w:rsidR="00096B65">
        <w:rPr>
          <w:rFonts w:ascii="Times New Roman" w:hAnsi="Times New Roman"/>
        </w:rPr>
        <w:t xml:space="preserve"> less stigma. </w:t>
      </w:r>
      <w:r w:rsidR="00B95CAF" w:rsidRPr="00D43A40">
        <w:rPr>
          <w:rFonts w:ascii="Times New Roman" w:hAnsi="Times New Roman"/>
        </w:rPr>
        <w:t xml:space="preserve">Other important </w:t>
      </w:r>
      <w:r w:rsidR="00B558C5">
        <w:rPr>
          <w:rFonts w:ascii="Times New Roman" w:hAnsi="Times New Roman"/>
        </w:rPr>
        <w:t xml:space="preserve">sources of </w:t>
      </w:r>
      <w:r w:rsidR="00A456AF">
        <w:rPr>
          <w:rFonts w:ascii="Times New Roman" w:hAnsi="Times New Roman"/>
        </w:rPr>
        <w:t xml:space="preserve">unobserved </w:t>
      </w:r>
      <w:r w:rsidR="0001329A">
        <w:rPr>
          <w:rFonts w:ascii="Times New Roman" w:hAnsi="Times New Roman"/>
        </w:rPr>
        <w:t xml:space="preserve">heterogeneity that affect both SNAP and LIHEAP participation include </w:t>
      </w:r>
      <w:r w:rsidR="00B95CAF" w:rsidRPr="00D43A40">
        <w:rPr>
          <w:rFonts w:ascii="Times New Roman" w:hAnsi="Times New Roman"/>
        </w:rPr>
        <w:t>gene</w:t>
      </w:r>
      <w:r w:rsidR="0001329A">
        <w:rPr>
          <w:rFonts w:ascii="Times New Roman" w:hAnsi="Times New Roman"/>
        </w:rPr>
        <w:t xml:space="preserve">ral household management skills and household tolerance for economic risk. </w:t>
      </w:r>
    </w:p>
    <w:p w14:paraId="3C905B58" w14:textId="4AEDB81A" w:rsidR="00002E0F" w:rsidRDefault="00F3195D" w:rsidP="00FC6632">
      <w:pPr>
        <w:spacing w:after="100" w:afterAutospacing="1"/>
        <w:rPr>
          <w:rFonts w:ascii="Times New Roman" w:hAnsi="Times New Roman"/>
        </w:rPr>
      </w:pPr>
      <w:r w:rsidRPr="007001DD">
        <w:rPr>
          <w:rFonts w:ascii="Times New Roman" w:hAnsi="Times New Roman"/>
        </w:rPr>
        <w:t xml:space="preserve">No previous </w:t>
      </w:r>
      <w:r w:rsidR="00B95CAF" w:rsidRPr="007001DD">
        <w:rPr>
          <w:rFonts w:ascii="Times New Roman" w:hAnsi="Times New Roman"/>
        </w:rPr>
        <w:t xml:space="preserve">studies have looked at the SNAP-LIHEAP link </w:t>
      </w:r>
      <w:r w:rsidRPr="007001DD">
        <w:rPr>
          <w:rFonts w:ascii="Times New Roman" w:hAnsi="Times New Roman"/>
        </w:rPr>
        <w:t xml:space="preserve">and its </w:t>
      </w:r>
      <w:r w:rsidR="007001DD">
        <w:rPr>
          <w:rFonts w:ascii="Times New Roman" w:hAnsi="Times New Roman"/>
        </w:rPr>
        <w:t xml:space="preserve">influence on SNAP participation. However, some useful insight for controlling for unobserved heterogeneity </w:t>
      </w:r>
      <w:proofErr w:type="gramStart"/>
      <w:r w:rsidR="007001DD">
        <w:rPr>
          <w:rFonts w:ascii="Times New Roman" w:hAnsi="Times New Roman"/>
        </w:rPr>
        <w:t>can be found</w:t>
      </w:r>
      <w:proofErr w:type="gramEnd"/>
      <w:r w:rsidR="007001DD">
        <w:rPr>
          <w:rFonts w:ascii="Times New Roman" w:hAnsi="Times New Roman"/>
        </w:rPr>
        <w:t xml:space="preserve"> in research that aims to control for endogeneity of program participation in order to examine the impact of SNAP participation on food insecurity. </w:t>
      </w:r>
      <w:proofErr w:type="gramStart"/>
      <w:r w:rsidR="00FC6632">
        <w:rPr>
          <w:rFonts w:ascii="Times New Roman" w:hAnsi="Times New Roman"/>
        </w:rPr>
        <w:t>Methods that explicitly address endogeneity in program choice include simultaneous equations with binary choice models (</w:t>
      </w:r>
      <w:proofErr w:type="spellStart"/>
      <w:r w:rsidR="00FC6632">
        <w:rPr>
          <w:rFonts w:ascii="Times New Roman" w:hAnsi="Times New Roman"/>
        </w:rPr>
        <w:t>Gundersen</w:t>
      </w:r>
      <w:proofErr w:type="spellEnd"/>
      <w:r w:rsidR="00FC6632">
        <w:rPr>
          <w:rFonts w:ascii="Times New Roman" w:hAnsi="Times New Roman"/>
        </w:rPr>
        <w:t xml:space="preserve"> &amp; Oliveira, 2001); bivariate </w:t>
      </w:r>
      <w:proofErr w:type="spellStart"/>
      <w:r w:rsidR="00FC6632">
        <w:rPr>
          <w:rFonts w:ascii="Times New Roman" w:hAnsi="Times New Roman"/>
        </w:rPr>
        <w:t>probit</w:t>
      </w:r>
      <w:proofErr w:type="spellEnd"/>
      <w:r w:rsidR="00FC6632">
        <w:rPr>
          <w:rFonts w:ascii="Times New Roman" w:hAnsi="Times New Roman"/>
        </w:rPr>
        <w:t xml:space="preserve"> approaches with instrumental variables that model jointly household decision to participate in SNAP and probability of hardship (Yen et al, 2008; </w:t>
      </w:r>
      <w:proofErr w:type="spellStart"/>
      <w:r w:rsidR="00FC6632">
        <w:rPr>
          <w:rFonts w:ascii="Times New Roman" w:hAnsi="Times New Roman"/>
        </w:rPr>
        <w:t>Ratcliffe</w:t>
      </w:r>
      <w:proofErr w:type="spellEnd"/>
      <w:r w:rsidR="00FC6632">
        <w:rPr>
          <w:rFonts w:ascii="Times New Roman" w:hAnsi="Times New Roman"/>
        </w:rPr>
        <w:t xml:space="preserve">, </w:t>
      </w:r>
      <w:proofErr w:type="spellStart"/>
      <w:r w:rsidR="00FC6632">
        <w:rPr>
          <w:rFonts w:ascii="Times New Roman" w:hAnsi="Times New Roman"/>
        </w:rPr>
        <w:t>McKernan</w:t>
      </w:r>
      <w:proofErr w:type="spellEnd"/>
      <w:r w:rsidR="00FC6632">
        <w:rPr>
          <w:rFonts w:ascii="Times New Roman" w:hAnsi="Times New Roman"/>
        </w:rPr>
        <w:t xml:space="preserve"> &amp; Zhang, 2011; Schaefer &amp; Gutierrez, 2013); </w:t>
      </w:r>
      <w:r w:rsidR="00FC6632" w:rsidRPr="00494ADD">
        <w:rPr>
          <w:rFonts w:ascii="Times New Roman" w:hAnsi="Times New Roman"/>
        </w:rPr>
        <w:t>correlated random effects models (</w:t>
      </w:r>
      <w:proofErr w:type="spellStart"/>
      <w:r w:rsidR="00FC6632" w:rsidRPr="00494ADD">
        <w:rPr>
          <w:rFonts w:ascii="Times New Roman" w:hAnsi="Times New Roman"/>
        </w:rPr>
        <w:t>Atasoy</w:t>
      </w:r>
      <w:proofErr w:type="spellEnd"/>
      <w:r w:rsidR="00FC6632" w:rsidRPr="00494ADD">
        <w:rPr>
          <w:rFonts w:ascii="Times New Roman" w:hAnsi="Times New Roman"/>
        </w:rPr>
        <w:t xml:space="preserve">, Mills, &amp; </w:t>
      </w:r>
      <w:proofErr w:type="spellStart"/>
      <w:r w:rsidR="00FC6632" w:rsidRPr="00494ADD">
        <w:rPr>
          <w:rFonts w:ascii="Times New Roman" w:hAnsi="Times New Roman"/>
        </w:rPr>
        <w:t>Parmeter</w:t>
      </w:r>
      <w:proofErr w:type="spellEnd"/>
      <w:r w:rsidR="00FC6632" w:rsidRPr="00494ADD">
        <w:rPr>
          <w:rFonts w:ascii="Times New Roman" w:hAnsi="Times New Roman"/>
        </w:rPr>
        <w:t xml:space="preserve">, 2010); natural experiments </w:t>
      </w:r>
      <w:r w:rsidR="00FC6632" w:rsidRPr="00494ADD">
        <w:rPr>
          <w:rFonts w:ascii="Times New Roman" w:hAnsi="Times New Roman"/>
        </w:rPr>
        <w:lastRenderedPageBreak/>
        <w:t>(</w:t>
      </w:r>
      <w:proofErr w:type="spellStart"/>
      <w:r w:rsidR="00FC6632" w:rsidRPr="00494ADD">
        <w:rPr>
          <w:rFonts w:ascii="Times New Roman" w:hAnsi="Times New Roman"/>
        </w:rPr>
        <w:t>Borjas</w:t>
      </w:r>
      <w:proofErr w:type="spellEnd"/>
      <w:r w:rsidR="00FC6632" w:rsidRPr="00494ADD">
        <w:rPr>
          <w:rFonts w:ascii="Times New Roman" w:hAnsi="Times New Roman"/>
        </w:rPr>
        <w:t xml:space="preserve">, 2004; Nord and </w:t>
      </w:r>
      <w:proofErr w:type="spellStart"/>
      <w:r w:rsidR="00FC6632" w:rsidRPr="00494ADD">
        <w:rPr>
          <w:rFonts w:ascii="Times New Roman" w:hAnsi="Times New Roman"/>
        </w:rPr>
        <w:t>Prell</w:t>
      </w:r>
      <w:proofErr w:type="spellEnd"/>
      <w:r w:rsidR="00FC6632" w:rsidRPr="00494ADD">
        <w:rPr>
          <w:rFonts w:ascii="Times New Roman" w:hAnsi="Times New Roman"/>
        </w:rPr>
        <w:t>, 2011) and endogenous treatment effect models with instruments (Mykerezi and Mills, 2010).</w:t>
      </w:r>
      <w:proofErr w:type="gramEnd"/>
      <w:r w:rsidR="00A33F53">
        <w:rPr>
          <w:rFonts w:ascii="Times New Roman" w:hAnsi="Times New Roman"/>
        </w:rPr>
        <w:t xml:space="preserve"> </w:t>
      </w:r>
      <w:r w:rsidR="007001DD" w:rsidRPr="00EC26E8">
        <w:rPr>
          <w:rFonts w:ascii="Times New Roman" w:hAnsi="Times New Roman"/>
        </w:rPr>
        <w:t>These methods require a statistically sound instrumental variable. However, it is difficult theoretical</w:t>
      </w:r>
      <w:r w:rsidR="00C05E57">
        <w:rPr>
          <w:rFonts w:ascii="Times New Roman" w:hAnsi="Times New Roman"/>
        </w:rPr>
        <w:t>ly</w:t>
      </w:r>
      <w:r w:rsidR="007001DD" w:rsidRPr="00EC26E8">
        <w:rPr>
          <w:rFonts w:ascii="Times New Roman" w:hAnsi="Times New Roman"/>
        </w:rPr>
        <w:t xml:space="preserve"> and empirically to identify a sound instrumental variable, particularly when the available set of instruments is constrained by availability in secondary datasets. Alternatively, with panel data and time-invariant household heterogeneity can be completely removed through household fixed effects models (e.g. Wilde and Nord, 2005; Li et al, 2014)</w:t>
      </w:r>
      <w:r w:rsidR="007001DD">
        <w:rPr>
          <w:rFonts w:ascii="Times New Roman" w:hAnsi="Times New Roman"/>
        </w:rPr>
        <w:t xml:space="preserve">. </w:t>
      </w:r>
    </w:p>
    <w:p w14:paraId="72CB22E7" w14:textId="08D0C1AB" w:rsidR="00B95CAF" w:rsidRDefault="007001DD" w:rsidP="00A33F53">
      <w:pPr>
        <w:spacing w:after="100" w:afterAutospacing="1"/>
        <w:rPr>
          <w:rFonts w:ascii="Times New Roman" w:hAnsi="Times New Roman"/>
        </w:rPr>
      </w:pPr>
      <w:r w:rsidRPr="00EC26E8">
        <w:rPr>
          <w:rFonts w:ascii="Times New Roman" w:hAnsi="Times New Roman"/>
        </w:rPr>
        <w:t>Th</w:t>
      </w:r>
      <w:r w:rsidR="00A33F53">
        <w:rPr>
          <w:rFonts w:ascii="Times New Roman" w:hAnsi="Times New Roman"/>
        </w:rPr>
        <w:t>is</w:t>
      </w:r>
      <w:r w:rsidRPr="00EC26E8">
        <w:rPr>
          <w:rFonts w:ascii="Times New Roman" w:hAnsi="Times New Roman"/>
        </w:rPr>
        <w:t xml:space="preserve"> study employs a household fixed effect models to estimate the impact of state H&amp;E policies on SNAP participation. </w:t>
      </w:r>
      <w:r w:rsidR="00B95CAF">
        <w:rPr>
          <w:rFonts w:ascii="Times New Roman" w:hAnsi="Times New Roman"/>
        </w:rPr>
        <w:t xml:space="preserve">We start </w:t>
      </w:r>
      <w:proofErr w:type="gramStart"/>
      <w:r w:rsidR="00B95CAF">
        <w:rPr>
          <w:rFonts w:ascii="Times New Roman" w:hAnsi="Times New Roman"/>
        </w:rPr>
        <w:t>with a base household fixed effects</w:t>
      </w:r>
      <w:proofErr w:type="gramEnd"/>
      <w:r w:rsidR="00B95CAF">
        <w:rPr>
          <w:rFonts w:ascii="Times New Roman" w:hAnsi="Times New Roman"/>
        </w:rPr>
        <w:t xml:space="preserve"> </w:t>
      </w:r>
      <w:r w:rsidR="00A33F53">
        <w:rPr>
          <w:rFonts w:ascii="Times New Roman" w:hAnsi="Times New Roman"/>
        </w:rPr>
        <w:t>L</w:t>
      </w:r>
      <w:r w:rsidR="00B95CAF">
        <w:rPr>
          <w:rFonts w:ascii="Times New Roman" w:hAnsi="Times New Roman"/>
        </w:rPr>
        <w:t xml:space="preserve">inear </w:t>
      </w:r>
      <w:r w:rsidR="00A33F53">
        <w:rPr>
          <w:rFonts w:ascii="Times New Roman" w:hAnsi="Times New Roman"/>
        </w:rPr>
        <w:t>P</w:t>
      </w:r>
      <w:r w:rsidR="00B95CAF">
        <w:rPr>
          <w:rFonts w:ascii="Times New Roman" w:hAnsi="Times New Roman"/>
        </w:rPr>
        <w:t xml:space="preserve">robability Model (1) </w:t>
      </w:r>
      <w:r w:rsidR="001C5DB7">
        <w:rPr>
          <w:rFonts w:ascii="Times New Roman" w:hAnsi="Times New Roman"/>
        </w:rPr>
        <w:t xml:space="preserve">focused on the impact of </w:t>
      </w:r>
      <w:r w:rsidR="00CF77A1">
        <w:rPr>
          <w:rFonts w:ascii="Times New Roman" w:hAnsi="Times New Roman"/>
        </w:rPr>
        <w:t xml:space="preserve">state H&amp;E policies </w:t>
      </w:r>
      <w:r w:rsidR="00B95CAF">
        <w:rPr>
          <w:rFonts w:ascii="Times New Roman" w:hAnsi="Times New Roman"/>
        </w:rPr>
        <w:t xml:space="preserve">and </w:t>
      </w:r>
      <w:r w:rsidR="00CF77A1">
        <w:rPr>
          <w:rFonts w:ascii="Times New Roman" w:hAnsi="Times New Roman"/>
        </w:rPr>
        <w:t>add</w:t>
      </w:r>
      <w:r w:rsidR="00B95CAF">
        <w:rPr>
          <w:rFonts w:ascii="Times New Roman" w:hAnsi="Times New Roman"/>
        </w:rPr>
        <w:t xml:space="preserve"> complexity in additional specifications. </w:t>
      </w:r>
    </w:p>
    <w:p w14:paraId="7606F7D1" w14:textId="4B757985" w:rsidR="00B95CAF" w:rsidRPr="00D35754" w:rsidRDefault="00B95CAF" w:rsidP="00B95294">
      <w:pPr>
        <w:spacing w:after="100" w:afterAutospacing="1"/>
        <w:rPr>
          <w:rFonts w:ascii="Times New Roman" w:hAnsi="Times New Roman"/>
          <w:i/>
        </w:rPr>
      </w:pPr>
      <w:r w:rsidRPr="004B6338">
        <w:rPr>
          <w:rFonts w:ascii="Times New Roman" w:hAnsi="Times New Roman"/>
          <w:b/>
        </w:rPr>
        <w:t>(1)</w:t>
      </w:r>
      <w:r>
        <w:rPr>
          <w:rFonts w:ascii="Times New Roman" w:hAnsi="Times New Roman"/>
        </w:rPr>
        <w:t xml:space="preserve"> </w:t>
      </w:r>
      <w:r>
        <w:rPr>
          <w:rFonts w:ascii="Times New Roman" w:hAnsi="Times New Roman"/>
        </w:rPr>
        <w:tab/>
      </w:r>
      <w:r>
        <w:rPr>
          <w:rFonts w:ascii="Times New Roman" w:hAnsi="Times New Roman"/>
        </w:rPr>
        <w:tab/>
      </w:r>
      <w:proofErr w:type="spellStart"/>
      <w:r w:rsidRPr="0057658E">
        <w:rPr>
          <w:rFonts w:ascii="Times New Roman" w:hAnsi="Times New Roman"/>
          <w:i/>
        </w:rPr>
        <w:t>SNAP</w:t>
      </w:r>
      <w:r w:rsidRPr="0057658E">
        <w:rPr>
          <w:rFonts w:ascii="Times New Roman" w:hAnsi="Times New Roman" w:cs="Times New Roman"/>
          <w:i/>
          <w:vertAlign w:val="subscript"/>
        </w:rPr>
        <w:t>ist</w:t>
      </w:r>
      <w:proofErr w:type="spellEnd"/>
      <w:r w:rsidRPr="0057658E">
        <w:rPr>
          <w:rFonts w:ascii="Times New Roman" w:hAnsi="Times New Roman"/>
          <w:i/>
        </w:rPr>
        <w:t xml:space="preserve">= </w:t>
      </w:r>
      <w:r w:rsidRPr="0057658E">
        <w:rPr>
          <w:rFonts w:ascii="Times New Roman" w:hAnsi="Times New Roman" w:cs="Times New Roman"/>
          <w:i/>
        </w:rPr>
        <w:t>β</w:t>
      </w:r>
      <w:r w:rsidRPr="0057658E">
        <w:rPr>
          <w:rFonts w:ascii="Times New Roman" w:hAnsi="Times New Roman" w:cs="Times New Roman"/>
          <w:i/>
          <w:vertAlign w:val="subscript"/>
        </w:rPr>
        <w:t>0</w:t>
      </w:r>
      <w:r w:rsidRPr="0057658E">
        <w:rPr>
          <w:rFonts w:ascii="Times New Roman" w:hAnsi="Times New Roman"/>
          <w:i/>
        </w:rPr>
        <w:t xml:space="preserve">+ </w:t>
      </w:r>
      <w:r w:rsidRPr="0057658E">
        <w:rPr>
          <w:rFonts w:ascii="Times New Roman" w:hAnsi="Times New Roman" w:cs="Times New Roman"/>
          <w:i/>
        </w:rPr>
        <w:t>β</w:t>
      </w:r>
      <w:r w:rsidRPr="0057658E">
        <w:rPr>
          <w:rFonts w:ascii="Times New Roman" w:hAnsi="Times New Roman" w:cs="Times New Roman"/>
          <w:i/>
          <w:vertAlign w:val="subscript"/>
        </w:rPr>
        <w:t>1</w:t>
      </w:r>
      <w:r w:rsidRPr="0057658E">
        <w:rPr>
          <w:rFonts w:ascii="Times New Roman" w:hAnsi="Times New Roman"/>
          <w:i/>
        </w:rPr>
        <w:t>H&amp;E</w:t>
      </w:r>
      <w:r w:rsidRPr="0057658E">
        <w:rPr>
          <w:rFonts w:ascii="Times New Roman" w:hAnsi="Times New Roman" w:cs="Times New Roman"/>
          <w:i/>
          <w:vertAlign w:val="subscript"/>
        </w:rPr>
        <w:t>st</w:t>
      </w:r>
      <w:r w:rsidRPr="0057658E">
        <w:rPr>
          <w:rFonts w:ascii="Times New Roman" w:hAnsi="Times New Roman" w:cs="Times New Roman"/>
          <w:i/>
        </w:rPr>
        <w:t xml:space="preserve"> </w:t>
      </w:r>
      <w:r w:rsidRPr="0057658E">
        <w:rPr>
          <w:rFonts w:ascii="Times New Roman" w:hAnsi="Times New Roman"/>
          <w:i/>
        </w:rPr>
        <w:t>+</w:t>
      </w:r>
      <w:r w:rsidRPr="0057658E">
        <w:rPr>
          <w:rFonts w:ascii="Times New Roman" w:hAnsi="Times New Roman" w:cs="Times New Roman"/>
          <w:i/>
        </w:rPr>
        <w:t xml:space="preserve"> β</w:t>
      </w:r>
      <w:r w:rsidRPr="0057658E">
        <w:rPr>
          <w:rFonts w:ascii="Times New Roman" w:hAnsi="Times New Roman" w:cs="Times New Roman"/>
          <w:i/>
          <w:vertAlign w:val="subscript"/>
        </w:rPr>
        <w:t>2</w:t>
      </w:r>
      <w:r w:rsidRPr="0057658E">
        <w:rPr>
          <w:rFonts w:ascii="Times New Roman" w:hAnsi="Times New Roman" w:cs="Times New Roman"/>
          <w:i/>
        </w:rPr>
        <w:t>income</w:t>
      </w:r>
      <w:r w:rsidRPr="0057658E">
        <w:rPr>
          <w:rFonts w:ascii="Times New Roman" w:hAnsi="Times New Roman" w:cs="Times New Roman"/>
          <w:i/>
          <w:vertAlign w:val="subscript"/>
        </w:rPr>
        <w:t xml:space="preserve">ist </w:t>
      </w:r>
      <w:r w:rsidRPr="0057658E">
        <w:rPr>
          <w:rFonts w:ascii="Times New Roman" w:hAnsi="Times New Roman" w:cs="Times New Roman"/>
          <w:i/>
        </w:rPr>
        <w:t>+ β</w:t>
      </w:r>
      <w:r w:rsidRPr="0057658E">
        <w:rPr>
          <w:rFonts w:ascii="Times New Roman" w:hAnsi="Times New Roman" w:cs="Times New Roman"/>
          <w:i/>
          <w:vertAlign w:val="subscript"/>
        </w:rPr>
        <w:t>3</w:t>
      </w:r>
      <w:r w:rsidR="0004693C">
        <w:rPr>
          <w:rFonts w:ascii="Times New Roman" w:hAnsi="Times New Roman" w:cs="Times New Roman"/>
          <w:i/>
        </w:rPr>
        <w:t>hh_characteristics</w:t>
      </w:r>
      <w:r w:rsidR="0004693C" w:rsidRPr="0057658E">
        <w:rPr>
          <w:rFonts w:ascii="Times New Roman" w:hAnsi="Times New Roman" w:cs="Times New Roman"/>
          <w:i/>
        </w:rPr>
        <w:t xml:space="preserve"> </w:t>
      </w:r>
      <w:r w:rsidRPr="0057658E">
        <w:rPr>
          <w:rFonts w:ascii="Times New Roman" w:hAnsi="Times New Roman" w:cs="Times New Roman"/>
          <w:i/>
        </w:rPr>
        <w:t xml:space="preserve">+ </w:t>
      </w:r>
      <w:proofErr w:type="gramStart"/>
      <w:r w:rsidRPr="0057658E">
        <w:rPr>
          <w:rFonts w:ascii="Times New Roman" w:hAnsi="Times New Roman" w:cs="Times New Roman"/>
          <w:i/>
        </w:rPr>
        <w:t>β</w:t>
      </w:r>
      <w:r w:rsidRPr="0057658E">
        <w:rPr>
          <w:rFonts w:ascii="Times New Roman" w:hAnsi="Times New Roman" w:cs="Times New Roman"/>
          <w:i/>
          <w:vertAlign w:val="subscript"/>
        </w:rPr>
        <w:t>4</w:t>
      </w:r>
      <w:r w:rsidRPr="0057658E">
        <w:rPr>
          <w:rFonts w:ascii="Times New Roman" w:hAnsi="Times New Roman" w:cs="Times New Roman"/>
          <w:i/>
        </w:rPr>
        <w:t>employed</w:t>
      </w:r>
      <w:r w:rsidRPr="0057658E">
        <w:rPr>
          <w:rFonts w:ascii="Times New Roman" w:hAnsi="Times New Roman" w:cs="Times New Roman"/>
          <w:i/>
          <w:vertAlign w:val="subscript"/>
        </w:rPr>
        <w:t xml:space="preserve">ist </w:t>
      </w:r>
      <w:r w:rsidRPr="0057658E">
        <w:rPr>
          <w:rFonts w:ascii="Times New Roman" w:hAnsi="Times New Roman"/>
          <w:i/>
        </w:rPr>
        <w:t xml:space="preserve"> +</w:t>
      </w:r>
      <w:proofErr w:type="gramEnd"/>
      <w:r w:rsidRPr="0057658E">
        <w:rPr>
          <w:rFonts w:ascii="Times New Roman" w:hAnsi="Times New Roman"/>
          <w:i/>
        </w:rPr>
        <w:t xml:space="preserve"> </w:t>
      </w:r>
      <w:r w:rsidRPr="0057658E">
        <w:rPr>
          <w:rFonts w:ascii="Times New Roman" w:hAnsi="Times New Roman" w:cs="Times New Roman"/>
          <w:i/>
        </w:rPr>
        <w:t>β</w:t>
      </w:r>
      <w:r w:rsidRPr="0057658E">
        <w:rPr>
          <w:rFonts w:ascii="Times New Roman" w:hAnsi="Times New Roman" w:cs="Times New Roman"/>
          <w:i/>
          <w:vertAlign w:val="subscript"/>
        </w:rPr>
        <w:t>5</w:t>
      </w:r>
      <w:r w:rsidRPr="0057658E">
        <w:rPr>
          <w:rFonts w:ascii="Times New Roman" w:hAnsi="Times New Roman" w:cs="Times New Roman"/>
          <w:i/>
        </w:rPr>
        <w:t>per_capita</w:t>
      </w:r>
      <w:r w:rsidRPr="0057658E">
        <w:rPr>
          <w:rFonts w:ascii="Times New Roman" w:hAnsi="Times New Roman" w:cs="Times New Roman"/>
          <w:i/>
          <w:vertAlign w:val="subscript"/>
        </w:rPr>
        <w:t xml:space="preserve">st </w:t>
      </w:r>
      <w:r w:rsidRPr="0057658E">
        <w:rPr>
          <w:rFonts w:ascii="Times New Roman" w:hAnsi="Times New Roman" w:cs="Times New Roman"/>
          <w:i/>
        </w:rPr>
        <w:t>+ β</w:t>
      </w:r>
      <w:r w:rsidRPr="0057658E">
        <w:rPr>
          <w:rFonts w:ascii="Times New Roman" w:hAnsi="Times New Roman" w:cs="Times New Roman"/>
          <w:i/>
          <w:vertAlign w:val="subscript"/>
        </w:rPr>
        <w:t>6</w:t>
      </w:r>
      <w:r w:rsidR="0004693C" w:rsidRPr="0004693C">
        <w:rPr>
          <w:rFonts w:ascii="Times New Roman" w:hAnsi="Times New Roman" w:cs="Times New Roman"/>
          <w:i/>
        </w:rPr>
        <w:t xml:space="preserve"> </w:t>
      </w:r>
      <w:proofErr w:type="spellStart"/>
      <w:r w:rsidR="0004693C">
        <w:rPr>
          <w:rFonts w:ascii="Times New Roman" w:hAnsi="Times New Roman" w:cs="Times New Roman"/>
          <w:i/>
        </w:rPr>
        <w:t>foreclosure_rate</w:t>
      </w:r>
      <w:r w:rsidR="0004693C" w:rsidRPr="0057658E">
        <w:rPr>
          <w:rFonts w:ascii="Times New Roman" w:hAnsi="Times New Roman" w:cs="Times New Roman"/>
          <w:i/>
          <w:vertAlign w:val="subscript"/>
        </w:rPr>
        <w:t>st</w:t>
      </w:r>
      <w:proofErr w:type="spellEnd"/>
      <w:r w:rsidR="0004693C">
        <w:rPr>
          <w:rFonts w:ascii="Times New Roman" w:hAnsi="Times New Roman" w:cs="Times New Roman"/>
          <w:i/>
          <w:vertAlign w:val="subscript"/>
        </w:rPr>
        <w:t xml:space="preserve">   </w:t>
      </w:r>
      <w:r w:rsidR="0004693C" w:rsidRPr="0057658E">
        <w:rPr>
          <w:rFonts w:ascii="Times New Roman" w:hAnsi="Times New Roman" w:cs="Times New Roman"/>
          <w:i/>
        </w:rPr>
        <w:t>+</w:t>
      </w:r>
      <w:r w:rsidR="0004693C">
        <w:rPr>
          <w:rFonts w:ascii="Times New Roman" w:hAnsi="Times New Roman" w:cs="Times New Roman"/>
          <w:i/>
          <w:vertAlign w:val="subscript"/>
        </w:rPr>
        <w:t xml:space="preserve">  </w:t>
      </w:r>
      <w:r w:rsidR="0004693C" w:rsidRPr="0057658E">
        <w:rPr>
          <w:rFonts w:ascii="Times New Roman" w:hAnsi="Times New Roman" w:cs="Times New Roman"/>
          <w:i/>
        </w:rPr>
        <w:t>β</w:t>
      </w:r>
      <w:r w:rsidR="0004693C" w:rsidRPr="0057658E">
        <w:rPr>
          <w:rFonts w:ascii="Times New Roman" w:hAnsi="Times New Roman" w:cs="Times New Roman"/>
          <w:i/>
          <w:vertAlign w:val="subscript"/>
        </w:rPr>
        <w:t>7</w:t>
      </w:r>
      <w:r w:rsidRPr="0057658E">
        <w:rPr>
          <w:rFonts w:ascii="Times New Roman" w:hAnsi="Times New Roman" w:cs="Times New Roman"/>
          <w:i/>
        </w:rPr>
        <w:t>heating</w:t>
      </w:r>
      <w:r w:rsidRPr="0057658E">
        <w:rPr>
          <w:rFonts w:ascii="Times New Roman" w:hAnsi="Times New Roman" w:cs="Times New Roman"/>
          <w:i/>
          <w:vertAlign w:val="subscript"/>
        </w:rPr>
        <w:t>st</w:t>
      </w:r>
      <w:r w:rsidRPr="0057658E">
        <w:rPr>
          <w:rFonts w:ascii="Times New Roman" w:hAnsi="Times New Roman" w:cs="Times New Roman"/>
          <w:i/>
        </w:rPr>
        <w:t xml:space="preserve"> + β</w:t>
      </w:r>
      <w:r w:rsidR="0004693C">
        <w:rPr>
          <w:rFonts w:ascii="Times New Roman" w:hAnsi="Times New Roman" w:cs="Times New Roman"/>
          <w:i/>
          <w:vertAlign w:val="subscript"/>
        </w:rPr>
        <w:t>8</w:t>
      </w:r>
      <w:r w:rsidRPr="0057658E">
        <w:rPr>
          <w:rFonts w:ascii="Times New Roman" w:hAnsi="Times New Roman" w:cs="Times New Roman"/>
          <w:i/>
        </w:rPr>
        <w:t>cooling</w:t>
      </w:r>
      <w:r w:rsidRPr="0057658E">
        <w:rPr>
          <w:rFonts w:ascii="Times New Roman" w:hAnsi="Times New Roman" w:cs="Times New Roman"/>
          <w:i/>
          <w:vertAlign w:val="subscript"/>
        </w:rPr>
        <w:t>st</w:t>
      </w:r>
      <w:r w:rsidRPr="0057658E">
        <w:rPr>
          <w:rFonts w:ascii="Times New Roman" w:hAnsi="Times New Roman" w:cs="Times New Roman"/>
          <w:i/>
        </w:rPr>
        <w:t xml:space="preserve"> +β</w:t>
      </w:r>
      <w:r w:rsidRPr="0057658E">
        <w:rPr>
          <w:rFonts w:ascii="Times New Roman" w:hAnsi="Times New Roman" w:cs="Times New Roman"/>
          <w:i/>
          <w:vertAlign w:val="subscript"/>
        </w:rPr>
        <w:t>9</w:t>
      </w:r>
      <w:r w:rsidRPr="0057658E">
        <w:rPr>
          <w:rFonts w:ascii="Times New Roman" w:hAnsi="Times New Roman" w:cs="Times New Roman"/>
          <w:i/>
        </w:rPr>
        <w:t>recall_delay</w:t>
      </w:r>
      <w:r w:rsidRPr="0057658E">
        <w:rPr>
          <w:rFonts w:ascii="Times New Roman" w:hAnsi="Times New Roman" w:cs="Times New Roman"/>
          <w:i/>
          <w:vertAlign w:val="subscript"/>
        </w:rPr>
        <w:t>i</w:t>
      </w:r>
      <w:r>
        <w:rPr>
          <w:rFonts w:ascii="Times New Roman" w:hAnsi="Times New Roman" w:cs="Times New Roman"/>
          <w:i/>
          <w:vertAlign w:val="subscript"/>
        </w:rPr>
        <w:t>s</w:t>
      </w:r>
      <w:r w:rsidRPr="0057658E">
        <w:rPr>
          <w:rFonts w:ascii="Times New Roman" w:hAnsi="Times New Roman" w:cs="Times New Roman"/>
          <w:i/>
          <w:vertAlign w:val="subscript"/>
        </w:rPr>
        <w:t>t</w:t>
      </w:r>
      <w:r w:rsidRPr="0057658E">
        <w:rPr>
          <w:rFonts w:ascii="Times New Roman" w:hAnsi="Times New Roman" w:cs="Times New Roman"/>
          <w:i/>
        </w:rPr>
        <w:t xml:space="preserve"> + β</w:t>
      </w:r>
      <w:r w:rsidRPr="0057658E">
        <w:rPr>
          <w:rFonts w:ascii="Times New Roman" w:hAnsi="Times New Roman" w:cs="Times New Roman"/>
          <w:i/>
          <w:vertAlign w:val="subscript"/>
        </w:rPr>
        <w:t>10</w:t>
      </w:r>
      <w:r w:rsidRPr="0057658E">
        <w:rPr>
          <w:rFonts w:ascii="Times New Roman" w:hAnsi="Times New Roman" w:cs="Times New Roman"/>
          <w:i/>
        </w:rPr>
        <w:t>year</w:t>
      </w:r>
      <w:r>
        <w:rPr>
          <w:rFonts w:ascii="Times New Roman" w:hAnsi="Times New Roman" w:cs="Times New Roman"/>
          <w:i/>
          <w:vertAlign w:val="subscript"/>
        </w:rPr>
        <w:t>i</w:t>
      </w:r>
      <w:r w:rsidRPr="0057658E">
        <w:rPr>
          <w:rFonts w:ascii="Times New Roman" w:hAnsi="Times New Roman" w:cs="Times New Roman"/>
          <w:i/>
        </w:rPr>
        <w:t xml:space="preserve"> +β</w:t>
      </w:r>
      <w:r w:rsidRPr="0057658E">
        <w:rPr>
          <w:rFonts w:ascii="Times New Roman" w:hAnsi="Times New Roman" w:cs="Times New Roman"/>
          <w:i/>
          <w:vertAlign w:val="subscript"/>
        </w:rPr>
        <w:t>1</w:t>
      </w:r>
      <w:r>
        <w:rPr>
          <w:rFonts w:ascii="Times New Roman" w:hAnsi="Times New Roman" w:cs="Times New Roman"/>
          <w:i/>
          <w:vertAlign w:val="subscript"/>
        </w:rPr>
        <w:t>1</w:t>
      </w:r>
      <w:r w:rsidRPr="0057658E">
        <w:rPr>
          <w:rFonts w:ascii="Times New Roman" w:hAnsi="Times New Roman" w:cs="Times New Roman"/>
          <w:i/>
        </w:rPr>
        <w:t>month</w:t>
      </w:r>
      <w:r w:rsidRPr="0057658E">
        <w:rPr>
          <w:rFonts w:ascii="Times New Roman" w:hAnsi="Times New Roman" w:cs="Times New Roman"/>
          <w:i/>
          <w:vertAlign w:val="subscript"/>
        </w:rPr>
        <w:t>i</w:t>
      </w:r>
      <w:r>
        <w:rPr>
          <w:rFonts w:ascii="Times New Roman" w:hAnsi="Times New Roman" w:cs="Times New Roman"/>
          <w:i/>
          <w:vertAlign w:val="subscript"/>
        </w:rPr>
        <w:t>t</w:t>
      </w:r>
      <w:r w:rsidRPr="0057658E">
        <w:rPr>
          <w:rFonts w:ascii="Times New Roman" w:hAnsi="Times New Roman" w:cs="Times New Roman"/>
          <w:i/>
        </w:rPr>
        <w:t xml:space="preserve"> +</w:t>
      </w:r>
      <w:proofErr w:type="spellStart"/>
      <w:r w:rsidRPr="0057658E">
        <w:rPr>
          <w:rFonts w:ascii="Times New Roman" w:hAnsi="Times New Roman" w:cs="Times New Roman"/>
          <w:i/>
        </w:rPr>
        <w:t>a</w:t>
      </w:r>
      <w:r w:rsidRPr="0057658E">
        <w:rPr>
          <w:rFonts w:ascii="Times New Roman" w:hAnsi="Times New Roman" w:cs="Times New Roman"/>
          <w:i/>
          <w:vertAlign w:val="subscript"/>
        </w:rPr>
        <w:t>i</w:t>
      </w:r>
      <w:proofErr w:type="spellEnd"/>
      <w:r w:rsidRPr="0057658E">
        <w:rPr>
          <w:rFonts w:ascii="Times New Roman" w:hAnsi="Times New Roman" w:cs="Times New Roman"/>
          <w:i/>
          <w:vertAlign w:val="subscript"/>
        </w:rPr>
        <w:t xml:space="preserve"> </w:t>
      </w:r>
      <w:r w:rsidRPr="0057658E">
        <w:rPr>
          <w:rFonts w:ascii="Times New Roman" w:hAnsi="Times New Roman" w:cs="Times New Roman"/>
          <w:i/>
        </w:rPr>
        <w:t>+</w:t>
      </w:r>
      <w:proofErr w:type="spellStart"/>
      <w:r w:rsidRPr="0057658E">
        <w:rPr>
          <w:rFonts w:ascii="Times New Roman" w:hAnsi="Times New Roman" w:cs="Times New Roman"/>
          <w:i/>
        </w:rPr>
        <w:t>u</w:t>
      </w:r>
      <w:r w:rsidRPr="0057658E">
        <w:rPr>
          <w:rFonts w:ascii="Times New Roman" w:hAnsi="Times New Roman" w:cs="Times New Roman"/>
          <w:i/>
          <w:vertAlign w:val="subscript"/>
        </w:rPr>
        <w:t>i</w:t>
      </w:r>
      <w:r>
        <w:rPr>
          <w:rFonts w:ascii="Times New Roman" w:hAnsi="Times New Roman" w:cs="Times New Roman"/>
          <w:i/>
          <w:vertAlign w:val="subscript"/>
        </w:rPr>
        <w:t>s</w:t>
      </w:r>
      <w:r w:rsidRPr="0057658E">
        <w:rPr>
          <w:rFonts w:ascii="Times New Roman" w:hAnsi="Times New Roman" w:cs="Times New Roman"/>
          <w:i/>
          <w:vertAlign w:val="subscript"/>
        </w:rPr>
        <w:t>t</w:t>
      </w:r>
      <w:proofErr w:type="spellEnd"/>
      <w:r w:rsidRPr="0057658E">
        <w:rPr>
          <w:rFonts w:ascii="Times New Roman" w:hAnsi="Times New Roman" w:cs="Times New Roman"/>
          <w:i/>
          <w:vertAlign w:val="subscript"/>
        </w:rPr>
        <w:t xml:space="preserve">   </w:t>
      </w:r>
      <w:r w:rsidRPr="0057658E">
        <w:rPr>
          <w:rFonts w:ascii="Times New Roman" w:hAnsi="Times New Roman" w:cs="Times New Roman"/>
          <w:i/>
        </w:rPr>
        <w:t xml:space="preserve"> t =1,2…. 56</w:t>
      </w:r>
    </w:p>
    <w:p w14:paraId="6CCD5527" w14:textId="2E89A42C" w:rsidR="00B95CAF" w:rsidRDefault="00A33F53" w:rsidP="00A33F53">
      <w:pPr>
        <w:spacing w:after="100" w:afterAutospacing="1"/>
        <w:rPr>
          <w:rFonts w:ascii="Times New Roman" w:hAnsi="Times New Roman"/>
        </w:rPr>
      </w:pPr>
      <w:r>
        <w:rPr>
          <w:rFonts w:ascii="Times New Roman" w:hAnsi="Times New Roman"/>
        </w:rPr>
        <w:t>The specification in m</w:t>
      </w:r>
      <w:r w:rsidR="00B95CAF" w:rsidRPr="00494ADD">
        <w:rPr>
          <w:rFonts w:ascii="Times New Roman" w:hAnsi="Times New Roman"/>
        </w:rPr>
        <w:t xml:space="preserve">odel 1 effectively compares within household changes in SNAP status, before </w:t>
      </w:r>
      <w:r w:rsidR="00B06D3C">
        <w:rPr>
          <w:rFonts w:ascii="Times New Roman" w:hAnsi="Times New Roman"/>
        </w:rPr>
        <w:t>and</w:t>
      </w:r>
      <w:r w:rsidR="00B06D3C" w:rsidRPr="00494ADD">
        <w:rPr>
          <w:rFonts w:ascii="Times New Roman" w:hAnsi="Times New Roman"/>
        </w:rPr>
        <w:t xml:space="preserve"> </w:t>
      </w:r>
      <w:r w:rsidR="00B95CAF" w:rsidRPr="00494ADD">
        <w:rPr>
          <w:rFonts w:ascii="Times New Roman" w:hAnsi="Times New Roman"/>
        </w:rPr>
        <w:t xml:space="preserve">after H&amp;E policy adoption, for households whose state changes H&amp;E status during the survey against changes in status for all other households who do not experience a </w:t>
      </w:r>
      <w:r w:rsidR="00CF77A1">
        <w:rPr>
          <w:rFonts w:ascii="Times New Roman" w:hAnsi="Times New Roman"/>
        </w:rPr>
        <w:t xml:space="preserve">change in state policy in the same </w:t>
      </w:r>
      <w:proofErr w:type="gramStart"/>
      <w:r w:rsidR="00CF77A1">
        <w:rPr>
          <w:rFonts w:ascii="Times New Roman" w:hAnsi="Times New Roman"/>
        </w:rPr>
        <w:t>time period</w:t>
      </w:r>
      <w:proofErr w:type="gramEnd"/>
      <w:r w:rsidR="00CF77A1">
        <w:rPr>
          <w:rFonts w:ascii="Times New Roman" w:hAnsi="Times New Roman"/>
        </w:rPr>
        <w:t xml:space="preserve">. </w:t>
      </w:r>
      <w:r w:rsidR="00B95CAF">
        <w:rPr>
          <w:rFonts w:ascii="Times New Roman" w:hAnsi="Times New Roman"/>
        </w:rPr>
        <w:t>In this setting</w:t>
      </w:r>
      <w:r w:rsidR="00B95CAF" w:rsidRPr="00FC58AD">
        <w:rPr>
          <w:rFonts w:ascii="Times New Roman" w:hAnsi="Times New Roman"/>
        </w:rPr>
        <w:t xml:space="preserve">, </w:t>
      </w:r>
      <w:r w:rsidR="00B95CAF">
        <w:rPr>
          <w:rFonts w:ascii="Times New Roman" w:hAnsi="Times New Roman"/>
        </w:rPr>
        <w:t>β</w:t>
      </w:r>
      <w:r w:rsidR="00B95CAF" w:rsidRPr="00433832">
        <w:rPr>
          <w:rFonts w:ascii="Times New Roman" w:hAnsi="Times New Roman"/>
          <w:vertAlign w:val="subscript"/>
        </w:rPr>
        <w:t>1</w:t>
      </w:r>
      <w:r w:rsidR="00B95CAF" w:rsidRPr="00494ADD">
        <w:rPr>
          <w:rFonts w:ascii="Times New Roman" w:hAnsi="Times New Roman"/>
        </w:rPr>
        <w:t xml:space="preserve"> </w:t>
      </w:r>
      <w:r w:rsidR="00B95CAF" w:rsidRPr="00FC58AD">
        <w:rPr>
          <w:rFonts w:ascii="Times New Roman" w:hAnsi="Times New Roman"/>
        </w:rPr>
        <w:t>identifies</w:t>
      </w:r>
      <w:r w:rsidR="00B95CAF">
        <w:rPr>
          <w:rFonts w:ascii="Times New Roman" w:hAnsi="Times New Roman"/>
        </w:rPr>
        <w:t xml:space="preserve"> the conditional probability of a transition into SNAP with the introduction of H&amp;E</w:t>
      </w:r>
      <w:r w:rsidR="00B95CAF" w:rsidRPr="0013625A">
        <w:rPr>
          <w:rFonts w:ascii="Times New Roman" w:hAnsi="Times New Roman"/>
        </w:rPr>
        <w:t xml:space="preserve">. </w:t>
      </w:r>
      <w:r w:rsidR="00CF77A1">
        <w:rPr>
          <w:rFonts w:ascii="Times New Roman" w:hAnsi="Times New Roman"/>
        </w:rPr>
        <w:t xml:space="preserve">The variable </w:t>
      </w:r>
      <w:proofErr w:type="spellStart"/>
      <w:r w:rsidR="00CF77A1" w:rsidRPr="0057658E">
        <w:rPr>
          <w:rFonts w:ascii="Times New Roman" w:hAnsi="Times New Roman" w:cs="Times New Roman"/>
          <w:i/>
        </w:rPr>
        <w:t>a</w:t>
      </w:r>
      <w:r w:rsidR="00CF77A1" w:rsidRPr="0057658E">
        <w:rPr>
          <w:rFonts w:ascii="Times New Roman" w:hAnsi="Times New Roman" w:cs="Times New Roman"/>
          <w:i/>
          <w:vertAlign w:val="subscript"/>
        </w:rPr>
        <w:t>i</w:t>
      </w:r>
      <w:proofErr w:type="spellEnd"/>
      <w:r w:rsidR="00CF77A1">
        <w:rPr>
          <w:rFonts w:ascii="Times New Roman" w:hAnsi="Times New Roman" w:cs="Times New Roman"/>
          <w:i/>
          <w:vertAlign w:val="subscript"/>
        </w:rPr>
        <w:t xml:space="preserve"> </w:t>
      </w:r>
      <w:r w:rsidR="00CF77A1" w:rsidRPr="00CF77A1">
        <w:rPr>
          <w:rFonts w:ascii="Times New Roman" w:hAnsi="Times New Roman"/>
        </w:rPr>
        <w:t>is</w:t>
      </w:r>
      <w:r w:rsidR="00CF77A1">
        <w:rPr>
          <w:rFonts w:ascii="Times New Roman" w:hAnsi="Times New Roman"/>
        </w:rPr>
        <w:t xml:space="preserve"> the household specific fixed effect. </w:t>
      </w:r>
      <w:r w:rsidR="00B95CAF" w:rsidRPr="0013625A">
        <w:rPr>
          <w:rFonts w:ascii="Times New Roman" w:hAnsi="Times New Roman"/>
        </w:rPr>
        <w:t xml:space="preserve">It is likely that attitudes and skills referred to as welfare stigma and housework management skills do not change by much on a month-to-month basis, therefore they are removed together with any time invariant heterogeneity. </w:t>
      </w:r>
      <w:r w:rsidR="00CF77A1">
        <w:rPr>
          <w:rFonts w:ascii="Times New Roman" w:hAnsi="Times New Roman"/>
        </w:rPr>
        <w:t xml:space="preserve">Variable </w:t>
      </w:r>
      <w:proofErr w:type="spellStart"/>
      <w:r w:rsidR="00CF77A1" w:rsidRPr="0057658E">
        <w:rPr>
          <w:rFonts w:ascii="Times New Roman" w:hAnsi="Times New Roman" w:cs="Times New Roman"/>
          <w:i/>
        </w:rPr>
        <w:t>u</w:t>
      </w:r>
      <w:r w:rsidR="00CF77A1" w:rsidRPr="0057658E">
        <w:rPr>
          <w:rFonts w:ascii="Times New Roman" w:hAnsi="Times New Roman" w:cs="Times New Roman"/>
          <w:i/>
          <w:vertAlign w:val="subscript"/>
        </w:rPr>
        <w:t>i</w:t>
      </w:r>
      <w:r w:rsidR="00CF77A1">
        <w:rPr>
          <w:rFonts w:ascii="Times New Roman" w:hAnsi="Times New Roman" w:cs="Times New Roman"/>
          <w:i/>
          <w:vertAlign w:val="subscript"/>
        </w:rPr>
        <w:t>s</w:t>
      </w:r>
      <w:r w:rsidR="00CF77A1" w:rsidRPr="0057658E">
        <w:rPr>
          <w:rFonts w:ascii="Times New Roman" w:hAnsi="Times New Roman" w:cs="Times New Roman"/>
          <w:i/>
          <w:vertAlign w:val="subscript"/>
        </w:rPr>
        <w:t>t</w:t>
      </w:r>
      <w:proofErr w:type="spellEnd"/>
      <w:r w:rsidR="00CF77A1">
        <w:rPr>
          <w:rFonts w:ascii="Times New Roman" w:hAnsi="Times New Roman" w:cs="Times New Roman"/>
          <w:i/>
          <w:vertAlign w:val="subscript"/>
        </w:rPr>
        <w:t xml:space="preserve"> </w:t>
      </w:r>
      <w:r w:rsidR="00CF77A1">
        <w:rPr>
          <w:rFonts w:ascii="Times New Roman" w:hAnsi="Times New Roman" w:cs="Times New Roman"/>
        </w:rPr>
        <w:t xml:space="preserve">represents the remaining heterogeneity </w:t>
      </w:r>
      <w:r w:rsidR="00CD65EC">
        <w:rPr>
          <w:rFonts w:ascii="Times New Roman" w:hAnsi="Times New Roman" w:cs="Times New Roman"/>
        </w:rPr>
        <w:t>in the error term</w:t>
      </w:r>
      <w:r>
        <w:rPr>
          <w:rFonts w:ascii="Times New Roman" w:hAnsi="Times New Roman" w:cs="Times New Roman"/>
        </w:rPr>
        <w:t>. H</w:t>
      </w:r>
      <w:r w:rsidR="00B95CAF" w:rsidRPr="00494ADD">
        <w:rPr>
          <w:rFonts w:ascii="Times New Roman" w:hAnsi="Times New Roman"/>
        </w:rPr>
        <w:t xml:space="preserve">eteroskedastic robust standard errors </w:t>
      </w:r>
      <w:proofErr w:type="gramStart"/>
      <w:r w:rsidR="00B95CAF">
        <w:rPr>
          <w:rFonts w:ascii="Times New Roman" w:hAnsi="Times New Roman"/>
        </w:rPr>
        <w:t>are estimated</w:t>
      </w:r>
      <w:proofErr w:type="gramEnd"/>
      <w:r w:rsidR="00B95CAF">
        <w:rPr>
          <w:rFonts w:ascii="Times New Roman" w:hAnsi="Times New Roman"/>
        </w:rPr>
        <w:t xml:space="preserve"> in the specification to </w:t>
      </w:r>
      <w:r w:rsidR="00B95CAF" w:rsidRPr="00494ADD">
        <w:rPr>
          <w:rFonts w:ascii="Times New Roman" w:hAnsi="Times New Roman"/>
        </w:rPr>
        <w:t>relax the assumptions that error terms are independen</w:t>
      </w:r>
      <w:r w:rsidR="00B95CAF">
        <w:rPr>
          <w:rFonts w:ascii="Times New Roman" w:hAnsi="Times New Roman"/>
        </w:rPr>
        <w:t xml:space="preserve">tly and identically distributed. </w:t>
      </w:r>
    </w:p>
    <w:p w14:paraId="671F6A75" w14:textId="188F7F85" w:rsidR="00CD65EC" w:rsidRDefault="00CD65EC" w:rsidP="00A33F53">
      <w:pPr>
        <w:spacing w:after="100" w:afterAutospacing="1"/>
        <w:rPr>
          <w:rFonts w:ascii="Times New Roman" w:hAnsi="Times New Roman" w:cs="Times New Roman"/>
        </w:rPr>
      </w:pPr>
      <w:r>
        <w:rPr>
          <w:rFonts w:ascii="Times New Roman" w:hAnsi="Times New Roman"/>
        </w:rPr>
        <w:t xml:space="preserve">In Model (2) household </w:t>
      </w:r>
      <w:proofErr w:type="gramStart"/>
      <w:r>
        <w:rPr>
          <w:rFonts w:ascii="Times New Roman" w:hAnsi="Times New Roman"/>
        </w:rPr>
        <w:t>LIHEAP</w:t>
      </w:r>
      <w:proofErr w:type="gramEnd"/>
      <w:r>
        <w:rPr>
          <w:rFonts w:ascii="Times New Roman" w:hAnsi="Times New Roman"/>
        </w:rPr>
        <w:t xml:space="preserve"> participation is added to capture the effect of household LIHEAP participation on household SNAP participation. The parameter associated with the household LIHEAP participation variable (</w:t>
      </w:r>
      <w:proofErr w:type="spellStart"/>
      <w:r>
        <w:rPr>
          <w:rFonts w:ascii="Times New Roman" w:hAnsi="Times New Roman" w:cs="Times New Roman"/>
        </w:rPr>
        <w:t>LIHEAP</w:t>
      </w:r>
      <w:r w:rsidRPr="0041032D">
        <w:rPr>
          <w:rFonts w:ascii="Times New Roman" w:hAnsi="Times New Roman" w:cs="Times New Roman"/>
          <w:vertAlign w:val="subscript"/>
        </w:rPr>
        <w:t>is</w:t>
      </w:r>
      <w:r>
        <w:rPr>
          <w:rFonts w:ascii="Times New Roman" w:hAnsi="Times New Roman" w:cs="Times New Roman"/>
          <w:vertAlign w:val="subscript"/>
        </w:rPr>
        <w:t>t</w:t>
      </w:r>
      <w:proofErr w:type="spellEnd"/>
      <w:r>
        <w:rPr>
          <w:rFonts w:ascii="Times New Roman" w:hAnsi="Times New Roman" w:cs="Times New Roman"/>
        </w:rPr>
        <w:t xml:space="preserve">) </w:t>
      </w:r>
      <w:r>
        <w:rPr>
          <w:rFonts w:ascii="Times New Roman" w:hAnsi="Times New Roman"/>
        </w:rPr>
        <w:t>captures the influence of household transitions into (/out of) LIHEAP on transitions into (/out of) SNAP</w:t>
      </w:r>
      <w:r w:rsidRPr="00F84B7F">
        <w:rPr>
          <w:rFonts w:ascii="Times New Roman" w:hAnsi="Times New Roman"/>
        </w:rPr>
        <w:t>. The expected sign of this parameter (</w:t>
      </w:r>
      <w:r w:rsidRPr="00F84B7F">
        <w:rPr>
          <w:rFonts w:ascii="Times New Roman" w:hAnsi="Times New Roman" w:cs="Times New Roman"/>
        </w:rPr>
        <w:t>β</w:t>
      </w:r>
      <w:r w:rsidRPr="00F84B7F">
        <w:rPr>
          <w:rFonts w:ascii="Times New Roman" w:hAnsi="Times New Roman" w:cs="Times New Roman"/>
          <w:vertAlign w:val="subscript"/>
        </w:rPr>
        <w:t>12</w:t>
      </w:r>
      <w:r w:rsidRPr="00F84B7F">
        <w:rPr>
          <w:rFonts w:ascii="Times New Roman" w:hAnsi="Times New Roman" w:cs="Times New Roman"/>
        </w:rPr>
        <w:t xml:space="preserve">) is positive because LIHEAP benefits </w:t>
      </w:r>
      <w:r>
        <w:rPr>
          <w:rFonts w:ascii="Times New Roman" w:hAnsi="Times New Roman" w:cs="Times New Roman"/>
        </w:rPr>
        <w:t xml:space="preserve">allow for the maximum </w:t>
      </w:r>
      <w:r w:rsidRPr="00F84B7F">
        <w:rPr>
          <w:rFonts w:ascii="Times New Roman" w:hAnsi="Times New Roman" w:cs="Times New Roman"/>
        </w:rPr>
        <w:t>SUA allowa</w:t>
      </w:r>
      <w:r>
        <w:rPr>
          <w:rFonts w:ascii="Times New Roman" w:hAnsi="Times New Roman" w:cs="Times New Roman"/>
        </w:rPr>
        <w:t>nce</w:t>
      </w:r>
      <w:r w:rsidR="00A33F53">
        <w:rPr>
          <w:rFonts w:ascii="Times New Roman" w:hAnsi="Times New Roman" w:cs="Times New Roman"/>
        </w:rPr>
        <w:t xml:space="preserve"> which increases SNAP benefits, </w:t>
      </w:r>
      <w:r>
        <w:rPr>
          <w:rFonts w:ascii="Times New Roman" w:hAnsi="Times New Roman" w:cs="Times New Roman"/>
        </w:rPr>
        <w:t>and</w:t>
      </w:r>
      <w:r w:rsidRPr="00F84B7F">
        <w:rPr>
          <w:rFonts w:ascii="Times New Roman" w:hAnsi="Times New Roman" w:cs="Times New Roman"/>
        </w:rPr>
        <w:t xml:space="preserve"> </w:t>
      </w:r>
      <w:r w:rsidR="00A33F53">
        <w:rPr>
          <w:rFonts w:ascii="Times New Roman" w:hAnsi="Times New Roman" w:cs="Times New Roman"/>
        </w:rPr>
        <w:t xml:space="preserve">on the cost side </w:t>
      </w:r>
      <w:r>
        <w:rPr>
          <w:rFonts w:ascii="Times New Roman" w:hAnsi="Times New Roman" w:cs="Times New Roman"/>
        </w:rPr>
        <w:t xml:space="preserve">the </w:t>
      </w:r>
      <w:r w:rsidRPr="00F84B7F">
        <w:rPr>
          <w:rFonts w:ascii="Times New Roman" w:hAnsi="Times New Roman" w:cs="Times New Roman"/>
        </w:rPr>
        <w:t xml:space="preserve">literature has shown that low-income households </w:t>
      </w:r>
      <w:r>
        <w:rPr>
          <w:rFonts w:ascii="Times New Roman" w:hAnsi="Times New Roman" w:cs="Times New Roman"/>
        </w:rPr>
        <w:t xml:space="preserve">tend to </w:t>
      </w:r>
      <w:r w:rsidRPr="00F84B7F">
        <w:rPr>
          <w:rFonts w:ascii="Times New Roman" w:hAnsi="Times New Roman" w:cs="Times New Roman"/>
        </w:rPr>
        <w:t>bundle assistance programs</w:t>
      </w:r>
      <w:r w:rsidR="00A33F53">
        <w:rPr>
          <w:rFonts w:ascii="Times New Roman" w:hAnsi="Times New Roman" w:cs="Times New Roman"/>
        </w:rPr>
        <w:t xml:space="preserve"> costs</w:t>
      </w:r>
      <w:r w:rsidRPr="00F84B7F">
        <w:rPr>
          <w:rFonts w:ascii="Times New Roman" w:hAnsi="Times New Roman" w:cs="Times New Roman"/>
        </w:rPr>
        <w:t>.</w:t>
      </w:r>
      <w:r>
        <w:rPr>
          <w:rFonts w:ascii="Times New Roman" w:hAnsi="Times New Roman" w:cs="Times New Roman"/>
        </w:rPr>
        <w:t xml:space="preserve"> </w:t>
      </w:r>
    </w:p>
    <w:p w14:paraId="1C48B5A0" w14:textId="276841CC" w:rsidR="00B95CAF" w:rsidRDefault="00B95CAF" w:rsidP="00B95294">
      <w:pPr>
        <w:spacing w:after="100" w:afterAutospacing="1"/>
        <w:rPr>
          <w:rFonts w:ascii="Times New Roman" w:hAnsi="Times New Roman" w:cs="Times New Roman"/>
          <w:i/>
        </w:rPr>
      </w:pPr>
      <w:r>
        <w:rPr>
          <w:rFonts w:ascii="Times New Roman" w:hAnsi="Times New Roman"/>
          <w:b/>
        </w:rPr>
        <w:t>(2</w:t>
      </w:r>
      <w:r w:rsidRPr="004B6338">
        <w:rPr>
          <w:rFonts w:ascii="Times New Roman" w:hAnsi="Times New Roman"/>
          <w:b/>
        </w:rPr>
        <w:t>)</w:t>
      </w:r>
      <w:r>
        <w:rPr>
          <w:rFonts w:ascii="Times New Roman" w:hAnsi="Times New Roman"/>
        </w:rPr>
        <w:t xml:space="preserve"> </w:t>
      </w:r>
      <w:r>
        <w:rPr>
          <w:rFonts w:ascii="Times New Roman" w:hAnsi="Times New Roman"/>
        </w:rPr>
        <w:tab/>
      </w:r>
      <w:r>
        <w:rPr>
          <w:rFonts w:ascii="Times New Roman" w:hAnsi="Times New Roman"/>
        </w:rPr>
        <w:tab/>
      </w:r>
      <w:proofErr w:type="spellStart"/>
      <w:r w:rsidRPr="00671E7B">
        <w:rPr>
          <w:rFonts w:ascii="Times New Roman" w:hAnsi="Times New Roman"/>
          <w:i/>
        </w:rPr>
        <w:t>SNAP</w:t>
      </w:r>
      <w:r w:rsidRPr="00671E7B">
        <w:rPr>
          <w:rFonts w:ascii="Times New Roman" w:hAnsi="Times New Roman" w:cs="Times New Roman"/>
          <w:i/>
          <w:vertAlign w:val="subscript"/>
        </w:rPr>
        <w:t>ist</w:t>
      </w:r>
      <w:proofErr w:type="spellEnd"/>
      <w:r w:rsidRPr="00671E7B">
        <w:rPr>
          <w:rFonts w:ascii="Times New Roman" w:hAnsi="Times New Roman" w:cs="Times New Roman"/>
          <w:i/>
          <w:vertAlign w:val="subscript"/>
        </w:rPr>
        <w:t xml:space="preserve"> </w:t>
      </w:r>
      <w:r w:rsidRPr="00671E7B">
        <w:rPr>
          <w:rFonts w:ascii="Times New Roman" w:hAnsi="Times New Roman"/>
          <w:i/>
        </w:rPr>
        <w:t xml:space="preserve">= </w:t>
      </w:r>
      <w:r w:rsidRPr="00671E7B">
        <w:rPr>
          <w:rFonts w:ascii="Times New Roman" w:hAnsi="Times New Roman" w:cs="Times New Roman"/>
          <w:i/>
        </w:rPr>
        <w:t>β</w:t>
      </w:r>
      <w:r w:rsidRPr="00671E7B">
        <w:rPr>
          <w:rFonts w:ascii="Times New Roman" w:hAnsi="Times New Roman" w:cs="Times New Roman"/>
          <w:i/>
          <w:vertAlign w:val="subscript"/>
        </w:rPr>
        <w:t>0</w:t>
      </w:r>
      <w:r w:rsidRPr="00671E7B">
        <w:rPr>
          <w:rFonts w:ascii="Times New Roman" w:hAnsi="Times New Roman"/>
          <w:i/>
        </w:rPr>
        <w:t xml:space="preserve">+ </w:t>
      </w:r>
      <w:r w:rsidRPr="00671E7B">
        <w:rPr>
          <w:rFonts w:ascii="Times New Roman" w:hAnsi="Times New Roman" w:cs="Times New Roman"/>
          <w:i/>
        </w:rPr>
        <w:t>β</w:t>
      </w:r>
      <w:r w:rsidRPr="00671E7B">
        <w:rPr>
          <w:rFonts w:ascii="Times New Roman" w:hAnsi="Times New Roman" w:cs="Times New Roman"/>
          <w:i/>
          <w:vertAlign w:val="subscript"/>
        </w:rPr>
        <w:t>1</w:t>
      </w:r>
      <w:r w:rsidRPr="00671E7B">
        <w:rPr>
          <w:rFonts w:ascii="Times New Roman" w:hAnsi="Times New Roman"/>
          <w:i/>
        </w:rPr>
        <w:t>H&amp;E</w:t>
      </w:r>
      <w:r w:rsidRPr="00671E7B">
        <w:rPr>
          <w:rFonts w:ascii="Times New Roman" w:hAnsi="Times New Roman" w:cs="Times New Roman"/>
          <w:i/>
          <w:vertAlign w:val="subscript"/>
        </w:rPr>
        <w:t>st</w:t>
      </w:r>
      <w:r w:rsidRPr="00671E7B">
        <w:rPr>
          <w:rFonts w:ascii="Times New Roman" w:hAnsi="Times New Roman" w:cs="Times New Roman"/>
          <w:i/>
        </w:rPr>
        <w:t xml:space="preserve"> </w:t>
      </w:r>
      <w:r w:rsidRPr="00671E7B">
        <w:rPr>
          <w:rFonts w:ascii="Times New Roman" w:hAnsi="Times New Roman"/>
          <w:i/>
        </w:rPr>
        <w:t>+</w:t>
      </w:r>
      <w:r w:rsidRPr="00671E7B">
        <w:rPr>
          <w:rFonts w:ascii="Times New Roman" w:hAnsi="Times New Roman" w:cs="Times New Roman"/>
          <w:i/>
        </w:rPr>
        <w:t xml:space="preserve"> β</w:t>
      </w:r>
      <w:r w:rsidRPr="00671E7B">
        <w:rPr>
          <w:rFonts w:ascii="Times New Roman" w:hAnsi="Times New Roman" w:cs="Times New Roman"/>
          <w:i/>
          <w:vertAlign w:val="subscript"/>
        </w:rPr>
        <w:t>2</w:t>
      </w:r>
      <w:r w:rsidRPr="00671E7B">
        <w:rPr>
          <w:rFonts w:ascii="Times New Roman" w:hAnsi="Times New Roman" w:cs="Times New Roman"/>
          <w:i/>
        </w:rPr>
        <w:t>income</w:t>
      </w:r>
      <w:r w:rsidRPr="00671E7B">
        <w:rPr>
          <w:rFonts w:ascii="Times New Roman" w:hAnsi="Times New Roman" w:cs="Times New Roman"/>
          <w:i/>
          <w:vertAlign w:val="subscript"/>
        </w:rPr>
        <w:t xml:space="preserve">ist </w:t>
      </w:r>
      <w:r w:rsidRPr="00671E7B">
        <w:rPr>
          <w:rFonts w:ascii="Times New Roman" w:hAnsi="Times New Roman" w:cs="Times New Roman"/>
          <w:i/>
        </w:rPr>
        <w:t>+</w:t>
      </w:r>
      <w:r w:rsidR="00706586" w:rsidRPr="00706586">
        <w:rPr>
          <w:rFonts w:ascii="Times New Roman" w:hAnsi="Times New Roman" w:cs="Times New Roman"/>
          <w:i/>
        </w:rPr>
        <w:t xml:space="preserve"> </w:t>
      </w:r>
      <w:r w:rsidR="00706586" w:rsidRPr="0057658E">
        <w:rPr>
          <w:rFonts w:ascii="Times New Roman" w:hAnsi="Times New Roman" w:cs="Times New Roman"/>
          <w:i/>
        </w:rPr>
        <w:t>β</w:t>
      </w:r>
      <w:r w:rsidR="00706586" w:rsidRPr="0057658E">
        <w:rPr>
          <w:rFonts w:ascii="Times New Roman" w:hAnsi="Times New Roman" w:cs="Times New Roman"/>
          <w:i/>
          <w:vertAlign w:val="subscript"/>
        </w:rPr>
        <w:t>3</w:t>
      </w:r>
      <w:r w:rsidR="00706586">
        <w:rPr>
          <w:rFonts w:ascii="Times New Roman" w:hAnsi="Times New Roman" w:cs="Times New Roman"/>
          <w:i/>
        </w:rPr>
        <w:t>hh_characteristics</w:t>
      </w:r>
      <w:r w:rsidR="00706586" w:rsidRPr="0057658E">
        <w:rPr>
          <w:rFonts w:ascii="Times New Roman" w:hAnsi="Times New Roman" w:cs="Times New Roman"/>
          <w:i/>
        </w:rPr>
        <w:t xml:space="preserve"> + </w:t>
      </w:r>
      <w:proofErr w:type="gramStart"/>
      <w:r w:rsidR="00706586" w:rsidRPr="0057658E">
        <w:rPr>
          <w:rFonts w:ascii="Times New Roman" w:hAnsi="Times New Roman" w:cs="Times New Roman"/>
          <w:i/>
        </w:rPr>
        <w:t>β</w:t>
      </w:r>
      <w:r w:rsidR="00706586" w:rsidRPr="0057658E">
        <w:rPr>
          <w:rFonts w:ascii="Times New Roman" w:hAnsi="Times New Roman" w:cs="Times New Roman"/>
          <w:i/>
          <w:vertAlign w:val="subscript"/>
        </w:rPr>
        <w:t>4</w:t>
      </w:r>
      <w:r w:rsidR="00706586" w:rsidRPr="0057658E">
        <w:rPr>
          <w:rFonts w:ascii="Times New Roman" w:hAnsi="Times New Roman" w:cs="Times New Roman"/>
          <w:i/>
        </w:rPr>
        <w:t>employed</w:t>
      </w:r>
      <w:r w:rsidR="00706586" w:rsidRPr="0057658E">
        <w:rPr>
          <w:rFonts w:ascii="Times New Roman" w:hAnsi="Times New Roman" w:cs="Times New Roman"/>
          <w:i/>
          <w:vertAlign w:val="subscript"/>
        </w:rPr>
        <w:t xml:space="preserve">ist </w:t>
      </w:r>
      <w:r w:rsidR="00706586" w:rsidRPr="0057658E">
        <w:rPr>
          <w:rFonts w:ascii="Times New Roman" w:hAnsi="Times New Roman"/>
          <w:i/>
        </w:rPr>
        <w:t xml:space="preserve"> +</w:t>
      </w:r>
      <w:proofErr w:type="gramEnd"/>
      <w:r w:rsidR="00706586" w:rsidRPr="0057658E">
        <w:rPr>
          <w:rFonts w:ascii="Times New Roman" w:hAnsi="Times New Roman"/>
          <w:i/>
        </w:rPr>
        <w:t xml:space="preserve"> </w:t>
      </w:r>
      <w:r w:rsidR="00706586" w:rsidRPr="0057658E">
        <w:rPr>
          <w:rFonts w:ascii="Times New Roman" w:hAnsi="Times New Roman" w:cs="Times New Roman"/>
          <w:i/>
        </w:rPr>
        <w:t>β</w:t>
      </w:r>
      <w:r w:rsidR="00706586" w:rsidRPr="0057658E">
        <w:rPr>
          <w:rFonts w:ascii="Times New Roman" w:hAnsi="Times New Roman" w:cs="Times New Roman"/>
          <w:i/>
          <w:vertAlign w:val="subscript"/>
        </w:rPr>
        <w:t>5</w:t>
      </w:r>
      <w:r w:rsidR="00706586" w:rsidRPr="0057658E">
        <w:rPr>
          <w:rFonts w:ascii="Times New Roman" w:hAnsi="Times New Roman" w:cs="Times New Roman"/>
          <w:i/>
        </w:rPr>
        <w:t>per_capita</w:t>
      </w:r>
      <w:r w:rsidR="00706586" w:rsidRPr="0057658E">
        <w:rPr>
          <w:rFonts w:ascii="Times New Roman" w:hAnsi="Times New Roman" w:cs="Times New Roman"/>
          <w:i/>
          <w:vertAlign w:val="subscript"/>
        </w:rPr>
        <w:t xml:space="preserve">st </w:t>
      </w:r>
      <w:r w:rsidR="00706586" w:rsidRPr="0057658E">
        <w:rPr>
          <w:rFonts w:ascii="Times New Roman" w:hAnsi="Times New Roman" w:cs="Times New Roman"/>
          <w:i/>
        </w:rPr>
        <w:t>+ β</w:t>
      </w:r>
      <w:r w:rsidR="00706586" w:rsidRPr="0057658E">
        <w:rPr>
          <w:rFonts w:ascii="Times New Roman" w:hAnsi="Times New Roman" w:cs="Times New Roman"/>
          <w:i/>
          <w:vertAlign w:val="subscript"/>
        </w:rPr>
        <w:t>6</w:t>
      </w:r>
      <w:r w:rsidR="00706586" w:rsidRPr="0004693C">
        <w:rPr>
          <w:rFonts w:ascii="Times New Roman" w:hAnsi="Times New Roman" w:cs="Times New Roman"/>
          <w:i/>
        </w:rPr>
        <w:t xml:space="preserve"> </w:t>
      </w:r>
      <w:proofErr w:type="spellStart"/>
      <w:r w:rsidR="00706586">
        <w:rPr>
          <w:rFonts w:ascii="Times New Roman" w:hAnsi="Times New Roman" w:cs="Times New Roman"/>
          <w:i/>
        </w:rPr>
        <w:t>foreclosure_rate</w:t>
      </w:r>
      <w:r w:rsidR="00706586" w:rsidRPr="0057658E">
        <w:rPr>
          <w:rFonts w:ascii="Times New Roman" w:hAnsi="Times New Roman" w:cs="Times New Roman"/>
          <w:i/>
          <w:vertAlign w:val="subscript"/>
        </w:rPr>
        <w:t>st</w:t>
      </w:r>
      <w:proofErr w:type="spellEnd"/>
      <w:r w:rsidR="00706586">
        <w:rPr>
          <w:rFonts w:ascii="Times New Roman" w:hAnsi="Times New Roman" w:cs="Times New Roman"/>
          <w:i/>
          <w:vertAlign w:val="subscript"/>
        </w:rPr>
        <w:t xml:space="preserve">   </w:t>
      </w:r>
      <w:r w:rsidR="00706586" w:rsidRPr="0057658E">
        <w:rPr>
          <w:rFonts w:ascii="Times New Roman" w:hAnsi="Times New Roman" w:cs="Times New Roman"/>
          <w:i/>
        </w:rPr>
        <w:t>+</w:t>
      </w:r>
      <w:r w:rsidR="00706586">
        <w:rPr>
          <w:rFonts w:ascii="Times New Roman" w:hAnsi="Times New Roman" w:cs="Times New Roman"/>
          <w:i/>
          <w:vertAlign w:val="subscript"/>
        </w:rPr>
        <w:t xml:space="preserve">  </w:t>
      </w:r>
      <w:r w:rsidR="00706586" w:rsidRPr="0057658E">
        <w:rPr>
          <w:rFonts w:ascii="Times New Roman" w:hAnsi="Times New Roman" w:cs="Times New Roman"/>
          <w:i/>
        </w:rPr>
        <w:t>β</w:t>
      </w:r>
      <w:r w:rsidR="00706586" w:rsidRPr="0057658E">
        <w:rPr>
          <w:rFonts w:ascii="Times New Roman" w:hAnsi="Times New Roman" w:cs="Times New Roman"/>
          <w:i/>
          <w:vertAlign w:val="subscript"/>
        </w:rPr>
        <w:t>7</w:t>
      </w:r>
      <w:r w:rsidR="00706586" w:rsidRPr="0057658E">
        <w:rPr>
          <w:rFonts w:ascii="Times New Roman" w:hAnsi="Times New Roman" w:cs="Times New Roman"/>
          <w:i/>
        </w:rPr>
        <w:t>heating</w:t>
      </w:r>
      <w:r w:rsidR="00706586" w:rsidRPr="0057658E">
        <w:rPr>
          <w:rFonts w:ascii="Times New Roman" w:hAnsi="Times New Roman" w:cs="Times New Roman"/>
          <w:i/>
          <w:vertAlign w:val="subscript"/>
        </w:rPr>
        <w:t>st</w:t>
      </w:r>
      <w:r w:rsidR="00706586" w:rsidRPr="0057658E">
        <w:rPr>
          <w:rFonts w:ascii="Times New Roman" w:hAnsi="Times New Roman" w:cs="Times New Roman"/>
          <w:i/>
        </w:rPr>
        <w:t xml:space="preserve"> + β</w:t>
      </w:r>
      <w:r w:rsidR="00706586">
        <w:rPr>
          <w:rFonts w:ascii="Times New Roman" w:hAnsi="Times New Roman" w:cs="Times New Roman"/>
          <w:i/>
          <w:vertAlign w:val="subscript"/>
        </w:rPr>
        <w:t>8</w:t>
      </w:r>
      <w:r w:rsidR="00706586" w:rsidRPr="0057658E">
        <w:rPr>
          <w:rFonts w:ascii="Times New Roman" w:hAnsi="Times New Roman" w:cs="Times New Roman"/>
          <w:i/>
        </w:rPr>
        <w:t>cooling</w:t>
      </w:r>
      <w:r w:rsidR="00706586" w:rsidRPr="0057658E">
        <w:rPr>
          <w:rFonts w:ascii="Times New Roman" w:hAnsi="Times New Roman" w:cs="Times New Roman"/>
          <w:i/>
          <w:vertAlign w:val="subscript"/>
        </w:rPr>
        <w:t>st</w:t>
      </w:r>
      <w:r w:rsidR="00706586" w:rsidRPr="0057658E">
        <w:rPr>
          <w:rFonts w:ascii="Times New Roman" w:hAnsi="Times New Roman" w:cs="Times New Roman"/>
          <w:i/>
        </w:rPr>
        <w:t xml:space="preserve"> +β</w:t>
      </w:r>
      <w:r w:rsidR="00706586" w:rsidRPr="0057658E">
        <w:rPr>
          <w:rFonts w:ascii="Times New Roman" w:hAnsi="Times New Roman" w:cs="Times New Roman"/>
          <w:i/>
          <w:vertAlign w:val="subscript"/>
        </w:rPr>
        <w:t>9</w:t>
      </w:r>
      <w:r w:rsidR="00706586" w:rsidRPr="0057658E">
        <w:rPr>
          <w:rFonts w:ascii="Times New Roman" w:hAnsi="Times New Roman" w:cs="Times New Roman"/>
          <w:i/>
        </w:rPr>
        <w:t>recall_delay</w:t>
      </w:r>
      <w:r w:rsidR="00706586" w:rsidRPr="0057658E">
        <w:rPr>
          <w:rFonts w:ascii="Times New Roman" w:hAnsi="Times New Roman" w:cs="Times New Roman"/>
          <w:i/>
          <w:vertAlign w:val="subscript"/>
        </w:rPr>
        <w:t>i</w:t>
      </w:r>
      <w:r w:rsidR="00706586">
        <w:rPr>
          <w:rFonts w:ascii="Times New Roman" w:hAnsi="Times New Roman" w:cs="Times New Roman"/>
          <w:i/>
          <w:vertAlign w:val="subscript"/>
        </w:rPr>
        <w:t>s</w:t>
      </w:r>
      <w:r w:rsidR="00706586" w:rsidRPr="0057658E">
        <w:rPr>
          <w:rFonts w:ascii="Times New Roman" w:hAnsi="Times New Roman" w:cs="Times New Roman"/>
          <w:i/>
          <w:vertAlign w:val="subscript"/>
        </w:rPr>
        <w:t>t</w:t>
      </w:r>
      <w:r w:rsidR="00706586" w:rsidRPr="0057658E">
        <w:rPr>
          <w:rFonts w:ascii="Times New Roman" w:hAnsi="Times New Roman" w:cs="Times New Roman"/>
          <w:i/>
        </w:rPr>
        <w:t xml:space="preserve"> + β</w:t>
      </w:r>
      <w:r w:rsidR="00706586" w:rsidRPr="0057658E">
        <w:rPr>
          <w:rFonts w:ascii="Times New Roman" w:hAnsi="Times New Roman" w:cs="Times New Roman"/>
          <w:i/>
          <w:vertAlign w:val="subscript"/>
        </w:rPr>
        <w:t>10</w:t>
      </w:r>
      <w:r w:rsidR="00706586" w:rsidRPr="0057658E">
        <w:rPr>
          <w:rFonts w:ascii="Times New Roman" w:hAnsi="Times New Roman" w:cs="Times New Roman"/>
          <w:i/>
        </w:rPr>
        <w:t>year</w:t>
      </w:r>
      <w:r w:rsidR="00706586">
        <w:rPr>
          <w:rFonts w:ascii="Times New Roman" w:hAnsi="Times New Roman" w:cs="Times New Roman"/>
          <w:i/>
          <w:vertAlign w:val="subscript"/>
        </w:rPr>
        <w:t>i</w:t>
      </w:r>
      <w:r w:rsidR="00706586" w:rsidRPr="0057658E">
        <w:rPr>
          <w:rFonts w:ascii="Times New Roman" w:hAnsi="Times New Roman" w:cs="Times New Roman"/>
          <w:i/>
        </w:rPr>
        <w:t xml:space="preserve"> +β</w:t>
      </w:r>
      <w:r w:rsidR="00706586" w:rsidRPr="0057658E">
        <w:rPr>
          <w:rFonts w:ascii="Times New Roman" w:hAnsi="Times New Roman" w:cs="Times New Roman"/>
          <w:i/>
          <w:vertAlign w:val="subscript"/>
        </w:rPr>
        <w:t>1</w:t>
      </w:r>
      <w:r w:rsidR="00706586">
        <w:rPr>
          <w:rFonts w:ascii="Times New Roman" w:hAnsi="Times New Roman" w:cs="Times New Roman"/>
          <w:i/>
          <w:vertAlign w:val="subscript"/>
        </w:rPr>
        <w:t>1</w:t>
      </w:r>
      <w:r w:rsidR="00706586" w:rsidRPr="0057658E">
        <w:rPr>
          <w:rFonts w:ascii="Times New Roman" w:hAnsi="Times New Roman" w:cs="Times New Roman"/>
          <w:i/>
        </w:rPr>
        <w:t>month</w:t>
      </w:r>
      <w:r w:rsidR="00706586" w:rsidRPr="0057658E">
        <w:rPr>
          <w:rFonts w:ascii="Times New Roman" w:hAnsi="Times New Roman" w:cs="Times New Roman"/>
          <w:i/>
          <w:vertAlign w:val="subscript"/>
        </w:rPr>
        <w:t>i</w:t>
      </w:r>
      <w:r w:rsidR="00706586">
        <w:rPr>
          <w:rFonts w:ascii="Times New Roman" w:hAnsi="Times New Roman" w:cs="Times New Roman"/>
          <w:i/>
          <w:vertAlign w:val="subscript"/>
        </w:rPr>
        <w:t>t</w:t>
      </w:r>
      <w:r w:rsidRPr="00671E7B">
        <w:rPr>
          <w:rFonts w:ascii="Times New Roman" w:hAnsi="Times New Roman" w:cs="Times New Roman"/>
          <w:i/>
        </w:rPr>
        <w:t xml:space="preserve">  + β</w:t>
      </w:r>
      <w:r w:rsidRPr="00671E7B">
        <w:rPr>
          <w:rFonts w:ascii="Times New Roman" w:hAnsi="Times New Roman" w:cs="Times New Roman"/>
          <w:i/>
          <w:vertAlign w:val="subscript"/>
        </w:rPr>
        <w:t>12</w:t>
      </w:r>
      <w:r w:rsidRPr="00671E7B">
        <w:rPr>
          <w:rFonts w:ascii="Times New Roman" w:hAnsi="Times New Roman" w:cs="Times New Roman"/>
          <w:i/>
        </w:rPr>
        <w:t>LIHEAP</w:t>
      </w:r>
      <w:r w:rsidRPr="00671E7B">
        <w:rPr>
          <w:rFonts w:ascii="Times New Roman" w:hAnsi="Times New Roman" w:cs="Times New Roman"/>
          <w:i/>
          <w:vertAlign w:val="subscript"/>
        </w:rPr>
        <w:t>ist</w:t>
      </w:r>
      <w:r w:rsidRPr="00671E7B">
        <w:rPr>
          <w:rFonts w:ascii="Times New Roman" w:hAnsi="Times New Roman" w:cs="Times New Roman"/>
          <w:i/>
        </w:rPr>
        <w:t xml:space="preserve"> + </w:t>
      </w:r>
      <w:proofErr w:type="spellStart"/>
      <w:r w:rsidRPr="00671E7B">
        <w:rPr>
          <w:rFonts w:ascii="Times New Roman" w:hAnsi="Times New Roman" w:cs="Times New Roman"/>
          <w:i/>
        </w:rPr>
        <w:t>a</w:t>
      </w:r>
      <w:r w:rsidRPr="00671E7B">
        <w:rPr>
          <w:rFonts w:ascii="Times New Roman" w:hAnsi="Times New Roman" w:cs="Times New Roman"/>
          <w:i/>
          <w:vertAlign w:val="subscript"/>
        </w:rPr>
        <w:t>i</w:t>
      </w:r>
      <w:proofErr w:type="spellEnd"/>
      <w:r w:rsidRPr="00671E7B">
        <w:rPr>
          <w:rFonts w:ascii="Times New Roman" w:hAnsi="Times New Roman" w:cs="Times New Roman"/>
          <w:i/>
          <w:vertAlign w:val="subscript"/>
        </w:rPr>
        <w:t xml:space="preserve"> </w:t>
      </w:r>
      <w:r w:rsidRPr="00671E7B">
        <w:rPr>
          <w:rFonts w:ascii="Times New Roman" w:hAnsi="Times New Roman" w:cs="Times New Roman"/>
          <w:i/>
        </w:rPr>
        <w:t>+</w:t>
      </w:r>
      <w:proofErr w:type="spellStart"/>
      <w:r w:rsidRPr="00671E7B">
        <w:rPr>
          <w:rFonts w:ascii="Times New Roman" w:hAnsi="Times New Roman" w:cs="Times New Roman"/>
          <w:i/>
        </w:rPr>
        <w:t>u</w:t>
      </w:r>
      <w:r w:rsidRPr="00671E7B">
        <w:rPr>
          <w:rFonts w:ascii="Times New Roman" w:hAnsi="Times New Roman" w:cs="Times New Roman"/>
          <w:i/>
          <w:vertAlign w:val="subscript"/>
        </w:rPr>
        <w:t>ist</w:t>
      </w:r>
      <w:proofErr w:type="spellEnd"/>
      <w:r w:rsidRPr="00671E7B">
        <w:rPr>
          <w:rFonts w:ascii="Times New Roman" w:hAnsi="Times New Roman" w:cs="Times New Roman"/>
          <w:i/>
          <w:vertAlign w:val="subscript"/>
        </w:rPr>
        <w:t xml:space="preserve">   </w:t>
      </w:r>
      <w:r w:rsidRPr="00671E7B">
        <w:rPr>
          <w:rFonts w:ascii="Times New Roman" w:hAnsi="Times New Roman" w:cs="Times New Roman"/>
          <w:i/>
        </w:rPr>
        <w:t xml:space="preserve"> t =1,2…. 56</w:t>
      </w:r>
    </w:p>
    <w:p w14:paraId="798665C7" w14:textId="2654ECEC" w:rsidR="00B84FD2" w:rsidRPr="00494ADD" w:rsidRDefault="00B84FD2" w:rsidP="00A33F53">
      <w:pPr>
        <w:spacing w:after="100" w:afterAutospacing="1"/>
        <w:rPr>
          <w:rFonts w:ascii="Times New Roman" w:hAnsi="Times New Roman"/>
        </w:rPr>
      </w:pPr>
      <w:r>
        <w:rPr>
          <w:rFonts w:ascii="Times New Roman" w:hAnsi="Times New Roman" w:cs="Times New Roman"/>
        </w:rPr>
        <w:t xml:space="preserve">As noted, household LIHEAP participation </w:t>
      </w:r>
      <w:proofErr w:type="gramStart"/>
      <w:r>
        <w:rPr>
          <w:rFonts w:ascii="Times New Roman" w:hAnsi="Times New Roman" w:cs="Times New Roman"/>
        </w:rPr>
        <w:t>may be underreported</w:t>
      </w:r>
      <w:proofErr w:type="gramEnd"/>
      <w:r>
        <w:rPr>
          <w:rFonts w:ascii="Times New Roman" w:hAnsi="Times New Roman" w:cs="Times New Roman"/>
        </w:rPr>
        <w:t xml:space="preserve"> in the data. This may cause the impact of LIHEAP on SNAP participation to be underestimated. However, inclusion of household LIHEAP participation decisions serves as an </w:t>
      </w:r>
      <w:r>
        <w:rPr>
          <w:rFonts w:ascii="Times New Roman" w:hAnsi="Times New Roman" w:cs="Times New Roman"/>
        </w:rPr>
        <w:lastRenderedPageBreak/>
        <w:t>important check when examining the robustnes</w:t>
      </w:r>
      <w:r w:rsidR="008C7FE4">
        <w:rPr>
          <w:rFonts w:ascii="Times New Roman" w:hAnsi="Times New Roman" w:cs="Times New Roman"/>
        </w:rPr>
        <w:t>s of the H&amp;E policy impacts in M</w:t>
      </w:r>
      <w:r>
        <w:rPr>
          <w:rFonts w:ascii="Times New Roman" w:hAnsi="Times New Roman" w:cs="Times New Roman"/>
        </w:rPr>
        <w:t xml:space="preserve">odel </w:t>
      </w:r>
      <w:r w:rsidR="008C7FE4">
        <w:rPr>
          <w:rFonts w:ascii="Times New Roman" w:hAnsi="Times New Roman" w:cs="Times New Roman"/>
        </w:rPr>
        <w:t>(</w:t>
      </w:r>
      <w:r>
        <w:rPr>
          <w:rFonts w:ascii="Times New Roman" w:hAnsi="Times New Roman" w:cs="Times New Roman"/>
        </w:rPr>
        <w:t>1</w:t>
      </w:r>
      <w:r w:rsidR="008C7FE4">
        <w:rPr>
          <w:rFonts w:ascii="Times New Roman" w:hAnsi="Times New Roman" w:cs="Times New Roman"/>
        </w:rPr>
        <w:t>)</w:t>
      </w:r>
      <w:r>
        <w:rPr>
          <w:rFonts w:ascii="Times New Roman" w:hAnsi="Times New Roman" w:cs="Times New Roman"/>
        </w:rPr>
        <w:t xml:space="preserve"> by controlling for the possibility that H&amp;E impacts on SNAP participation are </w:t>
      </w:r>
      <w:proofErr w:type="gramStart"/>
      <w:r>
        <w:rPr>
          <w:rFonts w:ascii="Times New Roman" w:hAnsi="Times New Roman" w:cs="Times New Roman"/>
        </w:rPr>
        <w:t>due to more abundant LIHEAP participation</w:t>
      </w:r>
      <w:proofErr w:type="gramEnd"/>
      <w:r>
        <w:rPr>
          <w:rFonts w:ascii="Times New Roman" w:hAnsi="Times New Roman" w:cs="Times New Roman"/>
        </w:rPr>
        <w:t xml:space="preserve"> and associated benefit levels in H&amp;E participating states. </w:t>
      </w:r>
      <w:r w:rsidR="00A33F53">
        <w:rPr>
          <w:rFonts w:ascii="Times New Roman" w:hAnsi="Times New Roman" w:cs="Times New Roman"/>
        </w:rPr>
        <w:t>Further, a</w:t>
      </w:r>
      <w:r>
        <w:rPr>
          <w:rFonts w:ascii="Times New Roman" w:hAnsi="Times New Roman" w:cs="Times New Roman"/>
        </w:rPr>
        <w:t>s additional LIHEAP benefits under SUA are nominal, H&amp;E policy impacts on SNA</w:t>
      </w:r>
      <w:r w:rsidR="00A33F53">
        <w:rPr>
          <w:rFonts w:ascii="Times New Roman" w:hAnsi="Times New Roman" w:cs="Times New Roman"/>
        </w:rPr>
        <w:t>P</w:t>
      </w:r>
      <w:r>
        <w:rPr>
          <w:rFonts w:ascii="Times New Roman" w:hAnsi="Times New Roman" w:cs="Times New Roman"/>
        </w:rPr>
        <w:t xml:space="preserve"> participation are a direct response to SUA SNAP benefits. </w:t>
      </w:r>
    </w:p>
    <w:p w14:paraId="5AEC6CCD" w14:textId="33FB8E10" w:rsidR="00B95CAF" w:rsidRPr="00494ADD" w:rsidRDefault="00B95CAF" w:rsidP="00A33F53">
      <w:pPr>
        <w:spacing w:after="100" w:afterAutospacing="1"/>
        <w:rPr>
          <w:rFonts w:ascii="Times New Roman" w:hAnsi="Times New Roman"/>
        </w:rPr>
      </w:pPr>
      <w:r>
        <w:rPr>
          <w:rFonts w:ascii="Times New Roman" w:hAnsi="Times New Roman"/>
        </w:rPr>
        <w:t xml:space="preserve">Model (3) presents a more comprehensive specification of possible LIHEAP impacts on SNAP participation by introducing interaction terms between </w:t>
      </w:r>
      <w:r w:rsidRPr="00494ADD">
        <w:rPr>
          <w:rFonts w:ascii="Times New Roman" w:hAnsi="Times New Roman"/>
        </w:rPr>
        <w:t xml:space="preserve">household participation in LIHEAP with state </w:t>
      </w:r>
      <w:r w:rsidR="00B84FD2">
        <w:rPr>
          <w:rFonts w:ascii="Times New Roman" w:hAnsi="Times New Roman"/>
        </w:rPr>
        <w:t xml:space="preserve">H&amp;E and categorical eligibility </w:t>
      </w:r>
      <w:r w:rsidRPr="00494ADD">
        <w:rPr>
          <w:rFonts w:ascii="Times New Roman" w:hAnsi="Times New Roman"/>
        </w:rPr>
        <w:t xml:space="preserve">policies that affect both programs. </w:t>
      </w:r>
    </w:p>
    <w:p w14:paraId="3B16D235" w14:textId="3259CED8" w:rsidR="00B95CAF" w:rsidRPr="00671E7B" w:rsidRDefault="00B95CAF" w:rsidP="00B95294">
      <w:pPr>
        <w:spacing w:after="100" w:afterAutospacing="1"/>
        <w:rPr>
          <w:rFonts w:ascii="Times New Roman" w:hAnsi="Times New Roman" w:cs="Times New Roman"/>
          <w:i/>
        </w:rPr>
      </w:pPr>
      <w:r>
        <w:rPr>
          <w:rFonts w:ascii="Times New Roman" w:hAnsi="Times New Roman"/>
          <w:b/>
        </w:rPr>
        <w:t>(3</w:t>
      </w:r>
      <w:r w:rsidRPr="004B6338">
        <w:rPr>
          <w:rFonts w:ascii="Times New Roman" w:hAnsi="Times New Roman"/>
          <w:b/>
        </w:rPr>
        <w:t>)</w:t>
      </w:r>
      <w:r>
        <w:rPr>
          <w:rFonts w:ascii="Times New Roman" w:hAnsi="Times New Roman"/>
        </w:rPr>
        <w:t xml:space="preserve"> </w:t>
      </w:r>
      <w:r>
        <w:rPr>
          <w:rFonts w:ascii="Times New Roman" w:hAnsi="Times New Roman"/>
        </w:rPr>
        <w:tab/>
      </w:r>
      <w:r>
        <w:rPr>
          <w:rFonts w:ascii="Times New Roman" w:hAnsi="Times New Roman"/>
        </w:rPr>
        <w:tab/>
      </w:r>
      <w:proofErr w:type="spellStart"/>
      <w:r w:rsidRPr="00671E7B">
        <w:rPr>
          <w:rFonts w:ascii="Times New Roman" w:hAnsi="Times New Roman"/>
          <w:i/>
        </w:rPr>
        <w:t>SNAP</w:t>
      </w:r>
      <w:r w:rsidRPr="00671E7B">
        <w:rPr>
          <w:rFonts w:ascii="Times New Roman" w:hAnsi="Times New Roman" w:cs="Times New Roman"/>
          <w:i/>
          <w:vertAlign w:val="subscript"/>
        </w:rPr>
        <w:t>ist</w:t>
      </w:r>
      <w:proofErr w:type="spellEnd"/>
      <w:r w:rsidRPr="00671E7B">
        <w:rPr>
          <w:rFonts w:ascii="Times New Roman" w:hAnsi="Times New Roman" w:cs="Times New Roman"/>
          <w:i/>
          <w:vertAlign w:val="subscript"/>
        </w:rPr>
        <w:t xml:space="preserve"> </w:t>
      </w:r>
      <w:r w:rsidRPr="00671E7B">
        <w:rPr>
          <w:rFonts w:ascii="Times New Roman" w:hAnsi="Times New Roman"/>
          <w:i/>
        </w:rPr>
        <w:t xml:space="preserve">= </w:t>
      </w:r>
      <w:r w:rsidRPr="00671E7B">
        <w:rPr>
          <w:rFonts w:ascii="Times New Roman" w:hAnsi="Times New Roman" w:cs="Times New Roman"/>
          <w:i/>
        </w:rPr>
        <w:t>β</w:t>
      </w:r>
      <w:r w:rsidRPr="00671E7B">
        <w:rPr>
          <w:rFonts w:ascii="Times New Roman" w:hAnsi="Times New Roman" w:cs="Times New Roman"/>
          <w:i/>
          <w:vertAlign w:val="subscript"/>
        </w:rPr>
        <w:t>0</w:t>
      </w:r>
      <w:r w:rsidRPr="00671E7B">
        <w:rPr>
          <w:rFonts w:ascii="Times New Roman" w:hAnsi="Times New Roman"/>
          <w:i/>
        </w:rPr>
        <w:t xml:space="preserve">+ </w:t>
      </w:r>
      <w:r w:rsidRPr="00671E7B">
        <w:rPr>
          <w:rFonts w:ascii="Times New Roman" w:hAnsi="Times New Roman" w:cs="Times New Roman"/>
          <w:i/>
        </w:rPr>
        <w:t>β</w:t>
      </w:r>
      <w:r w:rsidRPr="00671E7B">
        <w:rPr>
          <w:rFonts w:ascii="Times New Roman" w:hAnsi="Times New Roman" w:cs="Times New Roman"/>
          <w:i/>
          <w:vertAlign w:val="subscript"/>
        </w:rPr>
        <w:t>1</w:t>
      </w:r>
      <w:r w:rsidRPr="00671E7B">
        <w:rPr>
          <w:rFonts w:ascii="Times New Roman" w:hAnsi="Times New Roman"/>
          <w:i/>
        </w:rPr>
        <w:t>H&amp;E</w:t>
      </w:r>
      <w:r w:rsidRPr="00671E7B">
        <w:rPr>
          <w:rFonts w:ascii="Times New Roman" w:hAnsi="Times New Roman" w:cs="Times New Roman"/>
          <w:i/>
          <w:vertAlign w:val="subscript"/>
        </w:rPr>
        <w:t>st</w:t>
      </w:r>
      <w:r w:rsidRPr="00671E7B">
        <w:rPr>
          <w:rFonts w:ascii="Times New Roman" w:hAnsi="Times New Roman" w:cs="Times New Roman"/>
          <w:i/>
        </w:rPr>
        <w:t xml:space="preserve"> </w:t>
      </w:r>
      <w:r w:rsidRPr="00671E7B">
        <w:rPr>
          <w:rFonts w:ascii="Times New Roman" w:hAnsi="Times New Roman"/>
          <w:i/>
        </w:rPr>
        <w:t>+</w:t>
      </w:r>
      <w:r w:rsidRPr="00671E7B">
        <w:rPr>
          <w:rFonts w:ascii="Times New Roman" w:hAnsi="Times New Roman" w:cs="Times New Roman"/>
          <w:i/>
        </w:rPr>
        <w:t xml:space="preserve"> β</w:t>
      </w:r>
      <w:r w:rsidRPr="00671E7B">
        <w:rPr>
          <w:rFonts w:ascii="Times New Roman" w:hAnsi="Times New Roman" w:cs="Times New Roman"/>
          <w:i/>
          <w:vertAlign w:val="subscript"/>
        </w:rPr>
        <w:t>2</w:t>
      </w:r>
      <w:r w:rsidRPr="00671E7B">
        <w:rPr>
          <w:rFonts w:ascii="Times New Roman" w:hAnsi="Times New Roman" w:cs="Times New Roman"/>
          <w:i/>
        </w:rPr>
        <w:t>income</w:t>
      </w:r>
      <w:r w:rsidRPr="00671E7B">
        <w:rPr>
          <w:rFonts w:ascii="Times New Roman" w:hAnsi="Times New Roman" w:cs="Times New Roman"/>
          <w:i/>
          <w:vertAlign w:val="subscript"/>
        </w:rPr>
        <w:t xml:space="preserve">ist </w:t>
      </w:r>
      <w:r w:rsidRPr="00671E7B">
        <w:rPr>
          <w:rFonts w:ascii="Times New Roman" w:hAnsi="Times New Roman" w:cs="Times New Roman"/>
          <w:i/>
        </w:rPr>
        <w:t>+</w:t>
      </w:r>
      <w:r w:rsidR="000476DF" w:rsidRPr="000476DF">
        <w:rPr>
          <w:rFonts w:ascii="Times New Roman" w:hAnsi="Times New Roman" w:cs="Times New Roman"/>
          <w:i/>
        </w:rPr>
        <w:t xml:space="preserve"> </w:t>
      </w:r>
      <w:r w:rsidR="000476DF" w:rsidRPr="0057658E">
        <w:rPr>
          <w:rFonts w:ascii="Times New Roman" w:hAnsi="Times New Roman" w:cs="Times New Roman"/>
          <w:i/>
        </w:rPr>
        <w:t>β</w:t>
      </w:r>
      <w:r w:rsidR="000476DF" w:rsidRPr="0057658E">
        <w:rPr>
          <w:rFonts w:ascii="Times New Roman" w:hAnsi="Times New Roman" w:cs="Times New Roman"/>
          <w:i/>
          <w:vertAlign w:val="subscript"/>
        </w:rPr>
        <w:t>3</w:t>
      </w:r>
      <w:r w:rsidR="000476DF">
        <w:rPr>
          <w:rFonts w:ascii="Times New Roman" w:hAnsi="Times New Roman" w:cs="Times New Roman"/>
          <w:i/>
        </w:rPr>
        <w:t>hh_characteristics</w:t>
      </w:r>
      <w:r w:rsidR="000476DF" w:rsidRPr="0057658E">
        <w:rPr>
          <w:rFonts w:ascii="Times New Roman" w:hAnsi="Times New Roman" w:cs="Times New Roman"/>
          <w:i/>
        </w:rPr>
        <w:t xml:space="preserve"> + β</w:t>
      </w:r>
      <w:r w:rsidR="000476DF" w:rsidRPr="0057658E">
        <w:rPr>
          <w:rFonts w:ascii="Times New Roman" w:hAnsi="Times New Roman" w:cs="Times New Roman"/>
          <w:i/>
          <w:vertAlign w:val="subscript"/>
        </w:rPr>
        <w:t>4</w:t>
      </w:r>
      <w:r w:rsidR="000476DF" w:rsidRPr="0057658E">
        <w:rPr>
          <w:rFonts w:ascii="Times New Roman" w:hAnsi="Times New Roman" w:cs="Times New Roman"/>
          <w:i/>
        </w:rPr>
        <w:t>employed</w:t>
      </w:r>
      <w:r w:rsidR="000476DF" w:rsidRPr="0057658E">
        <w:rPr>
          <w:rFonts w:ascii="Times New Roman" w:hAnsi="Times New Roman" w:cs="Times New Roman"/>
          <w:i/>
          <w:vertAlign w:val="subscript"/>
        </w:rPr>
        <w:t xml:space="preserve">ist </w:t>
      </w:r>
      <w:r w:rsidR="000476DF" w:rsidRPr="0057658E">
        <w:rPr>
          <w:rFonts w:ascii="Times New Roman" w:hAnsi="Times New Roman"/>
          <w:i/>
        </w:rPr>
        <w:t xml:space="preserve"> + </w:t>
      </w:r>
      <w:r w:rsidR="000476DF" w:rsidRPr="0057658E">
        <w:rPr>
          <w:rFonts w:ascii="Times New Roman" w:hAnsi="Times New Roman" w:cs="Times New Roman"/>
          <w:i/>
        </w:rPr>
        <w:t>β</w:t>
      </w:r>
      <w:r w:rsidR="000476DF" w:rsidRPr="0057658E">
        <w:rPr>
          <w:rFonts w:ascii="Times New Roman" w:hAnsi="Times New Roman" w:cs="Times New Roman"/>
          <w:i/>
          <w:vertAlign w:val="subscript"/>
        </w:rPr>
        <w:t>5</w:t>
      </w:r>
      <w:r w:rsidR="000476DF" w:rsidRPr="0057658E">
        <w:rPr>
          <w:rFonts w:ascii="Times New Roman" w:hAnsi="Times New Roman" w:cs="Times New Roman"/>
          <w:i/>
        </w:rPr>
        <w:t>per_capita</w:t>
      </w:r>
      <w:r w:rsidR="000476DF" w:rsidRPr="0057658E">
        <w:rPr>
          <w:rFonts w:ascii="Times New Roman" w:hAnsi="Times New Roman" w:cs="Times New Roman"/>
          <w:i/>
          <w:vertAlign w:val="subscript"/>
        </w:rPr>
        <w:t xml:space="preserve">st </w:t>
      </w:r>
      <w:r w:rsidR="000476DF" w:rsidRPr="0057658E">
        <w:rPr>
          <w:rFonts w:ascii="Times New Roman" w:hAnsi="Times New Roman" w:cs="Times New Roman"/>
          <w:i/>
        </w:rPr>
        <w:t>+ β</w:t>
      </w:r>
      <w:r w:rsidR="000476DF" w:rsidRPr="0057658E">
        <w:rPr>
          <w:rFonts w:ascii="Times New Roman" w:hAnsi="Times New Roman" w:cs="Times New Roman"/>
          <w:i/>
          <w:vertAlign w:val="subscript"/>
        </w:rPr>
        <w:t>6</w:t>
      </w:r>
      <w:r w:rsidR="000476DF" w:rsidRPr="0004693C">
        <w:rPr>
          <w:rFonts w:ascii="Times New Roman" w:hAnsi="Times New Roman" w:cs="Times New Roman"/>
          <w:i/>
        </w:rPr>
        <w:t xml:space="preserve"> </w:t>
      </w:r>
      <w:proofErr w:type="spellStart"/>
      <w:r w:rsidR="000476DF">
        <w:rPr>
          <w:rFonts w:ascii="Times New Roman" w:hAnsi="Times New Roman" w:cs="Times New Roman"/>
          <w:i/>
        </w:rPr>
        <w:t>foreclosure_rate</w:t>
      </w:r>
      <w:r w:rsidR="000476DF" w:rsidRPr="0057658E">
        <w:rPr>
          <w:rFonts w:ascii="Times New Roman" w:hAnsi="Times New Roman" w:cs="Times New Roman"/>
          <w:i/>
          <w:vertAlign w:val="subscript"/>
        </w:rPr>
        <w:t>st</w:t>
      </w:r>
      <w:proofErr w:type="spellEnd"/>
      <w:r w:rsidR="000476DF">
        <w:rPr>
          <w:rFonts w:ascii="Times New Roman" w:hAnsi="Times New Roman" w:cs="Times New Roman"/>
          <w:i/>
          <w:vertAlign w:val="subscript"/>
        </w:rPr>
        <w:t xml:space="preserve">   </w:t>
      </w:r>
      <w:r w:rsidR="000476DF" w:rsidRPr="0057658E">
        <w:rPr>
          <w:rFonts w:ascii="Times New Roman" w:hAnsi="Times New Roman" w:cs="Times New Roman"/>
          <w:i/>
        </w:rPr>
        <w:t>+</w:t>
      </w:r>
      <w:r w:rsidR="000476DF">
        <w:rPr>
          <w:rFonts w:ascii="Times New Roman" w:hAnsi="Times New Roman" w:cs="Times New Roman"/>
          <w:i/>
          <w:vertAlign w:val="subscript"/>
        </w:rPr>
        <w:t xml:space="preserve">  </w:t>
      </w:r>
      <w:r w:rsidR="000476DF" w:rsidRPr="0057658E">
        <w:rPr>
          <w:rFonts w:ascii="Times New Roman" w:hAnsi="Times New Roman" w:cs="Times New Roman"/>
          <w:i/>
        </w:rPr>
        <w:t>β</w:t>
      </w:r>
      <w:r w:rsidR="000476DF" w:rsidRPr="0057658E">
        <w:rPr>
          <w:rFonts w:ascii="Times New Roman" w:hAnsi="Times New Roman" w:cs="Times New Roman"/>
          <w:i/>
          <w:vertAlign w:val="subscript"/>
        </w:rPr>
        <w:t>7</w:t>
      </w:r>
      <w:r w:rsidR="000476DF" w:rsidRPr="0057658E">
        <w:rPr>
          <w:rFonts w:ascii="Times New Roman" w:hAnsi="Times New Roman" w:cs="Times New Roman"/>
          <w:i/>
        </w:rPr>
        <w:t>heating</w:t>
      </w:r>
      <w:r w:rsidR="000476DF" w:rsidRPr="0057658E">
        <w:rPr>
          <w:rFonts w:ascii="Times New Roman" w:hAnsi="Times New Roman" w:cs="Times New Roman"/>
          <w:i/>
          <w:vertAlign w:val="subscript"/>
        </w:rPr>
        <w:t>st</w:t>
      </w:r>
      <w:r w:rsidR="000476DF" w:rsidRPr="0057658E">
        <w:rPr>
          <w:rFonts w:ascii="Times New Roman" w:hAnsi="Times New Roman" w:cs="Times New Roman"/>
          <w:i/>
        </w:rPr>
        <w:t xml:space="preserve"> + β</w:t>
      </w:r>
      <w:r w:rsidR="000476DF">
        <w:rPr>
          <w:rFonts w:ascii="Times New Roman" w:hAnsi="Times New Roman" w:cs="Times New Roman"/>
          <w:i/>
          <w:vertAlign w:val="subscript"/>
        </w:rPr>
        <w:t>8</w:t>
      </w:r>
      <w:r w:rsidR="000476DF" w:rsidRPr="0057658E">
        <w:rPr>
          <w:rFonts w:ascii="Times New Roman" w:hAnsi="Times New Roman" w:cs="Times New Roman"/>
          <w:i/>
        </w:rPr>
        <w:t>cooling</w:t>
      </w:r>
      <w:r w:rsidR="000476DF" w:rsidRPr="0057658E">
        <w:rPr>
          <w:rFonts w:ascii="Times New Roman" w:hAnsi="Times New Roman" w:cs="Times New Roman"/>
          <w:i/>
          <w:vertAlign w:val="subscript"/>
        </w:rPr>
        <w:t>st</w:t>
      </w:r>
      <w:r w:rsidR="000476DF" w:rsidRPr="0057658E">
        <w:rPr>
          <w:rFonts w:ascii="Times New Roman" w:hAnsi="Times New Roman" w:cs="Times New Roman"/>
          <w:i/>
        </w:rPr>
        <w:t xml:space="preserve"> +β</w:t>
      </w:r>
      <w:r w:rsidR="000476DF" w:rsidRPr="0057658E">
        <w:rPr>
          <w:rFonts w:ascii="Times New Roman" w:hAnsi="Times New Roman" w:cs="Times New Roman"/>
          <w:i/>
          <w:vertAlign w:val="subscript"/>
        </w:rPr>
        <w:t>9</w:t>
      </w:r>
      <w:r w:rsidR="000476DF" w:rsidRPr="0057658E">
        <w:rPr>
          <w:rFonts w:ascii="Times New Roman" w:hAnsi="Times New Roman" w:cs="Times New Roman"/>
          <w:i/>
        </w:rPr>
        <w:t>recall_delay</w:t>
      </w:r>
      <w:r w:rsidR="000476DF" w:rsidRPr="0057658E">
        <w:rPr>
          <w:rFonts w:ascii="Times New Roman" w:hAnsi="Times New Roman" w:cs="Times New Roman"/>
          <w:i/>
          <w:vertAlign w:val="subscript"/>
        </w:rPr>
        <w:t>i</w:t>
      </w:r>
      <w:r w:rsidR="000476DF">
        <w:rPr>
          <w:rFonts w:ascii="Times New Roman" w:hAnsi="Times New Roman" w:cs="Times New Roman"/>
          <w:i/>
          <w:vertAlign w:val="subscript"/>
        </w:rPr>
        <w:t>s</w:t>
      </w:r>
      <w:r w:rsidR="000476DF" w:rsidRPr="0057658E">
        <w:rPr>
          <w:rFonts w:ascii="Times New Roman" w:hAnsi="Times New Roman" w:cs="Times New Roman"/>
          <w:i/>
          <w:vertAlign w:val="subscript"/>
        </w:rPr>
        <w:t>t</w:t>
      </w:r>
      <w:r w:rsidR="000476DF" w:rsidRPr="0057658E">
        <w:rPr>
          <w:rFonts w:ascii="Times New Roman" w:hAnsi="Times New Roman" w:cs="Times New Roman"/>
          <w:i/>
        </w:rPr>
        <w:t xml:space="preserve"> + β</w:t>
      </w:r>
      <w:r w:rsidR="000476DF" w:rsidRPr="0057658E">
        <w:rPr>
          <w:rFonts w:ascii="Times New Roman" w:hAnsi="Times New Roman" w:cs="Times New Roman"/>
          <w:i/>
          <w:vertAlign w:val="subscript"/>
        </w:rPr>
        <w:t>10</w:t>
      </w:r>
      <w:r w:rsidR="000476DF" w:rsidRPr="0057658E">
        <w:rPr>
          <w:rFonts w:ascii="Times New Roman" w:hAnsi="Times New Roman" w:cs="Times New Roman"/>
          <w:i/>
        </w:rPr>
        <w:t>year</w:t>
      </w:r>
      <w:r w:rsidR="000476DF">
        <w:rPr>
          <w:rFonts w:ascii="Times New Roman" w:hAnsi="Times New Roman" w:cs="Times New Roman"/>
          <w:i/>
          <w:vertAlign w:val="subscript"/>
        </w:rPr>
        <w:t>i</w:t>
      </w:r>
      <w:r w:rsidR="000476DF" w:rsidRPr="0057658E">
        <w:rPr>
          <w:rFonts w:ascii="Times New Roman" w:hAnsi="Times New Roman" w:cs="Times New Roman"/>
          <w:i/>
        </w:rPr>
        <w:t xml:space="preserve"> +β</w:t>
      </w:r>
      <w:r w:rsidR="000476DF" w:rsidRPr="0057658E">
        <w:rPr>
          <w:rFonts w:ascii="Times New Roman" w:hAnsi="Times New Roman" w:cs="Times New Roman"/>
          <w:i/>
          <w:vertAlign w:val="subscript"/>
        </w:rPr>
        <w:t>1</w:t>
      </w:r>
      <w:r w:rsidR="000476DF">
        <w:rPr>
          <w:rFonts w:ascii="Times New Roman" w:hAnsi="Times New Roman" w:cs="Times New Roman"/>
          <w:i/>
          <w:vertAlign w:val="subscript"/>
        </w:rPr>
        <w:t>1</w:t>
      </w:r>
      <w:r w:rsidR="000476DF" w:rsidRPr="0057658E">
        <w:rPr>
          <w:rFonts w:ascii="Times New Roman" w:hAnsi="Times New Roman" w:cs="Times New Roman"/>
          <w:i/>
        </w:rPr>
        <w:t>month</w:t>
      </w:r>
      <w:r w:rsidR="000476DF" w:rsidRPr="0057658E">
        <w:rPr>
          <w:rFonts w:ascii="Times New Roman" w:hAnsi="Times New Roman" w:cs="Times New Roman"/>
          <w:i/>
          <w:vertAlign w:val="subscript"/>
        </w:rPr>
        <w:t>i</w:t>
      </w:r>
      <w:r w:rsidR="000476DF">
        <w:rPr>
          <w:rFonts w:ascii="Times New Roman" w:hAnsi="Times New Roman" w:cs="Times New Roman"/>
          <w:i/>
          <w:vertAlign w:val="subscript"/>
        </w:rPr>
        <w:t>t</w:t>
      </w:r>
      <w:r w:rsidRPr="00671E7B">
        <w:rPr>
          <w:rFonts w:ascii="Times New Roman" w:hAnsi="Times New Roman" w:cs="Times New Roman"/>
          <w:i/>
        </w:rPr>
        <w:t xml:space="preserve"> + β</w:t>
      </w:r>
      <w:r w:rsidRPr="00671E7B">
        <w:rPr>
          <w:rFonts w:ascii="Times New Roman" w:hAnsi="Times New Roman" w:cs="Times New Roman"/>
          <w:i/>
          <w:vertAlign w:val="subscript"/>
        </w:rPr>
        <w:t>12</w:t>
      </w:r>
      <w:r w:rsidRPr="00671E7B">
        <w:rPr>
          <w:rFonts w:ascii="Times New Roman" w:hAnsi="Times New Roman" w:cs="Times New Roman"/>
          <w:i/>
        </w:rPr>
        <w:t>LIHEAP</w:t>
      </w:r>
      <w:r w:rsidRPr="00671E7B">
        <w:rPr>
          <w:rFonts w:ascii="Times New Roman" w:hAnsi="Times New Roman" w:cs="Times New Roman"/>
          <w:i/>
          <w:vertAlign w:val="subscript"/>
        </w:rPr>
        <w:t>ist</w:t>
      </w:r>
      <w:r w:rsidRPr="00671E7B">
        <w:rPr>
          <w:rFonts w:ascii="Times New Roman" w:hAnsi="Times New Roman" w:cs="Times New Roman"/>
          <w:i/>
        </w:rPr>
        <w:t xml:space="preserve"> + β</w:t>
      </w:r>
      <w:r w:rsidRPr="00671E7B">
        <w:rPr>
          <w:rFonts w:ascii="Times New Roman" w:hAnsi="Times New Roman" w:cs="Times New Roman"/>
          <w:i/>
          <w:vertAlign w:val="subscript"/>
        </w:rPr>
        <w:t>13</w:t>
      </w:r>
      <w:r w:rsidRPr="00671E7B">
        <w:rPr>
          <w:rFonts w:ascii="Times New Roman" w:hAnsi="Times New Roman" w:cs="Times New Roman"/>
          <w:i/>
        </w:rPr>
        <w:t>LIHEAP</w:t>
      </w:r>
      <w:r w:rsidRPr="00671E7B">
        <w:rPr>
          <w:rFonts w:ascii="Times New Roman" w:hAnsi="Times New Roman" w:cs="Times New Roman"/>
          <w:i/>
          <w:vertAlign w:val="subscript"/>
        </w:rPr>
        <w:t>ist</w:t>
      </w:r>
      <w:r w:rsidRPr="00671E7B">
        <w:rPr>
          <w:rFonts w:ascii="Times New Roman" w:hAnsi="Times New Roman" w:cs="Times New Roman"/>
          <w:i/>
        </w:rPr>
        <w:t xml:space="preserve"> ×</w:t>
      </w:r>
      <w:proofErr w:type="spellStart"/>
      <w:r w:rsidRPr="00671E7B">
        <w:rPr>
          <w:rFonts w:ascii="Times New Roman" w:hAnsi="Times New Roman" w:cs="Times New Roman"/>
          <w:i/>
        </w:rPr>
        <w:t>H&amp;E</w:t>
      </w:r>
      <w:r w:rsidRPr="00671E7B">
        <w:rPr>
          <w:rFonts w:ascii="Times New Roman" w:hAnsi="Times New Roman" w:cs="Times New Roman"/>
          <w:i/>
          <w:vertAlign w:val="subscript"/>
        </w:rPr>
        <w:t>st</w:t>
      </w:r>
      <w:proofErr w:type="spellEnd"/>
      <w:r w:rsidRPr="00671E7B">
        <w:rPr>
          <w:rFonts w:ascii="Times New Roman" w:hAnsi="Times New Roman" w:cs="Times New Roman"/>
          <w:i/>
          <w:vertAlign w:val="subscript"/>
        </w:rPr>
        <w:t xml:space="preserve">  </w:t>
      </w:r>
      <w:r w:rsidRPr="00671E7B">
        <w:rPr>
          <w:rFonts w:ascii="Times New Roman" w:hAnsi="Times New Roman" w:cs="Times New Roman"/>
          <w:i/>
        </w:rPr>
        <w:t>+β</w:t>
      </w:r>
      <w:r w:rsidRPr="00671E7B">
        <w:rPr>
          <w:rFonts w:ascii="Times New Roman" w:hAnsi="Times New Roman" w:cs="Times New Roman"/>
          <w:i/>
          <w:vertAlign w:val="subscript"/>
        </w:rPr>
        <w:t>14</w:t>
      </w:r>
      <w:r w:rsidRPr="00671E7B">
        <w:rPr>
          <w:rFonts w:ascii="Times New Roman" w:hAnsi="Times New Roman" w:cs="Times New Roman"/>
          <w:i/>
        </w:rPr>
        <w:t>LIHEAP</w:t>
      </w:r>
      <w:r w:rsidRPr="00671E7B">
        <w:rPr>
          <w:rFonts w:ascii="Times New Roman" w:hAnsi="Times New Roman" w:cs="Times New Roman"/>
          <w:i/>
          <w:vertAlign w:val="subscript"/>
        </w:rPr>
        <w:t>ist</w:t>
      </w:r>
      <w:r w:rsidRPr="00671E7B">
        <w:rPr>
          <w:rFonts w:ascii="Times New Roman" w:hAnsi="Times New Roman" w:cs="Times New Roman"/>
          <w:i/>
        </w:rPr>
        <w:t xml:space="preserve"> ×</w:t>
      </w:r>
      <w:proofErr w:type="spellStart"/>
      <w:r w:rsidR="000476DF">
        <w:rPr>
          <w:rFonts w:ascii="Times New Roman" w:hAnsi="Times New Roman" w:cs="Times New Roman"/>
          <w:i/>
        </w:rPr>
        <w:t>Cat_Elig</w:t>
      </w:r>
      <w:r w:rsidRPr="00671E7B">
        <w:rPr>
          <w:rFonts w:ascii="Times New Roman" w:hAnsi="Times New Roman" w:cs="Times New Roman"/>
          <w:i/>
          <w:vertAlign w:val="subscript"/>
        </w:rPr>
        <w:t>s</w:t>
      </w:r>
      <w:proofErr w:type="spellEnd"/>
      <w:r w:rsidRPr="00671E7B">
        <w:rPr>
          <w:rFonts w:ascii="Times New Roman" w:hAnsi="Times New Roman" w:cs="Times New Roman"/>
          <w:i/>
        </w:rPr>
        <w:t xml:space="preserve">  +</w:t>
      </w:r>
      <w:proofErr w:type="spellStart"/>
      <w:r w:rsidRPr="00671E7B">
        <w:rPr>
          <w:rFonts w:ascii="Times New Roman" w:hAnsi="Times New Roman" w:cs="Times New Roman"/>
          <w:i/>
        </w:rPr>
        <w:t>a</w:t>
      </w:r>
      <w:r w:rsidRPr="00671E7B">
        <w:rPr>
          <w:rFonts w:ascii="Times New Roman" w:hAnsi="Times New Roman" w:cs="Times New Roman"/>
          <w:i/>
          <w:vertAlign w:val="subscript"/>
        </w:rPr>
        <w:t>i</w:t>
      </w:r>
      <w:proofErr w:type="spellEnd"/>
      <w:r w:rsidRPr="00671E7B">
        <w:rPr>
          <w:rFonts w:ascii="Times New Roman" w:hAnsi="Times New Roman" w:cs="Times New Roman"/>
          <w:i/>
          <w:vertAlign w:val="subscript"/>
        </w:rPr>
        <w:t xml:space="preserve"> </w:t>
      </w:r>
      <w:r w:rsidRPr="00671E7B">
        <w:rPr>
          <w:rFonts w:ascii="Times New Roman" w:hAnsi="Times New Roman" w:cs="Times New Roman"/>
          <w:i/>
        </w:rPr>
        <w:t>+</w:t>
      </w:r>
      <w:proofErr w:type="spellStart"/>
      <w:r w:rsidRPr="00671E7B">
        <w:rPr>
          <w:rFonts w:ascii="Times New Roman" w:hAnsi="Times New Roman" w:cs="Times New Roman"/>
          <w:i/>
        </w:rPr>
        <w:t>u</w:t>
      </w:r>
      <w:r w:rsidRPr="00671E7B">
        <w:rPr>
          <w:rFonts w:ascii="Times New Roman" w:hAnsi="Times New Roman" w:cs="Times New Roman"/>
          <w:i/>
          <w:vertAlign w:val="subscript"/>
        </w:rPr>
        <w:t>ist</w:t>
      </w:r>
      <w:proofErr w:type="spellEnd"/>
      <w:r w:rsidRPr="00671E7B">
        <w:rPr>
          <w:rFonts w:ascii="Times New Roman" w:hAnsi="Times New Roman" w:cs="Times New Roman"/>
          <w:i/>
          <w:vertAlign w:val="subscript"/>
        </w:rPr>
        <w:t xml:space="preserve">   </w:t>
      </w:r>
      <w:r w:rsidRPr="00671E7B">
        <w:rPr>
          <w:rFonts w:ascii="Times New Roman" w:hAnsi="Times New Roman" w:cs="Times New Roman"/>
          <w:i/>
        </w:rPr>
        <w:t xml:space="preserve"> t =1,2…. 56</w:t>
      </w:r>
    </w:p>
    <w:p w14:paraId="29ECE12D" w14:textId="72D19896" w:rsidR="00B84FD2" w:rsidRPr="00494ADD" w:rsidRDefault="00B95CAF" w:rsidP="00A33F53">
      <w:pPr>
        <w:spacing w:after="100" w:afterAutospacing="1"/>
        <w:rPr>
          <w:rFonts w:ascii="Times New Roman" w:hAnsi="Times New Roman"/>
        </w:rPr>
      </w:pPr>
      <w:r>
        <w:rPr>
          <w:rFonts w:ascii="Times New Roman" w:hAnsi="Times New Roman"/>
        </w:rPr>
        <w:t xml:space="preserve">The parameter estimate </w:t>
      </w:r>
      <w:r>
        <w:rPr>
          <w:rFonts w:ascii="Times New Roman" w:hAnsi="Times New Roman" w:cs="Times New Roman"/>
        </w:rPr>
        <w:t>β</w:t>
      </w:r>
      <w:r w:rsidRPr="009A5FCD">
        <w:rPr>
          <w:rFonts w:ascii="Times New Roman" w:hAnsi="Times New Roman" w:cs="Times New Roman"/>
          <w:vertAlign w:val="subscript"/>
        </w:rPr>
        <w:t>13</w:t>
      </w:r>
      <w:r>
        <w:rPr>
          <w:rFonts w:ascii="Times New Roman" w:hAnsi="Times New Roman" w:cs="Times New Roman"/>
        </w:rPr>
        <w:t xml:space="preserve"> can be interpreted as the additional propensity to participate in SNAP when on LIHEAP in an H&amp;E state, </w:t>
      </w:r>
      <w:proofErr w:type="gramStart"/>
      <w:r>
        <w:rPr>
          <w:rFonts w:ascii="Times New Roman" w:hAnsi="Times New Roman" w:cs="Times New Roman"/>
        </w:rPr>
        <w:t>above and beyond</w:t>
      </w:r>
      <w:proofErr w:type="gramEnd"/>
      <w:r>
        <w:rPr>
          <w:rFonts w:ascii="Times New Roman" w:hAnsi="Times New Roman" w:cs="Times New Roman"/>
        </w:rPr>
        <w:t xml:space="preserve"> being on LIHEAP and being in an H&amp;E state separately. </w:t>
      </w:r>
      <w:r w:rsidRPr="00494ADD">
        <w:rPr>
          <w:rFonts w:ascii="Times New Roman" w:hAnsi="Times New Roman"/>
        </w:rPr>
        <w:t xml:space="preserve">Categorical eligibility </w:t>
      </w:r>
      <w:r w:rsidR="000476DF">
        <w:rPr>
          <w:rFonts w:ascii="Times New Roman" w:hAnsi="Times New Roman"/>
        </w:rPr>
        <w:t xml:space="preserve">is </w:t>
      </w:r>
      <w:r w:rsidRPr="00494ADD">
        <w:rPr>
          <w:rFonts w:ascii="Times New Roman" w:hAnsi="Times New Roman"/>
        </w:rPr>
        <w:t xml:space="preserve">time invariant and </w:t>
      </w:r>
      <w:r w:rsidR="000476DF">
        <w:rPr>
          <w:rFonts w:ascii="Times New Roman" w:hAnsi="Times New Roman"/>
        </w:rPr>
        <w:t xml:space="preserve">its </w:t>
      </w:r>
      <w:r w:rsidRPr="00494ADD">
        <w:rPr>
          <w:rFonts w:ascii="Times New Roman" w:hAnsi="Times New Roman"/>
        </w:rPr>
        <w:t xml:space="preserve">effect on household SNAP participation </w:t>
      </w:r>
      <w:proofErr w:type="gramStart"/>
      <w:r w:rsidRPr="00494ADD">
        <w:rPr>
          <w:rFonts w:ascii="Times New Roman" w:hAnsi="Times New Roman"/>
        </w:rPr>
        <w:t>is captured</w:t>
      </w:r>
      <w:proofErr w:type="gramEnd"/>
      <w:r w:rsidRPr="00494ADD">
        <w:rPr>
          <w:rFonts w:ascii="Times New Roman" w:hAnsi="Times New Roman"/>
        </w:rPr>
        <w:t xml:space="preserve"> through interaction with LIHEAP household participation</w:t>
      </w:r>
      <w:r>
        <w:rPr>
          <w:rFonts w:ascii="Times New Roman" w:hAnsi="Times New Roman"/>
        </w:rPr>
        <w:t xml:space="preserve"> (</w:t>
      </w:r>
      <w:proofErr w:type="spellStart"/>
      <w:r>
        <w:rPr>
          <w:rFonts w:ascii="Times New Roman" w:hAnsi="Times New Roman" w:cs="Times New Roman"/>
        </w:rPr>
        <w:t>LIHEAP</w:t>
      </w:r>
      <w:r w:rsidRPr="0041032D">
        <w:rPr>
          <w:rFonts w:ascii="Times New Roman" w:hAnsi="Times New Roman" w:cs="Times New Roman"/>
          <w:vertAlign w:val="subscript"/>
        </w:rPr>
        <w:t>ist</w:t>
      </w:r>
      <w:proofErr w:type="spellEnd"/>
      <w:r>
        <w:rPr>
          <w:rFonts w:ascii="Times New Roman" w:hAnsi="Times New Roman" w:cs="Times New Roman"/>
        </w:rPr>
        <w:t xml:space="preserve"> ×</w:t>
      </w:r>
      <w:r w:rsidR="000476DF" w:rsidRPr="000476DF">
        <w:rPr>
          <w:rFonts w:ascii="Times New Roman" w:hAnsi="Times New Roman" w:cs="Times New Roman"/>
          <w:i/>
        </w:rPr>
        <w:t xml:space="preserve"> </w:t>
      </w:r>
      <w:proofErr w:type="spellStart"/>
      <w:r w:rsidR="000476DF">
        <w:rPr>
          <w:rFonts w:ascii="Times New Roman" w:hAnsi="Times New Roman" w:cs="Times New Roman"/>
          <w:i/>
        </w:rPr>
        <w:t>Cat_Elig</w:t>
      </w:r>
      <w:r w:rsidRPr="00C172FA">
        <w:rPr>
          <w:rFonts w:ascii="Times New Roman" w:hAnsi="Times New Roman" w:cs="Times New Roman"/>
          <w:vertAlign w:val="subscript"/>
        </w:rPr>
        <w:t>s</w:t>
      </w:r>
      <w:proofErr w:type="spellEnd"/>
      <w:r>
        <w:rPr>
          <w:rFonts w:ascii="Times New Roman" w:hAnsi="Times New Roman" w:cs="Times New Roman"/>
        </w:rPr>
        <w:t xml:space="preserve">). </w:t>
      </w:r>
      <w:r>
        <w:rPr>
          <w:rFonts w:ascii="Times New Roman" w:hAnsi="Times New Roman"/>
        </w:rPr>
        <w:t xml:space="preserve">Positive parameter estimates indicate that </w:t>
      </w:r>
      <w:r w:rsidRPr="00494ADD">
        <w:rPr>
          <w:rFonts w:ascii="Times New Roman" w:hAnsi="Times New Roman"/>
        </w:rPr>
        <w:t>household</w:t>
      </w:r>
      <w:r>
        <w:rPr>
          <w:rFonts w:ascii="Times New Roman" w:hAnsi="Times New Roman"/>
        </w:rPr>
        <w:t>s that</w:t>
      </w:r>
      <w:r w:rsidRPr="00494ADD">
        <w:rPr>
          <w:rFonts w:ascii="Times New Roman" w:hAnsi="Times New Roman"/>
        </w:rPr>
        <w:t xml:space="preserve"> </w:t>
      </w:r>
      <w:r>
        <w:rPr>
          <w:rFonts w:ascii="Times New Roman" w:hAnsi="Times New Roman"/>
        </w:rPr>
        <w:t xml:space="preserve">transition </w:t>
      </w:r>
      <w:r w:rsidRPr="00494ADD">
        <w:rPr>
          <w:rFonts w:ascii="Times New Roman" w:hAnsi="Times New Roman"/>
        </w:rPr>
        <w:t xml:space="preserve">into LIHEAP </w:t>
      </w:r>
      <w:r>
        <w:rPr>
          <w:rFonts w:ascii="Times New Roman" w:hAnsi="Times New Roman"/>
        </w:rPr>
        <w:t xml:space="preserve">in states </w:t>
      </w:r>
      <w:r w:rsidRPr="00494ADD">
        <w:rPr>
          <w:rFonts w:ascii="Times New Roman" w:hAnsi="Times New Roman"/>
        </w:rPr>
        <w:t xml:space="preserve">with categorical eligibility </w:t>
      </w:r>
      <w:r>
        <w:rPr>
          <w:rFonts w:ascii="Times New Roman" w:hAnsi="Times New Roman"/>
        </w:rPr>
        <w:t>are</w:t>
      </w:r>
      <w:r w:rsidRPr="00494ADD">
        <w:rPr>
          <w:rFonts w:ascii="Times New Roman" w:hAnsi="Times New Roman"/>
        </w:rPr>
        <w:t xml:space="preserve"> </w:t>
      </w:r>
      <w:r>
        <w:rPr>
          <w:rFonts w:ascii="Times New Roman" w:hAnsi="Times New Roman"/>
        </w:rPr>
        <w:t xml:space="preserve">expected to have differentially </w:t>
      </w:r>
      <w:r w:rsidRPr="00494ADD">
        <w:rPr>
          <w:rFonts w:ascii="Times New Roman" w:hAnsi="Times New Roman"/>
        </w:rPr>
        <w:t>higher p</w:t>
      </w:r>
      <w:r>
        <w:rPr>
          <w:rFonts w:ascii="Times New Roman" w:hAnsi="Times New Roman"/>
        </w:rPr>
        <w:t>ropensities to transition</w:t>
      </w:r>
      <w:r w:rsidRPr="00494ADD">
        <w:rPr>
          <w:rFonts w:ascii="Times New Roman" w:hAnsi="Times New Roman"/>
        </w:rPr>
        <w:t xml:space="preserve"> into </w:t>
      </w:r>
      <w:r>
        <w:rPr>
          <w:rFonts w:ascii="Times New Roman" w:hAnsi="Times New Roman"/>
        </w:rPr>
        <w:t xml:space="preserve">SNAP than LIHEAP participants in other </w:t>
      </w:r>
      <w:proofErr w:type="gramStart"/>
      <w:r>
        <w:rPr>
          <w:rFonts w:ascii="Times New Roman" w:hAnsi="Times New Roman"/>
        </w:rPr>
        <w:t>states</w:t>
      </w:r>
      <w:proofErr w:type="gramEnd"/>
      <w:r>
        <w:rPr>
          <w:rFonts w:ascii="Times New Roman" w:hAnsi="Times New Roman"/>
        </w:rPr>
        <w:t xml:space="preserve">. </w:t>
      </w:r>
      <w:r w:rsidR="00B84FD2">
        <w:rPr>
          <w:rFonts w:ascii="Times New Roman" w:hAnsi="Times New Roman"/>
        </w:rPr>
        <w:t xml:space="preserve">These interaction terms control for the impacts that state H&amp;E and categorical eligibility have on SNAP participation through LIHEAP participation, leaving the H&amp;E parameter to again measure the direct impact of H&amp;E on SNAP participation through SUA benefits. </w:t>
      </w:r>
    </w:p>
    <w:p w14:paraId="7A6C3BA1" w14:textId="2F7368A4" w:rsidR="00B76C58" w:rsidRPr="00C005D8" w:rsidRDefault="000C6487" w:rsidP="00A33F53">
      <w:pPr>
        <w:spacing w:after="100" w:afterAutospacing="1"/>
        <w:rPr>
          <w:rFonts w:ascii="Times New Roman" w:hAnsi="Times New Roman"/>
          <w:b/>
        </w:rPr>
      </w:pPr>
      <w:r>
        <w:rPr>
          <w:rFonts w:ascii="Times New Roman" w:hAnsi="Times New Roman"/>
          <w:b/>
        </w:rPr>
        <w:t>5</w:t>
      </w:r>
      <w:r w:rsidR="00A275D6">
        <w:rPr>
          <w:rFonts w:ascii="Times New Roman" w:hAnsi="Times New Roman"/>
          <w:b/>
        </w:rPr>
        <w:t>.</w:t>
      </w:r>
      <w:r w:rsidR="00C005D8">
        <w:rPr>
          <w:rFonts w:ascii="Times New Roman" w:hAnsi="Times New Roman"/>
          <w:b/>
        </w:rPr>
        <w:t xml:space="preserve"> </w:t>
      </w:r>
      <w:r w:rsidR="00244240" w:rsidRPr="00363270">
        <w:rPr>
          <w:rFonts w:ascii="Times New Roman" w:hAnsi="Times New Roman"/>
          <w:b/>
        </w:rPr>
        <w:t xml:space="preserve">Results </w:t>
      </w:r>
    </w:p>
    <w:p w14:paraId="601D27E5" w14:textId="716BF722" w:rsidR="00E92D81" w:rsidRDefault="00B25ECC" w:rsidP="00A33F53">
      <w:pPr>
        <w:spacing w:after="100" w:afterAutospacing="1"/>
        <w:rPr>
          <w:rFonts w:ascii="Times New Roman" w:hAnsi="Times New Roman"/>
        </w:rPr>
      </w:pPr>
      <w:r>
        <w:rPr>
          <w:rFonts w:ascii="Times New Roman" w:hAnsi="Times New Roman"/>
        </w:rPr>
        <w:t xml:space="preserve">Table 4 presents model estimation results for the three model specifications. Of immediate note, the H&amp;E parameter estimate is positive and significant in all </w:t>
      </w:r>
      <w:proofErr w:type="gramStart"/>
      <w:r>
        <w:rPr>
          <w:rFonts w:ascii="Times New Roman" w:hAnsi="Times New Roman"/>
        </w:rPr>
        <w:t>three model</w:t>
      </w:r>
      <w:proofErr w:type="gramEnd"/>
      <w:r>
        <w:rPr>
          <w:rFonts w:ascii="Times New Roman" w:hAnsi="Times New Roman"/>
        </w:rPr>
        <w:t xml:space="preserve"> specifications. </w:t>
      </w:r>
      <w:r w:rsidR="00B442F4">
        <w:rPr>
          <w:rFonts w:ascii="Times New Roman" w:hAnsi="Times New Roman"/>
        </w:rPr>
        <w:t>Model (1)</w:t>
      </w:r>
      <w:r>
        <w:rPr>
          <w:rFonts w:ascii="Times New Roman" w:hAnsi="Times New Roman"/>
        </w:rPr>
        <w:t xml:space="preserve"> result</w:t>
      </w:r>
      <w:r w:rsidR="00B442F4">
        <w:rPr>
          <w:rFonts w:ascii="Times New Roman" w:hAnsi="Times New Roman"/>
        </w:rPr>
        <w:t>s</w:t>
      </w:r>
      <w:r>
        <w:rPr>
          <w:rFonts w:ascii="Times New Roman" w:hAnsi="Times New Roman"/>
        </w:rPr>
        <w:t xml:space="preserve"> </w:t>
      </w:r>
      <w:r w:rsidR="00A33F53">
        <w:rPr>
          <w:rFonts w:ascii="Times New Roman" w:hAnsi="Times New Roman"/>
        </w:rPr>
        <w:t>for</w:t>
      </w:r>
      <w:r>
        <w:rPr>
          <w:rFonts w:ascii="Times New Roman" w:hAnsi="Times New Roman"/>
        </w:rPr>
        <w:t xml:space="preserve"> the linear probability model </w:t>
      </w:r>
      <w:r w:rsidR="00B83382">
        <w:rPr>
          <w:rFonts w:ascii="Times New Roman" w:hAnsi="Times New Roman"/>
        </w:rPr>
        <w:t>show</w:t>
      </w:r>
      <w:r w:rsidR="00B442F4">
        <w:rPr>
          <w:rFonts w:ascii="Times New Roman" w:hAnsi="Times New Roman"/>
        </w:rPr>
        <w:t xml:space="preserve"> that the additional probability that a household will transition into SNAP as their state adopts the </w:t>
      </w:r>
      <w:r w:rsidR="00363270">
        <w:rPr>
          <w:rFonts w:ascii="Times New Roman" w:hAnsi="Times New Roman"/>
        </w:rPr>
        <w:t xml:space="preserve">H&amp;E policy is </w:t>
      </w:r>
      <w:r w:rsidR="00B442F4">
        <w:rPr>
          <w:rFonts w:ascii="Times New Roman" w:hAnsi="Times New Roman"/>
        </w:rPr>
        <w:t>0</w:t>
      </w:r>
      <w:r w:rsidR="00363270">
        <w:rPr>
          <w:rFonts w:ascii="Times New Roman" w:hAnsi="Times New Roman"/>
        </w:rPr>
        <w:t>.32</w:t>
      </w:r>
      <w:r w:rsidR="00363270" w:rsidRPr="004730FA">
        <w:rPr>
          <w:rFonts w:ascii="Times New Roman" w:hAnsi="Times New Roman"/>
        </w:rPr>
        <w:t xml:space="preserve"> percentage points. Since </w:t>
      </w:r>
      <w:r w:rsidR="00363270">
        <w:rPr>
          <w:rFonts w:ascii="Times New Roman" w:hAnsi="Times New Roman"/>
        </w:rPr>
        <w:t>this model</w:t>
      </w:r>
      <w:r w:rsidR="00363270" w:rsidRPr="004730FA">
        <w:rPr>
          <w:rFonts w:ascii="Times New Roman" w:hAnsi="Times New Roman"/>
        </w:rPr>
        <w:t xml:space="preserve"> does not include a household LIHEAP participation variable, </w:t>
      </w:r>
      <w:r w:rsidR="00A33F53">
        <w:rPr>
          <w:rFonts w:ascii="Times New Roman" w:hAnsi="Times New Roman"/>
        </w:rPr>
        <w:t>this result</w:t>
      </w:r>
      <w:r w:rsidR="00363270" w:rsidRPr="004730FA">
        <w:rPr>
          <w:rFonts w:ascii="Times New Roman" w:hAnsi="Times New Roman"/>
        </w:rPr>
        <w:t xml:space="preserve"> </w:t>
      </w:r>
      <w:proofErr w:type="gramStart"/>
      <w:r w:rsidR="00363270" w:rsidRPr="004730FA">
        <w:rPr>
          <w:rFonts w:ascii="Times New Roman" w:hAnsi="Times New Roman"/>
        </w:rPr>
        <w:t>is</w:t>
      </w:r>
      <w:proofErr w:type="gramEnd"/>
      <w:r w:rsidR="00363270" w:rsidRPr="004730FA">
        <w:rPr>
          <w:rFonts w:ascii="Times New Roman" w:hAnsi="Times New Roman"/>
        </w:rPr>
        <w:t xml:space="preserve"> “uncontaminated” by </w:t>
      </w:r>
      <w:r w:rsidR="00B442F4">
        <w:rPr>
          <w:rFonts w:ascii="Times New Roman" w:hAnsi="Times New Roman"/>
        </w:rPr>
        <w:t xml:space="preserve">possible time-variant heterogeneity in the household LIHEAP participation decision </w:t>
      </w:r>
      <w:r w:rsidR="008A4FC8" w:rsidRPr="004730FA">
        <w:rPr>
          <w:rFonts w:ascii="Times New Roman" w:hAnsi="Times New Roman"/>
        </w:rPr>
        <w:t xml:space="preserve">and provides a clear reduced-form effect of the H&amp;E </w:t>
      </w:r>
      <w:r w:rsidR="008A4FC8">
        <w:rPr>
          <w:rFonts w:ascii="Times New Roman" w:hAnsi="Times New Roman"/>
        </w:rPr>
        <w:t xml:space="preserve">state </w:t>
      </w:r>
      <w:r w:rsidR="008A4FC8" w:rsidRPr="004730FA">
        <w:rPr>
          <w:rFonts w:ascii="Times New Roman" w:hAnsi="Times New Roman"/>
        </w:rPr>
        <w:t xml:space="preserve">policy on SNAP participation. </w:t>
      </w:r>
      <w:r w:rsidR="00B442F4">
        <w:rPr>
          <w:rFonts w:ascii="Times New Roman" w:hAnsi="Times New Roman"/>
        </w:rPr>
        <w:t xml:space="preserve">Results </w:t>
      </w:r>
      <w:r w:rsidR="00A33F53">
        <w:rPr>
          <w:rFonts w:ascii="Times New Roman" w:hAnsi="Times New Roman"/>
        </w:rPr>
        <w:t>for</w:t>
      </w:r>
      <w:r w:rsidR="00B442F4">
        <w:rPr>
          <w:rFonts w:ascii="Times New Roman" w:hAnsi="Times New Roman"/>
        </w:rPr>
        <w:t xml:space="preserve"> other variables are in general as expected. H</w:t>
      </w:r>
      <w:r w:rsidR="008A4FC8" w:rsidRPr="004730FA">
        <w:rPr>
          <w:rFonts w:ascii="Times New Roman" w:hAnsi="Times New Roman"/>
        </w:rPr>
        <w:t>ousehold income and employment show negative associations with the pr</w:t>
      </w:r>
      <w:r w:rsidR="008A4FC8">
        <w:rPr>
          <w:rFonts w:ascii="Times New Roman" w:hAnsi="Times New Roman"/>
        </w:rPr>
        <w:t>obability of SNAP participation, but the effect is small. A ten thousand</w:t>
      </w:r>
      <w:r w:rsidR="008A4FC8" w:rsidRPr="004730FA">
        <w:rPr>
          <w:rFonts w:ascii="Times New Roman" w:hAnsi="Times New Roman"/>
        </w:rPr>
        <w:t xml:space="preserve"> dollar increase in household income </w:t>
      </w:r>
      <w:r w:rsidR="008A4FC8">
        <w:rPr>
          <w:rFonts w:ascii="Times New Roman" w:hAnsi="Times New Roman"/>
        </w:rPr>
        <w:t>is associated with a decrease in</w:t>
      </w:r>
      <w:r w:rsidR="008A4FC8" w:rsidRPr="004730FA">
        <w:rPr>
          <w:rFonts w:ascii="Times New Roman" w:hAnsi="Times New Roman"/>
        </w:rPr>
        <w:t xml:space="preserve"> the prob</w:t>
      </w:r>
      <w:r w:rsidR="008A4FC8">
        <w:rPr>
          <w:rFonts w:ascii="Times New Roman" w:hAnsi="Times New Roman"/>
        </w:rPr>
        <w:t xml:space="preserve">ability of entering SNAP by </w:t>
      </w:r>
      <w:r w:rsidR="008A4FC8" w:rsidRPr="004730FA">
        <w:rPr>
          <w:rFonts w:ascii="Times New Roman" w:hAnsi="Times New Roman"/>
        </w:rPr>
        <w:t>1</w:t>
      </w:r>
      <w:r w:rsidR="008A4FC8">
        <w:rPr>
          <w:rFonts w:ascii="Times New Roman" w:hAnsi="Times New Roman"/>
        </w:rPr>
        <w:t xml:space="preserve">.6 </w:t>
      </w:r>
      <w:r w:rsidR="008A4FC8">
        <w:rPr>
          <w:rFonts w:ascii="Times New Roman" w:hAnsi="Times New Roman"/>
        </w:rPr>
        <w:lastRenderedPageBreak/>
        <w:t>percentage points.</w:t>
      </w:r>
      <w:r w:rsidR="00A33F53">
        <w:rPr>
          <w:rStyle w:val="FootnoteReference"/>
          <w:rFonts w:ascii="Times New Roman" w:hAnsi="Times New Roman"/>
        </w:rPr>
        <w:footnoteReference w:id="9"/>
      </w:r>
      <w:r w:rsidR="008A4FC8">
        <w:rPr>
          <w:rFonts w:ascii="Times New Roman" w:hAnsi="Times New Roman"/>
        </w:rPr>
        <w:t xml:space="preserve"> </w:t>
      </w:r>
      <w:r w:rsidR="008A4FC8" w:rsidRPr="004730FA">
        <w:rPr>
          <w:rFonts w:ascii="Times New Roman" w:hAnsi="Times New Roman"/>
        </w:rPr>
        <w:t>Employment status also shows</w:t>
      </w:r>
      <w:r w:rsidR="008A4FC8">
        <w:rPr>
          <w:rFonts w:ascii="Times New Roman" w:hAnsi="Times New Roman"/>
        </w:rPr>
        <w:t xml:space="preserve"> an</w:t>
      </w:r>
      <w:r w:rsidR="008A4FC8" w:rsidRPr="004730FA">
        <w:rPr>
          <w:rFonts w:ascii="Times New Roman" w:hAnsi="Times New Roman"/>
        </w:rPr>
        <w:t xml:space="preserve"> expected </w:t>
      </w:r>
      <w:r w:rsidR="008A4FC8">
        <w:rPr>
          <w:rFonts w:ascii="Times New Roman" w:hAnsi="Times New Roman"/>
        </w:rPr>
        <w:t xml:space="preserve">negative </w:t>
      </w:r>
      <w:r w:rsidR="008A4FC8" w:rsidRPr="004730FA">
        <w:rPr>
          <w:rFonts w:ascii="Times New Roman" w:hAnsi="Times New Roman"/>
        </w:rPr>
        <w:t xml:space="preserve">sign. Compared to the baseline case of an unemployed reference person, moving into employment is associated with an additional </w:t>
      </w:r>
      <w:r w:rsidR="003D0ABD" w:rsidRPr="004730FA">
        <w:rPr>
          <w:rFonts w:ascii="Times New Roman" w:hAnsi="Times New Roman"/>
        </w:rPr>
        <w:t>4.</w:t>
      </w:r>
      <w:r w:rsidR="003D0ABD">
        <w:rPr>
          <w:rFonts w:ascii="Times New Roman" w:hAnsi="Times New Roman"/>
        </w:rPr>
        <w:t>0</w:t>
      </w:r>
      <w:r w:rsidR="003D0ABD" w:rsidRPr="004730FA">
        <w:rPr>
          <w:rFonts w:ascii="Times New Roman" w:hAnsi="Times New Roman"/>
        </w:rPr>
        <w:t xml:space="preserve"> percentage </w:t>
      </w:r>
      <w:proofErr w:type="gramStart"/>
      <w:r w:rsidR="003D0ABD" w:rsidRPr="004730FA">
        <w:rPr>
          <w:rFonts w:ascii="Times New Roman" w:hAnsi="Times New Roman"/>
        </w:rPr>
        <w:t>points</w:t>
      </w:r>
      <w:proofErr w:type="gramEnd"/>
      <w:r w:rsidR="003D0ABD" w:rsidRPr="004730FA">
        <w:rPr>
          <w:rFonts w:ascii="Times New Roman" w:hAnsi="Times New Roman"/>
        </w:rPr>
        <w:t xml:space="preserve"> </w:t>
      </w:r>
      <w:r w:rsidR="008A4FC8" w:rsidRPr="004730FA">
        <w:rPr>
          <w:rFonts w:ascii="Times New Roman" w:hAnsi="Times New Roman"/>
        </w:rPr>
        <w:t xml:space="preserve">decrease in the probability of </w:t>
      </w:r>
      <w:r w:rsidR="003D0ABD">
        <w:rPr>
          <w:rFonts w:ascii="Times New Roman" w:hAnsi="Times New Roman"/>
        </w:rPr>
        <w:t xml:space="preserve">SNAP </w:t>
      </w:r>
      <w:r w:rsidR="008A4FC8" w:rsidRPr="004730FA">
        <w:rPr>
          <w:rFonts w:ascii="Times New Roman" w:hAnsi="Times New Roman"/>
        </w:rPr>
        <w:t>participati</w:t>
      </w:r>
      <w:r w:rsidR="003D0ABD">
        <w:rPr>
          <w:rFonts w:ascii="Times New Roman" w:hAnsi="Times New Roman"/>
        </w:rPr>
        <w:t>on</w:t>
      </w:r>
      <w:r w:rsidR="008A4FC8" w:rsidRPr="004730FA">
        <w:rPr>
          <w:rFonts w:ascii="Times New Roman" w:hAnsi="Times New Roman"/>
        </w:rPr>
        <w:t xml:space="preserve">. </w:t>
      </w:r>
      <w:r w:rsidR="00E92D81">
        <w:rPr>
          <w:rFonts w:ascii="Times New Roman" w:hAnsi="Times New Roman"/>
        </w:rPr>
        <w:t xml:space="preserve">A one person increase in the total number household </w:t>
      </w:r>
      <w:r w:rsidR="00E261AB">
        <w:rPr>
          <w:rFonts w:ascii="Times New Roman" w:hAnsi="Times New Roman"/>
        </w:rPr>
        <w:t xml:space="preserve">members </w:t>
      </w:r>
      <w:r w:rsidR="00B442F4">
        <w:rPr>
          <w:rFonts w:ascii="Times New Roman" w:hAnsi="Times New Roman"/>
        </w:rPr>
        <w:t>is associated with</w:t>
      </w:r>
      <w:r w:rsidR="00E261AB">
        <w:rPr>
          <w:rFonts w:ascii="Times New Roman" w:hAnsi="Times New Roman"/>
        </w:rPr>
        <w:t xml:space="preserve"> </w:t>
      </w:r>
      <w:proofErr w:type="gramStart"/>
      <w:r w:rsidR="00B442F4">
        <w:rPr>
          <w:rFonts w:ascii="Times New Roman" w:hAnsi="Times New Roman"/>
        </w:rPr>
        <w:t>4.0  percentage</w:t>
      </w:r>
      <w:proofErr w:type="gramEnd"/>
      <w:r w:rsidR="00B442F4">
        <w:rPr>
          <w:rFonts w:ascii="Times New Roman" w:hAnsi="Times New Roman"/>
        </w:rPr>
        <w:t xml:space="preserve"> points </w:t>
      </w:r>
      <w:r w:rsidR="00E261AB">
        <w:rPr>
          <w:rFonts w:ascii="Times New Roman" w:hAnsi="Times New Roman"/>
        </w:rPr>
        <w:t xml:space="preserve">increase </w:t>
      </w:r>
      <w:r w:rsidR="00E92D81">
        <w:rPr>
          <w:rFonts w:ascii="Times New Roman" w:hAnsi="Times New Roman"/>
        </w:rPr>
        <w:t>in the p</w:t>
      </w:r>
      <w:r w:rsidR="00B442F4">
        <w:rPr>
          <w:rFonts w:ascii="Times New Roman" w:hAnsi="Times New Roman"/>
        </w:rPr>
        <w:t xml:space="preserve">robability of being on SNAP. </w:t>
      </w:r>
      <w:r w:rsidR="007D2E38">
        <w:rPr>
          <w:rFonts w:ascii="Times New Roman" w:hAnsi="Times New Roman"/>
        </w:rPr>
        <w:t xml:space="preserve">The additional increase if the person is a child under 18 is of 0.7 </w:t>
      </w:r>
      <w:r w:rsidR="00DB0CB0">
        <w:rPr>
          <w:rFonts w:ascii="Times New Roman" w:hAnsi="Times New Roman"/>
        </w:rPr>
        <w:t>percentage point</w:t>
      </w:r>
      <w:r w:rsidR="007D2E38">
        <w:rPr>
          <w:rFonts w:ascii="Times New Roman" w:hAnsi="Times New Roman"/>
        </w:rPr>
        <w:t xml:space="preserve">s. </w:t>
      </w:r>
    </w:p>
    <w:p w14:paraId="5F8C9501" w14:textId="419EC4C9" w:rsidR="008A4FC8" w:rsidRDefault="008A4FC8" w:rsidP="003D0ABD">
      <w:pPr>
        <w:spacing w:after="100" w:afterAutospacing="1"/>
        <w:rPr>
          <w:rFonts w:ascii="Times New Roman" w:hAnsi="Times New Roman"/>
        </w:rPr>
      </w:pPr>
      <w:r>
        <w:rPr>
          <w:rFonts w:ascii="Times New Roman" w:hAnsi="Times New Roman"/>
        </w:rPr>
        <w:t xml:space="preserve">In terms of changes in </w:t>
      </w:r>
      <w:r w:rsidR="007D2E38">
        <w:rPr>
          <w:rFonts w:ascii="Times New Roman" w:hAnsi="Times New Roman"/>
        </w:rPr>
        <w:t xml:space="preserve">local </w:t>
      </w:r>
      <w:r>
        <w:rPr>
          <w:rFonts w:ascii="Times New Roman" w:hAnsi="Times New Roman"/>
        </w:rPr>
        <w:t>economic conditions, a ten thousand</w:t>
      </w:r>
      <w:r w:rsidRPr="004730FA">
        <w:rPr>
          <w:rFonts w:ascii="Times New Roman" w:hAnsi="Times New Roman"/>
        </w:rPr>
        <w:t xml:space="preserve">-dollar increase in state per capita income is associated </w:t>
      </w:r>
      <w:r w:rsidR="003D0ABD">
        <w:rPr>
          <w:rFonts w:ascii="Times New Roman" w:hAnsi="Times New Roman"/>
        </w:rPr>
        <w:t>a</w:t>
      </w:r>
      <w:r w:rsidRPr="004730FA">
        <w:rPr>
          <w:rFonts w:ascii="Times New Roman" w:hAnsi="Times New Roman"/>
        </w:rPr>
        <w:t xml:space="preserve"> </w:t>
      </w:r>
      <w:r>
        <w:rPr>
          <w:rFonts w:ascii="Times New Roman" w:hAnsi="Times New Roman"/>
        </w:rPr>
        <w:t>1.5</w:t>
      </w:r>
      <w:r w:rsidRPr="004730FA">
        <w:rPr>
          <w:rFonts w:ascii="Times New Roman" w:hAnsi="Times New Roman"/>
        </w:rPr>
        <w:t xml:space="preserve"> percentage point decrease in the probability of SNAP participation</w:t>
      </w:r>
      <w:r>
        <w:rPr>
          <w:rFonts w:ascii="Times New Roman" w:hAnsi="Times New Roman"/>
        </w:rPr>
        <w:t xml:space="preserve">. A one percent increase in state foreclosure rates </w:t>
      </w:r>
      <w:r w:rsidR="001C56C2">
        <w:rPr>
          <w:rFonts w:ascii="Times New Roman" w:hAnsi="Times New Roman"/>
        </w:rPr>
        <w:t xml:space="preserve">is associated with an additional </w:t>
      </w:r>
      <w:r w:rsidR="003D0ABD">
        <w:rPr>
          <w:rFonts w:ascii="Times New Roman" w:hAnsi="Times New Roman"/>
        </w:rPr>
        <w:t>0</w:t>
      </w:r>
      <w:r w:rsidR="001C56C2">
        <w:rPr>
          <w:rFonts w:ascii="Times New Roman" w:hAnsi="Times New Roman"/>
        </w:rPr>
        <w:t xml:space="preserve">.29 </w:t>
      </w:r>
      <w:r w:rsidR="00E92D81" w:rsidRPr="004730FA">
        <w:rPr>
          <w:rFonts w:ascii="Times New Roman" w:hAnsi="Times New Roman"/>
        </w:rPr>
        <w:t>percentage point decrease in the probability of SNAP participation</w:t>
      </w:r>
      <w:r w:rsidR="007D2E38">
        <w:rPr>
          <w:rFonts w:ascii="Times New Roman" w:hAnsi="Times New Roman"/>
        </w:rPr>
        <w:t xml:space="preserve">. </w:t>
      </w:r>
      <w:r>
        <w:rPr>
          <w:rFonts w:ascii="Times New Roman" w:hAnsi="Times New Roman"/>
        </w:rPr>
        <w:t xml:space="preserve">Heating degree-days has an unexpected sign. An increase in heating degree-days represents increased demand for energy in colder months but </w:t>
      </w:r>
      <w:r w:rsidR="00E92D81">
        <w:rPr>
          <w:rFonts w:ascii="Times New Roman" w:hAnsi="Times New Roman"/>
        </w:rPr>
        <w:t xml:space="preserve">a thousand heating </w:t>
      </w:r>
      <w:proofErr w:type="gramStart"/>
      <w:r w:rsidR="00E92D81">
        <w:rPr>
          <w:rFonts w:ascii="Times New Roman" w:hAnsi="Times New Roman"/>
        </w:rPr>
        <w:t>degree days</w:t>
      </w:r>
      <w:proofErr w:type="gramEnd"/>
      <w:r w:rsidR="00E92D81">
        <w:rPr>
          <w:rFonts w:ascii="Times New Roman" w:hAnsi="Times New Roman"/>
        </w:rPr>
        <w:t xml:space="preserve"> increase </w:t>
      </w:r>
      <w:r>
        <w:rPr>
          <w:rFonts w:ascii="Times New Roman" w:hAnsi="Times New Roman"/>
        </w:rPr>
        <w:t xml:space="preserve">is associated with a </w:t>
      </w:r>
      <w:r w:rsidR="003D0ABD">
        <w:rPr>
          <w:rFonts w:ascii="Times New Roman" w:hAnsi="Times New Roman"/>
        </w:rPr>
        <w:t>0</w:t>
      </w:r>
      <w:r w:rsidR="00E92D81">
        <w:rPr>
          <w:rFonts w:ascii="Times New Roman" w:hAnsi="Times New Roman"/>
        </w:rPr>
        <w:t xml:space="preserve">.23 </w:t>
      </w:r>
      <w:r>
        <w:rPr>
          <w:rFonts w:ascii="Times New Roman" w:hAnsi="Times New Roman"/>
        </w:rPr>
        <w:t xml:space="preserve">percentage point decrease in the probability of SNAP participation. The effect of cooling degree-days on household SNAP participation is not significant. </w:t>
      </w:r>
    </w:p>
    <w:p w14:paraId="2F3D40AC" w14:textId="3501579E" w:rsidR="008A4FC8" w:rsidRPr="004730FA" w:rsidRDefault="008A4FC8" w:rsidP="003D0ABD">
      <w:pPr>
        <w:spacing w:after="100" w:afterAutospacing="1"/>
        <w:rPr>
          <w:rFonts w:ascii="Times New Roman" w:hAnsi="Times New Roman"/>
        </w:rPr>
      </w:pPr>
      <w:r>
        <w:rPr>
          <w:rFonts w:ascii="Times New Roman" w:hAnsi="Times New Roman"/>
        </w:rPr>
        <w:t>The r</w:t>
      </w:r>
      <w:r w:rsidRPr="004730FA">
        <w:rPr>
          <w:rFonts w:ascii="Times New Roman" w:hAnsi="Times New Roman"/>
        </w:rPr>
        <w:t>ecall delay variable shows that as the time gap in months between interview and refere</w:t>
      </w:r>
      <w:r>
        <w:rPr>
          <w:rFonts w:ascii="Times New Roman" w:hAnsi="Times New Roman"/>
        </w:rPr>
        <w:t>nce period increases, household</w:t>
      </w:r>
      <w:r w:rsidRPr="004730FA">
        <w:rPr>
          <w:rFonts w:ascii="Times New Roman" w:hAnsi="Times New Roman"/>
        </w:rPr>
        <w:t xml:space="preserve"> SNAP </w:t>
      </w:r>
      <w:r>
        <w:rPr>
          <w:rFonts w:ascii="Times New Roman" w:hAnsi="Times New Roman"/>
        </w:rPr>
        <w:t xml:space="preserve">participation </w:t>
      </w:r>
      <w:r w:rsidRPr="004730FA">
        <w:rPr>
          <w:rFonts w:ascii="Times New Roman" w:hAnsi="Times New Roman"/>
        </w:rPr>
        <w:t>increase</w:t>
      </w:r>
      <w:r>
        <w:rPr>
          <w:rFonts w:ascii="Times New Roman" w:hAnsi="Times New Roman"/>
        </w:rPr>
        <w:t>s</w:t>
      </w:r>
      <w:r w:rsidR="00A52750">
        <w:rPr>
          <w:rFonts w:ascii="Times New Roman" w:hAnsi="Times New Roman"/>
        </w:rPr>
        <w:t xml:space="preserve"> by </w:t>
      </w:r>
      <w:r w:rsidR="003D0ABD">
        <w:rPr>
          <w:rFonts w:ascii="Times New Roman" w:hAnsi="Times New Roman"/>
        </w:rPr>
        <w:t>0</w:t>
      </w:r>
      <w:r w:rsidR="00A52750">
        <w:rPr>
          <w:rFonts w:ascii="Times New Roman" w:hAnsi="Times New Roman"/>
        </w:rPr>
        <w:t>.11</w:t>
      </w:r>
      <w:r>
        <w:rPr>
          <w:rFonts w:ascii="Times New Roman" w:hAnsi="Times New Roman"/>
        </w:rPr>
        <w:t xml:space="preserve"> percentage points.</w:t>
      </w:r>
      <w:r w:rsidRPr="004730FA">
        <w:rPr>
          <w:rFonts w:ascii="Times New Roman" w:hAnsi="Times New Roman"/>
        </w:rPr>
        <w:t xml:space="preserve"> </w:t>
      </w:r>
      <w:r>
        <w:rPr>
          <w:rFonts w:ascii="Times New Roman" w:hAnsi="Times New Roman"/>
        </w:rPr>
        <w:t>This suggests that households</w:t>
      </w:r>
      <w:r w:rsidRPr="004730FA">
        <w:rPr>
          <w:rFonts w:ascii="Times New Roman" w:hAnsi="Times New Roman"/>
        </w:rPr>
        <w:t xml:space="preserve"> are less likely to report current SNAP participation than past participation, possibly due to stigma. As for the year effects, the probability of a household transitioning in</w:t>
      </w:r>
      <w:r w:rsidR="003D0ABD">
        <w:rPr>
          <w:rFonts w:ascii="Times New Roman" w:hAnsi="Times New Roman"/>
        </w:rPr>
        <w:t>to</w:t>
      </w:r>
      <w:r w:rsidRPr="004730FA">
        <w:rPr>
          <w:rFonts w:ascii="Times New Roman" w:hAnsi="Times New Roman"/>
        </w:rPr>
        <w:t xml:space="preserve"> SNAP is significantly higher each year from 2009 to 2012, in comparison to the baseline year, 2008. </w:t>
      </w:r>
      <w:r w:rsidRPr="00FB0A9B">
        <w:rPr>
          <w:rFonts w:ascii="Times New Roman" w:hAnsi="Times New Roman"/>
        </w:rPr>
        <w:t xml:space="preserve">In terms of seasonality effect, compared to the base month of January, in October, November </w:t>
      </w:r>
      <w:r w:rsidR="00FB0A9B" w:rsidRPr="00FB0A9B">
        <w:rPr>
          <w:rFonts w:ascii="Times New Roman" w:hAnsi="Times New Roman"/>
        </w:rPr>
        <w:t xml:space="preserve">and December households have </w:t>
      </w:r>
      <w:r w:rsidR="003D0ABD">
        <w:rPr>
          <w:rFonts w:ascii="Times New Roman" w:hAnsi="Times New Roman"/>
        </w:rPr>
        <w:t>0</w:t>
      </w:r>
      <w:r w:rsidR="00FB0A9B" w:rsidRPr="00FB0A9B">
        <w:rPr>
          <w:rFonts w:ascii="Times New Roman" w:hAnsi="Times New Roman"/>
        </w:rPr>
        <w:t xml:space="preserve">.54, </w:t>
      </w:r>
      <w:r w:rsidR="003D0ABD">
        <w:rPr>
          <w:rFonts w:ascii="Times New Roman" w:hAnsi="Times New Roman"/>
        </w:rPr>
        <w:t>0</w:t>
      </w:r>
      <w:r w:rsidR="00FB0A9B" w:rsidRPr="00FB0A9B">
        <w:rPr>
          <w:rFonts w:ascii="Times New Roman" w:hAnsi="Times New Roman"/>
        </w:rPr>
        <w:t xml:space="preserve">.70, and </w:t>
      </w:r>
      <w:proofErr w:type="gramStart"/>
      <w:r w:rsidR="003D0ABD">
        <w:rPr>
          <w:rFonts w:ascii="Times New Roman" w:hAnsi="Times New Roman"/>
        </w:rPr>
        <w:t>0</w:t>
      </w:r>
      <w:r w:rsidR="00FB0A9B" w:rsidRPr="00FB0A9B">
        <w:rPr>
          <w:rFonts w:ascii="Times New Roman" w:hAnsi="Times New Roman"/>
        </w:rPr>
        <w:t>.89</w:t>
      </w:r>
      <w:r w:rsidRPr="00FB0A9B">
        <w:rPr>
          <w:rFonts w:ascii="Times New Roman" w:hAnsi="Times New Roman"/>
        </w:rPr>
        <w:t xml:space="preserve"> percentage</w:t>
      </w:r>
      <w:proofErr w:type="gramEnd"/>
      <w:r w:rsidRPr="00FB0A9B">
        <w:rPr>
          <w:rFonts w:ascii="Times New Roman" w:hAnsi="Times New Roman"/>
        </w:rPr>
        <w:t xml:space="preserve"> point higher probabilities of participating in SNAP </w:t>
      </w:r>
      <w:r w:rsidRPr="003D275B">
        <w:rPr>
          <w:rFonts w:ascii="Times New Roman" w:hAnsi="Times New Roman"/>
        </w:rPr>
        <w:t xml:space="preserve">(see </w:t>
      </w:r>
      <w:r w:rsidR="00A52750" w:rsidRPr="003D275B">
        <w:rPr>
          <w:rFonts w:ascii="Times New Roman" w:hAnsi="Times New Roman"/>
        </w:rPr>
        <w:t xml:space="preserve">Appendix A </w:t>
      </w:r>
      <w:r w:rsidRPr="003D275B">
        <w:rPr>
          <w:rFonts w:ascii="Times New Roman" w:hAnsi="Times New Roman"/>
        </w:rPr>
        <w:t>for the detailed results).</w:t>
      </w:r>
      <w:r>
        <w:rPr>
          <w:rFonts w:ascii="Times New Roman" w:hAnsi="Times New Roman"/>
        </w:rPr>
        <w:t xml:space="preserve"> </w:t>
      </w:r>
      <w:r w:rsidRPr="004730FA">
        <w:rPr>
          <w:rFonts w:ascii="Times New Roman" w:hAnsi="Times New Roman"/>
        </w:rPr>
        <w:t xml:space="preserve"> </w:t>
      </w:r>
    </w:p>
    <w:p w14:paraId="4B4F3CA5" w14:textId="1E81CDD3" w:rsidR="0046208E" w:rsidRDefault="007D2E38" w:rsidP="003D0ABD">
      <w:pPr>
        <w:spacing w:after="100" w:afterAutospacing="1"/>
        <w:rPr>
          <w:rFonts w:ascii="Times New Roman" w:hAnsi="Times New Roman"/>
        </w:rPr>
      </w:pPr>
      <w:r w:rsidRPr="00B83382">
        <w:rPr>
          <w:rFonts w:ascii="Times New Roman" w:hAnsi="Times New Roman"/>
        </w:rPr>
        <w:t>Turning to Model (2) results</w:t>
      </w:r>
      <w:r w:rsidR="003D0ABD">
        <w:rPr>
          <w:rFonts w:ascii="Times New Roman" w:hAnsi="Times New Roman"/>
        </w:rPr>
        <w:t>,</w:t>
      </w:r>
      <w:r w:rsidR="008A4FC8" w:rsidRPr="00B83382">
        <w:rPr>
          <w:rFonts w:ascii="Times New Roman" w:hAnsi="Times New Roman"/>
        </w:rPr>
        <w:t xml:space="preserve"> which </w:t>
      </w:r>
      <w:r w:rsidRPr="00B83382">
        <w:rPr>
          <w:rFonts w:ascii="Times New Roman" w:hAnsi="Times New Roman"/>
        </w:rPr>
        <w:t>include</w:t>
      </w:r>
      <w:r w:rsidR="008A4FC8" w:rsidRPr="00B83382">
        <w:rPr>
          <w:rFonts w:ascii="Times New Roman" w:hAnsi="Times New Roman"/>
        </w:rPr>
        <w:t xml:space="preserve"> </w:t>
      </w:r>
      <w:r w:rsidR="00B22F69" w:rsidRPr="00B83382">
        <w:rPr>
          <w:rFonts w:ascii="Times New Roman" w:hAnsi="Times New Roman"/>
        </w:rPr>
        <w:t xml:space="preserve">an </w:t>
      </w:r>
      <w:r w:rsidR="008A4FC8" w:rsidRPr="00B83382">
        <w:rPr>
          <w:rFonts w:ascii="Times New Roman" w:hAnsi="Times New Roman"/>
        </w:rPr>
        <w:t xml:space="preserve">explicit </w:t>
      </w:r>
      <w:r w:rsidR="00B22F69" w:rsidRPr="00B83382">
        <w:rPr>
          <w:rFonts w:ascii="Times New Roman" w:hAnsi="Times New Roman"/>
        </w:rPr>
        <w:t xml:space="preserve">indicator </w:t>
      </w:r>
      <w:r w:rsidR="008A4FC8" w:rsidRPr="00B83382">
        <w:rPr>
          <w:rFonts w:ascii="Times New Roman" w:hAnsi="Times New Roman"/>
        </w:rPr>
        <w:t>of household LIHEAP participation,</w:t>
      </w:r>
      <w:r w:rsidRPr="00B83382">
        <w:rPr>
          <w:rFonts w:ascii="Times New Roman" w:hAnsi="Times New Roman"/>
        </w:rPr>
        <w:t xml:space="preserve"> </w:t>
      </w:r>
      <w:r w:rsidR="0031120E" w:rsidRPr="00B83382">
        <w:rPr>
          <w:rFonts w:ascii="Times New Roman" w:hAnsi="Times New Roman"/>
        </w:rPr>
        <w:t xml:space="preserve">the H&amp;E effect remains stable. </w:t>
      </w:r>
      <w:r w:rsidR="00B83382">
        <w:rPr>
          <w:rFonts w:ascii="Times New Roman" w:hAnsi="Times New Roman"/>
        </w:rPr>
        <w:t xml:space="preserve">This suggests that different levels of LIHEAP provision in H&amp;E states are not driving </w:t>
      </w:r>
      <w:r w:rsidR="003D0ABD">
        <w:rPr>
          <w:rFonts w:ascii="Times New Roman" w:hAnsi="Times New Roman"/>
        </w:rPr>
        <w:t xml:space="preserve">the estimated </w:t>
      </w:r>
      <w:r w:rsidR="00B83382">
        <w:rPr>
          <w:rFonts w:ascii="Times New Roman" w:hAnsi="Times New Roman"/>
        </w:rPr>
        <w:t xml:space="preserve">H&amp;E impact on SNAP participation. </w:t>
      </w:r>
      <w:r w:rsidR="003D0ABD">
        <w:rPr>
          <w:rFonts w:ascii="Times New Roman" w:hAnsi="Times New Roman"/>
        </w:rPr>
        <w:t xml:space="preserve">Rather increased SNAP participation rates in H&amp;E states is due to SNAP SUA benefits. </w:t>
      </w:r>
      <w:r w:rsidR="0031120E" w:rsidRPr="00B83382">
        <w:rPr>
          <w:rFonts w:ascii="Times New Roman" w:hAnsi="Times New Roman"/>
        </w:rPr>
        <w:t>It i</w:t>
      </w:r>
      <w:r w:rsidRPr="00B83382">
        <w:rPr>
          <w:rFonts w:ascii="Times New Roman" w:hAnsi="Times New Roman"/>
        </w:rPr>
        <w:t xml:space="preserve">s also worth noting that </w:t>
      </w:r>
      <w:r w:rsidR="0031120E" w:rsidRPr="00B83382">
        <w:rPr>
          <w:rFonts w:ascii="Times New Roman" w:hAnsi="Times New Roman"/>
        </w:rPr>
        <w:t xml:space="preserve">the </w:t>
      </w:r>
      <w:r w:rsidR="008A4FC8" w:rsidRPr="00B83382">
        <w:rPr>
          <w:rFonts w:ascii="Times New Roman" w:hAnsi="Times New Roman"/>
        </w:rPr>
        <w:t xml:space="preserve">probability that a household will transition to SNAP as they transition into LIHEAP is </w:t>
      </w:r>
      <w:r w:rsidR="004D0915" w:rsidRPr="00B83382">
        <w:rPr>
          <w:rFonts w:ascii="Times New Roman" w:hAnsi="Times New Roman"/>
        </w:rPr>
        <w:t>7.4</w:t>
      </w:r>
      <w:r w:rsidR="008A4FC8" w:rsidRPr="00B83382">
        <w:rPr>
          <w:rFonts w:ascii="Times New Roman" w:hAnsi="Times New Roman"/>
        </w:rPr>
        <w:t xml:space="preserve"> percentage points.</w:t>
      </w:r>
      <w:r w:rsidR="008A4FC8" w:rsidRPr="006510F0">
        <w:rPr>
          <w:rFonts w:ascii="Times New Roman" w:hAnsi="Times New Roman"/>
        </w:rPr>
        <w:t xml:space="preserve"> The</w:t>
      </w:r>
      <w:r w:rsidR="008A4FC8" w:rsidRPr="004730FA">
        <w:rPr>
          <w:rFonts w:ascii="Times New Roman" w:hAnsi="Times New Roman"/>
        </w:rPr>
        <w:t xml:space="preserve"> large positive association between SNAP and LIHEAP transitions is a reflection of </w:t>
      </w:r>
      <w:r w:rsidR="008A4FC8">
        <w:rPr>
          <w:rFonts w:ascii="Times New Roman" w:hAnsi="Times New Roman"/>
        </w:rPr>
        <w:t xml:space="preserve">bundling of </w:t>
      </w:r>
      <w:r w:rsidR="008A4FC8" w:rsidRPr="004730FA">
        <w:rPr>
          <w:rFonts w:ascii="Times New Roman" w:hAnsi="Times New Roman"/>
        </w:rPr>
        <w:t xml:space="preserve">program use by households. </w:t>
      </w:r>
    </w:p>
    <w:p w14:paraId="17F9963D" w14:textId="76B9A998" w:rsidR="0046208E" w:rsidRDefault="008A4FC8" w:rsidP="003D0ABD">
      <w:pPr>
        <w:spacing w:after="100" w:afterAutospacing="1"/>
        <w:rPr>
          <w:rFonts w:ascii="Times New Roman" w:hAnsi="Times New Roman"/>
        </w:rPr>
      </w:pPr>
      <w:r w:rsidRPr="00EB600F">
        <w:rPr>
          <w:rFonts w:ascii="Times New Roman" w:hAnsi="Times New Roman"/>
        </w:rPr>
        <w:t xml:space="preserve">Model (3) </w:t>
      </w:r>
      <w:r w:rsidR="00866133">
        <w:rPr>
          <w:rFonts w:ascii="Times New Roman" w:hAnsi="Times New Roman"/>
        </w:rPr>
        <w:t>includes interaction terms</w:t>
      </w:r>
      <w:r w:rsidRPr="00EB600F">
        <w:rPr>
          <w:rFonts w:ascii="Times New Roman" w:hAnsi="Times New Roman"/>
        </w:rPr>
        <w:t xml:space="preserve"> between LIHEAP participation and state</w:t>
      </w:r>
      <w:r>
        <w:rPr>
          <w:rFonts w:ascii="Times New Roman" w:hAnsi="Times New Roman"/>
        </w:rPr>
        <w:t xml:space="preserve"> </w:t>
      </w:r>
      <w:r w:rsidRPr="004730FA">
        <w:rPr>
          <w:rFonts w:ascii="Times New Roman" w:hAnsi="Times New Roman"/>
        </w:rPr>
        <w:t>policy variables to examine if state policies strengthen the probability of joint program use. The H&amp;E coefficient</w:t>
      </w:r>
      <w:r w:rsidR="003D0ABD">
        <w:rPr>
          <w:rFonts w:ascii="Times New Roman" w:hAnsi="Times New Roman"/>
        </w:rPr>
        <w:t xml:space="preserve"> estimate</w:t>
      </w:r>
      <w:r w:rsidR="00EB600F">
        <w:rPr>
          <w:rFonts w:ascii="Times New Roman" w:hAnsi="Times New Roman"/>
        </w:rPr>
        <w:t xml:space="preserve"> </w:t>
      </w:r>
      <w:r w:rsidR="0046208E">
        <w:rPr>
          <w:rFonts w:ascii="Times New Roman" w:hAnsi="Times New Roman"/>
        </w:rPr>
        <w:t xml:space="preserve">decreases </w:t>
      </w:r>
      <w:r w:rsidR="00C56126">
        <w:rPr>
          <w:rFonts w:ascii="Times New Roman" w:hAnsi="Times New Roman"/>
        </w:rPr>
        <w:t>in th</w:t>
      </w:r>
      <w:r w:rsidR="003D0ABD">
        <w:rPr>
          <w:rFonts w:ascii="Times New Roman" w:hAnsi="Times New Roman"/>
        </w:rPr>
        <w:t>is</w:t>
      </w:r>
      <w:r w:rsidR="00C56126">
        <w:rPr>
          <w:rFonts w:ascii="Times New Roman" w:hAnsi="Times New Roman"/>
        </w:rPr>
        <w:t xml:space="preserve"> specification to a 0.2 </w:t>
      </w:r>
      <w:r w:rsidR="00EB600F">
        <w:rPr>
          <w:rFonts w:ascii="Times New Roman" w:hAnsi="Times New Roman"/>
        </w:rPr>
        <w:t>percentage points</w:t>
      </w:r>
      <w:r w:rsidR="00C56126">
        <w:rPr>
          <w:rFonts w:ascii="Times New Roman" w:hAnsi="Times New Roman"/>
        </w:rPr>
        <w:t xml:space="preserve"> increase in SNAP participation in H&amp;E states, </w:t>
      </w:r>
      <w:r w:rsidR="003D0ABD">
        <w:rPr>
          <w:rFonts w:ascii="Times New Roman" w:hAnsi="Times New Roman"/>
        </w:rPr>
        <w:t xml:space="preserve">which is </w:t>
      </w:r>
      <w:r w:rsidR="00C56126">
        <w:rPr>
          <w:rFonts w:ascii="Times New Roman" w:hAnsi="Times New Roman"/>
        </w:rPr>
        <w:t>0.1</w:t>
      </w:r>
      <w:r w:rsidRPr="004730FA">
        <w:rPr>
          <w:rFonts w:ascii="Times New Roman" w:hAnsi="Times New Roman"/>
        </w:rPr>
        <w:t xml:space="preserve"> percentage points lower than in the previous model</w:t>
      </w:r>
      <w:r w:rsidR="00C56126">
        <w:rPr>
          <w:rFonts w:ascii="Times New Roman" w:hAnsi="Times New Roman"/>
        </w:rPr>
        <w:t>s</w:t>
      </w:r>
      <w:r>
        <w:rPr>
          <w:rFonts w:ascii="Times New Roman" w:hAnsi="Times New Roman"/>
        </w:rPr>
        <w:t xml:space="preserve">. </w:t>
      </w:r>
      <w:r w:rsidRPr="004730FA">
        <w:rPr>
          <w:rFonts w:ascii="Times New Roman" w:hAnsi="Times New Roman"/>
        </w:rPr>
        <w:t xml:space="preserve">The additional probability that a household will transition to SNAP as </w:t>
      </w:r>
      <w:r w:rsidR="00EB600F">
        <w:rPr>
          <w:rFonts w:ascii="Times New Roman" w:hAnsi="Times New Roman"/>
        </w:rPr>
        <w:t>they transition into LIHEAP is 5.9</w:t>
      </w:r>
      <w:r w:rsidRPr="004730FA">
        <w:rPr>
          <w:rFonts w:ascii="Times New Roman" w:hAnsi="Times New Roman"/>
        </w:rPr>
        <w:t xml:space="preserve"> percentage point</w:t>
      </w:r>
      <w:r w:rsidR="00EB600F">
        <w:rPr>
          <w:rFonts w:ascii="Times New Roman" w:hAnsi="Times New Roman"/>
        </w:rPr>
        <w:t xml:space="preserve">s in states that do not use H&amp;E </w:t>
      </w:r>
      <w:proofErr w:type="gramStart"/>
      <w:r w:rsidR="00EB600F">
        <w:rPr>
          <w:rFonts w:ascii="Times New Roman" w:hAnsi="Times New Roman"/>
        </w:rPr>
        <w:t>or  categorical</w:t>
      </w:r>
      <w:proofErr w:type="gramEnd"/>
      <w:r w:rsidR="00EB600F">
        <w:rPr>
          <w:rFonts w:ascii="Times New Roman" w:hAnsi="Times New Roman"/>
        </w:rPr>
        <w:t xml:space="preserve"> eligibility. </w:t>
      </w:r>
      <w:r>
        <w:rPr>
          <w:rFonts w:ascii="Times New Roman" w:hAnsi="Times New Roman"/>
        </w:rPr>
        <w:t>T</w:t>
      </w:r>
      <w:r w:rsidRPr="004730FA">
        <w:rPr>
          <w:rFonts w:ascii="Times New Roman" w:hAnsi="Times New Roman"/>
        </w:rPr>
        <w:t xml:space="preserve">he H&amp;E × LIHEAP interaction term </w:t>
      </w:r>
      <w:r w:rsidRPr="004730FA">
        <w:rPr>
          <w:rFonts w:ascii="Times New Roman" w:hAnsi="Times New Roman"/>
        </w:rPr>
        <w:lastRenderedPageBreak/>
        <w:t>is associated with an additional increase in SNAP participation</w:t>
      </w:r>
      <w:r w:rsidR="003D0ABD">
        <w:rPr>
          <w:rFonts w:ascii="Times New Roman" w:hAnsi="Times New Roman"/>
        </w:rPr>
        <w:t xml:space="preserve"> of 3.6 percentage points with LIHEAP participation</w:t>
      </w:r>
      <w:r w:rsidRPr="004730FA">
        <w:rPr>
          <w:rFonts w:ascii="Times New Roman" w:hAnsi="Times New Roman"/>
        </w:rPr>
        <w:t xml:space="preserve">. </w:t>
      </w:r>
      <w:r w:rsidR="00C56126">
        <w:rPr>
          <w:rFonts w:ascii="Times New Roman" w:hAnsi="Times New Roman"/>
        </w:rPr>
        <w:t xml:space="preserve">The fact that state H&amp;E policies continue to have a positive and significant impact on SNAP participation even after controlling for augmented SNAP participation among LIHEAP participants in H&amp;E states provides further evidence that the H&amp;E provisions drive additional SNAP participation through SNAP SUA benefits, rather than through reduced costs of program bundling. </w:t>
      </w:r>
      <w:r>
        <w:rPr>
          <w:rFonts w:ascii="Times New Roman" w:hAnsi="Times New Roman"/>
        </w:rPr>
        <w:t>Similarly, t</w:t>
      </w:r>
      <w:r w:rsidRPr="004730FA">
        <w:rPr>
          <w:rFonts w:ascii="Times New Roman" w:hAnsi="Times New Roman"/>
        </w:rPr>
        <w:t>ransitioning in</w:t>
      </w:r>
      <w:r>
        <w:rPr>
          <w:rFonts w:ascii="Times New Roman" w:hAnsi="Times New Roman"/>
        </w:rPr>
        <w:t>to</w:t>
      </w:r>
      <w:r w:rsidRPr="004730FA">
        <w:rPr>
          <w:rFonts w:ascii="Times New Roman" w:hAnsi="Times New Roman"/>
        </w:rPr>
        <w:t xml:space="preserve"> LIHEAP in a state that uses categorical eligibility policy generates a</w:t>
      </w:r>
      <w:r>
        <w:rPr>
          <w:rFonts w:ascii="Times New Roman" w:hAnsi="Times New Roman"/>
        </w:rPr>
        <w:t>n additional probability of</w:t>
      </w:r>
      <w:r w:rsidR="00EB600F">
        <w:rPr>
          <w:rFonts w:ascii="Times New Roman" w:hAnsi="Times New Roman"/>
        </w:rPr>
        <w:t xml:space="preserve"> 1.1</w:t>
      </w:r>
      <w:r w:rsidRPr="004730FA">
        <w:rPr>
          <w:rFonts w:ascii="Times New Roman" w:hAnsi="Times New Roman"/>
        </w:rPr>
        <w:t xml:space="preserve"> percentage</w:t>
      </w:r>
      <w:r>
        <w:rPr>
          <w:rFonts w:ascii="Times New Roman" w:hAnsi="Times New Roman"/>
        </w:rPr>
        <w:t xml:space="preserve"> point for </w:t>
      </w:r>
      <w:r w:rsidRPr="004730FA">
        <w:rPr>
          <w:rFonts w:ascii="Times New Roman" w:hAnsi="Times New Roman"/>
        </w:rPr>
        <w:t>transitioning in</w:t>
      </w:r>
      <w:r>
        <w:rPr>
          <w:rFonts w:ascii="Times New Roman" w:hAnsi="Times New Roman"/>
        </w:rPr>
        <w:t>to</w:t>
      </w:r>
      <w:r w:rsidRPr="004730FA">
        <w:rPr>
          <w:rFonts w:ascii="Times New Roman" w:hAnsi="Times New Roman"/>
        </w:rPr>
        <w:t xml:space="preserve"> SNAP</w:t>
      </w:r>
      <w:r>
        <w:rPr>
          <w:rFonts w:ascii="Times New Roman" w:hAnsi="Times New Roman"/>
        </w:rPr>
        <w:t xml:space="preserve">. </w:t>
      </w:r>
      <w:r w:rsidR="00473D4C">
        <w:rPr>
          <w:rFonts w:ascii="Times New Roman" w:hAnsi="Times New Roman"/>
        </w:rPr>
        <w:t>T</w:t>
      </w:r>
      <w:r w:rsidRPr="004730FA">
        <w:rPr>
          <w:rFonts w:ascii="Times New Roman" w:hAnsi="Times New Roman"/>
        </w:rPr>
        <w:t>he parameter estimates</w:t>
      </w:r>
      <w:r>
        <w:rPr>
          <w:rFonts w:ascii="Times New Roman" w:hAnsi="Times New Roman"/>
        </w:rPr>
        <w:t xml:space="preserve"> for the rest of the variables </w:t>
      </w:r>
      <w:r w:rsidR="00C56126">
        <w:rPr>
          <w:rFonts w:ascii="Times New Roman" w:hAnsi="Times New Roman"/>
        </w:rPr>
        <w:t xml:space="preserve">in Model (2) and Model (3) remain similar to those in Model (1). </w:t>
      </w:r>
    </w:p>
    <w:p w14:paraId="4BAC1AAA" w14:textId="2487BBB5" w:rsidR="003D0ABD" w:rsidRDefault="003D0ABD" w:rsidP="003D0ABD">
      <w:pPr>
        <w:spacing w:after="100" w:afterAutospacing="1"/>
        <w:rPr>
          <w:rFonts w:ascii="Times New Roman" w:hAnsi="Times New Roman"/>
          <w:b/>
        </w:rPr>
      </w:pPr>
      <w:r w:rsidRPr="003D0ABD">
        <w:rPr>
          <w:rFonts w:ascii="Times New Roman" w:hAnsi="Times New Roman"/>
          <w:b/>
        </w:rPr>
        <w:t>6.  Discussion and Conclusions</w:t>
      </w:r>
    </w:p>
    <w:p w14:paraId="2A235CE3" w14:textId="29AF303B" w:rsidR="003D0ABD" w:rsidRPr="003D0ABD" w:rsidRDefault="003D0ABD" w:rsidP="003D0ABD">
      <w:pPr>
        <w:spacing w:after="100" w:afterAutospacing="1"/>
        <w:rPr>
          <w:rFonts w:ascii="Times New Roman" w:hAnsi="Times New Roman"/>
          <w:b/>
        </w:rPr>
      </w:pPr>
      <w:r>
        <w:rPr>
          <w:rFonts w:ascii="Times New Roman" w:hAnsi="Times New Roman"/>
          <w:b/>
        </w:rPr>
        <w:t>6.1 Discussion</w:t>
      </w:r>
    </w:p>
    <w:p w14:paraId="1F558322" w14:textId="55F4DAAC" w:rsidR="00C56126" w:rsidRPr="004730FA" w:rsidRDefault="00282583" w:rsidP="003D0ABD">
      <w:pPr>
        <w:spacing w:after="100" w:afterAutospacing="1"/>
        <w:rPr>
          <w:rFonts w:ascii="Times New Roman" w:hAnsi="Times New Roman"/>
        </w:rPr>
      </w:pPr>
      <w:r w:rsidRPr="008E13D7">
        <w:rPr>
          <w:rFonts w:ascii="Times New Roman" w:hAnsi="Times New Roman"/>
        </w:rPr>
        <w:t>The study results consistently indicate that adopting H&amp;E polic</w:t>
      </w:r>
      <w:r w:rsidR="003D0ABD">
        <w:rPr>
          <w:rFonts w:ascii="Times New Roman" w:hAnsi="Times New Roman"/>
        </w:rPr>
        <w:t>ies</w:t>
      </w:r>
      <w:r w:rsidRPr="008E13D7">
        <w:rPr>
          <w:rFonts w:ascii="Times New Roman" w:hAnsi="Times New Roman"/>
        </w:rPr>
        <w:t xml:space="preserve"> at the state level </w:t>
      </w:r>
      <w:r w:rsidR="003D0ABD">
        <w:rPr>
          <w:rFonts w:ascii="Times New Roman" w:hAnsi="Times New Roman"/>
        </w:rPr>
        <w:t>generate</w:t>
      </w:r>
      <w:r>
        <w:rPr>
          <w:rFonts w:ascii="Times New Roman" w:hAnsi="Times New Roman"/>
        </w:rPr>
        <w:t xml:space="preserve"> a small but </w:t>
      </w:r>
      <w:r w:rsidRPr="008E13D7">
        <w:rPr>
          <w:rFonts w:ascii="Times New Roman" w:hAnsi="Times New Roman"/>
        </w:rPr>
        <w:t xml:space="preserve">significant </w:t>
      </w:r>
      <w:r>
        <w:rPr>
          <w:rFonts w:ascii="Times New Roman" w:hAnsi="Times New Roman"/>
        </w:rPr>
        <w:t>increase in the</w:t>
      </w:r>
      <w:r w:rsidRPr="008E13D7">
        <w:rPr>
          <w:rFonts w:ascii="Times New Roman" w:hAnsi="Times New Roman"/>
        </w:rPr>
        <w:t xml:space="preserve"> probability </w:t>
      </w:r>
      <w:r w:rsidR="003D0ABD">
        <w:rPr>
          <w:rFonts w:ascii="Times New Roman" w:hAnsi="Times New Roman"/>
        </w:rPr>
        <w:t>that</w:t>
      </w:r>
      <w:r w:rsidRPr="008E13D7">
        <w:rPr>
          <w:rFonts w:ascii="Times New Roman" w:hAnsi="Times New Roman"/>
        </w:rPr>
        <w:t xml:space="preserve"> households participat</w:t>
      </w:r>
      <w:r w:rsidR="003D0ABD">
        <w:rPr>
          <w:rFonts w:ascii="Times New Roman" w:hAnsi="Times New Roman"/>
        </w:rPr>
        <w:t>e</w:t>
      </w:r>
      <w:r w:rsidRPr="008E13D7">
        <w:rPr>
          <w:rFonts w:ascii="Times New Roman" w:hAnsi="Times New Roman"/>
        </w:rPr>
        <w:t xml:space="preserve"> in SNAP. </w:t>
      </w:r>
      <w:r w:rsidR="00C56126">
        <w:rPr>
          <w:rFonts w:ascii="Times New Roman" w:hAnsi="Times New Roman"/>
        </w:rPr>
        <w:t xml:space="preserve">Further, H&amp;E effects appear to stem from increased SNAP SUA benefits rather than from bundling of LIHEAP and SNAP program application </w:t>
      </w:r>
      <w:r w:rsidR="00C56126" w:rsidRPr="008855E7">
        <w:rPr>
          <w:rFonts w:ascii="Times New Roman" w:hAnsi="Times New Roman"/>
        </w:rPr>
        <w:t xml:space="preserve">and </w:t>
      </w:r>
      <w:r w:rsidR="008855E7" w:rsidRPr="008855E7">
        <w:rPr>
          <w:rFonts w:ascii="Times New Roman" w:hAnsi="Times New Roman"/>
        </w:rPr>
        <w:t>recertification</w:t>
      </w:r>
      <w:r w:rsidR="00C56126" w:rsidRPr="008855E7">
        <w:rPr>
          <w:rFonts w:ascii="Times New Roman" w:hAnsi="Times New Roman"/>
        </w:rPr>
        <w:t xml:space="preserve"> costs or other factors.</w:t>
      </w:r>
      <w:r w:rsidR="00C56126">
        <w:rPr>
          <w:rFonts w:ascii="Times New Roman" w:hAnsi="Times New Roman"/>
        </w:rPr>
        <w:t xml:space="preserve"> This interpretation </w:t>
      </w:r>
      <w:proofErr w:type="gramStart"/>
      <w:r w:rsidR="00C56126">
        <w:rPr>
          <w:rFonts w:ascii="Times New Roman" w:hAnsi="Times New Roman"/>
        </w:rPr>
        <w:t>is reinforced</w:t>
      </w:r>
      <w:proofErr w:type="gramEnd"/>
      <w:r w:rsidR="00C56126">
        <w:rPr>
          <w:rFonts w:ascii="Times New Roman" w:hAnsi="Times New Roman"/>
        </w:rPr>
        <w:t xml:space="preserve"> by the factor that few (</w:t>
      </w:r>
      <w:r w:rsidR="008855E7">
        <w:rPr>
          <w:rFonts w:ascii="Times New Roman" w:hAnsi="Times New Roman"/>
        </w:rPr>
        <w:t>less than 0.001</w:t>
      </w:r>
      <w:r w:rsidR="004C11EF">
        <w:rPr>
          <w:rFonts w:ascii="Times New Roman" w:hAnsi="Times New Roman"/>
        </w:rPr>
        <w:t xml:space="preserve"> percent</w:t>
      </w:r>
      <w:r w:rsidR="008855E7">
        <w:rPr>
          <w:rFonts w:ascii="Times New Roman" w:hAnsi="Times New Roman"/>
        </w:rPr>
        <w:t xml:space="preserve">) </w:t>
      </w:r>
      <w:r w:rsidR="00C56126">
        <w:rPr>
          <w:rFonts w:ascii="Times New Roman" w:hAnsi="Times New Roman"/>
        </w:rPr>
        <w:t>SIPP households report nominal levels of LIHEAP benefits</w:t>
      </w:r>
      <w:r w:rsidR="003D0ABD">
        <w:rPr>
          <w:rFonts w:ascii="Times New Roman" w:hAnsi="Times New Roman"/>
        </w:rPr>
        <w:t xml:space="preserve"> in the survey</w:t>
      </w:r>
      <w:r w:rsidR="00C56126">
        <w:rPr>
          <w:rFonts w:ascii="Times New Roman" w:hAnsi="Times New Roman"/>
        </w:rPr>
        <w:t xml:space="preserve">. </w:t>
      </w:r>
    </w:p>
    <w:p w14:paraId="581D7578" w14:textId="79E6E670" w:rsidR="00C56126" w:rsidRDefault="00282583" w:rsidP="003D0ABD">
      <w:pPr>
        <w:spacing w:after="100" w:afterAutospacing="1"/>
        <w:rPr>
          <w:rFonts w:ascii="Times New Roman" w:hAnsi="Times New Roman"/>
        </w:rPr>
      </w:pPr>
      <w:r>
        <w:rPr>
          <w:rFonts w:ascii="Times New Roman" w:hAnsi="Times New Roman"/>
        </w:rPr>
        <w:t xml:space="preserve">The study results </w:t>
      </w:r>
      <w:r w:rsidR="00C56126">
        <w:rPr>
          <w:rFonts w:ascii="Times New Roman" w:hAnsi="Times New Roman"/>
        </w:rPr>
        <w:t xml:space="preserve">also imply that </w:t>
      </w:r>
      <w:r w:rsidRPr="008E13D7">
        <w:rPr>
          <w:rFonts w:ascii="Times New Roman" w:hAnsi="Times New Roman"/>
        </w:rPr>
        <w:t>the well-known tendency for program</w:t>
      </w:r>
      <w:r>
        <w:rPr>
          <w:rFonts w:ascii="Times New Roman" w:hAnsi="Times New Roman"/>
        </w:rPr>
        <w:t xml:space="preserve"> bundling</w:t>
      </w:r>
      <w:r w:rsidRPr="008E13D7">
        <w:rPr>
          <w:rFonts w:ascii="Times New Roman" w:hAnsi="Times New Roman"/>
        </w:rPr>
        <w:t xml:space="preserve"> </w:t>
      </w:r>
      <w:r>
        <w:rPr>
          <w:rFonts w:ascii="Times New Roman" w:hAnsi="Times New Roman"/>
        </w:rPr>
        <w:t xml:space="preserve">between </w:t>
      </w:r>
      <w:r w:rsidRPr="008E13D7">
        <w:rPr>
          <w:rFonts w:ascii="Times New Roman" w:hAnsi="Times New Roman"/>
        </w:rPr>
        <w:t xml:space="preserve">SNAP and </w:t>
      </w:r>
      <w:r w:rsidR="00C56126">
        <w:rPr>
          <w:rFonts w:ascii="Times New Roman" w:hAnsi="Times New Roman"/>
        </w:rPr>
        <w:t>TANF and other programs also applied to SNAP and LIHEAP. H</w:t>
      </w:r>
      <w:r w:rsidRPr="008E13D7">
        <w:rPr>
          <w:rFonts w:ascii="Times New Roman" w:hAnsi="Times New Roman"/>
        </w:rPr>
        <w:t>ouseholds are more like</w:t>
      </w:r>
      <w:r>
        <w:rPr>
          <w:rFonts w:ascii="Times New Roman" w:hAnsi="Times New Roman"/>
        </w:rPr>
        <w:t xml:space="preserve">ly to transition into (or out of) </w:t>
      </w:r>
      <w:r w:rsidRPr="008E13D7">
        <w:rPr>
          <w:rFonts w:ascii="Times New Roman" w:hAnsi="Times New Roman"/>
        </w:rPr>
        <w:t>SNAP on the same month that they experience a similar LIHEAP transition</w:t>
      </w:r>
      <w:r>
        <w:rPr>
          <w:rFonts w:ascii="Times New Roman" w:hAnsi="Times New Roman"/>
        </w:rPr>
        <w:t>.</w:t>
      </w:r>
      <w:r w:rsidRPr="008E13D7">
        <w:rPr>
          <w:rFonts w:ascii="Times New Roman" w:hAnsi="Times New Roman"/>
        </w:rPr>
        <w:t xml:space="preserve"> This effect is </w:t>
      </w:r>
      <w:r w:rsidR="003D0ABD">
        <w:rPr>
          <w:rFonts w:ascii="Times New Roman" w:hAnsi="Times New Roman"/>
        </w:rPr>
        <w:t>increas</w:t>
      </w:r>
      <w:r w:rsidRPr="008E13D7">
        <w:rPr>
          <w:rFonts w:ascii="Times New Roman" w:hAnsi="Times New Roman"/>
        </w:rPr>
        <w:t>ed by polices that are meant to bundle costs and amplify joint program benefits</w:t>
      </w:r>
      <w:r>
        <w:rPr>
          <w:rFonts w:ascii="Times New Roman" w:hAnsi="Times New Roman"/>
        </w:rPr>
        <w:t>,</w:t>
      </w:r>
      <w:r w:rsidRPr="008E13D7">
        <w:rPr>
          <w:rFonts w:ascii="Times New Roman" w:hAnsi="Times New Roman"/>
        </w:rPr>
        <w:t xml:space="preserve"> as the odds of joint</w:t>
      </w:r>
      <w:r>
        <w:rPr>
          <w:rFonts w:ascii="Times New Roman" w:hAnsi="Times New Roman"/>
        </w:rPr>
        <w:t xml:space="preserve">ly transitioning into (or out of) </w:t>
      </w:r>
      <w:r w:rsidRPr="008E13D7">
        <w:rPr>
          <w:rFonts w:ascii="Times New Roman" w:hAnsi="Times New Roman"/>
        </w:rPr>
        <w:t xml:space="preserve">each program are higher in H&amp;E states and in states that use categorical eligibility. </w:t>
      </w:r>
      <w:r>
        <w:rPr>
          <w:rFonts w:ascii="Times New Roman" w:hAnsi="Times New Roman"/>
        </w:rPr>
        <w:t xml:space="preserve">The lack of previous research on the SNAP-LIHEAP interaction and the effect of the H&amp;E policies on SNAP participation do not allow comparison of the </w:t>
      </w:r>
      <w:r w:rsidR="005141D6">
        <w:rPr>
          <w:rFonts w:ascii="Times New Roman" w:hAnsi="Times New Roman"/>
        </w:rPr>
        <w:t xml:space="preserve">results with previous research. </w:t>
      </w:r>
      <w:r w:rsidR="003D0ABD">
        <w:rPr>
          <w:rFonts w:ascii="Times New Roman" w:hAnsi="Times New Roman"/>
        </w:rPr>
        <w:t>It is also worth noting that e</w:t>
      </w:r>
      <w:r w:rsidRPr="008E13D7">
        <w:rPr>
          <w:rFonts w:ascii="Times New Roman" w:hAnsi="Times New Roman"/>
        </w:rPr>
        <w:t xml:space="preserve">stimates of parameters </w:t>
      </w:r>
      <w:r w:rsidR="003D0ABD">
        <w:rPr>
          <w:rFonts w:ascii="Times New Roman" w:hAnsi="Times New Roman"/>
        </w:rPr>
        <w:t>for</w:t>
      </w:r>
      <w:r w:rsidRPr="008E13D7">
        <w:rPr>
          <w:rFonts w:ascii="Times New Roman" w:hAnsi="Times New Roman"/>
        </w:rPr>
        <w:t xml:space="preserve"> LIHEAP participation in general and under the various policy regimes are a reflection</w:t>
      </w:r>
      <w:r>
        <w:rPr>
          <w:rFonts w:ascii="Times New Roman" w:hAnsi="Times New Roman"/>
        </w:rPr>
        <w:t xml:space="preserve"> of joint </w:t>
      </w:r>
      <w:r w:rsidR="00C56126">
        <w:rPr>
          <w:rFonts w:ascii="Times New Roman" w:hAnsi="Times New Roman"/>
        </w:rPr>
        <w:t xml:space="preserve">program participation decisions. These decisions may be jointly influenced by other time variant factors and, as such, do </w:t>
      </w:r>
      <w:r w:rsidRPr="008E13D7">
        <w:rPr>
          <w:rFonts w:ascii="Times New Roman" w:hAnsi="Times New Roman"/>
        </w:rPr>
        <w:t>not reflect the causal impact of LIHEAP on SNAP</w:t>
      </w:r>
      <w:r w:rsidR="00C56126">
        <w:rPr>
          <w:rFonts w:ascii="Times New Roman" w:hAnsi="Times New Roman"/>
        </w:rPr>
        <w:t xml:space="preserve">. Estimates of household LIHEAP participation impacts on SNAP participation </w:t>
      </w:r>
      <w:proofErr w:type="gramStart"/>
      <w:r w:rsidR="00C56126">
        <w:rPr>
          <w:rFonts w:ascii="Times New Roman" w:hAnsi="Times New Roman"/>
        </w:rPr>
        <w:t>should also be viewed</w:t>
      </w:r>
      <w:proofErr w:type="gramEnd"/>
      <w:r w:rsidR="00C56126">
        <w:rPr>
          <w:rFonts w:ascii="Times New Roman" w:hAnsi="Times New Roman"/>
        </w:rPr>
        <w:t xml:space="preserve"> with caution due to likely underreporting </w:t>
      </w:r>
      <w:r w:rsidR="00AD0C5B">
        <w:rPr>
          <w:rFonts w:ascii="Times New Roman" w:hAnsi="Times New Roman"/>
        </w:rPr>
        <w:t xml:space="preserve">of receipt of LIHEAP. </w:t>
      </w:r>
      <w:r w:rsidR="00C56126">
        <w:rPr>
          <w:rFonts w:ascii="Times New Roman" w:hAnsi="Times New Roman"/>
        </w:rPr>
        <w:t xml:space="preserve"> </w:t>
      </w:r>
    </w:p>
    <w:p w14:paraId="567FD013" w14:textId="08CB882B" w:rsidR="00282583" w:rsidRPr="002E5D02" w:rsidRDefault="003D0ABD" w:rsidP="003D0ABD">
      <w:pPr>
        <w:pStyle w:val="Heading2"/>
        <w:spacing w:after="100" w:afterAutospacing="1" w:line="240" w:lineRule="auto"/>
        <w:ind w:firstLine="0"/>
      </w:pPr>
      <w:bookmarkStart w:id="8" w:name="_Toc326601508"/>
      <w:bookmarkStart w:id="9" w:name="_Toc331623193"/>
      <w:bookmarkStart w:id="10" w:name="_Toc457825009"/>
      <w:bookmarkStart w:id="11" w:name="_Toc457825035"/>
      <w:r>
        <w:t>6</w:t>
      </w:r>
      <w:r w:rsidR="00282583">
        <w:t xml:space="preserve">.2 </w:t>
      </w:r>
      <w:r w:rsidR="00282583" w:rsidRPr="009F769D">
        <w:t>Policy Implications</w:t>
      </w:r>
      <w:bookmarkEnd w:id="8"/>
      <w:bookmarkEnd w:id="9"/>
      <w:bookmarkEnd w:id="10"/>
      <w:bookmarkEnd w:id="11"/>
      <w:r w:rsidR="00282583" w:rsidRPr="009F769D">
        <w:t xml:space="preserve"> </w:t>
      </w:r>
      <w:bookmarkStart w:id="12" w:name="_Toc328810059"/>
    </w:p>
    <w:p w14:paraId="005E3D20" w14:textId="6919CE36" w:rsidR="00282583" w:rsidRPr="008E13D7" w:rsidRDefault="00282583" w:rsidP="003D0ABD">
      <w:pPr>
        <w:spacing w:after="100" w:afterAutospacing="1"/>
        <w:rPr>
          <w:rFonts w:ascii="Times New Roman" w:hAnsi="Times New Roman"/>
        </w:rPr>
      </w:pPr>
      <w:bookmarkStart w:id="13" w:name="_Toc328996586"/>
      <w:r w:rsidRPr="008E13D7">
        <w:rPr>
          <w:rFonts w:ascii="Times New Roman" w:hAnsi="Times New Roman"/>
        </w:rPr>
        <w:t xml:space="preserve">In the light of the </w:t>
      </w:r>
      <w:r>
        <w:rPr>
          <w:rFonts w:ascii="Times New Roman" w:hAnsi="Times New Roman"/>
        </w:rPr>
        <w:t>2014 Farm Bill</w:t>
      </w:r>
      <w:r w:rsidRPr="008E13D7">
        <w:rPr>
          <w:rFonts w:ascii="Times New Roman" w:hAnsi="Times New Roman"/>
        </w:rPr>
        <w:t xml:space="preserve"> changes, this analy</w:t>
      </w:r>
      <w:r w:rsidR="00AD0C5B">
        <w:rPr>
          <w:rFonts w:ascii="Times New Roman" w:hAnsi="Times New Roman"/>
        </w:rPr>
        <w:t>sis sheds light on</w:t>
      </w:r>
      <w:r>
        <w:rPr>
          <w:rFonts w:ascii="Times New Roman" w:hAnsi="Times New Roman"/>
        </w:rPr>
        <w:t xml:space="preserve"> the effect </w:t>
      </w:r>
      <w:r w:rsidRPr="008E13D7">
        <w:rPr>
          <w:rFonts w:ascii="Times New Roman" w:hAnsi="Times New Roman"/>
        </w:rPr>
        <w:t>of breaking the H&amp;E link between SNAP and LIHEAP on monthly SNAP household participation</w:t>
      </w:r>
      <w:bookmarkEnd w:id="12"/>
      <w:bookmarkEnd w:id="13"/>
      <w:r w:rsidRPr="008E13D7">
        <w:rPr>
          <w:rFonts w:ascii="Times New Roman" w:hAnsi="Times New Roman"/>
        </w:rPr>
        <w:t>. Since the start of the H&amp;E practice, two opposing views have dominated the policy discussion. The opponents of the H&amp;E policy have called it a legal ‘loophole’ demandin</w:t>
      </w:r>
      <w:r>
        <w:rPr>
          <w:rFonts w:ascii="Times New Roman" w:hAnsi="Times New Roman"/>
        </w:rPr>
        <w:t xml:space="preserve">g that is be closed to save federal government funds. </w:t>
      </w:r>
      <w:r w:rsidRPr="008E13D7">
        <w:rPr>
          <w:rFonts w:ascii="Times New Roman" w:hAnsi="Times New Roman"/>
        </w:rPr>
        <w:t xml:space="preserve">The </w:t>
      </w:r>
      <w:r w:rsidRPr="008E13D7">
        <w:rPr>
          <w:rFonts w:ascii="Times New Roman" w:hAnsi="Times New Roman"/>
        </w:rPr>
        <w:lastRenderedPageBreak/>
        <w:t xml:space="preserve">proponents of the policy consider H&amp;E an additional layer for the safety net for low-income households and an additional incentive that has a positive effect on household SNAP participation. </w:t>
      </w:r>
      <w:r>
        <w:rPr>
          <w:rFonts w:ascii="Times New Roman" w:hAnsi="Times New Roman"/>
        </w:rPr>
        <w:t xml:space="preserve">While supporting </w:t>
      </w:r>
      <w:r w:rsidRPr="008E13D7">
        <w:rPr>
          <w:rFonts w:ascii="Times New Roman" w:hAnsi="Times New Roman"/>
        </w:rPr>
        <w:t>one argument or the other</w:t>
      </w:r>
      <w:r>
        <w:rPr>
          <w:rFonts w:ascii="Times New Roman" w:hAnsi="Times New Roman"/>
        </w:rPr>
        <w:t xml:space="preserve"> is beyond the scope of this</w:t>
      </w:r>
      <w:r w:rsidRPr="008E13D7">
        <w:rPr>
          <w:rFonts w:ascii="Times New Roman" w:hAnsi="Times New Roman"/>
        </w:rPr>
        <w:t xml:space="preserve"> analysis, </w:t>
      </w:r>
      <w:r>
        <w:rPr>
          <w:rFonts w:ascii="Times New Roman" w:hAnsi="Times New Roman"/>
        </w:rPr>
        <w:t>particula</w:t>
      </w:r>
      <w:r w:rsidR="00AD0C5B">
        <w:rPr>
          <w:rFonts w:ascii="Times New Roman" w:hAnsi="Times New Roman"/>
        </w:rPr>
        <w:t>rly in the light of historical</w:t>
      </w:r>
      <w:r>
        <w:rPr>
          <w:rFonts w:ascii="Times New Roman" w:hAnsi="Times New Roman"/>
        </w:rPr>
        <w:t xml:space="preserve"> low SNAP participation rates among </w:t>
      </w:r>
      <w:r w:rsidR="003D0ABD">
        <w:rPr>
          <w:rFonts w:ascii="Times New Roman" w:hAnsi="Times New Roman"/>
        </w:rPr>
        <w:t>eligible over the history of the program</w:t>
      </w:r>
      <w:r>
        <w:rPr>
          <w:rFonts w:ascii="Times New Roman" w:hAnsi="Times New Roman"/>
        </w:rPr>
        <w:t>, the study</w:t>
      </w:r>
      <w:r w:rsidRPr="008E13D7">
        <w:rPr>
          <w:rFonts w:ascii="Times New Roman" w:hAnsi="Times New Roman"/>
        </w:rPr>
        <w:t xml:space="preserve"> provide</w:t>
      </w:r>
      <w:r>
        <w:rPr>
          <w:rFonts w:ascii="Times New Roman" w:hAnsi="Times New Roman"/>
        </w:rPr>
        <w:t>s</w:t>
      </w:r>
      <w:r w:rsidRPr="008E13D7">
        <w:rPr>
          <w:rFonts w:ascii="Times New Roman" w:hAnsi="Times New Roman"/>
        </w:rPr>
        <w:t xml:space="preserve"> </w:t>
      </w:r>
      <w:r>
        <w:rPr>
          <w:rFonts w:ascii="Times New Roman" w:hAnsi="Times New Roman"/>
        </w:rPr>
        <w:t xml:space="preserve">information </w:t>
      </w:r>
      <w:r w:rsidRPr="008E13D7">
        <w:rPr>
          <w:rFonts w:ascii="Times New Roman" w:hAnsi="Times New Roman"/>
        </w:rPr>
        <w:t xml:space="preserve">to inform policy decision-making. </w:t>
      </w:r>
      <w:r w:rsidR="00AD0C5B">
        <w:rPr>
          <w:rFonts w:ascii="Times New Roman" w:hAnsi="Times New Roman"/>
        </w:rPr>
        <w:t>Estimates</w:t>
      </w:r>
      <w:r w:rsidRPr="008E13D7">
        <w:rPr>
          <w:rFonts w:ascii="Times New Roman" w:hAnsi="Times New Roman"/>
        </w:rPr>
        <w:t xml:space="preserve"> of household SNAP partic</w:t>
      </w:r>
      <w:r>
        <w:rPr>
          <w:rFonts w:ascii="Times New Roman" w:hAnsi="Times New Roman"/>
        </w:rPr>
        <w:t xml:space="preserve">ipation </w:t>
      </w:r>
      <w:r w:rsidR="00AD0C5B">
        <w:rPr>
          <w:rFonts w:ascii="Times New Roman" w:hAnsi="Times New Roman"/>
        </w:rPr>
        <w:t xml:space="preserve">responses to H&amp;E allow us to calculate the implication of </w:t>
      </w:r>
      <w:r w:rsidR="00646186">
        <w:rPr>
          <w:rFonts w:ascii="Times New Roman" w:hAnsi="Times New Roman"/>
        </w:rPr>
        <w:t>two broad</w:t>
      </w:r>
      <w:r>
        <w:rPr>
          <w:rFonts w:ascii="Times New Roman" w:hAnsi="Times New Roman"/>
        </w:rPr>
        <w:t xml:space="preserve"> scenarios -</w:t>
      </w:r>
      <w:r w:rsidRPr="008E13D7">
        <w:rPr>
          <w:rFonts w:ascii="Times New Roman" w:hAnsi="Times New Roman"/>
        </w:rPr>
        <w:t xml:space="preserve"> if the H&amp;E practice </w:t>
      </w:r>
      <w:proofErr w:type="gramStart"/>
      <w:r w:rsidRPr="008E13D7">
        <w:rPr>
          <w:rFonts w:ascii="Times New Roman" w:hAnsi="Times New Roman"/>
        </w:rPr>
        <w:t>was eliminated</w:t>
      </w:r>
      <w:proofErr w:type="gramEnd"/>
      <w:r w:rsidRPr="008E13D7">
        <w:rPr>
          <w:rFonts w:ascii="Times New Roman" w:hAnsi="Times New Roman"/>
        </w:rPr>
        <w:t xml:space="preserve"> and if the poli</w:t>
      </w:r>
      <w:r>
        <w:rPr>
          <w:rFonts w:ascii="Times New Roman" w:hAnsi="Times New Roman"/>
        </w:rPr>
        <w:t>cy was implemented nation-wide</w:t>
      </w:r>
      <w:r w:rsidR="00AD0C5B">
        <w:rPr>
          <w:rFonts w:ascii="Times New Roman" w:hAnsi="Times New Roman"/>
        </w:rPr>
        <w:t xml:space="preserve">. </w:t>
      </w:r>
    </w:p>
    <w:p w14:paraId="3A5BAE65" w14:textId="04BBFAB8" w:rsidR="00282583" w:rsidRDefault="00282583" w:rsidP="00646186">
      <w:pPr>
        <w:spacing w:after="100" w:afterAutospacing="1"/>
        <w:rPr>
          <w:rFonts w:ascii="Times New Roman" w:hAnsi="Times New Roman"/>
        </w:rPr>
      </w:pPr>
      <w:r w:rsidRPr="003F618F">
        <w:rPr>
          <w:rFonts w:ascii="Times New Roman" w:hAnsi="Times New Roman"/>
        </w:rPr>
        <w:t>Previous estimates of costs associated with H&amp;E from abandoning H&amp;E only reflect the additional amount triggered by the maximum SUA that incumbent</w:t>
      </w:r>
      <w:r w:rsidRPr="008E13D7">
        <w:rPr>
          <w:rFonts w:ascii="Times New Roman" w:hAnsi="Times New Roman"/>
        </w:rPr>
        <w:t xml:space="preserve"> SNAP users stand to </w:t>
      </w:r>
      <w:proofErr w:type="spellStart"/>
      <w:r w:rsidRPr="008E13D7">
        <w:rPr>
          <w:rFonts w:ascii="Times New Roman" w:hAnsi="Times New Roman"/>
        </w:rPr>
        <w:t>loose</w:t>
      </w:r>
      <w:proofErr w:type="spellEnd"/>
      <w:r w:rsidRPr="008E13D7">
        <w:rPr>
          <w:rFonts w:ascii="Times New Roman" w:hAnsi="Times New Roman"/>
        </w:rPr>
        <w:t xml:space="preserve">. This study shows that households in </w:t>
      </w:r>
      <w:r>
        <w:rPr>
          <w:rFonts w:ascii="Times New Roman" w:hAnsi="Times New Roman"/>
        </w:rPr>
        <w:t>states adopting</w:t>
      </w:r>
      <w:r w:rsidRPr="008E13D7">
        <w:rPr>
          <w:rFonts w:ascii="Times New Roman" w:hAnsi="Times New Roman"/>
        </w:rPr>
        <w:t xml:space="preserve"> </w:t>
      </w:r>
      <w:r>
        <w:rPr>
          <w:rFonts w:ascii="Times New Roman" w:hAnsi="Times New Roman"/>
        </w:rPr>
        <w:t xml:space="preserve">H&amp;E </w:t>
      </w:r>
      <w:r w:rsidRPr="008E13D7">
        <w:rPr>
          <w:rFonts w:ascii="Times New Roman" w:hAnsi="Times New Roman"/>
        </w:rPr>
        <w:t>experien</w:t>
      </w:r>
      <w:r w:rsidR="00F96BF7">
        <w:rPr>
          <w:rFonts w:ascii="Times New Roman" w:hAnsi="Times New Roman"/>
        </w:rPr>
        <w:t xml:space="preserve">ce an additional increase of </w:t>
      </w:r>
      <w:r w:rsidR="00646186">
        <w:rPr>
          <w:rFonts w:ascii="Times New Roman" w:hAnsi="Times New Roman"/>
        </w:rPr>
        <w:t>0</w:t>
      </w:r>
      <w:r w:rsidR="00F96BF7">
        <w:rPr>
          <w:rFonts w:ascii="Times New Roman" w:hAnsi="Times New Roman"/>
        </w:rPr>
        <w:t>.32</w:t>
      </w:r>
      <w:r w:rsidRPr="008E13D7">
        <w:rPr>
          <w:rFonts w:ascii="Times New Roman" w:hAnsi="Times New Roman"/>
        </w:rPr>
        <w:t xml:space="preserve"> percentage point</w:t>
      </w:r>
      <w:r>
        <w:rPr>
          <w:rFonts w:ascii="Times New Roman" w:hAnsi="Times New Roman"/>
        </w:rPr>
        <w:t>s</w:t>
      </w:r>
      <w:r w:rsidRPr="008E13D7">
        <w:rPr>
          <w:rFonts w:ascii="Times New Roman" w:hAnsi="Times New Roman"/>
        </w:rPr>
        <w:t xml:space="preserve"> in household SNAP participation. If the H&amp;E states were to discontinue the use of the policy, cutting H&amp;E would </w:t>
      </w:r>
      <w:r>
        <w:rPr>
          <w:rFonts w:ascii="Times New Roman" w:hAnsi="Times New Roman"/>
        </w:rPr>
        <w:t>generate</w:t>
      </w:r>
      <w:r w:rsidRPr="008E13D7">
        <w:rPr>
          <w:rFonts w:ascii="Times New Roman" w:hAnsi="Times New Roman"/>
        </w:rPr>
        <w:t xml:space="preserve"> a reduction in SNAP participation by </w:t>
      </w:r>
      <w:r w:rsidR="00354000">
        <w:rPr>
          <w:rFonts w:ascii="Times New Roman" w:hAnsi="Times New Roman"/>
        </w:rPr>
        <w:t>20,873</w:t>
      </w:r>
      <w:r w:rsidRPr="008E13D7">
        <w:rPr>
          <w:rFonts w:ascii="Times New Roman" w:hAnsi="Times New Roman"/>
        </w:rPr>
        <w:t xml:space="preserve"> households in 2012 alone. With an average household monthly SNAP benefit of $278.48</w:t>
      </w:r>
      <w:r>
        <w:rPr>
          <w:rStyle w:val="FootnoteReference"/>
          <w:rFonts w:ascii="Times New Roman" w:hAnsi="Times New Roman"/>
        </w:rPr>
        <w:footnoteReference w:id="10"/>
      </w:r>
      <w:r w:rsidRPr="008E13D7">
        <w:rPr>
          <w:rFonts w:ascii="Times New Roman" w:hAnsi="Times New Roman"/>
        </w:rPr>
        <w:t xml:space="preserve">, according to the USDA, this </w:t>
      </w:r>
      <w:r>
        <w:rPr>
          <w:rFonts w:ascii="Times New Roman" w:hAnsi="Times New Roman"/>
        </w:rPr>
        <w:t>would save</w:t>
      </w:r>
      <w:r w:rsidR="00354000">
        <w:rPr>
          <w:rFonts w:ascii="Times New Roman" w:hAnsi="Times New Roman"/>
        </w:rPr>
        <w:t xml:space="preserve"> $70</w:t>
      </w:r>
      <w:r w:rsidRPr="008E13D7">
        <w:rPr>
          <w:rFonts w:ascii="Times New Roman" w:hAnsi="Times New Roman"/>
        </w:rPr>
        <w:t xml:space="preserve"> million in SNAP benefits in the same year. These costs </w:t>
      </w:r>
      <w:proofErr w:type="gramStart"/>
      <w:r>
        <w:rPr>
          <w:rFonts w:ascii="Times New Roman" w:hAnsi="Times New Roman"/>
        </w:rPr>
        <w:t>are not</w:t>
      </w:r>
      <w:r w:rsidRPr="008E13D7">
        <w:rPr>
          <w:rFonts w:ascii="Times New Roman" w:hAnsi="Times New Roman"/>
        </w:rPr>
        <w:t xml:space="preserve"> reflected</w:t>
      </w:r>
      <w:proofErr w:type="gramEnd"/>
      <w:r w:rsidRPr="008E13D7">
        <w:rPr>
          <w:rFonts w:ascii="Times New Roman" w:hAnsi="Times New Roman"/>
        </w:rPr>
        <w:t xml:space="preserve"> in naïve estimates that only</w:t>
      </w:r>
      <w:r>
        <w:rPr>
          <w:rFonts w:ascii="Times New Roman" w:hAnsi="Times New Roman"/>
        </w:rPr>
        <w:t xml:space="preserve"> account for the benefit change</w:t>
      </w:r>
      <w:r w:rsidR="00646186">
        <w:rPr>
          <w:rFonts w:ascii="Times New Roman" w:hAnsi="Times New Roman"/>
        </w:rPr>
        <w:t xml:space="preserve"> from loss of SUA deductions for nominal LIHEAP payments</w:t>
      </w:r>
      <w:r>
        <w:rPr>
          <w:rFonts w:ascii="Times New Roman" w:hAnsi="Times New Roman"/>
        </w:rPr>
        <w:t xml:space="preserve">, </w:t>
      </w:r>
      <w:r w:rsidRPr="008E13D7">
        <w:rPr>
          <w:rFonts w:ascii="Times New Roman" w:hAnsi="Times New Roman"/>
        </w:rPr>
        <w:t>but not</w:t>
      </w:r>
      <w:r>
        <w:rPr>
          <w:rFonts w:ascii="Times New Roman" w:hAnsi="Times New Roman"/>
        </w:rPr>
        <w:t xml:space="preserve"> the participation response to that</w:t>
      </w:r>
      <w:r w:rsidRPr="008E13D7">
        <w:rPr>
          <w:rFonts w:ascii="Times New Roman" w:hAnsi="Times New Roman"/>
        </w:rPr>
        <w:t xml:space="preserve"> change. </w:t>
      </w:r>
      <w:r>
        <w:rPr>
          <w:rFonts w:ascii="Times New Roman" w:hAnsi="Times New Roman"/>
        </w:rPr>
        <w:t>On the other hand, if all</w:t>
      </w:r>
      <w:r w:rsidRPr="008E13D7">
        <w:rPr>
          <w:rFonts w:ascii="Times New Roman" w:hAnsi="Times New Roman"/>
        </w:rPr>
        <w:t xml:space="preserve"> states introduced the H&amp;E policy, SNAP participation </w:t>
      </w:r>
      <w:r>
        <w:rPr>
          <w:rFonts w:ascii="Times New Roman" w:hAnsi="Times New Roman"/>
        </w:rPr>
        <w:t xml:space="preserve">would increase </w:t>
      </w:r>
      <w:r w:rsidRPr="008E13D7">
        <w:rPr>
          <w:rFonts w:ascii="Times New Roman" w:hAnsi="Times New Roman"/>
        </w:rPr>
        <w:t xml:space="preserve">by </w:t>
      </w:r>
      <w:r w:rsidR="00354000">
        <w:rPr>
          <w:rFonts w:ascii="Times New Roman" w:hAnsi="Times New Roman"/>
        </w:rPr>
        <w:t>58,717</w:t>
      </w:r>
      <w:r w:rsidRPr="008E13D7">
        <w:rPr>
          <w:rFonts w:ascii="Times New Roman" w:hAnsi="Times New Roman"/>
        </w:rPr>
        <w:t xml:space="preserve"> </w:t>
      </w:r>
      <w:r>
        <w:rPr>
          <w:rFonts w:ascii="Times New Roman" w:hAnsi="Times New Roman"/>
        </w:rPr>
        <w:t>households in 2012. This</w:t>
      </w:r>
      <w:r w:rsidRPr="008E13D7">
        <w:rPr>
          <w:rFonts w:ascii="Times New Roman" w:hAnsi="Times New Roman"/>
        </w:rPr>
        <w:t xml:space="preserve"> would </w:t>
      </w:r>
      <w:proofErr w:type="gramStart"/>
      <w:r>
        <w:rPr>
          <w:rFonts w:ascii="Times New Roman" w:hAnsi="Times New Roman"/>
        </w:rPr>
        <w:t>raise</w:t>
      </w:r>
      <w:proofErr w:type="gramEnd"/>
      <w:r w:rsidR="00354000">
        <w:rPr>
          <w:rFonts w:ascii="Times New Roman" w:hAnsi="Times New Roman"/>
        </w:rPr>
        <w:t xml:space="preserve"> SNAP spending by $196</w:t>
      </w:r>
      <w:r w:rsidRPr="008E13D7">
        <w:rPr>
          <w:rFonts w:ascii="Times New Roman" w:hAnsi="Times New Roman"/>
        </w:rPr>
        <w:t xml:space="preserve"> million in 2012 alone. </w:t>
      </w:r>
    </w:p>
    <w:p w14:paraId="6A3E3441" w14:textId="05C5E84A" w:rsidR="00282583" w:rsidRPr="008E13D7" w:rsidRDefault="00282583" w:rsidP="00646186">
      <w:pPr>
        <w:spacing w:after="100" w:afterAutospacing="1"/>
        <w:rPr>
          <w:rFonts w:ascii="Times New Roman" w:hAnsi="Times New Roman"/>
        </w:rPr>
      </w:pPr>
      <w:r w:rsidRPr="008E13D7">
        <w:rPr>
          <w:rFonts w:ascii="Times New Roman" w:hAnsi="Times New Roman"/>
        </w:rPr>
        <w:t xml:space="preserve">The analysis adds to the </w:t>
      </w:r>
      <w:r>
        <w:rPr>
          <w:rFonts w:ascii="Times New Roman" w:hAnsi="Times New Roman"/>
        </w:rPr>
        <w:t xml:space="preserve">CBO Report </w:t>
      </w:r>
      <w:proofErr w:type="gramStart"/>
      <w:r>
        <w:rPr>
          <w:rFonts w:ascii="Times New Roman" w:hAnsi="Times New Roman"/>
        </w:rPr>
        <w:t>findings (2013</w:t>
      </w:r>
      <w:r w:rsidRPr="008E13D7">
        <w:rPr>
          <w:rFonts w:ascii="Times New Roman" w:hAnsi="Times New Roman"/>
        </w:rPr>
        <w:t>), which estimate</w:t>
      </w:r>
      <w:r w:rsidR="00646186">
        <w:rPr>
          <w:rFonts w:ascii="Times New Roman" w:hAnsi="Times New Roman"/>
        </w:rPr>
        <w:t>s</w:t>
      </w:r>
      <w:proofErr w:type="gramEnd"/>
      <w:r>
        <w:rPr>
          <w:rFonts w:ascii="Times New Roman" w:hAnsi="Times New Roman"/>
        </w:rPr>
        <w:t xml:space="preserve"> that breaking the SNAP-LIHEAP link would</w:t>
      </w:r>
      <w:r w:rsidRPr="008E13D7">
        <w:rPr>
          <w:rFonts w:ascii="Times New Roman" w:hAnsi="Times New Roman"/>
        </w:rPr>
        <w:t xml:space="preserve"> roughly affect 850,000 households and would save about $9 billion in government spending in the next 10 years. </w:t>
      </w:r>
      <w:r>
        <w:rPr>
          <w:rFonts w:ascii="Times New Roman" w:hAnsi="Times New Roman"/>
        </w:rPr>
        <w:t>The</w:t>
      </w:r>
      <w:r w:rsidR="00646186">
        <w:rPr>
          <w:rFonts w:ascii="Times New Roman" w:hAnsi="Times New Roman"/>
        </w:rPr>
        <w:t xml:space="preserve"> CBO</w:t>
      </w:r>
      <w:r>
        <w:rPr>
          <w:rFonts w:ascii="Times New Roman" w:hAnsi="Times New Roman"/>
        </w:rPr>
        <w:t xml:space="preserve"> study only accounts for the SNAP benefit change triggered by the maximum SUA</w:t>
      </w:r>
      <w:r w:rsidR="00646186">
        <w:rPr>
          <w:rFonts w:ascii="Times New Roman" w:hAnsi="Times New Roman"/>
        </w:rPr>
        <w:t xml:space="preserve"> deductions with nominal LIHEAP payments and not household participation responses</w:t>
      </w:r>
      <w:r>
        <w:rPr>
          <w:rFonts w:ascii="Times New Roman" w:hAnsi="Times New Roman"/>
        </w:rPr>
        <w:t>. The present study suggests that e</w:t>
      </w:r>
      <w:r w:rsidRPr="008E13D7">
        <w:rPr>
          <w:rFonts w:ascii="Times New Roman" w:hAnsi="Times New Roman"/>
        </w:rPr>
        <w:t>liminating</w:t>
      </w:r>
      <w:r w:rsidR="00354000">
        <w:rPr>
          <w:rFonts w:ascii="Times New Roman" w:hAnsi="Times New Roman"/>
        </w:rPr>
        <w:t xml:space="preserve"> H&amp;E would save an additional $698 million</w:t>
      </w:r>
      <w:r w:rsidRPr="008E13D7">
        <w:rPr>
          <w:rFonts w:ascii="Times New Roman" w:hAnsi="Times New Roman"/>
        </w:rPr>
        <w:t xml:space="preserve"> in the next </w:t>
      </w:r>
      <w:r>
        <w:rPr>
          <w:rFonts w:ascii="Times New Roman" w:hAnsi="Times New Roman"/>
        </w:rPr>
        <w:t xml:space="preserve">10 </w:t>
      </w:r>
      <w:r w:rsidRPr="008E13D7">
        <w:rPr>
          <w:rFonts w:ascii="Times New Roman" w:hAnsi="Times New Roman"/>
        </w:rPr>
        <w:t xml:space="preserve">years </w:t>
      </w:r>
      <w:r>
        <w:rPr>
          <w:rFonts w:ascii="Times New Roman" w:hAnsi="Times New Roman"/>
        </w:rPr>
        <w:t>from reduced SNAP participation. On the other hand, if</w:t>
      </w:r>
      <w:r w:rsidRPr="008E13D7">
        <w:rPr>
          <w:rFonts w:ascii="Times New Roman" w:hAnsi="Times New Roman"/>
        </w:rPr>
        <w:t xml:space="preserve"> H&amp;E </w:t>
      </w:r>
      <w:r>
        <w:rPr>
          <w:rFonts w:ascii="Times New Roman" w:hAnsi="Times New Roman"/>
        </w:rPr>
        <w:t>was implemented in every state</w:t>
      </w:r>
      <w:r w:rsidR="00354000">
        <w:rPr>
          <w:rFonts w:ascii="Times New Roman" w:hAnsi="Times New Roman"/>
        </w:rPr>
        <w:t xml:space="preserve"> it would cost another $2</w:t>
      </w:r>
      <w:r w:rsidRPr="008E13D7">
        <w:rPr>
          <w:rFonts w:ascii="Times New Roman" w:hAnsi="Times New Roman"/>
        </w:rPr>
        <w:t xml:space="preserve"> bi</w:t>
      </w:r>
      <w:r>
        <w:rPr>
          <w:rFonts w:ascii="Times New Roman" w:hAnsi="Times New Roman"/>
        </w:rPr>
        <w:t xml:space="preserve">llion over 10 years from increased SNAP participation due to SUA benefits. </w:t>
      </w:r>
    </w:p>
    <w:p w14:paraId="3F280879" w14:textId="77777777" w:rsidR="00D45C0B" w:rsidRDefault="00D45C0B" w:rsidP="00B95294">
      <w:pPr>
        <w:spacing w:after="100" w:afterAutospacing="1"/>
        <w:rPr>
          <w:rFonts w:cs="Times New Roman"/>
        </w:rPr>
      </w:pPr>
    </w:p>
    <w:p w14:paraId="7DD9F10E" w14:textId="77777777" w:rsidR="00D45C0B" w:rsidRDefault="00D45C0B" w:rsidP="00B95294">
      <w:pPr>
        <w:spacing w:after="100" w:afterAutospacing="1"/>
        <w:rPr>
          <w:rFonts w:cs="Times New Roman"/>
        </w:rPr>
      </w:pPr>
    </w:p>
    <w:p w14:paraId="47FADAFC" w14:textId="581B20D1" w:rsidR="00366254" w:rsidRPr="008855E7" w:rsidRDefault="00282583" w:rsidP="00366254">
      <w:pPr>
        <w:spacing w:after="100" w:afterAutospacing="1"/>
        <w:rPr>
          <w:rFonts w:ascii="Times New Roman" w:hAnsi="Times New Roman" w:cs="Times New Roman"/>
          <w:b/>
        </w:rPr>
      </w:pPr>
      <w:r w:rsidRPr="00AA567B">
        <w:rPr>
          <w:rFonts w:cs="Times New Roman"/>
        </w:rPr>
        <w:br w:type="column"/>
      </w:r>
      <w:r w:rsidR="00D45C0B" w:rsidRPr="008855E7">
        <w:rPr>
          <w:rFonts w:ascii="Times New Roman" w:hAnsi="Times New Roman" w:cs="Times New Roman"/>
          <w:b/>
        </w:rPr>
        <w:lastRenderedPageBreak/>
        <w:t xml:space="preserve">Bibliography  </w:t>
      </w:r>
    </w:p>
    <w:p w14:paraId="7DAFCAF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Atasoy</w:t>
      </w:r>
      <w:proofErr w:type="spellEnd"/>
      <w:r w:rsidRPr="008855E7">
        <w:rPr>
          <w:rFonts w:ascii="Times New Roman" w:hAnsi="Times New Roman" w:cs="Times New Roman"/>
        </w:rPr>
        <w:t xml:space="preserve">, S., </w:t>
      </w:r>
      <w:proofErr w:type="spellStart"/>
      <w:r w:rsidRPr="008855E7">
        <w:rPr>
          <w:rFonts w:ascii="Times New Roman" w:hAnsi="Times New Roman" w:cs="Times New Roman"/>
        </w:rPr>
        <w:t>B.F.Mills</w:t>
      </w:r>
      <w:proofErr w:type="spellEnd"/>
      <w:r w:rsidRPr="008855E7">
        <w:rPr>
          <w:rFonts w:ascii="Times New Roman" w:hAnsi="Times New Roman" w:cs="Times New Roman"/>
        </w:rPr>
        <w:t xml:space="preserve">. and C.F. </w:t>
      </w:r>
      <w:proofErr w:type="spellStart"/>
      <w:r w:rsidRPr="008855E7">
        <w:rPr>
          <w:rFonts w:ascii="Times New Roman" w:hAnsi="Times New Roman" w:cs="Times New Roman"/>
        </w:rPr>
        <w:t>Parmeter</w:t>
      </w:r>
      <w:proofErr w:type="spellEnd"/>
      <w:r w:rsidRPr="008855E7">
        <w:rPr>
          <w:rFonts w:ascii="Times New Roman" w:hAnsi="Times New Roman" w:cs="Times New Roman"/>
        </w:rPr>
        <w:t xml:space="preserve">. 2010. “The Dynamics of Food Stamp Participation: A Lagged Dependent Variable Approach”. Paper presented to the Agricultural and Applied Economics Association Annual Meeting. Denver, Colorado, July 25-27, 2010. </w:t>
      </w:r>
    </w:p>
    <w:p w14:paraId="5C0A424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109D112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Bartlett, S., and N. Burstein. 2004a. “Food Stamp Program Access Study: Eligible Nonparticipants”. Electronic Publications from the Food Assistance &amp; Nutrition Research Program. EFAN-03-013-2 Washington, DC: USDA Economic Research Service. Available at: </w:t>
      </w:r>
      <w:hyperlink r:id="rId15" w:history="1">
        <w:r w:rsidRPr="008855E7">
          <w:rPr>
            <w:rStyle w:val="Hyperlink"/>
            <w:rFonts w:ascii="Times New Roman" w:hAnsi="Times New Roman" w:cs="Times New Roman"/>
          </w:rPr>
          <w:t>http://www.ers.usda.gov/media/880787/efan03013-2_002.pdf</w:t>
        </w:r>
      </w:hyperlink>
      <w:r w:rsidRPr="008855E7">
        <w:rPr>
          <w:rFonts w:ascii="Times New Roman" w:hAnsi="Times New Roman" w:cs="Times New Roman"/>
        </w:rPr>
        <w:t xml:space="preserve">. Accessed on December 3, 2015. </w:t>
      </w:r>
    </w:p>
    <w:p w14:paraId="74A70470"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46623AA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Bartlett, S., N. Burstein., Hamilton, W., Kling, R., and Andrews, M. 2004b. “Food Stamp Program Access Study: Final Report”.  Electronic Publications from the Food Assistance &amp; Nutrition Research Program. EFAN-03-013-2 Washington, DC: USDA Economic Research Service.</w:t>
      </w:r>
    </w:p>
    <w:p w14:paraId="41708C7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15C9270B"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Bhatarai</w:t>
      </w:r>
      <w:proofErr w:type="spellEnd"/>
      <w:r w:rsidRPr="008855E7">
        <w:rPr>
          <w:rFonts w:ascii="Times New Roman" w:hAnsi="Times New Roman" w:cs="Times New Roman"/>
        </w:rPr>
        <w:t xml:space="preserve">, G.R., P. A. Duffy and Raymond, J. 2005. “Use of Food Pantries and Food Stamps in Low-Income Households in the United States”. </w:t>
      </w:r>
      <w:r w:rsidRPr="008855E7">
        <w:rPr>
          <w:rFonts w:ascii="Times New Roman" w:hAnsi="Times New Roman" w:cs="Times New Roman"/>
          <w:i/>
        </w:rPr>
        <w:t>The Journal of Consumer Affairs</w:t>
      </w:r>
      <w:r w:rsidRPr="008855E7">
        <w:rPr>
          <w:rFonts w:ascii="Times New Roman" w:hAnsi="Times New Roman" w:cs="Times New Roman"/>
        </w:rPr>
        <w:t xml:space="preserve"> 39(2): 276-298.</w:t>
      </w:r>
    </w:p>
    <w:p w14:paraId="60EB8FDC"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7FAD3F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Bhattacharya, J., T. </w:t>
      </w:r>
      <w:proofErr w:type="spellStart"/>
      <w:r w:rsidRPr="008855E7">
        <w:rPr>
          <w:rFonts w:ascii="Times New Roman" w:hAnsi="Times New Roman" w:cs="Times New Roman"/>
        </w:rPr>
        <w:t>DeLeire</w:t>
      </w:r>
      <w:proofErr w:type="spellEnd"/>
      <w:r w:rsidRPr="008855E7">
        <w:rPr>
          <w:rFonts w:ascii="Times New Roman" w:hAnsi="Times New Roman" w:cs="Times New Roman"/>
        </w:rPr>
        <w:t xml:space="preserve">, S. </w:t>
      </w:r>
      <w:proofErr w:type="spellStart"/>
      <w:r w:rsidRPr="008855E7">
        <w:rPr>
          <w:rFonts w:ascii="Times New Roman" w:hAnsi="Times New Roman" w:cs="Times New Roman"/>
        </w:rPr>
        <w:t>Haider</w:t>
      </w:r>
      <w:proofErr w:type="spellEnd"/>
      <w:r w:rsidRPr="008855E7">
        <w:rPr>
          <w:rFonts w:ascii="Times New Roman" w:hAnsi="Times New Roman" w:cs="Times New Roman"/>
        </w:rPr>
        <w:t xml:space="preserve"> and J. Currie. 2003. Heat or Eat? Cold-Weather Shocks and Nutrition in Poor American Families. American Journal of Public Health 93(7): 1149-1154.  </w:t>
      </w:r>
    </w:p>
    <w:p w14:paraId="7CA2C44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B4FF8C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Borjas</w:t>
      </w:r>
      <w:proofErr w:type="spellEnd"/>
      <w:r w:rsidRPr="008855E7">
        <w:rPr>
          <w:rFonts w:ascii="Times New Roman" w:hAnsi="Times New Roman" w:cs="Times New Roman"/>
        </w:rPr>
        <w:t xml:space="preserve">, G. J. 2004. “Food Insecurity and Public Assistance”. </w:t>
      </w:r>
      <w:r w:rsidRPr="008855E7">
        <w:rPr>
          <w:rFonts w:ascii="Times New Roman" w:hAnsi="Times New Roman" w:cs="Times New Roman"/>
          <w:i/>
        </w:rPr>
        <w:t>Journal of Public Economics</w:t>
      </w:r>
      <w:r w:rsidRPr="008855E7">
        <w:rPr>
          <w:rFonts w:ascii="Times New Roman" w:hAnsi="Times New Roman" w:cs="Times New Roman"/>
        </w:rPr>
        <w:t xml:space="preserve"> V88:1421-1443.</w:t>
      </w:r>
    </w:p>
    <w:p w14:paraId="16080493"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CA42EC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Burstein, N.R., S. </w:t>
      </w:r>
      <w:proofErr w:type="spellStart"/>
      <w:r w:rsidRPr="008855E7">
        <w:rPr>
          <w:rFonts w:ascii="Times New Roman" w:hAnsi="Times New Roman" w:cs="Times New Roman"/>
        </w:rPr>
        <w:t>Patrabansh</w:t>
      </w:r>
      <w:proofErr w:type="spellEnd"/>
      <w:r w:rsidRPr="008855E7">
        <w:rPr>
          <w:rFonts w:ascii="Times New Roman" w:hAnsi="Times New Roman" w:cs="Times New Roman"/>
        </w:rPr>
        <w:t xml:space="preserve">, W.L. Hamilton, and S. Y. Siegel. 2009. Understanding the Determinants of Supplemental Nutrition Assistance Program Participation. Prepared by </w:t>
      </w:r>
      <w:proofErr w:type="spellStart"/>
      <w:r w:rsidRPr="008855E7">
        <w:rPr>
          <w:rFonts w:ascii="Times New Roman" w:hAnsi="Times New Roman" w:cs="Times New Roman"/>
        </w:rPr>
        <w:t>Abt</w:t>
      </w:r>
      <w:proofErr w:type="spellEnd"/>
      <w:r w:rsidRPr="008855E7">
        <w:rPr>
          <w:rFonts w:ascii="Times New Roman" w:hAnsi="Times New Roman" w:cs="Times New Roman"/>
        </w:rPr>
        <w:t xml:space="preserve"> Associates, for the Food and Nutrition Service. Available at: </w:t>
      </w:r>
      <w:hyperlink r:id="rId16" w:history="1">
        <w:r w:rsidRPr="008855E7">
          <w:rPr>
            <w:rStyle w:val="Hyperlink"/>
            <w:rFonts w:ascii="Times New Roman" w:hAnsi="Times New Roman" w:cs="Times New Roman"/>
          </w:rPr>
          <w:t>http://www.fns.usda.gov/sites/default/files/Determinants.pdf</w:t>
        </w:r>
      </w:hyperlink>
      <w:r w:rsidRPr="008855E7">
        <w:rPr>
          <w:rFonts w:ascii="Times New Roman" w:hAnsi="Times New Roman" w:cs="Times New Roman"/>
        </w:rPr>
        <w:t>. Accessed on October 12, 2015.</w:t>
      </w:r>
    </w:p>
    <w:p w14:paraId="51A45F8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9F20EA5"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Burstein, N. R. 1993. “Dynamics of the Food Stamp Program as Reported in the Survey of Income and Program Participation”. Alexandria, VA: U.S. Department of Agriculture, Food and Nutrition Service. </w:t>
      </w:r>
    </w:p>
    <w:p w14:paraId="46289DCB" w14:textId="77777777" w:rsidR="00366254" w:rsidRPr="008855E7" w:rsidRDefault="00366254" w:rsidP="00366254">
      <w:pPr>
        <w:widowControl w:val="0"/>
        <w:autoSpaceDE w:val="0"/>
        <w:autoSpaceDN w:val="0"/>
        <w:adjustRightInd w:val="0"/>
        <w:rPr>
          <w:rFonts w:ascii="Times New Roman" w:hAnsi="Times New Roman" w:cs="Times New Roman"/>
        </w:rPr>
      </w:pPr>
    </w:p>
    <w:p w14:paraId="1F3A440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lastRenderedPageBreak/>
        <w:t xml:space="preserve">Cody, S., L. </w:t>
      </w:r>
      <w:proofErr w:type="spellStart"/>
      <w:r w:rsidRPr="008855E7">
        <w:rPr>
          <w:rFonts w:ascii="Times New Roman" w:hAnsi="Times New Roman" w:cs="Times New Roman"/>
        </w:rPr>
        <w:t>Castner</w:t>
      </w:r>
      <w:proofErr w:type="spellEnd"/>
      <w:r w:rsidRPr="008855E7">
        <w:rPr>
          <w:rFonts w:ascii="Times New Roman" w:hAnsi="Times New Roman" w:cs="Times New Roman"/>
        </w:rPr>
        <w:t xml:space="preserve">, J. </w:t>
      </w:r>
      <w:proofErr w:type="spellStart"/>
      <w:r w:rsidRPr="008855E7">
        <w:rPr>
          <w:rFonts w:ascii="Times New Roman" w:hAnsi="Times New Roman" w:cs="Times New Roman"/>
        </w:rPr>
        <w:t>Mabli</w:t>
      </w:r>
      <w:proofErr w:type="spellEnd"/>
      <w:r w:rsidRPr="008855E7">
        <w:rPr>
          <w:rFonts w:ascii="Times New Roman" w:hAnsi="Times New Roman" w:cs="Times New Roman"/>
        </w:rPr>
        <w:t xml:space="preserve">, and J. Sykes. 2007. “Dynamics of Food Stamp Participation 2001–2003”. Final Report Submitted to the U.S. Department of Agriculture, Food and Nutrition Service. Washington DC. Available at: </w:t>
      </w:r>
      <w:hyperlink r:id="rId17" w:history="1">
        <w:r w:rsidRPr="008855E7">
          <w:rPr>
            <w:rStyle w:val="Hyperlink"/>
            <w:rFonts w:ascii="Times New Roman" w:hAnsi="Times New Roman" w:cs="Times New Roman"/>
          </w:rPr>
          <w:t>http://www.fns.usda.gov/sites/default/files/Dynamics2001-2003.pdf</w:t>
        </w:r>
      </w:hyperlink>
      <w:r w:rsidRPr="008855E7">
        <w:rPr>
          <w:rFonts w:ascii="Times New Roman" w:hAnsi="Times New Roman" w:cs="Times New Roman"/>
        </w:rPr>
        <w:t>. Accessed on March 18, 2015.</w:t>
      </w:r>
    </w:p>
    <w:p w14:paraId="19505467"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39C2AC1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Coe, R. D and D.H. Hill. 1998. “Food Stamp Participation and Reasons for Nonparticipation: 1986”. </w:t>
      </w:r>
      <w:hyperlink r:id="rId18" w:history="1">
        <w:r w:rsidRPr="008855E7">
          <w:rPr>
            <w:rFonts w:ascii="Times New Roman" w:hAnsi="Times New Roman" w:cs="Times New Roman"/>
            <w:i/>
          </w:rPr>
          <w:t>Journal of Family and Economic Issues</w:t>
        </w:r>
      </w:hyperlink>
      <w:r w:rsidRPr="008855E7">
        <w:rPr>
          <w:rFonts w:ascii="Times New Roman" w:hAnsi="Times New Roman" w:cs="Times New Roman"/>
        </w:rPr>
        <w:t xml:space="preserve"> Volume 19 (2): 107-130.</w:t>
      </w:r>
    </w:p>
    <w:p w14:paraId="7C4FC7F0"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1BB6322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Coe, R.D. 1983. “Participation in the Food Stamp Program, 1979.” In Five Thousand American Families—Patterns of Economic Progress, Vol. 10, Edited by Greg J. Duncan and James N. Morgan. Ann Arbor, MI: University of Michigan, Institute for Social Research, 1983.</w:t>
      </w:r>
    </w:p>
    <w:p w14:paraId="37AE043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9E47EDC"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Congressional Budget Office. 2013. “Cost Estimate: Nutrition Reform and Work Opportunity Act of 2013”. Available at: </w:t>
      </w:r>
      <w:hyperlink r:id="rId19" w:history="1">
        <w:r w:rsidRPr="008855E7">
          <w:rPr>
            <w:rStyle w:val="Hyperlink"/>
            <w:rFonts w:ascii="Times New Roman" w:hAnsi="Times New Roman" w:cs="Times New Roman"/>
          </w:rPr>
          <w:t>https://www.cbo.gov/sites/default/files/113th-congress-2013-2014/costestimate/hr2642lucasltr00.pdf</w:t>
        </w:r>
      </w:hyperlink>
      <w:r w:rsidRPr="008855E7">
        <w:rPr>
          <w:rFonts w:ascii="Times New Roman" w:hAnsi="Times New Roman" w:cs="Times New Roman"/>
        </w:rPr>
        <w:t xml:space="preserve"> Accessed on April 13, 2015. </w:t>
      </w:r>
    </w:p>
    <w:p w14:paraId="3DE37F5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5B98CFAC"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Congressional Research Service, 2014. “The 2014 Farm Bill: Changing the treatment of LIHEAP receipt in the calculation of SNAP benefits”. Available at:  </w:t>
      </w:r>
      <w:hyperlink r:id="rId20" w:history="1">
        <w:r w:rsidRPr="008855E7">
          <w:rPr>
            <w:rStyle w:val="Hyperlink"/>
            <w:rFonts w:ascii="Times New Roman" w:hAnsi="Times New Roman" w:cs="Times New Roman"/>
          </w:rPr>
          <w:t>http://www.ncsl.org/portals/1/documents/cyf/2014farmbill_liheap.pdf</w:t>
        </w:r>
      </w:hyperlink>
      <w:r w:rsidRPr="008855E7">
        <w:rPr>
          <w:rFonts w:ascii="Times New Roman" w:hAnsi="Times New Roman" w:cs="Times New Roman"/>
        </w:rPr>
        <w:t xml:space="preserve"> Accessed on  June 10, 2015. </w:t>
      </w:r>
    </w:p>
    <w:p w14:paraId="1063D3A0"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60BA684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Cunnyngham</w:t>
      </w:r>
      <w:proofErr w:type="spellEnd"/>
      <w:r w:rsidRPr="008855E7">
        <w:rPr>
          <w:rFonts w:ascii="Times New Roman" w:hAnsi="Times New Roman" w:cs="Times New Roman"/>
        </w:rPr>
        <w:t xml:space="preserve">, K.E., and L.A. </w:t>
      </w:r>
      <w:proofErr w:type="spellStart"/>
      <w:r w:rsidRPr="008855E7">
        <w:rPr>
          <w:rFonts w:ascii="Times New Roman" w:hAnsi="Times New Roman" w:cs="Times New Roman"/>
        </w:rPr>
        <w:t>Castner</w:t>
      </w:r>
      <w:proofErr w:type="spellEnd"/>
      <w:r w:rsidRPr="008855E7">
        <w:rPr>
          <w:rFonts w:ascii="Times New Roman" w:hAnsi="Times New Roman" w:cs="Times New Roman"/>
        </w:rPr>
        <w:t>. 2009. “Reaching Those in Need: State Supplemental Nutrition Assistance Program Participation Rates in 2007”. United States Department of Agriculture, Food and Nutritional Services. Available at:</w:t>
      </w:r>
      <w:r w:rsidRPr="008855E7">
        <w:rPr>
          <w:rFonts w:ascii="Times New Roman" w:hAnsi="Times New Roman" w:cs="Times New Roman"/>
          <w:color w:val="0000FF"/>
        </w:rPr>
        <w:t xml:space="preserve"> http://www.mathematica- mpr.com/publications/PDFs/Nutrition/FNS07rates.pdf. </w:t>
      </w:r>
      <w:r w:rsidRPr="008855E7">
        <w:rPr>
          <w:rFonts w:ascii="Times New Roman" w:hAnsi="Times New Roman" w:cs="Times New Roman"/>
        </w:rPr>
        <w:t xml:space="preserve">Accessed on February 7, 2016. </w:t>
      </w:r>
    </w:p>
    <w:p w14:paraId="6A40679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3D3750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Daponte</w:t>
      </w:r>
      <w:proofErr w:type="spellEnd"/>
      <w:r w:rsidRPr="008855E7">
        <w:rPr>
          <w:rFonts w:ascii="Times New Roman" w:hAnsi="Times New Roman" w:cs="Times New Roman"/>
        </w:rPr>
        <w:t xml:space="preserve">, B.O., S. Sanders, and L. Taylor. 1999. “Why Do Low-Income Households not Use Food Stamps? Evidence from an Experiment”. </w:t>
      </w:r>
      <w:r w:rsidRPr="008855E7">
        <w:rPr>
          <w:rFonts w:ascii="Times New Roman" w:hAnsi="Times New Roman" w:cs="Times New Roman"/>
          <w:i/>
        </w:rPr>
        <w:t xml:space="preserve">Journal of Human Resources </w:t>
      </w:r>
      <w:r w:rsidRPr="008855E7">
        <w:rPr>
          <w:rFonts w:ascii="Times New Roman" w:hAnsi="Times New Roman" w:cs="Times New Roman"/>
        </w:rPr>
        <w:t xml:space="preserve">34(3):612-628. </w:t>
      </w:r>
    </w:p>
    <w:p w14:paraId="223D97F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FFA987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Fitzgerald, J. M. 1995. “Local Labor Markets and Local Area Effects on Welfare Du- ration.” </w:t>
      </w:r>
      <w:r w:rsidRPr="008855E7">
        <w:rPr>
          <w:rFonts w:ascii="Times New Roman" w:hAnsi="Times New Roman" w:cs="Times New Roman"/>
          <w:i/>
        </w:rPr>
        <w:t>Journal of Policy Analysis and Management</w:t>
      </w:r>
      <w:r w:rsidRPr="008855E7">
        <w:rPr>
          <w:rFonts w:ascii="Times New Roman" w:hAnsi="Times New Roman" w:cs="Times New Roman"/>
        </w:rPr>
        <w:t xml:space="preserve"> 14 (1): 43–67. </w:t>
      </w:r>
    </w:p>
    <w:p w14:paraId="3BB81BF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115D3E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lastRenderedPageBreak/>
        <w:t>Fraker</w:t>
      </w:r>
      <w:proofErr w:type="spellEnd"/>
      <w:r w:rsidRPr="008855E7">
        <w:rPr>
          <w:rFonts w:ascii="Times New Roman" w:hAnsi="Times New Roman" w:cs="Times New Roman"/>
        </w:rPr>
        <w:t xml:space="preserve">, T., and R. Moffitt. 1998. “The effect of Food Stamps on Labor Supply: A Bivariate Selection Model”. </w:t>
      </w:r>
      <w:r w:rsidRPr="008855E7">
        <w:rPr>
          <w:rFonts w:ascii="Times New Roman" w:hAnsi="Times New Roman" w:cs="Times New Roman"/>
          <w:i/>
        </w:rPr>
        <w:t>Journal of Public Economics</w:t>
      </w:r>
      <w:r w:rsidRPr="008855E7">
        <w:rPr>
          <w:rFonts w:ascii="Times New Roman" w:hAnsi="Times New Roman" w:cs="Times New Roman"/>
        </w:rPr>
        <w:t xml:space="preserve"> 35(1): 25-56. </w:t>
      </w:r>
    </w:p>
    <w:p w14:paraId="5D6F4AD0"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1195FE1C" w14:textId="77777777" w:rsidR="00366254" w:rsidRPr="008855E7" w:rsidRDefault="00366254" w:rsidP="00366254">
      <w:pPr>
        <w:tabs>
          <w:tab w:val="left" w:pos="450"/>
        </w:tabs>
        <w:spacing w:before="120" w:after="120" w:line="276" w:lineRule="auto"/>
        <w:ind w:left="450" w:hanging="540"/>
        <w:contextualSpacing/>
        <w:rPr>
          <w:rStyle w:val="regurlabels"/>
          <w:rFonts w:ascii="Times New Roman" w:hAnsi="Times New Roman" w:cs="Times New Roman"/>
          <w:lang w:val="en"/>
        </w:rPr>
      </w:pPr>
      <w:r w:rsidRPr="008855E7">
        <w:rPr>
          <w:rStyle w:val="regurlabels"/>
          <w:rFonts w:ascii="Times New Roman" w:hAnsi="Times New Roman" w:cs="Times New Roman"/>
          <w:lang w:val="en"/>
        </w:rPr>
        <w:t xml:space="preserve">Gibson-Davis, C., and E. Foster. 2006. "A Cautionary Tale: Using Propensity Scores to Estimate the Impact of Food Stamps on Food Insecurity," </w:t>
      </w:r>
      <w:r w:rsidRPr="008855E7">
        <w:rPr>
          <w:rStyle w:val="regurlabels"/>
          <w:rFonts w:ascii="Times New Roman" w:hAnsi="Times New Roman" w:cs="Times New Roman"/>
          <w:i/>
          <w:lang w:val="en"/>
        </w:rPr>
        <w:t>Social Service Review</w:t>
      </w:r>
      <w:r w:rsidRPr="008855E7">
        <w:rPr>
          <w:rStyle w:val="regurlabels"/>
          <w:rFonts w:ascii="Times New Roman" w:hAnsi="Times New Roman" w:cs="Times New Roman"/>
          <w:lang w:val="en"/>
        </w:rPr>
        <w:t xml:space="preserve"> </w:t>
      </w:r>
      <w:r w:rsidRPr="008855E7">
        <w:rPr>
          <w:rFonts w:ascii="Times New Roman" w:hAnsi="Times New Roman" w:cs="Times New Roman"/>
        </w:rPr>
        <w:t>80(1): 93–126.</w:t>
      </w:r>
      <w:r w:rsidRPr="008855E7">
        <w:rPr>
          <w:rStyle w:val="element-citation"/>
          <w:rFonts w:ascii="Times New Roman" w:hAnsi="Times New Roman" w:cs="Times New Roman"/>
          <w:lang w:val="en"/>
        </w:rPr>
        <w:t xml:space="preserve"> </w:t>
      </w:r>
    </w:p>
    <w:p w14:paraId="424224E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7E8E9C9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Gundensen</w:t>
      </w:r>
      <w:proofErr w:type="spellEnd"/>
      <w:r w:rsidRPr="008855E7">
        <w:rPr>
          <w:rFonts w:ascii="Times New Roman" w:hAnsi="Times New Roman" w:cs="Times New Roman"/>
        </w:rPr>
        <w:t xml:space="preserve">, C., and V. </w:t>
      </w:r>
      <w:proofErr w:type="spellStart"/>
      <w:r w:rsidRPr="008855E7">
        <w:rPr>
          <w:rFonts w:ascii="Times New Roman" w:hAnsi="Times New Roman" w:cs="Times New Roman"/>
        </w:rPr>
        <w:t>Oliviera</w:t>
      </w:r>
      <w:proofErr w:type="spellEnd"/>
      <w:r w:rsidRPr="008855E7">
        <w:rPr>
          <w:rFonts w:ascii="Times New Roman" w:hAnsi="Times New Roman" w:cs="Times New Roman"/>
        </w:rPr>
        <w:t xml:space="preserve">. 2001. “The Food Stamp Program and Food Insufficiency’. </w:t>
      </w:r>
      <w:r w:rsidRPr="008855E7">
        <w:rPr>
          <w:rFonts w:ascii="Times New Roman" w:hAnsi="Times New Roman" w:cs="Times New Roman"/>
          <w:i/>
        </w:rPr>
        <w:t>American Journal of Agricultural Economics</w:t>
      </w:r>
      <w:r w:rsidRPr="008855E7">
        <w:rPr>
          <w:rFonts w:ascii="Times New Roman" w:hAnsi="Times New Roman" w:cs="Times New Roman"/>
        </w:rPr>
        <w:t xml:space="preserve"> 83(4): 875-887.</w:t>
      </w:r>
    </w:p>
    <w:p w14:paraId="401B260D"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6C8F93A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Gray, K.F., and K. </w:t>
      </w:r>
      <w:proofErr w:type="spellStart"/>
      <w:r w:rsidRPr="008855E7">
        <w:rPr>
          <w:rFonts w:ascii="Times New Roman" w:hAnsi="Times New Roman" w:cs="Times New Roman"/>
        </w:rPr>
        <w:t>Cunnyngham</w:t>
      </w:r>
      <w:proofErr w:type="spellEnd"/>
      <w:r w:rsidRPr="008855E7">
        <w:rPr>
          <w:rFonts w:ascii="Times New Roman" w:hAnsi="Times New Roman" w:cs="Times New Roman"/>
        </w:rPr>
        <w:t xml:space="preserve">. 2016.  “Trends in Supplemental Nutrition Assistance Program Participation Rates: Fiscal Year 2010 to Fiscal Year 2014”.  Washington DC,:USDA. </w:t>
      </w:r>
    </w:p>
    <w:p w14:paraId="5B20E3E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17D32A2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Heritage Foundation. 2014. “The “Heat and Eat” Food Stamp Loophole and the Outdated Cost Projections for Farm Programs”. Issue Brief 4193 on Agriculture. Available at: </w:t>
      </w:r>
      <w:hyperlink r:id="rId21" w:history="1">
        <w:r w:rsidRPr="008855E7">
          <w:rPr>
            <w:rStyle w:val="Hyperlink"/>
            <w:rFonts w:ascii="Times New Roman" w:hAnsi="Times New Roman" w:cs="Times New Roman"/>
          </w:rPr>
          <w:t>http://www.heritage.org/research/reports/2014/04/the-heat-and-eat-food-stamp-loophole-and-the-outdated-cost-projections-for-farm-programs</w:t>
        </w:r>
      </w:hyperlink>
      <w:r w:rsidRPr="008855E7">
        <w:rPr>
          <w:rFonts w:ascii="Times New Roman" w:hAnsi="Times New Roman" w:cs="Times New Roman"/>
        </w:rPr>
        <w:t xml:space="preserve">. Accessed on June 19, 2016. </w:t>
      </w:r>
    </w:p>
    <w:p w14:paraId="1B04AD8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1D80DC1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HHS, Division of Energy Assistance, 2010. Low Income Home Energy Assistance Program. Report to Congress for Fiscal Year 2010. </w:t>
      </w:r>
    </w:p>
    <w:p w14:paraId="7388615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520AC0D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Higgins, L., and L. </w:t>
      </w:r>
      <w:proofErr w:type="spellStart"/>
      <w:r w:rsidRPr="008855E7">
        <w:rPr>
          <w:rFonts w:ascii="Times New Roman" w:hAnsi="Times New Roman" w:cs="Times New Roman"/>
        </w:rPr>
        <w:t>Lutzenhiser</w:t>
      </w:r>
      <w:proofErr w:type="spellEnd"/>
      <w:r w:rsidRPr="008855E7">
        <w:rPr>
          <w:rFonts w:ascii="Times New Roman" w:hAnsi="Times New Roman" w:cs="Times New Roman"/>
        </w:rPr>
        <w:t xml:space="preserve">. 1995. “Ceremonial Equity: Low-Income Energy Assistance and the Failure of Socio-Environmental Policy.” </w:t>
      </w:r>
      <w:r w:rsidRPr="008855E7">
        <w:rPr>
          <w:rFonts w:ascii="Times New Roman" w:hAnsi="Times New Roman" w:cs="Times New Roman"/>
          <w:i/>
        </w:rPr>
        <w:t>Social Problems</w:t>
      </w:r>
      <w:r w:rsidRPr="008855E7">
        <w:rPr>
          <w:rFonts w:ascii="Times New Roman" w:hAnsi="Times New Roman" w:cs="Times New Roman"/>
        </w:rPr>
        <w:t xml:space="preserve"> 42(4): 468-492.    </w:t>
      </w:r>
    </w:p>
    <w:p w14:paraId="0194AC2F"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3F9E43C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Huffman, S.K., and H.H. Jensen. 2003. “Do Food Assistance Programs Improve Household Food Security?: Recent Evidence from the United States”. No 22219, 2003 Annual meeting, July 27-30, Montreal, Canada, American Agricultural Economics Association. Available at: </w:t>
      </w:r>
      <w:hyperlink r:id="rId22" w:history="1">
        <w:r w:rsidRPr="008855E7">
          <w:rPr>
            <w:rStyle w:val="Hyperlink"/>
            <w:rFonts w:ascii="Times New Roman" w:hAnsi="Times New Roman" w:cs="Times New Roman"/>
          </w:rPr>
          <w:t>https://core.ac.uk/download/files/153/6678926.pdf</w:t>
        </w:r>
      </w:hyperlink>
      <w:r w:rsidRPr="008855E7">
        <w:rPr>
          <w:rFonts w:ascii="Times New Roman" w:hAnsi="Times New Roman" w:cs="Times New Roman"/>
        </w:rPr>
        <w:t xml:space="preserve">. Accessed on December 8, 2015. </w:t>
      </w:r>
    </w:p>
    <w:p w14:paraId="359A94F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6528A9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Huffman, S.K., and H.H. Jensen. 2005. “Linkages among welfare, food assistance </w:t>
      </w:r>
      <w:proofErr w:type="spellStart"/>
      <w:r w:rsidRPr="008855E7">
        <w:rPr>
          <w:rFonts w:ascii="Times New Roman" w:hAnsi="Times New Roman" w:cs="Times New Roman"/>
        </w:rPr>
        <w:t>programmes</w:t>
      </w:r>
      <w:proofErr w:type="spellEnd"/>
      <w:r w:rsidRPr="008855E7">
        <w:rPr>
          <w:rFonts w:ascii="Times New Roman" w:hAnsi="Times New Roman" w:cs="Times New Roman"/>
        </w:rPr>
        <w:t xml:space="preserve"> and </w:t>
      </w:r>
      <w:proofErr w:type="spellStart"/>
      <w:r w:rsidRPr="008855E7">
        <w:rPr>
          <w:rFonts w:ascii="Times New Roman" w:hAnsi="Times New Roman" w:cs="Times New Roman"/>
        </w:rPr>
        <w:t>labour</w:t>
      </w:r>
      <w:proofErr w:type="spellEnd"/>
      <w:r w:rsidRPr="008855E7">
        <w:rPr>
          <w:rFonts w:ascii="Times New Roman" w:hAnsi="Times New Roman" w:cs="Times New Roman"/>
        </w:rPr>
        <w:t xml:space="preserve"> supply: evidence from the survey of </w:t>
      </w:r>
      <w:proofErr w:type="spellStart"/>
      <w:r w:rsidRPr="008855E7">
        <w:rPr>
          <w:rFonts w:ascii="Times New Roman" w:hAnsi="Times New Roman" w:cs="Times New Roman"/>
        </w:rPr>
        <w:t>programme</w:t>
      </w:r>
      <w:proofErr w:type="spellEnd"/>
      <w:r w:rsidRPr="008855E7">
        <w:rPr>
          <w:rFonts w:ascii="Times New Roman" w:hAnsi="Times New Roman" w:cs="Times New Roman"/>
        </w:rPr>
        <w:t xml:space="preserve"> dynamics”. Applied Economics (37:10) 1099–1113.  </w:t>
      </w:r>
    </w:p>
    <w:p w14:paraId="279BDD82"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218D9A7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Imbens</w:t>
      </w:r>
      <w:proofErr w:type="spellEnd"/>
      <w:r w:rsidRPr="008855E7">
        <w:rPr>
          <w:rFonts w:ascii="Times New Roman" w:hAnsi="Times New Roman" w:cs="Times New Roman"/>
        </w:rPr>
        <w:t xml:space="preserve">, G., and J. Wooldridge. 2007. “What is New in Econometrics?”. Summer Institute 2007. The National Bureau of Economic Research. </w:t>
      </w:r>
    </w:p>
    <w:p w14:paraId="506BCA0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52335A7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Issar, S. 2010. “Multiple Program Participation and Exits from Food Stamps among Elders”. </w:t>
      </w:r>
      <w:r w:rsidRPr="008855E7">
        <w:rPr>
          <w:rFonts w:ascii="Times New Roman" w:hAnsi="Times New Roman" w:cs="Times New Roman"/>
          <w:i/>
        </w:rPr>
        <w:t>Social Service Review</w:t>
      </w:r>
      <w:r w:rsidRPr="008855E7">
        <w:rPr>
          <w:rFonts w:ascii="Times New Roman" w:hAnsi="Times New Roman" w:cs="Times New Roman"/>
        </w:rPr>
        <w:t xml:space="preserve"> 84(3): 437-459.</w:t>
      </w:r>
    </w:p>
    <w:p w14:paraId="1722903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402CFD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Kabbani</w:t>
      </w:r>
      <w:proofErr w:type="spellEnd"/>
      <w:r w:rsidRPr="008855E7">
        <w:rPr>
          <w:rFonts w:ascii="Times New Roman" w:hAnsi="Times New Roman" w:cs="Times New Roman"/>
        </w:rPr>
        <w:t>, N. S., and P. E. Wilde. 2003. “Short Recertification Periods in the U.S. Food Stamp  Program:  Causes  and  Consequences.” Washington, DC: U.S. Department of Agriculture, Economic Research Service.</w:t>
      </w:r>
    </w:p>
    <w:p w14:paraId="1AED3B3D"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1A06407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color w:val="262626"/>
          <w:kern w:val="1"/>
        </w:rPr>
      </w:pPr>
      <w:r w:rsidRPr="008855E7">
        <w:rPr>
          <w:rFonts w:ascii="Times New Roman" w:hAnsi="Times New Roman" w:cs="Times New Roman"/>
          <w:color w:val="262626"/>
          <w:kern w:val="1"/>
        </w:rPr>
        <w:t xml:space="preserve">Keane, M., and R. Moffitt. 1998. “A Structural Model of Multiple Welfare Program Participation and Labor Supply”. </w:t>
      </w:r>
      <w:r w:rsidRPr="008855E7">
        <w:rPr>
          <w:rFonts w:ascii="Times New Roman" w:hAnsi="Times New Roman" w:cs="Times New Roman"/>
          <w:i/>
          <w:color w:val="262626"/>
          <w:kern w:val="1"/>
        </w:rPr>
        <w:t>International Economic Review</w:t>
      </w:r>
      <w:r w:rsidRPr="008855E7">
        <w:rPr>
          <w:rFonts w:ascii="Times New Roman" w:hAnsi="Times New Roman" w:cs="Times New Roman"/>
          <w:color w:val="262626"/>
          <w:kern w:val="1"/>
        </w:rPr>
        <w:t xml:space="preserve"> 39(3): 553–589.</w:t>
      </w:r>
    </w:p>
    <w:p w14:paraId="7CE4F77D" w14:textId="77777777" w:rsidR="00366254" w:rsidRPr="008855E7" w:rsidRDefault="00366254" w:rsidP="00366254">
      <w:pPr>
        <w:rPr>
          <w:rFonts w:ascii="Times New Roman" w:hAnsi="Times New Roman" w:cs="Times New Roman"/>
        </w:rPr>
      </w:pPr>
    </w:p>
    <w:p w14:paraId="76F76ED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color w:val="262626"/>
          <w:kern w:val="1"/>
        </w:rPr>
      </w:pPr>
      <w:r w:rsidRPr="008855E7">
        <w:rPr>
          <w:rFonts w:ascii="Times New Roman" w:hAnsi="Times New Roman" w:cs="Times New Roman"/>
          <w:color w:val="262626"/>
          <w:kern w:val="1"/>
        </w:rPr>
        <w:t xml:space="preserve">Kaiser, M.J., and A.G. </w:t>
      </w:r>
      <w:proofErr w:type="spellStart"/>
      <w:r w:rsidRPr="008855E7">
        <w:rPr>
          <w:rFonts w:ascii="Times New Roman" w:hAnsi="Times New Roman" w:cs="Times New Roman"/>
          <w:color w:val="262626"/>
          <w:kern w:val="1"/>
        </w:rPr>
        <w:t>Pulsipher</w:t>
      </w:r>
      <w:proofErr w:type="spellEnd"/>
      <w:r w:rsidRPr="008855E7">
        <w:rPr>
          <w:rFonts w:ascii="Times New Roman" w:hAnsi="Times New Roman" w:cs="Times New Roman"/>
          <w:color w:val="262626"/>
          <w:kern w:val="1"/>
        </w:rPr>
        <w:t xml:space="preserve">. 2003. “A Generalized Modeling Framework for Public Benefit Fund Program Valuation”. </w:t>
      </w:r>
      <w:r w:rsidRPr="008855E7">
        <w:rPr>
          <w:rFonts w:ascii="Times New Roman" w:hAnsi="Times New Roman" w:cs="Times New Roman"/>
          <w:i/>
          <w:color w:val="262626"/>
          <w:kern w:val="1"/>
        </w:rPr>
        <w:t>Energy</w:t>
      </w:r>
      <w:r w:rsidRPr="008855E7">
        <w:rPr>
          <w:rFonts w:ascii="Times New Roman" w:hAnsi="Times New Roman" w:cs="Times New Roman"/>
          <w:color w:val="262626"/>
          <w:kern w:val="1"/>
        </w:rPr>
        <w:t xml:space="preserve"> 28(6):519–538. </w:t>
      </w:r>
    </w:p>
    <w:p w14:paraId="0D63443C"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343D727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Kaiser, M. J., and A.G. </w:t>
      </w:r>
      <w:proofErr w:type="spellStart"/>
      <w:r w:rsidRPr="008855E7">
        <w:rPr>
          <w:rFonts w:ascii="Times New Roman" w:hAnsi="Times New Roman" w:cs="Times New Roman"/>
        </w:rPr>
        <w:t>Pulsipher</w:t>
      </w:r>
      <w:proofErr w:type="spellEnd"/>
      <w:r w:rsidRPr="008855E7">
        <w:rPr>
          <w:rFonts w:ascii="Times New Roman" w:hAnsi="Times New Roman" w:cs="Times New Roman"/>
        </w:rPr>
        <w:t xml:space="preserve">. 2006. “Concerns over the Allocation Methods Employed in the US Low-Income Home Energy Assistance Program”. </w:t>
      </w:r>
      <w:r w:rsidRPr="008855E7">
        <w:rPr>
          <w:rFonts w:ascii="Times New Roman" w:hAnsi="Times New Roman" w:cs="Times New Roman"/>
          <w:i/>
        </w:rPr>
        <w:t xml:space="preserve">Interfaces </w:t>
      </w:r>
      <w:r w:rsidRPr="008855E7">
        <w:rPr>
          <w:rFonts w:ascii="Times New Roman" w:hAnsi="Times New Roman" w:cs="Times New Roman"/>
        </w:rPr>
        <w:t>36(4): 344–358.</w:t>
      </w:r>
    </w:p>
    <w:p w14:paraId="345CE95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B708B9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Kornfeld</w:t>
      </w:r>
      <w:proofErr w:type="spellEnd"/>
      <w:r w:rsidRPr="008855E7">
        <w:rPr>
          <w:rFonts w:ascii="Times New Roman" w:hAnsi="Times New Roman" w:cs="Times New Roman"/>
        </w:rPr>
        <w:t xml:space="preserve">, R. 2002. “Explaining Recent Trends in Food Stamp Program Caseloads: Final Report”. Report submitted to the U.S. Department of Agriculture, Food and Nutrition Service. Cambridge, MA: </w:t>
      </w:r>
      <w:proofErr w:type="spellStart"/>
      <w:r w:rsidRPr="008855E7">
        <w:rPr>
          <w:rFonts w:ascii="Times New Roman" w:hAnsi="Times New Roman" w:cs="Times New Roman"/>
        </w:rPr>
        <w:t>Abt</w:t>
      </w:r>
      <w:proofErr w:type="spellEnd"/>
      <w:r w:rsidRPr="008855E7">
        <w:rPr>
          <w:rFonts w:ascii="Times New Roman" w:hAnsi="Times New Roman" w:cs="Times New Roman"/>
        </w:rPr>
        <w:t xml:space="preserve"> Associates Inc. </w:t>
      </w:r>
    </w:p>
    <w:p w14:paraId="57A809A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48737C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Leftin</w:t>
      </w:r>
      <w:proofErr w:type="spellEnd"/>
      <w:r w:rsidRPr="008855E7">
        <w:rPr>
          <w:rFonts w:ascii="Times New Roman" w:hAnsi="Times New Roman" w:cs="Times New Roman"/>
        </w:rPr>
        <w:t xml:space="preserve">, J., E. </w:t>
      </w:r>
      <w:proofErr w:type="spellStart"/>
      <w:r w:rsidRPr="008855E7">
        <w:rPr>
          <w:rFonts w:ascii="Times New Roman" w:hAnsi="Times New Roman" w:cs="Times New Roman"/>
        </w:rPr>
        <w:t>Eslami</w:t>
      </w:r>
      <w:proofErr w:type="spellEnd"/>
      <w:r w:rsidRPr="008855E7">
        <w:rPr>
          <w:rFonts w:ascii="Times New Roman" w:hAnsi="Times New Roman" w:cs="Times New Roman"/>
        </w:rPr>
        <w:t xml:space="preserve">, and M. </w:t>
      </w:r>
      <w:proofErr w:type="spellStart"/>
      <w:r w:rsidRPr="008855E7">
        <w:rPr>
          <w:rFonts w:ascii="Times New Roman" w:hAnsi="Times New Roman" w:cs="Times New Roman"/>
        </w:rPr>
        <w:t>Strayer</w:t>
      </w:r>
      <w:proofErr w:type="spellEnd"/>
      <w:r w:rsidRPr="008855E7">
        <w:rPr>
          <w:rFonts w:ascii="Times New Roman" w:hAnsi="Times New Roman" w:cs="Times New Roman"/>
        </w:rPr>
        <w:t xml:space="preserve">. 2011. “Trends in Supplemental Nutrition </w:t>
      </w:r>
    </w:p>
    <w:p w14:paraId="32741E5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Assistance Program Participation 2002-2009”. Washington DC,:USDA. Available at: </w:t>
      </w:r>
      <w:hyperlink r:id="rId23" w:history="1">
        <w:r w:rsidRPr="008855E7">
          <w:rPr>
            <w:rStyle w:val="Hyperlink"/>
            <w:rFonts w:ascii="Times New Roman" w:hAnsi="Times New Roman" w:cs="Times New Roman"/>
          </w:rPr>
          <w:t>http://www.fns.usda.gov/sites/default/files/Trends2002-09.pdf</w:t>
        </w:r>
      </w:hyperlink>
      <w:r w:rsidRPr="008855E7">
        <w:rPr>
          <w:rFonts w:ascii="Times New Roman" w:hAnsi="Times New Roman" w:cs="Times New Roman"/>
        </w:rPr>
        <w:t xml:space="preserve">. Accessed on January 28, 2016. </w:t>
      </w:r>
    </w:p>
    <w:p w14:paraId="2BBCE744"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0900F89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Leftin</w:t>
      </w:r>
      <w:proofErr w:type="spellEnd"/>
      <w:r w:rsidRPr="008855E7">
        <w:rPr>
          <w:rFonts w:ascii="Times New Roman" w:hAnsi="Times New Roman" w:cs="Times New Roman"/>
        </w:rPr>
        <w:t xml:space="preserve">, J., N. </w:t>
      </w:r>
      <w:proofErr w:type="spellStart"/>
      <w:r w:rsidRPr="008855E7">
        <w:rPr>
          <w:rFonts w:ascii="Times New Roman" w:hAnsi="Times New Roman" w:cs="Times New Roman"/>
        </w:rPr>
        <w:t>Wemmerus</w:t>
      </w:r>
      <w:proofErr w:type="spellEnd"/>
      <w:r w:rsidRPr="008855E7">
        <w:rPr>
          <w:rFonts w:ascii="Times New Roman" w:hAnsi="Times New Roman" w:cs="Times New Roman"/>
        </w:rPr>
        <w:t xml:space="preserve">, J. </w:t>
      </w:r>
      <w:proofErr w:type="spellStart"/>
      <w:r w:rsidRPr="008855E7">
        <w:rPr>
          <w:rFonts w:ascii="Times New Roman" w:hAnsi="Times New Roman" w:cs="Times New Roman"/>
        </w:rPr>
        <w:t>Mabli</w:t>
      </w:r>
      <w:proofErr w:type="spellEnd"/>
      <w:r w:rsidRPr="008855E7">
        <w:rPr>
          <w:rFonts w:ascii="Times New Roman" w:hAnsi="Times New Roman" w:cs="Times New Roman"/>
        </w:rPr>
        <w:t xml:space="preserve">,  T. Godfrey,  and S. </w:t>
      </w:r>
      <w:proofErr w:type="spellStart"/>
      <w:r w:rsidRPr="008855E7">
        <w:rPr>
          <w:rFonts w:ascii="Times New Roman" w:hAnsi="Times New Roman" w:cs="Times New Roman"/>
        </w:rPr>
        <w:t>Tordella</w:t>
      </w:r>
      <w:proofErr w:type="spellEnd"/>
      <w:r w:rsidRPr="008855E7">
        <w:rPr>
          <w:rFonts w:ascii="Times New Roman" w:hAnsi="Times New Roman" w:cs="Times New Roman"/>
        </w:rPr>
        <w:t xml:space="preserve">. 2014. “Dynamics of Supplemental Nutrition Assistance Program Participation from 2008 to 2012”.  Report to U.S. Department of Agriculture, Food and Nutrition Service. Available at: </w:t>
      </w:r>
      <w:hyperlink r:id="rId24" w:history="1">
        <w:r w:rsidRPr="008855E7">
          <w:rPr>
            <w:rStyle w:val="Hyperlink"/>
            <w:rFonts w:ascii="Times New Roman" w:hAnsi="Times New Roman" w:cs="Times New Roman"/>
          </w:rPr>
          <w:t>http://www.fns.usda.gov/sites/default/files/ops/Dynamics2008-2012.pdf</w:t>
        </w:r>
      </w:hyperlink>
      <w:r w:rsidRPr="008855E7">
        <w:rPr>
          <w:rStyle w:val="Hyperlink"/>
          <w:rFonts w:ascii="Times New Roman" w:hAnsi="Times New Roman" w:cs="Times New Roman"/>
        </w:rPr>
        <w:t>.</w:t>
      </w:r>
      <w:r w:rsidRPr="008855E7">
        <w:rPr>
          <w:rFonts w:ascii="Times New Roman" w:hAnsi="Times New Roman" w:cs="Times New Roman"/>
        </w:rPr>
        <w:t xml:space="preserve"> Accessed on January 28, 2016. </w:t>
      </w:r>
    </w:p>
    <w:p w14:paraId="054E81D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F6C11DB" w14:textId="115C05B3" w:rsidR="00366254" w:rsidRPr="008855E7" w:rsidRDefault="008855E7" w:rsidP="003948E7">
      <w:pPr>
        <w:tabs>
          <w:tab w:val="left" w:pos="450"/>
        </w:tabs>
        <w:spacing w:before="120" w:after="120" w:line="276" w:lineRule="auto"/>
        <w:ind w:left="450" w:hanging="540"/>
        <w:contextualSpacing/>
        <w:rPr>
          <w:rFonts w:ascii="Times New Roman" w:hAnsi="Times New Roman" w:cs="Times New Roman"/>
        </w:rPr>
      </w:pPr>
      <w:r w:rsidRPr="003948E7">
        <w:rPr>
          <w:rFonts w:ascii="Times New Roman" w:hAnsi="Times New Roman" w:cs="Times New Roman"/>
        </w:rPr>
        <w:t xml:space="preserve">Li, Y., B. Mills, G. C. Davis, and E. Mykerezi. 2014. </w:t>
      </w:r>
      <w:r w:rsidR="003948E7">
        <w:rPr>
          <w:rFonts w:ascii="Times New Roman" w:hAnsi="Times New Roman" w:cs="Times New Roman"/>
        </w:rPr>
        <w:t xml:space="preserve">“ </w:t>
      </w:r>
      <w:hyperlink r:id="rId25" w:history="1">
        <w:r w:rsidR="00366254" w:rsidRPr="003948E7">
          <w:rPr>
            <w:rFonts w:ascii="Times New Roman" w:hAnsi="Times New Roman" w:cs="Times New Roman"/>
          </w:rPr>
          <w:t>Child Food Insecurity and the Food Stamp Program: What a Difference Monthly Data Make</w:t>
        </w:r>
      </w:hyperlink>
      <w:r w:rsidR="003948E7">
        <w:rPr>
          <w:rFonts w:ascii="Times New Roman" w:hAnsi="Times New Roman" w:cs="Times New Roman"/>
        </w:rPr>
        <w:t xml:space="preserve">”. </w:t>
      </w:r>
      <w:r w:rsidR="00366254" w:rsidRPr="003948E7">
        <w:rPr>
          <w:rFonts w:ascii="Times New Roman" w:hAnsi="Times New Roman" w:cs="Times New Roman"/>
        </w:rPr>
        <w:t>Social Service Review 2014 88:2, 322-348</w:t>
      </w:r>
    </w:p>
    <w:p w14:paraId="5FF5B93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70CFC88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LIHEAP Clearinghouse, 2015. Leveraging and LIHEAP: Providing non-Federal Funds for Energy Assistance. </w:t>
      </w:r>
    </w:p>
    <w:p w14:paraId="6E4CB07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F19D15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color w:val="262626"/>
          <w:kern w:val="1"/>
        </w:rPr>
      </w:pPr>
      <w:r w:rsidRPr="008855E7">
        <w:rPr>
          <w:rFonts w:ascii="Times New Roman" w:hAnsi="Times New Roman" w:cs="Times New Roman"/>
          <w:color w:val="262626"/>
          <w:kern w:val="1"/>
        </w:rPr>
        <w:lastRenderedPageBreak/>
        <w:t xml:space="preserve">LIHEAP Clearinghouse. 2014. “A New Framework for “Heat and Eat”. LIHEAP and SNAP after the 2014 Farm Bill. Issue Brief No. 5 (August). Available at: </w:t>
      </w:r>
      <w:hyperlink r:id="rId26" w:history="1">
        <w:r w:rsidRPr="008855E7">
          <w:rPr>
            <w:rStyle w:val="Hyperlink"/>
            <w:rFonts w:ascii="Times New Roman" w:hAnsi="Times New Roman" w:cs="Times New Roman"/>
            <w:kern w:val="1"/>
          </w:rPr>
          <w:t>https://liheapch.acf.hhs.gov/docs/HeatEat.pdf</w:t>
        </w:r>
      </w:hyperlink>
      <w:r w:rsidRPr="008855E7">
        <w:rPr>
          <w:rFonts w:ascii="Times New Roman" w:hAnsi="Times New Roman" w:cs="Times New Roman"/>
          <w:color w:val="262626"/>
          <w:kern w:val="1"/>
        </w:rPr>
        <w:t xml:space="preserve">. Accessed on February 27, 2015. </w:t>
      </w:r>
    </w:p>
    <w:p w14:paraId="6C7FEA6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250C41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LIHEAP Clearinghouse. 2014. LIHEAP 101 What You Need to Know.  Available at: </w:t>
      </w:r>
      <w:hyperlink r:id="rId27" w:history="1">
        <w:r w:rsidRPr="008855E7">
          <w:rPr>
            <w:rStyle w:val="Hyperlink"/>
            <w:rFonts w:ascii="Times New Roman" w:hAnsi="Times New Roman" w:cs="Times New Roman"/>
            <w:kern w:val="1"/>
          </w:rPr>
          <w:t>https://liheapch.acf.hhs.gov/pubs/LCIssueBriefs/FinalLIHEAPPrimer.pdf</w:t>
        </w:r>
      </w:hyperlink>
      <w:r w:rsidRPr="008855E7">
        <w:rPr>
          <w:rStyle w:val="Hyperlink"/>
          <w:rFonts w:ascii="Times New Roman" w:hAnsi="Times New Roman" w:cs="Times New Roman"/>
          <w:kern w:val="1"/>
        </w:rPr>
        <w:t xml:space="preserve">. </w:t>
      </w:r>
      <w:r w:rsidRPr="008855E7">
        <w:rPr>
          <w:rFonts w:ascii="Times New Roman" w:hAnsi="Times New Roman" w:cs="Times New Roman"/>
        </w:rPr>
        <w:t xml:space="preserve">Accessed on December 11, 2015. </w:t>
      </w:r>
    </w:p>
    <w:p w14:paraId="6F80840B"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30568F5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color w:val="262626"/>
          <w:kern w:val="1"/>
        </w:rPr>
      </w:pPr>
      <w:r w:rsidRPr="008855E7">
        <w:rPr>
          <w:rFonts w:ascii="Times New Roman" w:hAnsi="Times New Roman" w:cs="Times New Roman"/>
        </w:rPr>
        <w:t xml:space="preserve">LIHEAP Clearinghouse, 2013. Low-Income Energy Programs Funding History 1977-2013.  Available at: </w:t>
      </w:r>
      <w:hyperlink r:id="rId28" w:history="1">
        <w:r w:rsidRPr="008855E7">
          <w:rPr>
            <w:rStyle w:val="Hyperlink"/>
            <w:rFonts w:ascii="Times New Roman" w:hAnsi="Times New Roman" w:cs="Times New Roman"/>
          </w:rPr>
          <w:t>http://www.liheapch.acf.hhs.gov/Funding/lhemhist.htm</w:t>
        </w:r>
      </w:hyperlink>
      <w:r w:rsidRPr="008855E7">
        <w:rPr>
          <w:rStyle w:val="Hyperlink"/>
          <w:rFonts w:ascii="Times New Roman" w:hAnsi="Times New Roman" w:cs="Times New Roman"/>
        </w:rPr>
        <w:t xml:space="preserve">. </w:t>
      </w:r>
      <w:r w:rsidRPr="008855E7">
        <w:rPr>
          <w:rFonts w:ascii="Times New Roman" w:hAnsi="Times New Roman" w:cs="Times New Roman"/>
          <w:color w:val="262626"/>
          <w:kern w:val="1"/>
        </w:rPr>
        <w:t>Accessed on February 09, 2016.</w:t>
      </w:r>
    </w:p>
    <w:p w14:paraId="03C5B209" w14:textId="77777777" w:rsidR="00366254" w:rsidRPr="008855E7" w:rsidRDefault="00366254" w:rsidP="00366254">
      <w:pPr>
        <w:tabs>
          <w:tab w:val="left" w:pos="450"/>
        </w:tabs>
        <w:spacing w:before="120" w:after="120" w:line="276" w:lineRule="auto"/>
        <w:ind w:left="450" w:hanging="540"/>
        <w:contextualSpacing/>
        <w:rPr>
          <w:rStyle w:val="Hyperlink"/>
          <w:rFonts w:ascii="Times New Roman" w:hAnsi="Times New Roman" w:cs="Times New Roman"/>
        </w:rPr>
      </w:pPr>
    </w:p>
    <w:p w14:paraId="524BA3F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t>Mabli</w:t>
      </w:r>
      <w:proofErr w:type="spellEnd"/>
      <w:r w:rsidRPr="008855E7">
        <w:t>, J. 2015.  “</w:t>
      </w:r>
      <w:r w:rsidRPr="008855E7">
        <w:rPr>
          <w:rFonts w:ascii="Times New Roman" w:hAnsi="Times New Roman" w:cs="Times New Roman"/>
        </w:rPr>
        <w:t>Supplemental Nutrition Assistance Program Participation and Local Program Outreach and Eligibility Services”. Agricultural and Resource Economics Review 44(3): 291-314</w:t>
      </w:r>
    </w:p>
    <w:p w14:paraId="3ADD0F85"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DA9394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Mabli</w:t>
      </w:r>
      <w:proofErr w:type="spellEnd"/>
      <w:r w:rsidRPr="008855E7">
        <w:rPr>
          <w:rFonts w:ascii="Times New Roman" w:hAnsi="Times New Roman" w:cs="Times New Roman"/>
        </w:rPr>
        <w:t xml:space="preserve">, J., and J. C. </w:t>
      </w:r>
      <w:proofErr w:type="spellStart"/>
      <w:r w:rsidRPr="008855E7">
        <w:rPr>
          <w:rFonts w:ascii="Times New Roman" w:hAnsi="Times New Roman" w:cs="Times New Roman"/>
        </w:rPr>
        <w:t>Ohls</w:t>
      </w:r>
      <w:proofErr w:type="spellEnd"/>
      <w:r w:rsidRPr="008855E7">
        <w:rPr>
          <w:rFonts w:ascii="Times New Roman" w:hAnsi="Times New Roman" w:cs="Times New Roman"/>
        </w:rPr>
        <w:t xml:space="preserve">. 2012. “Supplemental Nutrition Assistance Program Dynamics and Employment Transitions: The Role of Employment Instability”. </w:t>
      </w:r>
      <w:r w:rsidRPr="008855E7">
        <w:rPr>
          <w:rFonts w:ascii="Times New Roman" w:hAnsi="Times New Roman" w:cs="Times New Roman"/>
          <w:i/>
        </w:rPr>
        <w:t xml:space="preserve">Applied Economic Perspectives and Policy </w:t>
      </w:r>
      <w:r w:rsidRPr="008855E7">
        <w:rPr>
          <w:rFonts w:ascii="Times New Roman" w:hAnsi="Times New Roman" w:cs="Times New Roman"/>
        </w:rPr>
        <w:t>34(1):187-213.</w:t>
      </w:r>
    </w:p>
    <w:p w14:paraId="7007626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6583003"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Mabli</w:t>
      </w:r>
      <w:proofErr w:type="spellEnd"/>
      <w:r w:rsidRPr="008855E7">
        <w:rPr>
          <w:rFonts w:ascii="Times New Roman" w:hAnsi="Times New Roman" w:cs="Times New Roman"/>
        </w:rPr>
        <w:t xml:space="preserve">, J., Godfrey, T., </w:t>
      </w:r>
      <w:proofErr w:type="spellStart"/>
      <w:r w:rsidRPr="008855E7">
        <w:rPr>
          <w:rFonts w:ascii="Times New Roman" w:hAnsi="Times New Roman" w:cs="Times New Roman"/>
        </w:rPr>
        <w:t>Castner</w:t>
      </w:r>
      <w:proofErr w:type="spellEnd"/>
      <w:r w:rsidRPr="008855E7">
        <w:rPr>
          <w:rFonts w:ascii="Times New Roman" w:hAnsi="Times New Roman" w:cs="Times New Roman"/>
        </w:rPr>
        <w:t xml:space="preserve">, L., </w:t>
      </w:r>
      <w:proofErr w:type="spellStart"/>
      <w:r w:rsidRPr="008855E7">
        <w:rPr>
          <w:rFonts w:ascii="Times New Roman" w:hAnsi="Times New Roman" w:cs="Times New Roman"/>
        </w:rPr>
        <w:t>Tordella</w:t>
      </w:r>
      <w:proofErr w:type="spellEnd"/>
      <w:r w:rsidRPr="008855E7">
        <w:rPr>
          <w:rFonts w:ascii="Times New Roman" w:hAnsi="Times New Roman" w:cs="Times New Roman"/>
        </w:rPr>
        <w:t xml:space="preserve">, S. and </w:t>
      </w:r>
      <w:proofErr w:type="spellStart"/>
      <w:r w:rsidRPr="008855E7">
        <w:rPr>
          <w:rFonts w:ascii="Times New Roman" w:hAnsi="Times New Roman" w:cs="Times New Roman"/>
        </w:rPr>
        <w:t>Foran</w:t>
      </w:r>
      <w:proofErr w:type="spellEnd"/>
      <w:r w:rsidRPr="008855E7">
        <w:rPr>
          <w:rFonts w:ascii="Times New Roman" w:hAnsi="Times New Roman" w:cs="Times New Roman"/>
        </w:rPr>
        <w:t xml:space="preserve">, P. (2011). Determinants of Supplemental Nutrition Assistance Program Entry and Exit in the Mid-2000s. Report to U.S. Department of Agriculture, Food and Nutrition Service. Decision Demographics, Arlington VA. </w:t>
      </w:r>
    </w:p>
    <w:p w14:paraId="6036CE5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3195AA2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Manchester, C. F.,  and K. J. Mumford. 2010. “How Costly is Welfare Stigma? Separating Psychological Costs from Time Costs”. Working Papers, Purdue University, Department of Economics.</w:t>
      </w:r>
    </w:p>
    <w:p w14:paraId="55AC906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582B8B4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Mills, B., S. </w:t>
      </w:r>
      <w:proofErr w:type="spellStart"/>
      <w:r w:rsidRPr="008855E7">
        <w:rPr>
          <w:rFonts w:ascii="Times New Roman" w:hAnsi="Times New Roman" w:cs="Times New Roman"/>
        </w:rPr>
        <w:t>Dorai</w:t>
      </w:r>
      <w:proofErr w:type="spellEnd"/>
      <w:r w:rsidRPr="008855E7">
        <w:rPr>
          <w:rFonts w:ascii="Times New Roman" w:hAnsi="Times New Roman" w:cs="Times New Roman"/>
        </w:rPr>
        <w:t xml:space="preserve">-Raj, E. Peterson, and J. Alwang. 2001. “Determinants of Food Stamp Program Exits.” </w:t>
      </w:r>
      <w:r w:rsidRPr="008855E7">
        <w:rPr>
          <w:rFonts w:ascii="Times New Roman" w:hAnsi="Times New Roman" w:cs="Times New Roman"/>
          <w:i/>
        </w:rPr>
        <w:t>Social Service Review</w:t>
      </w:r>
      <w:r w:rsidRPr="008855E7">
        <w:rPr>
          <w:rFonts w:ascii="Times New Roman" w:hAnsi="Times New Roman" w:cs="Times New Roman"/>
        </w:rPr>
        <w:t xml:space="preserve"> 75 (4): 539–58. </w:t>
      </w:r>
    </w:p>
    <w:p w14:paraId="198B7C9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173847A3"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Moffitt, R. 2014. “Multiple Program Participation and the SNAP Program”. </w:t>
      </w:r>
      <w:r w:rsidRPr="008855E7">
        <w:rPr>
          <w:rFonts w:ascii="Times New Roman" w:hAnsi="Times New Roman" w:cs="Times New Roman"/>
          <w:i/>
        </w:rPr>
        <w:t>University of Kentucky Center for Poverty Research Discussion Paper Series</w:t>
      </w:r>
      <w:r w:rsidRPr="008855E7">
        <w:rPr>
          <w:rFonts w:ascii="Times New Roman" w:hAnsi="Times New Roman" w:cs="Times New Roman"/>
        </w:rPr>
        <w:t xml:space="preserve">, DP2014-04. Available at: </w:t>
      </w:r>
      <w:hyperlink r:id="rId29" w:history="1">
        <w:r w:rsidRPr="008855E7">
          <w:rPr>
            <w:rStyle w:val="Hyperlink"/>
            <w:rFonts w:ascii="Times New Roman" w:hAnsi="Times New Roman" w:cs="Times New Roman"/>
          </w:rPr>
          <w:t>http://www.ukcpr.org/Publications/DP2014-04.pdf</w:t>
        </w:r>
      </w:hyperlink>
      <w:r w:rsidRPr="008855E7">
        <w:rPr>
          <w:rFonts w:ascii="Times New Roman" w:hAnsi="Times New Roman" w:cs="Times New Roman"/>
        </w:rPr>
        <w:t xml:space="preserve">. Accessed on March 20, 2016. </w:t>
      </w:r>
    </w:p>
    <w:p w14:paraId="6520FF5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3DEFD51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Moffitt, R. 2013. “The Great Recession and the Social Safety Net.” </w:t>
      </w:r>
      <w:r w:rsidRPr="008855E7">
        <w:rPr>
          <w:rFonts w:ascii="Times New Roman" w:hAnsi="Times New Roman" w:cs="Times New Roman"/>
          <w:i/>
        </w:rPr>
        <w:t>The ANNALS of the American Academy of Political and Social Science</w:t>
      </w:r>
      <w:r w:rsidRPr="008855E7">
        <w:rPr>
          <w:rFonts w:ascii="Times New Roman" w:hAnsi="Times New Roman" w:cs="Times New Roman"/>
        </w:rPr>
        <w:t xml:space="preserve"> 650 (November): 143-166. </w:t>
      </w:r>
    </w:p>
    <w:p w14:paraId="34CEA73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76F1332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Moffitt, R. (1989). “Estimating the Value of an In-Kind Transfer: The Case of Food Stamps”. </w:t>
      </w:r>
      <w:proofErr w:type="spellStart"/>
      <w:r w:rsidRPr="008855E7">
        <w:rPr>
          <w:rFonts w:ascii="Times New Roman" w:hAnsi="Times New Roman" w:cs="Times New Roman"/>
          <w:i/>
        </w:rPr>
        <w:t>Econometrica</w:t>
      </w:r>
      <w:proofErr w:type="spellEnd"/>
      <w:r w:rsidRPr="008855E7">
        <w:rPr>
          <w:rFonts w:ascii="Times New Roman" w:hAnsi="Times New Roman" w:cs="Times New Roman"/>
          <w:i/>
        </w:rPr>
        <w:t xml:space="preserve"> </w:t>
      </w:r>
      <w:r w:rsidRPr="008855E7">
        <w:rPr>
          <w:rFonts w:ascii="Times New Roman" w:hAnsi="Times New Roman" w:cs="Times New Roman"/>
        </w:rPr>
        <w:t xml:space="preserve">57: 385-409. </w:t>
      </w:r>
    </w:p>
    <w:p w14:paraId="1E455BE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5E29D6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Moffitt, R. 1983. “An Economic Model of Welfare Stigma”. </w:t>
      </w:r>
      <w:r w:rsidRPr="008855E7">
        <w:rPr>
          <w:rFonts w:ascii="Times New Roman" w:hAnsi="Times New Roman" w:cs="Times New Roman"/>
          <w:i/>
        </w:rPr>
        <w:t>American Economic Review</w:t>
      </w:r>
      <w:r w:rsidRPr="008855E7">
        <w:rPr>
          <w:rFonts w:ascii="Times New Roman" w:hAnsi="Times New Roman" w:cs="Times New Roman"/>
        </w:rPr>
        <w:t xml:space="preserve"> 73(5):1023-35. </w:t>
      </w:r>
    </w:p>
    <w:p w14:paraId="41BE64D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03085AB"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Murray, A.G., and B. Mills. 2014. “The Impact of Low-Income Home Energy Assistance Program Participation on Household Energy Insecurity”. </w:t>
      </w:r>
      <w:r w:rsidRPr="008855E7">
        <w:rPr>
          <w:rFonts w:ascii="Times New Roman" w:hAnsi="Times New Roman" w:cs="Times New Roman"/>
          <w:i/>
        </w:rPr>
        <w:t>Contemporary Economic Policy</w:t>
      </w:r>
      <w:r w:rsidRPr="008855E7">
        <w:rPr>
          <w:rFonts w:ascii="Times New Roman" w:hAnsi="Times New Roman" w:cs="Times New Roman"/>
        </w:rPr>
        <w:t xml:space="preserve"> 32(4): </w:t>
      </w:r>
      <w:r w:rsidRPr="008855E7">
        <w:rPr>
          <w:rFonts w:ascii="Times New Roman" w:hAnsi="Times New Roman" w:cs="Times New Roman"/>
          <w:lang w:val="en"/>
        </w:rPr>
        <w:t>811–825.</w:t>
      </w:r>
    </w:p>
    <w:p w14:paraId="2084D5F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 </w:t>
      </w:r>
    </w:p>
    <w:p w14:paraId="23119E0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Mykerezi, E., and B. Mills. 2010. “The Impact of Food Stamp Program Participation on Household Food Insecurity”. </w:t>
      </w:r>
      <w:r w:rsidRPr="008855E7">
        <w:rPr>
          <w:rFonts w:ascii="Times New Roman" w:hAnsi="Times New Roman" w:cs="Times New Roman"/>
          <w:i/>
        </w:rPr>
        <w:t>American Journal of Agricultural Economics</w:t>
      </w:r>
      <w:r w:rsidRPr="008855E7">
        <w:rPr>
          <w:rFonts w:ascii="Times New Roman" w:hAnsi="Times New Roman" w:cs="Times New Roman"/>
        </w:rPr>
        <w:t xml:space="preserve"> 92(5), 1379-1391.</w:t>
      </w:r>
    </w:p>
    <w:p w14:paraId="75E853F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CE9703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Nam, Y.  2005. “The Roles of Employment Barriers in Welfare Exits and Reentries after Welfare Reform: Event History Analyses.” </w:t>
      </w:r>
      <w:r w:rsidRPr="008855E7">
        <w:rPr>
          <w:rFonts w:ascii="Times New Roman" w:hAnsi="Times New Roman" w:cs="Times New Roman"/>
          <w:i/>
        </w:rPr>
        <w:t>Social Service Review</w:t>
      </w:r>
      <w:r w:rsidRPr="008855E7">
        <w:rPr>
          <w:rFonts w:ascii="Times New Roman" w:hAnsi="Times New Roman" w:cs="Times New Roman"/>
        </w:rPr>
        <w:t xml:space="preserve"> 79 (2): 268–93. </w:t>
      </w:r>
    </w:p>
    <w:p w14:paraId="5282A6D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7947CDF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Nielsen, R. B., S. </w:t>
      </w:r>
      <w:proofErr w:type="spellStart"/>
      <w:r w:rsidRPr="008855E7">
        <w:rPr>
          <w:rFonts w:ascii="Times New Roman" w:hAnsi="Times New Roman" w:cs="Times New Roman"/>
        </w:rPr>
        <w:t>Garasky</w:t>
      </w:r>
      <w:proofErr w:type="spellEnd"/>
      <w:r w:rsidRPr="008855E7">
        <w:rPr>
          <w:rFonts w:ascii="Times New Roman" w:hAnsi="Times New Roman" w:cs="Times New Roman"/>
        </w:rPr>
        <w:t xml:space="preserve">, and S. Chatterjee. 2010. “Food Insecurity and </w:t>
      </w:r>
      <w:proofErr w:type="spellStart"/>
      <w:r w:rsidRPr="008855E7">
        <w:rPr>
          <w:rFonts w:ascii="Times New Roman" w:hAnsi="Times New Roman" w:cs="Times New Roman"/>
        </w:rPr>
        <w:t>out-of</w:t>
      </w:r>
      <w:proofErr w:type="spellEnd"/>
      <w:r w:rsidRPr="008855E7">
        <w:rPr>
          <w:rFonts w:ascii="Times New Roman" w:hAnsi="Times New Roman" w:cs="Times New Roman"/>
        </w:rPr>
        <w:t xml:space="preserve"> pocket Medical Expenditures: Competing Basic Needs?” </w:t>
      </w:r>
      <w:r w:rsidRPr="008855E7">
        <w:rPr>
          <w:rFonts w:ascii="Times New Roman" w:hAnsi="Times New Roman" w:cs="Times New Roman"/>
          <w:i/>
        </w:rPr>
        <w:t>Family and Consumer Sciences Research Journal</w:t>
      </w:r>
      <w:r w:rsidRPr="008855E7">
        <w:rPr>
          <w:rFonts w:ascii="Times New Roman" w:hAnsi="Times New Roman" w:cs="Times New Roman"/>
        </w:rPr>
        <w:t xml:space="preserve"> 39(2): 137-151.</w:t>
      </w:r>
    </w:p>
    <w:p w14:paraId="52B45ABC"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C09C38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Nord, M and M. </w:t>
      </w:r>
      <w:proofErr w:type="spellStart"/>
      <w:r w:rsidRPr="008855E7">
        <w:rPr>
          <w:rFonts w:ascii="Times New Roman" w:hAnsi="Times New Roman" w:cs="Times New Roman"/>
        </w:rPr>
        <w:t>Prell</w:t>
      </w:r>
      <w:proofErr w:type="spellEnd"/>
      <w:r w:rsidRPr="008855E7">
        <w:rPr>
          <w:rFonts w:ascii="Times New Roman" w:hAnsi="Times New Roman" w:cs="Times New Roman"/>
        </w:rPr>
        <w:t xml:space="preserve">. 2011. Food Security Improved Following the 2009 ARRA Increase in SNAP Benefits. </w:t>
      </w:r>
      <w:r w:rsidRPr="008855E7">
        <w:rPr>
          <w:rFonts w:ascii="Times New Roman" w:hAnsi="Times New Roman" w:cs="Times New Roman"/>
          <w:i/>
        </w:rPr>
        <w:t>Economic Research Service Report No.116.</w:t>
      </w:r>
      <w:r w:rsidRPr="008855E7">
        <w:rPr>
          <w:rFonts w:ascii="Times New Roman" w:hAnsi="Times New Roman" w:cs="Times New Roman"/>
        </w:rPr>
        <w:t xml:space="preserve"> Washington DC,: USDA, ERS.</w:t>
      </w:r>
    </w:p>
    <w:p w14:paraId="4D9ED4BB"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153D6E2"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Nord, M., and A. M. </w:t>
      </w:r>
      <w:proofErr w:type="spellStart"/>
      <w:r w:rsidRPr="008855E7">
        <w:rPr>
          <w:rFonts w:ascii="Times New Roman" w:hAnsi="Times New Roman" w:cs="Times New Roman"/>
        </w:rPr>
        <w:t>Golla</w:t>
      </w:r>
      <w:proofErr w:type="spellEnd"/>
      <w:r w:rsidRPr="008855E7">
        <w:rPr>
          <w:rFonts w:ascii="Times New Roman" w:hAnsi="Times New Roman" w:cs="Times New Roman"/>
        </w:rPr>
        <w:t xml:space="preserve">, 2009. “Does SNAP Decrease Food Insecurity?  Untangling the Self Selection Effect.” Washington, DC: USDA, ERS: Economic Research Report No 85. </w:t>
      </w:r>
    </w:p>
    <w:p w14:paraId="68678AD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7466C23"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Nord, M., and L.S. Kantor. 2006. “Seasonal Variation in Food Insecurity is Associated with Heating and Cooling Costs among Low-Income Elderly Americans,” </w:t>
      </w:r>
      <w:r w:rsidRPr="008855E7">
        <w:rPr>
          <w:rFonts w:ascii="Times New Roman" w:hAnsi="Times New Roman" w:cs="Times New Roman"/>
          <w:i/>
        </w:rPr>
        <w:t xml:space="preserve">Journal of Nutrition </w:t>
      </w:r>
      <w:r w:rsidRPr="008855E7">
        <w:rPr>
          <w:rFonts w:ascii="Times New Roman" w:hAnsi="Times New Roman" w:cs="Times New Roman"/>
        </w:rPr>
        <w:t xml:space="preserve">136: 2939-2944. </w:t>
      </w:r>
    </w:p>
    <w:p w14:paraId="13AF7B9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E2539E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Nord, M. 2001. “Food Stamp Participation and Food Security”. </w:t>
      </w:r>
      <w:r w:rsidRPr="008855E7">
        <w:rPr>
          <w:rFonts w:ascii="Times New Roman" w:hAnsi="Times New Roman" w:cs="Times New Roman"/>
          <w:i/>
        </w:rPr>
        <w:t>Food Review</w:t>
      </w:r>
      <w:r w:rsidRPr="008855E7">
        <w:rPr>
          <w:rFonts w:ascii="Times New Roman" w:hAnsi="Times New Roman" w:cs="Times New Roman"/>
        </w:rPr>
        <w:t xml:space="preserve"> (24), No 1.</w:t>
      </w:r>
    </w:p>
    <w:p w14:paraId="052A4768"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42020C0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Orshansky</w:t>
      </w:r>
      <w:proofErr w:type="spellEnd"/>
      <w:r w:rsidRPr="008855E7">
        <w:rPr>
          <w:rFonts w:ascii="Times New Roman" w:hAnsi="Times New Roman" w:cs="Times New Roman"/>
        </w:rPr>
        <w:t xml:space="preserve">, M., 1965. “Counting the Poor: Another Look at the Poverty Profile.” </w:t>
      </w:r>
      <w:r w:rsidRPr="008855E7">
        <w:rPr>
          <w:rFonts w:ascii="Times New Roman" w:hAnsi="Times New Roman" w:cs="Times New Roman"/>
          <w:i/>
        </w:rPr>
        <w:t>Social Security Bulletin</w:t>
      </w:r>
      <w:r w:rsidRPr="008855E7">
        <w:rPr>
          <w:rFonts w:ascii="Times New Roman" w:hAnsi="Times New Roman" w:cs="Times New Roman"/>
        </w:rPr>
        <w:t xml:space="preserve"> 28(1): 3–29.</w:t>
      </w:r>
    </w:p>
    <w:p w14:paraId="6393C7DF"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3767AEB9"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Style w:val="regularlabels"/>
          <w:rFonts w:ascii="Times New Roman" w:hAnsi="Times New Roman" w:cs="Times New Roman"/>
          <w:lang w:val="en"/>
        </w:rPr>
        <w:t>Ratcliffe</w:t>
      </w:r>
      <w:proofErr w:type="spellEnd"/>
      <w:r w:rsidRPr="008855E7">
        <w:rPr>
          <w:rStyle w:val="regularlabels"/>
          <w:rFonts w:ascii="Times New Roman" w:hAnsi="Times New Roman" w:cs="Times New Roman"/>
          <w:lang w:val="en"/>
        </w:rPr>
        <w:t xml:space="preserve">, C., S-M. </w:t>
      </w:r>
      <w:proofErr w:type="spellStart"/>
      <w:r w:rsidRPr="008855E7">
        <w:rPr>
          <w:rStyle w:val="regularlabels"/>
          <w:rFonts w:ascii="Times New Roman" w:hAnsi="Times New Roman" w:cs="Times New Roman"/>
          <w:lang w:val="en"/>
        </w:rPr>
        <w:t>McKernan</w:t>
      </w:r>
      <w:proofErr w:type="spellEnd"/>
      <w:r w:rsidRPr="008855E7">
        <w:rPr>
          <w:rStyle w:val="regularlabels"/>
          <w:rFonts w:ascii="Times New Roman" w:hAnsi="Times New Roman" w:cs="Times New Roman"/>
          <w:lang w:val="en"/>
        </w:rPr>
        <w:t xml:space="preserve">, and S. Zhang. 2011. “How Much Does the Supplemental Nutrition Assistance Program Reduce Food Insecurity?,” </w:t>
      </w:r>
      <w:r w:rsidRPr="008855E7">
        <w:rPr>
          <w:rFonts w:ascii="Times New Roman" w:hAnsi="Times New Roman" w:cs="Times New Roman"/>
          <w:i/>
        </w:rPr>
        <w:t>American Journal of Agricultural Economics</w:t>
      </w:r>
      <w:r w:rsidRPr="008855E7">
        <w:rPr>
          <w:rFonts w:ascii="Times New Roman" w:hAnsi="Times New Roman" w:cs="Times New Roman"/>
        </w:rPr>
        <w:t xml:space="preserve"> 93(4): </w:t>
      </w:r>
      <w:r w:rsidRPr="008855E7">
        <w:rPr>
          <w:rStyle w:val="slug-pages"/>
          <w:rFonts w:ascii="Times New Roman" w:hAnsi="Times New Roman" w:cs="Times New Roman"/>
          <w:i/>
          <w:iCs/>
          <w:lang w:val="en"/>
        </w:rPr>
        <w:t>1082-1098</w:t>
      </w:r>
      <w:r w:rsidRPr="008855E7">
        <w:rPr>
          <w:rFonts w:ascii="Times New Roman" w:hAnsi="Times New Roman" w:cs="Times New Roman"/>
        </w:rPr>
        <w:t xml:space="preserve"> </w:t>
      </w:r>
    </w:p>
    <w:p w14:paraId="1FA6BA96"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5A50DBF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Ratcliffe</w:t>
      </w:r>
      <w:proofErr w:type="spellEnd"/>
      <w:r w:rsidRPr="008855E7">
        <w:rPr>
          <w:rFonts w:ascii="Times New Roman" w:hAnsi="Times New Roman" w:cs="Times New Roman"/>
        </w:rPr>
        <w:t xml:space="preserve">, C., S-M. </w:t>
      </w:r>
      <w:proofErr w:type="spellStart"/>
      <w:r w:rsidRPr="008855E7">
        <w:rPr>
          <w:rFonts w:ascii="Times New Roman" w:hAnsi="Times New Roman" w:cs="Times New Roman"/>
        </w:rPr>
        <w:t>McKernan</w:t>
      </w:r>
      <w:proofErr w:type="spellEnd"/>
      <w:r w:rsidRPr="008855E7">
        <w:rPr>
          <w:rFonts w:ascii="Times New Roman" w:hAnsi="Times New Roman" w:cs="Times New Roman"/>
        </w:rPr>
        <w:t xml:space="preserve">, and K. </w:t>
      </w:r>
      <w:proofErr w:type="spellStart"/>
      <w:r w:rsidRPr="008855E7">
        <w:rPr>
          <w:rFonts w:ascii="Times New Roman" w:hAnsi="Times New Roman" w:cs="Times New Roman"/>
        </w:rPr>
        <w:t>Finegold</w:t>
      </w:r>
      <w:proofErr w:type="spellEnd"/>
      <w:r w:rsidRPr="008855E7">
        <w:rPr>
          <w:rFonts w:ascii="Times New Roman" w:hAnsi="Times New Roman" w:cs="Times New Roman"/>
        </w:rPr>
        <w:t xml:space="preserve">. 2008. “Effects of Food Stamp and TANF Policies on Food Stamp Receipt.” </w:t>
      </w:r>
      <w:r w:rsidRPr="008855E7">
        <w:rPr>
          <w:rFonts w:ascii="Times New Roman" w:hAnsi="Times New Roman" w:cs="Times New Roman"/>
          <w:i/>
        </w:rPr>
        <w:t>Social Service Review</w:t>
      </w:r>
      <w:r w:rsidRPr="008855E7">
        <w:rPr>
          <w:rFonts w:ascii="Times New Roman" w:hAnsi="Times New Roman" w:cs="Times New Roman"/>
        </w:rPr>
        <w:t xml:space="preserve"> 82 (2): 291– 334.</w:t>
      </w:r>
      <w:r w:rsidRPr="008855E7">
        <w:rPr>
          <w:rFonts w:ascii="MS Mincho" w:eastAsia="MS Mincho" w:hAnsi="MS Mincho" w:cs="MS Mincho" w:hint="eastAsia"/>
        </w:rPr>
        <w:t> </w:t>
      </w:r>
      <w:r w:rsidRPr="008855E7">
        <w:rPr>
          <w:rFonts w:ascii="Times New Roman" w:hAnsi="Times New Roman" w:cs="Times New Roman"/>
        </w:rPr>
        <w:t xml:space="preserve">  </w:t>
      </w:r>
    </w:p>
    <w:p w14:paraId="6B146E65"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9DC11B4"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Reese, K. L. 2007. </w:t>
      </w:r>
      <w:hyperlink r:id="rId30" w:history="1">
        <w:r w:rsidRPr="008855E7">
          <w:rPr>
            <w:rFonts w:ascii="Times New Roman" w:hAnsi="Times New Roman" w:cs="Times New Roman"/>
          </w:rPr>
          <w:t xml:space="preserve">"An Analysis of the Characteristics of Multiple Program Participation Using the Survey of Income and Program Participation (SIPP)" </w:t>
        </w:r>
      </w:hyperlink>
      <w:r w:rsidRPr="008855E7">
        <w:rPr>
          <w:rFonts w:ascii="Times New Roman" w:hAnsi="Times New Roman" w:cs="Times New Roman"/>
        </w:rPr>
        <w:t xml:space="preserve">, Census Bureau Working Paper 244. Housing and Household Economic Statistics Division. No. 244 </w:t>
      </w:r>
    </w:p>
    <w:p w14:paraId="5A9FE75A"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37B540B"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Shaefer</w:t>
      </w:r>
      <w:proofErr w:type="spellEnd"/>
      <w:r w:rsidRPr="008855E7">
        <w:rPr>
          <w:rFonts w:ascii="Times New Roman" w:hAnsi="Times New Roman" w:cs="Times New Roman"/>
        </w:rPr>
        <w:t xml:space="preserve">, H. L., and I. A. Gutierrez. 2013. “The Supplemental Nutrition Assistance Program and Material Hardships Among Low-Income Households with Children.” </w:t>
      </w:r>
      <w:r w:rsidRPr="008855E7">
        <w:rPr>
          <w:rFonts w:ascii="Times New Roman" w:hAnsi="Times New Roman" w:cs="Times New Roman"/>
          <w:i/>
        </w:rPr>
        <w:t>Social Service Review</w:t>
      </w:r>
      <w:r w:rsidRPr="008855E7">
        <w:rPr>
          <w:rFonts w:ascii="Times New Roman" w:hAnsi="Times New Roman" w:cs="Times New Roman"/>
        </w:rPr>
        <w:t xml:space="preserve"> 87 (4): 753–79.</w:t>
      </w:r>
    </w:p>
    <w:p w14:paraId="6D53F67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924516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Rosenbaum, D. 2000. “Improving  Access  to  Food  Stamps.” Washington, DC: Center on Budget and Policy Priorities.</w:t>
      </w:r>
    </w:p>
    <w:p w14:paraId="1154ED5D"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222BAB1"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Strayer</w:t>
      </w:r>
      <w:proofErr w:type="spellEnd"/>
      <w:r w:rsidRPr="008855E7">
        <w:rPr>
          <w:rFonts w:ascii="Times New Roman" w:hAnsi="Times New Roman" w:cs="Times New Roman"/>
        </w:rPr>
        <w:t xml:space="preserve">, M., E. </w:t>
      </w:r>
      <w:proofErr w:type="spellStart"/>
      <w:r w:rsidRPr="008855E7">
        <w:rPr>
          <w:rFonts w:ascii="Times New Roman" w:hAnsi="Times New Roman" w:cs="Times New Roman"/>
        </w:rPr>
        <w:t>Eslami</w:t>
      </w:r>
      <w:proofErr w:type="spellEnd"/>
      <w:r w:rsidRPr="008855E7">
        <w:rPr>
          <w:rFonts w:ascii="Times New Roman" w:hAnsi="Times New Roman" w:cs="Times New Roman"/>
        </w:rPr>
        <w:t xml:space="preserve">, and J. </w:t>
      </w:r>
      <w:proofErr w:type="spellStart"/>
      <w:r w:rsidRPr="008855E7">
        <w:rPr>
          <w:rFonts w:ascii="Times New Roman" w:hAnsi="Times New Roman" w:cs="Times New Roman"/>
        </w:rPr>
        <w:t>Leftin</w:t>
      </w:r>
      <w:proofErr w:type="spellEnd"/>
      <w:r w:rsidRPr="008855E7">
        <w:rPr>
          <w:rFonts w:ascii="Times New Roman" w:hAnsi="Times New Roman" w:cs="Times New Roman"/>
        </w:rPr>
        <w:t xml:space="preserve">. 2012. “Characteristics of Supplemental Nutrition Assistance Program Households: Fiscal Year 2011” U.S. Department of Agriculture, Food and Nutrition Services. Washington DC. Available at: </w:t>
      </w:r>
      <w:hyperlink r:id="rId31" w:history="1">
        <w:r w:rsidRPr="008855E7">
          <w:rPr>
            <w:rStyle w:val="Hyperlink"/>
            <w:rFonts w:ascii="Times New Roman" w:hAnsi="Times New Roman" w:cs="Times New Roman"/>
          </w:rPr>
          <w:t>http://www.fns.usda.gov/sites/default/files/2011Characteristics.pdf</w:t>
        </w:r>
      </w:hyperlink>
      <w:r w:rsidRPr="008855E7">
        <w:rPr>
          <w:rFonts w:ascii="Times New Roman" w:hAnsi="Times New Roman" w:cs="Times New Roman"/>
        </w:rPr>
        <w:t xml:space="preserve">. Accessed on December 11, 2015. </w:t>
      </w:r>
    </w:p>
    <w:p w14:paraId="0960CABB"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614E24C7"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Stock J, and </w:t>
      </w:r>
      <w:proofErr w:type="spellStart"/>
      <w:r w:rsidRPr="008855E7">
        <w:rPr>
          <w:rFonts w:ascii="Times New Roman" w:hAnsi="Times New Roman" w:cs="Times New Roman"/>
        </w:rPr>
        <w:t>Yogo</w:t>
      </w:r>
      <w:proofErr w:type="spellEnd"/>
      <w:r w:rsidRPr="008855E7">
        <w:rPr>
          <w:rFonts w:ascii="Times New Roman" w:hAnsi="Times New Roman" w:cs="Times New Roman"/>
        </w:rPr>
        <w:t xml:space="preserve"> M.  2005. “</w:t>
      </w:r>
      <w:hyperlink r:id="rId32" w:history="1">
        <w:r w:rsidRPr="008855E7">
          <w:rPr>
            <w:rFonts w:ascii="Times New Roman" w:hAnsi="Times New Roman" w:cs="Times New Roman"/>
          </w:rPr>
          <w:t>Testing for Weak Instruments in Linear IV Regression</w:t>
        </w:r>
      </w:hyperlink>
      <w:r w:rsidRPr="008855E7">
        <w:rPr>
          <w:rFonts w:ascii="Times New Roman" w:hAnsi="Times New Roman" w:cs="Times New Roman"/>
        </w:rPr>
        <w:t>” In: Andrews DWK Identification and Inference for Econometric Models. New York: Cambridge University Press ; Pp. 80-108.</w:t>
      </w:r>
    </w:p>
    <w:p w14:paraId="0DE5C3A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428F67E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Trenkamp</w:t>
      </w:r>
      <w:proofErr w:type="spellEnd"/>
      <w:r w:rsidRPr="008855E7">
        <w:rPr>
          <w:rFonts w:ascii="Times New Roman" w:hAnsi="Times New Roman" w:cs="Times New Roman"/>
        </w:rPr>
        <w:t xml:space="preserve">, B., and M. Wiseman.  2007. “The Food Stamp Program and Supplemental Security Income”. </w:t>
      </w:r>
      <w:hyperlink r:id="rId33" w:history="1">
        <w:r w:rsidRPr="008855E7">
          <w:rPr>
            <w:rFonts w:ascii="Times New Roman" w:hAnsi="Times New Roman" w:cs="Times New Roman"/>
            <w:i/>
          </w:rPr>
          <w:t>Social Security Bulletin</w:t>
        </w:r>
      </w:hyperlink>
      <w:r w:rsidRPr="008855E7">
        <w:rPr>
          <w:rFonts w:ascii="Times New Roman" w:hAnsi="Times New Roman" w:cs="Times New Roman"/>
          <w:i/>
        </w:rPr>
        <w:t xml:space="preserve"> </w:t>
      </w:r>
      <w:hyperlink r:id="rId34" w:history="1">
        <w:r w:rsidRPr="008855E7">
          <w:rPr>
            <w:rFonts w:ascii="Times New Roman" w:hAnsi="Times New Roman" w:cs="Times New Roman"/>
            <w:noProof/>
          </w:rPr>
          <w:drawing>
            <wp:inline distT="0" distB="0" distL="0" distR="0" wp14:anchorId="0DCF1D24" wp14:editId="5D9DAD3E">
              <wp:extent cx="17145" cy="171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8855E7">
          <w:rPr>
            <w:rFonts w:ascii="Times New Roman" w:hAnsi="Times New Roman" w:cs="Times New Roman"/>
          </w:rPr>
          <w:t>67.4</w:t>
        </w:r>
        <w:r w:rsidRPr="008855E7">
          <w:rPr>
            <w:rFonts w:ascii="Times New Roman" w:hAnsi="Times New Roman" w:cs="Times New Roman"/>
            <w:noProof/>
          </w:rPr>
          <w:drawing>
            <wp:inline distT="0" distB="0" distL="0" distR="0" wp14:anchorId="050C0216" wp14:editId="38B8C24F">
              <wp:extent cx="17145" cy="171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hyperlink>
      <w:r w:rsidRPr="008855E7">
        <w:rPr>
          <w:rFonts w:ascii="Times New Roman" w:hAnsi="Times New Roman" w:cs="Times New Roman"/>
        </w:rPr>
        <w:t>: 71-87.</w:t>
      </w:r>
    </w:p>
    <w:p w14:paraId="1293113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F095410"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Tiehen</w:t>
      </w:r>
      <w:proofErr w:type="spellEnd"/>
      <w:r w:rsidRPr="008855E7">
        <w:rPr>
          <w:rFonts w:ascii="Times New Roman" w:hAnsi="Times New Roman" w:cs="Times New Roman"/>
        </w:rPr>
        <w:t xml:space="preserve">, L., D. </w:t>
      </w:r>
      <w:proofErr w:type="spellStart"/>
      <w:r w:rsidRPr="008855E7">
        <w:rPr>
          <w:rFonts w:ascii="Times New Roman" w:hAnsi="Times New Roman" w:cs="Times New Roman"/>
        </w:rPr>
        <w:t>Jolliffe</w:t>
      </w:r>
      <w:proofErr w:type="spellEnd"/>
      <w:r w:rsidRPr="008855E7">
        <w:rPr>
          <w:rFonts w:ascii="Times New Roman" w:hAnsi="Times New Roman" w:cs="Times New Roman"/>
        </w:rPr>
        <w:t xml:space="preserve">, and C. </w:t>
      </w:r>
      <w:proofErr w:type="spellStart"/>
      <w:r w:rsidRPr="008855E7">
        <w:rPr>
          <w:rFonts w:ascii="Times New Roman" w:hAnsi="Times New Roman" w:cs="Times New Roman"/>
        </w:rPr>
        <w:t>Gundersen</w:t>
      </w:r>
      <w:proofErr w:type="spellEnd"/>
      <w:r w:rsidRPr="008855E7">
        <w:rPr>
          <w:rFonts w:ascii="Times New Roman" w:hAnsi="Times New Roman" w:cs="Times New Roman"/>
        </w:rPr>
        <w:t>. 2012. “Alleviating Poverty in the United States: The Critical Role of SNAP Benefits.” Washington, D.C.: Economic Research Service, USDA.</w:t>
      </w:r>
    </w:p>
    <w:p w14:paraId="13EAA9CE"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2C80FBF5"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USDA, FNS 2016. SNAP Eligibility. Available at: </w:t>
      </w:r>
      <w:hyperlink r:id="rId36" w:history="1">
        <w:r w:rsidRPr="008855E7">
          <w:rPr>
            <w:rStyle w:val="Hyperlink"/>
            <w:rFonts w:ascii="Times New Roman" w:hAnsi="Times New Roman" w:cs="Times New Roman"/>
          </w:rPr>
          <w:t>http://www.fns.usda.gov/snap/eligibility</w:t>
        </w:r>
      </w:hyperlink>
      <w:r w:rsidRPr="008855E7">
        <w:rPr>
          <w:rStyle w:val="Hyperlink"/>
          <w:rFonts w:ascii="Times New Roman" w:hAnsi="Times New Roman" w:cs="Times New Roman"/>
        </w:rPr>
        <w:t xml:space="preserve">. </w:t>
      </w:r>
      <w:r w:rsidRPr="008855E7">
        <w:rPr>
          <w:rFonts w:ascii="Times New Roman" w:hAnsi="Times New Roman" w:cs="Times New Roman"/>
        </w:rPr>
        <w:t xml:space="preserve">Accessed on: April 12 2016. </w:t>
      </w:r>
    </w:p>
    <w:p w14:paraId="6B4EC1B7"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476A6FE8"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USDA, 2014. SNAP Retailer Management 2014 Annual Report. Available at:  </w:t>
      </w:r>
      <w:hyperlink r:id="rId37" w:history="1">
        <w:r w:rsidRPr="008855E7">
          <w:rPr>
            <w:rFonts w:ascii="Times New Roman" w:hAnsi="Times New Roman" w:cs="Times New Roman"/>
          </w:rPr>
          <w:t>http://www.fns.usda.gov/sites/default/files/snap/2014-SNAP-Retailer-Management-Annual-Report.pdf</w:t>
        </w:r>
      </w:hyperlink>
      <w:r w:rsidRPr="008855E7">
        <w:rPr>
          <w:rFonts w:ascii="Times New Roman" w:hAnsi="Times New Roman" w:cs="Times New Roman"/>
        </w:rPr>
        <w:t xml:space="preserve">. Accessed on December 12, 2015. </w:t>
      </w:r>
    </w:p>
    <w:p w14:paraId="5953FCCF"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
    <w:p w14:paraId="06166FC3"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Wilde, P., and M. Nord. 2005. “The Effect of Food stamps on Food Security: A Panel Data Approach”. </w:t>
      </w:r>
      <w:r w:rsidRPr="008855E7">
        <w:rPr>
          <w:rFonts w:ascii="Times New Roman" w:hAnsi="Times New Roman" w:cs="Times New Roman"/>
          <w:i/>
        </w:rPr>
        <w:t>Review of Agricultural Economics</w:t>
      </w:r>
      <w:r w:rsidRPr="008855E7">
        <w:rPr>
          <w:rFonts w:ascii="Times New Roman" w:hAnsi="Times New Roman" w:cs="Times New Roman"/>
        </w:rPr>
        <w:t xml:space="preserve"> 27(3):425-432.</w:t>
      </w:r>
    </w:p>
    <w:p w14:paraId="25CA4829"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5C3F08D6" w14:textId="77777777" w:rsidR="00366254" w:rsidRPr="008855E7" w:rsidRDefault="00366254" w:rsidP="00366254">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Wolkwitz</w:t>
      </w:r>
      <w:proofErr w:type="spellEnd"/>
      <w:r w:rsidRPr="008855E7">
        <w:rPr>
          <w:rFonts w:ascii="Times New Roman" w:hAnsi="Times New Roman" w:cs="Times New Roman"/>
        </w:rPr>
        <w:t xml:space="preserve">, K. 2007. “Trends in Food Stamp Program Participation Rates: 1999 – 2005.” Prepared by Mathematica Policy Research, Inc., for the Food and Nutrition Service. Available at:  </w:t>
      </w:r>
      <w:hyperlink r:id="rId38" w:history="1">
        <w:r w:rsidRPr="008855E7">
          <w:rPr>
            <w:rStyle w:val="Hyperlink"/>
            <w:rFonts w:ascii="Times New Roman" w:hAnsi="Times New Roman" w:cs="Times New Roman"/>
          </w:rPr>
          <w:t>www.fns.usda.gov/fns/oane</w:t>
        </w:r>
      </w:hyperlink>
      <w:r w:rsidRPr="008855E7">
        <w:rPr>
          <w:rStyle w:val="Hyperlink"/>
          <w:rFonts w:ascii="Times New Roman" w:hAnsi="Times New Roman" w:cs="Times New Roman"/>
        </w:rPr>
        <w:t>.</w:t>
      </w:r>
      <w:r w:rsidRPr="008855E7">
        <w:rPr>
          <w:rFonts w:ascii="Times New Roman" w:hAnsi="Times New Roman" w:cs="Times New Roman"/>
        </w:rPr>
        <w:t xml:space="preserve"> Accessed on February 13, 2016. </w:t>
      </w:r>
    </w:p>
    <w:p w14:paraId="7942DF91" w14:textId="77777777" w:rsidR="00366254" w:rsidRPr="008855E7" w:rsidRDefault="00366254" w:rsidP="00366254">
      <w:pPr>
        <w:tabs>
          <w:tab w:val="left" w:pos="450"/>
        </w:tabs>
        <w:spacing w:before="120" w:after="120" w:line="276" w:lineRule="auto"/>
        <w:contextualSpacing/>
        <w:rPr>
          <w:rFonts w:ascii="Times New Roman" w:hAnsi="Times New Roman" w:cs="Times New Roman"/>
        </w:rPr>
      </w:pPr>
    </w:p>
    <w:p w14:paraId="784C5A10" w14:textId="77777777" w:rsidR="008855E7" w:rsidRDefault="00366254" w:rsidP="008855E7">
      <w:pPr>
        <w:tabs>
          <w:tab w:val="left" w:pos="450"/>
        </w:tabs>
        <w:spacing w:before="120" w:after="120" w:line="276" w:lineRule="auto"/>
        <w:ind w:left="450" w:hanging="540"/>
        <w:contextualSpacing/>
        <w:rPr>
          <w:rFonts w:ascii="Times New Roman" w:hAnsi="Times New Roman" w:cs="Times New Roman"/>
        </w:rPr>
      </w:pPr>
      <w:r w:rsidRPr="008855E7">
        <w:rPr>
          <w:rFonts w:ascii="Times New Roman" w:hAnsi="Times New Roman" w:cs="Times New Roman"/>
        </w:rPr>
        <w:t xml:space="preserve">Yen, S.T., M. Andrews, Z. Chen and D. B. Eastwood. 2008. “Food Stamp Program Participation and Food Insecurity: An Instrumental Approach”. </w:t>
      </w:r>
      <w:r w:rsidRPr="008855E7">
        <w:rPr>
          <w:rFonts w:ascii="Times New Roman" w:hAnsi="Times New Roman" w:cs="Times New Roman"/>
          <w:i/>
        </w:rPr>
        <w:t xml:space="preserve">American Journal of Agricultural Economics </w:t>
      </w:r>
      <w:r w:rsidRPr="008855E7">
        <w:rPr>
          <w:rFonts w:ascii="Times New Roman" w:hAnsi="Times New Roman" w:cs="Times New Roman"/>
        </w:rPr>
        <w:t>Vol. 90, No. 1 (Feb., 2008) , pp. 117-132</w:t>
      </w:r>
    </w:p>
    <w:p w14:paraId="3108C4F5" w14:textId="77777777" w:rsidR="008855E7" w:rsidRDefault="008855E7" w:rsidP="008855E7">
      <w:pPr>
        <w:tabs>
          <w:tab w:val="left" w:pos="450"/>
        </w:tabs>
        <w:spacing w:before="120" w:after="120" w:line="276" w:lineRule="auto"/>
        <w:ind w:left="450" w:hanging="540"/>
        <w:contextualSpacing/>
        <w:rPr>
          <w:rFonts w:ascii="Times New Roman" w:hAnsi="Times New Roman" w:cs="Times New Roman"/>
        </w:rPr>
      </w:pPr>
    </w:p>
    <w:p w14:paraId="594EA5B1" w14:textId="2428170B" w:rsidR="00366254" w:rsidRDefault="00366254" w:rsidP="008855E7">
      <w:pPr>
        <w:tabs>
          <w:tab w:val="left" w:pos="450"/>
        </w:tabs>
        <w:spacing w:before="120" w:after="120" w:line="276" w:lineRule="auto"/>
        <w:ind w:left="450" w:hanging="540"/>
        <w:contextualSpacing/>
        <w:rPr>
          <w:rFonts w:ascii="Times New Roman" w:hAnsi="Times New Roman" w:cs="Times New Roman"/>
        </w:rPr>
      </w:pPr>
      <w:proofErr w:type="spellStart"/>
      <w:r w:rsidRPr="008855E7">
        <w:rPr>
          <w:rFonts w:ascii="Times New Roman" w:hAnsi="Times New Roman" w:cs="Times New Roman"/>
        </w:rPr>
        <w:t>Zedlewski</w:t>
      </w:r>
      <w:proofErr w:type="spellEnd"/>
      <w:r w:rsidRPr="008855E7">
        <w:rPr>
          <w:rFonts w:ascii="Times New Roman" w:hAnsi="Times New Roman" w:cs="Times New Roman"/>
        </w:rPr>
        <w:t xml:space="preserve">, S. 2012. “TANF and the Broader Safety Net.” Washington, DC: Urban Institute. Brief No.4.  </w:t>
      </w:r>
      <w:hyperlink r:id="rId39" w:history="1">
        <w:r w:rsidRPr="008855E7">
          <w:rPr>
            <w:rStyle w:val="Hyperlink"/>
            <w:rFonts w:ascii="Times New Roman" w:hAnsi="Times New Roman" w:cs="Times New Roman"/>
          </w:rPr>
          <w:t>http://www.urban.org/publications/412569.html</w:t>
        </w:r>
      </w:hyperlink>
    </w:p>
    <w:p w14:paraId="39376D2A" w14:textId="77777777" w:rsidR="00366254" w:rsidRPr="00AD49AE" w:rsidRDefault="00366254" w:rsidP="00366254">
      <w:pPr>
        <w:spacing w:before="100" w:beforeAutospacing="1" w:after="100" w:afterAutospacing="1"/>
        <w:rPr>
          <w:rFonts w:ascii="Times New Roman" w:hAnsi="Times New Roman" w:cs="Times New Roman"/>
        </w:rPr>
      </w:pPr>
    </w:p>
    <w:p w14:paraId="1E63B362" w14:textId="77777777" w:rsidR="00366254" w:rsidRDefault="00366254" w:rsidP="00366254">
      <w:pPr>
        <w:spacing w:after="100" w:afterAutospacing="1"/>
        <w:rPr>
          <w:rFonts w:ascii="Times" w:hAnsi="Times" w:cs="Times"/>
        </w:rPr>
      </w:pPr>
    </w:p>
    <w:p w14:paraId="71E5893F" w14:textId="77777777" w:rsidR="00366254" w:rsidRDefault="00366254" w:rsidP="00366254"/>
    <w:p w14:paraId="557A1816" w14:textId="77777777" w:rsidR="00366254" w:rsidRDefault="00366254" w:rsidP="00B95294">
      <w:pPr>
        <w:spacing w:after="100" w:afterAutospacing="1"/>
        <w:rPr>
          <w:rFonts w:ascii="Times New Roman" w:hAnsi="Times New Roman" w:cs="Times New Roman"/>
          <w:b/>
        </w:rPr>
      </w:pPr>
    </w:p>
    <w:p w14:paraId="6D2C2070" w14:textId="77777777" w:rsidR="00C005D8" w:rsidRPr="006C23FA" w:rsidRDefault="00C005D8" w:rsidP="00C005D8">
      <w:pPr>
        <w:pStyle w:val="Heading1"/>
        <w:spacing w:before="0" w:line="360" w:lineRule="auto"/>
        <w:jc w:val="left"/>
      </w:pPr>
    </w:p>
    <w:p w14:paraId="50E565BE" w14:textId="77777777" w:rsidR="00C005D8" w:rsidRPr="006C23FA" w:rsidRDefault="00C005D8" w:rsidP="00C005D8"/>
    <w:p w14:paraId="5897707F" w14:textId="123F29FD" w:rsidR="00FC2F99" w:rsidRDefault="00FC2F99" w:rsidP="00C005D8">
      <w:pPr>
        <w:spacing w:after="100" w:afterAutospacing="1"/>
        <w:rPr>
          <w:rFonts w:ascii="Times" w:hAnsi="Times" w:cs="Times"/>
        </w:rPr>
      </w:pPr>
    </w:p>
    <w:p w14:paraId="49BD5C23" w14:textId="191D3697" w:rsidR="008A0AA9" w:rsidRDefault="00F654F4" w:rsidP="00282583">
      <w:pPr>
        <w:rPr>
          <w:rFonts w:cs="Times New Roman"/>
          <w:b/>
        </w:rPr>
      </w:pPr>
      <w:r>
        <w:rPr>
          <w:rFonts w:cs="Times New Roman"/>
        </w:rPr>
        <w:br w:type="column"/>
      </w:r>
      <w:r w:rsidR="00361528">
        <w:rPr>
          <w:rFonts w:cs="Times New Roman"/>
          <w:b/>
        </w:rPr>
        <w:lastRenderedPageBreak/>
        <w:t xml:space="preserve">List of Tables </w:t>
      </w:r>
      <w:r w:rsidR="003E11D5" w:rsidRPr="0071768E">
        <w:rPr>
          <w:rFonts w:cs="Times New Roman"/>
          <w:b/>
        </w:rPr>
        <w:t xml:space="preserve"> </w:t>
      </w:r>
    </w:p>
    <w:p w14:paraId="50E84DD6" w14:textId="77777777" w:rsidR="007E00BB" w:rsidRDefault="007E00BB" w:rsidP="00282583">
      <w:pPr>
        <w:rPr>
          <w:rFonts w:cs="Times New Roman"/>
          <w:b/>
        </w:rPr>
      </w:pPr>
    </w:p>
    <w:p w14:paraId="7AFEFC7B" w14:textId="2C3F8708" w:rsidR="007E00BB" w:rsidRPr="002631E0" w:rsidRDefault="007E00BB" w:rsidP="00282583">
      <w:pPr>
        <w:rPr>
          <w:rFonts w:cs="Times New Roman"/>
          <w:b/>
          <w:i/>
          <w:u w:val="single"/>
        </w:rPr>
      </w:pPr>
      <w:r w:rsidRPr="002631E0">
        <w:rPr>
          <w:rFonts w:cs="Times New Roman"/>
          <w:b/>
          <w:i/>
          <w:u w:val="single"/>
        </w:rPr>
        <w:t xml:space="preserve">Table 1: </w:t>
      </w:r>
      <w:r w:rsidR="004E6457" w:rsidRPr="002631E0">
        <w:rPr>
          <w:rFonts w:cs="Times New Roman"/>
          <w:b/>
          <w:i/>
          <w:u w:val="single"/>
        </w:rPr>
        <w:t xml:space="preserve">Timing of </w:t>
      </w:r>
      <w:r w:rsidRPr="002631E0">
        <w:rPr>
          <w:rFonts w:cs="Times New Roman"/>
          <w:b/>
          <w:i/>
          <w:u w:val="single"/>
        </w:rPr>
        <w:t xml:space="preserve">Heat and Eat </w:t>
      </w:r>
      <w:r w:rsidR="004E6457" w:rsidRPr="002631E0">
        <w:rPr>
          <w:rFonts w:cs="Times New Roman"/>
          <w:b/>
          <w:i/>
          <w:u w:val="single"/>
        </w:rPr>
        <w:t>Adoption by State</w:t>
      </w:r>
    </w:p>
    <w:p w14:paraId="5832AE4D" w14:textId="77777777" w:rsidR="007E00BB" w:rsidRPr="002B1E50" w:rsidRDefault="007E00BB" w:rsidP="007E00BB"/>
    <w:tbl>
      <w:tblPr>
        <w:tblW w:w="4875" w:type="dxa"/>
        <w:tblInd w:w="93" w:type="dxa"/>
        <w:tblBorders>
          <w:top w:val="single" w:sz="4" w:space="0" w:color="auto"/>
          <w:bottom w:val="single" w:sz="4" w:space="0" w:color="auto"/>
        </w:tblBorders>
        <w:tblLayout w:type="fixed"/>
        <w:tblLook w:val="04A0" w:firstRow="1" w:lastRow="0" w:firstColumn="1" w:lastColumn="0" w:noHBand="0" w:noVBand="1"/>
      </w:tblPr>
      <w:tblGrid>
        <w:gridCol w:w="740"/>
        <w:gridCol w:w="1900"/>
        <w:gridCol w:w="2235"/>
      </w:tblGrid>
      <w:tr w:rsidR="007E00BB" w:rsidRPr="002B1E50" w14:paraId="7D66E201" w14:textId="77777777" w:rsidTr="002631E0">
        <w:trPr>
          <w:trHeight w:val="300"/>
        </w:trPr>
        <w:tc>
          <w:tcPr>
            <w:tcW w:w="740" w:type="dxa"/>
            <w:shd w:val="clear" w:color="auto" w:fill="auto"/>
            <w:noWrap/>
            <w:vAlign w:val="bottom"/>
            <w:hideMark/>
          </w:tcPr>
          <w:p w14:paraId="2B55B370" w14:textId="77777777" w:rsidR="007E00BB" w:rsidRPr="007E00BB" w:rsidRDefault="007E00BB" w:rsidP="00493ABE">
            <w:pPr>
              <w:rPr>
                <w:rFonts w:ascii="Times New Roman" w:eastAsia="Times New Roman" w:hAnsi="Times New Roman" w:cs="Times New Roman"/>
                <w:b/>
                <w:color w:val="000000"/>
              </w:rPr>
            </w:pPr>
            <w:r w:rsidRPr="007E00BB">
              <w:rPr>
                <w:rFonts w:ascii="Times New Roman" w:eastAsia="Times New Roman" w:hAnsi="Times New Roman" w:cs="Times New Roman"/>
                <w:b/>
                <w:color w:val="000000"/>
              </w:rPr>
              <w:t> </w:t>
            </w:r>
          </w:p>
        </w:tc>
        <w:tc>
          <w:tcPr>
            <w:tcW w:w="1900" w:type="dxa"/>
            <w:shd w:val="clear" w:color="auto" w:fill="auto"/>
            <w:noWrap/>
            <w:vAlign w:val="bottom"/>
            <w:hideMark/>
          </w:tcPr>
          <w:p w14:paraId="11D1A602" w14:textId="77777777" w:rsidR="007E00BB" w:rsidRPr="007E00BB" w:rsidRDefault="007E00BB" w:rsidP="00493ABE">
            <w:pPr>
              <w:rPr>
                <w:rFonts w:ascii="Times New Roman" w:eastAsia="Times New Roman" w:hAnsi="Times New Roman" w:cs="Times New Roman"/>
                <w:b/>
                <w:color w:val="000000"/>
              </w:rPr>
            </w:pPr>
            <w:r w:rsidRPr="007E00BB">
              <w:rPr>
                <w:rFonts w:ascii="Times New Roman" w:eastAsia="Times New Roman" w:hAnsi="Times New Roman" w:cs="Times New Roman"/>
                <w:b/>
                <w:color w:val="000000"/>
              </w:rPr>
              <w:t xml:space="preserve">State </w:t>
            </w:r>
          </w:p>
        </w:tc>
        <w:tc>
          <w:tcPr>
            <w:tcW w:w="2235" w:type="dxa"/>
            <w:shd w:val="clear" w:color="auto" w:fill="auto"/>
            <w:noWrap/>
            <w:vAlign w:val="bottom"/>
            <w:hideMark/>
          </w:tcPr>
          <w:p w14:paraId="32DA57CB" w14:textId="77777777" w:rsidR="007E00BB" w:rsidRPr="007E00BB" w:rsidRDefault="007E00BB" w:rsidP="00493ABE">
            <w:pPr>
              <w:rPr>
                <w:rFonts w:ascii="Times New Roman" w:eastAsia="Times New Roman" w:hAnsi="Times New Roman" w:cs="Times New Roman"/>
                <w:b/>
                <w:color w:val="000000"/>
              </w:rPr>
            </w:pPr>
            <w:r w:rsidRPr="007E00BB">
              <w:rPr>
                <w:rFonts w:ascii="Times New Roman" w:eastAsia="Times New Roman" w:hAnsi="Times New Roman" w:cs="Times New Roman"/>
                <w:b/>
                <w:color w:val="000000"/>
              </w:rPr>
              <w:t xml:space="preserve">Year adopted H&amp;E </w:t>
            </w:r>
          </w:p>
        </w:tc>
      </w:tr>
      <w:tr w:rsidR="007E00BB" w:rsidRPr="002B1E50" w14:paraId="3FA74902" w14:textId="77777777" w:rsidTr="002631E0">
        <w:trPr>
          <w:trHeight w:val="300"/>
        </w:trPr>
        <w:tc>
          <w:tcPr>
            <w:tcW w:w="740" w:type="dxa"/>
            <w:shd w:val="clear" w:color="auto" w:fill="auto"/>
            <w:noWrap/>
            <w:vAlign w:val="bottom"/>
            <w:hideMark/>
          </w:tcPr>
          <w:p w14:paraId="6EF949B4"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w:t>
            </w:r>
          </w:p>
        </w:tc>
        <w:tc>
          <w:tcPr>
            <w:tcW w:w="1900" w:type="dxa"/>
            <w:shd w:val="clear" w:color="auto" w:fill="auto"/>
            <w:noWrap/>
            <w:vAlign w:val="bottom"/>
            <w:hideMark/>
          </w:tcPr>
          <w:p w14:paraId="6C8D7CA4"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California </w:t>
            </w:r>
          </w:p>
        </w:tc>
        <w:tc>
          <w:tcPr>
            <w:tcW w:w="2235" w:type="dxa"/>
            <w:shd w:val="clear" w:color="auto" w:fill="auto"/>
            <w:noWrap/>
            <w:vAlign w:val="bottom"/>
            <w:hideMark/>
          </w:tcPr>
          <w:p w14:paraId="0AF3A255"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2013</w:t>
            </w:r>
          </w:p>
        </w:tc>
      </w:tr>
      <w:tr w:rsidR="007E00BB" w:rsidRPr="002B1E50" w14:paraId="70637B59" w14:textId="77777777" w:rsidTr="002631E0">
        <w:trPr>
          <w:trHeight w:val="300"/>
        </w:trPr>
        <w:tc>
          <w:tcPr>
            <w:tcW w:w="740" w:type="dxa"/>
            <w:shd w:val="clear" w:color="auto" w:fill="auto"/>
            <w:noWrap/>
            <w:vAlign w:val="bottom"/>
            <w:hideMark/>
          </w:tcPr>
          <w:p w14:paraId="0FA89910"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w:t>
            </w:r>
          </w:p>
        </w:tc>
        <w:tc>
          <w:tcPr>
            <w:tcW w:w="1900" w:type="dxa"/>
            <w:shd w:val="clear" w:color="auto" w:fill="auto"/>
            <w:noWrap/>
            <w:vAlign w:val="bottom"/>
            <w:hideMark/>
          </w:tcPr>
          <w:p w14:paraId="5204AB4A"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Connecticut </w:t>
            </w:r>
          </w:p>
        </w:tc>
        <w:tc>
          <w:tcPr>
            <w:tcW w:w="2235" w:type="dxa"/>
            <w:shd w:val="clear" w:color="auto" w:fill="auto"/>
            <w:noWrap/>
            <w:vAlign w:val="bottom"/>
            <w:hideMark/>
          </w:tcPr>
          <w:p w14:paraId="182C23BB"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4518274B" w14:textId="77777777" w:rsidTr="002631E0">
        <w:trPr>
          <w:trHeight w:val="300"/>
        </w:trPr>
        <w:tc>
          <w:tcPr>
            <w:tcW w:w="740" w:type="dxa"/>
            <w:shd w:val="clear" w:color="auto" w:fill="auto"/>
            <w:noWrap/>
            <w:vAlign w:val="bottom"/>
            <w:hideMark/>
          </w:tcPr>
          <w:p w14:paraId="337FEAF0"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3</w:t>
            </w:r>
          </w:p>
        </w:tc>
        <w:tc>
          <w:tcPr>
            <w:tcW w:w="1900" w:type="dxa"/>
            <w:shd w:val="clear" w:color="auto" w:fill="auto"/>
            <w:noWrap/>
            <w:vAlign w:val="bottom"/>
            <w:hideMark/>
          </w:tcPr>
          <w:p w14:paraId="4D64B85A"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Delaware </w:t>
            </w:r>
          </w:p>
        </w:tc>
        <w:tc>
          <w:tcPr>
            <w:tcW w:w="2235" w:type="dxa"/>
            <w:shd w:val="clear" w:color="auto" w:fill="auto"/>
            <w:noWrap/>
            <w:vAlign w:val="bottom"/>
            <w:hideMark/>
          </w:tcPr>
          <w:p w14:paraId="2C013342"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33E91CF2" w14:textId="77777777" w:rsidTr="002631E0">
        <w:trPr>
          <w:trHeight w:val="300"/>
        </w:trPr>
        <w:tc>
          <w:tcPr>
            <w:tcW w:w="740" w:type="dxa"/>
            <w:shd w:val="clear" w:color="auto" w:fill="auto"/>
            <w:noWrap/>
            <w:vAlign w:val="bottom"/>
            <w:hideMark/>
          </w:tcPr>
          <w:p w14:paraId="4AA84A8D"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4</w:t>
            </w:r>
          </w:p>
        </w:tc>
        <w:tc>
          <w:tcPr>
            <w:tcW w:w="1900" w:type="dxa"/>
            <w:shd w:val="clear" w:color="auto" w:fill="auto"/>
            <w:noWrap/>
            <w:vAlign w:val="bottom"/>
            <w:hideMark/>
          </w:tcPr>
          <w:p w14:paraId="3540E90D"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DC </w:t>
            </w:r>
          </w:p>
        </w:tc>
        <w:tc>
          <w:tcPr>
            <w:tcW w:w="2235" w:type="dxa"/>
            <w:shd w:val="clear" w:color="auto" w:fill="auto"/>
            <w:noWrap/>
            <w:vAlign w:val="bottom"/>
            <w:hideMark/>
          </w:tcPr>
          <w:p w14:paraId="16396BCC"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2011</w:t>
            </w:r>
          </w:p>
        </w:tc>
      </w:tr>
      <w:tr w:rsidR="007E00BB" w:rsidRPr="002B1E50" w14:paraId="190DB787" w14:textId="77777777" w:rsidTr="002631E0">
        <w:trPr>
          <w:trHeight w:val="300"/>
        </w:trPr>
        <w:tc>
          <w:tcPr>
            <w:tcW w:w="740" w:type="dxa"/>
            <w:shd w:val="clear" w:color="auto" w:fill="auto"/>
            <w:noWrap/>
            <w:vAlign w:val="bottom"/>
            <w:hideMark/>
          </w:tcPr>
          <w:p w14:paraId="11082D5C"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5</w:t>
            </w:r>
          </w:p>
        </w:tc>
        <w:tc>
          <w:tcPr>
            <w:tcW w:w="1900" w:type="dxa"/>
            <w:shd w:val="clear" w:color="auto" w:fill="auto"/>
            <w:noWrap/>
            <w:vAlign w:val="bottom"/>
            <w:hideMark/>
          </w:tcPr>
          <w:p w14:paraId="01C0D3CE"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Maine </w:t>
            </w:r>
          </w:p>
        </w:tc>
        <w:tc>
          <w:tcPr>
            <w:tcW w:w="2235" w:type="dxa"/>
            <w:shd w:val="clear" w:color="auto" w:fill="auto"/>
            <w:noWrap/>
            <w:vAlign w:val="bottom"/>
            <w:hideMark/>
          </w:tcPr>
          <w:p w14:paraId="5D8A2DD9"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1995</w:t>
            </w:r>
          </w:p>
        </w:tc>
      </w:tr>
      <w:tr w:rsidR="007E00BB" w:rsidRPr="002B1E50" w14:paraId="6C2FF5A1" w14:textId="77777777" w:rsidTr="002631E0">
        <w:trPr>
          <w:trHeight w:val="300"/>
        </w:trPr>
        <w:tc>
          <w:tcPr>
            <w:tcW w:w="740" w:type="dxa"/>
            <w:shd w:val="clear" w:color="auto" w:fill="auto"/>
            <w:noWrap/>
            <w:vAlign w:val="bottom"/>
            <w:hideMark/>
          </w:tcPr>
          <w:p w14:paraId="3E466A6B"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6</w:t>
            </w:r>
          </w:p>
        </w:tc>
        <w:tc>
          <w:tcPr>
            <w:tcW w:w="1900" w:type="dxa"/>
            <w:shd w:val="clear" w:color="auto" w:fill="auto"/>
            <w:noWrap/>
            <w:vAlign w:val="bottom"/>
            <w:hideMark/>
          </w:tcPr>
          <w:p w14:paraId="2E6D6370"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Massachusetts </w:t>
            </w:r>
          </w:p>
        </w:tc>
        <w:tc>
          <w:tcPr>
            <w:tcW w:w="2235" w:type="dxa"/>
            <w:shd w:val="clear" w:color="auto" w:fill="auto"/>
            <w:noWrap/>
            <w:vAlign w:val="bottom"/>
            <w:hideMark/>
          </w:tcPr>
          <w:p w14:paraId="358C8DFD"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2007</w:t>
            </w:r>
          </w:p>
        </w:tc>
      </w:tr>
      <w:tr w:rsidR="007E00BB" w:rsidRPr="002B1E50" w14:paraId="32C96549" w14:textId="77777777" w:rsidTr="002631E0">
        <w:trPr>
          <w:trHeight w:val="300"/>
        </w:trPr>
        <w:tc>
          <w:tcPr>
            <w:tcW w:w="740" w:type="dxa"/>
            <w:shd w:val="clear" w:color="auto" w:fill="auto"/>
            <w:noWrap/>
            <w:vAlign w:val="bottom"/>
            <w:hideMark/>
          </w:tcPr>
          <w:p w14:paraId="06EF0FB6"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7</w:t>
            </w:r>
          </w:p>
        </w:tc>
        <w:tc>
          <w:tcPr>
            <w:tcW w:w="1900" w:type="dxa"/>
            <w:shd w:val="clear" w:color="auto" w:fill="auto"/>
            <w:noWrap/>
            <w:vAlign w:val="bottom"/>
            <w:hideMark/>
          </w:tcPr>
          <w:p w14:paraId="1C3A7417"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Michigan </w:t>
            </w:r>
          </w:p>
        </w:tc>
        <w:tc>
          <w:tcPr>
            <w:tcW w:w="2235" w:type="dxa"/>
            <w:shd w:val="clear" w:color="auto" w:fill="auto"/>
            <w:noWrap/>
            <w:vAlign w:val="bottom"/>
            <w:hideMark/>
          </w:tcPr>
          <w:p w14:paraId="098447F6"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04D91269" w14:textId="77777777" w:rsidTr="002631E0">
        <w:trPr>
          <w:trHeight w:val="300"/>
        </w:trPr>
        <w:tc>
          <w:tcPr>
            <w:tcW w:w="740" w:type="dxa"/>
            <w:shd w:val="clear" w:color="auto" w:fill="auto"/>
            <w:noWrap/>
            <w:vAlign w:val="bottom"/>
            <w:hideMark/>
          </w:tcPr>
          <w:p w14:paraId="733F6ED8"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8</w:t>
            </w:r>
          </w:p>
        </w:tc>
        <w:tc>
          <w:tcPr>
            <w:tcW w:w="1900" w:type="dxa"/>
            <w:shd w:val="clear" w:color="auto" w:fill="auto"/>
            <w:noWrap/>
            <w:vAlign w:val="bottom"/>
            <w:hideMark/>
          </w:tcPr>
          <w:p w14:paraId="638C3FB0"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Montana </w:t>
            </w:r>
          </w:p>
        </w:tc>
        <w:tc>
          <w:tcPr>
            <w:tcW w:w="2235" w:type="dxa"/>
            <w:shd w:val="clear" w:color="auto" w:fill="auto"/>
            <w:noWrap/>
            <w:vAlign w:val="bottom"/>
            <w:hideMark/>
          </w:tcPr>
          <w:p w14:paraId="16744072"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206324B4" w14:textId="77777777" w:rsidTr="002631E0">
        <w:trPr>
          <w:trHeight w:val="300"/>
        </w:trPr>
        <w:tc>
          <w:tcPr>
            <w:tcW w:w="740" w:type="dxa"/>
            <w:shd w:val="clear" w:color="auto" w:fill="auto"/>
            <w:noWrap/>
            <w:vAlign w:val="bottom"/>
            <w:hideMark/>
          </w:tcPr>
          <w:p w14:paraId="16A3F414"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9</w:t>
            </w:r>
          </w:p>
        </w:tc>
        <w:tc>
          <w:tcPr>
            <w:tcW w:w="1900" w:type="dxa"/>
            <w:shd w:val="clear" w:color="auto" w:fill="auto"/>
            <w:noWrap/>
            <w:vAlign w:val="bottom"/>
            <w:hideMark/>
          </w:tcPr>
          <w:p w14:paraId="2AD76401"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New Jersey </w:t>
            </w:r>
          </w:p>
        </w:tc>
        <w:tc>
          <w:tcPr>
            <w:tcW w:w="2235" w:type="dxa"/>
            <w:shd w:val="clear" w:color="auto" w:fill="auto"/>
            <w:noWrap/>
            <w:vAlign w:val="bottom"/>
            <w:hideMark/>
          </w:tcPr>
          <w:p w14:paraId="242451CE"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6363BC23" w14:textId="77777777" w:rsidTr="002631E0">
        <w:trPr>
          <w:trHeight w:val="300"/>
        </w:trPr>
        <w:tc>
          <w:tcPr>
            <w:tcW w:w="740" w:type="dxa"/>
            <w:shd w:val="clear" w:color="auto" w:fill="auto"/>
            <w:noWrap/>
            <w:vAlign w:val="bottom"/>
            <w:hideMark/>
          </w:tcPr>
          <w:p w14:paraId="1683D134"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10</w:t>
            </w:r>
          </w:p>
        </w:tc>
        <w:tc>
          <w:tcPr>
            <w:tcW w:w="1900" w:type="dxa"/>
            <w:shd w:val="clear" w:color="auto" w:fill="auto"/>
            <w:noWrap/>
            <w:vAlign w:val="bottom"/>
            <w:hideMark/>
          </w:tcPr>
          <w:p w14:paraId="59FD7A20"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New York </w:t>
            </w:r>
          </w:p>
        </w:tc>
        <w:tc>
          <w:tcPr>
            <w:tcW w:w="2235" w:type="dxa"/>
            <w:shd w:val="clear" w:color="auto" w:fill="auto"/>
            <w:noWrap/>
            <w:vAlign w:val="bottom"/>
            <w:hideMark/>
          </w:tcPr>
          <w:p w14:paraId="6C430D57"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2008</w:t>
            </w:r>
          </w:p>
        </w:tc>
      </w:tr>
      <w:tr w:rsidR="007E00BB" w:rsidRPr="002B1E50" w14:paraId="4A356342" w14:textId="77777777" w:rsidTr="002631E0">
        <w:trPr>
          <w:trHeight w:val="300"/>
        </w:trPr>
        <w:tc>
          <w:tcPr>
            <w:tcW w:w="740" w:type="dxa"/>
            <w:shd w:val="clear" w:color="auto" w:fill="auto"/>
            <w:noWrap/>
            <w:vAlign w:val="bottom"/>
            <w:hideMark/>
          </w:tcPr>
          <w:p w14:paraId="04357C89"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11</w:t>
            </w:r>
          </w:p>
        </w:tc>
        <w:tc>
          <w:tcPr>
            <w:tcW w:w="1900" w:type="dxa"/>
            <w:shd w:val="clear" w:color="auto" w:fill="auto"/>
            <w:noWrap/>
            <w:vAlign w:val="bottom"/>
            <w:hideMark/>
          </w:tcPr>
          <w:p w14:paraId="12F743E0"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Oregon </w:t>
            </w:r>
          </w:p>
        </w:tc>
        <w:tc>
          <w:tcPr>
            <w:tcW w:w="2235" w:type="dxa"/>
            <w:shd w:val="clear" w:color="auto" w:fill="auto"/>
            <w:noWrap/>
            <w:vAlign w:val="bottom"/>
            <w:hideMark/>
          </w:tcPr>
          <w:p w14:paraId="32F3B361"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2008</w:t>
            </w:r>
          </w:p>
        </w:tc>
      </w:tr>
      <w:tr w:rsidR="007E00BB" w:rsidRPr="002B1E50" w14:paraId="04F72631" w14:textId="77777777" w:rsidTr="002631E0">
        <w:trPr>
          <w:trHeight w:val="300"/>
        </w:trPr>
        <w:tc>
          <w:tcPr>
            <w:tcW w:w="740" w:type="dxa"/>
            <w:shd w:val="clear" w:color="auto" w:fill="auto"/>
            <w:noWrap/>
            <w:vAlign w:val="bottom"/>
            <w:hideMark/>
          </w:tcPr>
          <w:p w14:paraId="7D2DBEB4"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12</w:t>
            </w:r>
          </w:p>
        </w:tc>
        <w:tc>
          <w:tcPr>
            <w:tcW w:w="1900" w:type="dxa"/>
            <w:shd w:val="clear" w:color="auto" w:fill="auto"/>
            <w:noWrap/>
            <w:vAlign w:val="bottom"/>
            <w:hideMark/>
          </w:tcPr>
          <w:p w14:paraId="5EF9F686"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Pennsylvania </w:t>
            </w:r>
          </w:p>
        </w:tc>
        <w:tc>
          <w:tcPr>
            <w:tcW w:w="2235" w:type="dxa"/>
            <w:shd w:val="clear" w:color="auto" w:fill="auto"/>
            <w:noWrap/>
            <w:vAlign w:val="bottom"/>
            <w:hideMark/>
          </w:tcPr>
          <w:p w14:paraId="36736BB1"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2010</w:t>
            </w:r>
          </w:p>
        </w:tc>
      </w:tr>
      <w:tr w:rsidR="007E00BB" w:rsidRPr="002B1E50" w14:paraId="5FDE3136" w14:textId="77777777" w:rsidTr="002631E0">
        <w:trPr>
          <w:trHeight w:val="300"/>
        </w:trPr>
        <w:tc>
          <w:tcPr>
            <w:tcW w:w="740" w:type="dxa"/>
            <w:shd w:val="clear" w:color="auto" w:fill="auto"/>
            <w:noWrap/>
            <w:vAlign w:val="bottom"/>
            <w:hideMark/>
          </w:tcPr>
          <w:p w14:paraId="1880E4D1"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13</w:t>
            </w:r>
          </w:p>
        </w:tc>
        <w:tc>
          <w:tcPr>
            <w:tcW w:w="1900" w:type="dxa"/>
            <w:shd w:val="clear" w:color="auto" w:fill="auto"/>
            <w:noWrap/>
            <w:vAlign w:val="bottom"/>
            <w:hideMark/>
          </w:tcPr>
          <w:p w14:paraId="23D6F68D"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Rhode Island </w:t>
            </w:r>
          </w:p>
        </w:tc>
        <w:tc>
          <w:tcPr>
            <w:tcW w:w="2235" w:type="dxa"/>
            <w:shd w:val="clear" w:color="auto" w:fill="auto"/>
            <w:noWrap/>
            <w:vAlign w:val="bottom"/>
            <w:hideMark/>
          </w:tcPr>
          <w:p w14:paraId="08BD43C9"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2008</w:t>
            </w:r>
          </w:p>
        </w:tc>
      </w:tr>
      <w:tr w:rsidR="007E00BB" w:rsidRPr="002B1E50" w14:paraId="497CEF76" w14:textId="77777777" w:rsidTr="002631E0">
        <w:trPr>
          <w:trHeight w:val="300"/>
        </w:trPr>
        <w:tc>
          <w:tcPr>
            <w:tcW w:w="740" w:type="dxa"/>
            <w:shd w:val="clear" w:color="auto" w:fill="auto"/>
            <w:noWrap/>
            <w:vAlign w:val="bottom"/>
            <w:hideMark/>
          </w:tcPr>
          <w:p w14:paraId="6A12D17C"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14</w:t>
            </w:r>
          </w:p>
        </w:tc>
        <w:tc>
          <w:tcPr>
            <w:tcW w:w="1900" w:type="dxa"/>
            <w:shd w:val="clear" w:color="auto" w:fill="auto"/>
            <w:noWrap/>
            <w:vAlign w:val="bottom"/>
            <w:hideMark/>
          </w:tcPr>
          <w:p w14:paraId="6EFB7F53"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Vermont </w:t>
            </w:r>
          </w:p>
        </w:tc>
        <w:tc>
          <w:tcPr>
            <w:tcW w:w="2235" w:type="dxa"/>
            <w:shd w:val="clear" w:color="auto" w:fill="auto"/>
            <w:noWrap/>
            <w:vAlign w:val="bottom"/>
            <w:hideMark/>
          </w:tcPr>
          <w:p w14:paraId="415087F7"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2010</w:t>
            </w:r>
          </w:p>
        </w:tc>
      </w:tr>
      <w:tr w:rsidR="007E00BB" w:rsidRPr="002B1E50" w14:paraId="4DEE51D7" w14:textId="77777777" w:rsidTr="002631E0">
        <w:trPr>
          <w:trHeight w:val="300"/>
        </w:trPr>
        <w:tc>
          <w:tcPr>
            <w:tcW w:w="740" w:type="dxa"/>
            <w:shd w:val="clear" w:color="auto" w:fill="auto"/>
            <w:noWrap/>
            <w:vAlign w:val="bottom"/>
            <w:hideMark/>
          </w:tcPr>
          <w:p w14:paraId="58FB6ED0"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15</w:t>
            </w:r>
          </w:p>
        </w:tc>
        <w:tc>
          <w:tcPr>
            <w:tcW w:w="1900" w:type="dxa"/>
            <w:shd w:val="clear" w:color="auto" w:fill="auto"/>
            <w:noWrap/>
            <w:vAlign w:val="bottom"/>
            <w:hideMark/>
          </w:tcPr>
          <w:p w14:paraId="40D6FF73"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Washington </w:t>
            </w:r>
          </w:p>
        </w:tc>
        <w:tc>
          <w:tcPr>
            <w:tcW w:w="2235" w:type="dxa"/>
            <w:shd w:val="clear" w:color="auto" w:fill="auto"/>
            <w:noWrap/>
            <w:vAlign w:val="bottom"/>
            <w:hideMark/>
          </w:tcPr>
          <w:p w14:paraId="1312A91C"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r w:rsidR="007E00BB" w:rsidRPr="002B1E50" w14:paraId="53F8CDA5" w14:textId="77777777" w:rsidTr="002631E0">
        <w:trPr>
          <w:trHeight w:val="300"/>
        </w:trPr>
        <w:tc>
          <w:tcPr>
            <w:tcW w:w="740" w:type="dxa"/>
            <w:shd w:val="clear" w:color="auto" w:fill="auto"/>
            <w:noWrap/>
            <w:vAlign w:val="bottom"/>
            <w:hideMark/>
          </w:tcPr>
          <w:p w14:paraId="4AC68790"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16</w:t>
            </w:r>
          </w:p>
        </w:tc>
        <w:tc>
          <w:tcPr>
            <w:tcW w:w="1900" w:type="dxa"/>
            <w:shd w:val="clear" w:color="auto" w:fill="auto"/>
            <w:noWrap/>
            <w:vAlign w:val="bottom"/>
            <w:hideMark/>
          </w:tcPr>
          <w:p w14:paraId="3D4B6CB7" w14:textId="77777777" w:rsidR="007E00BB" w:rsidRPr="002B1E50" w:rsidRDefault="007E00BB" w:rsidP="00493ABE">
            <w:pPr>
              <w:rPr>
                <w:rFonts w:ascii="Times New Roman" w:eastAsia="Times New Roman" w:hAnsi="Times New Roman" w:cs="Times New Roman"/>
                <w:color w:val="000000"/>
              </w:rPr>
            </w:pPr>
            <w:r w:rsidRPr="002B1E50">
              <w:rPr>
                <w:rFonts w:ascii="Times New Roman" w:eastAsia="Times New Roman" w:hAnsi="Times New Roman" w:cs="Times New Roman"/>
                <w:color w:val="000000"/>
              </w:rPr>
              <w:t xml:space="preserve">Wisconsin </w:t>
            </w:r>
          </w:p>
        </w:tc>
        <w:tc>
          <w:tcPr>
            <w:tcW w:w="2235" w:type="dxa"/>
            <w:shd w:val="clear" w:color="auto" w:fill="auto"/>
            <w:noWrap/>
            <w:vAlign w:val="bottom"/>
            <w:hideMark/>
          </w:tcPr>
          <w:p w14:paraId="11967450" w14:textId="77777777" w:rsidR="007E00BB" w:rsidRPr="002B1E50" w:rsidRDefault="007E00BB" w:rsidP="00493ABE">
            <w:pPr>
              <w:jc w:val="right"/>
              <w:rPr>
                <w:rFonts w:ascii="Times New Roman" w:eastAsia="Times New Roman" w:hAnsi="Times New Roman" w:cs="Times New Roman"/>
                <w:color w:val="000000"/>
              </w:rPr>
            </w:pPr>
            <w:r w:rsidRPr="002B1E50">
              <w:rPr>
                <w:rFonts w:ascii="Times New Roman" w:eastAsia="Times New Roman" w:hAnsi="Times New Roman" w:cs="Times New Roman"/>
                <w:color w:val="000000"/>
              </w:rPr>
              <w:t>2009</w:t>
            </w:r>
          </w:p>
        </w:tc>
      </w:tr>
    </w:tbl>
    <w:p w14:paraId="0AF60FB5" w14:textId="77777777" w:rsidR="007E00BB" w:rsidRPr="002B1E50" w:rsidRDefault="007E00BB" w:rsidP="007E00BB"/>
    <w:p w14:paraId="10C3F0C3" w14:textId="77777777" w:rsidR="00361528" w:rsidRDefault="00361528" w:rsidP="00282583">
      <w:pPr>
        <w:rPr>
          <w:rFonts w:cs="Times New Roman"/>
          <w:b/>
        </w:rPr>
      </w:pPr>
    </w:p>
    <w:p w14:paraId="5AC24C84" w14:textId="77777777" w:rsidR="00B246BC" w:rsidRDefault="00B246BC" w:rsidP="00282583">
      <w:pPr>
        <w:rPr>
          <w:rFonts w:cs="Times New Roman"/>
          <w:b/>
        </w:rPr>
      </w:pPr>
    </w:p>
    <w:p w14:paraId="6AFE3D6A" w14:textId="77777777" w:rsidR="00B246BC" w:rsidRDefault="00B246BC" w:rsidP="00282583">
      <w:pPr>
        <w:rPr>
          <w:rFonts w:cs="Times New Roman"/>
          <w:b/>
        </w:rPr>
      </w:pPr>
    </w:p>
    <w:p w14:paraId="4AE6AEA1" w14:textId="77777777" w:rsidR="002631E0" w:rsidRPr="001C7C09" w:rsidRDefault="002631E0" w:rsidP="002631E0">
      <w:pPr>
        <w:widowControl w:val="0"/>
        <w:tabs>
          <w:tab w:val="left" w:pos="4320"/>
        </w:tabs>
        <w:autoSpaceDE w:val="0"/>
        <w:autoSpaceDN w:val="0"/>
        <w:adjustRightInd w:val="0"/>
        <w:ind w:firstLine="720"/>
        <w:rPr>
          <w:rFonts w:ascii="Times New Roman" w:hAnsi="Times New Roman"/>
        </w:rPr>
      </w:pPr>
      <w:bookmarkStart w:id="14" w:name="_Toc326601502"/>
    </w:p>
    <w:tbl>
      <w:tblPr>
        <w:tblStyle w:val="TableGrid"/>
        <w:tblW w:w="9050"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287"/>
        <w:gridCol w:w="1251"/>
        <w:gridCol w:w="1440"/>
        <w:gridCol w:w="1135"/>
        <w:gridCol w:w="1565"/>
        <w:gridCol w:w="1294"/>
        <w:gridCol w:w="998"/>
        <w:gridCol w:w="80"/>
      </w:tblGrid>
      <w:tr w:rsidR="002631E0" w:rsidRPr="002631E0" w14:paraId="6255EDEA" w14:textId="77777777" w:rsidTr="00AE67EC">
        <w:tc>
          <w:tcPr>
            <w:tcW w:w="9050" w:type="dxa"/>
            <w:gridSpan w:val="8"/>
            <w:tcBorders>
              <w:top w:val="nil"/>
              <w:bottom w:val="single" w:sz="4" w:space="0" w:color="auto"/>
            </w:tcBorders>
          </w:tcPr>
          <w:p w14:paraId="29C2421C" w14:textId="77777777" w:rsidR="002631E0" w:rsidRDefault="002631E0" w:rsidP="002631E0">
            <w:pPr>
              <w:rPr>
                <w:rFonts w:ascii="Times New Roman" w:hAnsi="Times New Roman" w:cs="Times New Roman"/>
                <w:b/>
                <w:i/>
                <w:u w:val="single"/>
              </w:rPr>
            </w:pPr>
            <w:bookmarkStart w:id="15" w:name="_Toc331623184"/>
            <w:bookmarkStart w:id="16" w:name="_Toc457825000"/>
            <w:bookmarkStart w:id="17" w:name="_Toc457825026"/>
            <w:r>
              <w:rPr>
                <w:rFonts w:ascii="Times New Roman" w:hAnsi="Times New Roman" w:cs="Times New Roman"/>
                <w:b/>
                <w:i/>
                <w:u w:val="single"/>
              </w:rPr>
              <w:t>Table 2</w:t>
            </w:r>
            <w:r w:rsidRPr="002631E0">
              <w:rPr>
                <w:rFonts w:ascii="Times New Roman" w:hAnsi="Times New Roman" w:cs="Times New Roman"/>
                <w:b/>
                <w:i/>
                <w:u w:val="single"/>
              </w:rPr>
              <w:t xml:space="preserve">: Program Participation by Poverty Ratio </w:t>
            </w:r>
          </w:p>
          <w:p w14:paraId="0EC623BE" w14:textId="5146F217" w:rsidR="002631E0" w:rsidRPr="002631E0" w:rsidRDefault="002631E0" w:rsidP="002631E0">
            <w:pPr>
              <w:rPr>
                <w:rFonts w:ascii="Times New Roman" w:hAnsi="Times New Roman" w:cs="Times New Roman"/>
                <w:b/>
                <w:i/>
                <w:u w:val="single"/>
              </w:rPr>
            </w:pPr>
          </w:p>
        </w:tc>
      </w:tr>
      <w:tr w:rsidR="002631E0" w:rsidRPr="002631E0" w14:paraId="0FFA7069" w14:textId="77777777" w:rsidTr="00AE67EC">
        <w:trPr>
          <w:gridAfter w:val="1"/>
          <w:wAfter w:w="80" w:type="dxa"/>
          <w:trHeight w:val="602"/>
        </w:trPr>
        <w:tc>
          <w:tcPr>
            <w:tcW w:w="1287" w:type="dxa"/>
            <w:tcBorders>
              <w:top w:val="single" w:sz="4" w:space="0" w:color="auto"/>
              <w:bottom w:val="nil"/>
              <w:right w:val="nil"/>
            </w:tcBorders>
          </w:tcPr>
          <w:p w14:paraId="15950533" w14:textId="77777777" w:rsidR="002631E0" w:rsidRPr="002631E0" w:rsidRDefault="002631E0" w:rsidP="00AE67EC">
            <w:pPr>
              <w:rPr>
                <w:rFonts w:ascii="Times New Roman" w:hAnsi="Times New Roman" w:cs="Times New Roman"/>
              </w:rPr>
            </w:pPr>
          </w:p>
        </w:tc>
        <w:tc>
          <w:tcPr>
            <w:tcW w:w="2691" w:type="dxa"/>
            <w:gridSpan w:val="2"/>
            <w:tcBorders>
              <w:top w:val="single" w:sz="4" w:space="0" w:color="auto"/>
              <w:left w:val="nil"/>
              <w:bottom w:val="nil"/>
              <w:right w:val="nil"/>
            </w:tcBorders>
          </w:tcPr>
          <w:p w14:paraId="10F52B2E"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Income to Poverty</w:t>
            </w:r>
          </w:p>
          <w:p w14:paraId="28863949"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 ratio &lt;2.5 </w:t>
            </w:r>
          </w:p>
        </w:tc>
        <w:tc>
          <w:tcPr>
            <w:tcW w:w="2700" w:type="dxa"/>
            <w:gridSpan w:val="2"/>
            <w:tcBorders>
              <w:top w:val="single" w:sz="4" w:space="0" w:color="auto"/>
              <w:left w:val="nil"/>
              <w:bottom w:val="nil"/>
              <w:right w:val="nil"/>
            </w:tcBorders>
          </w:tcPr>
          <w:p w14:paraId="40507A7D"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Income to Poverty </w:t>
            </w:r>
          </w:p>
          <w:p w14:paraId="6A77E67F" w14:textId="6DDA1A48" w:rsidR="002631E0" w:rsidRPr="002631E0" w:rsidRDefault="00C412DE" w:rsidP="00AE67EC">
            <w:pPr>
              <w:rPr>
                <w:rFonts w:ascii="Times New Roman" w:hAnsi="Times New Roman" w:cs="Times New Roman"/>
              </w:rPr>
            </w:pPr>
            <w:r>
              <w:rPr>
                <w:rFonts w:ascii="Times New Roman" w:hAnsi="Times New Roman" w:cs="Times New Roman"/>
              </w:rPr>
              <w:t>ratio &lt;2</w:t>
            </w:r>
          </w:p>
          <w:p w14:paraId="14D29538" w14:textId="77777777" w:rsidR="002631E0" w:rsidRPr="002631E0" w:rsidRDefault="002631E0" w:rsidP="00AE67EC">
            <w:pPr>
              <w:rPr>
                <w:rFonts w:ascii="Times New Roman" w:hAnsi="Times New Roman" w:cs="Times New Roman"/>
              </w:rPr>
            </w:pPr>
          </w:p>
        </w:tc>
        <w:tc>
          <w:tcPr>
            <w:tcW w:w="2292" w:type="dxa"/>
            <w:gridSpan w:val="2"/>
            <w:tcBorders>
              <w:top w:val="single" w:sz="4" w:space="0" w:color="auto"/>
              <w:left w:val="nil"/>
              <w:bottom w:val="nil"/>
            </w:tcBorders>
          </w:tcPr>
          <w:p w14:paraId="6DB33B37"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Income to Poverty</w:t>
            </w:r>
          </w:p>
          <w:p w14:paraId="0FF39DD3"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 xml:space="preserve"> ratio &lt;1.5 </w:t>
            </w:r>
          </w:p>
        </w:tc>
      </w:tr>
      <w:tr w:rsidR="002631E0" w:rsidRPr="002631E0" w14:paraId="6BE9DAC2" w14:textId="77777777" w:rsidTr="00AE67EC">
        <w:trPr>
          <w:gridAfter w:val="1"/>
          <w:wAfter w:w="80" w:type="dxa"/>
        </w:trPr>
        <w:tc>
          <w:tcPr>
            <w:tcW w:w="1287" w:type="dxa"/>
            <w:tcBorders>
              <w:top w:val="nil"/>
              <w:bottom w:val="single" w:sz="4" w:space="0" w:color="auto"/>
              <w:right w:val="nil"/>
            </w:tcBorders>
          </w:tcPr>
          <w:p w14:paraId="15B72DEF" w14:textId="77777777" w:rsidR="002631E0" w:rsidRPr="002631E0" w:rsidRDefault="002631E0" w:rsidP="00AE67EC">
            <w:pPr>
              <w:rPr>
                <w:rFonts w:ascii="Times New Roman" w:hAnsi="Times New Roman" w:cs="Times New Roman"/>
              </w:rPr>
            </w:pPr>
          </w:p>
        </w:tc>
        <w:tc>
          <w:tcPr>
            <w:tcW w:w="1251" w:type="dxa"/>
            <w:tcBorders>
              <w:top w:val="nil"/>
              <w:left w:val="nil"/>
              <w:bottom w:val="single" w:sz="4" w:space="0" w:color="auto"/>
              <w:right w:val="nil"/>
            </w:tcBorders>
          </w:tcPr>
          <w:p w14:paraId="2F69EFBC"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Mean </w:t>
            </w:r>
          </w:p>
        </w:tc>
        <w:tc>
          <w:tcPr>
            <w:tcW w:w="1440" w:type="dxa"/>
            <w:tcBorders>
              <w:top w:val="nil"/>
              <w:left w:val="nil"/>
              <w:bottom w:val="single" w:sz="4" w:space="0" w:color="auto"/>
              <w:right w:val="nil"/>
            </w:tcBorders>
          </w:tcPr>
          <w:p w14:paraId="0E1EC4D5" w14:textId="77777777" w:rsidR="002631E0" w:rsidRPr="002631E0" w:rsidRDefault="002631E0" w:rsidP="00AE67EC">
            <w:pPr>
              <w:rPr>
                <w:rFonts w:ascii="Times New Roman" w:hAnsi="Times New Roman" w:cs="Times New Roman"/>
              </w:rPr>
            </w:pPr>
            <w:proofErr w:type="spellStart"/>
            <w:r w:rsidRPr="002631E0">
              <w:rPr>
                <w:rFonts w:ascii="Times New Roman" w:hAnsi="Times New Roman" w:cs="Times New Roman"/>
              </w:rPr>
              <w:t>Std</w:t>
            </w:r>
            <w:proofErr w:type="spellEnd"/>
            <w:r w:rsidRPr="002631E0">
              <w:rPr>
                <w:rFonts w:ascii="Times New Roman" w:hAnsi="Times New Roman" w:cs="Times New Roman"/>
              </w:rPr>
              <w:t xml:space="preserve"> Dev </w:t>
            </w:r>
          </w:p>
        </w:tc>
        <w:tc>
          <w:tcPr>
            <w:tcW w:w="1135" w:type="dxa"/>
            <w:tcBorders>
              <w:top w:val="nil"/>
              <w:left w:val="nil"/>
              <w:bottom w:val="single" w:sz="4" w:space="0" w:color="auto"/>
              <w:right w:val="nil"/>
            </w:tcBorders>
          </w:tcPr>
          <w:p w14:paraId="4D71E86F"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Mean </w:t>
            </w:r>
          </w:p>
        </w:tc>
        <w:tc>
          <w:tcPr>
            <w:tcW w:w="1565" w:type="dxa"/>
            <w:tcBorders>
              <w:top w:val="nil"/>
              <w:left w:val="nil"/>
              <w:bottom w:val="single" w:sz="4" w:space="0" w:color="auto"/>
              <w:right w:val="nil"/>
            </w:tcBorders>
          </w:tcPr>
          <w:p w14:paraId="25EEC7FD" w14:textId="77777777" w:rsidR="002631E0" w:rsidRPr="002631E0" w:rsidRDefault="002631E0" w:rsidP="00AE67EC">
            <w:pPr>
              <w:rPr>
                <w:rFonts w:ascii="Times New Roman" w:hAnsi="Times New Roman" w:cs="Times New Roman"/>
              </w:rPr>
            </w:pPr>
            <w:proofErr w:type="spellStart"/>
            <w:r w:rsidRPr="002631E0">
              <w:rPr>
                <w:rFonts w:ascii="Times New Roman" w:hAnsi="Times New Roman" w:cs="Times New Roman"/>
              </w:rPr>
              <w:t>Std</w:t>
            </w:r>
            <w:proofErr w:type="spellEnd"/>
            <w:r w:rsidRPr="002631E0">
              <w:rPr>
                <w:rFonts w:ascii="Times New Roman" w:hAnsi="Times New Roman" w:cs="Times New Roman"/>
              </w:rPr>
              <w:t xml:space="preserve"> Dev </w:t>
            </w:r>
          </w:p>
        </w:tc>
        <w:tc>
          <w:tcPr>
            <w:tcW w:w="1294" w:type="dxa"/>
            <w:tcBorders>
              <w:top w:val="nil"/>
              <w:left w:val="nil"/>
              <w:bottom w:val="single" w:sz="4" w:space="0" w:color="auto"/>
              <w:right w:val="nil"/>
            </w:tcBorders>
          </w:tcPr>
          <w:p w14:paraId="547AEA55"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Mean </w:t>
            </w:r>
          </w:p>
        </w:tc>
        <w:tc>
          <w:tcPr>
            <w:tcW w:w="998" w:type="dxa"/>
            <w:tcBorders>
              <w:top w:val="nil"/>
              <w:left w:val="nil"/>
              <w:bottom w:val="single" w:sz="4" w:space="0" w:color="auto"/>
            </w:tcBorders>
          </w:tcPr>
          <w:p w14:paraId="0A7CAC47" w14:textId="77777777" w:rsidR="002631E0" w:rsidRPr="002631E0" w:rsidRDefault="002631E0" w:rsidP="00AE67EC">
            <w:pPr>
              <w:rPr>
                <w:rFonts w:ascii="Times New Roman" w:hAnsi="Times New Roman" w:cs="Times New Roman"/>
              </w:rPr>
            </w:pPr>
            <w:proofErr w:type="spellStart"/>
            <w:r w:rsidRPr="002631E0">
              <w:rPr>
                <w:rFonts w:ascii="Times New Roman" w:hAnsi="Times New Roman" w:cs="Times New Roman"/>
              </w:rPr>
              <w:t>Std</w:t>
            </w:r>
            <w:proofErr w:type="spellEnd"/>
            <w:r w:rsidRPr="002631E0">
              <w:rPr>
                <w:rFonts w:ascii="Times New Roman" w:hAnsi="Times New Roman" w:cs="Times New Roman"/>
              </w:rPr>
              <w:t xml:space="preserve"> Dev </w:t>
            </w:r>
          </w:p>
        </w:tc>
      </w:tr>
      <w:tr w:rsidR="002631E0" w:rsidRPr="002631E0" w14:paraId="5ECB1EE9" w14:textId="77777777" w:rsidTr="00AE67EC">
        <w:trPr>
          <w:gridAfter w:val="1"/>
          <w:wAfter w:w="80" w:type="dxa"/>
          <w:trHeight w:val="521"/>
        </w:trPr>
        <w:tc>
          <w:tcPr>
            <w:tcW w:w="1287" w:type="dxa"/>
            <w:tcBorders>
              <w:top w:val="nil"/>
              <w:bottom w:val="nil"/>
              <w:right w:val="nil"/>
            </w:tcBorders>
          </w:tcPr>
          <w:p w14:paraId="057A42CF"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SNAP  </w:t>
            </w:r>
          </w:p>
        </w:tc>
        <w:tc>
          <w:tcPr>
            <w:tcW w:w="1251" w:type="dxa"/>
            <w:tcBorders>
              <w:top w:val="nil"/>
              <w:left w:val="nil"/>
              <w:bottom w:val="nil"/>
              <w:right w:val="nil"/>
            </w:tcBorders>
          </w:tcPr>
          <w:p w14:paraId="3E61BC44"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.1972658   </w:t>
            </w:r>
          </w:p>
        </w:tc>
        <w:tc>
          <w:tcPr>
            <w:tcW w:w="1440" w:type="dxa"/>
            <w:tcBorders>
              <w:top w:val="nil"/>
              <w:left w:val="nil"/>
              <w:bottom w:val="nil"/>
              <w:right w:val="nil"/>
            </w:tcBorders>
          </w:tcPr>
          <w:p w14:paraId="468057F7"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.3505521</w:t>
            </w:r>
          </w:p>
        </w:tc>
        <w:tc>
          <w:tcPr>
            <w:tcW w:w="1135" w:type="dxa"/>
            <w:tcBorders>
              <w:top w:val="nil"/>
              <w:left w:val="nil"/>
              <w:bottom w:val="nil"/>
              <w:right w:val="nil"/>
            </w:tcBorders>
          </w:tcPr>
          <w:p w14:paraId="44BB81B6"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 xml:space="preserve">.2119307   </w:t>
            </w:r>
          </w:p>
        </w:tc>
        <w:tc>
          <w:tcPr>
            <w:tcW w:w="1565" w:type="dxa"/>
            <w:tcBorders>
              <w:top w:val="nil"/>
              <w:left w:val="nil"/>
              <w:bottom w:val="nil"/>
              <w:right w:val="nil"/>
            </w:tcBorders>
          </w:tcPr>
          <w:p w14:paraId="686BFAEE"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.3614898</w:t>
            </w:r>
          </w:p>
        </w:tc>
        <w:tc>
          <w:tcPr>
            <w:tcW w:w="1294" w:type="dxa"/>
            <w:tcBorders>
              <w:top w:val="nil"/>
              <w:left w:val="nil"/>
              <w:bottom w:val="nil"/>
              <w:right w:val="nil"/>
            </w:tcBorders>
          </w:tcPr>
          <w:p w14:paraId="1186782C"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.2264019   .37278</w:t>
            </w:r>
          </w:p>
        </w:tc>
        <w:tc>
          <w:tcPr>
            <w:tcW w:w="998" w:type="dxa"/>
            <w:tcBorders>
              <w:top w:val="nil"/>
              <w:left w:val="nil"/>
              <w:bottom w:val="nil"/>
            </w:tcBorders>
          </w:tcPr>
          <w:p w14:paraId="6EBCDF30"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 xml:space="preserve">.3727868  </w:t>
            </w:r>
          </w:p>
        </w:tc>
      </w:tr>
      <w:tr w:rsidR="002631E0" w:rsidRPr="002631E0" w14:paraId="5A068C8D" w14:textId="77777777" w:rsidTr="00AE67EC">
        <w:trPr>
          <w:gridAfter w:val="1"/>
          <w:wAfter w:w="80" w:type="dxa"/>
          <w:trHeight w:val="77"/>
        </w:trPr>
        <w:tc>
          <w:tcPr>
            <w:tcW w:w="1287" w:type="dxa"/>
            <w:tcBorders>
              <w:top w:val="nil"/>
              <w:bottom w:val="single" w:sz="4" w:space="0" w:color="auto"/>
              <w:right w:val="nil"/>
            </w:tcBorders>
          </w:tcPr>
          <w:p w14:paraId="316DAED5"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LIHEAP</w:t>
            </w:r>
          </w:p>
          <w:p w14:paraId="57D8E137" w14:textId="77777777" w:rsidR="002631E0" w:rsidRPr="002631E0" w:rsidRDefault="002631E0" w:rsidP="00AE67EC">
            <w:pPr>
              <w:rPr>
                <w:rFonts w:ascii="Times New Roman" w:hAnsi="Times New Roman" w:cs="Times New Roman"/>
              </w:rPr>
            </w:pPr>
          </w:p>
        </w:tc>
        <w:tc>
          <w:tcPr>
            <w:tcW w:w="1251" w:type="dxa"/>
            <w:tcBorders>
              <w:top w:val="nil"/>
              <w:left w:val="nil"/>
              <w:bottom w:val="single" w:sz="4" w:space="0" w:color="auto"/>
              <w:right w:val="nil"/>
            </w:tcBorders>
          </w:tcPr>
          <w:p w14:paraId="3644F1E5"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.0336042</w:t>
            </w:r>
          </w:p>
        </w:tc>
        <w:tc>
          <w:tcPr>
            <w:tcW w:w="1440" w:type="dxa"/>
            <w:tcBorders>
              <w:top w:val="nil"/>
              <w:left w:val="nil"/>
              <w:bottom w:val="single" w:sz="4" w:space="0" w:color="auto"/>
              <w:right w:val="nil"/>
            </w:tcBorders>
          </w:tcPr>
          <w:p w14:paraId="0E009BC9"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.1200977</w:t>
            </w:r>
          </w:p>
        </w:tc>
        <w:tc>
          <w:tcPr>
            <w:tcW w:w="1135" w:type="dxa"/>
            <w:tcBorders>
              <w:top w:val="nil"/>
              <w:left w:val="nil"/>
              <w:bottom w:val="single" w:sz="4" w:space="0" w:color="auto"/>
              <w:right w:val="nil"/>
            </w:tcBorders>
          </w:tcPr>
          <w:p w14:paraId="48652D55"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.0366519</w:t>
            </w:r>
          </w:p>
        </w:tc>
        <w:tc>
          <w:tcPr>
            <w:tcW w:w="1565" w:type="dxa"/>
            <w:tcBorders>
              <w:top w:val="nil"/>
              <w:left w:val="nil"/>
              <w:bottom w:val="single" w:sz="4" w:space="0" w:color="auto"/>
              <w:right w:val="nil"/>
            </w:tcBorders>
          </w:tcPr>
          <w:p w14:paraId="6C89025F" w14:textId="77777777" w:rsidR="002631E0" w:rsidRPr="002631E0" w:rsidRDefault="002631E0" w:rsidP="00AE67EC">
            <w:pPr>
              <w:rPr>
                <w:rFonts w:ascii="Times New Roman" w:hAnsi="Times New Roman" w:cs="Times New Roman"/>
              </w:rPr>
            </w:pPr>
            <w:r w:rsidRPr="002631E0">
              <w:rPr>
                <w:rFonts w:ascii="Times New Roman" w:hAnsi="Times New Roman" w:cs="Times New Roman"/>
              </w:rPr>
              <w:t>.125466</w:t>
            </w:r>
          </w:p>
        </w:tc>
        <w:tc>
          <w:tcPr>
            <w:tcW w:w="1294" w:type="dxa"/>
            <w:tcBorders>
              <w:top w:val="nil"/>
              <w:left w:val="nil"/>
              <w:bottom w:val="single" w:sz="4" w:space="0" w:color="auto"/>
              <w:right w:val="nil"/>
            </w:tcBorders>
          </w:tcPr>
          <w:p w14:paraId="5F2CF750"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.0399349</w:t>
            </w:r>
          </w:p>
        </w:tc>
        <w:tc>
          <w:tcPr>
            <w:tcW w:w="998" w:type="dxa"/>
            <w:tcBorders>
              <w:top w:val="nil"/>
              <w:left w:val="nil"/>
              <w:bottom w:val="single" w:sz="4" w:space="0" w:color="auto"/>
            </w:tcBorders>
          </w:tcPr>
          <w:p w14:paraId="5B189B31" w14:textId="77777777" w:rsidR="002631E0" w:rsidRPr="002631E0" w:rsidRDefault="002631E0" w:rsidP="00AE67EC">
            <w:pPr>
              <w:ind w:left="-710" w:firstLine="710"/>
              <w:rPr>
                <w:rFonts w:ascii="Times New Roman" w:hAnsi="Times New Roman" w:cs="Times New Roman"/>
              </w:rPr>
            </w:pPr>
            <w:r w:rsidRPr="002631E0">
              <w:rPr>
                <w:rFonts w:ascii="Times New Roman" w:hAnsi="Times New Roman" w:cs="Times New Roman"/>
              </w:rPr>
              <w:t>.131423</w:t>
            </w:r>
          </w:p>
        </w:tc>
      </w:tr>
      <w:bookmarkEnd w:id="14"/>
      <w:bookmarkEnd w:id="15"/>
      <w:bookmarkEnd w:id="16"/>
      <w:bookmarkEnd w:id="17"/>
    </w:tbl>
    <w:p w14:paraId="484AF0B0" w14:textId="77777777" w:rsidR="002631E0" w:rsidRDefault="002631E0" w:rsidP="002631E0">
      <w:pPr>
        <w:pStyle w:val="Heading2"/>
      </w:pPr>
    </w:p>
    <w:p w14:paraId="199FE1AE" w14:textId="77777777" w:rsidR="00493ABE" w:rsidRDefault="00493ABE" w:rsidP="00282583">
      <w:pPr>
        <w:rPr>
          <w:rFonts w:cs="Times New Roman"/>
          <w:b/>
        </w:rPr>
      </w:pPr>
    </w:p>
    <w:p w14:paraId="25A195E5" w14:textId="77777777" w:rsidR="00493ABE" w:rsidRDefault="00493ABE" w:rsidP="00282583">
      <w:pPr>
        <w:rPr>
          <w:rFonts w:cs="Times New Roman"/>
          <w:b/>
        </w:rPr>
      </w:pPr>
    </w:p>
    <w:p w14:paraId="4300492F" w14:textId="77777777" w:rsidR="00493ABE" w:rsidRDefault="00493ABE" w:rsidP="00282583">
      <w:pPr>
        <w:rPr>
          <w:rFonts w:cs="Times New Roman"/>
          <w:b/>
        </w:rPr>
      </w:pPr>
    </w:p>
    <w:p w14:paraId="7D04657D" w14:textId="77777777" w:rsidR="00493ABE" w:rsidRDefault="00493ABE" w:rsidP="00282583">
      <w:pPr>
        <w:rPr>
          <w:rFonts w:cs="Times New Roman"/>
          <w:b/>
        </w:rPr>
      </w:pPr>
    </w:p>
    <w:p w14:paraId="2CB66F50" w14:textId="77777777" w:rsidR="00493ABE" w:rsidRDefault="00493ABE" w:rsidP="00282583">
      <w:pPr>
        <w:rPr>
          <w:rFonts w:cs="Times New Roman"/>
          <w:b/>
        </w:rPr>
      </w:pPr>
    </w:p>
    <w:p w14:paraId="1C6EF947" w14:textId="77777777" w:rsidR="002631E0" w:rsidRDefault="002631E0" w:rsidP="00282583">
      <w:pPr>
        <w:rPr>
          <w:rFonts w:cs="Times New Roman"/>
          <w:b/>
        </w:rPr>
      </w:pPr>
    </w:p>
    <w:p w14:paraId="23033302" w14:textId="77777777" w:rsidR="00366254" w:rsidRDefault="00366254" w:rsidP="00282583">
      <w:pPr>
        <w:rPr>
          <w:rFonts w:cs="Times New Roman"/>
          <w:b/>
        </w:rPr>
      </w:pPr>
    </w:p>
    <w:p w14:paraId="6DD91020" w14:textId="77777777" w:rsidR="00493ABE" w:rsidRDefault="00493ABE" w:rsidP="00282583">
      <w:pPr>
        <w:rPr>
          <w:rFonts w:cs="Times New Roman"/>
          <w:b/>
        </w:rPr>
      </w:pPr>
    </w:p>
    <w:p w14:paraId="432A9A6A" w14:textId="2559242E" w:rsidR="002631E0" w:rsidRPr="00361528" w:rsidRDefault="002631E0" w:rsidP="002631E0">
      <w:pPr>
        <w:rPr>
          <w:rFonts w:ascii="Times New Roman" w:hAnsi="Times New Roman" w:cs="Times New Roman"/>
          <w:b/>
          <w:i/>
          <w:u w:val="single"/>
        </w:rPr>
      </w:pPr>
      <w:r w:rsidRPr="00361528">
        <w:rPr>
          <w:rFonts w:ascii="Times New Roman" w:hAnsi="Times New Roman" w:cs="Times New Roman"/>
          <w:b/>
          <w:i/>
          <w:u w:val="single"/>
        </w:rPr>
        <w:t xml:space="preserve">Table 3: </w:t>
      </w:r>
      <w:r w:rsidR="00215CD9">
        <w:rPr>
          <w:rFonts w:ascii="Times New Roman" w:hAnsi="Times New Roman" w:cs="Times New Roman"/>
          <w:b/>
          <w:i/>
          <w:u w:val="single"/>
        </w:rPr>
        <w:t xml:space="preserve">Data Summary (Pooled) </w:t>
      </w:r>
      <w:r w:rsidRPr="00361528">
        <w:rPr>
          <w:rFonts w:ascii="Times New Roman" w:hAnsi="Times New Roman" w:cs="Times New Roman"/>
          <w:b/>
          <w:i/>
          <w:u w:val="single"/>
        </w:rPr>
        <w:t xml:space="preserve"> </w:t>
      </w:r>
    </w:p>
    <w:p w14:paraId="5472A0EF" w14:textId="77777777" w:rsidR="002631E0" w:rsidRPr="00361528" w:rsidRDefault="002631E0" w:rsidP="002631E0">
      <w:pPr>
        <w:rPr>
          <w:rFonts w:ascii="Times New Roman" w:hAnsi="Times New Roman" w:cs="Times New Roman"/>
        </w:rPr>
      </w:pPr>
    </w:p>
    <w:tbl>
      <w:tblPr>
        <w:tblW w:w="8841" w:type="dxa"/>
        <w:tblInd w:w="-342" w:type="dxa"/>
        <w:tblBorders>
          <w:top w:val="single" w:sz="4" w:space="0" w:color="auto"/>
          <w:bottom w:val="single" w:sz="4" w:space="0" w:color="auto"/>
        </w:tblBorders>
        <w:tblLayout w:type="fixed"/>
        <w:tblLook w:val="04A0" w:firstRow="1" w:lastRow="0" w:firstColumn="1" w:lastColumn="0" w:noHBand="0" w:noVBand="1"/>
      </w:tblPr>
      <w:tblGrid>
        <w:gridCol w:w="1530"/>
        <w:gridCol w:w="2520"/>
        <w:gridCol w:w="1440"/>
        <w:gridCol w:w="1260"/>
        <w:gridCol w:w="1011"/>
        <w:gridCol w:w="1080"/>
      </w:tblGrid>
      <w:tr w:rsidR="00D821BB" w:rsidRPr="000742DD" w14:paraId="1CB00879" w14:textId="77777777" w:rsidTr="00FD1F77">
        <w:trPr>
          <w:trHeight w:val="300"/>
        </w:trPr>
        <w:tc>
          <w:tcPr>
            <w:tcW w:w="1530" w:type="dxa"/>
            <w:tcBorders>
              <w:top w:val="single" w:sz="4" w:space="0" w:color="auto"/>
              <w:bottom w:val="single" w:sz="4" w:space="0" w:color="auto"/>
              <w:right w:val="single" w:sz="4" w:space="0" w:color="auto"/>
            </w:tcBorders>
            <w:shd w:val="clear" w:color="auto" w:fill="auto"/>
            <w:noWrap/>
            <w:vAlign w:val="center"/>
            <w:hideMark/>
          </w:tcPr>
          <w:p w14:paraId="4C94D527"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Variable</w:t>
            </w:r>
          </w:p>
        </w:tc>
        <w:tc>
          <w:tcPr>
            <w:tcW w:w="2520" w:type="dxa"/>
            <w:tcBorders>
              <w:top w:val="single" w:sz="4" w:space="0" w:color="auto"/>
              <w:bottom w:val="single" w:sz="4" w:space="0" w:color="auto"/>
              <w:right w:val="single" w:sz="4" w:space="0" w:color="auto"/>
            </w:tcBorders>
          </w:tcPr>
          <w:p w14:paraId="458916EB" w14:textId="7ABB62B8"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Description</w:t>
            </w:r>
          </w:p>
        </w:tc>
        <w:tc>
          <w:tcPr>
            <w:tcW w:w="1440" w:type="dxa"/>
            <w:tcBorders>
              <w:top w:val="single" w:sz="4" w:space="0" w:color="auto"/>
              <w:bottom w:val="single" w:sz="4" w:space="0" w:color="auto"/>
            </w:tcBorders>
            <w:shd w:val="clear" w:color="auto" w:fill="auto"/>
            <w:noWrap/>
            <w:vAlign w:val="bottom"/>
            <w:hideMark/>
          </w:tcPr>
          <w:p w14:paraId="259F170C" w14:textId="005EA1D8" w:rsidR="00D821BB" w:rsidRPr="000742DD" w:rsidRDefault="00C412DE" w:rsidP="00AE67EC">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r w:rsidR="00D821BB" w:rsidRPr="000742DD">
              <w:rPr>
                <w:rFonts w:ascii="Times New Roman" w:eastAsia="Times New Roman" w:hAnsi="Times New Roman" w:cs="Times New Roman"/>
                <w:color w:val="000000"/>
                <w:sz w:val="22"/>
                <w:szCs w:val="22"/>
              </w:rPr>
              <w:t xml:space="preserve">Mean </w:t>
            </w:r>
          </w:p>
        </w:tc>
        <w:tc>
          <w:tcPr>
            <w:tcW w:w="1260" w:type="dxa"/>
            <w:tcBorders>
              <w:top w:val="single" w:sz="4" w:space="0" w:color="auto"/>
              <w:bottom w:val="single" w:sz="4" w:space="0" w:color="auto"/>
            </w:tcBorders>
            <w:shd w:val="clear" w:color="auto" w:fill="auto"/>
            <w:noWrap/>
            <w:vAlign w:val="center"/>
            <w:hideMark/>
          </w:tcPr>
          <w:p w14:paraId="6343DD4E" w14:textId="4973831B" w:rsidR="00D821BB" w:rsidRPr="000742DD" w:rsidRDefault="00C412DE" w:rsidP="00AE67EC">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r w:rsidR="00D821BB" w:rsidRPr="000742DD">
              <w:rPr>
                <w:rFonts w:ascii="Times New Roman" w:eastAsia="Times New Roman" w:hAnsi="Times New Roman" w:cs="Times New Roman"/>
                <w:color w:val="000000"/>
                <w:sz w:val="22"/>
                <w:szCs w:val="22"/>
              </w:rPr>
              <w:t>Std. Dev.</w:t>
            </w:r>
          </w:p>
        </w:tc>
        <w:tc>
          <w:tcPr>
            <w:tcW w:w="1011" w:type="dxa"/>
            <w:tcBorders>
              <w:top w:val="single" w:sz="4" w:space="0" w:color="auto"/>
              <w:bottom w:val="single" w:sz="4" w:space="0" w:color="auto"/>
            </w:tcBorders>
            <w:shd w:val="clear" w:color="auto" w:fill="auto"/>
            <w:noWrap/>
            <w:vAlign w:val="center"/>
            <w:hideMark/>
          </w:tcPr>
          <w:p w14:paraId="3D8DF126" w14:textId="271F66E6" w:rsidR="00D821BB" w:rsidRPr="000742DD" w:rsidRDefault="00C412DE" w:rsidP="00AE67EC">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r w:rsidR="00D821BB" w:rsidRPr="000742DD">
              <w:rPr>
                <w:rFonts w:ascii="Times New Roman" w:eastAsia="Times New Roman" w:hAnsi="Times New Roman" w:cs="Times New Roman"/>
                <w:color w:val="000000"/>
                <w:sz w:val="22"/>
                <w:szCs w:val="22"/>
              </w:rPr>
              <w:t>Min</w:t>
            </w:r>
          </w:p>
        </w:tc>
        <w:tc>
          <w:tcPr>
            <w:tcW w:w="1080" w:type="dxa"/>
            <w:tcBorders>
              <w:top w:val="single" w:sz="4" w:space="0" w:color="auto"/>
              <w:bottom w:val="single" w:sz="4" w:space="0" w:color="auto"/>
            </w:tcBorders>
            <w:shd w:val="clear" w:color="auto" w:fill="auto"/>
            <w:noWrap/>
            <w:vAlign w:val="center"/>
            <w:hideMark/>
          </w:tcPr>
          <w:p w14:paraId="0969034B" w14:textId="414C4C7E" w:rsidR="00D821BB" w:rsidRPr="000742DD" w:rsidRDefault="00C412DE" w:rsidP="00AE67EC">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r w:rsidR="00D821BB" w:rsidRPr="000742DD">
              <w:rPr>
                <w:rFonts w:ascii="Times New Roman" w:eastAsia="Times New Roman" w:hAnsi="Times New Roman" w:cs="Times New Roman"/>
                <w:color w:val="000000"/>
                <w:sz w:val="22"/>
                <w:szCs w:val="22"/>
              </w:rPr>
              <w:t xml:space="preserve">Max </w:t>
            </w:r>
          </w:p>
        </w:tc>
      </w:tr>
      <w:tr w:rsidR="00D821BB" w:rsidRPr="000742DD" w14:paraId="6703D057" w14:textId="77777777" w:rsidTr="00FD1F77">
        <w:trPr>
          <w:trHeight w:val="300"/>
        </w:trPr>
        <w:tc>
          <w:tcPr>
            <w:tcW w:w="1530" w:type="dxa"/>
            <w:tcBorders>
              <w:top w:val="single" w:sz="4" w:space="0" w:color="auto"/>
              <w:bottom w:val="nil"/>
              <w:right w:val="single" w:sz="4" w:space="0" w:color="auto"/>
            </w:tcBorders>
            <w:shd w:val="clear" w:color="auto" w:fill="auto"/>
            <w:noWrap/>
            <w:vAlign w:val="center"/>
            <w:hideMark/>
          </w:tcPr>
          <w:p w14:paraId="5909DFE1" w14:textId="41A7D41A" w:rsidR="00D821BB" w:rsidRPr="000742DD" w:rsidRDefault="00D821BB" w:rsidP="00AE67EC">
            <w:pPr>
              <w:rPr>
                <w:rFonts w:ascii="Times New Roman" w:eastAsia="Times New Roman" w:hAnsi="Times New Roman" w:cs="Times New Roman"/>
                <w:color w:val="000000"/>
                <w:sz w:val="22"/>
                <w:szCs w:val="22"/>
              </w:rPr>
            </w:pPr>
            <w:proofErr w:type="spellStart"/>
            <w:r>
              <w:rPr>
                <w:rFonts w:ascii="Times New Roman" w:eastAsia="Times New Roman" w:hAnsi="Times New Roman" w:cs="Times New Roman"/>
                <w:color w:val="000000"/>
                <w:sz w:val="22"/>
                <w:szCs w:val="22"/>
              </w:rPr>
              <w:t>Heat&amp;E</w:t>
            </w:r>
            <w:r w:rsidRPr="000742DD">
              <w:rPr>
                <w:rFonts w:ascii="Times New Roman" w:eastAsia="Times New Roman" w:hAnsi="Times New Roman" w:cs="Times New Roman"/>
                <w:color w:val="000000"/>
                <w:sz w:val="22"/>
                <w:szCs w:val="22"/>
              </w:rPr>
              <w:t>at</w:t>
            </w:r>
            <w:proofErr w:type="spellEnd"/>
          </w:p>
        </w:tc>
        <w:tc>
          <w:tcPr>
            <w:tcW w:w="2520" w:type="dxa"/>
            <w:tcBorders>
              <w:right w:val="single" w:sz="4" w:space="0" w:color="auto"/>
            </w:tcBorders>
          </w:tcPr>
          <w:p w14:paraId="295966C8" w14:textId="50AB04F1" w:rsidR="00D821BB" w:rsidRPr="000742DD" w:rsidRDefault="00F9351A" w:rsidP="0072749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Policy </w:t>
            </w:r>
            <w:r w:rsidR="00B67C72">
              <w:rPr>
                <w:rFonts w:ascii="Times New Roman" w:eastAsia="Times New Roman" w:hAnsi="Times New Roman" w:cs="Times New Roman"/>
                <w:color w:val="000000"/>
                <w:sz w:val="22"/>
                <w:szCs w:val="22"/>
              </w:rPr>
              <w:t xml:space="preserve">Binary </w:t>
            </w:r>
            <w:proofErr w:type="spellStart"/>
            <w:r w:rsidR="0019442D">
              <w:rPr>
                <w:rFonts w:ascii="Times New Roman" w:eastAsia="Times New Roman" w:hAnsi="Times New Roman" w:cs="Times New Roman"/>
                <w:color w:val="000000"/>
                <w:sz w:val="22"/>
                <w:szCs w:val="22"/>
              </w:rPr>
              <w:t>Var</w:t>
            </w:r>
            <w:proofErr w:type="spellEnd"/>
          </w:p>
        </w:tc>
        <w:tc>
          <w:tcPr>
            <w:tcW w:w="1440" w:type="dxa"/>
            <w:shd w:val="clear" w:color="auto" w:fill="auto"/>
            <w:noWrap/>
            <w:vAlign w:val="center"/>
            <w:hideMark/>
          </w:tcPr>
          <w:p w14:paraId="77AC06CC"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0.247756</w:t>
            </w:r>
          </w:p>
        </w:tc>
        <w:tc>
          <w:tcPr>
            <w:tcW w:w="1260" w:type="dxa"/>
            <w:shd w:val="clear" w:color="auto" w:fill="auto"/>
            <w:noWrap/>
            <w:vAlign w:val="center"/>
            <w:hideMark/>
          </w:tcPr>
          <w:p w14:paraId="1D8DB7EC"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0.4317095</w:t>
            </w:r>
          </w:p>
        </w:tc>
        <w:tc>
          <w:tcPr>
            <w:tcW w:w="1011" w:type="dxa"/>
            <w:shd w:val="clear" w:color="auto" w:fill="auto"/>
            <w:noWrap/>
            <w:vAlign w:val="center"/>
            <w:hideMark/>
          </w:tcPr>
          <w:p w14:paraId="60D59D4B"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hideMark/>
          </w:tcPr>
          <w:p w14:paraId="7E0027CD"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r>
      <w:tr w:rsidR="00D821BB" w:rsidRPr="000742DD" w14:paraId="614CB797"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185C96F7"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Earned Income</w:t>
            </w:r>
          </w:p>
        </w:tc>
        <w:tc>
          <w:tcPr>
            <w:tcW w:w="2520" w:type="dxa"/>
            <w:tcBorders>
              <w:right w:val="single" w:sz="4" w:space="0" w:color="auto"/>
            </w:tcBorders>
          </w:tcPr>
          <w:p w14:paraId="634B5CFC" w14:textId="25F3E734" w:rsidR="00D821BB" w:rsidRPr="000742DD" w:rsidRDefault="00FD1F77" w:rsidP="00FD1F77">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Total household earned income </w:t>
            </w:r>
            <w:r w:rsidR="00EE2AD6">
              <w:rPr>
                <w:rFonts w:ascii="Times New Roman" w:eastAsia="Times New Roman" w:hAnsi="Times New Roman" w:cs="Times New Roman"/>
                <w:color w:val="000000"/>
                <w:sz w:val="22"/>
                <w:szCs w:val="22"/>
              </w:rPr>
              <w:t>scaled down by 1000</w:t>
            </w:r>
          </w:p>
        </w:tc>
        <w:tc>
          <w:tcPr>
            <w:tcW w:w="1440" w:type="dxa"/>
            <w:shd w:val="clear" w:color="auto" w:fill="auto"/>
            <w:noWrap/>
            <w:vAlign w:val="center"/>
            <w:hideMark/>
          </w:tcPr>
          <w:p w14:paraId="42146B8E"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3987.259</w:t>
            </w:r>
          </w:p>
        </w:tc>
        <w:tc>
          <w:tcPr>
            <w:tcW w:w="1260" w:type="dxa"/>
            <w:shd w:val="clear" w:color="auto" w:fill="auto"/>
            <w:noWrap/>
            <w:vAlign w:val="center"/>
            <w:hideMark/>
          </w:tcPr>
          <w:p w14:paraId="246F0CF1"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5406.287</w:t>
            </w:r>
          </w:p>
        </w:tc>
        <w:tc>
          <w:tcPr>
            <w:tcW w:w="1011" w:type="dxa"/>
            <w:shd w:val="clear" w:color="auto" w:fill="auto"/>
            <w:noWrap/>
            <w:vAlign w:val="center"/>
            <w:hideMark/>
          </w:tcPr>
          <w:p w14:paraId="535031AC"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-50000</w:t>
            </w:r>
          </w:p>
        </w:tc>
        <w:tc>
          <w:tcPr>
            <w:tcW w:w="1080" w:type="dxa"/>
            <w:shd w:val="clear" w:color="auto" w:fill="auto"/>
            <w:noWrap/>
            <w:vAlign w:val="center"/>
            <w:hideMark/>
          </w:tcPr>
          <w:p w14:paraId="468E6F32"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128790</w:t>
            </w:r>
          </w:p>
        </w:tc>
      </w:tr>
      <w:tr w:rsidR="00D821BB" w:rsidRPr="000742DD" w14:paraId="69C8FE91"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572C014F"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 xml:space="preserve"># of </w:t>
            </w:r>
            <w:proofErr w:type="spellStart"/>
            <w:r w:rsidRPr="000742DD">
              <w:rPr>
                <w:rFonts w:ascii="Times New Roman" w:eastAsia="Times New Roman" w:hAnsi="Times New Roman" w:cs="Times New Roman"/>
                <w:color w:val="000000"/>
                <w:sz w:val="22"/>
                <w:szCs w:val="22"/>
              </w:rPr>
              <w:t>hh</w:t>
            </w:r>
            <w:proofErr w:type="spellEnd"/>
            <w:r w:rsidRPr="000742DD">
              <w:rPr>
                <w:rFonts w:ascii="Times New Roman" w:eastAsia="Times New Roman" w:hAnsi="Times New Roman" w:cs="Times New Roman"/>
                <w:color w:val="000000"/>
                <w:sz w:val="22"/>
                <w:szCs w:val="22"/>
              </w:rPr>
              <w:t xml:space="preserve"> members</w:t>
            </w:r>
          </w:p>
        </w:tc>
        <w:tc>
          <w:tcPr>
            <w:tcW w:w="2520" w:type="dxa"/>
            <w:tcBorders>
              <w:right w:val="single" w:sz="4" w:space="0" w:color="auto"/>
            </w:tcBorders>
          </w:tcPr>
          <w:p w14:paraId="3E149EEE" w14:textId="4FAD96CB"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Total number of persons </w:t>
            </w:r>
            <w:r w:rsidRPr="00F9351A">
              <w:rPr>
                <w:rFonts w:ascii="Times New Roman" w:eastAsia="Times New Roman" w:hAnsi="Times New Roman" w:cs="Times New Roman"/>
                <w:color w:val="000000"/>
                <w:sz w:val="22"/>
                <w:szCs w:val="22"/>
              </w:rPr>
              <w:t>in this household</w:t>
            </w:r>
          </w:p>
        </w:tc>
        <w:tc>
          <w:tcPr>
            <w:tcW w:w="1440" w:type="dxa"/>
            <w:shd w:val="clear" w:color="auto" w:fill="auto"/>
            <w:noWrap/>
            <w:vAlign w:val="center"/>
            <w:hideMark/>
          </w:tcPr>
          <w:p w14:paraId="4A2CFCAF"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2.528125</w:t>
            </w:r>
          </w:p>
        </w:tc>
        <w:tc>
          <w:tcPr>
            <w:tcW w:w="1260" w:type="dxa"/>
            <w:shd w:val="clear" w:color="auto" w:fill="auto"/>
            <w:noWrap/>
            <w:vAlign w:val="center"/>
            <w:hideMark/>
          </w:tcPr>
          <w:p w14:paraId="3AE6A782"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1.496255</w:t>
            </w:r>
          </w:p>
        </w:tc>
        <w:tc>
          <w:tcPr>
            <w:tcW w:w="1011" w:type="dxa"/>
            <w:shd w:val="clear" w:color="auto" w:fill="auto"/>
            <w:noWrap/>
            <w:vAlign w:val="center"/>
            <w:hideMark/>
          </w:tcPr>
          <w:p w14:paraId="3DB4E937"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c>
          <w:tcPr>
            <w:tcW w:w="1080" w:type="dxa"/>
            <w:shd w:val="clear" w:color="auto" w:fill="auto"/>
            <w:noWrap/>
            <w:vAlign w:val="center"/>
            <w:hideMark/>
          </w:tcPr>
          <w:p w14:paraId="6063A54A"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22</w:t>
            </w:r>
          </w:p>
        </w:tc>
      </w:tr>
      <w:tr w:rsidR="00D821BB" w:rsidRPr="000742DD" w14:paraId="6525D7F9"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5EDAF616"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 xml:space="preserve"># of kids </w:t>
            </w:r>
          </w:p>
        </w:tc>
        <w:tc>
          <w:tcPr>
            <w:tcW w:w="2520" w:type="dxa"/>
            <w:tcBorders>
              <w:right w:val="single" w:sz="4" w:space="0" w:color="auto"/>
            </w:tcBorders>
          </w:tcPr>
          <w:p w14:paraId="05DBF808" w14:textId="1A2DD18B"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Total number of children under 18 </w:t>
            </w:r>
          </w:p>
        </w:tc>
        <w:tc>
          <w:tcPr>
            <w:tcW w:w="1440" w:type="dxa"/>
            <w:shd w:val="clear" w:color="auto" w:fill="auto"/>
            <w:noWrap/>
            <w:vAlign w:val="center"/>
            <w:hideMark/>
          </w:tcPr>
          <w:p w14:paraId="04B1CA48"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0.608505</w:t>
            </w:r>
          </w:p>
        </w:tc>
        <w:tc>
          <w:tcPr>
            <w:tcW w:w="1260" w:type="dxa"/>
            <w:shd w:val="clear" w:color="auto" w:fill="auto"/>
            <w:noWrap/>
            <w:vAlign w:val="center"/>
            <w:hideMark/>
          </w:tcPr>
          <w:p w14:paraId="33A9EACC"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1.054767</w:t>
            </w:r>
          </w:p>
        </w:tc>
        <w:tc>
          <w:tcPr>
            <w:tcW w:w="1011" w:type="dxa"/>
            <w:shd w:val="clear" w:color="auto" w:fill="auto"/>
            <w:noWrap/>
            <w:vAlign w:val="center"/>
            <w:hideMark/>
          </w:tcPr>
          <w:p w14:paraId="18A16842"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hideMark/>
          </w:tcPr>
          <w:p w14:paraId="03295EC8"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12</w:t>
            </w:r>
          </w:p>
        </w:tc>
      </w:tr>
      <w:tr w:rsidR="00D821BB" w:rsidRPr="000742DD" w14:paraId="138D8337"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77DB69EF"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Employed</w:t>
            </w:r>
          </w:p>
        </w:tc>
        <w:tc>
          <w:tcPr>
            <w:tcW w:w="2520" w:type="dxa"/>
            <w:tcBorders>
              <w:right w:val="single" w:sz="4" w:space="0" w:color="auto"/>
            </w:tcBorders>
          </w:tcPr>
          <w:p w14:paraId="068A0DBE" w14:textId="37B288A7"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Binary </w:t>
            </w:r>
            <w:proofErr w:type="spellStart"/>
            <w:r>
              <w:rPr>
                <w:rFonts w:ascii="Times New Roman" w:eastAsia="Times New Roman" w:hAnsi="Times New Roman" w:cs="Times New Roman"/>
                <w:color w:val="000000"/>
                <w:sz w:val="22"/>
                <w:szCs w:val="22"/>
              </w:rPr>
              <w:t>var</w:t>
            </w:r>
            <w:proofErr w:type="spellEnd"/>
            <w:r>
              <w:rPr>
                <w:rFonts w:ascii="Times New Roman" w:eastAsia="Times New Roman" w:hAnsi="Times New Roman" w:cs="Times New Roman"/>
                <w:color w:val="000000"/>
                <w:sz w:val="22"/>
                <w:szCs w:val="22"/>
              </w:rPr>
              <w:t xml:space="preserve">, employed =1 unemployed=0 </w:t>
            </w:r>
          </w:p>
        </w:tc>
        <w:tc>
          <w:tcPr>
            <w:tcW w:w="1440" w:type="dxa"/>
            <w:shd w:val="clear" w:color="auto" w:fill="auto"/>
            <w:noWrap/>
            <w:vAlign w:val="center"/>
            <w:hideMark/>
          </w:tcPr>
          <w:p w14:paraId="2ACDCE87"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0.621171</w:t>
            </w:r>
          </w:p>
        </w:tc>
        <w:tc>
          <w:tcPr>
            <w:tcW w:w="1260" w:type="dxa"/>
            <w:shd w:val="clear" w:color="auto" w:fill="auto"/>
            <w:noWrap/>
            <w:vAlign w:val="center"/>
            <w:hideMark/>
          </w:tcPr>
          <w:p w14:paraId="3478E56A"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0.4850956</w:t>
            </w:r>
          </w:p>
        </w:tc>
        <w:tc>
          <w:tcPr>
            <w:tcW w:w="1011" w:type="dxa"/>
            <w:shd w:val="clear" w:color="auto" w:fill="auto"/>
            <w:noWrap/>
            <w:vAlign w:val="center"/>
            <w:hideMark/>
          </w:tcPr>
          <w:p w14:paraId="1D05DB37"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hideMark/>
          </w:tcPr>
          <w:p w14:paraId="04B7A04E"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r>
      <w:tr w:rsidR="00D821BB" w:rsidRPr="000742DD" w14:paraId="7FBBC614"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36EF9545"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Per capita income</w:t>
            </w:r>
          </w:p>
        </w:tc>
        <w:tc>
          <w:tcPr>
            <w:tcW w:w="2520" w:type="dxa"/>
            <w:tcBorders>
              <w:right w:val="single" w:sz="4" w:space="0" w:color="auto"/>
            </w:tcBorders>
          </w:tcPr>
          <w:p w14:paraId="58AB1960" w14:textId="57314DD3"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State per capita income by year </w:t>
            </w:r>
          </w:p>
        </w:tc>
        <w:tc>
          <w:tcPr>
            <w:tcW w:w="1440" w:type="dxa"/>
            <w:shd w:val="clear" w:color="auto" w:fill="auto"/>
            <w:noWrap/>
            <w:vAlign w:val="center"/>
            <w:hideMark/>
          </w:tcPr>
          <w:p w14:paraId="10F8CD0B"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40753.84</w:t>
            </w:r>
          </w:p>
        </w:tc>
        <w:tc>
          <w:tcPr>
            <w:tcW w:w="1260" w:type="dxa"/>
            <w:shd w:val="clear" w:color="auto" w:fill="auto"/>
            <w:noWrap/>
            <w:vAlign w:val="center"/>
            <w:hideMark/>
          </w:tcPr>
          <w:p w14:paraId="33DEE08F"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5903.514</w:t>
            </w:r>
          </w:p>
        </w:tc>
        <w:tc>
          <w:tcPr>
            <w:tcW w:w="1011" w:type="dxa"/>
            <w:shd w:val="clear" w:color="auto" w:fill="auto"/>
            <w:noWrap/>
            <w:vAlign w:val="center"/>
            <w:hideMark/>
          </w:tcPr>
          <w:p w14:paraId="0859A552"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29569</w:t>
            </w:r>
          </w:p>
        </w:tc>
        <w:tc>
          <w:tcPr>
            <w:tcW w:w="1080" w:type="dxa"/>
            <w:shd w:val="clear" w:color="auto" w:fill="auto"/>
            <w:noWrap/>
            <w:vAlign w:val="center"/>
            <w:hideMark/>
          </w:tcPr>
          <w:p w14:paraId="7227E652"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74710</w:t>
            </w:r>
          </w:p>
        </w:tc>
      </w:tr>
      <w:tr w:rsidR="00D821BB" w:rsidRPr="000742DD" w14:paraId="22A323D3"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61AAFBDA" w14:textId="7AB9C413"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Foreclosure</w:t>
            </w:r>
            <w:r>
              <w:rPr>
                <w:rFonts w:ascii="Times New Roman" w:eastAsia="Times New Roman" w:hAnsi="Times New Roman" w:cs="Times New Roman"/>
                <w:color w:val="000000"/>
                <w:sz w:val="22"/>
                <w:szCs w:val="22"/>
              </w:rPr>
              <w:t xml:space="preserve"> rate</w:t>
            </w:r>
          </w:p>
        </w:tc>
        <w:tc>
          <w:tcPr>
            <w:tcW w:w="2520" w:type="dxa"/>
            <w:tcBorders>
              <w:right w:val="single" w:sz="4" w:space="0" w:color="auto"/>
            </w:tcBorders>
          </w:tcPr>
          <w:p w14:paraId="170E1C27" w14:textId="19838BB8"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State foreclosure rate by year </w:t>
            </w:r>
          </w:p>
        </w:tc>
        <w:tc>
          <w:tcPr>
            <w:tcW w:w="1440" w:type="dxa"/>
            <w:shd w:val="clear" w:color="auto" w:fill="auto"/>
            <w:noWrap/>
            <w:vAlign w:val="center"/>
            <w:hideMark/>
          </w:tcPr>
          <w:p w14:paraId="6FB4E2F8"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8.351811</w:t>
            </w:r>
          </w:p>
        </w:tc>
        <w:tc>
          <w:tcPr>
            <w:tcW w:w="1260" w:type="dxa"/>
            <w:shd w:val="clear" w:color="auto" w:fill="auto"/>
            <w:noWrap/>
            <w:vAlign w:val="center"/>
            <w:hideMark/>
          </w:tcPr>
          <w:p w14:paraId="09742FEB"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1.799631</w:t>
            </w:r>
          </w:p>
        </w:tc>
        <w:tc>
          <w:tcPr>
            <w:tcW w:w="1011" w:type="dxa"/>
            <w:shd w:val="clear" w:color="auto" w:fill="auto"/>
            <w:noWrap/>
            <w:vAlign w:val="center"/>
            <w:hideMark/>
          </w:tcPr>
          <w:p w14:paraId="495F0C88"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2.483571</w:t>
            </w:r>
          </w:p>
        </w:tc>
        <w:tc>
          <w:tcPr>
            <w:tcW w:w="1080" w:type="dxa"/>
            <w:shd w:val="clear" w:color="auto" w:fill="auto"/>
            <w:noWrap/>
            <w:vAlign w:val="center"/>
            <w:hideMark/>
          </w:tcPr>
          <w:p w14:paraId="5E70A628"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14.54516</w:t>
            </w:r>
          </w:p>
        </w:tc>
      </w:tr>
      <w:tr w:rsidR="00D821BB" w:rsidRPr="000742DD" w14:paraId="7894ACCF"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67A22094"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Heat day</w:t>
            </w:r>
          </w:p>
        </w:tc>
        <w:tc>
          <w:tcPr>
            <w:tcW w:w="2520" w:type="dxa"/>
            <w:tcBorders>
              <w:right w:val="single" w:sz="4" w:space="0" w:color="auto"/>
            </w:tcBorders>
          </w:tcPr>
          <w:p w14:paraId="1D4C23B3" w14:textId="6693D32E"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Heating Degree Days </w:t>
            </w:r>
          </w:p>
        </w:tc>
        <w:tc>
          <w:tcPr>
            <w:tcW w:w="1440" w:type="dxa"/>
            <w:shd w:val="clear" w:color="auto" w:fill="auto"/>
            <w:noWrap/>
            <w:vAlign w:val="center"/>
            <w:hideMark/>
          </w:tcPr>
          <w:p w14:paraId="1D818C90"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353.8859</w:t>
            </w:r>
          </w:p>
        </w:tc>
        <w:tc>
          <w:tcPr>
            <w:tcW w:w="1260" w:type="dxa"/>
            <w:shd w:val="clear" w:color="auto" w:fill="auto"/>
            <w:noWrap/>
            <w:vAlign w:val="center"/>
            <w:hideMark/>
          </w:tcPr>
          <w:p w14:paraId="0DFA40B7"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386.7829</w:t>
            </w:r>
          </w:p>
        </w:tc>
        <w:tc>
          <w:tcPr>
            <w:tcW w:w="1011" w:type="dxa"/>
            <w:shd w:val="clear" w:color="auto" w:fill="auto"/>
            <w:noWrap/>
            <w:vAlign w:val="center"/>
            <w:hideMark/>
          </w:tcPr>
          <w:p w14:paraId="54915C22"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hideMark/>
          </w:tcPr>
          <w:p w14:paraId="67887245"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2019</w:t>
            </w:r>
          </w:p>
        </w:tc>
      </w:tr>
      <w:tr w:rsidR="00D821BB" w:rsidRPr="000742DD" w14:paraId="18980556"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7AB6890A"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Cool day</w:t>
            </w:r>
          </w:p>
        </w:tc>
        <w:tc>
          <w:tcPr>
            <w:tcW w:w="2520" w:type="dxa"/>
            <w:tcBorders>
              <w:right w:val="single" w:sz="4" w:space="0" w:color="auto"/>
            </w:tcBorders>
          </w:tcPr>
          <w:p w14:paraId="29E75092" w14:textId="50197489" w:rsidR="00D821BB" w:rsidRPr="000742DD" w:rsidRDefault="00F9351A" w:rsidP="00F9351A">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Cooling Degree Days </w:t>
            </w:r>
          </w:p>
        </w:tc>
        <w:tc>
          <w:tcPr>
            <w:tcW w:w="1440" w:type="dxa"/>
            <w:shd w:val="clear" w:color="auto" w:fill="auto"/>
            <w:noWrap/>
            <w:vAlign w:val="center"/>
            <w:hideMark/>
          </w:tcPr>
          <w:p w14:paraId="6B934289"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114.2803</w:t>
            </w:r>
          </w:p>
        </w:tc>
        <w:tc>
          <w:tcPr>
            <w:tcW w:w="1260" w:type="dxa"/>
            <w:shd w:val="clear" w:color="auto" w:fill="auto"/>
            <w:noWrap/>
            <w:vAlign w:val="center"/>
            <w:hideMark/>
          </w:tcPr>
          <w:p w14:paraId="0B6C790F"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163.7568</w:t>
            </w:r>
          </w:p>
        </w:tc>
        <w:tc>
          <w:tcPr>
            <w:tcW w:w="1011" w:type="dxa"/>
            <w:shd w:val="clear" w:color="auto" w:fill="auto"/>
            <w:noWrap/>
            <w:vAlign w:val="center"/>
            <w:hideMark/>
          </w:tcPr>
          <w:p w14:paraId="5B6CEE84"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-288</w:t>
            </w:r>
          </w:p>
        </w:tc>
        <w:tc>
          <w:tcPr>
            <w:tcW w:w="1080" w:type="dxa"/>
            <w:shd w:val="clear" w:color="auto" w:fill="auto"/>
            <w:noWrap/>
            <w:vAlign w:val="center"/>
            <w:hideMark/>
          </w:tcPr>
          <w:p w14:paraId="7D073563"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753</w:t>
            </w:r>
          </w:p>
        </w:tc>
      </w:tr>
      <w:tr w:rsidR="00D821BB" w:rsidRPr="000742DD" w14:paraId="78925563" w14:textId="77777777" w:rsidTr="00FD1F77">
        <w:trPr>
          <w:trHeight w:val="300"/>
        </w:trPr>
        <w:tc>
          <w:tcPr>
            <w:tcW w:w="1530" w:type="dxa"/>
            <w:tcBorders>
              <w:top w:val="nil"/>
              <w:bottom w:val="nil"/>
              <w:right w:val="single" w:sz="4" w:space="0" w:color="auto"/>
            </w:tcBorders>
            <w:shd w:val="clear" w:color="auto" w:fill="auto"/>
            <w:noWrap/>
            <w:vAlign w:val="center"/>
            <w:hideMark/>
          </w:tcPr>
          <w:p w14:paraId="1B117D26" w14:textId="77777777"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Recall Delay</w:t>
            </w:r>
          </w:p>
        </w:tc>
        <w:tc>
          <w:tcPr>
            <w:tcW w:w="2520" w:type="dxa"/>
            <w:tcBorders>
              <w:left w:val="single" w:sz="4" w:space="0" w:color="auto"/>
              <w:right w:val="single" w:sz="4" w:space="0" w:color="auto"/>
            </w:tcBorders>
          </w:tcPr>
          <w:p w14:paraId="7A35B57F" w14:textId="5AF09F4D" w:rsidR="00D821BB" w:rsidRPr="000742DD" w:rsidRDefault="00B67C72" w:rsidP="00B67C72">
            <w:pPr>
              <w:rPr>
                <w:rFonts w:ascii="Times New Roman" w:eastAsia="Times New Roman" w:hAnsi="Times New Roman" w:cs="Times New Roman"/>
                <w:color w:val="000000"/>
                <w:sz w:val="22"/>
                <w:szCs w:val="22"/>
              </w:rPr>
            </w:pPr>
            <w:r w:rsidRPr="006C23FA">
              <w:rPr>
                <w:rFonts w:ascii="Times New Roman" w:hAnsi="Times New Roman"/>
                <w:sz w:val="22"/>
                <w:szCs w:val="22"/>
              </w:rPr>
              <w:t>Number of months between the interview and the reference month</w:t>
            </w:r>
          </w:p>
        </w:tc>
        <w:tc>
          <w:tcPr>
            <w:tcW w:w="1440" w:type="dxa"/>
            <w:shd w:val="clear" w:color="auto" w:fill="auto"/>
            <w:noWrap/>
            <w:vAlign w:val="center"/>
            <w:hideMark/>
          </w:tcPr>
          <w:p w14:paraId="1D042113"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2.518461</w:t>
            </w:r>
          </w:p>
        </w:tc>
        <w:tc>
          <w:tcPr>
            <w:tcW w:w="1260" w:type="dxa"/>
            <w:shd w:val="clear" w:color="auto" w:fill="auto"/>
            <w:noWrap/>
            <w:vAlign w:val="center"/>
            <w:hideMark/>
          </w:tcPr>
          <w:p w14:paraId="42759C2F"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1.117781</w:t>
            </w:r>
          </w:p>
        </w:tc>
        <w:tc>
          <w:tcPr>
            <w:tcW w:w="1011" w:type="dxa"/>
            <w:shd w:val="clear" w:color="auto" w:fill="auto"/>
            <w:noWrap/>
            <w:vAlign w:val="center"/>
            <w:hideMark/>
          </w:tcPr>
          <w:p w14:paraId="34F59F73" w14:textId="7777777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c>
          <w:tcPr>
            <w:tcW w:w="1080" w:type="dxa"/>
            <w:shd w:val="clear" w:color="auto" w:fill="auto"/>
            <w:noWrap/>
            <w:vAlign w:val="center"/>
            <w:hideMark/>
          </w:tcPr>
          <w:p w14:paraId="4DF2D997"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4</w:t>
            </w:r>
          </w:p>
        </w:tc>
      </w:tr>
      <w:tr w:rsidR="00D821BB" w:rsidRPr="000742DD" w14:paraId="4C798DB3" w14:textId="77777777" w:rsidTr="00FD1F77">
        <w:trPr>
          <w:trHeight w:val="300"/>
        </w:trPr>
        <w:tc>
          <w:tcPr>
            <w:tcW w:w="1530" w:type="dxa"/>
            <w:tcBorders>
              <w:top w:val="nil"/>
              <w:bottom w:val="nil"/>
              <w:right w:val="single" w:sz="4" w:space="0" w:color="auto"/>
            </w:tcBorders>
            <w:shd w:val="clear" w:color="auto" w:fill="auto"/>
            <w:noWrap/>
            <w:vAlign w:val="center"/>
          </w:tcPr>
          <w:p w14:paraId="522207C7" w14:textId="6C820B11" w:rsidR="00D821BB" w:rsidRPr="000742DD" w:rsidRDefault="00D821BB" w:rsidP="00AE67EC">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 xml:space="preserve">SNAP part </w:t>
            </w:r>
          </w:p>
        </w:tc>
        <w:tc>
          <w:tcPr>
            <w:tcW w:w="2520" w:type="dxa"/>
            <w:tcBorders>
              <w:left w:val="single" w:sz="4" w:space="0" w:color="auto"/>
              <w:right w:val="single" w:sz="4" w:space="0" w:color="auto"/>
            </w:tcBorders>
          </w:tcPr>
          <w:p w14:paraId="7E912D50" w14:textId="4BE981B8" w:rsidR="00D821BB" w:rsidRPr="000742DD" w:rsidRDefault="00B67C72" w:rsidP="00C412DE">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Participation in SNAP, binary variable </w:t>
            </w:r>
          </w:p>
        </w:tc>
        <w:tc>
          <w:tcPr>
            <w:tcW w:w="1440" w:type="dxa"/>
            <w:shd w:val="clear" w:color="auto" w:fill="auto"/>
            <w:noWrap/>
            <w:vAlign w:val="center"/>
          </w:tcPr>
          <w:p w14:paraId="49E2C0F8" w14:textId="25531620"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0.1229766</w:t>
            </w:r>
          </w:p>
        </w:tc>
        <w:tc>
          <w:tcPr>
            <w:tcW w:w="1260" w:type="dxa"/>
            <w:shd w:val="clear" w:color="auto" w:fill="auto"/>
            <w:noWrap/>
            <w:vAlign w:val="center"/>
          </w:tcPr>
          <w:p w14:paraId="1B11B493" w14:textId="7F84967F"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0.3284104</w:t>
            </w:r>
          </w:p>
        </w:tc>
        <w:tc>
          <w:tcPr>
            <w:tcW w:w="1011" w:type="dxa"/>
            <w:shd w:val="clear" w:color="auto" w:fill="auto"/>
            <w:noWrap/>
            <w:vAlign w:val="center"/>
          </w:tcPr>
          <w:p w14:paraId="11493403" w14:textId="1C8E9447" w:rsidR="00D821BB" w:rsidRPr="000742DD" w:rsidRDefault="00D821BB" w:rsidP="00AE67EC">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tcPr>
          <w:p w14:paraId="405D0AF1" w14:textId="24DB314D"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r>
      <w:tr w:rsidR="00D821BB" w:rsidRPr="000742DD" w14:paraId="1DA83CB1" w14:textId="77777777" w:rsidTr="00FD1F77">
        <w:trPr>
          <w:trHeight w:val="300"/>
        </w:trPr>
        <w:tc>
          <w:tcPr>
            <w:tcW w:w="1530" w:type="dxa"/>
            <w:tcBorders>
              <w:top w:val="nil"/>
              <w:bottom w:val="nil"/>
              <w:right w:val="single" w:sz="4" w:space="0" w:color="auto"/>
            </w:tcBorders>
            <w:shd w:val="clear" w:color="auto" w:fill="auto"/>
            <w:noWrap/>
            <w:vAlign w:val="center"/>
          </w:tcPr>
          <w:p w14:paraId="1BB14EA7" w14:textId="77777777" w:rsidR="00D821BB" w:rsidRPr="000742DD" w:rsidRDefault="00D821BB" w:rsidP="00D821BB">
            <w:pPr>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LIHEAP part</w:t>
            </w:r>
          </w:p>
        </w:tc>
        <w:tc>
          <w:tcPr>
            <w:tcW w:w="2520" w:type="dxa"/>
            <w:tcBorders>
              <w:left w:val="single" w:sz="4" w:space="0" w:color="auto"/>
              <w:right w:val="single" w:sz="4" w:space="0" w:color="auto"/>
            </w:tcBorders>
          </w:tcPr>
          <w:p w14:paraId="7C2327E5" w14:textId="6C5B2E37" w:rsidR="00D821BB" w:rsidRPr="000742DD" w:rsidRDefault="00B67C72" w:rsidP="00B67C72">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Participation in LIHEAP, binary variable </w:t>
            </w:r>
          </w:p>
        </w:tc>
        <w:tc>
          <w:tcPr>
            <w:tcW w:w="1440" w:type="dxa"/>
            <w:shd w:val="clear" w:color="auto" w:fill="auto"/>
            <w:noWrap/>
            <w:vAlign w:val="center"/>
          </w:tcPr>
          <w:p w14:paraId="0213AA58" w14:textId="77777777" w:rsidR="00D821BB" w:rsidRPr="000742DD" w:rsidRDefault="00D821BB" w:rsidP="00D821BB">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0.0229949</w:t>
            </w:r>
          </w:p>
        </w:tc>
        <w:tc>
          <w:tcPr>
            <w:tcW w:w="1260" w:type="dxa"/>
            <w:shd w:val="clear" w:color="auto" w:fill="auto"/>
            <w:noWrap/>
            <w:vAlign w:val="center"/>
          </w:tcPr>
          <w:p w14:paraId="477AA48C" w14:textId="77777777" w:rsidR="00D821BB" w:rsidRPr="000742DD" w:rsidRDefault="00D821BB" w:rsidP="00D821BB">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0.1498872</w:t>
            </w:r>
          </w:p>
        </w:tc>
        <w:tc>
          <w:tcPr>
            <w:tcW w:w="1011" w:type="dxa"/>
            <w:shd w:val="clear" w:color="auto" w:fill="auto"/>
            <w:noWrap/>
            <w:vAlign w:val="center"/>
          </w:tcPr>
          <w:p w14:paraId="470759A4" w14:textId="77777777" w:rsidR="00D821BB" w:rsidRPr="000742DD" w:rsidRDefault="00D821BB" w:rsidP="00D821BB">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0</w:t>
            </w:r>
          </w:p>
        </w:tc>
        <w:tc>
          <w:tcPr>
            <w:tcW w:w="1080" w:type="dxa"/>
            <w:shd w:val="clear" w:color="auto" w:fill="auto"/>
            <w:noWrap/>
            <w:vAlign w:val="center"/>
          </w:tcPr>
          <w:p w14:paraId="0006BDB3" w14:textId="77777777" w:rsidR="00D821BB" w:rsidRPr="000742DD" w:rsidRDefault="00D821BB" w:rsidP="00C412DE">
            <w:pPr>
              <w:jc w:val="right"/>
              <w:rPr>
                <w:rFonts w:ascii="Times New Roman" w:eastAsia="Times New Roman" w:hAnsi="Times New Roman" w:cs="Times New Roman"/>
                <w:color w:val="000000"/>
                <w:sz w:val="22"/>
                <w:szCs w:val="22"/>
              </w:rPr>
            </w:pPr>
            <w:r w:rsidRPr="000742DD">
              <w:rPr>
                <w:rFonts w:ascii="Times New Roman" w:eastAsia="Times New Roman" w:hAnsi="Times New Roman" w:cs="Times New Roman"/>
                <w:color w:val="000000"/>
                <w:sz w:val="22"/>
                <w:szCs w:val="22"/>
              </w:rPr>
              <w:t>1</w:t>
            </w:r>
          </w:p>
        </w:tc>
      </w:tr>
      <w:tr w:rsidR="00D821BB" w:rsidRPr="00C412DE" w14:paraId="6E72B404" w14:textId="77777777" w:rsidTr="00FD1F77">
        <w:trPr>
          <w:trHeight w:val="300"/>
        </w:trPr>
        <w:tc>
          <w:tcPr>
            <w:tcW w:w="1530" w:type="dxa"/>
            <w:tcBorders>
              <w:top w:val="nil"/>
              <w:bottom w:val="single" w:sz="4" w:space="0" w:color="auto"/>
              <w:right w:val="single" w:sz="4" w:space="0" w:color="auto"/>
            </w:tcBorders>
            <w:shd w:val="clear" w:color="auto" w:fill="auto"/>
            <w:noWrap/>
            <w:vAlign w:val="center"/>
          </w:tcPr>
          <w:p w14:paraId="003F2BFE" w14:textId="49683D45" w:rsidR="00D821BB" w:rsidRPr="000742DD" w:rsidRDefault="00D821BB" w:rsidP="00AE67EC">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Cat. Eligibility</w:t>
            </w:r>
          </w:p>
        </w:tc>
        <w:tc>
          <w:tcPr>
            <w:tcW w:w="2520" w:type="dxa"/>
            <w:tcBorders>
              <w:right w:val="single" w:sz="4" w:space="0" w:color="auto"/>
            </w:tcBorders>
          </w:tcPr>
          <w:p w14:paraId="12876B5E" w14:textId="4E02B29D" w:rsidR="00D821BB" w:rsidRPr="000742DD" w:rsidRDefault="00B67C72" w:rsidP="00B67C72">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Policy binary variable </w:t>
            </w:r>
          </w:p>
        </w:tc>
        <w:tc>
          <w:tcPr>
            <w:tcW w:w="1440" w:type="dxa"/>
            <w:shd w:val="clear" w:color="auto" w:fill="auto"/>
            <w:noWrap/>
            <w:vAlign w:val="center"/>
          </w:tcPr>
          <w:p w14:paraId="4CEA756B" w14:textId="05A39A27" w:rsidR="00D821BB" w:rsidRPr="000742DD" w:rsidRDefault="00C412DE" w:rsidP="00C412DE">
            <w:pPr>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.2450032</w:t>
            </w:r>
            <w:r w:rsidRPr="00C412DE">
              <w:rPr>
                <w:rFonts w:ascii="Times New Roman" w:eastAsia="Times New Roman" w:hAnsi="Times New Roman" w:cs="Times New Roman"/>
                <w:color w:val="000000"/>
                <w:sz w:val="22"/>
                <w:szCs w:val="22"/>
              </w:rPr>
              <w:t xml:space="preserve">  </w:t>
            </w:r>
          </w:p>
        </w:tc>
        <w:tc>
          <w:tcPr>
            <w:tcW w:w="1260" w:type="dxa"/>
            <w:shd w:val="clear" w:color="auto" w:fill="auto"/>
            <w:noWrap/>
            <w:vAlign w:val="center"/>
          </w:tcPr>
          <w:p w14:paraId="59A75FF6" w14:textId="4ED09FCC" w:rsidR="00D821BB" w:rsidRPr="000742DD" w:rsidRDefault="00C412DE" w:rsidP="00AE67EC">
            <w:pPr>
              <w:jc w:val="right"/>
              <w:rPr>
                <w:rFonts w:ascii="Times New Roman" w:eastAsia="Times New Roman" w:hAnsi="Times New Roman" w:cs="Times New Roman"/>
                <w:color w:val="000000"/>
                <w:sz w:val="22"/>
                <w:szCs w:val="22"/>
              </w:rPr>
            </w:pPr>
            <w:r w:rsidRPr="00C412DE">
              <w:rPr>
                <w:rFonts w:ascii="Times New Roman" w:eastAsia="Times New Roman" w:hAnsi="Times New Roman" w:cs="Times New Roman"/>
                <w:color w:val="000000"/>
                <w:sz w:val="22"/>
                <w:szCs w:val="22"/>
              </w:rPr>
              <w:t xml:space="preserve">.4300892          </w:t>
            </w:r>
          </w:p>
        </w:tc>
        <w:tc>
          <w:tcPr>
            <w:tcW w:w="1011" w:type="dxa"/>
            <w:shd w:val="clear" w:color="auto" w:fill="auto"/>
            <w:noWrap/>
            <w:vAlign w:val="center"/>
          </w:tcPr>
          <w:p w14:paraId="05195542" w14:textId="7E5211F5" w:rsidR="00D821BB" w:rsidRPr="000742DD" w:rsidRDefault="00C412DE" w:rsidP="00AE67EC">
            <w:pPr>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w:t>
            </w:r>
          </w:p>
        </w:tc>
        <w:tc>
          <w:tcPr>
            <w:tcW w:w="1080" w:type="dxa"/>
            <w:shd w:val="clear" w:color="auto" w:fill="auto"/>
            <w:noWrap/>
            <w:vAlign w:val="center"/>
          </w:tcPr>
          <w:p w14:paraId="37E8863D" w14:textId="2FA07D89" w:rsidR="00D821BB" w:rsidRPr="000742DD" w:rsidRDefault="00C412DE" w:rsidP="00C412DE">
            <w:pPr>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1</w:t>
            </w:r>
          </w:p>
        </w:tc>
      </w:tr>
    </w:tbl>
    <w:p w14:paraId="20E2A782" w14:textId="2BE69A7D" w:rsidR="002631E0" w:rsidRPr="00C412DE" w:rsidRDefault="000742DD" w:rsidP="002631E0">
      <w:pPr>
        <w:rPr>
          <w:rFonts w:ascii="Times New Roman" w:hAnsi="Times New Roman" w:cs="Times New Roman"/>
          <w:sz w:val="20"/>
          <w:szCs w:val="20"/>
        </w:rPr>
      </w:pPr>
      <w:r w:rsidRPr="00C412DE">
        <w:rPr>
          <w:rFonts w:ascii="Times New Roman" w:hAnsi="Times New Roman" w:cs="Times New Roman"/>
          <w:sz w:val="20"/>
          <w:szCs w:val="20"/>
        </w:rPr>
        <w:t xml:space="preserve">N= </w:t>
      </w:r>
      <w:r w:rsidRPr="00C412DE">
        <w:rPr>
          <w:rFonts w:ascii="Times New Roman" w:eastAsia="Times New Roman" w:hAnsi="Times New Roman" w:cs="Times New Roman"/>
          <w:color w:val="000000"/>
          <w:sz w:val="20"/>
          <w:szCs w:val="20"/>
        </w:rPr>
        <w:t>1,864,282</w:t>
      </w:r>
    </w:p>
    <w:p w14:paraId="0100B403" w14:textId="77777777" w:rsidR="00493ABE" w:rsidRPr="00361528" w:rsidRDefault="00493ABE" w:rsidP="00282583">
      <w:pPr>
        <w:rPr>
          <w:rFonts w:ascii="Times New Roman" w:hAnsi="Times New Roman" w:cs="Times New Roman"/>
          <w:b/>
        </w:rPr>
      </w:pPr>
    </w:p>
    <w:p w14:paraId="48ED58C7" w14:textId="77777777" w:rsidR="005230CF" w:rsidRDefault="005230CF" w:rsidP="00282583">
      <w:pPr>
        <w:rPr>
          <w:rFonts w:cs="Times New Roman"/>
          <w:b/>
        </w:rPr>
      </w:pPr>
    </w:p>
    <w:p w14:paraId="4665E4CF" w14:textId="77777777" w:rsidR="005230CF" w:rsidRDefault="005230CF" w:rsidP="00282583">
      <w:pPr>
        <w:rPr>
          <w:rFonts w:cs="Times New Roman"/>
          <w:b/>
        </w:rPr>
      </w:pPr>
    </w:p>
    <w:p w14:paraId="4E07B49C" w14:textId="77777777" w:rsidR="005230CF" w:rsidRDefault="005230CF" w:rsidP="00282583">
      <w:pPr>
        <w:rPr>
          <w:rFonts w:cs="Times New Roman"/>
          <w:b/>
        </w:rPr>
      </w:pPr>
    </w:p>
    <w:p w14:paraId="18A8B597" w14:textId="77777777" w:rsidR="005230CF" w:rsidRDefault="005230CF" w:rsidP="00282583">
      <w:pPr>
        <w:rPr>
          <w:rFonts w:cs="Times New Roman"/>
          <w:b/>
        </w:rPr>
      </w:pPr>
    </w:p>
    <w:p w14:paraId="1B4B316F" w14:textId="77777777" w:rsidR="005230CF" w:rsidRDefault="005230CF" w:rsidP="00282583">
      <w:pPr>
        <w:rPr>
          <w:rFonts w:cs="Times New Roman"/>
          <w:b/>
        </w:rPr>
      </w:pPr>
    </w:p>
    <w:p w14:paraId="2EB41F0E" w14:textId="77777777" w:rsidR="005230CF" w:rsidRDefault="005230CF" w:rsidP="00282583">
      <w:pPr>
        <w:rPr>
          <w:rFonts w:cs="Times New Roman"/>
          <w:b/>
        </w:rPr>
      </w:pPr>
    </w:p>
    <w:p w14:paraId="4F182A9C" w14:textId="77777777" w:rsidR="005230CF" w:rsidRDefault="005230CF" w:rsidP="00282583">
      <w:pPr>
        <w:rPr>
          <w:rFonts w:cs="Times New Roman"/>
          <w:b/>
        </w:rPr>
      </w:pPr>
    </w:p>
    <w:p w14:paraId="547393DF" w14:textId="77777777" w:rsidR="005230CF" w:rsidRDefault="005230CF" w:rsidP="00282583">
      <w:pPr>
        <w:rPr>
          <w:rFonts w:cs="Times New Roman"/>
          <w:b/>
        </w:rPr>
      </w:pPr>
    </w:p>
    <w:p w14:paraId="3377A6DB" w14:textId="77777777" w:rsidR="005230CF" w:rsidRDefault="005230CF" w:rsidP="00282583">
      <w:pPr>
        <w:rPr>
          <w:rFonts w:cs="Times New Roman"/>
          <w:b/>
        </w:rPr>
      </w:pPr>
    </w:p>
    <w:p w14:paraId="1048EB9D" w14:textId="77777777" w:rsidR="005230CF" w:rsidRDefault="005230CF" w:rsidP="00282583">
      <w:pPr>
        <w:rPr>
          <w:rFonts w:cs="Times New Roman"/>
          <w:b/>
        </w:rPr>
      </w:pPr>
    </w:p>
    <w:p w14:paraId="5883A785" w14:textId="77777777" w:rsidR="005230CF" w:rsidRDefault="005230CF" w:rsidP="00282583">
      <w:pPr>
        <w:rPr>
          <w:rFonts w:cs="Times New Roman"/>
          <w:b/>
        </w:rPr>
      </w:pPr>
    </w:p>
    <w:p w14:paraId="4DBE9014" w14:textId="77777777" w:rsidR="005230CF" w:rsidRDefault="005230CF" w:rsidP="00282583">
      <w:pPr>
        <w:rPr>
          <w:rFonts w:cs="Times New Roman"/>
          <w:b/>
        </w:rPr>
      </w:pPr>
    </w:p>
    <w:p w14:paraId="22AA2549" w14:textId="77777777" w:rsidR="005230CF" w:rsidRDefault="005230CF" w:rsidP="00282583">
      <w:pPr>
        <w:rPr>
          <w:rFonts w:cs="Times New Roman"/>
          <w:b/>
        </w:rPr>
      </w:pPr>
    </w:p>
    <w:p w14:paraId="74652913" w14:textId="77777777" w:rsidR="005230CF" w:rsidRDefault="005230CF" w:rsidP="00282583">
      <w:pPr>
        <w:rPr>
          <w:rFonts w:cs="Times New Roman"/>
          <w:b/>
        </w:rPr>
      </w:pPr>
    </w:p>
    <w:p w14:paraId="67E5A9A6" w14:textId="77777777" w:rsidR="005230CF" w:rsidRDefault="005230CF" w:rsidP="00282583">
      <w:pPr>
        <w:rPr>
          <w:rFonts w:cs="Times New Roman"/>
          <w:b/>
        </w:rPr>
      </w:pPr>
    </w:p>
    <w:p w14:paraId="70AA26EF" w14:textId="77777777" w:rsidR="005230CF" w:rsidRDefault="005230CF" w:rsidP="00282583">
      <w:pPr>
        <w:rPr>
          <w:rFonts w:cs="Times New Roman"/>
          <w:b/>
        </w:rPr>
      </w:pPr>
    </w:p>
    <w:p w14:paraId="2DE364A6" w14:textId="77777777" w:rsidR="005230CF" w:rsidRDefault="005230CF" w:rsidP="00282583">
      <w:pPr>
        <w:rPr>
          <w:rFonts w:cs="Times New Roman"/>
          <w:b/>
        </w:rPr>
      </w:pPr>
    </w:p>
    <w:tbl>
      <w:tblPr>
        <w:tblW w:w="9270" w:type="dxa"/>
        <w:tblInd w:w="-72" w:type="dxa"/>
        <w:tblBorders>
          <w:bottom w:val="single" w:sz="4" w:space="0" w:color="auto"/>
        </w:tblBorders>
        <w:tblLayout w:type="fixed"/>
        <w:tblLook w:val="0000" w:firstRow="0" w:lastRow="0" w:firstColumn="0" w:lastColumn="0" w:noHBand="0" w:noVBand="0"/>
      </w:tblPr>
      <w:tblGrid>
        <w:gridCol w:w="2790"/>
        <w:gridCol w:w="2160"/>
        <w:gridCol w:w="2160"/>
        <w:gridCol w:w="2160"/>
      </w:tblGrid>
      <w:tr w:rsidR="005230CF" w:rsidRPr="00B76C58" w14:paraId="20F16778" w14:textId="77777777" w:rsidTr="00C005D8">
        <w:tc>
          <w:tcPr>
            <w:tcW w:w="9270" w:type="dxa"/>
            <w:gridSpan w:val="4"/>
            <w:tcMar>
              <w:top w:w="100" w:type="nil"/>
              <w:right w:w="100" w:type="nil"/>
            </w:tcMar>
            <w:vAlign w:val="center"/>
          </w:tcPr>
          <w:p w14:paraId="6D278A4C" w14:textId="35509CE7" w:rsidR="005230CF" w:rsidRPr="00B76C58" w:rsidRDefault="005230CF" w:rsidP="00C005D8">
            <w:pPr>
              <w:widowControl w:val="0"/>
              <w:autoSpaceDE w:val="0"/>
              <w:autoSpaceDN w:val="0"/>
              <w:adjustRightInd w:val="0"/>
              <w:rPr>
                <w:rFonts w:ascii="Times New Roman" w:hAnsi="Times New Roman" w:cs="Times New Roman"/>
                <w:b/>
                <w:i/>
                <w:u w:val="single"/>
              </w:rPr>
            </w:pPr>
            <w:r>
              <w:rPr>
                <w:rFonts w:ascii="Times New Roman" w:hAnsi="Times New Roman" w:cs="Times New Roman"/>
                <w:b/>
                <w:i/>
                <w:u w:val="single"/>
              </w:rPr>
              <w:lastRenderedPageBreak/>
              <w:t>Table 4</w:t>
            </w:r>
            <w:r w:rsidRPr="00B76C58">
              <w:rPr>
                <w:rFonts w:ascii="Times New Roman" w:hAnsi="Times New Roman" w:cs="Times New Roman"/>
                <w:b/>
                <w:i/>
                <w:u w:val="single"/>
              </w:rPr>
              <w:t>: Household SNAP Participation, LIHEAP and Heat &amp; Eat</w:t>
            </w:r>
          </w:p>
        </w:tc>
      </w:tr>
      <w:tr w:rsidR="005230CF" w14:paraId="02164C12" w14:textId="77777777" w:rsidTr="00C005D8">
        <w:tc>
          <w:tcPr>
            <w:tcW w:w="2790" w:type="dxa"/>
            <w:tcMar>
              <w:top w:w="100" w:type="nil"/>
              <w:right w:w="100" w:type="nil"/>
            </w:tcMar>
            <w:vAlign w:val="center"/>
          </w:tcPr>
          <w:p w14:paraId="681B22C2"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Borders>
              <w:bottom w:val="single" w:sz="4" w:space="0" w:color="auto"/>
            </w:tcBorders>
            <w:tcMar>
              <w:top w:w="100" w:type="nil"/>
              <w:right w:w="100" w:type="nil"/>
            </w:tcMar>
            <w:vAlign w:val="center"/>
          </w:tcPr>
          <w:p w14:paraId="7411673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Model 1</w:t>
            </w:r>
          </w:p>
        </w:tc>
        <w:tc>
          <w:tcPr>
            <w:tcW w:w="2160" w:type="dxa"/>
            <w:tcBorders>
              <w:bottom w:val="single" w:sz="4" w:space="0" w:color="auto"/>
            </w:tcBorders>
            <w:tcMar>
              <w:top w:w="100" w:type="nil"/>
              <w:right w:w="100" w:type="nil"/>
            </w:tcMar>
            <w:vAlign w:val="center"/>
          </w:tcPr>
          <w:p w14:paraId="5AB14A5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Model 2</w:t>
            </w:r>
          </w:p>
        </w:tc>
        <w:tc>
          <w:tcPr>
            <w:tcW w:w="2160" w:type="dxa"/>
            <w:tcBorders>
              <w:bottom w:val="single" w:sz="4" w:space="0" w:color="auto"/>
            </w:tcBorders>
            <w:tcMar>
              <w:top w:w="100" w:type="nil"/>
              <w:right w:w="100" w:type="nil"/>
            </w:tcMar>
            <w:vAlign w:val="center"/>
          </w:tcPr>
          <w:p w14:paraId="5E7D258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Model 3</w:t>
            </w:r>
          </w:p>
        </w:tc>
      </w:tr>
      <w:tr w:rsidR="005230CF" w14:paraId="42392333" w14:textId="77777777" w:rsidTr="00C005D8">
        <w:tc>
          <w:tcPr>
            <w:tcW w:w="2790" w:type="dxa"/>
            <w:tcMar>
              <w:top w:w="100" w:type="nil"/>
              <w:right w:w="100" w:type="nil"/>
            </w:tcMar>
            <w:vAlign w:val="center"/>
          </w:tcPr>
          <w:p w14:paraId="2C710AB5"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Borders>
              <w:top w:val="single" w:sz="4" w:space="0" w:color="auto"/>
              <w:bottom w:val="single" w:sz="4" w:space="0" w:color="auto"/>
            </w:tcBorders>
            <w:tcMar>
              <w:top w:w="100" w:type="nil"/>
              <w:right w:w="100" w:type="nil"/>
            </w:tcMar>
            <w:vAlign w:val="center"/>
          </w:tcPr>
          <w:p w14:paraId="07B4962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c>
          <w:tcPr>
            <w:tcW w:w="2160" w:type="dxa"/>
            <w:tcBorders>
              <w:top w:val="single" w:sz="4" w:space="0" w:color="auto"/>
              <w:bottom w:val="single" w:sz="4" w:space="0" w:color="auto"/>
            </w:tcBorders>
            <w:tcMar>
              <w:top w:w="100" w:type="nil"/>
              <w:right w:w="100" w:type="nil"/>
            </w:tcMar>
            <w:vAlign w:val="center"/>
          </w:tcPr>
          <w:p w14:paraId="35F0285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c>
          <w:tcPr>
            <w:tcW w:w="2160" w:type="dxa"/>
            <w:tcBorders>
              <w:top w:val="single" w:sz="4" w:space="0" w:color="auto"/>
              <w:bottom w:val="single" w:sz="4" w:space="0" w:color="auto"/>
            </w:tcBorders>
            <w:tcMar>
              <w:top w:w="100" w:type="nil"/>
              <w:right w:w="100" w:type="nil"/>
            </w:tcMar>
            <w:vAlign w:val="center"/>
          </w:tcPr>
          <w:p w14:paraId="5948357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r>
      <w:tr w:rsidR="005230CF" w14:paraId="3B0FB72B" w14:textId="77777777" w:rsidTr="00C005D8">
        <w:tc>
          <w:tcPr>
            <w:tcW w:w="2790" w:type="dxa"/>
            <w:tcMar>
              <w:top w:w="100" w:type="nil"/>
              <w:right w:w="100" w:type="nil"/>
            </w:tcMar>
            <w:vAlign w:val="center"/>
          </w:tcPr>
          <w:p w14:paraId="2508421B" w14:textId="77777777" w:rsidR="005230CF" w:rsidRDefault="005230CF" w:rsidP="00C005D8">
            <w:pPr>
              <w:widowControl w:val="0"/>
              <w:autoSpaceDE w:val="0"/>
              <w:autoSpaceDN w:val="0"/>
              <w:adjustRightInd w:val="0"/>
              <w:rPr>
                <w:rFonts w:ascii="Times New Roman" w:hAnsi="Times New Roman" w:cs="Times New Roman"/>
              </w:rPr>
            </w:pPr>
            <w:proofErr w:type="spellStart"/>
            <w:r>
              <w:rPr>
                <w:rFonts w:ascii="Times New Roman" w:hAnsi="Times New Roman" w:cs="Times New Roman"/>
              </w:rPr>
              <w:t>Heat&amp;Eat</w:t>
            </w:r>
            <w:proofErr w:type="spellEnd"/>
          </w:p>
        </w:tc>
        <w:tc>
          <w:tcPr>
            <w:tcW w:w="2160" w:type="dxa"/>
            <w:tcBorders>
              <w:top w:val="single" w:sz="4" w:space="0" w:color="auto"/>
            </w:tcBorders>
            <w:tcMar>
              <w:top w:w="100" w:type="nil"/>
              <w:right w:w="100" w:type="nil"/>
            </w:tcMar>
            <w:vAlign w:val="center"/>
          </w:tcPr>
          <w:p w14:paraId="48DCD2D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0.003231</w:t>
            </w:r>
            <w:r>
              <w:rPr>
                <w:rFonts w:ascii="Times New Roman" w:hAnsi="Times New Roman" w:cs="Times New Roman"/>
                <w:vertAlign w:val="superscript"/>
              </w:rPr>
              <w:t>***</w:t>
            </w:r>
          </w:p>
        </w:tc>
        <w:tc>
          <w:tcPr>
            <w:tcW w:w="2160" w:type="dxa"/>
            <w:tcBorders>
              <w:top w:val="single" w:sz="4" w:space="0" w:color="auto"/>
            </w:tcBorders>
            <w:tcMar>
              <w:top w:w="100" w:type="nil"/>
              <w:right w:w="100" w:type="nil"/>
            </w:tcMar>
            <w:vAlign w:val="center"/>
          </w:tcPr>
          <w:p w14:paraId="5A912B17"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0.003351</w:t>
            </w:r>
            <w:r>
              <w:rPr>
                <w:rFonts w:ascii="Times New Roman" w:hAnsi="Times New Roman" w:cs="Times New Roman"/>
                <w:vertAlign w:val="superscript"/>
              </w:rPr>
              <w:t>***</w:t>
            </w:r>
          </w:p>
        </w:tc>
        <w:tc>
          <w:tcPr>
            <w:tcW w:w="2160" w:type="dxa"/>
            <w:tcBorders>
              <w:top w:val="single" w:sz="4" w:space="0" w:color="auto"/>
            </w:tcBorders>
            <w:tcMar>
              <w:top w:w="100" w:type="nil"/>
              <w:right w:w="100" w:type="nil"/>
            </w:tcMar>
            <w:vAlign w:val="center"/>
          </w:tcPr>
          <w:p w14:paraId="0E2EF8E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0.002218</w:t>
            </w:r>
            <w:r>
              <w:rPr>
                <w:rFonts w:ascii="Times New Roman" w:hAnsi="Times New Roman" w:cs="Times New Roman"/>
                <w:vertAlign w:val="superscript"/>
              </w:rPr>
              <w:t>*</w:t>
            </w:r>
          </w:p>
        </w:tc>
      </w:tr>
      <w:tr w:rsidR="005230CF" w14:paraId="324FFC65" w14:textId="77777777" w:rsidTr="00C005D8">
        <w:tc>
          <w:tcPr>
            <w:tcW w:w="2790" w:type="dxa"/>
            <w:tcMar>
              <w:top w:w="100" w:type="nil"/>
              <w:right w:w="100" w:type="nil"/>
            </w:tcMar>
            <w:vAlign w:val="center"/>
          </w:tcPr>
          <w:p w14:paraId="64F2D31F"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529A38A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017D650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429A3E2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r>
      <w:tr w:rsidR="005230CF" w14:paraId="664C0017" w14:textId="77777777" w:rsidTr="00C005D8">
        <w:tc>
          <w:tcPr>
            <w:tcW w:w="2790" w:type="dxa"/>
            <w:tcMar>
              <w:top w:w="100" w:type="nil"/>
              <w:right w:w="100" w:type="nil"/>
            </w:tcMar>
            <w:vAlign w:val="center"/>
          </w:tcPr>
          <w:p w14:paraId="41928EE6"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Earned Income (1:10,000) </w:t>
            </w:r>
          </w:p>
        </w:tc>
        <w:tc>
          <w:tcPr>
            <w:tcW w:w="2160" w:type="dxa"/>
            <w:tcMar>
              <w:top w:w="100" w:type="nil"/>
              <w:right w:w="100" w:type="nil"/>
            </w:tcMar>
            <w:vAlign w:val="center"/>
          </w:tcPr>
          <w:p w14:paraId="2E80F01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-0.015774</w:t>
            </w:r>
            <w:r>
              <w:rPr>
                <w:rFonts w:ascii="Times New Roman" w:hAnsi="Times New Roman" w:cs="Times New Roman"/>
                <w:vertAlign w:val="superscript"/>
              </w:rPr>
              <w:t>***</w:t>
            </w:r>
          </w:p>
        </w:tc>
        <w:tc>
          <w:tcPr>
            <w:tcW w:w="2160" w:type="dxa"/>
            <w:tcMar>
              <w:top w:w="100" w:type="nil"/>
              <w:right w:w="100" w:type="nil"/>
            </w:tcMar>
            <w:vAlign w:val="center"/>
          </w:tcPr>
          <w:p w14:paraId="2387505D"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-0.015610</w:t>
            </w:r>
            <w:r>
              <w:rPr>
                <w:rFonts w:ascii="Times New Roman" w:hAnsi="Times New Roman" w:cs="Times New Roman"/>
                <w:vertAlign w:val="superscript"/>
              </w:rPr>
              <w:t>***</w:t>
            </w:r>
          </w:p>
        </w:tc>
        <w:tc>
          <w:tcPr>
            <w:tcW w:w="2160" w:type="dxa"/>
            <w:tcMar>
              <w:top w:w="100" w:type="nil"/>
              <w:right w:w="100" w:type="nil"/>
            </w:tcMar>
            <w:vAlign w:val="center"/>
          </w:tcPr>
          <w:p w14:paraId="1922C77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-0.015612</w:t>
            </w:r>
            <w:r>
              <w:rPr>
                <w:rFonts w:ascii="Times New Roman" w:hAnsi="Times New Roman" w:cs="Times New Roman"/>
                <w:vertAlign w:val="superscript"/>
              </w:rPr>
              <w:t>***</w:t>
            </w:r>
          </w:p>
        </w:tc>
      </w:tr>
      <w:tr w:rsidR="005230CF" w14:paraId="278EA37E" w14:textId="77777777" w:rsidTr="00C005D8">
        <w:tc>
          <w:tcPr>
            <w:tcW w:w="2790" w:type="dxa"/>
            <w:tcMar>
              <w:top w:w="100" w:type="nil"/>
              <w:right w:w="100" w:type="nil"/>
            </w:tcMar>
            <w:vAlign w:val="center"/>
          </w:tcPr>
          <w:p w14:paraId="0CAC71F6"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4E9CAAA8"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(0.0004)</w:t>
            </w:r>
          </w:p>
        </w:tc>
        <w:tc>
          <w:tcPr>
            <w:tcW w:w="2160" w:type="dxa"/>
            <w:tcMar>
              <w:top w:w="100" w:type="nil"/>
              <w:right w:w="100" w:type="nil"/>
            </w:tcMar>
            <w:vAlign w:val="center"/>
          </w:tcPr>
          <w:p w14:paraId="6B4BC30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(0.0004)</w:t>
            </w:r>
          </w:p>
        </w:tc>
        <w:tc>
          <w:tcPr>
            <w:tcW w:w="2160" w:type="dxa"/>
            <w:tcMar>
              <w:top w:w="100" w:type="nil"/>
              <w:right w:w="100" w:type="nil"/>
            </w:tcMar>
            <w:vAlign w:val="center"/>
          </w:tcPr>
          <w:p w14:paraId="5485AEC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(0.0004)</w:t>
            </w:r>
          </w:p>
        </w:tc>
      </w:tr>
      <w:tr w:rsidR="005230CF" w14:paraId="51DDC8C5" w14:textId="77777777" w:rsidTr="00C005D8">
        <w:tc>
          <w:tcPr>
            <w:tcW w:w="2790" w:type="dxa"/>
            <w:tcMar>
              <w:top w:w="100" w:type="nil"/>
              <w:right w:w="100" w:type="nil"/>
            </w:tcMar>
            <w:vAlign w:val="center"/>
          </w:tcPr>
          <w:p w14:paraId="2622F024"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Total number of persons in this household</w:t>
            </w:r>
          </w:p>
        </w:tc>
        <w:tc>
          <w:tcPr>
            <w:tcW w:w="2160" w:type="dxa"/>
            <w:tcMar>
              <w:top w:w="100" w:type="nil"/>
              <w:right w:w="100" w:type="nil"/>
            </w:tcMar>
            <w:vAlign w:val="center"/>
          </w:tcPr>
          <w:p w14:paraId="256366F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0.039854</w:t>
            </w:r>
            <w:r>
              <w:rPr>
                <w:rFonts w:ascii="Times New Roman" w:hAnsi="Times New Roman" w:cs="Times New Roman"/>
                <w:vertAlign w:val="superscript"/>
              </w:rPr>
              <w:t>***</w:t>
            </w:r>
          </w:p>
        </w:tc>
        <w:tc>
          <w:tcPr>
            <w:tcW w:w="2160" w:type="dxa"/>
            <w:tcMar>
              <w:top w:w="100" w:type="nil"/>
              <w:right w:w="100" w:type="nil"/>
            </w:tcMar>
            <w:vAlign w:val="center"/>
          </w:tcPr>
          <w:p w14:paraId="71724CC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0.039777</w:t>
            </w:r>
            <w:r>
              <w:rPr>
                <w:rFonts w:ascii="Times New Roman" w:hAnsi="Times New Roman" w:cs="Times New Roman"/>
                <w:vertAlign w:val="superscript"/>
              </w:rPr>
              <w:t>***</w:t>
            </w:r>
          </w:p>
        </w:tc>
        <w:tc>
          <w:tcPr>
            <w:tcW w:w="2160" w:type="dxa"/>
            <w:tcMar>
              <w:top w:w="100" w:type="nil"/>
              <w:right w:w="100" w:type="nil"/>
            </w:tcMar>
            <w:vAlign w:val="center"/>
          </w:tcPr>
          <w:p w14:paraId="48F749F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0.039795</w:t>
            </w:r>
            <w:r>
              <w:rPr>
                <w:rFonts w:ascii="Times New Roman" w:hAnsi="Times New Roman" w:cs="Times New Roman"/>
                <w:vertAlign w:val="superscript"/>
              </w:rPr>
              <w:t>***</w:t>
            </w:r>
          </w:p>
        </w:tc>
      </w:tr>
      <w:tr w:rsidR="005230CF" w14:paraId="0DCC018F" w14:textId="77777777" w:rsidTr="00C005D8">
        <w:tc>
          <w:tcPr>
            <w:tcW w:w="2790" w:type="dxa"/>
            <w:tcMar>
              <w:top w:w="100" w:type="nil"/>
              <w:right w:w="100" w:type="nil"/>
            </w:tcMar>
            <w:vAlign w:val="center"/>
          </w:tcPr>
          <w:p w14:paraId="446C1C4F"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0286EE6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c>
          <w:tcPr>
            <w:tcW w:w="2160" w:type="dxa"/>
            <w:tcMar>
              <w:top w:w="100" w:type="nil"/>
              <w:right w:w="100" w:type="nil"/>
            </w:tcMar>
            <w:vAlign w:val="center"/>
          </w:tcPr>
          <w:p w14:paraId="0D738D07"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c>
          <w:tcPr>
            <w:tcW w:w="2160" w:type="dxa"/>
            <w:tcMar>
              <w:top w:w="100" w:type="nil"/>
              <w:right w:w="100" w:type="nil"/>
            </w:tcMar>
            <w:vAlign w:val="center"/>
          </w:tcPr>
          <w:p w14:paraId="24F6093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r>
      <w:tr w:rsidR="005230CF" w14:paraId="29E9C773" w14:textId="77777777" w:rsidTr="00C005D8">
        <w:tc>
          <w:tcPr>
            <w:tcW w:w="2790" w:type="dxa"/>
            <w:tcMar>
              <w:top w:w="100" w:type="nil"/>
              <w:right w:w="100" w:type="nil"/>
            </w:tcMar>
            <w:vAlign w:val="center"/>
          </w:tcPr>
          <w:p w14:paraId="6664937A"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Total number of children under 18 in</w:t>
            </w:r>
          </w:p>
        </w:tc>
        <w:tc>
          <w:tcPr>
            <w:tcW w:w="2160" w:type="dxa"/>
            <w:tcMar>
              <w:top w:w="100" w:type="nil"/>
              <w:right w:w="100" w:type="nil"/>
            </w:tcMar>
            <w:vAlign w:val="center"/>
          </w:tcPr>
          <w:p w14:paraId="3B7AA8EE"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0.006820</w:t>
            </w:r>
            <w:r>
              <w:rPr>
                <w:rFonts w:ascii="Times New Roman" w:hAnsi="Times New Roman" w:cs="Times New Roman"/>
                <w:vertAlign w:val="superscript"/>
              </w:rPr>
              <w:t>***</w:t>
            </w:r>
          </w:p>
        </w:tc>
        <w:tc>
          <w:tcPr>
            <w:tcW w:w="2160" w:type="dxa"/>
            <w:tcMar>
              <w:top w:w="100" w:type="nil"/>
              <w:right w:w="100" w:type="nil"/>
            </w:tcMar>
            <w:vAlign w:val="center"/>
          </w:tcPr>
          <w:p w14:paraId="6BAF84BB"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0.006610</w:t>
            </w:r>
            <w:r>
              <w:rPr>
                <w:rFonts w:ascii="Times New Roman" w:hAnsi="Times New Roman" w:cs="Times New Roman"/>
                <w:vertAlign w:val="superscript"/>
              </w:rPr>
              <w:t>***</w:t>
            </w:r>
          </w:p>
        </w:tc>
        <w:tc>
          <w:tcPr>
            <w:tcW w:w="2160" w:type="dxa"/>
            <w:tcMar>
              <w:top w:w="100" w:type="nil"/>
              <w:right w:w="100" w:type="nil"/>
            </w:tcMar>
            <w:vAlign w:val="center"/>
          </w:tcPr>
          <w:p w14:paraId="4783E4B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0.006598</w:t>
            </w:r>
            <w:r>
              <w:rPr>
                <w:rFonts w:ascii="Times New Roman" w:hAnsi="Times New Roman" w:cs="Times New Roman"/>
                <w:vertAlign w:val="superscript"/>
              </w:rPr>
              <w:t>***</w:t>
            </w:r>
          </w:p>
        </w:tc>
      </w:tr>
      <w:tr w:rsidR="005230CF" w14:paraId="02597C66" w14:textId="77777777" w:rsidTr="00C005D8">
        <w:tc>
          <w:tcPr>
            <w:tcW w:w="2790" w:type="dxa"/>
            <w:tcMar>
              <w:top w:w="100" w:type="nil"/>
              <w:right w:w="100" w:type="nil"/>
            </w:tcMar>
            <w:vAlign w:val="center"/>
          </w:tcPr>
          <w:p w14:paraId="08955C80"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650A462E"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56334EF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0968538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r>
      <w:tr w:rsidR="005230CF" w14:paraId="65EE601C" w14:textId="77777777" w:rsidTr="00C005D8">
        <w:tc>
          <w:tcPr>
            <w:tcW w:w="2790" w:type="dxa"/>
            <w:tcMar>
              <w:top w:w="100" w:type="nil"/>
              <w:right w:w="100" w:type="nil"/>
            </w:tcMar>
            <w:vAlign w:val="center"/>
          </w:tcPr>
          <w:p w14:paraId="3E060F6D"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Employed </w:t>
            </w:r>
          </w:p>
        </w:tc>
        <w:tc>
          <w:tcPr>
            <w:tcW w:w="2160" w:type="dxa"/>
            <w:tcMar>
              <w:top w:w="100" w:type="nil"/>
              <w:right w:w="100" w:type="nil"/>
            </w:tcMar>
            <w:vAlign w:val="center"/>
          </w:tcPr>
          <w:p w14:paraId="098A8F3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-0.040061</w:t>
            </w:r>
            <w:r>
              <w:rPr>
                <w:rFonts w:ascii="Times New Roman" w:hAnsi="Times New Roman" w:cs="Times New Roman"/>
                <w:vertAlign w:val="superscript"/>
              </w:rPr>
              <w:t>***</w:t>
            </w:r>
          </w:p>
        </w:tc>
        <w:tc>
          <w:tcPr>
            <w:tcW w:w="2160" w:type="dxa"/>
            <w:tcMar>
              <w:top w:w="100" w:type="nil"/>
              <w:right w:w="100" w:type="nil"/>
            </w:tcMar>
            <w:vAlign w:val="center"/>
          </w:tcPr>
          <w:p w14:paraId="23A3CC9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-0.039488</w:t>
            </w:r>
            <w:r>
              <w:rPr>
                <w:rFonts w:ascii="Times New Roman" w:hAnsi="Times New Roman" w:cs="Times New Roman"/>
                <w:vertAlign w:val="superscript"/>
              </w:rPr>
              <w:t>***</w:t>
            </w:r>
          </w:p>
        </w:tc>
        <w:tc>
          <w:tcPr>
            <w:tcW w:w="2160" w:type="dxa"/>
            <w:tcMar>
              <w:top w:w="100" w:type="nil"/>
              <w:right w:w="100" w:type="nil"/>
            </w:tcMar>
            <w:vAlign w:val="center"/>
          </w:tcPr>
          <w:p w14:paraId="5DECF13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-0.039508</w:t>
            </w:r>
            <w:r>
              <w:rPr>
                <w:rFonts w:ascii="Times New Roman" w:hAnsi="Times New Roman" w:cs="Times New Roman"/>
                <w:vertAlign w:val="superscript"/>
              </w:rPr>
              <w:t>***</w:t>
            </w:r>
          </w:p>
        </w:tc>
      </w:tr>
      <w:tr w:rsidR="005230CF" w14:paraId="7EC31A36" w14:textId="77777777" w:rsidTr="00C005D8">
        <w:tc>
          <w:tcPr>
            <w:tcW w:w="2790" w:type="dxa"/>
            <w:tcMar>
              <w:top w:w="100" w:type="nil"/>
              <w:right w:w="100" w:type="nil"/>
            </w:tcMar>
            <w:vAlign w:val="center"/>
          </w:tcPr>
          <w:p w14:paraId="04E9F48F"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1E57B20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c>
          <w:tcPr>
            <w:tcW w:w="2160" w:type="dxa"/>
            <w:tcMar>
              <w:top w:w="100" w:type="nil"/>
              <w:right w:w="100" w:type="nil"/>
            </w:tcMar>
            <w:vAlign w:val="center"/>
          </w:tcPr>
          <w:p w14:paraId="255539C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c>
          <w:tcPr>
            <w:tcW w:w="2160" w:type="dxa"/>
            <w:tcMar>
              <w:top w:w="100" w:type="nil"/>
              <w:right w:w="100" w:type="nil"/>
            </w:tcMar>
            <w:vAlign w:val="center"/>
          </w:tcPr>
          <w:p w14:paraId="5195E6C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r>
      <w:tr w:rsidR="005230CF" w14:paraId="41BA6856" w14:textId="77777777" w:rsidTr="00C005D8">
        <w:tc>
          <w:tcPr>
            <w:tcW w:w="2790" w:type="dxa"/>
            <w:tcMar>
              <w:top w:w="100" w:type="nil"/>
              <w:right w:w="100" w:type="nil"/>
            </w:tcMar>
            <w:vAlign w:val="center"/>
          </w:tcPr>
          <w:p w14:paraId="1DD1731E"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Per capita income (1:10,000) </w:t>
            </w:r>
          </w:p>
        </w:tc>
        <w:tc>
          <w:tcPr>
            <w:tcW w:w="2160" w:type="dxa"/>
            <w:tcMar>
              <w:top w:w="100" w:type="nil"/>
              <w:right w:w="100" w:type="nil"/>
            </w:tcMar>
            <w:vAlign w:val="center"/>
          </w:tcPr>
          <w:p w14:paraId="073A1627"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-0.015434</w:t>
            </w:r>
            <w:r>
              <w:rPr>
                <w:rFonts w:ascii="Times New Roman" w:hAnsi="Times New Roman" w:cs="Times New Roman"/>
                <w:vertAlign w:val="superscript"/>
              </w:rPr>
              <w:t>***</w:t>
            </w:r>
          </w:p>
        </w:tc>
        <w:tc>
          <w:tcPr>
            <w:tcW w:w="2160" w:type="dxa"/>
            <w:tcMar>
              <w:top w:w="100" w:type="nil"/>
              <w:right w:w="100" w:type="nil"/>
            </w:tcMar>
            <w:vAlign w:val="center"/>
          </w:tcPr>
          <w:p w14:paraId="5A7077E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-0.015406</w:t>
            </w:r>
            <w:r>
              <w:rPr>
                <w:rFonts w:ascii="Times New Roman" w:hAnsi="Times New Roman" w:cs="Times New Roman"/>
                <w:vertAlign w:val="superscript"/>
              </w:rPr>
              <w:t>***</w:t>
            </w:r>
          </w:p>
        </w:tc>
        <w:tc>
          <w:tcPr>
            <w:tcW w:w="2160" w:type="dxa"/>
            <w:tcMar>
              <w:top w:w="100" w:type="nil"/>
              <w:right w:w="100" w:type="nil"/>
            </w:tcMar>
            <w:vAlign w:val="center"/>
          </w:tcPr>
          <w:p w14:paraId="27B40F4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-0.015471</w:t>
            </w:r>
            <w:r>
              <w:rPr>
                <w:rFonts w:ascii="Times New Roman" w:hAnsi="Times New Roman" w:cs="Times New Roman"/>
                <w:vertAlign w:val="superscript"/>
              </w:rPr>
              <w:t>***</w:t>
            </w:r>
          </w:p>
        </w:tc>
      </w:tr>
      <w:tr w:rsidR="005230CF" w14:paraId="41A24C2A" w14:textId="77777777" w:rsidTr="00C005D8">
        <w:tc>
          <w:tcPr>
            <w:tcW w:w="2790" w:type="dxa"/>
            <w:tcMar>
              <w:top w:w="100" w:type="nil"/>
              <w:right w:w="100" w:type="nil"/>
            </w:tcMar>
            <w:vAlign w:val="center"/>
          </w:tcPr>
          <w:p w14:paraId="274193C5"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19CEAEF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(0.0028)</w:t>
            </w:r>
          </w:p>
        </w:tc>
        <w:tc>
          <w:tcPr>
            <w:tcW w:w="2160" w:type="dxa"/>
            <w:tcMar>
              <w:top w:w="100" w:type="nil"/>
              <w:right w:w="100" w:type="nil"/>
            </w:tcMar>
            <w:vAlign w:val="center"/>
          </w:tcPr>
          <w:p w14:paraId="291A9DE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(0.0028)</w:t>
            </w:r>
          </w:p>
        </w:tc>
        <w:tc>
          <w:tcPr>
            <w:tcW w:w="2160" w:type="dxa"/>
            <w:tcMar>
              <w:top w:w="100" w:type="nil"/>
              <w:right w:w="100" w:type="nil"/>
            </w:tcMar>
            <w:vAlign w:val="center"/>
          </w:tcPr>
          <w:p w14:paraId="7D29A4C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(0.0028)</w:t>
            </w:r>
          </w:p>
        </w:tc>
      </w:tr>
      <w:tr w:rsidR="005230CF" w14:paraId="6FB12C7A" w14:textId="77777777" w:rsidTr="00C005D8">
        <w:tc>
          <w:tcPr>
            <w:tcW w:w="2790" w:type="dxa"/>
            <w:tcMar>
              <w:top w:w="100" w:type="nil"/>
              <w:right w:w="100" w:type="nil"/>
            </w:tcMar>
            <w:vAlign w:val="center"/>
          </w:tcPr>
          <w:p w14:paraId="0A50CF30"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State Foreclosure Rate </w:t>
            </w:r>
          </w:p>
        </w:tc>
        <w:tc>
          <w:tcPr>
            <w:tcW w:w="2160" w:type="dxa"/>
            <w:tcMar>
              <w:top w:w="100" w:type="nil"/>
              <w:right w:w="100" w:type="nil"/>
            </w:tcMar>
            <w:vAlign w:val="center"/>
          </w:tcPr>
          <w:p w14:paraId="5929157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0.002857</w:t>
            </w:r>
            <w:r>
              <w:rPr>
                <w:rFonts w:ascii="Times New Roman" w:hAnsi="Times New Roman" w:cs="Times New Roman"/>
                <w:vertAlign w:val="superscript"/>
              </w:rPr>
              <w:t>***</w:t>
            </w:r>
          </w:p>
        </w:tc>
        <w:tc>
          <w:tcPr>
            <w:tcW w:w="2160" w:type="dxa"/>
            <w:tcMar>
              <w:top w:w="100" w:type="nil"/>
              <w:right w:w="100" w:type="nil"/>
            </w:tcMar>
            <w:vAlign w:val="center"/>
          </w:tcPr>
          <w:p w14:paraId="182861F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0.002934</w:t>
            </w:r>
            <w:r>
              <w:rPr>
                <w:rFonts w:ascii="Times New Roman" w:hAnsi="Times New Roman" w:cs="Times New Roman"/>
                <w:vertAlign w:val="superscript"/>
              </w:rPr>
              <w:t>***</w:t>
            </w:r>
          </w:p>
        </w:tc>
        <w:tc>
          <w:tcPr>
            <w:tcW w:w="2160" w:type="dxa"/>
            <w:tcMar>
              <w:top w:w="100" w:type="nil"/>
              <w:right w:w="100" w:type="nil"/>
            </w:tcMar>
            <w:vAlign w:val="center"/>
          </w:tcPr>
          <w:p w14:paraId="60426F3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0.002913</w:t>
            </w:r>
            <w:r>
              <w:rPr>
                <w:rFonts w:ascii="Times New Roman" w:hAnsi="Times New Roman" w:cs="Times New Roman"/>
                <w:vertAlign w:val="superscript"/>
              </w:rPr>
              <w:t>***</w:t>
            </w:r>
          </w:p>
        </w:tc>
      </w:tr>
      <w:tr w:rsidR="005230CF" w14:paraId="2452896E" w14:textId="77777777" w:rsidTr="00C005D8">
        <w:tc>
          <w:tcPr>
            <w:tcW w:w="2790" w:type="dxa"/>
            <w:tcMar>
              <w:top w:w="100" w:type="nil"/>
              <w:right w:w="100" w:type="nil"/>
            </w:tcMar>
            <w:vAlign w:val="center"/>
          </w:tcPr>
          <w:p w14:paraId="7B04378F"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6BD450D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(0.0002)</w:t>
            </w:r>
          </w:p>
        </w:tc>
        <w:tc>
          <w:tcPr>
            <w:tcW w:w="2160" w:type="dxa"/>
            <w:tcMar>
              <w:top w:w="100" w:type="nil"/>
              <w:right w:w="100" w:type="nil"/>
            </w:tcMar>
            <w:vAlign w:val="center"/>
          </w:tcPr>
          <w:p w14:paraId="4B2F78D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(0.0002)</w:t>
            </w:r>
          </w:p>
        </w:tc>
        <w:tc>
          <w:tcPr>
            <w:tcW w:w="2160" w:type="dxa"/>
            <w:tcMar>
              <w:top w:w="100" w:type="nil"/>
              <w:right w:w="100" w:type="nil"/>
            </w:tcMar>
            <w:vAlign w:val="center"/>
          </w:tcPr>
          <w:p w14:paraId="773AC2DD"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(0.0002)</w:t>
            </w:r>
          </w:p>
        </w:tc>
      </w:tr>
      <w:tr w:rsidR="005230CF" w14:paraId="3CBEF324" w14:textId="77777777" w:rsidTr="00C005D8">
        <w:tc>
          <w:tcPr>
            <w:tcW w:w="2790" w:type="dxa"/>
            <w:tcMar>
              <w:top w:w="100" w:type="nil"/>
              <w:right w:w="100" w:type="nil"/>
            </w:tcMar>
            <w:vAlign w:val="center"/>
          </w:tcPr>
          <w:p w14:paraId="0D6EFF3B"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Heating Degree Days (1:1000) </w:t>
            </w:r>
          </w:p>
        </w:tc>
        <w:tc>
          <w:tcPr>
            <w:tcW w:w="2160" w:type="dxa"/>
            <w:tcMar>
              <w:top w:w="100" w:type="nil"/>
              <w:right w:w="100" w:type="nil"/>
            </w:tcMar>
            <w:vAlign w:val="center"/>
          </w:tcPr>
          <w:p w14:paraId="76422BB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-0.002322</w:t>
            </w:r>
            <w:r>
              <w:rPr>
                <w:rFonts w:ascii="Times New Roman" w:hAnsi="Times New Roman" w:cs="Times New Roman"/>
                <w:vertAlign w:val="superscript"/>
              </w:rPr>
              <w:t>*</w:t>
            </w:r>
          </w:p>
        </w:tc>
        <w:tc>
          <w:tcPr>
            <w:tcW w:w="2160" w:type="dxa"/>
            <w:tcMar>
              <w:top w:w="100" w:type="nil"/>
              <w:right w:w="100" w:type="nil"/>
            </w:tcMar>
            <w:vAlign w:val="center"/>
          </w:tcPr>
          <w:p w14:paraId="6394B91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-0.003469</w:t>
            </w:r>
            <w:r>
              <w:rPr>
                <w:rFonts w:ascii="Times New Roman" w:hAnsi="Times New Roman" w:cs="Times New Roman"/>
                <w:vertAlign w:val="superscript"/>
              </w:rPr>
              <w:t>***</w:t>
            </w:r>
          </w:p>
        </w:tc>
        <w:tc>
          <w:tcPr>
            <w:tcW w:w="2160" w:type="dxa"/>
            <w:tcMar>
              <w:top w:w="100" w:type="nil"/>
              <w:right w:w="100" w:type="nil"/>
            </w:tcMar>
            <w:vAlign w:val="center"/>
          </w:tcPr>
          <w:p w14:paraId="5B8C9F0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-0.003501</w:t>
            </w:r>
            <w:r>
              <w:rPr>
                <w:rFonts w:ascii="Times New Roman" w:hAnsi="Times New Roman" w:cs="Times New Roman"/>
                <w:vertAlign w:val="superscript"/>
              </w:rPr>
              <w:t>***</w:t>
            </w:r>
          </w:p>
        </w:tc>
      </w:tr>
      <w:tr w:rsidR="005230CF" w14:paraId="09F5F3FB" w14:textId="77777777" w:rsidTr="00C005D8">
        <w:tc>
          <w:tcPr>
            <w:tcW w:w="2790" w:type="dxa"/>
            <w:tcMar>
              <w:top w:w="100" w:type="nil"/>
              <w:right w:w="100" w:type="nil"/>
            </w:tcMar>
            <w:vAlign w:val="center"/>
          </w:tcPr>
          <w:p w14:paraId="04828D1D"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1F6C4DA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18EAE6E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06A884A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r>
      <w:tr w:rsidR="005230CF" w14:paraId="5822EE0F" w14:textId="77777777" w:rsidTr="00C005D8">
        <w:tc>
          <w:tcPr>
            <w:tcW w:w="2790" w:type="dxa"/>
            <w:tcMar>
              <w:top w:w="100" w:type="nil"/>
              <w:right w:w="100" w:type="nil"/>
            </w:tcMar>
            <w:vAlign w:val="center"/>
          </w:tcPr>
          <w:p w14:paraId="3B9D9A95"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Cooling (1:1000)</w:t>
            </w:r>
          </w:p>
        </w:tc>
        <w:tc>
          <w:tcPr>
            <w:tcW w:w="2160" w:type="dxa"/>
            <w:tcMar>
              <w:top w:w="100" w:type="nil"/>
              <w:right w:w="100" w:type="nil"/>
            </w:tcMar>
            <w:vAlign w:val="center"/>
          </w:tcPr>
          <w:p w14:paraId="28401B0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0.003336</w:t>
            </w:r>
          </w:p>
        </w:tc>
        <w:tc>
          <w:tcPr>
            <w:tcW w:w="2160" w:type="dxa"/>
            <w:tcMar>
              <w:top w:w="100" w:type="nil"/>
              <w:right w:w="100" w:type="nil"/>
            </w:tcMar>
            <w:vAlign w:val="center"/>
          </w:tcPr>
          <w:p w14:paraId="3E59874D"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0.002238</w:t>
            </w:r>
          </w:p>
        </w:tc>
        <w:tc>
          <w:tcPr>
            <w:tcW w:w="2160" w:type="dxa"/>
            <w:tcMar>
              <w:top w:w="100" w:type="nil"/>
              <w:right w:w="100" w:type="nil"/>
            </w:tcMar>
            <w:vAlign w:val="center"/>
          </w:tcPr>
          <w:p w14:paraId="0BA871D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0.001959</w:t>
            </w:r>
          </w:p>
        </w:tc>
      </w:tr>
      <w:tr w:rsidR="005230CF" w14:paraId="369CE0BD" w14:textId="77777777" w:rsidTr="00C005D8">
        <w:tc>
          <w:tcPr>
            <w:tcW w:w="2790" w:type="dxa"/>
            <w:tcMar>
              <w:top w:w="100" w:type="nil"/>
              <w:right w:w="100" w:type="nil"/>
            </w:tcMar>
            <w:vAlign w:val="center"/>
          </w:tcPr>
          <w:p w14:paraId="4F13A9D0"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40666DC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(0.0019)</w:t>
            </w:r>
          </w:p>
        </w:tc>
        <w:tc>
          <w:tcPr>
            <w:tcW w:w="2160" w:type="dxa"/>
            <w:tcMar>
              <w:top w:w="100" w:type="nil"/>
              <w:right w:w="100" w:type="nil"/>
            </w:tcMar>
            <w:vAlign w:val="center"/>
          </w:tcPr>
          <w:p w14:paraId="348E1D4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(0.0019)</w:t>
            </w:r>
          </w:p>
        </w:tc>
        <w:tc>
          <w:tcPr>
            <w:tcW w:w="2160" w:type="dxa"/>
            <w:tcMar>
              <w:top w:w="100" w:type="nil"/>
              <w:right w:w="100" w:type="nil"/>
            </w:tcMar>
            <w:vAlign w:val="center"/>
          </w:tcPr>
          <w:p w14:paraId="4B05BFD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(0.0019)</w:t>
            </w:r>
          </w:p>
        </w:tc>
      </w:tr>
      <w:tr w:rsidR="005230CF" w14:paraId="175DFC1B" w14:textId="77777777" w:rsidTr="00C005D8">
        <w:tc>
          <w:tcPr>
            <w:tcW w:w="2790" w:type="dxa"/>
            <w:tcMar>
              <w:top w:w="100" w:type="nil"/>
              <w:right w:w="100" w:type="nil"/>
            </w:tcMar>
            <w:vAlign w:val="center"/>
          </w:tcPr>
          <w:p w14:paraId="3B667965"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Recall Delay </w:t>
            </w:r>
          </w:p>
        </w:tc>
        <w:tc>
          <w:tcPr>
            <w:tcW w:w="2160" w:type="dxa"/>
            <w:tcMar>
              <w:top w:w="100" w:type="nil"/>
              <w:right w:w="100" w:type="nil"/>
            </w:tcMar>
            <w:vAlign w:val="center"/>
          </w:tcPr>
          <w:p w14:paraId="654BDD2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0.001083</w:t>
            </w:r>
            <w:r>
              <w:rPr>
                <w:rFonts w:ascii="Times New Roman" w:hAnsi="Times New Roman" w:cs="Times New Roman"/>
                <w:vertAlign w:val="superscript"/>
              </w:rPr>
              <w:t>***</w:t>
            </w:r>
          </w:p>
        </w:tc>
        <w:tc>
          <w:tcPr>
            <w:tcW w:w="2160" w:type="dxa"/>
            <w:tcMar>
              <w:top w:w="100" w:type="nil"/>
              <w:right w:w="100" w:type="nil"/>
            </w:tcMar>
            <w:vAlign w:val="center"/>
          </w:tcPr>
          <w:p w14:paraId="2A6FE34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0.001081</w:t>
            </w:r>
            <w:r>
              <w:rPr>
                <w:rFonts w:ascii="Times New Roman" w:hAnsi="Times New Roman" w:cs="Times New Roman"/>
                <w:vertAlign w:val="superscript"/>
              </w:rPr>
              <w:t>***</w:t>
            </w:r>
          </w:p>
        </w:tc>
        <w:tc>
          <w:tcPr>
            <w:tcW w:w="2160" w:type="dxa"/>
            <w:tcMar>
              <w:top w:w="100" w:type="nil"/>
              <w:right w:w="100" w:type="nil"/>
            </w:tcMar>
            <w:vAlign w:val="center"/>
          </w:tcPr>
          <w:p w14:paraId="216E166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0.001079</w:t>
            </w:r>
            <w:r>
              <w:rPr>
                <w:rFonts w:ascii="Times New Roman" w:hAnsi="Times New Roman" w:cs="Times New Roman"/>
                <w:vertAlign w:val="superscript"/>
              </w:rPr>
              <w:t>***</w:t>
            </w:r>
          </w:p>
        </w:tc>
      </w:tr>
      <w:tr w:rsidR="005230CF" w14:paraId="442C41F2" w14:textId="77777777" w:rsidTr="00C005D8">
        <w:tc>
          <w:tcPr>
            <w:tcW w:w="2790" w:type="dxa"/>
            <w:tcMar>
              <w:top w:w="100" w:type="nil"/>
              <w:right w:w="100" w:type="nil"/>
            </w:tcMar>
            <w:vAlign w:val="center"/>
          </w:tcPr>
          <w:p w14:paraId="0B9D625E"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2FD3595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(0.0001)</w:t>
            </w:r>
          </w:p>
        </w:tc>
        <w:tc>
          <w:tcPr>
            <w:tcW w:w="2160" w:type="dxa"/>
            <w:tcMar>
              <w:top w:w="100" w:type="nil"/>
              <w:right w:w="100" w:type="nil"/>
            </w:tcMar>
            <w:vAlign w:val="center"/>
          </w:tcPr>
          <w:p w14:paraId="5A17F48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(0.0001)</w:t>
            </w:r>
          </w:p>
        </w:tc>
        <w:tc>
          <w:tcPr>
            <w:tcW w:w="2160" w:type="dxa"/>
            <w:tcMar>
              <w:top w:w="100" w:type="nil"/>
              <w:right w:w="100" w:type="nil"/>
            </w:tcMar>
            <w:vAlign w:val="center"/>
          </w:tcPr>
          <w:p w14:paraId="640C3A7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(0.0001)</w:t>
            </w:r>
          </w:p>
        </w:tc>
      </w:tr>
      <w:tr w:rsidR="005230CF" w14:paraId="453DBB95" w14:textId="77777777" w:rsidTr="00C005D8">
        <w:tc>
          <w:tcPr>
            <w:tcW w:w="2790" w:type="dxa"/>
            <w:tcMar>
              <w:top w:w="100" w:type="nil"/>
              <w:right w:w="100" w:type="nil"/>
            </w:tcMar>
            <w:vAlign w:val="center"/>
          </w:tcPr>
          <w:p w14:paraId="70EAC2C5"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Year 2009 </w:t>
            </w:r>
          </w:p>
        </w:tc>
        <w:tc>
          <w:tcPr>
            <w:tcW w:w="2160" w:type="dxa"/>
            <w:tcMar>
              <w:top w:w="100" w:type="nil"/>
              <w:right w:w="100" w:type="nil"/>
            </w:tcMar>
            <w:vAlign w:val="center"/>
          </w:tcPr>
          <w:p w14:paraId="793EE1F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0.009645</w:t>
            </w:r>
            <w:r>
              <w:rPr>
                <w:rFonts w:ascii="Times New Roman" w:hAnsi="Times New Roman" w:cs="Times New Roman"/>
                <w:vertAlign w:val="superscript"/>
              </w:rPr>
              <w:t>***</w:t>
            </w:r>
          </w:p>
        </w:tc>
        <w:tc>
          <w:tcPr>
            <w:tcW w:w="2160" w:type="dxa"/>
            <w:tcMar>
              <w:top w:w="100" w:type="nil"/>
              <w:right w:w="100" w:type="nil"/>
            </w:tcMar>
            <w:vAlign w:val="center"/>
          </w:tcPr>
          <w:p w14:paraId="7C6EEDC8"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0.009600</w:t>
            </w:r>
            <w:r>
              <w:rPr>
                <w:rFonts w:ascii="Times New Roman" w:hAnsi="Times New Roman" w:cs="Times New Roman"/>
                <w:vertAlign w:val="superscript"/>
              </w:rPr>
              <w:t>***</w:t>
            </w:r>
          </w:p>
        </w:tc>
        <w:tc>
          <w:tcPr>
            <w:tcW w:w="2160" w:type="dxa"/>
            <w:tcMar>
              <w:top w:w="100" w:type="nil"/>
              <w:right w:w="100" w:type="nil"/>
            </w:tcMar>
            <w:vAlign w:val="center"/>
          </w:tcPr>
          <w:p w14:paraId="46A50F0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0.009646</w:t>
            </w:r>
            <w:r>
              <w:rPr>
                <w:rFonts w:ascii="Times New Roman" w:hAnsi="Times New Roman" w:cs="Times New Roman"/>
                <w:vertAlign w:val="superscript"/>
              </w:rPr>
              <w:t>***</w:t>
            </w:r>
          </w:p>
        </w:tc>
      </w:tr>
      <w:tr w:rsidR="005230CF" w14:paraId="3958ADA9" w14:textId="77777777" w:rsidTr="00C005D8">
        <w:tc>
          <w:tcPr>
            <w:tcW w:w="2790" w:type="dxa"/>
            <w:tcMar>
              <w:top w:w="100" w:type="nil"/>
              <w:right w:w="100" w:type="nil"/>
            </w:tcMar>
            <w:vAlign w:val="center"/>
          </w:tcPr>
          <w:p w14:paraId="6C5226A2"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26A0F716"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c>
          <w:tcPr>
            <w:tcW w:w="2160" w:type="dxa"/>
            <w:tcMar>
              <w:top w:w="100" w:type="nil"/>
              <w:right w:w="100" w:type="nil"/>
            </w:tcMar>
            <w:vAlign w:val="center"/>
          </w:tcPr>
          <w:p w14:paraId="0833BF9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c>
          <w:tcPr>
            <w:tcW w:w="2160" w:type="dxa"/>
            <w:tcMar>
              <w:top w:w="100" w:type="nil"/>
              <w:right w:w="100" w:type="nil"/>
            </w:tcMar>
            <w:vAlign w:val="center"/>
          </w:tcPr>
          <w:p w14:paraId="4448D67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(0.0006)</w:t>
            </w:r>
          </w:p>
        </w:tc>
      </w:tr>
      <w:tr w:rsidR="005230CF" w14:paraId="60E37005" w14:textId="77777777" w:rsidTr="00C005D8">
        <w:tc>
          <w:tcPr>
            <w:tcW w:w="2790" w:type="dxa"/>
            <w:tcMar>
              <w:top w:w="100" w:type="nil"/>
              <w:right w:w="100" w:type="nil"/>
            </w:tcMar>
            <w:vAlign w:val="center"/>
          </w:tcPr>
          <w:p w14:paraId="1A0AEDBC"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Year  2010</w:t>
            </w:r>
          </w:p>
        </w:tc>
        <w:tc>
          <w:tcPr>
            <w:tcW w:w="2160" w:type="dxa"/>
            <w:tcMar>
              <w:top w:w="100" w:type="nil"/>
              <w:right w:w="100" w:type="nil"/>
            </w:tcMar>
            <w:vAlign w:val="center"/>
          </w:tcPr>
          <w:p w14:paraId="304F07C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0.023333</w:t>
            </w:r>
            <w:r>
              <w:rPr>
                <w:rFonts w:ascii="Times New Roman" w:hAnsi="Times New Roman" w:cs="Times New Roman"/>
                <w:vertAlign w:val="superscript"/>
              </w:rPr>
              <w:t>***</w:t>
            </w:r>
          </w:p>
        </w:tc>
        <w:tc>
          <w:tcPr>
            <w:tcW w:w="2160" w:type="dxa"/>
            <w:tcMar>
              <w:top w:w="100" w:type="nil"/>
              <w:right w:w="100" w:type="nil"/>
            </w:tcMar>
            <w:vAlign w:val="center"/>
          </w:tcPr>
          <w:p w14:paraId="62E97BB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0.023378</w:t>
            </w:r>
            <w:r>
              <w:rPr>
                <w:rFonts w:ascii="Times New Roman" w:hAnsi="Times New Roman" w:cs="Times New Roman"/>
                <w:vertAlign w:val="superscript"/>
              </w:rPr>
              <w:t>***</w:t>
            </w:r>
          </w:p>
        </w:tc>
        <w:tc>
          <w:tcPr>
            <w:tcW w:w="2160" w:type="dxa"/>
            <w:tcMar>
              <w:top w:w="100" w:type="nil"/>
              <w:right w:w="100" w:type="nil"/>
            </w:tcMar>
            <w:vAlign w:val="center"/>
          </w:tcPr>
          <w:p w14:paraId="323CC878"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0.023408</w:t>
            </w:r>
            <w:r>
              <w:rPr>
                <w:rFonts w:ascii="Times New Roman" w:hAnsi="Times New Roman" w:cs="Times New Roman"/>
                <w:vertAlign w:val="superscript"/>
              </w:rPr>
              <w:t>***</w:t>
            </w:r>
          </w:p>
        </w:tc>
      </w:tr>
      <w:tr w:rsidR="005230CF" w14:paraId="7105DBFA" w14:textId="77777777" w:rsidTr="00C005D8">
        <w:tc>
          <w:tcPr>
            <w:tcW w:w="2790" w:type="dxa"/>
            <w:tcMar>
              <w:top w:w="100" w:type="nil"/>
              <w:right w:w="100" w:type="nil"/>
            </w:tcMar>
            <w:vAlign w:val="center"/>
          </w:tcPr>
          <w:p w14:paraId="104D5426"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01A1F19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Mar>
              <w:top w:w="100" w:type="nil"/>
              <w:right w:w="100" w:type="nil"/>
            </w:tcMar>
            <w:vAlign w:val="center"/>
          </w:tcPr>
          <w:p w14:paraId="3CBE527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Mar>
              <w:top w:w="100" w:type="nil"/>
              <w:right w:w="100" w:type="nil"/>
            </w:tcMar>
            <w:vAlign w:val="center"/>
          </w:tcPr>
          <w:p w14:paraId="6C6EC84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r>
      <w:tr w:rsidR="005230CF" w14:paraId="3C72EAE5" w14:textId="77777777" w:rsidTr="00C005D8">
        <w:tc>
          <w:tcPr>
            <w:tcW w:w="2790" w:type="dxa"/>
            <w:tcMar>
              <w:top w:w="100" w:type="nil"/>
              <w:right w:w="100" w:type="nil"/>
            </w:tcMar>
            <w:vAlign w:val="center"/>
          </w:tcPr>
          <w:p w14:paraId="08D4E8A8"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Year  2011</w:t>
            </w:r>
          </w:p>
        </w:tc>
        <w:tc>
          <w:tcPr>
            <w:tcW w:w="2160" w:type="dxa"/>
            <w:tcMar>
              <w:top w:w="100" w:type="nil"/>
              <w:right w:w="100" w:type="nil"/>
            </w:tcMar>
            <w:vAlign w:val="center"/>
          </w:tcPr>
          <w:p w14:paraId="6AEE189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0.035256</w:t>
            </w:r>
            <w:r>
              <w:rPr>
                <w:rFonts w:ascii="Times New Roman" w:hAnsi="Times New Roman" w:cs="Times New Roman"/>
                <w:vertAlign w:val="superscript"/>
              </w:rPr>
              <w:t>***</w:t>
            </w:r>
          </w:p>
        </w:tc>
        <w:tc>
          <w:tcPr>
            <w:tcW w:w="2160" w:type="dxa"/>
            <w:tcMar>
              <w:top w:w="100" w:type="nil"/>
              <w:right w:w="100" w:type="nil"/>
            </w:tcMar>
            <w:vAlign w:val="center"/>
          </w:tcPr>
          <w:p w14:paraId="4B33705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0.035382</w:t>
            </w:r>
            <w:r>
              <w:rPr>
                <w:rFonts w:ascii="Times New Roman" w:hAnsi="Times New Roman" w:cs="Times New Roman"/>
                <w:vertAlign w:val="superscript"/>
              </w:rPr>
              <w:t>***</w:t>
            </w:r>
          </w:p>
        </w:tc>
        <w:tc>
          <w:tcPr>
            <w:tcW w:w="2160" w:type="dxa"/>
            <w:tcMar>
              <w:top w:w="100" w:type="nil"/>
              <w:right w:w="100" w:type="nil"/>
            </w:tcMar>
            <w:vAlign w:val="center"/>
          </w:tcPr>
          <w:p w14:paraId="0F68A447"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0.035403</w:t>
            </w:r>
            <w:r>
              <w:rPr>
                <w:rFonts w:ascii="Times New Roman" w:hAnsi="Times New Roman" w:cs="Times New Roman"/>
                <w:vertAlign w:val="superscript"/>
              </w:rPr>
              <w:t>***</w:t>
            </w:r>
          </w:p>
        </w:tc>
      </w:tr>
      <w:tr w:rsidR="005230CF" w14:paraId="3C6D215A" w14:textId="77777777" w:rsidTr="00C005D8">
        <w:tc>
          <w:tcPr>
            <w:tcW w:w="2790" w:type="dxa"/>
            <w:tcMar>
              <w:top w:w="100" w:type="nil"/>
              <w:right w:w="100" w:type="nil"/>
            </w:tcMar>
            <w:vAlign w:val="center"/>
          </w:tcPr>
          <w:p w14:paraId="1FAA2863"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5DDC2598"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619B2AEF"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18CAF03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r>
      <w:tr w:rsidR="005230CF" w14:paraId="7D154BD8" w14:textId="77777777" w:rsidTr="00C005D8">
        <w:tc>
          <w:tcPr>
            <w:tcW w:w="2790" w:type="dxa"/>
            <w:tcMar>
              <w:top w:w="100" w:type="nil"/>
              <w:right w:w="100" w:type="nil"/>
            </w:tcMar>
            <w:vAlign w:val="center"/>
          </w:tcPr>
          <w:p w14:paraId="41A55136"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Year  2012</w:t>
            </w:r>
          </w:p>
        </w:tc>
        <w:tc>
          <w:tcPr>
            <w:tcW w:w="2160" w:type="dxa"/>
            <w:tcMar>
              <w:top w:w="100" w:type="nil"/>
              <w:right w:w="100" w:type="nil"/>
            </w:tcMar>
            <w:vAlign w:val="center"/>
          </w:tcPr>
          <w:p w14:paraId="7E29647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0.043209</w:t>
            </w:r>
            <w:r>
              <w:rPr>
                <w:rFonts w:ascii="Times New Roman" w:hAnsi="Times New Roman" w:cs="Times New Roman"/>
                <w:vertAlign w:val="superscript"/>
              </w:rPr>
              <w:t>***</w:t>
            </w:r>
          </w:p>
        </w:tc>
        <w:tc>
          <w:tcPr>
            <w:tcW w:w="2160" w:type="dxa"/>
            <w:tcMar>
              <w:top w:w="100" w:type="nil"/>
              <w:right w:w="100" w:type="nil"/>
            </w:tcMar>
            <w:vAlign w:val="center"/>
          </w:tcPr>
          <w:p w14:paraId="14FF75D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0.043347</w:t>
            </w:r>
            <w:r>
              <w:rPr>
                <w:rFonts w:ascii="Times New Roman" w:hAnsi="Times New Roman" w:cs="Times New Roman"/>
                <w:vertAlign w:val="superscript"/>
              </w:rPr>
              <w:t>***</w:t>
            </w:r>
          </w:p>
        </w:tc>
        <w:tc>
          <w:tcPr>
            <w:tcW w:w="2160" w:type="dxa"/>
            <w:tcMar>
              <w:top w:w="100" w:type="nil"/>
              <w:right w:w="100" w:type="nil"/>
            </w:tcMar>
            <w:vAlign w:val="center"/>
          </w:tcPr>
          <w:p w14:paraId="27582F2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0.043362</w:t>
            </w:r>
            <w:r>
              <w:rPr>
                <w:rFonts w:ascii="Times New Roman" w:hAnsi="Times New Roman" w:cs="Times New Roman"/>
                <w:vertAlign w:val="superscript"/>
              </w:rPr>
              <w:t>***</w:t>
            </w:r>
          </w:p>
        </w:tc>
      </w:tr>
      <w:tr w:rsidR="005230CF" w14:paraId="45EC846B" w14:textId="77777777" w:rsidTr="00C005D8">
        <w:tc>
          <w:tcPr>
            <w:tcW w:w="2790" w:type="dxa"/>
            <w:tcMar>
              <w:top w:w="100" w:type="nil"/>
              <w:right w:w="100" w:type="nil"/>
            </w:tcMar>
            <w:vAlign w:val="center"/>
          </w:tcPr>
          <w:p w14:paraId="350BA085"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1A19DC5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c>
          <w:tcPr>
            <w:tcW w:w="2160" w:type="dxa"/>
            <w:tcMar>
              <w:top w:w="100" w:type="nil"/>
              <w:right w:w="100" w:type="nil"/>
            </w:tcMar>
            <w:vAlign w:val="center"/>
          </w:tcPr>
          <w:p w14:paraId="6D25ECA2"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c>
          <w:tcPr>
            <w:tcW w:w="2160" w:type="dxa"/>
            <w:tcMar>
              <w:top w:w="100" w:type="nil"/>
              <w:right w:w="100" w:type="nil"/>
            </w:tcMar>
            <w:vAlign w:val="center"/>
          </w:tcPr>
          <w:p w14:paraId="62F4018E"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(0.0010)</w:t>
            </w:r>
          </w:p>
        </w:tc>
      </w:tr>
      <w:tr w:rsidR="005230CF" w14:paraId="012FF46F" w14:textId="77777777" w:rsidTr="00C005D8">
        <w:tc>
          <w:tcPr>
            <w:tcW w:w="2790" w:type="dxa"/>
            <w:tcMar>
              <w:top w:w="100" w:type="nil"/>
              <w:right w:w="100" w:type="nil"/>
            </w:tcMar>
            <w:vAlign w:val="center"/>
          </w:tcPr>
          <w:p w14:paraId="1DA0E2ED"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 xml:space="preserve">LIHEAP participation </w:t>
            </w:r>
          </w:p>
        </w:tc>
        <w:tc>
          <w:tcPr>
            <w:tcW w:w="2160" w:type="dxa"/>
            <w:tcMar>
              <w:top w:w="100" w:type="nil"/>
              <w:right w:w="100" w:type="nil"/>
            </w:tcMar>
            <w:vAlign w:val="center"/>
          </w:tcPr>
          <w:p w14:paraId="402E60B6"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4E40EBF3"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0.073661</w:t>
            </w:r>
            <w:r>
              <w:rPr>
                <w:rFonts w:ascii="Times New Roman" w:hAnsi="Times New Roman" w:cs="Times New Roman"/>
                <w:vertAlign w:val="superscript"/>
              </w:rPr>
              <w:t>***</w:t>
            </w:r>
          </w:p>
        </w:tc>
        <w:tc>
          <w:tcPr>
            <w:tcW w:w="2160" w:type="dxa"/>
            <w:tcMar>
              <w:top w:w="100" w:type="nil"/>
              <w:right w:w="100" w:type="nil"/>
            </w:tcMar>
            <w:vAlign w:val="center"/>
          </w:tcPr>
          <w:p w14:paraId="2BA8AE3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0.058639</w:t>
            </w:r>
            <w:r>
              <w:rPr>
                <w:rFonts w:ascii="Times New Roman" w:hAnsi="Times New Roman" w:cs="Times New Roman"/>
                <w:vertAlign w:val="superscript"/>
              </w:rPr>
              <w:t>***</w:t>
            </w:r>
          </w:p>
        </w:tc>
      </w:tr>
      <w:tr w:rsidR="005230CF" w14:paraId="61A0EB36" w14:textId="77777777" w:rsidTr="00C005D8">
        <w:tc>
          <w:tcPr>
            <w:tcW w:w="2790" w:type="dxa"/>
            <w:tcMar>
              <w:top w:w="100" w:type="nil"/>
              <w:right w:w="100" w:type="nil"/>
            </w:tcMar>
            <w:vAlign w:val="center"/>
          </w:tcPr>
          <w:p w14:paraId="27C0FD40"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31C03933"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365F1A4E"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(0.0020)</w:t>
            </w:r>
          </w:p>
        </w:tc>
        <w:tc>
          <w:tcPr>
            <w:tcW w:w="2160" w:type="dxa"/>
            <w:tcMar>
              <w:top w:w="100" w:type="nil"/>
              <w:right w:w="100" w:type="nil"/>
            </w:tcMar>
            <w:vAlign w:val="center"/>
          </w:tcPr>
          <w:p w14:paraId="7980EA14"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(0.0026)</w:t>
            </w:r>
          </w:p>
        </w:tc>
      </w:tr>
      <w:tr w:rsidR="005230CF" w14:paraId="5F395467" w14:textId="77777777" w:rsidTr="00C005D8">
        <w:tc>
          <w:tcPr>
            <w:tcW w:w="2790" w:type="dxa"/>
            <w:tcMar>
              <w:top w:w="100" w:type="nil"/>
              <w:right w:w="100" w:type="nil"/>
            </w:tcMar>
            <w:vAlign w:val="center"/>
          </w:tcPr>
          <w:p w14:paraId="756C70D3"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LIHEAP*H&amp;E</w:t>
            </w:r>
          </w:p>
        </w:tc>
        <w:tc>
          <w:tcPr>
            <w:tcW w:w="2160" w:type="dxa"/>
            <w:tcMar>
              <w:top w:w="100" w:type="nil"/>
              <w:right w:w="100" w:type="nil"/>
            </w:tcMar>
            <w:vAlign w:val="center"/>
          </w:tcPr>
          <w:p w14:paraId="5C31324E"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6663CAA7"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1D624D3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0.035678</w:t>
            </w:r>
            <w:r>
              <w:rPr>
                <w:rFonts w:ascii="Times New Roman" w:hAnsi="Times New Roman" w:cs="Times New Roman"/>
                <w:vertAlign w:val="superscript"/>
              </w:rPr>
              <w:t>***</w:t>
            </w:r>
          </w:p>
        </w:tc>
      </w:tr>
      <w:tr w:rsidR="005230CF" w14:paraId="469C3CC5" w14:textId="77777777" w:rsidTr="00C005D8">
        <w:tc>
          <w:tcPr>
            <w:tcW w:w="2790" w:type="dxa"/>
            <w:tcMar>
              <w:top w:w="100" w:type="nil"/>
              <w:right w:w="100" w:type="nil"/>
            </w:tcMar>
            <w:vAlign w:val="center"/>
          </w:tcPr>
          <w:p w14:paraId="3567E54F"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6DD4E522"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1B673699"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61A65F20"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(0.0044)</w:t>
            </w:r>
          </w:p>
        </w:tc>
      </w:tr>
      <w:tr w:rsidR="005230CF" w14:paraId="45C7A2D1" w14:textId="77777777" w:rsidTr="00C005D8">
        <w:tc>
          <w:tcPr>
            <w:tcW w:w="2790" w:type="dxa"/>
            <w:tcMar>
              <w:top w:w="100" w:type="nil"/>
              <w:right w:w="100" w:type="nil"/>
            </w:tcMar>
            <w:vAlign w:val="center"/>
          </w:tcPr>
          <w:p w14:paraId="72D42BDA"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LIHEAP*Cat Eligibility</w:t>
            </w:r>
          </w:p>
        </w:tc>
        <w:tc>
          <w:tcPr>
            <w:tcW w:w="2160" w:type="dxa"/>
            <w:tcMar>
              <w:top w:w="100" w:type="nil"/>
              <w:right w:w="100" w:type="nil"/>
            </w:tcMar>
            <w:vAlign w:val="center"/>
          </w:tcPr>
          <w:p w14:paraId="50A345AD"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22B4E4E0"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10BD35DA"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0.010913</w:t>
            </w:r>
            <w:r>
              <w:rPr>
                <w:rFonts w:ascii="Times New Roman" w:hAnsi="Times New Roman" w:cs="Times New Roman"/>
                <w:vertAlign w:val="superscript"/>
              </w:rPr>
              <w:t>*</w:t>
            </w:r>
          </w:p>
        </w:tc>
      </w:tr>
      <w:tr w:rsidR="005230CF" w14:paraId="241C1150" w14:textId="77777777" w:rsidTr="00C005D8">
        <w:tc>
          <w:tcPr>
            <w:tcW w:w="2790" w:type="dxa"/>
            <w:tcMar>
              <w:top w:w="100" w:type="nil"/>
              <w:right w:w="100" w:type="nil"/>
            </w:tcMar>
            <w:vAlign w:val="center"/>
          </w:tcPr>
          <w:p w14:paraId="16BE15BA"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Mar>
              <w:top w:w="100" w:type="nil"/>
              <w:right w:w="100" w:type="nil"/>
            </w:tcMar>
            <w:vAlign w:val="center"/>
          </w:tcPr>
          <w:p w14:paraId="15544655"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5D1AE279" w14:textId="77777777" w:rsidR="005230CF" w:rsidRDefault="005230CF" w:rsidP="00C005D8">
            <w:pPr>
              <w:widowControl w:val="0"/>
              <w:autoSpaceDE w:val="0"/>
              <w:autoSpaceDN w:val="0"/>
              <w:adjustRightInd w:val="0"/>
              <w:jc w:val="center"/>
              <w:rPr>
                <w:rFonts w:ascii="Times New Roman" w:hAnsi="Times New Roman" w:cs="Times New Roman"/>
              </w:rPr>
            </w:pPr>
          </w:p>
        </w:tc>
        <w:tc>
          <w:tcPr>
            <w:tcW w:w="2160" w:type="dxa"/>
            <w:tcMar>
              <w:top w:w="100" w:type="nil"/>
              <w:right w:w="100" w:type="nil"/>
            </w:tcMar>
            <w:vAlign w:val="center"/>
          </w:tcPr>
          <w:p w14:paraId="6B6F339D"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(0.0047)</w:t>
            </w:r>
          </w:p>
        </w:tc>
      </w:tr>
      <w:tr w:rsidR="005230CF" w14:paraId="28A0A6A5" w14:textId="77777777" w:rsidTr="00C005D8">
        <w:tc>
          <w:tcPr>
            <w:tcW w:w="2790" w:type="dxa"/>
            <w:tcMar>
              <w:top w:w="100" w:type="nil"/>
              <w:right w:w="100" w:type="nil"/>
            </w:tcMar>
            <w:vAlign w:val="center"/>
          </w:tcPr>
          <w:p w14:paraId="63D0E687"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constant</w:t>
            </w:r>
          </w:p>
        </w:tc>
        <w:tc>
          <w:tcPr>
            <w:tcW w:w="2160" w:type="dxa"/>
            <w:tcMar>
              <w:top w:w="100" w:type="nil"/>
              <w:right w:w="100" w:type="nil"/>
            </w:tcMar>
            <w:vAlign w:val="center"/>
          </w:tcPr>
          <w:p w14:paraId="6028B949"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0.052382</w:t>
            </w:r>
            <w:r>
              <w:rPr>
                <w:rFonts w:ascii="Times New Roman" w:hAnsi="Times New Roman" w:cs="Times New Roman"/>
                <w:vertAlign w:val="superscript"/>
              </w:rPr>
              <w:t>***</w:t>
            </w:r>
          </w:p>
        </w:tc>
        <w:tc>
          <w:tcPr>
            <w:tcW w:w="2160" w:type="dxa"/>
            <w:tcMar>
              <w:top w:w="100" w:type="nil"/>
              <w:right w:w="100" w:type="nil"/>
            </w:tcMar>
            <w:vAlign w:val="center"/>
          </w:tcPr>
          <w:p w14:paraId="1559031C"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0.050588</w:t>
            </w:r>
            <w:r>
              <w:rPr>
                <w:rFonts w:ascii="Times New Roman" w:hAnsi="Times New Roman" w:cs="Times New Roman"/>
                <w:vertAlign w:val="superscript"/>
              </w:rPr>
              <w:t>***</w:t>
            </w:r>
          </w:p>
        </w:tc>
        <w:tc>
          <w:tcPr>
            <w:tcW w:w="2160" w:type="dxa"/>
            <w:tcMar>
              <w:top w:w="100" w:type="nil"/>
              <w:right w:w="100" w:type="nil"/>
            </w:tcMar>
            <w:vAlign w:val="center"/>
          </w:tcPr>
          <w:p w14:paraId="12D8F7A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0.051239</w:t>
            </w:r>
            <w:r>
              <w:rPr>
                <w:rFonts w:ascii="Times New Roman" w:hAnsi="Times New Roman" w:cs="Times New Roman"/>
                <w:vertAlign w:val="superscript"/>
              </w:rPr>
              <w:t>***</w:t>
            </w:r>
          </w:p>
        </w:tc>
      </w:tr>
      <w:tr w:rsidR="005230CF" w14:paraId="241A4A1C" w14:textId="77777777" w:rsidTr="00C005D8">
        <w:tc>
          <w:tcPr>
            <w:tcW w:w="2790" w:type="dxa"/>
            <w:tcBorders>
              <w:bottom w:val="nil"/>
            </w:tcBorders>
            <w:tcMar>
              <w:top w:w="100" w:type="nil"/>
              <w:right w:w="100" w:type="nil"/>
            </w:tcMar>
            <w:vAlign w:val="center"/>
          </w:tcPr>
          <w:p w14:paraId="3625C289" w14:textId="77777777" w:rsidR="005230CF" w:rsidRDefault="005230CF" w:rsidP="00C005D8">
            <w:pPr>
              <w:widowControl w:val="0"/>
              <w:autoSpaceDE w:val="0"/>
              <w:autoSpaceDN w:val="0"/>
              <w:adjustRightInd w:val="0"/>
              <w:rPr>
                <w:rFonts w:ascii="Times New Roman" w:hAnsi="Times New Roman" w:cs="Times New Roman"/>
              </w:rPr>
            </w:pPr>
          </w:p>
        </w:tc>
        <w:tc>
          <w:tcPr>
            <w:tcW w:w="2160" w:type="dxa"/>
            <w:tcBorders>
              <w:bottom w:val="nil"/>
            </w:tcBorders>
            <w:tcMar>
              <w:top w:w="100" w:type="nil"/>
              <w:right w:w="100" w:type="nil"/>
            </w:tcMar>
            <w:vAlign w:val="center"/>
          </w:tcPr>
          <w:p w14:paraId="61A4DD4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(0.0111)</w:t>
            </w:r>
          </w:p>
        </w:tc>
        <w:tc>
          <w:tcPr>
            <w:tcW w:w="2160" w:type="dxa"/>
            <w:tcBorders>
              <w:bottom w:val="nil"/>
            </w:tcBorders>
            <w:tcMar>
              <w:top w:w="100" w:type="nil"/>
              <w:right w:w="100" w:type="nil"/>
            </w:tcMar>
            <w:vAlign w:val="center"/>
          </w:tcPr>
          <w:p w14:paraId="0CC8FE8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(0.0111)</w:t>
            </w:r>
          </w:p>
        </w:tc>
        <w:tc>
          <w:tcPr>
            <w:tcW w:w="2160" w:type="dxa"/>
            <w:tcBorders>
              <w:bottom w:val="nil"/>
            </w:tcBorders>
            <w:tcMar>
              <w:top w:w="100" w:type="nil"/>
              <w:right w:w="100" w:type="nil"/>
            </w:tcMar>
            <w:vAlign w:val="center"/>
          </w:tcPr>
          <w:p w14:paraId="15D83FF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(0.0111)</w:t>
            </w:r>
          </w:p>
        </w:tc>
      </w:tr>
      <w:tr w:rsidR="005230CF" w14:paraId="453F20F5" w14:textId="77777777" w:rsidTr="00C005D8">
        <w:tc>
          <w:tcPr>
            <w:tcW w:w="2790" w:type="dxa"/>
            <w:tcBorders>
              <w:bottom w:val="single" w:sz="4" w:space="0" w:color="auto"/>
            </w:tcBorders>
            <w:tcMar>
              <w:top w:w="100" w:type="nil"/>
              <w:right w:w="100" w:type="nil"/>
            </w:tcMar>
            <w:vAlign w:val="center"/>
          </w:tcPr>
          <w:p w14:paraId="1F99DF2D" w14:textId="77777777" w:rsidR="005230CF" w:rsidRDefault="005230CF" w:rsidP="00C005D8">
            <w:pPr>
              <w:widowControl w:val="0"/>
              <w:autoSpaceDE w:val="0"/>
              <w:autoSpaceDN w:val="0"/>
              <w:adjustRightInd w:val="0"/>
              <w:rPr>
                <w:rFonts w:ascii="Times New Roman" w:hAnsi="Times New Roman" w:cs="Times New Roman"/>
              </w:rPr>
            </w:pPr>
            <w:r>
              <w:rPr>
                <w:rFonts w:ascii="Times New Roman" w:hAnsi="Times New Roman" w:cs="Times New Roman"/>
              </w:rPr>
              <w:t>N.</w:t>
            </w:r>
          </w:p>
        </w:tc>
        <w:tc>
          <w:tcPr>
            <w:tcW w:w="2160" w:type="dxa"/>
            <w:tcBorders>
              <w:bottom w:val="single" w:sz="4" w:space="0" w:color="auto"/>
            </w:tcBorders>
            <w:tcMar>
              <w:top w:w="100" w:type="nil"/>
              <w:right w:w="100" w:type="nil"/>
            </w:tcMar>
            <w:vAlign w:val="center"/>
          </w:tcPr>
          <w:p w14:paraId="6D13945E"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1778057</w:t>
            </w:r>
          </w:p>
        </w:tc>
        <w:tc>
          <w:tcPr>
            <w:tcW w:w="2160" w:type="dxa"/>
            <w:tcBorders>
              <w:bottom w:val="single" w:sz="4" w:space="0" w:color="auto"/>
            </w:tcBorders>
            <w:tcMar>
              <w:top w:w="100" w:type="nil"/>
              <w:right w:w="100" w:type="nil"/>
            </w:tcMar>
            <w:vAlign w:val="center"/>
          </w:tcPr>
          <w:p w14:paraId="232FBDE1"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1778057</w:t>
            </w:r>
          </w:p>
        </w:tc>
        <w:tc>
          <w:tcPr>
            <w:tcW w:w="2160" w:type="dxa"/>
            <w:tcBorders>
              <w:bottom w:val="single" w:sz="4" w:space="0" w:color="auto"/>
            </w:tcBorders>
            <w:tcMar>
              <w:top w:w="100" w:type="nil"/>
              <w:right w:w="100" w:type="nil"/>
            </w:tcMar>
            <w:vAlign w:val="center"/>
          </w:tcPr>
          <w:p w14:paraId="79943195" w14:textId="77777777" w:rsidR="005230CF" w:rsidRDefault="005230CF" w:rsidP="00C005D8">
            <w:pPr>
              <w:widowControl w:val="0"/>
              <w:autoSpaceDE w:val="0"/>
              <w:autoSpaceDN w:val="0"/>
              <w:adjustRightInd w:val="0"/>
              <w:jc w:val="center"/>
              <w:rPr>
                <w:rFonts w:ascii="Times New Roman" w:hAnsi="Times New Roman" w:cs="Times New Roman"/>
              </w:rPr>
            </w:pPr>
            <w:r>
              <w:rPr>
                <w:rFonts w:ascii="Times New Roman" w:hAnsi="Times New Roman" w:cs="Times New Roman"/>
              </w:rPr>
              <w:t>1778057</w:t>
            </w:r>
          </w:p>
        </w:tc>
      </w:tr>
      <w:tr w:rsidR="005230CF" w:rsidRPr="00B76C58" w14:paraId="301227E7" w14:textId="77777777" w:rsidTr="00C005D8">
        <w:tc>
          <w:tcPr>
            <w:tcW w:w="9270" w:type="dxa"/>
            <w:gridSpan w:val="4"/>
            <w:tcBorders>
              <w:top w:val="single" w:sz="4" w:space="0" w:color="auto"/>
              <w:bottom w:val="nil"/>
            </w:tcBorders>
            <w:tcMar>
              <w:top w:w="100" w:type="nil"/>
              <w:right w:w="100" w:type="nil"/>
            </w:tcMar>
            <w:vAlign w:val="center"/>
          </w:tcPr>
          <w:p w14:paraId="21E02C59" w14:textId="77777777" w:rsidR="005230CF" w:rsidRPr="00B76C58" w:rsidRDefault="005230CF" w:rsidP="00C005D8">
            <w:pPr>
              <w:widowControl w:val="0"/>
              <w:autoSpaceDE w:val="0"/>
              <w:autoSpaceDN w:val="0"/>
              <w:adjustRightInd w:val="0"/>
              <w:rPr>
                <w:rFonts w:ascii="Times New Roman" w:hAnsi="Times New Roman" w:cs="Times New Roman"/>
                <w:sz w:val="20"/>
                <w:szCs w:val="20"/>
              </w:rPr>
            </w:pP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0.05, </w:t>
            </w: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0.01, </w:t>
            </w: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0.001</w:t>
            </w:r>
          </w:p>
        </w:tc>
      </w:tr>
    </w:tbl>
    <w:p w14:paraId="10C9EC47" w14:textId="77777777" w:rsidR="005230CF" w:rsidRDefault="005230CF" w:rsidP="00282583">
      <w:pPr>
        <w:rPr>
          <w:rFonts w:cs="Times New Roman"/>
          <w:b/>
        </w:rPr>
      </w:pPr>
    </w:p>
    <w:p w14:paraId="2AAFDDDD" w14:textId="43918D07" w:rsidR="00361528" w:rsidRDefault="00361528" w:rsidP="00361528">
      <w:pPr>
        <w:rPr>
          <w:rFonts w:ascii="Times New Roman" w:hAnsi="Times New Roman" w:cs="Times New Roman"/>
          <w:b/>
          <w:i/>
          <w:u w:val="single"/>
        </w:rPr>
      </w:pPr>
      <w:r w:rsidRPr="005230CF">
        <w:rPr>
          <w:rFonts w:ascii="Times New Roman" w:hAnsi="Times New Roman" w:cs="Times New Roman"/>
          <w:b/>
          <w:i/>
          <w:u w:val="single"/>
        </w:rPr>
        <w:lastRenderedPageBreak/>
        <w:t xml:space="preserve">Table 5: </w:t>
      </w:r>
      <w:r w:rsidR="005230CF" w:rsidRPr="005230CF">
        <w:rPr>
          <w:rFonts w:ascii="Times New Roman" w:hAnsi="Times New Roman" w:cs="Times New Roman"/>
          <w:b/>
          <w:i/>
          <w:u w:val="single"/>
        </w:rPr>
        <w:t xml:space="preserve">Simulated Impacts of No H&amp;E and of Complete H&amp;E Coverage for 2012 </w:t>
      </w:r>
    </w:p>
    <w:p w14:paraId="5C6F15D8" w14:textId="77777777" w:rsidR="0091283E" w:rsidRDefault="0091283E" w:rsidP="00361528">
      <w:pPr>
        <w:rPr>
          <w:rFonts w:ascii="Times New Roman" w:hAnsi="Times New Roman" w:cs="Times New Roman"/>
          <w:b/>
          <w:i/>
          <w:u w:val="single"/>
        </w:rPr>
      </w:pPr>
    </w:p>
    <w:p w14:paraId="44633FAF" w14:textId="77777777" w:rsidR="00B246BC" w:rsidRDefault="00B246BC" w:rsidP="003E11D5">
      <w:pPr>
        <w:ind w:right="2250"/>
        <w:rPr>
          <w:rFonts w:cs="Times New Roman"/>
        </w:rPr>
      </w:pPr>
    </w:p>
    <w:tbl>
      <w:tblPr>
        <w:tblW w:w="9990"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0"/>
        <w:gridCol w:w="1620"/>
        <w:gridCol w:w="2250"/>
        <w:gridCol w:w="2070"/>
      </w:tblGrid>
      <w:tr w:rsidR="00225406" w:rsidRPr="004442A1" w14:paraId="5D866071" w14:textId="77777777" w:rsidTr="006A55EC">
        <w:trPr>
          <w:trHeight w:val="300"/>
        </w:trPr>
        <w:tc>
          <w:tcPr>
            <w:tcW w:w="9990" w:type="dxa"/>
            <w:gridSpan w:val="4"/>
            <w:shd w:val="clear" w:color="000000" w:fill="FFFFFF"/>
            <w:noWrap/>
            <w:vAlign w:val="bottom"/>
          </w:tcPr>
          <w:p w14:paraId="0337BC2D" w14:textId="77777777" w:rsidR="00225406" w:rsidRPr="005230CF" w:rsidRDefault="00225406" w:rsidP="00225406">
            <w:pPr>
              <w:jc w:val="center"/>
              <w:rPr>
                <w:rFonts w:ascii="Times New Roman" w:hAnsi="Times New Roman" w:cs="Times New Roman"/>
                <w:b/>
                <w:i/>
                <w:u w:val="single"/>
              </w:rPr>
            </w:pPr>
            <w:r w:rsidRPr="004442A1">
              <w:rPr>
                <w:rFonts w:ascii="Times New Roman" w:hAnsi="Times New Roman" w:cs="Times New Roman"/>
                <w:b/>
              </w:rPr>
              <w:t xml:space="preserve">Simulated Impacts of </w:t>
            </w:r>
            <w:r>
              <w:rPr>
                <w:rFonts w:ascii="Times New Roman" w:hAnsi="Times New Roman" w:cs="Times New Roman"/>
                <w:b/>
              </w:rPr>
              <w:t>H&amp;E on SNAP Participation and Spending</w:t>
            </w:r>
          </w:p>
          <w:p w14:paraId="4C8676BF" w14:textId="77777777" w:rsidR="00225406" w:rsidRPr="005D6270" w:rsidRDefault="00225406" w:rsidP="005D6270">
            <w:pPr>
              <w:rPr>
                <w:rFonts w:ascii="Times New Roman" w:eastAsia="Times New Roman" w:hAnsi="Times New Roman" w:cs="Times New Roman"/>
                <w:b/>
              </w:rPr>
            </w:pPr>
          </w:p>
        </w:tc>
      </w:tr>
      <w:tr w:rsidR="00B246BC" w:rsidRPr="004442A1" w14:paraId="520B0DF9" w14:textId="77777777" w:rsidTr="00225406">
        <w:trPr>
          <w:trHeight w:val="300"/>
        </w:trPr>
        <w:tc>
          <w:tcPr>
            <w:tcW w:w="4050" w:type="dxa"/>
            <w:shd w:val="clear" w:color="000000" w:fill="FFFFFF"/>
            <w:noWrap/>
            <w:vAlign w:val="bottom"/>
          </w:tcPr>
          <w:p w14:paraId="691B9F16" w14:textId="77777777" w:rsidR="00B246BC" w:rsidRPr="004442A1" w:rsidRDefault="00B246BC" w:rsidP="005D6270">
            <w:pPr>
              <w:jc w:val="center"/>
              <w:rPr>
                <w:rFonts w:ascii="Times New Roman" w:eastAsia="Times New Roman" w:hAnsi="Times New Roman" w:cs="Times New Roman"/>
              </w:rPr>
            </w:pPr>
          </w:p>
        </w:tc>
        <w:tc>
          <w:tcPr>
            <w:tcW w:w="1620" w:type="dxa"/>
            <w:shd w:val="clear" w:color="000000" w:fill="FFFFFF"/>
          </w:tcPr>
          <w:p w14:paraId="6219797D" w14:textId="45ECD6F3" w:rsidR="00B246BC" w:rsidRPr="005D6270" w:rsidRDefault="00225406" w:rsidP="005D6270">
            <w:pPr>
              <w:jc w:val="center"/>
              <w:rPr>
                <w:rFonts w:ascii="Times New Roman" w:eastAsia="Times New Roman" w:hAnsi="Times New Roman" w:cs="Times New Roman"/>
                <w:b/>
              </w:rPr>
            </w:pPr>
            <w:r>
              <w:rPr>
                <w:rFonts w:ascii="Times New Roman" w:eastAsia="Times New Roman" w:hAnsi="Times New Roman" w:cs="Times New Roman"/>
                <w:b/>
              </w:rPr>
              <w:t>Year 2012</w:t>
            </w:r>
          </w:p>
        </w:tc>
        <w:tc>
          <w:tcPr>
            <w:tcW w:w="2250" w:type="dxa"/>
            <w:shd w:val="clear" w:color="000000" w:fill="FFFFFF"/>
            <w:noWrap/>
            <w:vAlign w:val="bottom"/>
          </w:tcPr>
          <w:p w14:paraId="63B2EC5A" w14:textId="72487E12" w:rsidR="00B246BC" w:rsidRPr="005D6270" w:rsidRDefault="00B246BC" w:rsidP="005D6270">
            <w:pPr>
              <w:jc w:val="center"/>
              <w:rPr>
                <w:rFonts w:ascii="Times New Roman" w:eastAsia="Times New Roman" w:hAnsi="Times New Roman" w:cs="Times New Roman"/>
                <w:b/>
              </w:rPr>
            </w:pPr>
            <w:r w:rsidRPr="005D6270">
              <w:rPr>
                <w:rFonts w:ascii="Times New Roman" w:eastAsia="Times New Roman" w:hAnsi="Times New Roman" w:cs="Times New Roman"/>
                <w:b/>
              </w:rPr>
              <w:t>Eliminating H&amp;E</w:t>
            </w:r>
          </w:p>
        </w:tc>
        <w:tc>
          <w:tcPr>
            <w:tcW w:w="2070" w:type="dxa"/>
            <w:shd w:val="clear" w:color="000000" w:fill="FFFFFF"/>
            <w:vAlign w:val="bottom"/>
          </w:tcPr>
          <w:p w14:paraId="62221EF8" w14:textId="688596C2" w:rsidR="00B246BC" w:rsidRPr="005D6270" w:rsidRDefault="00B246BC" w:rsidP="005D6270">
            <w:pPr>
              <w:rPr>
                <w:rFonts w:ascii="Times New Roman" w:eastAsia="Times New Roman" w:hAnsi="Times New Roman" w:cs="Times New Roman"/>
                <w:b/>
              </w:rPr>
            </w:pPr>
            <w:r w:rsidRPr="005D6270">
              <w:rPr>
                <w:rFonts w:ascii="Times New Roman" w:eastAsia="Times New Roman" w:hAnsi="Times New Roman" w:cs="Times New Roman"/>
                <w:b/>
              </w:rPr>
              <w:t>Universal Coverage of H&amp;E</w:t>
            </w:r>
          </w:p>
        </w:tc>
      </w:tr>
      <w:tr w:rsidR="00B246BC" w:rsidRPr="004442A1" w14:paraId="5CC54C8F" w14:textId="3D7C0365" w:rsidTr="00225406">
        <w:trPr>
          <w:trHeight w:val="300"/>
        </w:trPr>
        <w:tc>
          <w:tcPr>
            <w:tcW w:w="4050" w:type="dxa"/>
            <w:shd w:val="clear" w:color="000000" w:fill="FFFFFF"/>
            <w:noWrap/>
            <w:vAlign w:val="bottom"/>
            <w:hideMark/>
          </w:tcPr>
          <w:p w14:paraId="601A6A58" w14:textId="0DCA6F2C" w:rsidR="00B246BC" w:rsidRPr="004442A1" w:rsidRDefault="00B246BC" w:rsidP="003E11D5">
            <w:pPr>
              <w:rPr>
                <w:rFonts w:ascii="Times New Roman" w:eastAsia="Times New Roman" w:hAnsi="Times New Roman" w:cs="Times New Roman"/>
              </w:rPr>
            </w:pPr>
            <w:r w:rsidRPr="004442A1">
              <w:rPr>
                <w:rFonts w:ascii="Times New Roman" w:eastAsia="Times New Roman" w:hAnsi="Times New Roman" w:cs="Times New Roman"/>
              </w:rPr>
              <w:t xml:space="preserve">Number of participating SNAP households in H&amp;E states </w:t>
            </w:r>
          </w:p>
        </w:tc>
        <w:tc>
          <w:tcPr>
            <w:tcW w:w="1620" w:type="dxa"/>
            <w:shd w:val="clear" w:color="000000" w:fill="FFFFFF"/>
            <w:vAlign w:val="bottom"/>
          </w:tcPr>
          <w:p w14:paraId="447DA2D5" w14:textId="30C61DAB" w:rsidR="00B246BC" w:rsidRPr="004442A1" w:rsidRDefault="00B246BC" w:rsidP="003E11D5">
            <w:pPr>
              <w:jc w:val="right"/>
              <w:rPr>
                <w:rFonts w:ascii="Times New Roman" w:eastAsia="Times New Roman" w:hAnsi="Times New Roman" w:cs="Times New Roman"/>
              </w:rPr>
            </w:pPr>
            <w:r w:rsidRPr="004442A1">
              <w:rPr>
                <w:rFonts w:ascii="Times New Roman" w:eastAsia="Times New Roman" w:hAnsi="Times New Roman" w:cs="Times New Roman"/>
              </w:rPr>
              <w:t xml:space="preserve"> 6,460,267.33 </w:t>
            </w:r>
          </w:p>
        </w:tc>
        <w:tc>
          <w:tcPr>
            <w:tcW w:w="2250" w:type="dxa"/>
            <w:shd w:val="clear" w:color="000000" w:fill="FFFFFF"/>
            <w:noWrap/>
            <w:vAlign w:val="bottom"/>
          </w:tcPr>
          <w:p w14:paraId="706E9133" w14:textId="6D540FF5" w:rsidR="00B246BC" w:rsidRPr="004442A1" w:rsidRDefault="00B246BC" w:rsidP="003E11D5">
            <w:pPr>
              <w:jc w:val="right"/>
              <w:rPr>
                <w:rFonts w:ascii="Times New Roman" w:eastAsia="Times New Roman" w:hAnsi="Times New Roman" w:cs="Times New Roman"/>
              </w:rPr>
            </w:pPr>
          </w:p>
        </w:tc>
        <w:tc>
          <w:tcPr>
            <w:tcW w:w="2070" w:type="dxa"/>
            <w:shd w:val="clear" w:color="000000" w:fill="FFFFFF"/>
            <w:vAlign w:val="bottom"/>
          </w:tcPr>
          <w:p w14:paraId="599AFE1A" w14:textId="303C59F4" w:rsidR="00B246BC" w:rsidRPr="004442A1" w:rsidRDefault="00B246BC" w:rsidP="003E11D5">
            <w:pPr>
              <w:jc w:val="right"/>
              <w:rPr>
                <w:rFonts w:ascii="Times New Roman" w:eastAsia="Times New Roman" w:hAnsi="Times New Roman" w:cs="Times New Roman"/>
              </w:rPr>
            </w:pPr>
          </w:p>
        </w:tc>
      </w:tr>
      <w:tr w:rsidR="00B246BC" w:rsidRPr="004442A1" w14:paraId="4D32FAD8" w14:textId="2A12FF11" w:rsidTr="00225406">
        <w:trPr>
          <w:trHeight w:val="300"/>
        </w:trPr>
        <w:tc>
          <w:tcPr>
            <w:tcW w:w="4050" w:type="dxa"/>
            <w:shd w:val="clear" w:color="000000" w:fill="FFFFFF"/>
            <w:noWrap/>
            <w:vAlign w:val="bottom"/>
          </w:tcPr>
          <w:p w14:paraId="3B6B7F4B" w14:textId="496E358C" w:rsidR="00B246BC" w:rsidRPr="004442A1" w:rsidRDefault="00B246BC" w:rsidP="003E11D5">
            <w:pPr>
              <w:rPr>
                <w:rFonts w:ascii="Times New Roman" w:eastAsia="Times New Roman" w:hAnsi="Times New Roman" w:cs="Times New Roman"/>
              </w:rPr>
            </w:pPr>
            <w:r w:rsidRPr="004442A1">
              <w:rPr>
                <w:rFonts w:ascii="Times New Roman" w:eastAsia="Times New Roman" w:hAnsi="Times New Roman" w:cs="Times New Roman"/>
              </w:rPr>
              <w:t xml:space="preserve">Number of participating SNAP HH households in non-H&amp;E </w:t>
            </w:r>
          </w:p>
        </w:tc>
        <w:tc>
          <w:tcPr>
            <w:tcW w:w="1620" w:type="dxa"/>
            <w:shd w:val="clear" w:color="000000" w:fill="FFFFFF"/>
            <w:vAlign w:val="bottom"/>
          </w:tcPr>
          <w:p w14:paraId="03090DB6" w14:textId="3B6CFC84" w:rsidR="00B246BC" w:rsidRPr="004442A1" w:rsidRDefault="00B246BC" w:rsidP="003E11D5">
            <w:pPr>
              <w:jc w:val="right"/>
              <w:rPr>
                <w:rFonts w:ascii="Times New Roman" w:eastAsia="Times New Roman" w:hAnsi="Times New Roman" w:cs="Times New Roman"/>
              </w:rPr>
            </w:pPr>
            <w:r w:rsidRPr="004442A1">
              <w:rPr>
                <w:rFonts w:ascii="Times New Roman" w:eastAsia="Times New Roman" w:hAnsi="Times New Roman" w:cs="Times New Roman"/>
              </w:rPr>
              <w:t xml:space="preserve"> 15,869,446.08 </w:t>
            </w:r>
          </w:p>
        </w:tc>
        <w:tc>
          <w:tcPr>
            <w:tcW w:w="2250" w:type="dxa"/>
            <w:shd w:val="clear" w:color="000000" w:fill="FFFFFF"/>
            <w:noWrap/>
            <w:vAlign w:val="bottom"/>
          </w:tcPr>
          <w:p w14:paraId="25FF4627" w14:textId="4CF52E54" w:rsidR="00B246BC" w:rsidRPr="004442A1" w:rsidRDefault="00B246BC" w:rsidP="003E11D5">
            <w:pPr>
              <w:jc w:val="right"/>
              <w:rPr>
                <w:rFonts w:ascii="Times New Roman" w:eastAsia="Times New Roman" w:hAnsi="Times New Roman" w:cs="Times New Roman"/>
              </w:rPr>
            </w:pPr>
          </w:p>
        </w:tc>
        <w:tc>
          <w:tcPr>
            <w:tcW w:w="2070" w:type="dxa"/>
            <w:shd w:val="clear" w:color="000000" w:fill="FFFFFF"/>
            <w:vAlign w:val="bottom"/>
          </w:tcPr>
          <w:p w14:paraId="35CFFDED" w14:textId="1653A08A" w:rsidR="00B246BC" w:rsidRPr="004442A1" w:rsidRDefault="00B246BC" w:rsidP="00B246BC">
            <w:pPr>
              <w:jc w:val="right"/>
              <w:rPr>
                <w:rFonts w:ascii="Times New Roman" w:eastAsia="Times New Roman" w:hAnsi="Times New Roman" w:cs="Times New Roman"/>
              </w:rPr>
            </w:pPr>
            <w:r w:rsidRPr="004442A1">
              <w:rPr>
                <w:rFonts w:ascii="Times New Roman" w:eastAsia="Times New Roman" w:hAnsi="Times New Roman" w:cs="Times New Roman"/>
              </w:rPr>
              <w:t xml:space="preserve"> </w:t>
            </w:r>
          </w:p>
        </w:tc>
      </w:tr>
      <w:tr w:rsidR="00B246BC" w:rsidRPr="004442A1" w14:paraId="67FE220A" w14:textId="074D4345" w:rsidTr="00225406">
        <w:trPr>
          <w:trHeight w:val="300"/>
        </w:trPr>
        <w:tc>
          <w:tcPr>
            <w:tcW w:w="4050" w:type="dxa"/>
            <w:shd w:val="clear" w:color="000000" w:fill="FFFFFF"/>
            <w:noWrap/>
            <w:vAlign w:val="bottom"/>
          </w:tcPr>
          <w:p w14:paraId="1816EDAE" w14:textId="2A81A3D7" w:rsidR="00B246BC" w:rsidRPr="004442A1" w:rsidRDefault="00B246BC" w:rsidP="003E11D5">
            <w:pPr>
              <w:rPr>
                <w:rFonts w:ascii="Times New Roman" w:eastAsia="Times New Roman" w:hAnsi="Times New Roman" w:cs="Times New Roman"/>
              </w:rPr>
            </w:pPr>
            <w:r w:rsidRPr="004442A1">
              <w:rPr>
                <w:rFonts w:ascii="Times New Roman" w:eastAsia="Times New Roman" w:hAnsi="Times New Roman" w:cs="Times New Roman"/>
              </w:rPr>
              <w:t>Coefficient of reduced/additional SNAP participation</w:t>
            </w:r>
          </w:p>
        </w:tc>
        <w:tc>
          <w:tcPr>
            <w:tcW w:w="1620" w:type="dxa"/>
            <w:shd w:val="clear" w:color="000000" w:fill="FFFFFF"/>
            <w:vAlign w:val="bottom"/>
          </w:tcPr>
          <w:p w14:paraId="2C55F741" w14:textId="5F203429" w:rsidR="00B246BC" w:rsidRPr="004442A1" w:rsidRDefault="00B246BC" w:rsidP="003E11D5">
            <w:pPr>
              <w:jc w:val="right"/>
              <w:rPr>
                <w:rFonts w:ascii="Times New Roman" w:eastAsia="Times New Roman" w:hAnsi="Times New Roman" w:cs="Times New Roman"/>
              </w:rPr>
            </w:pPr>
            <w:r w:rsidRPr="004442A1">
              <w:rPr>
                <w:rFonts w:ascii="Times New Roman" w:eastAsia="Times New Roman" w:hAnsi="Times New Roman" w:cs="Times New Roman"/>
              </w:rPr>
              <w:t>0.0032</w:t>
            </w:r>
          </w:p>
        </w:tc>
        <w:tc>
          <w:tcPr>
            <w:tcW w:w="2250" w:type="dxa"/>
            <w:shd w:val="clear" w:color="000000" w:fill="FFFFFF"/>
            <w:noWrap/>
            <w:vAlign w:val="bottom"/>
          </w:tcPr>
          <w:p w14:paraId="42A8FCFC" w14:textId="74FF1DF6" w:rsidR="00B246BC" w:rsidRPr="004442A1" w:rsidRDefault="00B246BC" w:rsidP="003E11D5">
            <w:pPr>
              <w:jc w:val="right"/>
              <w:rPr>
                <w:rFonts w:ascii="Times New Roman" w:eastAsia="Times New Roman" w:hAnsi="Times New Roman" w:cs="Times New Roman"/>
              </w:rPr>
            </w:pPr>
          </w:p>
        </w:tc>
        <w:tc>
          <w:tcPr>
            <w:tcW w:w="2070" w:type="dxa"/>
            <w:shd w:val="clear" w:color="000000" w:fill="FFFFFF"/>
            <w:vAlign w:val="bottom"/>
          </w:tcPr>
          <w:p w14:paraId="3A1A5D32" w14:textId="214278C5" w:rsidR="00B246BC" w:rsidRPr="004442A1" w:rsidRDefault="00B246BC" w:rsidP="003E11D5">
            <w:pPr>
              <w:jc w:val="right"/>
              <w:rPr>
                <w:rFonts w:ascii="Times New Roman" w:eastAsia="Times New Roman" w:hAnsi="Times New Roman" w:cs="Times New Roman"/>
              </w:rPr>
            </w:pPr>
          </w:p>
        </w:tc>
      </w:tr>
      <w:tr w:rsidR="00B246BC" w:rsidRPr="004442A1" w14:paraId="1BC5D3A6" w14:textId="20762AAC" w:rsidTr="00225406">
        <w:trPr>
          <w:trHeight w:val="400"/>
        </w:trPr>
        <w:tc>
          <w:tcPr>
            <w:tcW w:w="4050" w:type="dxa"/>
            <w:shd w:val="clear" w:color="000000" w:fill="FFFFFF"/>
            <w:vAlign w:val="bottom"/>
            <w:hideMark/>
          </w:tcPr>
          <w:p w14:paraId="65C87B5C" w14:textId="77777777" w:rsidR="00B246BC" w:rsidRPr="004442A1" w:rsidRDefault="00B246BC" w:rsidP="003E11D5">
            <w:pPr>
              <w:rPr>
                <w:rFonts w:ascii="Times New Roman" w:eastAsia="Times New Roman" w:hAnsi="Times New Roman" w:cs="Times New Roman"/>
              </w:rPr>
            </w:pPr>
            <w:r w:rsidRPr="004442A1">
              <w:rPr>
                <w:rFonts w:ascii="Times New Roman" w:eastAsia="Times New Roman" w:hAnsi="Times New Roman" w:cs="Times New Roman"/>
              </w:rPr>
              <w:t xml:space="preserve">Monthly households SNAP benefit size </w:t>
            </w:r>
          </w:p>
        </w:tc>
        <w:tc>
          <w:tcPr>
            <w:tcW w:w="1620" w:type="dxa"/>
            <w:shd w:val="clear" w:color="000000" w:fill="FFFFFF"/>
            <w:vAlign w:val="bottom"/>
          </w:tcPr>
          <w:p w14:paraId="5C21231D" w14:textId="1022ABB9" w:rsidR="00B246BC" w:rsidRPr="004442A1" w:rsidRDefault="00B246BC" w:rsidP="003E11D5">
            <w:pPr>
              <w:jc w:val="right"/>
              <w:rPr>
                <w:rFonts w:ascii="Times New Roman" w:eastAsia="Times New Roman" w:hAnsi="Times New Roman" w:cs="Times New Roman"/>
              </w:rPr>
            </w:pPr>
            <w:r w:rsidRPr="004442A1">
              <w:rPr>
                <w:rFonts w:ascii="Times New Roman" w:eastAsia="Times New Roman" w:hAnsi="Times New Roman" w:cs="Times New Roman"/>
              </w:rPr>
              <w:t xml:space="preserve"> </w:t>
            </w:r>
            <w:r>
              <w:rPr>
                <w:rFonts w:ascii="Times New Roman" w:eastAsia="Times New Roman" w:hAnsi="Times New Roman" w:cs="Times New Roman"/>
              </w:rPr>
              <w:t>$</w:t>
            </w:r>
            <w:r w:rsidRPr="004442A1">
              <w:rPr>
                <w:rFonts w:ascii="Times New Roman" w:eastAsia="Times New Roman" w:hAnsi="Times New Roman" w:cs="Times New Roman"/>
              </w:rPr>
              <w:t xml:space="preserve">278.48 </w:t>
            </w:r>
          </w:p>
        </w:tc>
        <w:tc>
          <w:tcPr>
            <w:tcW w:w="2250" w:type="dxa"/>
            <w:shd w:val="clear" w:color="000000" w:fill="FFFFFF"/>
            <w:vAlign w:val="bottom"/>
          </w:tcPr>
          <w:p w14:paraId="57315CE6" w14:textId="7A2D5136" w:rsidR="00B246BC" w:rsidRPr="004442A1" w:rsidRDefault="00B246BC" w:rsidP="003E11D5">
            <w:pPr>
              <w:jc w:val="right"/>
              <w:rPr>
                <w:rFonts w:ascii="Times New Roman" w:eastAsia="Times New Roman" w:hAnsi="Times New Roman" w:cs="Times New Roman"/>
              </w:rPr>
            </w:pPr>
          </w:p>
        </w:tc>
        <w:tc>
          <w:tcPr>
            <w:tcW w:w="2070" w:type="dxa"/>
            <w:shd w:val="clear" w:color="000000" w:fill="FFFFFF"/>
            <w:vAlign w:val="bottom"/>
          </w:tcPr>
          <w:p w14:paraId="704FC459" w14:textId="0E1FDE9C" w:rsidR="00B246BC" w:rsidRPr="004442A1" w:rsidRDefault="00B246BC" w:rsidP="003E11D5">
            <w:pPr>
              <w:jc w:val="right"/>
              <w:rPr>
                <w:rFonts w:ascii="Times New Roman" w:eastAsia="Times New Roman" w:hAnsi="Times New Roman" w:cs="Times New Roman"/>
              </w:rPr>
            </w:pPr>
          </w:p>
        </w:tc>
      </w:tr>
      <w:tr w:rsidR="00B246BC" w:rsidRPr="004442A1" w14:paraId="06C8E2CC" w14:textId="3F2C8F8E" w:rsidTr="00225406">
        <w:trPr>
          <w:trHeight w:val="300"/>
        </w:trPr>
        <w:tc>
          <w:tcPr>
            <w:tcW w:w="4050" w:type="dxa"/>
            <w:shd w:val="clear" w:color="000000" w:fill="FFFFFF"/>
            <w:noWrap/>
            <w:vAlign w:val="bottom"/>
            <w:hideMark/>
          </w:tcPr>
          <w:p w14:paraId="0F5556F5" w14:textId="348F3731" w:rsidR="00B246BC" w:rsidRPr="004442A1" w:rsidRDefault="00225406" w:rsidP="003E11D5">
            <w:pPr>
              <w:rPr>
                <w:rFonts w:ascii="Times New Roman" w:eastAsia="Times New Roman" w:hAnsi="Times New Roman" w:cs="Times New Roman"/>
              </w:rPr>
            </w:pPr>
            <w:r>
              <w:rPr>
                <w:rFonts w:ascii="Times New Roman" w:eastAsia="Times New Roman" w:hAnsi="Times New Roman" w:cs="Times New Roman"/>
              </w:rPr>
              <w:t xml:space="preserve">Changes in the number of households  </w:t>
            </w:r>
            <w:r w:rsidR="00B246BC" w:rsidRPr="004442A1">
              <w:rPr>
                <w:rFonts w:ascii="Times New Roman" w:eastAsia="Times New Roman" w:hAnsi="Times New Roman" w:cs="Times New Roman"/>
              </w:rPr>
              <w:t xml:space="preserve"> </w:t>
            </w:r>
            <w:r>
              <w:rPr>
                <w:rFonts w:ascii="Times New Roman" w:eastAsia="Times New Roman" w:hAnsi="Times New Roman" w:cs="Times New Roman"/>
              </w:rPr>
              <w:t>participating in SNAP</w:t>
            </w:r>
          </w:p>
        </w:tc>
        <w:tc>
          <w:tcPr>
            <w:tcW w:w="1620" w:type="dxa"/>
            <w:shd w:val="clear" w:color="000000" w:fill="FFFFFF"/>
            <w:vAlign w:val="bottom"/>
          </w:tcPr>
          <w:p w14:paraId="69E67F6C" w14:textId="320A6CFC" w:rsidR="00B246BC" w:rsidRPr="004442A1" w:rsidRDefault="00B246BC" w:rsidP="003E11D5">
            <w:pPr>
              <w:jc w:val="right"/>
              <w:rPr>
                <w:rFonts w:ascii="Times New Roman" w:eastAsia="Times New Roman" w:hAnsi="Times New Roman" w:cs="Times New Roman"/>
              </w:rPr>
            </w:pPr>
          </w:p>
        </w:tc>
        <w:tc>
          <w:tcPr>
            <w:tcW w:w="2250" w:type="dxa"/>
            <w:shd w:val="clear" w:color="000000" w:fill="FFFFFF"/>
            <w:noWrap/>
            <w:vAlign w:val="bottom"/>
          </w:tcPr>
          <w:p w14:paraId="57F5ABB3" w14:textId="736A58F8" w:rsidR="00B246BC" w:rsidRPr="004442A1" w:rsidRDefault="00225406" w:rsidP="003E11D5">
            <w:pPr>
              <w:jc w:val="right"/>
              <w:rPr>
                <w:rFonts w:ascii="Times New Roman" w:eastAsia="Times New Roman" w:hAnsi="Times New Roman" w:cs="Times New Roman"/>
              </w:rPr>
            </w:pPr>
            <w:r>
              <w:rPr>
                <w:rFonts w:ascii="Times New Roman" w:eastAsia="Times New Roman" w:hAnsi="Times New Roman" w:cs="Times New Roman"/>
              </w:rPr>
              <w:t>-</w:t>
            </w:r>
            <w:r w:rsidRPr="004442A1">
              <w:rPr>
                <w:rFonts w:ascii="Times New Roman" w:eastAsia="Times New Roman" w:hAnsi="Times New Roman" w:cs="Times New Roman"/>
              </w:rPr>
              <w:t>20,873.12</w:t>
            </w:r>
          </w:p>
        </w:tc>
        <w:tc>
          <w:tcPr>
            <w:tcW w:w="2070" w:type="dxa"/>
            <w:shd w:val="clear" w:color="000000" w:fill="FFFFFF"/>
            <w:vAlign w:val="bottom"/>
          </w:tcPr>
          <w:p w14:paraId="2B8C12EE" w14:textId="51E40B38" w:rsidR="00B246BC" w:rsidRPr="004442A1" w:rsidRDefault="00225406" w:rsidP="003E11D5">
            <w:pPr>
              <w:jc w:val="right"/>
              <w:rPr>
                <w:rFonts w:ascii="Times New Roman" w:eastAsia="Times New Roman" w:hAnsi="Times New Roman" w:cs="Times New Roman"/>
              </w:rPr>
            </w:pPr>
            <w:r>
              <w:rPr>
                <w:rFonts w:ascii="Times New Roman" w:eastAsia="Times New Roman" w:hAnsi="Times New Roman" w:cs="Times New Roman"/>
              </w:rPr>
              <w:t>+</w:t>
            </w:r>
            <w:r w:rsidRPr="004442A1">
              <w:rPr>
                <w:rFonts w:ascii="Times New Roman" w:eastAsia="Times New Roman" w:hAnsi="Times New Roman" w:cs="Times New Roman"/>
              </w:rPr>
              <w:t>58,716.95</w:t>
            </w:r>
          </w:p>
        </w:tc>
      </w:tr>
      <w:tr w:rsidR="00B246BC" w:rsidRPr="004442A1" w14:paraId="389084FC" w14:textId="37BEEDDB" w:rsidTr="00225406">
        <w:trPr>
          <w:trHeight w:val="300"/>
        </w:trPr>
        <w:tc>
          <w:tcPr>
            <w:tcW w:w="4050" w:type="dxa"/>
            <w:shd w:val="clear" w:color="000000" w:fill="FFFFFF"/>
            <w:noWrap/>
            <w:vAlign w:val="bottom"/>
            <w:hideMark/>
          </w:tcPr>
          <w:p w14:paraId="63B16DBF" w14:textId="53152A56" w:rsidR="00B246BC" w:rsidRPr="004442A1" w:rsidRDefault="00B246BC" w:rsidP="00225406">
            <w:pPr>
              <w:rPr>
                <w:rFonts w:ascii="Times New Roman" w:eastAsia="Times New Roman" w:hAnsi="Times New Roman" w:cs="Times New Roman"/>
              </w:rPr>
            </w:pPr>
            <w:r w:rsidRPr="004442A1">
              <w:rPr>
                <w:rFonts w:ascii="Times New Roman" w:eastAsia="Times New Roman" w:hAnsi="Times New Roman" w:cs="Times New Roman"/>
              </w:rPr>
              <w:t>Annual total savings</w:t>
            </w:r>
            <w:r w:rsidR="00225406">
              <w:rPr>
                <w:rFonts w:ascii="Times New Roman" w:eastAsia="Times New Roman" w:hAnsi="Times New Roman" w:cs="Times New Roman"/>
              </w:rPr>
              <w:t>/expenses</w:t>
            </w:r>
            <w:r w:rsidRPr="004442A1">
              <w:rPr>
                <w:rFonts w:ascii="Times New Roman" w:eastAsia="Times New Roman" w:hAnsi="Times New Roman" w:cs="Times New Roman"/>
              </w:rPr>
              <w:t xml:space="preserve"> from reduced</w:t>
            </w:r>
            <w:r w:rsidR="00225406">
              <w:rPr>
                <w:rFonts w:ascii="Times New Roman" w:eastAsia="Times New Roman" w:hAnsi="Times New Roman" w:cs="Times New Roman"/>
              </w:rPr>
              <w:t>/increased</w:t>
            </w:r>
            <w:r w:rsidRPr="004442A1">
              <w:rPr>
                <w:rFonts w:ascii="Times New Roman" w:eastAsia="Times New Roman" w:hAnsi="Times New Roman" w:cs="Times New Roman"/>
              </w:rPr>
              <w:t xml:space="preserve"> SNAP participation </w:t>
            </w:r>
          </w:p>
        </w:tc>
        <w:tc>
          <w:tcPr>
            <w:tcW w:w="1620" w:type="dxa"/>
            <w:shd w:val="clear" w:color="000000" w:fill="FFFFFF"/>
          </w:tcPr>
          <w:p w14:paraId="5858136F" w14:textId="77777777" w:rsidR="00B246BC" w:rsidRPr="004442A1" w:rsidRDefault="00B246BC" w:rsidP="003E11D5">
            <w:pPr>
              <w:jc w:val="right"/>
              <w:rPr>
                <w:rFonts w:ascii="Times New Roman" w:eastAsia="Times New Roman" w:hAnsi="Times New Roman" w:cs="Times New Roman"/>
              </w:rPr>
            </w:pPr>
          </w:p>
        </w:tc>
        <w:tc>
          <w:tcPr>
            <w:tcW w:w="2250" w:type="dxa"/>
            <w:shd w:val="clear" w:color="000000" w:fill="FFFFFF"/>
            <w:noWrap/>
            <w:vAlign w:val="bottom"/>
            <w:hideMark/>
          </w:tcPr>
          <w:p w14:paraId="28CC16B9" w14:textId="0A2C7EC4" w:rsidR="00B246BC" w:rsidRPr="004442A1" w:rsidRDefault="00B246BC" w:rsidP="003E11D5">
            <w:pPr>
              <w:jc w:val="right"/>
              <w:rPr>
                <w:rFonts w:ascii="Times New Roman" w:eastAsia="Times New Roman" w:hAnsi="Times New Roman" w:cs="Times New Roman"/>
              </w:rPr>
            </w:pPr>
            <w:r w:rsidRPr="004442A1">
              <w:rPr>
                <w:rFonts w:ascii="Times New Roman" w:eastAsia="Times New Roman" w:hAnsi="Times New Roman" w:cs="Times New Roman"/>
              </w:rPr>
              <w:t xml:space="preserve"> </w:t>
            </w:r>
            <w:r w:rsidR="00225406">
              <w:rPr>
                <w:rFonts w:ascii="Times New Roman" w:eastAsia="Times New Roman" w:hAnsi="Times New Roman" w:cs="Times New Roman"/>
              </w:rPr>
              <w:t>+$</w:t>
            </w:r>
            <w:r w:rsidRPr="004442A1">
              <w:rPr>
                <w:rFonts w:ascii="Times New Roman" w:eastAsia="Times New Roman" w:hAnsi="Times New Roman" w:cs="Times New Roman"/>
              </w:rPr>
              <w:t xml:space="preserve">69,752,970.04 </w:t>
            </w:r>
          </w:p>
        </w:tc>
        <w:tc>
          <w:tcPr>
            <w:tcW w:w="2070" w:type="dxa"/>
            <w:shd w:val="clear" w:color="000000" w:fill="FFFFFF"/>
            <w:vAlign w:val="bottom"/>
          </w:tcPr>
          <w:p w14:paraId="32B7C9A5" w14:textId="6807DF92" w:rsidR="00B246BC" w:rsidRPr="004442A1" w:rsidRDefault="00225406" w:rsidP="00225406">
            <w:pPr>
              <w:jc w:val="right"/>
              <w:rPr>
                <w:rFonts w:ascii="Times New Roman" w:eastAsia="Times New Roman" w:hAnsi="Times New Roman" w:cs="Times New Roman"/>
              </w:rPr>
            </w:pPr>
            <w:r>
              <w:rPr>
                <w:rFonts w:ascii="Times New Roman" w:eastAsia="Times New Roman" w:hAnsi="Times New Roman" w:cs="Times New Roman"/>
              </w:rPr>
              <w:t>-$</w:t>
            </w:r>
            <w:r w:rsidRPr="004442A1">
              <w:rPr>
                <w:rFonts w:ascii="Times New Roman" w:eastAsia="Times New Roman" w:hAnsi="Times New Roman" w:cs="Times New Roman"/>
              </w:rPr>
              <w:t xml:space="preserve">196,217,956.53 </w:t>
            </w:r>
            <w:r w:rsidR="00B246BC" w:rsidRPr="004442A1">
              <w:rPr>
                <w:rFonts w:ascii="Times New Roman" w:eastAsia="Times New Roman" w:hAnsi="Times New Roman" w:cs="Times New Roman"/>
              </w:rPr>
              <w:t xml:space="preserve"> </w:t>
            </w:r>
          </w:p>
        </w:tc>
      </w:tr>
      <w:tr w:rsidR="00B246BC" w:rsidRPr="004442A1" w14:paraId="2FEB3184" w14:textId="7502067F" w:rsidTr="00225406">
        <w:trPr>
          <w:trHeight w:val="300"/>
        </w:trPr>
        <w:tc>
          <w:tcPr>
            <w:tcW w:w="4050" w:type="dxa"/>
            <w:shd w:val="clear" w:color="000000" w:fill="FFFFFF"/>
            <w:noWrap/>
            <w:vAlign w:val="bottom"/>
            <w:hideMark/>
          </w:tcPr>
          <w:p w14:paraId="343FDAB4" w14:textId="60937BC7" w:rsidR="00B246BC" w:rsidRPr="004442A1" w:rsidRDefault="00B246BC" w:rsidP="003E11D5">
            <w:pPr>
              <w:rPr>
                <w:rFonts w:ascii="Times New Roman" w:eastAsia="Times New Roman" w:hAnsi="Times New Roman" w:cs="Times New Roman"/>
              </w:rPr>
            </w:pPr>
            <w:r w:rsidRPr="004442A1">
              <w:rPr>
                <w:rFonts w:ascii="Times New Roman" w:eastAsia="Times New Roman" w:hAnsi="Times New Roman" w:cs="Times New Roman"/>
              </w:rPr>
              <w:t>Additional SNAP savings</w:t>
            </w:r>
            <w:r w:rsidR="00225406">
              <w:rPr>
                <w:rFonts w:ascii="Times New Roman" w:eastAsia="Times New Roman" w:hAnsi="Times New Roman" w:cs="Times New Roman"/>
              </w:rPr>
              <w:t>/spending</w:t>
            </w:r>
            <w:r w:rsidRPr="004442A1">
              <w:rPr>
                <w:rFonts w:ascii="Times New Roman" w:eastAsia="Times New Roman" w:hAnsi="Times New Roman" w:cs="Times New Roman"/>
              </w:rPr>
              <w:t xml:space="preserve"> in the next 10 years </w:t>
            </w:r>
          </w:p>
        </w:tc>
        <w:tc>
          <w:tcPr>
            <w:tcW w:w="1620" w:type="dxa"/>
            <w:shd w:val="clear" w:color="000000" w:fill="FFFFFF"/>
          </w:tcPr>
          <w:p w14:paraId="3ECCA096" w14:textId="77777777" w:rsidR="00B246BC" w:rsidRPr="004442A1" w:rsidRDefault="00B246BC" w:rsidP="005D6270">
            <w:pPr>
              <w:jc w:val="right"/>
              <w:rPr>
                <w:rFonts w:ascii="Times New Roman" w:eastAsia="Times New Roman" w:hAnsi="Times New Roman" w:cs="Times New Roman"/>
              </w:rPr>
            </w:pPr>
          </w:p>
        </w:tc>
        <w:tc>
          <w:tcPr>
            <w:tcW w:w="2250" w:type="dxa"/>
            <w:shd w:val="clear" w:color="000000" w:fill="FFFFFF"/>
            <w:noWrap/>
            <w:vAlign w:val="bottom"/>
            <w:hideMark/>
          </w:tcPr>
          <w:p w14:paraId="10B5F7AC" w14:textId="1118D0FD" w:rsidR="00B246BC" w:rsidRPr="004442A1" w:rsidRDefault="00225406" w:rsidP="005D6270">
            <w:pPr>
              <w:jc w:val="right"/>
              <w:rPr>
                <w:rFonts w:ascii="Times New Roman" w:eastAsia="Times New Roman" w:hAnsi="Times New Roman" w:cs="Times New Roman"/>
              </w:rPr>
            </w:pPr>
            <w:r>
              <w:rPr>
                <w:rFonts w:ascii="Times New Roman" w:eastAsia="Times New Roman" w:hAnsi="Times New Roman" w:cs="Times New Roman"/>
              </w:rPr>
              <w:t>+$</w:t>
            </w:r>
            <w:r w:rsidRPr="004442A1">
              <w:rPr>
                <w:rFonts w:ascii="Times New Roman" w:eastAsia="Times New Roman" w:hAnsi="Times New Roman" w:cs="Times New Roman"/>
              </w:rPr>
              <w:t xml:space="preserve">697,529,700.36 </w:t>
            </w:r>
            <w:r w:rsidR="00B246BC" w:rsidRPr="004442A1">
              <w:rPr>
                <w:rFonts w:ascii="Times New Roman" w:eastAsia="Times New Roman" w:hAnsi="Times New Roman" w:cs="Times New Roman"/>
              </w:rPr>
              <w:t xml:space="preserve"> </w:t>
            </w:r>
          </w:p>
        </w:tc>
        <w:tc>
          <w:tcPr>
            <w:tcW w:w="2070" w:type="dxa"/>
            <w:shd w:val="clear" w:color="000000" w:fill="FFFFFF"/>
            <w:vAlign w:val="bottom"/>
          </w:tcPr>
          <w:p w14:paraId="69C02CF9" w14:textId="00163170" w:rsidR="00B246BC" w:rsidRPr="004442A1" w:rsidRDefault="00225406" w:rsidP="003E11D5">
            <w:pPr>
              <w:jc w:val="right"/>
              <w:rPr>
                <w:rFonts w:ascii="Times New Roman" w:eastAsia="Times New Roman" w:hAnsi="Times New Roman" w:cs="Times New Roman"/>
              </w:rPr>
            </w:pPr>
            <w:r>
              <w:rPr>
                <w:rFonts w:ascii="Times New Roman" w:eastAsia="Times New Roman" w:hAnsi="Times New Roman" w:cs="Times New Roman"/>
              </w:rPr>
              <w:t>-$</w:t>
            </w:r>
            <w:r w:rsidRPr="004442A1">
              <w:rPr>
                <w:rFonts w:ascii="Times New Roman" w:eastAsia="Times New Roman" w:hAnsi="Times New Roman" w:cs="Times New Roman"/>
              </w:rPr>
              <w:t>1,962,179,565.32</w:t>
            </w:r>
          </w:p>
        </w:tc>
      </w:tr>
    </w:tbl>
    <w:p w14:paraId="401168C2" w14:textId="2A17A79A" w:rsidR="003E11D5" w:rsidRPr="005D6270" w:rsidRDefault="005D6270" w:rsidP="00282583">
      <w:pPr>
        <w:rPr>
          <w:i/>
          <w:sz w:val="22"/>
          <w:szCs w:val="22"/>
        </w:rPr>
      </w:pPr>
      <w:r w:rsidRPr="005D6270">
        <w:rPr>
          <w:i/>
          <w:sz w:val="22"/>
          <w:szCs w:val="22"/>
        </w:rPr>
        <w:t xml:space="preserve">Source: Author calculations </w:t>
      </w:r>
    </w:p>
    <w:p w14:paraId="32E1EB2E" w14:textId="77777777" w:rsidR="00ED6FEB" w:rsidRDefault="00ED6FEB" w:rsidP="00282583"/>
    <w:p w14:paraId="771A637E" w14:textId="77777777" w:rsidR="00942CB2" w:rsidRDefault="00942CB2" w:rsidP="00282583"/>
    <w:p w14:paraId="3E37F83F" w14:textId="77777777" w:rsidR="00361528" w:rsidRDefault="00361528" w:rsidP="00282583"/>
    <w:p w14:paraId="043B52C5" w14:textId="77777777" w:rsidR="00361528" w:rsidRDefault="00361528" w:rsidP="00282583"/>
    <w:p w14:paraId="0A884835" w14:textId="77777777" w:rsidR="00361528" w:rsidRDefault="00361528" w:rsidP="00282583"/>
    <w:p w14:paraId="1D643DC3" w14:textId="77777777" w:rsidR="00DF02B2" w:rsidRDefault="00DF02B2" w:rsidP="00282583"/>
    <w:p w14:paraId="29A2250E" w14:textId="77777777" w:rsidR="00DF02B2" w:rsidRDefault="00DF02B2" w:rsidP="00282583"/>
    <w:p w14:paraId="4C7451F1" w14:textId="77777777" w:rsidR="00DF02B2" w:rsidRDefault="00DF02B2" w:rsidP="00282583"/>
    <w:p w14:paraId="25786BCF" w14:textId="77777777" w:rsidR="00DF02B2" w:rsidRDefault="00DF02B2" w:rsidP="00282583"/>
    <w:p w14:paraId="17CCB533" w14:textId="77777777" w:rsidR="00DF02B2" w:rsidRDefault="00DF02B2" w:rsidP="00282583"/>
    <w:p w14:paraId="23502691" w14:textId="77777777" w:rsidR="00DF02B2" w:rsidRDefault="00DF02B2" w:rsidP="00282583"/>
    <w:p w14:paraId="54E455A0" w14:textId="77777777" w:rsidR="00DF02B2" w:rsidRDefault="00DF02B2" w:rsidP="00282583"/>
    <w:p w14:paraId="56B5C9DE" w14:textId="77777777" w:rsidR="00DF02B2" w:rsidRDefault="00DF02B2" w:rsidP="00282583"/>
    <w:p w14:paraId="1720654E" w14:textId="77777777" w:rsidR="00DF02B2" w:rsidRDefault="00DF02B2" w:rsidP="00282583"/>
    <w:p w14:paraId="50DB24FF" w14:textId="77777777" w:rsidR="00DF02B2" w:rsidRDefault="00DF02B2" w:rsidP="00282583"/>
    <w:p w14:paraId="0227254E" w14:textId="77777777" w:rsidR="00DF02B2" w:rsidRDefault="00DF02B2" w:rsidP="00282583"/>
    <w:p w14:paraId="32CECC92" w14:textId="77777777" w:rsidR="00DF02B2" w:rsidRDefault="00DF02B2" w:rsidP="00282583"/>
    <w:p w14:paraId="428ACF76" w14:textId="77777777" w:rsidR="00DF02B2" w:rsidRDefault="00DF02B2" w:rsidP="00282583"/>
    <w:p w14:paraId="6245CB37" w14:textId="77777777" w:rsidR="00DF02B2" w:rsidRDefault="00DF02B2" w:rsidP="00282583"/>
    <w:p w14:paraId="2A91E5A8" w14:textId="77777777" w:rsidR="00DF02B2" w:rsidRDefault="00DF02B2" w:rsidP="00282583"/>
    <w:p w14:paraId="6E7339A7" w14:textId="77777777" w:rsidR="00225406" w:rsidRDefault="00225406" w:rsidP="00282583"/>
    <w:p w14:paraId="55779CB3" w14:textId="77777777" w:rsidR="00225406" w:rsidRDefault="00225406" w:rsidP="00282583"/>
    <w:p w14:paraId="68C36F31" w14:textId="77777777" w:rsidR="00225406" w:rsidRDefault="00225406" w:rsidP="00282583"/>
    <w:p w14:paraId="656CCF29" w14:textId="77777777" w:rsidR="00DF02B2" w:rsidRDefault="00DF02B2" w:rsidP="00282583"/>
    <w:p w14:paraId="393BCC0B" w14:textId="281D59A6" w:rsidR="00361528" w:rsidRDefault="00361528" w:rsidP="00361528">
      <w:pPr>
        <w:rPr>
          <w:rFonts w:cs="Times New Roman"/>
          <w:b/>
        </w:rPr>
      </w:pPr>
      <w:r>
        <w:rPr>
          <w:rFonts w:cs="Times New Roman"/>
          <w:b/>
        </w:rPr>
        <w:lastRenderedPageBreak/>
        <w:t xml:space="preserve">APPENDIX A </w:t>
      </w:r>
    </w:p>
    <w:p w14:paraId="5F5BB81A" w14:textId="77777777" w:rsidR="00361528" w:rsidRDefault="00361528" w:rsidP="00361528">
      <w:pPr>
        <w:rPr>
          <w:rFonts w:cs="Times New Roman"/>
          <w:b/>
        </w:rPr>
      </w:pPr>
    </w:p>
    <w:p w14:paraId="5CB2B2B5" w14:textId="77777777" w:rsidR="00361528" w:rsidRDefault="00361528" w:rsidP="00361528">
      <w:pPr>
        <w:rPr>
          <w:rFonts w:cs="Times New Roman"/>
          <w:b/>
        </w:rPr>
      </w:pPr>
    </w:p>
    <w:tbl>
      <w:tblPr>
        <w:tblW w:w="8190" w:type="dxa"/>
        <w:tblInd w:w="-72" w:type="dxa"/>
        <w:tblLayout w:type="fixed"/>
        <w:tblLook w:val="0000" w:firstRow="0" w:lastRow="0" w:firstColumn="0" w:lastColumn="0" w:noHBand="0" w:noVBand="0"/>
      </w:tblPr>
      <w:tblGrid>
        <w:gridCol w:w="1890"/>
        <w:gridCol w:w="1980"/>
        <w:gridCol w:w="2160"/>
        <w:gridCol w:w="2160"/>
      </w:tblGrid>
      <w:tr w:rsidR="00361528" w14:paraId="6CE09E2C" w14:textId="77777777" w:rsidTr="00361528">
        <w:tc>
          <w:tcPr>
            <w:tcW w:w="8190" w:type="dxa"/>
            <w:gridSpan w:val="4"/>
            <w:tcBorders>
              <w:bottom w:val="single" w:sz="4" w:space="0" w:color="auto"/>
            </w:tcBorders>
            <w:tcMar>
              <w:top w:w="100" w:type="nil"/>
              <w:right w:w="100" w:type="nil"/>
            </w:tcMar>
            <w:vAlign w:val="center"/>
          </w:tcPr>
          <w:p w14:paraId="4E7EADDC" w14:textId="09050C73" w:rsidR="00361528" w:rsidRPr="004627E5" w:rsidRDefault="00361528" w:rsidP="00361528">
            <w:pPr>
              <w:widowControl w:val="0"/>
              <w:autoSpaceDE w:val="0"/>
              <w:autoSpaceDN w:val="0"/>
              <w:adjustRightInd w:val="0"/>
              <w:rPr>
                <w:rFonts w:ascii="Times New Roman" w:hAnsi="Times New Roman" w:cs="Times New Roman"/>
                <w:b/>
              </w:rPr>
            </w:pPr>
            <w:r w:rsidRPr="004627E5">
              <w:rPr>
                <w:rFonts w:ascii="Times New Roman" w:hAnsi="Times New Roman" w:cs="Times New Roman"/>
                <w:b/>
              </w:rPr>
              <w:t xml:space="preserve">Seasonality Effect </w:t>
            </w:r>
          </w:p>
        </w:tc>
      </w:tr>
      <w:tr w:rsidR="00361528" w14:paraId="3FEF82DA" w14:textId="77777777" w:rsidTr="00361528">
        <w:tc>
          <w:tcPr>
            <w:tcW w:w="1890" w:type="dxa"/>
            <w:tcBorders>
              <w:top w:val="single" w:sz="4" w:space="0" w:color="auto"/>
            </w:tcBorders>
            <w:tcMar>
              <w:top w:w="100" w:type="nil"/>
              <w:right w:w="100" w:type="nil"/>
            </w:tcMar>
            <w:vAlign w:val="center"/>
          </w:tcPr>
          <w:p w14:paraId="0020E23E"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Borders>
              <w:top w:val="single" w:sz="4" w:space="0" w:color="auto"/>
              <w:bottom w:val="single" w:sz="4" w:space="0" w:color="auto"/>
            </w:tcBorders>
            <w:tcMar>
              <w:top w:w="100" w:type="nil"/>
              <w:right w:w="100" w:type="nil"/>
            </w:tcMar>
            <w:vAlign w:val="center"/>
          </w:tcPr>
          <w:p w14:paraId="08941980"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 xml:space="preserve">Model 1 </w:t>
            </w:r>
          </w:p>
        </w:tc>
        <w:tc>
          <w:tcPr>
            <w:tcW w:w="2160" w:type="dxa"/>
            <w:tcBorders>
              <w:top w:val="single" w:sz="4" w:space="0" w:color="auto"/>
              <w:bottom w:val="single" w:sz="4" w:space="0" w:color="auto"/>
            </w:tcBorders>
            <w:tcMar>
              <w:top w:w="100" w:type="nil"/>
              <w:right w:w="100" w:type="nil"/>
            </w:tcMar>
            <w:vAlign w:val="center"/>
          </w:tcPr>
          <w:p w14:paraId="34A3071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 xml:space="preserve">Model 2 </w:t>
            </w:r>
          </w:p>
        </w:tc>
        <w:tc>
          <w:tcPr>
            <w:tcW w:w="2160" w:type="dxa"/>
            <w:tcBorders>
              <w:top w:val="single" w:sz="4" w:space="0" w:color="auto"/>
              <w:bottom w:val="single" w:sz="4" w:space="0" w:color="auto"/>
            </w:tcBorders>
            <w:tcMar>
              <w:top w:w="100" w:type="nil"/>
              <w:right w:w="100" w:type="nil"/>
            </w:tcMar>
            <w:vAlign w:val="center"/>
          </w:tcPr>
          <w:p w14:paraId="6D53B910"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 xml:space="preserve">Model 3 </w:t>
            </w:r>
          </w:p>
        </w:tc>
      </w:tr>
      <w:tr w:rsidR="00361528" w14:paraId="39DB616F" w14:textId="77777777" w:rsidTr="00361528">
        <w:tc>
          <w:tcPr>
            <w:tcW w:w="1890" w:type="dxa"/>
            <w:tcMar>
              <w:top w:w="100" w:type="nil"/>
              <w:right w:w="100" w:type="nil"/>
            </w:tcMar>
            <w:vAlign w:val="center"/>
          </w:tcPr>
          <w:p w14:paraId="627BB3F1"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Borders>
              <w:top w:val="single" w:sz="4" w:space="0" w:color="auto"/>
              <w:bottom w:val="single" w:sz="4" w:space="0" w:color="auto"/>
            </w:tcBorders>
            <w:tcMar>
              <w:top w:w="100" w:type="nil"/>
              <w:right w:w="100" w:type="nil"/>
            </w:tcMar>
            <w:vAlign w:val="center"/>
          </w:tcPr>
          <w:p w14:paraId="3EB3211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c>
          <w:tcPr>
            <w:tcW w:w="2160" w:type="dxa"/>
            <w:tcBorders>
              <w:top w:val="single" w:sz="4" w:space="0" w:color="auto"/>
              <w:bottom w:val="single" w:sz="4" w:space="0" w:color="auto"/>
            </w:tcBorders>
            <w:tcMar>
              <w:top w:w="100" w:type="nil"/>
              <w:right w:w="100" w:type="nil"/>
            </w:tcMar>
            <w:vAlign w:val="center"/>
          </w:tcPr>
          <w:p w14:paraId="7908F81E"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c>
          <w:tcPr>
            <w:tcW w:w="2160" w:type="dxa"/>
            <w:tcBorders>
              <w:top w:val="single" w:sz="4" w:space="0" w:color="auto"/>
              <w:bottom w:val="single" w:sz="4" w:space="0" w:color="auto"/>
            </w:tcBorders>
            <w:tcMar>
              <w:top w:w="100" w:type="nil"/>
              <w:right w:w="100" w:type="nil"/>
            </w:tcMar>
            <w:vAlign w:val="center"/>
          </w:tcPr>
          <w:p w14:paraId="6823A0C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Std. error</w:t>
            </w:r>
          </w:p>
        </w:tc>
      </w:tr>
      <w:tr w:rsidR="00361528" w14:paraId="0008BDB7" w14:textId="77777777" w:rsidTr="00361528">
        <w:tc>
          <w:tcPr>
            <w:tcW w:w="1890" w:type="dxa"/>
            <w:tcMar>
              <w:top w:w="100" w:type="nil"/>
              <w:right w:w="100" w:type="nil"/>
            </w:tcMar>
            <w:vAlign w:val="center"/>
          </w:tcPr>
          <w:p w14:paraId="3035BE2F"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February</w:t>
            </w:r>
          </w:p>
        </w:tc>
        <w:tc>
          <w:tcPr>
            <w:tcW w:w="1980" w:type="dxa"/>
            <w:tcBorders>
              <w:top w:val="single" w:sz="4" w:space="0" w:color="auto"/>
            </w:tcBorders>
            <w:tcMar>
              <w:top w:w="100" w:type="nil"/>
              <w:right w:w="100" w:type="nil"/>
            </w:tcMar>
            <w:vAlign w:val="center"/>
          </w:tcPr>
          <w:p w14:paraId="18CDE94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0.000702</w:t>
            </w:r>
            <w:bookmarkStart w:id="18" w:name="_GoBack"/>
            <w:bookmarkEnd w:id="18"/>
          </w:p>
        </w:tc>
        <w:tc>
          <w:tcPr>
            <w:tcW w:w="2160" w:type="dxa"/>
            <w:tcBorders>
              <w:top w:val="single" w:sz="4" w:space="0" w:color="auto"/>
            </w:tcBorders>
            <w:tcMar>
              <w:top w:w="100" w:type="nil"/>
              <w:right w:w="100" w:type="nil"/>
            </w:tcMar>
            <w:vAlign w:val="center"/>
          </w:tcPr>
          <w:p w14:paraId="2E7AA78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0.000557</w:t>
            </w:r>
          </w:p>
        </w:tc>
        <w:tc>
          <w:tcPr>
            <w:tcW w:w="2160" w:type="dxa"/>
            <w:tcBorders>
              <w:top w:val="single" w:sz="4" w:space="0" w:color="auto"/>
            </w:tcBorders>
            <w:tcMar>
              <w:top w:w="100" w:type="nil"/>
              <w:right w:w="100" w:type="nil"/>
            </w:tcMar>
            <w:vAlign w:val="center"/>
          </w:tcPr>
          <w:p w14:paraId="3279A70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0.000557</w:t>
            </w:r>
          </w:p>
        </w:tc>
      </w:tr>
      <w:tr w:rsidR="00361528" w14:paraId="152E7A24" w14:textId="77777777" w:rsidTr="00361528">
        <w:tc>
          <w:tcPr>
            <w:tcW w:w="1890" w:type="dxa"/>
            <w:tcMar>
              <w:top w:w="100" w:type="nil"/>
              <w:right w:w="100" w:type="nil"/>
            </w:tcMar>
            <w:vAlign w:val="center"/>
          </w:tcPr>
          <w:p w14:paraId="6A62BB9E"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68C487B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Mar>
              <w:top w:w="100" w:type="nil"/>
              <w:right w:w="100" w:type="nil"/>
            </w:tcMar>
            <w:vAlign w:val="center"/>
          </w:tcPr>
          <w:p w14:paraId="5696A35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Mar>
              <w:top w:w="100" w:type="nil"/>
              <w:right w:w="100" w:type="nil"/>
            </w:tcMar>
            <w:vAlign w:val="center"/>
          </w:tcPr>
          <w:p w14:paraId="6C04F4C1"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r>
      <w:tr w:rsidR="00361528" w14:paraId="23E4870F" w14:textId="77777777" w:rsidTr="00361528">
        <w:tc>
          <w:tcPr>
            <w:tcW w:w="1890" w:type="dxa"/>
            <w:tcMar>
              <w:top w:w="100" w:type="nil"/>
              <w:right w:w="100" w:type="nil"/>
            </w:tcMar>
            <w:vAlign w:val="center"/>
          </w:tcPr>
          <w:p w14:paraId="33106B74"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March</w:t>
            </w:r>
          </w:p>
        </w:tc>
        <w:tc>
          <w:tcPr>
            <w:tcW w:w="1980" w:type="dxa"/>
            <w:tcMar>
              <w:top w:w="100" w:type="nil"/>
              <w:right w:w="100" w:type="nil"/>
            </w:tcMar>
            <w:vAlign w:val="center"/>
          </w:tcPr>
          <w:p w14:paraId="17F719B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0.000975</w:t>
            </w:r>
          </w:p>
        </w:tc>
        <w:tc>
          <w:tcPr>
            <w:tcW w:w="2160" w:type="dxa"/>
            <w:tcMar>
              <w:top w:w="100" w:type="nil"/>
              <w:right w:w="100" w:type="nil"/>
            </w:tcMar>
            <w:vAlign w:val="center"/>
          </w:tcPr>
          <w:p w14:paraId="7DA2030D"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0.000725</w:t>
            </w:r>
          </w:p>
        </w:tc>
        <w:tc>
          <w:tcPr>
            <w:tcW w:w="2160" w:type="dxa"/>
            <w:tcMar>
              <w:top w:w="100" w:type="nil"/>
              <w:right w:w="100" w:type="nil"/>
            </w:tcMar>
            <w:vAlign w:val="center"/>
          </w:tcPr>
          <w:p w14:paraId="4B5C02CE"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0.000722</w:t>
            </w:r>
          </w:p>
        </w:tc>
      </w:tr>
      <w:tr w:rsidR="00361528" w14:paraId="274E41B8" w14:textId="77777777" w:rsidTr="00361528">
        <w:tc>
          <w:tcPr>
            <w:tcW w:w="1890" w:type="dxa"/>
            <w:tcMar>
              <w:top w:w="100" w:type="nil"/>
              <w:right w:w="100" w:type="nil"/>
            </w:tcMar>
            <w:vAlign w:val="center"/>
          </w:tcPr>
          <w:p w14:paraId="111E0559"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47BFD1F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24E6D82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46FE5D4E"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r>
      <w:tr w:rsidR="00361528" w14:paraId="589E4BC2" w14:textId="77777777" w:rsidTr="00361528">
        <w:tc>
          <w:tcPr>
            <w:tcW w:w="1890" w:type="dxa"/>
            <w:tcMar>
              <w:top w:w="100" w:type="nil"/>
              <w:right w:w="100" w:type="nil"/>
            </w:tcMar>
            <w:vAlign w:val="center"/>
          </w:tcPr>
          <w:p w14:paraId="003BF528"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April</w:t>
            </w:r>
          </w:p>
        </w:tc>
        <w:tc>
          <w:tcPr>
            <w:tcW w:w="1980" w:type="dxa"/>
            <w:tcMar>
              <w:top w:w="100" w:type="nil"/>
              <w:right w:w="100" w:type="nil"/>
            </w:tcMar>
            <w:vAlign w:val="center"/>
          </w:tcPr>
          <w:p w14:paraId="1738B3AF"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0.001004</w:t>
            </w:r>
          </w:p>
        </w:tc>
        <w:tc>
          <w:tcPr>
            <w:tcW w:w="2160" w:type="dxa"/>
            <w:tcMar>
              <w:top w:w="100" w:type="nil"/>
              <w:right w:w="100" w:type="nil"/>
            </w:tcMar>
            <w:vAlign w:val="center"/>
          </w:tcPr>
          <w:p w14:paraId="7552043C"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0.000708</w:t>
            </w:r>
          </w:p>
        </w:tc>
        <w:tc>
          <w:tcPr>
            <w:tcW w:w="2160" w:type="dxa"/>
            <w:tcMar>
              <w:top w:w="100" w:type="nil"/>
              <w:right w:w="100" w:type="nil"/>
            </w:tcMar>
            <w:vAlign w:val="center"/>
          </w:tcPr>
          <w:p w14:paraId="66795AD3"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0.000730</w:t>
            </w:r>
          </w:p>
        </w:tc>
      </w:tr>
      <w:tr w:rsidR="00361528" w14:paraId="7FFDDE1C" w14:textId="77777777" w:rsidTr="00361528">
        <w:tc>
          <w:tcPr>
            <w:tcW w:w="1890" w:type="dxa"/>
            <w:tcMar>
              <w:top w:w="100" w:type="nil"/>
              <w:right w:w="100" w:type="nil"/>
            </w:tcMar>
            <w:vAlign w:val="center"/>
          </w:tcPr>
          <w:p w14:paraId="4BCD3C06"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1B849743"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48AB9A1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7A43396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r>
      <w:tr w:rsidR="00361528" w14:paraId="3244B02F" w14:textId="77777777" w:rsidTr="00361528">
        <w:tc>
          <w:tcPr>
            <w:tcW w:w="1890" w:type="dxa"/>
            <w:tcMar>
              <w:top w:w="100" w:type="nil"/>
              <w:right w:w="100" w:type="nil"/>
            </w:tcMar>
            <w:vAlign w:val="center"/>
          </w:tcPr>
          <w:p w14:paraId="493ED347"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May</w:t>
            </w:r>
          </w:p>
        </w:tc>
        <w:tc>
          <w:tcPr>
            <w:tcW w:w="1980" w:type="dxa"/>
            <w:tcMar>
              <w:top w:w="100" w:type="nil"/>
              <w:right w:w="100" w:type="nil"/>
            </w:tcMar>
            <w:vAlign w:val="center"/>
          </w:tcPr>
          <w:p w14:paraId="0A3C356B"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0.000999</w:t>
            </w:r>
          </w:p>
        </w:tc>
        <w:tc>
          <w:tcPr>
            <w:tcW w:w="2160" w:type="dxa"/>
            <w:tcMar>
              <w:top w:w="100" w:type="nil"/>
              <w:right w:w="100" w:type="nil"/>
            </w:tcMar>
            <w:vAlign w:val="center"/>
          </w:tcPr>
          <w:p w14:paraId="42DA0F8E"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0.000734</w:t>
            </w:r>
          </w:p>
        </w:tc>
        <w:tc>
          <w:tcPr>
            <w:tcW w:w="2160" w:type="dxa"/>
            <w:tcMar>
              <w:top w:w="100" w:type="nil"/>
              <w:right w:w="100" w:type="nil"/>
            </w:tcMar>
            <w:vAlign w:val="center"/>
          </w:tcPr>
          <w:p w14:paraId="4293919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0.000787</w:t>
            </w:r>
          </w:p>
        </w:tc>
      </w:tr>
      <w:tr w:rsidR="00361528" w14:paraId="48619105" w14:textId="77777777" w:rsidTr="00361528">
        <w:tc>
          <w:tcPr>
            <w:tcW w:w="1890" w:type="dxa"/>
            <w:tcMar>
              <w:top w:w="100" w:type="nil"/>
              <w:right w:w="100" w:type="nil"/>
            </w:tcMar>
            <w:vAlign w:val="center"/>
          </w:tcPr>
          <w:p w14:paraId="1027D79D"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6387620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(0.0011)</w:t>
            </w:r>
          </w:p>
        </w:tc>
        <w:tc>
          <w:tcPr>
            <w:tcW w:w="2160" w:type="dxa"/>
            <w:tcMar>
              <w:top w:w="100" w:type="nil"/>
              <w:right w:w="100" w:type="nil"/>
            </w:tcMar>
            <w:vAlign w:val="center"/>
          </w:tcPr>
          <w:p w14:paraId="5BC85EAA"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(0.0011)</w:t>
            </w:r>
          </w:p>
        </w:tc>
        <w:tc>
          <w:tcPr>
            <w:tcW w:w="2160" w:type="dxa"/>
            <w:tcMar>
              <w:top w:w="100" w:type="nil"/>
              <w:right w:w="100" w:type="nil"/>
            </w:tcMar>
            <w:vAlign w:val="center"/>
          </w:tcPr>
          <w:p w14:paraId="30E47B79"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(0.0011)</w:t>
            </w:r>
          </w:p>
        </w:tc>
      </w:tr>
      <w:tr w:rsidR="00361528" w14:paraId="327307AA" w14:textId="77777777" w:rsidTr="00361528">
        <w:tc>
          <w:tcPr>
            <w:tcW w:w="1890" w:type="dxa"/>
            <w:tcMar>
              <w:top w:w="100" w:type="nil"/>
              <w:right w:w="100" w:type="nil"/>
            </w:tcMar>
            <w:vAlign w:val="center"/>
          </w:tcPr>
          <w:p w14:paraId="62055244"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June</w:t>
            </w:r>
          </w:p>
        </w:tc>
        <w:tc>
          <w:tcPr>
            <w:tcW w:w="1980" w:type="dxa"/>
            <w:tcMar>
              <w:top w:w="100" w:type="nil"/>
              <w:right w:w="100" w:type="nil"/>
            </w:tcMar>
            <w:vAlign w:val="center"/>
          </w:tcPr>
          <w:p w14:paraId="0131F8A9"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0.000912</w:t>
            </w:r>
          </w:p>
        </w:tc>
        <w:tc>
          <w:tcPr>
            <w:tcW w:w="2160" w:type="dxa"/>
            <w:tcMar>
              <w:top w:w="100" w:type="nil"/>
              <w:right w:w="100" w:type="nil"/>
            </w:tcMar>
            <w:vAlign w:val="center"/>
          </w:tcPr>
          <w:p w14:paraId="751D2BD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0.000799</w:t>
            </w:r>
          </w:p>
        </w:tc>
        <w:tc>
          <w:tcPr>
            <w:tcW w:w="2160" w:type="dxa"/>
            <w:tcMar>
              <w:top w:w="100" w:type="nil"/>
              <w:right w:w="100" w:type="nil"/>
            </w:tcMar>
            <w:vAlign w:val="center"/>
          </w:tcPr>
          <w:p w14:paraId="7B276C4F"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0.000910</w:t>
            </w:r>
          </w:p>
        </w:tc>
      </w:tr>
      <w:tr w:rsidR="00361528" w14:paraId="31F03490" w14:textId="77777777" w:rsidTr="00361528">
        <w:tc>
          <w:tcPr>
            <w:tcW w:w="1890" w:type="dxa"/>
            <w:tcMar>
              <w:top w:w="100" w:type="nil"/>
              <w:right w:w="100" w:type="nil"/>
            </w:tcMar>
            <w:vAlign w:val="center"/>
          </w:tcPr>
          <w:p w14:paraId="01F9CD11"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673CC38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(0.0013)</w:t>
            </w:r>
          </w:p>
        </w:tc>
        <w:tc>
          <w:tcPr>
            <w:tcW w:w="2160" w:type="dxa"/>
            <w:tcMar>
              <w:top w:w="100" w:type="nil"/>
              <w:right w:w="100" w:type="nil"/>
            </w:tcMar>
            <w:vAlign w:val="center"/>
          </w:tcPr>
          <w:p w14:paraId="21257D98"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(0.0013)</w:t>
            </w:r>
          </w:p>
        </w:tc>
        <w:tc>
          <w:tcPr>
            <w:tcW w:w="2160" w:type="dxa"/>
            <w:tcMar>
              <w:top w:w="100" w:type="nil"/>
              <w:right w:w="100" w:type="nil"/>
            </w:tcMar>
            <w:vAlign w:val="center"/>
          </w:tcPr>
          <w:p w14:paraId="364FE42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(0.0013)</w:t>
            </w:r>
          </w:p>
        </w:tc>
      </w:tr>
      <w:tr w:rsidR="00361528" w14:paraId="6897658E" w14:textId="77777777" w:rsidTr="00361528">
        <w:tc>
          <w:tcPr>
            <w:tcW w:w="1890" w:type="dxa"/>
            <w:tcMar>
              <w:top w:w="100" w:type="nil"/>
              <w:right w:w="100" w:type="nil"/>
            </w:tcMar>
            <w:vAlign w:val="center"/>
          </w:tcPr>
          <w:p w14:paraId="671D38F9"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July</w:t>
            </w:r>
          </w:p>
        </w:tc>
        <w:tc>
          <w:tcPr>
            <w:tcW w:w="1980" w:type="dxa"/>
            <w:tcMar>
              <w:top w:w="100" w:type="nil"/>
              <w:right w:w="100" w:type="nil"/>
            </w:tcMar>
            <w:vAlign w:val="center"/>
          </w:tcPr>
          <w:p w14:paraId="671F9F4B"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0.001046</w:t>
            </w:r>
          </w:p>
        </w:tc>
        <w:tc>
          <w:tcPr>
            <w:tcW w:w="2160" w:type="dxa"/>
            <w:tcMar>
              <w:top w:w="100" w:type="nil"/>
              <w:right w:w="100" w:type="nil"/>
            </w:tcMar>
            <w:vAlign w:val="center"/>
          </w:tcPr>
          <w:p w14:paraId="432EDD3B"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0.001065</w:t>
            </w:r>
          </w:p>
        </w:tc>
        <w:tc>
          <w:tcPr>
            <w:tcW w:w="2160" w:type="dxa"/>
            <w:tcMar>
              <w:top w:w="100" w:type="nil"/>
              <w:right w:w="100" w:type="nil"/>
            </w:tcMar>
            <w:vAlign w:val="center"/>
          </w:tcPr>
          <w:p w14:paraId="77EA0A3B"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0.001219</w:t>
            </w:r>
          </w:p>
        </w:tc>
      </w:tr>
      <w:tr w:rsidR="00361528" w14:paraId="3A48115A" w14:textId="77777777" w:rsidTr="00361528">
        <w:tc>
          <w:tcPr>
            <w:tcW w:w="1890" w:type="dxa"/>
            <w:tcMar>
              <w:top w:w="100" w:type="nil"/>
              <w:right w:w="100" w:type="nil"/>
            </w:tcMar>
            <w:vAlign w:val="center"/>
          </w:tcPr>
          <w:p w14:paraId="131FD6A0"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47796A0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c>
          <w:tcPr>
            <w:tcW w:w="2160" w:type="dxa"/>
            <w:tcMar>
              <w:top w:w="100" w:type="nil"/>
              <w:right w:w="100" w:type="nil"/>
            </w:tcMar>
            <w:vAlign w:val="center"/>
          </w:tcPr>
          <w:p w14:paraId="17E5675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c>
          <w:tcPr>
            <w:tcW w:w="2160" w:type="dxa"/>
            <w:tcMar>
              <w:top w:w="100" w:type="nil"/>
              <w:right w:w="100" w:type="nil"/>
            </w:tcMar>
            <w:vAlign w:val="center"/>
          </w:tcPr>
          <w:p w14:paraId="56BA0B1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r>
      <w:tr w:rsidR="00361528" w14:paraId="5162FE0C" w14:textId="77777777" w:rsidTr="00361528">
        <w:tc>
          <w:tcPr>
            <w:tcW w:w="1890" w:type="dxa"/>
            <w:tcMar>
              <w:top w:w="100" w:type="nil"/>
              <w:right w:w="100" w:type="nil"/>
            </w:tcMar>
            <w:vAlign w:val="center"/>
          </w:tcPr>
          <w:p w14:paraId="79CE72AC"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August</w:t>
            </w:r>
          </w:p>
        </w:tc>
        <w:tc>
          <w:tcPr>
            <w:tcW w:w="1980" w:type="dxa"/>
            <w:tcMar>
              <w:top w:w="100" w:type="nil"/>
              <w:right w:w="100" w:type="nil"/>
            </w:tcMar>
            <w:vAlign w:val="center"/>
          </w:tcPr>
          <w:p w14:paraId="00122D8B"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0.001872</w:t>
            </w:r>
          </w:p>
        </w:tc>
        <w:tc>
          <w:tcPr>
            <w:tcW w:w="2160" w:type="dxa"/>
            <w:tcMar>
              <w:top w:w="100" w:type="nil"/>
              <w:right w:w="100" w:type="nil"/>
            </w:tcMar>
            <w:vAlign w:val="center"/>
          </w:tcPr>
          <w:p w14:paraId="5469E71D"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0.001807</w:t>
            </w:r>
          </w:p>
        </w:tc>
        <w:tc>
          <w:tcPr>
            <w:tcW w:w="2160" w:type="dxa"/>
            <w:tcMar>
              <w:top w:w="100" w:type="nil"/>
              <w:right w:w="100" w:type="nil"/>
            </w:tcMar>
            <w:vAlign w:val="center"/>
          </w:tcPr>
          <w:p w14:paraId="7DD4378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0.001936</w:t>
            </w:r>
          </w:p>
        </w:tc>
      </w:tr>
      <w:tr w:rsidR="00361528" w14:paraId="5AE644DE" w14:textId="77777777" w:rsidTr="00361528">
        <w:tc>
          <w:tcPr>
            <w:tcW w:w="1890" w:type="dxa"/>
            <w:tcMar>
              <w:top w:w="100" w:type="nil"/>
              <w:right w:w="100" w:type="nil"/>
            </w:tcMar>
            <w:vAlign w:val="center"/>
          </w:tcPr>
          <w:p w14:paraId="5DB901A0"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1D804D3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c>
          <w:tcPr>
            <w:tcW w:w="2160" w:type="dxa"/>
            <w:tcMar>
              <w:top w:w="100" w:type="nil"/>
              <w:right w:w="100" w:type="nil"/>
            </w:tcMar>
            <w:vAlign w:val="center"/>
          </w:tcPr>
          <w:p w14:paraId="5E1EF4A5"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c>
          <w:tcPr>
            <w:tcW w:w="2160" w:type="dxa"/>
            <w:tcMar>
              <w:top w:w="100" w:type="nil"/>
              <w:right w:w="100" w:type="nil"/>
            </w:tcMar>
            <w:vAlign w:val="center"/>
          </w:tcPr>
          <w:p w14:paraId="649C4A9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(0.0014)</w:t>
            </w:r>
          </w:p>
        </w:tc>
      </w:tr>
      <w:tr w:rsidR="00361528" w14:paraId="74AD2149" w14:textId="77777777" w:rsidTr="00361528">
        <w:tc>
          <w:tcPr>
            <w:tcW w:w="1890" w:type="dxa"/>
            <w:tcMar>
              <w:top w:w="100" w:type="nil"/>
              <w:right w:w="100" w:type="nil"/>
            </w:tcMar>
            <w:vAlign w:val="center"/>
          </w:tcPr>
          <w:p w14:paraId="4EECD376"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September</w:t>
            </w:r>
          </w:p>
        </w:tc>
        <w:tc>
          <w:tcPr>
            <w:tcW w:w="1980" w:type="dxa"/>
            <w:tcMar>
              <w:top w:w="100" w:type="nil"/>
              <w:right w:w="100" w:type="nil"/>
            </w:tcMar>
            <w:vAlign w:val="center"/>
          </w:tcPr>
          <w:p w14:paraId="6E79356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0.003615</w:t>
            </w:r>
            <w:r>
              <w:rPr>
                <w:rFonts w:ascii="Times New Roman" w:hAnsi="Times New Roman" w:cs="Times New Roman"/>
                <w:vertAlign w:val="superscript"/>
              </w:rPr>
              <w:t>**</w:t>
            </w:r>
          </w:p>
        </w:tc>
        <w:tc>
          <w:tcPr>
            <w:tcW w:w="2160" w:type="dxa"/>
            <w:tcMar>
              <w:top w:w="100" w:type="nil"/>
              <w:right w:w="100" w:type="nil"/>
            </w:tcMar>
            <w:vAlign w:val="center"/>
          </w:tcPr>
          <w:p w14:paraId="3B027A99"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0.003352</w:t>
            </w:r>
            <w:r>
              <w:rPr>
                <w:rFonts w:ascii="Times New Roman" w:hAnsi="Times New Roman" w:cs="Times New Roman"/>
                <w:vertAlign w:val="superscript"/>
              </w:rPr>
              <w:t>**</w:t>
            </w:r>
          </w:p>
        </w:tc>
        <w:tc>
          <w:tcPr>
            <w:tcW w:w="2160" w:type="dxa"/>
            <w:tcMar>
              <w:top w:w="100" w:type="nil"/>
              <w:right w:w="100" w:type="nil"/>
            </w:tcMar>
            <w:vAlign w:val="center"/>
          </w:tcPr>
          <w:p w14:paraId="692612D3"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0.003424</w:t>
            </w:r>
            <w:r>
              <w:rPr>
                <w:rFonts w:ascii="Times New Roman" w:hAnsi="Times New Roman" w:cs="Times New Roman"/>
                <w:vertAlign w:val="superscript"/>
              </w:rPr>
              <w:t>**</w:t>
            </w:r>
          </w:p>
        </w:tc>
      </w:tr>
      <w:tr w:rsidR="00361528" w14:paraId="5E798667" w14:textId="77777777" w:rsidTr="00361528">
        <w:tc>
          <w:tcPr>
            <w:tcW w:w="1890" w:type="dxa"/>
            <w:tcMar>
              <w:top w:w="100" w:type="nil"/>
              <w:right w:w="100" w:type="nil"/>
            </w:tcMar>
            <w:vAlign w:val="center"/>
          </w:tcPr>
          <w:p w14:paraId="30E2D84B"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099088F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(0.0012)</w:t>
            </w:r>
          </w:p>
        </w:tc>
        <w:tc>
          <w:tcPr>
            <w:tcW w:w="2160" w:type="dxa"/>
            <w:tcMar>
              <w:top w:w="100" w:type="nil"/>
              <w:right w:w="100" w:type="nil"/>
            </w:tcMar>
            <w:vAlign w:val="center"/>
          </w:tcPr>
          <w:p w14:paraId="08E25B46"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(0.0012)</w:t>
            </w:r>
          </w:p>
        </w:tc>
        <w:tc>
          <w:tcPr>
            <w:tcW w:w="2160" w:type="dxa"/>
            <w:tcMar>
              <w:top w:w="100" w:type="nil"/>
              <w:right w:w="100" w:type="nil"/>
            </w:tcMar>
            <w:vAlign w:val="center"/>
          </w:tcPr>
          <w:p w14:paraId="6ED4381C"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(0.0012)</w:t>
            </w:r>
          </w:p>
        </w:tc>
      </w:tr>
      <w:tr w:rsidR="00361528" w14:paraId="6F62385B" w14:textId="77777777" w:rsidTr="00361528">
        <w:tc>
          <w:tcPr>
            <w:tcW w:w="1890" w:type="dxa"/>
            <w:tcMar>
              <w:top w:w="100" w:type="nil"/>
              <w:right w:w="100" w:type="nil"/>
            </w:tcMar>
            <w:vAlign w:val="center"/>
          </w:tcPr>
          <w:p w14:paraId="7725FD8C"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October</w:t>
            </w:r>
          </w:p>
        </w:tc>
        <w:tc>
          <w:tcPr>
            <w:tcW w:w="1980" w:type="dxa"/>
            <w:tcMar>
              <w:top w:w="100" w:type="nil"/>
              <w:right w:w="100" w:type="nil"/>
            </w:tcMar>
            <w:vAlign w:val="center"/>
          </w:tcPr>
          <w:p w14:paraId="077CE5CA"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0.005399</w:t>
            </w:r>
            <w:r>
              <w:rPr>
                <w:rFonts w:ascii="Times New Roman" w:hAnsi="Times New Roman" w:cs="Times New Roman"/>
                <w:vertAlign w:val="superscript"/>
              </w:rPr>
              <w:t>***</w:t>
            </w:r>
          </w:p>
        </w:tc>
        <w:tc>
          <w:tcPr>
            <w:tcW w:w="2160" w:type="dxa"/>
            <w:tcMar>
              <w:top w:w="100" w:type="nil"/>
              <w:right w:w="100" w:type="nil"/>
            </w:tcMar>
            <w:vAlign w:val="center"/>
          </w:tcPr>
          <w:p w14:paraId="5D8828A9"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0.005073</w:t>
            </w:r>
            <w:r>
              <w:rPr>
                <w:rFonts w:ascii="Times New Roman" w:hAnsi="Times New Roman" w:cs="Times New Roman"/>
                <w:vertAlign w:val="superscript"/>
              </w:rPr>
              <w:t>***</w:t>
            </w:r>
          </w:p>
        </w:tc>
        <w:tc>
          <w:tcPr>
            <w:tcW w:w="2160" w:type="dxa"/>
            <w:tcMar>
              <w:top w:w="100" w:type="nil"/>
              <w:right w:w="100" w:type="nil"/>
            </w:tcMar>
            <w:vAlign w:val="center"/>
          </w:tcPr>
          <w:p w14:paraId="4B8CB0AA"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0.005090</w:t>
            </w:r>
            <w:r>
              <w:rPr>
                <w:rFonts w:ascii="Times New Roman" w:hAnsi="Times New Roman" w:cs="Times New Roman"/>
                <w:vertAlign w:val="superscript"/>
              </w:rPr>
              <w:t>***</w:t>
            </w:r>
          </w:p>
        </w:tc>
      </w:tr>
      <w:tr w:rsidR="00361528" w14:paraId="040BB1B0" w14:textId="77777777" w:rsidTr="00361528">
        <w:tc>
          <w:tcPr>
            <w:tcW w:w="1890" w:type="dxa"/>
            <w:tcMar>
              <w:top w:w="100" w:type="nil"/>
              <w:right w:w="100" w:type="nil"/>
            </w:tcMar>
            <w:vAlign w:val="center"/>
          </w:tcPr>
          <w:p w14:paraId="2618E9A8"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24C88968"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3C4C172D"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c>
          <w:tcPr>
            <w:tcW w:w="2160" w:type="dxa"/>
            <w:tcMar>
              <w:top w:w="100" w:type="nil"/>
              <w:right w:w="100" w:type="nil"/>
            </w:tcMar>
            <w:vAlign w:val="center"/>
          </w:tcPr>
          <w:p w14:paraId="4E21DC4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(0.0009)</w:t>
            </w:r>
          </w:p>
        </w:tc>
      </w:tr>
      <w:tr w:rsidR="00361528" w14:paraId="5BDD18AB" w14:textId="77777777" w:rsidTr="00361528">
        <w:tc>
          <w:tcPr>
            <w:tcW w:w="1890" w:type="dxa"/>
            <w:tcMar>
              <w:top w:w="100" w:type="nil"/>
              <w:right w:w="100" w:type="nil"/>
            </w:tcMar>
            <w:vAlign w:val="center"/>
          </w:tcPr>
          <w:p w14:paraId="4FAC5B05"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November</w:t>
            </w:r>
          </w:p>
        </w:tc>
        <w:tc>
          <w:tcPr>
            <w:tcW w:w="1980" w:type="dxa"/>
            <w:tcMar>
              <w:top w:w="100" w:type="nil"/>
              <w:right w:w="100" w:type="nil"/>
            </w:tcMar>
            <w:vAlign w:val="center"/>
          </w:tcPr>
          <w:p w14:paraId="222C9D7E"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0.007030</w:t>
            </w:r>
            <w:r>
              <w:rPr>
                <w:rFonts w:ascii="Times New Roman" w:hAnsi="Times New Roman" w:cs="Times New Roman"/>
                <w:vertAlign w:val="superscript"/>
              </w:rPr>
              <w:t>***</w:t>
            </w:r>
          </w:p>
        </w:tc>
        <w:tc>
          <w:tcPr>
            <w:tcW w:w="2160" w:type="dxa"/>
            <w:tcMar>
              <w:top w:w="100" w:type="nil"/>
              <w:right w:w="100" w:type="nil"/>
            </w:tcMar>
            <w:vAlign w:val="center"/>
          </w:tcPr>
          <w:p w14:paraId="24A2B9FA"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0.006763</w:t>
            </w:r>
            <w:r>
              <w:rPr>
                <w:rFonts w:ascii="Times New Roman" w:hAnsi="Times New Roman" w:cs="Times New Roman"/>
                <w:vertAlign w:val="superscript"/>
              </w:rPr>
              <w:t>***</w:t>
            </w:r>
          </w:p>
        </w:tc>
        <w:tc>
          <w:tcPr>
            <w:tcW w:w="2160" w:type="dxa"/>
            <w:tcMar>
              <w:top w:w="100" w:type="nil"/>
              <w:right w:w="100" w:type="nil"/>
            </w:tcMar>
            <w:vAlign w:val="center"/>
          </w:tcPr>
          <w:p w14:paraId="11C55F13"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0.006761</w:t>
            </w:r>
            <w:r>
              <w:rPr>
                <w:rFonts w:ascii="Times New Roman" w:hAnsi="Times New Roman" w:cs="Times New Roman"/>
                <w:vertAlign w:val="superscript"/>
              </w:rPr>
              <w:t>***</w:t>
            </w:r>
          </w:p>
        </w:tc>
      </w:tr>
      <w:tr w:rsidR="00361528" w14:paraId="66C4D634" w14:textId="77777777" w:rsidTr="00361528">
        <w:tc>
          <w:tcPr>
            <w:tcW w:w="1890" w:type="dxa"/>
            <w:tcMar>
              <w:top w:w="100" w:type="nil"/>
              <w:right w:w="100" w:type="nil"/>
            </w:tcMar>
            <w:vAlign w:val="center"/>
          </w:tcPr>
          <w:p w14:paraId="4C083DE0"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Mar>
              <w:top w:w="100" w:type="nil"/>
              <w:right w:w="100" w:type="nil"/>
            </w:tcMar>
            <w:vAlign w:val="center"/>
          </w:tcPr>
          <w:p w14:paraId="733A8779"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276C29A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c>
          <w:tcPr>
            <w:tcW w:w="2160" w:type="dxa"/>
            <w:tcMar>
              <w:top w:w="100" w:type="nil"/>
              <w:right w:w="100" w:type="nil"/>
            </w:tcMar>
            <w:vAlign w:val="center"/>
          </w:tcPr>
          <w:p w14:paraId="7B8635A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(0.0008)</w:t>
            </w:r>
          </w:p>
        </w:tc>
      </w:tr>
      <w:tr w:rsidR="00361528" w14:paraId="62A0781F" w14:textId="77777777" w:rsidTr="00361528">
        <w:tc>
          <w:tcPr>
            <w:tcW w:w="1890" w:type="dxa"/>
            <w:tcMar>
              <w:top w:w="100" w:type="nil"/>
              <w:right w:w="100" w:type="nil"/>
            </w:tcMar>
            <w:vAlign w:val="center"/>
          </w:tcPr>
          <w:p w14:paraId="285A6C06" w14:textId="77777777" w:rsidR="00361528" w:rsidRDefault="00361528" w:rsidP="00361528">
            <w:pPr>
              <w:widowControl w:val="0"/>
              <w:autoSpaceDE w:val="0"/>
              <w:autoSpaceDN w:val="0"/>
              <w:adjustRightInd w:val="0"/>
              <w:rPr>
                <w:rFonts w:ascii="Times New Roman" w:hAnsi="Times New Roman" w:cs="Times New Roman"/>
              </w:rPr>
            </w:pPr>
            <w:r>
              <w:rPr>
                <w:rFonts w:ascii="Times New Roman" w:hAnsi="Times New Roman" w:cs="Times New Roman"/>
              </w:rPr>
              <w:t>December</w:t>
            </w:r>
          </w:p>
        </w:tc>
        <w:tc>
          <w:tcPr>
            <w:tcW w:w="1980" w:type="dxa"/>
            <w:tcMar>
              <w:top w:w="100" w:type="nil"/>
              <w:right w:w="100" w:type="nil"/>
            </w:tcMar>
            <w:vAlign w:val="center"/>
          </w:tcPr>
          <w:p w14:paraId="2FEEE192"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0.008900</w:t>
            </w:r>
            <w:r>
              <w:rPr>
                <w:rFonts w:ascii="Times New Roman" w:hAnsi="Times New Roman" w:cs="Times New Roman"/>
                <w:vertAlign w:val="superscript"/>
              </w:rPr>
              <w:t>***</w:t>
            </w:r>
          </w:p>
        </w:tc>
        <w:tc>
          <w:tcPr>
            <w:tcW w:w="2160" w:type="dxa"/>
            <w:tcMar>
              <w:top w:w="100" w:type="nil"/>
              <w:right w:w="100" w:type="nil"/>
            </w:tcMar>
            <w:vAlign w:val="center"/>
          </w:tcPr>
          <w:p w14:paraId="7A506B23"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0.008859</w:t>
            </w:r>
            <w:r>
              <w:rPr>
                <w:rFonts w:ascii="Times New Roman" w:hAnsi="Times New Roman" w:cs="Times New Roman"/>
                <w:vertAlign w:val="superscript"/>
              </w:rPr>
              <w:t>***</w:t>
            </w:r>
          </w:p>
        </w:tc>
        <w:tc>
          <w:tcPr>
            <w:tcW w:w="2160" w:type="dxa"/>
            <w:tcMar>
              <w:top w:w="100" w:type="nil"/>
              <w:right w:w="100" w:type="nil"/>
            </w:tcMar>
            <w:vAlign w:val="center"/>
          </w:tcPr>
          <w:p w14:paraId="7A2B1A64"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0.008850</w:t>
            </w:r>
            <w:r>
              <w:rPr>
                <w:rFonts w:ascii="Times New Roman" w:hAnsi="Times New Roman" w:cs="Times New Roman"/>
                <w:vertAlign w:val="superscript"/>
              </w:rPr>
              <w:t>***</w:t>
            </w:r>
          </w:p>
        </w:tc>
      </w:tr>
      <w:tr w:rsidR="00361528" w14:paraId="5F43542C" w14:textId="77777777" w:rsidTr="00361528">
        <w:tc>
          <w:tcPr>
            <w:tcW w:w="1890" w:type="dxa"/>
            <w:tcBorders>
              <w:bottom w:val="single" w:sz="4" w:space="0" w:color="auto"/>
            </w:tcBorders>
            <w:tcMar>
              <w:top w:w="100" w:type="nil"/>
              <w:right w:w="100" w:type="nil"/>
            </w:tcMar>
            <w:vAlign w:val="center"/>
          </w:tcPr>
          <w:p w14:paraId="412D1899" w14:textId="77777777" w:rsidR="00361528" w:rsidRDefault="00361528" w:rsidP="00361528">
            <w:pPr>
              <w:widowControl w:val="0"/>
              <w:autoSpaceDE w:val="0"/>
              <w:autoSpaceDN w:val="0"/>
              <w:adjustRightInd w:val="0"/>
              <w:rPr>
                <w:rFonts w:ascii="Times New Roman" w:hAnsi="Times New Roman" w:cs="Times New Roman"/>
              </w:rPr>
            </w:pPr>
          </w:p>
        </w:tc>
        <w:tc>
          <w:tcPr>
            <w:tcW w:w="1980" w:type="dxa"/>
            <w:tcBorders>
              <w:bottom w:val="single" w:sz="4" w:space="0" w:color="auto"/>
            </w:tcBorders>
            <w:tcMar>
              <w:top w:w="100" w:type="nil"/>
              <w:right w:w="100" w:type="nil"/>
            </w:tcMar>
            <w:vAlign w:val="center"/>
          </w:tcPr>
          <w:p w14:paraId="7A158F87"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Borders>
              <w:bottom w:val="single" w:sz="4" w:space="0" w:color="auto"/>
            </w:tcBorders>
            <w:tcMar>
              <w:top w:w="100" w:type="nil"/>
              <w:right w:w="100" w:type="nil"/>
            </w:tcMar>
            <w:vAlign w:val="center"/>
          </w:tcPr>
          <w:p w14:paraId="2830281A"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c>
          <w:tcPr>
            <w:tcW w:w="2160" w:type="dxa"/>
            <w:tcBorders>
              <w:bottom w:val="single" w:sz="4" w:space="0" w:color="auto"/>
            </w:tcBorders>
            <w:tcMar>
              <w:top w:w="100" w:type="nil"/>
              <w:right w:w="100" w:type="nil"/>
            </w:tcMar>
            <w:vAlign w:val="center"/>
          </w:tcPr>
          <w:p w14:paraId="5A7F433D" w14:textId="77777777" w:rsidR="00361528" w:rsidRDefault="00361528" w:rsidP="00361528">
            <w:pPr>
              <w:widowControl w:val="0"/>
              <w:autoSpaceDE w:val="0"/>
              <w:autoSpaceDN w:val="0"/>
              <w:adjustRightInd w:val="0"/>
              <w:jc w:val="center"/>
              <w:rPr>
                <w:rFonts w:ascii="Times New Roman" w:hAnsi="Times New Roman" w:cs="Times New Roman"/>
              </w:rPr>
            </w:pPr>
            <w:r>
              <w:rPr>
                <w:rFonts w:ascii="Times New Roman" w:hAnsi="Times New Roman" w:cs="Times New Roman"/>
              </w:rPr>
              <w:t>(0.0007)</w:t>
            </w:r>
          </w:p>
        </w:tc>
      </w:tr>
    </w:tbl>
    <w:p w14:paraId="35011418" w14:textId="77777777" w:rsidR="00361528" w:rsidRDefault="00361528" w:rsidP="00361528">
      <w:pPr>
        <w:widowControl w:val="0"/>
        <w:autoSpaceDE w:val="0"/>
        <w:autoSpaceDN w:val="0"/>
        <w:adjustRightInd w:val="0"/>
        <w:rPr>
          <w:rFonts w:ascii="Times New Roman" w:hAnsi="Times New Roman" w:cs="Times New Roman"/>
          <w:sz w:val="20"/>
          <w:szCs w:val="20"/>
        </w:rPr>
      </w:pP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0.05, </w:t>
      </w: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0.01, </w:t>
      </w:r>
      <w:r>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Pr>
          <w:rFonts w:ascii="Times New Roman" w:hAnsi="Times New Roman" w:cs="Times New Roman"/>
          <w:i/>
          <w:iCs/>
          <w:sz w:val="20"/>
          <w:szCs w:val="20"/>
        </w:rPr>
        <w:t>p</w:t>
      </w:r>
      <w:r>
        <w:rPr>
          <w:rFonts w:ascii="Times New Roman" w:hAnsi="Times New Roman" w:cs="Times New Roman"/>
          <w:sz w:val="20"/>
          <w:szCs w:val="20"/>
        </w:rPr>
        <w:t xml:space="preserve"> &lt; 0.001</w:t>
      </w:r>
    </w:p>
    <w:p w14:paraId="056CBD15" w14:textId="77777777" w:rsidR="00361528" w:rsidRDefault="00361528" w:rsidP="00361528">
      <w:pPr>
        <w:rPr>
          <w:rFonts w:cs="Times New Roman"/>
          <w:b/>
        </w:rPr>
      </w:pPr>
    </w:p>
    <w:p w14:paraId="379E725F" w14:textId="77777777" w:rsidR="00361528" w:rsidRDefault="00361528" w:rsidP="00361528">
      <w:pPr>
        <w:rPr>
          <w:rFonts w:cs="Times New Roman"/>
          <w:b/>
        </w:rPr>
      </w:pPr>
    </w:p>
    <w:p w14:paraId="549672A3" w14:textId="77777777" w:rsidR="00361528" w:rsidRDefault="00361528" w:rsidP="00361528">
      <w:pPr>
        <w:rPr>
          <w:rFonts w:cs="Times New Roman"/>
          <w:b/>
        </w:rPr>
      </w:pPr>
    </w:p>
    <w:sectPr w:rsidR="00361528" w:rsidSect="00C005D8">
      <w:type w:val="continuous"/>
      <w:pgSz w:w="11520" w:h="15840"/>
      <w:pgMar w:top="1440" w:right="153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D64FD3" w14:textId="77777777" w:rsidR="00EF7F4E" w:rsidRDefault="00EF7F4E" w:rsidP="00547B31">
      <w:r>
        <w:separator/>
      </w:r>
    </w:p>
  </w:endnote>
  <w:endnote w:type="continuationSeparator" w:id="0">
    <w:p w14:paraId="7F8EDF60" w14:textId="77777777" w:rsidR="00EF7F4E" w:rsidRDefault="00EF7F4E" w:rsidP="00547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50F37" w14:textId="77777777" w:rsidR="006621BD" w:rsidRDefault="006621BD" w:rsidP="00500BB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6E0979D" w14:textId="77777777" w:rsidR="006621BD" w:rsidRDefault="006621BD" w:rsidP="006110A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96DDE" w14:textId="015D9A3C" w:rsidR="006621BD" w:rsidRDefault="006621BD" w:rsidP="00500BB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61AEA">
      <w:rPr>
        <w:rStyle w:val="PageNumber"/>
        <w:noProof/>
      </w:rPr>
      <w:t>29</w:t>
    </w:r>
    <w:r>
      <w:rPr>
        <w:rStyle w:val="PageNumber"/>
      </w:rPr>
      <w:fldChar w:fldCharType="end"/>
    </w:r>
  </w:p>
  <w:p w14:paraId="7976690F" w14:textId="77777777" w:rsidR="006621BD" w:rsidRDefault="006621BD" w:rsidP="006110A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48641B" w14:textId="77777777" w:rsidR="00EF7F4E" w:rsidRDefault="00EF7F4E" w:rsidP="00547B31">
      <w:r>
        <w:separator/>
      </w:r>
    </w:p>
  </w:footnote>
  <w:footnote w:type="continuationSeparator" w:id="0">
    <w:p w14:paraId="0D9E8D43" w14:textId="77777777" w:rsidR="00EF7F4E" w:rsidRDefault="00EF7F4E" w:rsidP="00547B31">
      <w:r>
        <w:continuationSeparator/>
      </w:r>
    </w:p>
  </w:footnote>
  <w:footnote w:id="1">
    <w:p w14:paraId="07D9D8A1" w14:textId="77777777" w:rsidR="006621BD" w:rsidRPr="00736024" w:rsidRDefault="006621BD" w:rsidP="009719B5">
      <w:pPr>
        <w:ind w:firstLine="86"/>
        <w:rPr>
          <w:rFonts w:ascii="Times New Roman" w:hAnsi="Times New Roman" w:cs="Times New Roman"/>
          <w:sz w:val="20"/>
          <w:szCs w:val="20"/>
        </w:rPr>
      </w:pPr>
      <w:r w:rsidRPr="00736024">
        <w:rPr>
          <w:rStyle w:val="FootnoteReference"/>
          <w:rFonts w:ascii="Times New Roman" w:hAnsi="Times New Roman" w:cs="Times New Roman"/>
          <w:sz w:val="20"/>
          <w:szCs w:val="20"/>
        </w:rPr>
        <w:footnoteRef/>
      </w:r>
      <w:r w:rsidRPr="00736024">
        <w:rPr>
          <w:rFonts w:ascii="Times New Roman" w:hAnsi="Times New Roman" w:cs="Times New Roman"/>
          <w:sz w:val="20"/>
          <w:szCs w:val="20"/>
        </w:rPr>
        <w:t xml:space="preserve"> Public Law 99-198-Dec. 23,1985. Deductions From Income Sec. 1511, Section 5(E) of The Food Stamp Act of 1977 (7 U.S.C. 2014(E)) </w:t>
      </w:r>
    </w:p>
    <w:p w14:paraId="4B584183" w14:textId="77777777" w:rsidR="006621BD" w:rsidRPr="00C73EA5" w:rsidRDefault="006621BD" w:rsidP="009719B5">
      <w:pPr>
        <w:pStyle w:val="FootnoteText"/>
        <w:rPr>
          <w:rFonts w:ascii="Times New Roman" w:hAnsi="Times New Roman" w:cs="Times New Roman"/>
          <w:sz w:val="18"/>
          <w:szCs w:val="18"/>
        </w:rPr>
      </w:pPr>
    </w:p>
  </w:footnote>
  <w:footnote w:id="2">
    <w:p w14:paraId="1FF6EAE0" w14:textId="340CB53C" w:rsidR="006621BD" w:rsidRPr="00736024" w:rsidRDefault="006621BD" w:rsidP="00901D7D">
      <w:pPr>
        <w:pStyle w:val="FootnoteText"/>
        <w:rPr>
          <w:rFonts w:ascii="Times New Roman" w:hAnsi="Times New Roman" w:cs="Times New Roman"/>
          <w:sz w:val="20"/>
          <w:szCs w:val="20"/>
        </w:rPr>
      </w:pPr>
      <w:r w:rsidRPr="00736024">
        <w:rPr>
          <w:rFonts w:ascii="Times New Roman" w:hAnsi="Times New Roman" w:cs="Times New Roman"/>
          <w:sz w:val="20"/>
          <w:szCs w:val="20"/>
          <w:vertAlign w:val="superscript"/>
        </w:rPr>
        <w:footnoteRef/>
      </w:r>
      <w:r w:rsidRPr="00736024">
        <w:rPr>
          <w:rFonts w:ascii="Times New Roman" w:hAnsi="Times New Roman" w:cs="Times New Roman"/>
          <w:sz w:val="20"/>
          <w:szCs w:val="20"/>
        </w:rPr>
        <w:t xml:space="preserve"> </w:t>
      </w:r>
      <w:r>
        <w:rPr>
          <w:rFonts w:ascii="Times New Roman" w:hAnsi="Times New Roman" w:cs="Times New Roman"/>
          <w:sz w:val="20"/>
          <w:szCs w:val="20"/>
        </w:rPr>
        <w:t xml:space="preserve">As an extreme case, </w:t>
      </w:r>
      <w:r w:rsidRPr="00736024">
        <w:rPr>
          <w:rFonts w:ascii="Times New Roman" w:hAnsi="Times New Roman" w:cs="Times New Roman"/>
          <w:sz w:val="20"/>
          <w:szCs w:val="20"/>
        </w:rPr>
        <w:t xml:space="preserve">California provided LIHEAP nominal benefits of $0.1 a year. </w:t>
      </w:r>
    </w:p>
  </w:footnote>
  <w:footnote w:id="3">
    <w:p w14:paraId="7EFDDFD6" w14:textId="77777777" w:rsidR="006621BD" w:rsidRPr="00736024" w:rsidRDefault="006621BD" w:rsidP="00942CB2">
      <w:pPr>
        <w:pStyle w:val="NormalWeb"/>
        <w:spacing w:before="0" w:beforeAutospacing="0" w:after="0" w:afterAutospacing="0"/>
        <w:rPr>
          <w:rFonts w:ascii="Times New Roman" w:hAnsi="Times New Roman"/>
        </w:rPr>
      </w:pPr>
      <w:r w:rsidRPr="00736024">
        <w:rPr>
          <w:rStyle w:val="FootnoteReference"/>
          <w:rFonts w:ascii="Times New Roman" w:hAnsi="Times New Roman"/>
        </w:rPr>
        <w:footnoteRef/>
      </w:r>
      <w:r w:rsidRPr="00736024">
        <w:rPr>
          <w:rFonts w:ascii="Times New Roman" w:hAnsi="Times New Roman"/>
        </w:rPr>
        <w:t xml:space="preserve"> “See Supplemental Nutrition Assistance Program (SNAP): A Primer on Eligibility and Benefits, by Randy Alison </w:t>
      </w:r>
      <w:proofErr w:type="spellStart"/>
      <w:r w:rsidRPr="00736024">
        <w:rPr>
          <w:rFonts w:ascii="Times New Roman" w:hAnsi="Times New Roman"/>
        </w:rPr>
        <w:t>Aussenberg</w:t>
      </w:r>
      <w:proofErr w:type="spellEnd"/>
      <w:r w:rsidRPr="00736024">
        <w:rPr>
          <w:rFonts w:ascii="Times New Roman" w:hAnsi="Times New Roman"/>
        </w:rPr>
        <w:t xml:space="preserve"> (2014). </w:t>
      </w:r>
      <w:hyperlink r:id="rId1" w:history="1">
        <w:r w:rsidRPr="00736024">
          <w:rPr>
            <w:rFonts w:ascii="Times New Roman" w:hAnsi="Times New Roman"/>
          </w:rPr>
          <w:t>https://www.fas.org/sgp/crs/misc/R42505.pdf</w:t>
        </w:r>
      </w:hyperlink>
    </w:p>
  </w:footnote>
  <w:footnote w:id="4">
    <w:p w14:paraId="6C80FEEA" w14:textId="77777777" w:rsidR="006621BD" w:rsidRPr="00D61AEA" w:rsidRDefault="006621BD" w:rsidP="00942CB2">
      <w:pPr>
        <w:widowControl w:val="0"/>
        <w:autoSpaceDE w:val="0"/>
        <w:autoSpaceDN w:val="0"/>
        <w:adjustRightInd w:val="0"/>
        <w:spacing w:after="240"/>
        <w:rPr>
          <w:rFonts w:ascii="Times New Roman" w:hAnsi="Times New Roman" w:cs="Times New Roman"/>
          <w:sz w:val="18"/>
          <w:szCs w:val="18"/>
          <w:lang w:eastAsia="ja-JP"/>
        </w:rPr>
      </w:pPr>
      <w:r w:rsidRPr="00710B0B">
        <w:rPr>
          <w:rFonts w:ascii="Times New Roman" w:hAnsi="Times New Roman" w:cs="Times New Roman"/>
          <w:sz w:val="20"/>
          <w:szCs w:val="20"/>
          <w:vertAlign w:val="superscript"/>
          <w:lang w:eastAsia="ja-JP"/>
        </w:rPr>
        <w:footnoteRef/>
      </w:r>
      <w:r w:rsidRPr="00710B0B">
        <w:rPr>
          <w:rFonts w:ascii="Times New Roman" w:hAnsi="Times New Roman" w:cs="Times New Roman"/>
          <w:sz w:val="20"/>
          <w:szCs w:val="20"/>
          <w:vertAlign w:val="superscript"/>
          <w:lang w:eastAsia="ja-JP"/>
        </w:rPr>
        <w:t xml:space="preserve"> </w:t>
      </w:r>
      <w:r w:rsidRPr="00736024">
        <w:rPr>
          <w:rFonts w:ascii="Times New Roman" w:hAnsi="Times New Roman" w:cs="Times New Roman"/>
          <w:sz w:val="20"/>
          <w:szCs w:val="20"/>
          <w:lang w:eastAsia="ja-JP"/>
        </w:rPr>
        <w:t>Congressional Budget Office, Cost Estimate: S. 3240 Agriculture Reform, Food, and Jobs Act of 2012, May 24, 2012</w:t>
      </w:r>
      <w:r w:rsidRPr="00D61AEA">
        <w:rPr>
          <w:rFonts w:ascii="Times New Roman" w:hAnsi="Times New Roman" w:cs="Times New Roman"/>
          <w:sz w:val="20"/>
          <w:szCs w:val="20"/>
          <w:lang w:eastAsia="ja-JP"/>
        </w:rPr>
        <w:t>. CBO revised their estimates of this language in the 113th Congress in March 2013.</w:t>
      </w:r>
      <w:r w:rsidRPr="00D61AEA">
        <w:rPr>
          <w:rFonts w:ascii="Times New Roman" w:hAnsi="Times New Roman" w:cs="Times New Roman"/>
          <w:sz w:val="18"/>
          <w:szCs w:val="18"/>
          <w:lang w:eastAsia="ja-JP"/>
        </w:rPr>
        <w:t xml:space="preserve"> </w:t>
      </w:r>
    </w:p>
  </w:footnote>
  <w:footnote w:id="5">
    <w:p w14:paraId="040CBEC7" w14:textId="53AC6A12" w:rsidR="006621BD" w:rsidRDefault="006621BD">
      <w:pPr>
        <w:pStyle w:val="FootnoteText"/>
      </w:pPr>
      <w:r w:rsidRPr="00301780">
        <w:rPr>
          <w:rStyle w:val="FootnoteReference"/>
          <w:sz w:val="20"/>
        </w:rPr>
        <w:footnoteRef/>
      </w:r>
      <w:r w:rsidRPr="00301780">
        <w:rPr>
          <w:sz w:val="20"/>
        </w:rPr>
        <w:t xml:space="preserve"> These calculations exclude Alaska and Hawaii.  Alaska has a much higher SUA ($1,014), which is significantly different </w:t>
      </w:r>
      <w:proofErr w:type="gramStart"/>
      <w:r w:rsidRPr="00301780">
        <w:rPr>
          <w:sz w:val="20"/>
        </w:rPr>
        <w:t>than</w:t>
      </w:r>
      <w:proofErr w:type="gramEnd"/>
      <w:r w:rsidRPr="00301780">
        <w:rPr>
          <w:sz w:val="20"/>
        </w:rPr>
        <w:t xml:space="preserve"> all other states</w:t>
      </w:r>
      <w:r>
        <w:rPr>
          <w:sz w:val="20"/>
        </w:rPr>
        <w:t xml:space="preserve"> and Hawaii does not report a SUA</w:t>
      </w:r>
      <w:r w:rsidRPr="00301780">
        <w:rPr>
          <w:sz w:val="20"/>
        </w:rPr>
        <w:t xml:space="preserve">.  SUA amounts for 2016 can be found at: </w:t>
      </w:r>
      <w:hyperlink r:id="rId2" w:history="1">
        <w:r w:rsidRPr="00301780">
          <w:rPr>
            <w:rStyle w:val="Hyperlink"/>
            <w:sz w:val="20"/>
          </w:rPr>
          <w:t>http://www.fns.usda.gov/snap/standard-utility-allowances-0</w:t>
        </w:r>
      </w:hyperlink>
    </w:p>
  </w:footnote>
  <w:footnote w:id="6">
    <w:p w14:paraId="2695B477" w14:textId="77777777" w:rsidR="006621BD" w:rsidRDefault="006621BD" w:rsidP="006621BD">
      <w:pPr>
        <w:pStyle w:val="FootnoteText"/>
        <w:rPr>
          <w:rFonts w:ascii="Times New Roman" w:hAnsi="Times New Roman" w:cs="Times New Roman"/>
          <w:sz w:val="20"/>
          <w:szCs w:val="20"/>
        </w:rPr>
      </w:pPr>
      <w:r w:rsidRPr="00C02B79">
        <w:rPr>
          <w:rStyle w:val="FootnoteReference"/>
          <w:rFonts w:ascii="Times New Roman" w:hAnsi="Times New Roman" w:cs="Times New Roman"/>
          <w:sz w:val="20"/>
          <w:szCs w:val="20"/>
        </w:rPr>
        <w:footnoteRef/>
      </w:r>
      <w:r w:rsidRPr="00C02B79">
        <w:rPr>
          <w:rFonts w:ascii="Times New Roman" w:hAnsi="Times New Roman" w:cs="Times New Roman"/>
          <w:sz w:val="20"/>
          <w:szCs w:val="20"/>
        </w:rPr>
        <w:t xml:space="preserve"> For further details on income eligibility </w:t>
      </w:r>
      <w:r>
        <w:rPr>
          <w:rFonts w:ascii="Times New Roman" w:hAnsi="Times New Roman" w:cs="Times New Roman"/>
          <w:sz w:val="20"/>
          <w:szCs w:val="20"/>
        </w:rPr>
        <w:t xml:space="preserve">criteria see: </w:t>
      </w:r>
    </w:p>
    <w:p w14:paraId="583901E9" w14:textId="77777777" w:rsidR="006621BD" w:rsidRDefault="00EF7F4E" w:rsidP="006621BD">
      <w:pPr>
        <w:pStyle w:val="FootnoteText"/>
        <w:rPr>
          <w:rFonts w:ascii="Times New Roman" w:hAnsi="Times New Roman" w:cs="Times New Roman"/>
          <w:sz w:val="20"/>
          <w:szCs w:val="20"/>
        </w:rPr>
      </w:pPr>
      <w:hyperlink r:id="rId3" w:history="1">
        <w:r w:rsidR="006621BD" w:rsidRPr="00B902FF">
          <w:rPr>
            <w:rStyle w:val="Hyperlink"/>
            <w:rFonts w:ascii="Times New Roman" w:hAnsi="Times New Roman" w:cs="Times New Roman"/>
            <w:sz w:val="20"/>
            <w:szCs w:val="20"/>
          </w:rPr>
          <w:t>http://www.acf.hhs.gov/programs/ocs/resource/liheap-statute-and-regulations</w:t>
        </w:r>
      </w:hyperlink>
    </w:p>
    <w:p w14:paraId="1E0B28D4" w14:textId="77777777" w:rsidR="006621BD" w:rsidRPr="00C02B79" w:rsidRDefault="006621BD" w:rsidP="006621BD">
      <w:pPr>
        <w:pStyle w:val="FootnoteText"/>
        <w:rPr>
          <w:rFonts w:ascii="Times New Roman" w:hAnsi="Times New Roman" w:cs="Times New Roman"/>
          <w:sz w:val="20"/>
          <w:szCs w:val="20"/>
        </w:rPr>
      </w:pPr>
    </w:p>
  </w:footnote>
  <w:footnote w:id="7">
    <w:p w14:paraId="3847760F" w14:textId="77777777" w:rsidR="006621BD" w:rsidRPr="0066673A" w:rsidRDefault="006621BD" w:rsidP="00C440CB">
      <w:pPr>
        <w:pStyle w:val="FootnoteText"/>
        <w:rPr>
          <w:sz w:val="18"/>
          <w:szCs w:val="18"/>
        </w:rPr>
      </w:pPr>
      <w:r w:rsidRPr="00D63BB1">
        <w:rPr>
          <w:rStyle w:val="FootnoteReference"/>
          <w:rFonts w:ascii="Times New Roman" w:hAnsi="Times New Roman" w:cs="Times New Roman"/>
          <w:sz w:val="20"/>
          <w:szCs w:val="20"/>
        </w:rPr>
        <w:footnoteRef/>
      </w:r>
      <w:r w:rsidRPr="00D63BB1">
        <w:rPr>
          <w:rFonts w:ascii="Times New Roman" w:hAnsi="Times New Roman" w:cs="Times New Roman"/>
          <w:sz w:val="20"/>
          <w:szCs w:val="20"/>
        </w:rPr>
        <w:t xml:space="preserve"> Prior to </w:t>
      </w:r>
      <w:proofErr w:type="gramStart"/>
      <w:r w:rsidRPr="00D63BB1">
        <w:rPr>
          <w:rFonts w:ascii="Times New Roman" w:hAnsi="Times New Roman" w:cs="Times New Roman"/>
          <w:sz w:val="20"/>
          <w:szCs w:val="20"/>
        </w:rPr>
        <w:t>1997</w:t>
      </w:r>
      <w:proofErr w:type="gramEnd"/>
      <w:r w:rsidRPr="00D63BB1">
        <w:rPr>
          <w:rFonts w:ascii="Times New Roman" w:hAnsi="Times New Roman" w:cs="Times New Roman"/>
          <w:sz w:val="20"/>
          <w:szCs w:val="20"/>
        </w:rPr>
        <w:t xml:space="preserve"> the program was called Aid to Families with Dependent Children (AFDC) Program.</w:t>
      </w:r>
      <w:r w:rsidRPr="0066673A">
        <w:rPr>
          <w:sz w:val="18"/>
          <w:szCs w:val="18"/>
        </w:rPr>
        <w:t xml:space="preserve"> </w:t>
      </w:r>
    </w:p>
  </w:footnote>
  <w:footnote w:id="8">
    <w:p w14:paraId="326F8444" w14:textId="2DC7789C" w:rsidR="006621BD" w:rsidRPr="00562A98" w:rsidRDefault="006621BD" w:rsidP="00F854C5">
      <w:pPr>
        <w:pStyle w:val="FootnoteText"/>
        <w:rPr>
          <w:rFonts w:ascii="Times New Roman" w:hAnsi="Times New Roman" w:cs="Times New Roman"/>
          <w:sz w:val="20"/>
          <w:szCs w:val="20"/>
        </w:rPr>
      </w:pPr>
      <w:r w:rsidRPr="00BA14EA">
        <w:rPr>
          <w:rStyle w:val="FootnoteReference"/>
          <w:rFonts w:ascii="Times New Roman" w:hAnsi="Times New Roman" w:cs="Times New Roman"/>
          <w:sz w:val="18"/>
          <w:szCs w:val="18"/>
        </w:rPr>
        <w:footnoteRef/>
      </w:r>
      <w:r w:rsidRPr="00BA14EA">
        <w:rPr>
          <w:rFonts w:ascii="Times New Roman" w:hAnsi="Times New Roman" w:cs="Times New Roman"/>
          <w:sz w:val="18"/>
          <w:szCs w:val="18"/>
        </w:rPr>
        <w:t xml:space="preserve"> </w:t>
      </w:r>
      <w:r w:rsidRPr="00BA14EA">
        <w:rPr>
          <w:rFonts w:ascii="Times New Roman" w:hAnsi="Times New Roman" w:cs="Times New Roman"/>
          <w:sz w:val="20"/>
          <w:szCs w:val="20"/>
        </w:rPr>
        <w:t xml:space="preserve">Heating degree-day and cooling degree-day are measurements designed to reflect the </w:t>
      </w:r>
      <w:hyperlink r:id="rId4" w:history="1">
        <w:r w:rsidRPr="00BA14EA">
          <w:rPr>
            <w:rFonts w:ascii="Times New Roman" w:hAnsi="Times New Roman" w:cs="Times New Roman"/>
            <w:sz w:val="20"/>
            <w:szCs w:val="20"/>
          </w:rPr>
          <w:t>demand</w:t>
        </w:r>
      </w:hyperlink>
      <w:r w:rsidRPr="00BA14EA">
        <w:rPr>
          <w:rFonts w:ascii="Times New Roman" w:hAnsi="Times New Roman" w:cs="Times New Roman"/>
          <w:sz w:val="20"/>
          <w:szCs w:val="20"/>
        </w:rPr>
        <w:t xml:space="preserve"> for </w:t>
      </w:r>
      <w:hyperlink r:id="rId5" w:history="1">
        <w:r w:rsidRPr="00BA14EA">
          <w:rPr>
            <w:rFonts w:ascii="Times New Roman" w:hAnsi="Times New Roman" w:cs="Times New Roman"/>
            <w:sz w:val="20"/>
            <w:szCs w:val="20"/>
          </w:rPr>
          <w:t>energy</w:t>
        </w:r>
      </w:hyperlink>
      <w:r w:rsidRPr="00BA14EA">
        <w:rPr>
          <w:rFonts w:ascii="Times New Roman" w:hAnsi="Times New Roman" w:cs="Times New Roman"/>
          <w:sz w:val="20"/>
          <w:szCs w:val="20"/>
        </w:rPr>
        <w:t xml:space="preserve"> needed to heat or cool a building. </w:t>
      </w:r>
      <w:r w:rsidRPr="00BA14EA">
        <w:rPr>
          <w:rFonts w:ascii="Times New Roman" w:hAnsi="Times New Roman" w:cs="Times New Roman"/>
          <w:color w:val="1A1A1A"/>
          <w:sz w:val="20"/>
          <w:szCs w:val="20"/>
        </w:rPr>
        <w:t>National Oceanic and Atmospheric Administration</w:t>
      </w:r>
      <w:r w:rsidRPr="00BA14EA">
        <w:rPr>
          <w:rFonts w:ascii="Times New Roman" w:hAnsi="Times New Roman" w:cs="Times New Roman"/>
          <w:sz w:val="20"/>
          <w:szCs w:val="20"/>
        </w:rPr>
        <w:t xml:space="preserve"> (NOAA). Visit: </w:t>
      </w:r>
      <w:hyperlink r:id="rId6" w:history="1">
        <w:r w:rsidRPr="00BA14EA">
          <w:rPr>
            <w:rStyle w:val="Hyperlink"/>
            <w:rFonts w:ascii="Times New Roman" w:hAnsi="Times New Roman" w:cs="Times New Roman"/>
            <w:sz w:val="20"/>
            <w:szCs w:val="20"/>
          </w:rPr>
          <w:t>http://www.cpc.ncep.noaa.gov/products/analysis_monitoring/cdus/degree_days/</w:t>
        </w:r>
      </w:hyperlink>
    </w:p>
    <w:p w14:paraId="7B31F506" w14:textId="77777777" w:rsidR="006621BD" w:rsidRPr="007C67A5" w:rsidRDefault="006621BD" w:rsidP="00F854C5">
      <w:pPr>
        <w:pStyle w:val="FootnoteText"/>
        <w:rPr>
          <w:sz w:val="18"/>
          <w:szCs w:val="18"/>
        </w:rPr>
      </w:pPr>
    </w:p>
  </w:footnote>
  <w:footnote w:id="9">
    <w:p w14:paraId="30CF4684" w14:textId="77777777" w:rsidR="006621BD" w:rsidRDefault="006621BD" w:rsidP="00A33F53">
      <w:pPr>
        <w:pStyle w:val="FootnoteText"/>
      </w:pPr>
      <w:r>
        <w:rPr>
          <w:rStyle w:val="FootnoteReference"/>
        </w:rPr>
        <w:footnoteRef/>
      </w:r>
      <w:r>
        <w:t xml:space="preserve"> </w:t>
      </w:r>
      <w:r w:rsidRPr="00470FBB">
        <w:rPr>
          <w:sz w:val="20"/>
          <w:szCs w:val="20"/>
        </w:rPr>
        <w:t xml:space="preserve">Variables “earned income” and </w:t>
      </w:r>
      <w:proofErr w:type="gramStart"/>
      <w:r w:rsidRPr="00470FBB">
        <w:rPr>
          <w:sz w:val="20"/>
          <w:szCs w:val="20"/>
        </w:rPr>
        <w:t>“state per capita income” are scaled down by 10,000</w:t>
      </w:r>
      <w:proofErr w:type="gramEnd"/>
      <w:r w:rsidRPr="00470FBB">
        <w:rPr>
          <w:sz w:val="20"/>
          <w:szCs w:val="20"/>
        </w:rPr>
        <w:t xml:space="preserve"> whereas heating and cooling degree days are scaled down by </w:t>
      </w:r>
      <w:r>
        <w:rPr>
          <w:sz w:val="20"/>
          <w:szCs w:val="20"/>
        </w:rPr>
        <w:t xml:space="preserve">1,000. </w:t>
      </w:r>
    </w:p>
  </w:footnote>
  <w:footnote w:id="10">
    <w:p w14:paraId="71EC0C4F" w14:textId="146D1FC6" w:rsidR="006621BD" w:rsidRPr="008B690F" w:rsidRDefault="006621BD" w:rsidP="00282583">
      <w:pPr>
        <w:pStyle w:val="FootnoteText"/>
        <w:rPr>
          <w:rFonts w:ascii="Times New Roman" w:hAnsi="Times New Roman" w:cs="Times New Roman"/>
          <w:sz w:val="20"/>
          <w:szCs w:val="20"/>
        </w:rPr>
      </w:pPr>
      <w:r w:rsidRPr="008B690F">
        <w:rPr>
          <w:rStyle w:val="FootnoteReference"/>
          <w:rFonts w:ascii="Times New Roman" w:hAnsi="Times New Roman" w:cs="Times New Roman"/>
          <w:sz w:val="20"/>
          <w:szCs w:val="20"/>
        </w:rPr>
        <w:footnoteRef/>
      </w:r>
      <w:r w:rsidRPr="008B690F">
        <w:rPr>
          <w:rFonts w:ascii="Times New Roman" w:hAnsi="Times New Roman" w:cs="Times New Roman"/>
          <w:sz w:val="20"/>
          <w:szCs w:val="20"/>
        </w:rPr>
        <w:t xml:space="preserve"> The present calculations use the average monthly SNAP benefits and do not account for the additional SNAP benefits triggered by the maximum SUA.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AFE684A"/>
    <w:multiLevelType w:val="hybridMultilevel"/>
    <w:tmpl w:val="5874F0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891A0C"/>
    <w:multiLevelType w:val="hybridMultilevel"/>
    <w:tmpl w:val="9E0A8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FA3BD9"/>
    <w:multiLevelType w:val="multilevel"/>
    <w:tmpl w:val="0409001D"/>
    <w:numStyleLink w:val="Style1"/>
  </w:abstractNum>
  <w:abstractNum w:abstractNumId="4">
    <w:nsid w:val="24B43FAA"/>
    <w:multiLevelType w:val="hybridMultilevel"/>
    <w:tmpl w:val="12C0CE36"/>
    <w:lvl w:ilvl="0" w:tplc="11A89E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28B13A04"/>
    <w:multiLevelType w:val="hybridMultilevel"/>
    <w:tmpl w:val="BF2809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C032DD2"/>
    <w:multiLevelType w:val="multilevel"/>
    <w:tmpl w:val="5D866C1C"/>
    <w:lvl w:ilvl="0">
      <w:start w:val="1"/>
      <w:numFmt w:val="decimal"/>
      <w:lvlText w:val="%1."/>
      <w:lvlJc w:val="left"/>
      <w:pPr>
        <w:ind w:left="720" w:hanging="360"/>
      </w:pPr>
      <w:rPr>
        <w:rFonts w:hint="default"/>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33516431"/>
    <w:multiLevelType w:val="hybridMultilevel"/>
    <w:tmpl w:val="872057C2"/>
    <w:lvl w:ilvl="0" w:tplc="AC560E1C">
      <w:start w:val="1"/>
      <w:numFmt w:val="decimal"/>
      <w:lvlText w:val="%1)"/>
      <w:lvlJc w:val="left"/>
      <w:pPr>
        <w:ind w:left="1700" w:hanging="9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5E54AE9"/>
    <w:multiLevelType w:val="hybridMultilevel"/>
    <w:tmpl w:val="0996259C"/>
    <w:lvl w:ilvl="0" w:tplc="11A89E64">
      <w:start w:val="1"/>
      <w:numFmt w:val="decimal"/>
      <w:lvlText w:val="(%1)"/>
      <w:lvlJc w:val="left"/>
      <w:pPr>
        <w:ind w:left="1780" w:hanging="10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73C3AFB"/>
    <w:multiLevelType w:val="hybridMultilevel"/>
    <w:tmpl w:val="024A23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A1875F5"/>
    <w:multiLevelType w:val="multilevel"/>
    <w:tmpl w:val="0226E8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C444DE3"/>
    <w:multiLevelType w:val="multilevel"/>
    <w:tmpl w:val="0409001D"/>
    <w:styleLink w:val="Style1"/>
    <w:lvl w:ilvl="0">
      <w:start w:val="1"/>
      <w:numFmt w:val="decimal"/>
      <w:lvlText w:val="%1)"/>
      <w:lvlJc w:val="left"/>
      <w:pPr>
        <w:ind w:left="360" w:hanging="360"/>
      </w:pPr>
      <w:rPr>
        <w:rFonts w:ascii="Times New Roman" w:hAnsi="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414E0AC9"/>
    <w:multiLevelType w:val="hybridMultilevel"/>
    <w:tmpl w:val="FBCEAEEE"/>
    <w:lvl w:ilvl="0" w:tplc="9058E35C">
      <w:numFmt w:val="bullet"/>
      <w:lvlText w:val=""/>
      <w:lvlJc w:val="left"/>
      <w:pPr>
        <w:ind w:left="720" w:hanging="360"/>
      </w:pPr>
      <w:rPr>
        <w:rFonts w:ascii="Symbol" w:eastAsiaTheme="minorEastAsia" w:hAnsi="Symbol" w:cs="Times New Roman" w:hint="default"/>
        <w:b w:val="0"/>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375974"/>
    <w:multiLevelType w:val="hybridMultilevel"/>
    <w:tmpl w:val="198A2D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4EF71633"/>
    <w:multiLevelType w:val="hybridMultilevel"/>
    <w:tmpl w:val="90BAB078"/>
    <w:lvl w:ilvl="0" w:tplc="6E0ADF8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nsid w:val="502F71B1"/>
    <w:multiLevelType w:val="hybridMultilevel"/>
    <w:tmpl w:val="A008F5EA"/>
    <w:lvl w:ilvl="0" w:tplc="DB30486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650004A"/>
    <w:multiLevelType w:val="hybridMultilevel"/>
    <w:tmpl w:val="8B780142"/>
    <w:lvl w:ilvl="0" w:tplc="4FFE50DC">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02D7740"/>
    <w:multiLevelType w:val="hybridMultilevel"/>
    <w:tmpl w:val="4E44FE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9970A77"/>
    <w:multiLevelType w:val="hybridMultilevel"/>
    <w:tmpl w:val="559233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C0C47DD"/>
    <w:multiLevelType w:val="hybridMultilevel"/>
    <w:tmpl w:val="0740785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74912F2E"/>
    <w:multiLevelType w:val="hybridMultilevel"/>
    <w:tmpl w:val="5C8CE8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6EB674B"/>
    <w:multiLevelType w:val="multilevel"/>
    <w:tmpl w:val="E7B4670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9"/>
  </w:num>
  <w:num w:numId="3">
    <w:abstractNumId w:val="10"/>
  </w:num>
  <w:num w:numId="4">
    <w:abstractNumId w:val="21"/>
  </w:num>
  <w:num w:numId="5">
    <w:abstractNumId w:val="5"/>
  </w:num>
  <w:num w:numId="6">
    <w:abstractNumId w:val="18"/>
  </w:num>
  <w:num w:numId="7">
    <w:abstractNumId w:val="1"/>
  </w:num>
  <w:num w:numId="8">
    <w:abstractNumId w:val="8"/>
  </w:num>
  <w:num w:numId="9">
    <w:abstractNumId w:val="13"/>
  </w:num>
  <w:num w:numId="10">
    <w:abstractNumId w:val="19"/>
  </w:num>
  <w:num w:numId="11">
    <w:abstractNumId w:val="2"/>
  </w:num>
  <w:num w:numId="12">
    <w:abstractNumId w:val="11"/>
  </w:num>
  <w:num w:numId="13">
    <w:abstractNumId w:val="3"/>
  </w:num>
  <w:num w:numId="14">
    <w:abstractNumId w:val="7"/>
  </w:num>
  <w:num w:numId="15">
    <w:abstractNumId w:val="12"/>
  </w:num>
  <w:num w:numId="16">
    <w:abstractNumId w:val="17"/>
  </w:num>
  <w:num w:numId="17">
    <w:abstractNumId w:val="14"/>
  </w:num>
  <w:num w:numId="18">
    <w:abstractNumId w:val="16"/>
  </w:num>
  <w:num w:numId="19">
    <w:abstractNumId w:val="6"/>
  </w:num>
  <w:num w:numId="20">
    <w:abstractNumId w:val="20"/>
  </w:num>
  <w:num w:numId="21">
    <w:abstractNumId w:val="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BD3"/>
    <w:rsid w:val="0000000A"/>
    <w:rsid w:val="00000D59"/>
    <w:rsid w:val="00000ED4"/>
    <w:rsid w:val="0000112B"/>
    <w:rsid w:val="00001197"/>
    <w:rsid w:val="000014DA"/>
    <w:rsid w:val="000018DA"/>
    <w:rsid w:val="00001D89"/>
    <w:rsid w:val="000022DD"/>
    <w:rsid w:val="000028E1"/>
    <w:rsid w:val="00002CF7"/>
    <w:rsid w:val="00002E0F"/>
    <w:rsid w:val="000037E7"/>
    <w:rsid w:val="0000391D"/>
    <w:rsid w:val="00003C4D"/>
    <w:rsid w:val="000043FC"/>
    <w:rsid w:val="000049C2"/>
    <w:rsid w:val="000055C5"/>
    <w:rsid w:val="00005B5C"/>
    <w:rsid w:val="00005B63"/>
    <w:rsid w:val="00005D30"/>
    <w:rsid w:val="00006115"/>
    <w:rsid w:val="000075BD"/>
    <w:rsid w:val="0000777E"/>
    <w:rsid w:val="000077CB"/>
    <w:rsid w:val="00010059"/>
    <w:rsid w:val="000102AF"/>
    <w:rsid w:val="00010AC9"/>
    <w:rsid w:val="00010CFA"/>
    <w:rsid w:val="000111DD"/>
    <w:rsid w:val="000117F5"/>
    <w:rsid w:val="0001239F"/>
    <w:rsid w:val="00012F27"/>
    <w:rsid w:val="0001329A"/>
    <w:rsid w:val="00013D19"/>
    <w:rsid w:val="0001409E"/>
    <w:rsid w:val="000140D8"/>
    <w:rsid w:val="00014CA2"/>
    <w:rsid w:val="0001510F"/>
    <w:rsid w:val="0001512D"/>
    <w:rsid w:val="000156D9"/>
    <w:rsid w:val="00015B16"/>
    <w:rsid w:val="00015C54"/>
    <w:rsid w:val="00016526"/>
    <w:rsid w:val="00016592"/>
    <w:rsid w:val="00016D7A"/>
    <w:rsid w:val="00016FD3"/>
    <w:rsid w:val="0001795F"/>
    <w:rsid w:val="00020191"/>
    <w:rsid w:val="0002087C"/>
    <w:rsid w:val="000208BC"/>
    <w:rsid w:val="00020EF3"/>
    <w:rsid w:val="00022CE4"/>
    <w:rsid w:val="00022FD2"/>
    <w:rsid w:val="00023054"/>
    <w:rsid w:val="000234E5"/>
    <w:rsid w:val="0002370F"/>
    <w:rsid w:val="00023A29"/>
    <w:rsid w:val="00023D62"/>
    <w:rsid w:val="00023F25"/>
    <w:rsid w:val="00024107"/>
    <w:rsid w:val="000241D4"/>
    <w:rsid w:val="00024640"/>
    <w:rsid w:val="00024A54"/>
    <w:rsid w:val="00024E9A"/>
    <w:rsid w:val="00025076"/>
    <w:rsid w:val="0002519B"/>
    <w:rsid w:val="000258A1"/>
    <w:rsid w:val="00025F69"/>
    <w:rsid w:val="00026C0B"/>
    <w:rsid w:val="0002790F"/>
    <w:rsid w:val="00027994"/>
    <w:rsid w:val="00030953"/>
    <w:rsid w:val="000309F9"/>
    <w:rsid w:val="00030F02"/>
    <w:rsid w:val="00030F8D"/>
    <w:rsid w:val="00031135"/>
    <w:rsid w:val="000313A4"/>
    <w:rsid w:val="00031B07"/>
    <w:rsid w:val="00032032"/>
    <w:rsid w:val="0003229E"/>
    <w:rsid w:val="00032B05"/>
    <w:rsid w:val="00032B55"/>
    <w:rsid w:val="0003310B"/>
    <w:rsid w:val="000332EF"/>
    <w:rsid w:val="000332F2"/>
    <w:rsid w:val="000334C4"/>
    <w:rsid w:val="00033517"/>
    <w:rsid w:val="000336DE"/>
    <w:rsid w:val="0003397F"/>
    <w:rsid w:val="00033DB4"/>
    <w:rsid w:val="0003428B"/>
    <w:rsid w:val="00034516"/>
    <w:rsid w:val="00034A0D"/>
    <w:rsid w:val="00034B07"/>
    <w:rsid w:val="00035093"/>
    <w:rsid w:val="000351C9"/>
    <w:rsid w:val="0003523C"/>
    <w:rsid w:val="00035277"/>
    <w:rsid w:val="000358C0"/>
    <w:rsid w:val="000359CA"/>
    <w:rsid w:val="00035FF9"/>
    <w:rsid w:val="0003602B"/>
    <w:rsid w:val="000361A4"/>
    <w:rsid w:val="0003677E"/>
    <w:rsid w:val="00036A4B"/>
    <w:rsid w:val="0003733D"/>
    <w:rsid w:val="000376E3"/>
    <w:rsid w:val="00037A37"/>
    <w:rsid w:val="00037D01"/>
    <w:rsid w:val="00040345"/>
    <w:rsid w:val="000410F9"/>
    <w:rsid w:val="00041318"/>
    <w:rsid w:val="00041450"/>
    <w:rsid w:val="00041462"/>
    <w:rsid w:val="00041571"/>
    <w:rsid w:val="00041917"/>
    <w:rsid w:val="00041B7A"/>
    <w:rsid w:val="00041CD6"/>
    <w:rsid w:val="000422C2"/>
    <w:rsid w:val="000427C2"/>
    <w:rsid w:val="00042A29"/>
    <w:rsid w:val="00042EAB"/>
    <w:rsid w:val="00042F63"/>
    <w:rsid w:val="00043414"/>
    <w:rsid w:val="000434C3"/>
    <w:rsid w:val="00043687"/>
    <w:rsid w:val="00043CBB"/>
    <w:rsid w:val="00044082"/>
    <w:rsid w:val="000440C6"/>
    <w:rsid w:val="000444D8"/>
    <w:rsid w:val="00044809"/>
    <w:rsid w:val="00044B27"/>
    <w:rsid w:val="00044CFA"/>
    <w:rsid w:val="00045026"/>
    <w:rsid w:val="000450D1"/>
    <w:rsid w:val="00045294"/>
    <w:rsid w:val="00045D76"/>
    <w:rsid w:val="00046374"/>
    <w:rsid w:val="0004644C"/>
    <w:rsid w:val="0004667F"/>
    <w:rsid w:val="00046794"/>
    <w:rsid w:val="0004693C"/>
    <w:rsid w:val="00046ED6"/>
    <w:rsid w:val="0004741B"/>
    <w:rsid w:val="000476DF"/>
    <w:rsid w:val="00047921"/>
    <w:rsid w:val="00047EE3"/>
    <w:rsid w:val="000504BC"/>
    <w:rsid w:val="00050CA3"/>
    <w:rsid w:val="00050DB7"/>
    <w:rsid w:val="00051843"/>
    <w:rsid w:val="00051E05"/>
    <w:rsid w:val="00051E95"/>
    <w:rsid w:val="00051FC3"/>
    <w:rsid w:val="000520F1"/>
    <w:rsid w:val="0005222D"/>
    <w:rsid w:val="0005285F"/>
    <w:rsid w:val="00052D0B"/>
    <w:rsid w:val="00052FA3"/>
    <w:rsid w:val="000530AC"/>
    <w:rsid w:val="00053334"/>
    <w:rsid w:val="000533A9"/>
    <w:rsid w:val="000535AA"/>
    <w:rsid w:val="000536A5"/>
    <w:rsid w:val="00053962"/>
    <w:rsid w:val="00053B20"/>
    <w:rsid w:val="000542E4"/>
    <w:rsid w:val="000543DE"/>
    <w:rsid w:val="00054810"/>
    <w:rsid w:val="000549EA"/>
    <w:rsid w:val="00054EC7"/>
    <w:rsid w:val="00055291"/>
    <w:rsid w:val="00055762"/>
    <w:rsid w:val="00055B34"/>
    <w:rsid w:val="00056219"/>
    <w:rsid w:val="000562B7"/>
    <w:rsid w:val="00056C14"/>
    <w:rsid w:val="00056EC1"/>
    <w:rsid w:val="00057138"/>
    <w:rsid w:val="00057319"/>
    <w:rsid w:val="0005773B"/>
    <w:rsid w:val="000578D3"/>
    <w:rsid w:val="00057B8A"/>
    <w:rsid w:val="00057E6D"/>
    <w:rsid w:val="000600A7"/>
    <w:rsid w:val="000607D7"/>
    <w:rsid w:val="000609D6"/>
    <w:rsid w:val="00060B7E"/>
    <w:rsid w:val="00060E8A"/>
    <w:rsid w:val="000616A5"/>
    <w:rsid w:val="00061729"/>
    <w:rsid w:val="00061AB0"/>
    <w:rsid w:val="00061D78"/>
    <w:rsid w:val="00062081"/>
    <w:rsid w:val="000629D8"/>
    <w:rsid w:val="00062ABB"/>
    <w:rsid w:val="00062B6D"/>
    <w:rsid w:val="00063009"/>
    <w:rsid w:val="000636F9"/>
    <w:rsid w:val="00063AFB"/>
    <w:rsid w:val="00063BA1"/>
    <w:rsid w:val="0006401E"/>
    <w:rsid w:val="00064219"/>
    <w:rsid w:val="00064A7E"/>
    <w:rsid w:val="00064ADB"/>
    <w:rsid w:val="00064E27"/>
    <w:rsid w:val="00065503"/>
    <w:rsid w:val="00065D24"/>
    <w:rsid w:val="00066078"/>
    <w:rsid w:val="000660F1"/>
    <w:rsid w:val="000660FC"/>
    <w:rsid w:val="0006636C"/>
    <w:rsid w:val="000666C6"/>
    <w:rsid w:val="00066725"/>
    <w:rsid w:val="0006679F"/>
    <w:rsid w:val="0006722E"/>
    <w:rsid w:val="00067A20"/>
    <w:rsid w:val="00067AD7"/>
    <w:rsid w:val="00071A62"/>
    <w:rsid w:val="00071AAF"/>
    <w:rsid w:val="00071B4D"/>
    <w:rsid w:val="00071C88"/>
    <w:rsid w:val="00072139"/>
    <w:rsid w:val="0007235B"/>
    <w:rsid w:val="00072651"/>
    <w:rsid w:val="00072C48"/>
    <w:rsid w:val="00073B1B"/>
    <w:rsid w:val="00073D04"/>
    <w:rsid w:val="000742DD"/>
    <w:rsid w:val="00074639"/>
    <w:rsid w:val="0007465E"/>
    <w:rsid w:val="00074AAC"/>
    <w:rsid w:val="0007523C"/>
    <w:rsid w:val="000755F2"/>
    <w:rsid w:val="0007617E"/>
    <w:rsid w:val="00076986"/>
    <w:rsid w:val="00076FDA"/>
    <w:rsid w:val="000771DF"/>
    <w:rsid w:val="000772F4"/>
    <w:rsid w:val="0007749F"/>
    <w:rsid w:val="000777DB"/>
    <w:rsid w:val="00077A2B"/>
    <w:rsid w:val="00077CAD"/>
    <w:rsid w:val="00077D95"/>
    <w:rsid w:val="000800BF"/>
    <w:rsid w:val="000805C4"/>
    <w:rsid w:val="00080C18"/>
    <w:rsid w:val="000810CC"/>
    <w:rsid w:val="0008198F"/>
    <w:rsid w:val="000819DC"/>
    <w:rsid w:val="00081C94"/>
    <w:rsid w:val="00081CBA"/>
    <w:rsid w:val="00082175"/>
    <w:rsid w:val="00082A2D"/>
    <w:rsid w:val="00082AC0"/>
    <w:rsid w:val="00082AF1"/>
    <w:rsid w:val="00082BB3"/>
    <w:rsid w:val="00082C59"/>
    <w:rsid w:val="00082CFA"/>
    <w:rsid w:val="00082F1F"/>
    <w:rsid w:val="00083D7D"/>
    <w:rsid w:val="00083DB8"/>
    <w:rsid w:val="000840CA"/>
    <w:rsid w:val="000844A7"/>
    <w:rsid w:val="00084890"/>
    <w:rsid w:val="00084914"/>
    <w:rsid w:val="00085646"/>
    <w:rsid w:val="0008566D"/>
    <w:rsid w:val="00086130"/>
    <w:rsid w:val="0008626F"/>
    <w:rsid w:val="00086394"/>
    <w:rsid w:val="000864F9"/>
    <w:rsid w:val="000869C8"/>
    <w:rsid w:val="000871B6"/>
    <w:rsid w:val="0008788B"/>
    <w:rsid w:val="00087A6C"/>
    <w:rsid w:val="00087E51"/>
    <w:rsid w:val="00090362"/>
    <w:rsid w:val="0009054B"/>
    <w:rsid w:val="000907A9"/>
    <w:rsid w:val="00090AC5"/>
    <w:rsid w:val="00090B0E"/>
    <w:rsid w:val="00091316"/>
    <w:rsid w:val="00091996"/>
    <w:rsid w:val="00091B2B"/>
    <w:rsid w:val="00091EE9"/>
    <w:rsid w:val="000922BE"/>
    <w:rsid w:val="000922F4"/>
    <w:rsid w:val="00092475"/>
    <w:rsid w:val="0009292C"/>
    <w:rsid w:val="00092D3C"/>
    <w:rsid w:val="00092EBB"/>
    <w:rsid w:val="000934BF"/>
    <w:rsid w:val="000939E6"/>
    <w:rsid w:val="00093B04"/>
    <w:rsid w:val="00093D2A"/>
    <w:rsid w:val="00094369"/>
    <w:rsid w:val="00094988"/>
    <w:rsid w:val="00094B32"/>
    <w:rsid w:val="000953EF"/>
    <w:rsid w:val="0009636E"/>
    <w:rsid w:val="000965C0"/>
    <w:rsid w:val="000965FC"/>
    <w:rsid w:val="00096B65"/>
    <w:rsid w:val="00096BF5"/>
    <w:rsid w:val="00096C8F"/>
    <w:rsid w:val="000973B5"/>
    <w:rsid w:val="00097483"/>
    <w:rsid w:val="00097988"/>
    <w:rsid w:val="00097C9E"/>
    <w:rsid w:val="00097F10"/>
    <w:rsid w:val="000A06B2"/>
    <w:rsid w:val="000A0975"/>
    <w:rsid w:val="000A0E87"/>
    <w:rsid w:val="000A1224"/>
    <w:rsid w:val="000A16B5"/>
    <w:rsid w:val="000A1B52"/>
    <w:rsid w:val="000A1B78"/>
    <w:rsid w:val="000A2355"/>
    <w:rsid w:val="000A28A3"/>
    <w:rsid w:val="000A33F2"/>
    <w:rsid w:val="000A3500"/>
    <w:rsid w:val="000A3623"/>
    <w:rsid w:val="000A42A2"/>
    <w:rsid w:val="000A472C"/>
    <w:rsid w:val="000A4798"/>
    <w:rsid w:val="000A487E"/>
    <w:rsid w:val="000A4D1F"/>
    <w:rsid w:val="000A51DC"/>
    <w:rsid w:val="000A5719"/>
    <w:rsid w:val="000A588A"/>
    <w:rsid w:val="000A58C3"/>
    <w:rsid w:val="000A5AD5"/>
    <w:rsid w:val="000A5CFA"/>
    <w:rsid w:val="000A68B4"/>
    <w:rsid w:val="000A6A43"/>
    <w:rsid w:val="000A7336"/>
    <w:rsid w:val="000A74D7"/>
    <w:rsid w:val="000A7C87"/>
    <w:rsid w:val="000B00D2"/>
    <w:rsid w:val="000B05FB"/>
    <w:rsid w:val="000B0946"/>
    <w:rsid w:val="000B0BBF"/>
    <w:rsid w:val="000B0C81"/>
    <w:rsid w:val="000B0CAE"/>
    <w:rsid w:val="000B1160"/>
    <w:rsid w:val="000B1221"/>
    <w:rsid w:val="000B126D"/>
    <w:rsid w:val="000B252A"/>
    <w:rsid w:val="000B2833"/>
    <w:rsid w:val="000B2CE6"/>
    <w:rsid w:val="000B2DCF"/>
    <w:rsid w:val="000B3462"/>
    <w:rsid w:val="000B3518"/>
    <w:rsid w:val="000B36F7"/>
    <w:rsid w:val="000B3CE4"/>
    <w:rsid w:val="000B3F89"/>
    <w:rsid w:val="000B48BE"/>
    <w:rsid w:val="000B4CC9"/>
    <w:rsid w:val="000B55AE"/>
    <w:rsid w:val="000B5A3E"/>
    <w:rsid w:val="000B69D6"/>
    <w:rsid w:val="000B7989"/>
    <w:rsid w:val="000B7B54"/>
    <w:rsid w:val="000B7CB8"/>
    <w:rsid w:val="000C00F6"/>
    <w:rsid w:val="000C013A"/>
    <w:rsid w:val="000C09EB"/>
    <w:rsid w:val="000C1064"/>
    <w:rsid w:val="000C13AE"/>
    <w:rsid w:val="000C13BE"/>
    <w:rsid w:val="000C14F7"/>
    <w:rsid w:val="000C1A2F"/>
    <w:rsid w:val="000C1DB6"/>
    <w:rsid w:val="000C1DBE"/>
    <w:rsid w:val="000C1EC2"/>
    <w:rsid w:val="000C242B"/>
    <w:rsid w:val="000C24E7"/>
    <w:rsid w:val="000C28BB"/>
    <w:rsid w:val="000C2906"/>
    <w:rsid w:val="000C2940"/>
    <w:rsid w:val="000C2C61"/>
    <w:rsid w:val="000C2D1E"/>
    <w:rsid w:val="000C40C4"/>
    <w:rsid w:val="000C41D8"/>
    <w:rsid w:val="000C4257"/>
    <w:rsid w:val="000C4885"/>
    <w:rsid w:val="000C4ADA"/>
    <w:rsid w:val="000C4E3B"/>
    <w:rsid w:val="000C4F93"/>
    <w:rsid w:val="000C5A24"/>
    <w:rsid w:val="000C5CB8"/>
    <w:rsid w:val="000C5D56"/>
    <w:rsid w:val="000C613A"/>
    <w:rsid w:val="000C61AA"/>
    <w:rsid w:val="000C6487"/>
    <w:rsid w:val="000C69C8"/>
    <w:rsid w:val="000C6F04"/>
    <w:rsid w:val="000C6F51"/>
    <w:rsid w:val="000C73AD"/>
    <w:rsid w:val="000D0773"/>
    <w:rsid w:val="000D0B32"/>
    <w:rsid w:val="000D1233"/>
    <w:rsid w:val="000D1658"/>
    <w:rsid w:val="000D16FC"/>
    <w:rsid w:val="000D1924"/>
    <w:rsid w:val="000D1BE8"/>
    <w:rsid w:val="000D1D33"/>
    <w:rsid w:val="000D22D8"/>
    <w:rsid w:val="000D334D"/>
    <w:rsid w:val="000D3389"/>
    <w:rsid w:val="000D33D8"/>
    <w:rsid w:val="000D3838"/>
    <w:rsid w:val="000D3C12"/>
    <w:rsid w:val="000D3D85"/>
    <w:rsid w:val="000D41D7"/>
    <w:rsid w:val="000D4C02"/>
    <w:rsid w:val="000D4F76"/>
    <w:rsid w:val="000D4FE5"/>
    <w:rsid w:val="000D4FEA"/>
    <w:rsid w:val="000D51FF"/>
    <w:rsid w:val="000D5352"/>
    <w:rsid w:val="000D5757"/>
    <w:rsid w:val="000D6221"/>
    <w:rsid w:val="000D657A"/>
    <w:rsid w:val="000D6A14"/>
    <w:rsid w:val="000D6A1D"/>
    <w:rsid w:val="000D7314"/>
    <w:rsid w:val="000D775A"/>
    <w:rsid w:val="000D7C9A"/>
    <w:rsid w:val="000D7E93"/>
    <w:rsid w:val="000D7FE6"/>
    <w:rsid w:val="000D7FEF"/>
    <w:rsid w:val="000E0417"/>
    <w:rsid w:val="000E0C12"/>
    <w:rsid w:val="000E0C4F"/>
    <w:rsid w:val="000E178A"/>
    <w:rsid w:val="000E1856"/>
    <w:rsid w:val="000E2289"/>
    <w:rsid w:val="000E23F7"/>
    <w:rsid w:val="000E26A0"/>
    <w:rsid w:val="000E2E9C"/>
    <w:rsid w:val="000E32A9"/>
    <w:rsid w:val="000E3419"/>
    <w:rsid w:val="000E379C"/>
    <w:rsid w:val="000E3BE4"/>
    <w:rsid w:val="000E409F"/>
    <w:rsid w:val="000E481D"/>
    <w:rsid w:val="000E4970"/>
    <w:rsid w:val="000E49A2"/>
    <w:rsid w:val="000E4FC2"/>
    <w:rsid w:val="000E5C98"/>
    <w:rsid w:val="000E5F2A"/>
    <w:rsid w:val="000E6A0B"/>
    <w:rsid w:val="000E6B2B"/>
    <w:rsid w:val="000E71FC"/>
    <w:rsid w:val="000E725F"/>
    <w:rsid w:val="000E7380"/>
    <w:rsid w:val="000E7F01"/>
    <w:rsid w:val="000F04B6"/>
    <w:rsid w:val="000F058F"/>
    <w:rsid w:val="000F0B44"/>
    <w:rsid w:val="000F0C50"/>
    <w:rsid w:val="000F0ECD"/>
    <w:rsid w:val="000F27B8"/>
    <w:rsid w:val="000F288E"/>
    <w:rsid w:val="000F2AB7"/>
    <w:rsid w:val="000F2F37"/>
    <w:rsid w:val="000F37D0"/>
    <w:rsid w:val="000F3E96"/>
    <w:rsid w:val="000F41D5"/>
    <w:rsid w:val="000F4408"/>
    <w:rsid w:val="000F493B"/>
    <w:rsid w:val="000F4BA9"/>
    <w:rsid w:val="000F4EA9"/>
    <w:rsid w:val="000F5DA0"/>
    <w:rsid w:val="000F5F90"/>
    <w:rsid w:val="000F6024"/>
    <w:rsid w:val="000F6028"/>
    <w:rsid w:val="000F61B9"/>
    <w:rsid w:val="000F61FD"/>
    <w:rsid w:val="000F6877"/>
    <w:rsid w:val="000F70AF"/>
    <w:rsid w:val="000F716A"/>
    <w:rsid w:val="000F7EA4"/>
    <w:rsid w:val="00101844"/>
    <w:rsid w:val="00102732"/>
    <w:rsid w:val="00102854"/>
    <w:rsid w:val="00102942"/>
    <w:rsid w:val="001033FB"/>
    <w:rsid w:val="00103C63"/>
    <w:rsid w:val="001043E6"/>
    <w:rsid w:val="001045F8"/>
    <w:rsid w:val="001046A1"/>
    <w:rsid w:val="00105B39"/>
    <w:rsid w:val="00105C18"/>
    <w:rsid w:val="00106192"/>
    <w:rsid w:val="001061BC"/>
    <w:rsid w:val="001062B3"/>
    <w:rsid w:val="0010648F"/>
    <w:rsid w:val="00106593"/>
    <w:rsid w:val="0010687D"/>
    <w:rsid w:val="00106C4F"/>
    <w:rsid w:val="0010739A"/>
    <w:rsid w:val="00107AF3"/>
    <w:rsid w:val="001100A3"/>
    <w:rsid w:val="0011081D"/>
    <w:rsid w:val="00111510"/>
    <w:rsid w:val="00111695"/>
    <w:rsid w:val="00111CCB"/>
    <w:rsid w:val="00111E75"/>
    <w:rsid w:val="00111F36"/>
    <w:rsid w:val="00112584"/>
    <w:rsid w:val="00112770"/>
    <w:rsid w:val="00112971"/>
    <w:rsid w:val="0011433D"/>
    <w:rsid w:val="00114B48"/>
    <w:rsid w:val="00115486"/>
    <w:rsid w:val="001161CB"/>
    <w:rsid w:val="00116731"/>
    <w:rsid w:val="00116FAE"/>
    <w:rsid w:val="0011741D"/>
    <w:rsid w:val="00117473"/>
    <w:rsid w:val="001206D8"/>
    <w:rsid w:val="00120719"/>
    <w:rsid w:val="00120822"/>
    <w:rsid w:val="001220F3"/>
    <w:rsid w:val="00122111"/>
    <w:rsid w:val="0012254E"/>
    <w:rsid w:val="00122CB5"/>
    <w:rsid w:val="0012305A"/>
    <w:rsid w:val="00123830"/>
    <w:rsid w:val="00123BF5"/>
    <w:rsid w:val="0012406B"/>
    <w:rsid w:val="00124A9C"/>
    <w:rsid w:val="001254E2"/>
    <w:rsid w:val="0012569F"/>
    <w:rsid w:val="00125B23"/>
    <w:rsid w:val="00125C80"/>
    <w:rsid w:val="00125E70"/>
    <w:rsid w:val="001261D7"/>
    <w:rsid w:val="001267F7"/>
    <w:rsid w:val="00126F43"/>
    <w:rsid w:val="001270CB"/>
    <w:rsid w:val="001271C9"/>
    <w:rsid w:val="00127979"/>
    <w:rsid w:val="0012797D"/>
    <w:rsid w:val="00130138"/>
    <w:rsid w:val="00130302"/>
    <w:rsid w:val="00130379"/>
    <w:rsid w:val="001309DA"/>
    <w:rsid w:val="00130EEC"/>
    <w:rsid w:val="00131F77"/>
    <w:rsid w:val="0013285F"/>
    <w:rsid w:val="00132DCB"/>
    <w:rsid w:val="00133540"/>
    <w:rsid w:val="001337BA"/>
    <w:rsid w:val="001338CE"/>
    <w:rsid w:val="00133D27"/>
    <w:rsid w:val="001340E6"/>
    <w:rsid w:val="00134288"/>
    <w:rsid w:val="001342DF"/>
    <w:rsid w:val="0013468E"/>
    <w:rsid w:val="001347ED"/>
    <w:rsid w:val="00134D09"/>
    <w:rsid w:val="001354FF"/>
    <w:rsid w:val="001357AE"/>
    <w:rsid w:val="00135A4F"/>
    <w:rsid w:val="00136138"/>
    <w:rsid w:val="001361B6"/>
    <w:rsid w:val="0013625A"/>
    <w:rsid w:val="0013652F"/>
    <w:rsid w:val="00136A15"/>
    <w:rsid w:val="001372CA"/>
    <w:rsid w:val="00137BDF"/>
    <w:rsid w:val="00137C70"/>
    <w:rsid w:val="00137F1B"/>
    <w:rsid w:val="00137F62"/>
    <w:rsid w:val="00140556"/>
    <w:rsid w:val="00140964"/>
    <w:rsid w:val="00141B4F"/>
    <w:rsid w:val="00141CC0"/>
    <w:rsid w:val="00141E3A"/>
    <w:rsid w:val="001421F4"/>
    <w:rsid w:val="001422A0"/>
    <w:rsid w:val="001423B5"/>
    <w:rsid w:val="001423D1"/>
    <w:rsid w:val="0014243F"/>
    <w:rsid w:val="001425FA"/>
    <w:rsid w:val="00142D9C"/>
    <w:rsid w:val="00143560"/>
    <w:rsid w:val="00144973"/>
    <w:rsid w:val="00145739"/>
    <w:rsid w:val="00145976"/>
    <w:rsid w:val="00146027"/>
    <w:rsid w:val="001464DF"/>
    <w:rsid w:val="0014665D"/>
    <w:rsid w:val="00146D5F"/>
    <w:rsid w:val="00146DDD"/>
    <w:rsid w:val="001474ED"/>
    <w:rsid w:val="00147535"/>
    <w:rsid w:val="00147DB2"/>
    <w:rsid w:val="00150297"/>
    <w:rsid w:val="00150903"/>
    <w:rsid w:val="001509E3"/>
    <w:rsid w:val="00150A29"/>
    <w:rsid w:val="00150D45"/>
    <w:rsid w:val="001518AC"/>
    <w:rsid w:val="00151942"/>
    <w:rsid w:val="00151A27"/>
    <w:rsid w:val="00151A3C"/>
    <w:rsid w:val="00151AFB"/>
    <w:rsid w:val="00152792"/>
    <w:rsid w:val="00152C97"/>
    <w:rsid w:val="001532D9"/>
    <w:rsid w:val="00153563"/>
    <w:rsid w:val="00153825"/>
    <w:rsid w:val="0015392A"/>
    <w:rsid w:val="0015404A"/>
    <w:rsid w:val="001542CE"/>
    <w:rsid w:val="0015445D"/>
    <w:rsid w:val="00154743"/>
    <w:rsid w:val="001547E3"/>
    <w:rsid w:val="00154BF8"/>
    <w:rsid w:val="00154C57"/>
    <w:rsid w:val="00155D19"/>
    <w:rsid w:val="00156294"/>
    <w:rsid w:val="00156654"/>
    <w:rsid w:val="0015671B"/>
    <w:rsid w:val="00156A90"/>
    <w:rsid w:val="0015721A"/>
    <w:rsid w:val="00157564"/>
    <w:rsid w:val="00157A99"/>
    <w:rsid w:val="00157D01"/>
    <w:rsid w:val="00160BBF"/>
    <w:rsid w:val="00160CBA"/>
    <w:rsid w:val="00162BFE"/>
    <w:rsid w:val="0016353E"/>
    <w:rsid w:val="0016368B"/>
    <w:rsid w:val="00163803"/>
    <w:rsid w:val="0016385D"/>
    <w:rsid w:val="0016388B"/>
    <w:rsid w:val="00163EB7"/>
    <w:rsid w:val="00164729"/>
    <w:rsid w:val="00164776"/>
    <w:rsid w:val="001648B0"/>
    <w:rsid w:val="0016496B"/>
    <w:rsid w:val="00164BC3"/>
    <w:rsid w:val="00164D92"/>
    <w:rsid w:val="001658E4"/>
    <w:rsid w:val="0016594D"/>
    <w:rsid w:val="00165C26"/>
    <w:rsid w:val="00165CC0"/>
    <w:rsid w:val="00165EF9"/>
    <w:rsid w:val="00165FC3"/>
    <w:rsid w:val="001662EA"/>
    <w:rsid w:val="0016689A"/>
    <w:rsid w:val="00166CA8"/>
    <w:rsid w:val="00167414"/>
    <w:rsid w:val="00167697"/>
    <w:rsid w:val="00167D05"/>
    <w:rsid w:val="00167DBF"/>
    <w:rsid w:val="00170210"/>
    <w:rsid w:val="00170752"/>
    <w:rsid w:val="00170915"/>
    <w:rsid w:val="00171CB0"/>
    <w:rsid w:val="00171D2E"/>
    <w:rsid w:val="001728BA"/>
    <w:rsid w:val="00172B09"/>
    <w:rsid w:val="00172FC8"/>
    <w:rsid w:val="00173143"/>
    <w:rsid w:val="001731D3"/>
    <w:rsid w:val="001732FE"/>
    <w:rsid w:val="00173F34"/>
    <w:rsid w:val="00174053"/>
    <w:rsid w:val="0017465C"/>
    <w:rsid w:val="00174905"/>
    <w:rsid w:val="00174F9B"/>
    <w:rsid w:val="00175099"/>
    <w:rsid w:val="00175384"/>
    <w:rsid w:val="00175875"/>
    <w:rsid w:val="00175AE0"/>
    <w:rsid w:val="0017611B"/>
    <w:rsid w:val="00177CE0"/>
    <w:rsid w:val="001807AF"/>
    <w:rsid w:val="001808FB"/>
    <w:rsid w:val="00180910"/>
    <w:rsid w:val="001810D2"/>
    <w:rsid w:val="00181162"/>
    <w:rsid w:val="00181728"/>
    <w:rsid w:val="00181B06"/>
    <w:rsid w:val="00181C34"/>
    <w:rsid w:val="00182E12"/>
    <w:rsid w:val="00182FF0"/>
    <w:rsid w:val="00183FAF"/>
    <w:rsid w:val="00183FC5"/>
    <w:rsid w:val="0018430D"/>
    <w:rsid w:val="00184787"/>
    <w:rsid w:val="00185337"/>
    <w:rsid w:val="001855CA"/>
    <w:rsid w:val="00185EED"/>
    <w:rsid w:val="00185F3A"/>
    <w:rsid w:val="00186070"/>
    <w:rsid w:val="0018617C"/>
    <w:rsid w:val="0018637B"/>
    <w:rsid w:val="001867BD"/>
    <w:rsid w:val="00186B6A"/>
    <w:rsid w:val="00186C27"/>
    <w:rsid w:val="00186CF3"/>
    <w:rsid w:val="00186DF4"/>
    <w:rsid w:val="00187135"/>
    <w:rsid w:val="0018768A"/>
    <w:rsid w:val="0019016D"/>
    <w:rsid w:val="00190E1A"/>
    <w:rsid w:val="00190EBC"/>
    <w:rsid w:val="00191284"/>
    <w:rsid w:val="00191397"/>
    <w:rsid w:val="0019227D"/>
    <w:rsid w:val="001928B2"/>
    <w:rsid w:val="001929AD"/>
    <w:rsid w:val="00192C22"/>
    <w:rsid w:val="00192DB6"/>
    <w:rsid w:val="00192E22"/>
    <w:rsid w:val="00192FC5"/>
    <w:rsid w:val="00193217"/>
    <w:rsid w:val="001933F1"/>
    <w:rsid w:val="00194067"/>
    <w:rsid w:val="001943B2"/>
    <w:rsid w:val="0019442D"/>
    <w:rsid w:val="001944EC"/>
    <w:rsid w:val="00194FB8"/>
    <w:rsid w:val="0019508B"/>
    <w:rsid w:val="001953F1"/>
    <w:rsid w:val="00195B7D"/>
    <w:rsid w:val="00196094"/>
    <w:rsid w:val="001961C0"/>
    <w:rsid w:val="00196758"/>
    <w:rsid w:val="0019689E"/>
    <w:rsid w:val="001968DB"/>
    <w:rsid w:val="0019773A"/>
    <w:rsid w:val="00197E82"/>
    <w:rsid w:val="001A088F"/>
    <w:rsid w:val="001A11D0"/>
    <w:rsid w:val="001A1260"/>
    <w:rsid w:val="001A12E6"/>
    <w:rsid w:val="001A1721"/>
    <w:rsid w:val="001A17B2"/>
    <w:rsid w:val="001A191C"/>
    <w:rsid w:val="001A23DE"/>
    <w:rsid w:val="001A252E"/>
    <w:rsid w:val="001A2A6C"/>
    <w:rsid w:val="001A2D41"/>
    <w:rsid w:val="001A30FE"/>
    <w:rsid w:val="001A367D"/>
    <w:rsid w:val="001A37A5"/>
    <w:rsid w:val="001A3AFE"/>
    <w:rsid w:val="001A4192"/>
    <w:rsid w:val="001A431E"/>
    <w:rsid w:val="001A47D1"/>
    <w:rsid w:val="001A4CFF"/>
    <w:rsid w:val="001A513B"/>
    <w:rsid w:val="001A52FA"/>
    <w:rsid w:val="001A5338"/>
    <w:rsid w:val="001A613A"/>
    <w:rsid w:val="001A61F7"/>
    <w:rsid w:val="001A6335"/>
    <w:rsid w:val="001A65AF"/>
    <w:rsid w:val="001A6BCA"/>
    <w:rsid w:val="001A7290"/>
    <w:rsid w:val="001A75A1"/>
    <w:rsid w:val="001A76B7"/>
    <w:rsid w:val="001A77A2"/>
    <w:rsid w:val="001A7B83"/>
    <w:rsid w:val="001A7C4A"/>
    <w:rsid w:val="001B01DA"/>
    <w:rsid w:val="001B025C"/>
    <w:rsid w:val="001B06DA"/>
    <w:rsid w:val="001B0F6A"/>
    <w:rsid w:val="001B0F7B"/>
    <w:rsid w:val="001B2179"/>
    <w:rsid w:val="001B25DF"/>
    <w:rsid w:val="001B2782"/>
    <w:rsid w:val="001B2DB0"/>
    <w:rsid w:val="001B328F"/>
    <w:rsid w:val="001B3E25"/>
    <w:rsid w:val="001B4260"/>
    <w:rsid w:val="001B47BE"/>
    <w:rsid w:val="001B4A21"/>
    <w:rsid w:val="001B4B80"/>
    <w:rsid w:val="001B4BAF"/>
    <w:rsid w:val="001B50D0"/>
    <w:rsid w:val="001B5C55"/>
    <w:rsid w:val="001B5CE6"/>
    <w:rsid w:val="001B5E3A"/>
    <w:rsid w:val="001B5FE5"/>
    <w:rsid w:val="001B6040"/>
    <w:rsid w:val="001B65D2"/>
    <w:rsid w:val="001B7A4E"/>
    <w:rsid w:val="001B7BB1"/>
    <w:rsid w:val="001B7FC4"/>
    <w:rsid w:val="001C099D"/>
    <w:rsid w:val="001C0DCB"/>
    <w:rsid w:val="001C0DFB"/>
    <w:rsid w:val="001C16B7"/>
    <w:rsid w:val="001C194C"/>
    <w:rsid w:val="001C1C1C"/>
    <w:rsid w:val="001C21EF"/>
    <w:rsid w:val="001C2A0C"/>
    <w:rsid w:val="001C2DFD"/>
    <w:rsid w:val="001C2F5F"/>
    <w:rsid w:val="001C35E6"/>
    <w:rsid w:val="001C367C"/>
    <w:rsid w:val="001C395C"/>
    <w:rsid w:val="001C3BFA"/>
    <w:rsid w:val="001C4001"/>
    <w:rsid w:val="001C4215"/>
    <w:rsid w:val="001C45A9"/>
    <w:rsid w:val="001C48F0"/>
    <w:rsid w:val="001C56C2"/>
    <w:rsid w:val="001C5CD5"/>
    <w:rsid w:val="001C5DB7"/>
    <w:rsid w:val="001C6359"/>
    <w:rsid w:val="001C653C"/>
    <w:rsid w:val="001C6C20"/>
    <w:rsid w:val="001C6D9F"/>
    <w:rsid w:val="001C71F5"/>
    <w:rsid w:val="001C727F"/>
    <w:rsid w:val="001C7C09"/>
    <w:rsid w:val="001D07BE"/>
    <w:rsid w:val="001D10AA"/>
    <w:rsid w:val="001D10D9"/>
    <w:rsid w:val="001D1223"/>
    <w:rsid w:val="001D1474"/>
    <w:rsid w:val="001D16C0"/>
    <w:rsid w:val="001D172D"/>
    <w:rsid w:val="001D1844"/>
    <w:rsid w:val="001D2140"/>
    <w:rsid w:val="001D2844"/>
    <w:rsid w:val="001D2AA2"/>
    <w:rsid w:val="001D2E1F"/>
    <w:rsid w:val="001D3909"/>
    <w:rsid w:val="001D4526"/>
    <w:rsid w:val="001D45AC"/>
    <w:rsid w:val="001D46B2"/>
    <w:rsid w:val="001D4A10"/>
    <w:rsid w:val="001D4AED"/>
    <w:rsid w:val="001D4B99"/>
    <w:rsid w:val="001D55AB"/>
    <w:rsid w:val="001D55EC"/>
    <w:rsid w:val="001D5641"/>
    <w:rsid w:val="001D5A49"/>
    <w:rsid w:val="001D61AD"/>
    <w:rsid w:val="001D62D9"/>
    <w:rsid w:val="001D677F"/>
    <w:rsid w:val="001D6A7F"/>
    <w:rsid w:val="001D6D7A"/>
    <w:rsid w:val="001D702E"/>
    <w:rsid w:val="001D7096"/>
    <w:rsid w:val="001D7520"/>
    <w:rsid w:val="001D780E"/>
    <w:rsid w:val="001D792B"/>
    <w:rsid w:val="001D7980"/>
    <w:rsid w:val="001E01B0"/>
    <w:rsid w:val="001E023D"/>
    <w:rsid w:val="001E0816"/>
    <w:rsid w:val="001E0E31"/>
    <w:rsid w:val="001E0E49"/>
    <w:rsid w:val="001E106D"/>
    <w:rsid w:val="001E13FF"/>
    <w:rsid w:val="001E1BC0"/>
    <w:rsid w:val="001E20ED"/>
    <w:rsid w:val="001E2318"/>
    <w:rsid w:val="001E2803"/>
    <w:rsid w:val="001E2C39"/>
    <w:rsid w:val="001E2CF4"/>
    <w:rsid w:val="001E2D57"/>
    <w:rsid w:val="001E314A"/>
    <w:rsid w:val="001E328F"/>
    <w:rsid w:val="001E3585"/>
    <w:rsid w:val="001E3725"/>
    <w:rsid w:val="001E37D2"/>
    <w:rsid w:val="001E4031"/>
    <w:rsid w:val="001E47C7"/>
    <w:rsid w:val="001E54A4"/>
    <w:rsid w:val="001E5720"/>
    <w:rsid w:val="001E5C34"/>
    <w:rsid w:val="001E6453"/>
    <w:rsid w:val="001E6742"/>
    <w:rsid w:val="001E72A1"/>
    <w:rsid w:val="001E791B"/>
    <w:rsid w:val="001E7ED2"/>
    <w:rsid w:val="001F1008"/>
    <w:rsid w:val="001F1321"/>
    <w:rsid w:val="001F1602"/>
    <w:rsid w:val="001F244C"/>
    <w:rsid w:val="001F252E"/>
    <w:rsid w:val="001F259A"/>
    <w:rsid w:val="001F2B34"/>
    <w:rsid w:val="001F341E"/>
    <w:rsid w:val="001F344D"/>
    <w:rsid w:val="001F37CD"/>
    <w:rsid w:val="001F4607"/>
    <w:rsid w:val="001F4719"/>
    <w:rsid w:val="001F4AC1"/>
    <w:rsid w:val="001F4E19"/>
    <w:rsid w:val="001F533C"/>
    <w:rsid w:val="001F5627"/>
    <w:rsid w:val="001F5864"/>
    <w:rsid w:val="001F6174"/>
    <w:rsid w:val="001F6207"/>
    <w:rsid w:val="001F63EB"/>
    <w:rsid w:val="001F6466"/>
    <w:rsid w:val="001F6872"/>
    <w:rsid w:val="001F70F5"/>
    <w:rsid w:val="001F74C0"/>
    <w:rsid w:val="00200865"/>
    <w:rsid w:val="00200B93"/>
    <w:rsid w:val="00200C14"/>
    <w:rsid w:val="0020108F"/>
    <w:rsid w:val="00201318"/>
    <w:rsid w:val="00201466"/>
    <w:rsid w:val="00201B65"/>
    <w:rsid w:val="00201B72"/>
    <w:rsid w:val="00201EFC"/>
    <w:rsid w:val="0020209D"/>
    <w:rsid w:val="00202454"/>
    <w:rsid w:val="00202504"/>
    <w:rsid w:val="002025DB"/>
    <w:rsid w:val="002026A8"/>
    <w:rsid w:val="00202730"/>
    <w:rsid w:val="00202E67"/>
    <w:rsid w:val="002032DE"/>
    <w:rsid w:val="0020346E"/>
    <w:rsid w:val="00203A62"/>
    <w:rsid w:val="00203AB4"/>
    <w:rsid w:val="00204187"/>
    <w:rsid w:val="00204558"/>
    <w:rsid w:val="002048CF"/>
    <w:rsid w:val="002050A3"/>
    <w:rsid w:val="00205467"/>
    <w:rsid w:val="0020601C"/>
    <w:rsid w:val="0020642D"/>
    <w:rsid w:val="00206F31"/>
    <w:rsid w:val="002071A1"/>
    <w:rsid w:val="002073FC"/>
    <w:rsid w:val="0020747F"/>
    <w:rsid w:val="00210F0E"/>
    <w:rsid w:val="00210F1F"/>
    <w:rsid w:val="00210F62"/>
    <w:rsid w:val="002110B8"/>
    <w:rsid w:val="002113D2"/>
    <w:rsid w:val="00211653"/>
    <w:rsid w:val="00211DCD"/>
    <w:rsid w:val="00212093"/>
    <w:rsid w:val="00212287"/>
    <w:rsid w:val="00213260"/>
    <w:rsid w:val="0021337F"/>
    <w:rsid w:val="00213E06"/>
    <w:rsid w:val="002143AD"/>
    <w:rsid w:val="0021453E"/>
    <w:rsid w:val="002146EE"/>
    <w:rsid w:val="00214DE8"/>
    <w:rsid w:val="002150D2"/>
    <w:rsid w:val="0021514D"/>
    <w:rsid w:val="002153FA"/>
    <w:rsid w:val="00215A3D"/>
    <w:rsid w:val="00215BF4"/>
    <w:rsid w:val="00215CD9"/>
    <w:rsid w:val="00215D32"/>
    <w:rsid w:val="00215DEB"/>
    <w:rsid w:val="0021617B"/>
    <w:rsid w:val="002161B8"/>
    <w:rsid w:val="00216246"/>
    <w:rsid w:val="002163C0"/>
    <w:rsid w:val="002167B2"/>
    <w:rsid w:val="00216C84"/>
    <w:rsid w:val="002170DB"/>
    <w:rsid w:val="002178EF"/>
    <w:rsid w:val="00217A32"/>
    <w:rsid w:val="00220EBF"/>
    <w:rsid w:val="00221024"/>
    <w:rsid w:val="00221824"/>
    <w:rsid w:val="00221FBA"/>
    <w:rsid w:val="0022219A"/>
    <w:rsid w:val="00222997"/>
    <w:rsid w:val="00222B12"/>
    <w:rsid w:val="00222B42"/>
    <w:rsid w:val="00222C20"/>
    <w:rsid w:val="00223712"/>
    <w:rsid w:val="00223D96"/>
    <w:rsid w:val="00223E15"/>
    <w:rsid w:val="00223FE8"/>
    <w:rsid w:val="002241CF"/>
    <w:rsid w:val="002244F8"/>
    <w:rsid w:val="00225010"/>
    <w:rsid w:val="00225406"/>
    <w:rsid w:val="00226275"/>
    <w:rsid w:val="00226956"/>
    <w:rsid w:val="00226D6C"/>
    <w:rsid w:val="00226DA0"/>
    <w:rsid w:val="00227051"/>
    <w:rsid w:val="00227B67"/>
    <w:rsid w:val="00230159"/>
    <w:rsid w:val="002301FA"/>
    <w:rsid w:val="0023029A"/>
    <w:rsid w:val="002302B4"/>
    <w:rsid w:val="00230726"/>
    <w:rsid w:val="0023088A"/>
    <w:rsid w:val="00230937"/>
    <w:rsid w:val="00230B9B"/>
    <w:rsid w:val="00231048"/>
    <w:rsid w:val="0023118A"/>
    <w:rsid w:val="00231234"/>
    <w:rsid w:val="0023139E"/>
    <w:rsid w:val="00232124"/>
    <w:rsid w:val="00232E8D"/>
    <w:rsid w:val="00232E92"/>
    <w:rsid w:val="002335F8"/>
    <w:rsid w:val="0023367C"/>
    <w:rsid w:val="00233C15"/>
    <w:rsid w:val="00233EBC"/>
    <w:rsid w:val="0023402E"/>
    <w:rsid w:val="0023483D"/>
    <w:rsid w:val="00234A79"/>
    <w:rsid w:val="00234BDE"/>
    <w:rsid w:val="00235015"/>
    <w:rsid w:val="0023556E"/>
    <w:rsid w:val="00235614"/>
    <w:rsid w:val="002356CF"/>
    <w:rsid w:val="002359CD"/>
    <w:rsid w:val="00235A14"/>
    <w:rsid w:val="00235DF4"/>
    <w:rsid w:val="0023624E"/>
    <w:rsid w:val="00236E85"/>
    <w:rsid w:val="00237281"/>
    <w:rsid w:val="0023738F"/>
    <w:rsid w:val="002377AF"/>
    <w:rsid w:val="0024012F"/>
    <w:rsid w:val="002401ED"/>
    <w:rsid w:val="00240260"/>
    <w:rsid w:val="00240384"/>
    <w:rsid w:val="002406A1"/>
    <w:rsid w:val="002407A6"/>
    <w:rsid w:val="0024088E"/>
    <w:rsid w:val="00240B5F"/>
    <w:rsid w:val="0024105F"/>
    <w:rsid w:val="00241668"/>
    <w:rsid w:val="002416F2"/>
    <w:rsid w:val="00241D2D"/>
    <w:rsid w:val="00241FDF"/>
    <w:rsid w:val="002425BD"/>
    <w:rsid w:val="0024299B"/>
    <w:rsid w:val="002429F6"/>
    <w:rsid w:val="00242BD8"/>
    <w:rsid w:val="00242ED5"/>
    <w:rsid w:val="00242FB6"/>
    <w:rsid w:val="002430B4"/>
    <w:rsid w:val="00243BB6"/>
    <w:rsid w:val="00243DBA"/>
    <w:rsid w:val="00243DEA"/>
    <w:rsid w:val="00244240"/>
    <w:rsid w:val="00244734"/>
    <w:rsid w:val="00244DC5"/>
    <w:rsid w:val="00245223"/>
    <w:rsid w:val="002453E7"/>
    <w:rsid w:val="002457A3"/>
    <w:rsid w:val="00246AE7"/>
    <w:rsid w:val="00246C02"/>
    <w:rsid w:val="00246EAD"/>
    <w:rsid w:val="002470BA"/>
    <w:rsid w:val="002471C5"/>
    <w:rsid w:val="002478B7"/>
    <w:rsid w:val="00250037"/>
    <w:rsid w:val="0025028D"/>
    <w:rsid w:val="00250821"/>
    <w:rsid w:val="0025085C"/>
    <w:rsid w:val="00251240"/>
    <w:rsid w:val="00251DD3"/>
    <w:rsid w:val="00251E88"/>
    <w:rsid w:val="00252BB7"/>
    <w:rsid w:val="00252DC7"/>
    <w:rsid w:val="00252E7A"/>
    <w:rsid w:val="0025355B"/>
    <w:rsid w:val="00253705"/>
    <w:rsid w:val="00253842"/>
    <w:rsid w:val="00253DCF"/>
    <w:rsid w:val="00253EE5"/>
    <w:rsid w:val="00254AB6"/>
    <w:rsid w:val="00255AB0"/>
    <w:rsid w:val="00255BF0"/>
    <w:rsid w:val="00255F10"/>
    <w:rsid w:val="002565B9"/>
    <w:rsid w:val="00256851"/>
    <w:rsid w:val="00257BC2"/>
    <w:rsid w:val="00257EDD"/>
    <w:rsid w:val="002603F5"/>
    <w:rsid w:val="00260BD3"/>
    <w:rsid w:val="00260EE4"/>
    <w:rsid w:val="00261868"/>
    <w:rsid w:val="002618B8"/>
    <w:rsid w:val="00261A09"/>
    <w:rsid w:val="00261C61"/>
    <w:rsid w:val="00261D44"/>
    <w:rsid w:val="002620D7"/>
    <w:rsid w:val="0026285E"/>
    <w:rsid w:val="00262CB6"/>
    <w:rsid w:val="00262E75"/>
    <w:rsid w:val="002631E0"/>
    <w:rsid w:val="00263E22"/>
    <w:rsid w:val="00263F61"/>
    <w:rsid w:val="00264D40"/>
    <w:rsid w:val="00264FB1"/>
    <w:rsid w:val="00265379"/>
    <w:rsid w:val="00265394"/>
    <w:rsid w:val="00265983"/>
    <w:rsid w:val="00266DE5"/>
    <w:rsid w:val="00267058"/>
    <w:rsid w:val="0026711A"/>
    <w:rsid w:val="002672DE"/>
    <w:rsid w:val="0026797F"/>
    <w:rsid w:val="002700C1"/>
    <w:rsid w:val="002700E2"/>
    <w:rsid w:val="002715E5"/>
    <w:rsid w:val="00271855"/>
    <w:rsid w:val="002719B1"/>
    <w:rsid w:val="00271C8F"/>
    <w:rsid w:val="00272A6F"/>
    <w:rsid w:val="00272C38"/>
    <w:rsid w:val="00272CA0"/>
    <w:rsid w:val="00272D67"/>
    <w:rsid w:val="002733F3"/>
    <w:rsid w:val="002734FE"/>
    <w:rsid w:val="002736B3"/>
    <w:rsid w:val="002738A3"/>
    <w:rsid w:val="00273B7B"/>
    <w:rsid w:val="0027430D"/>
    <w:rsid w:val="00274ACC"/>
    <w:rsid w:val="00274E47"/>
    <w:rsid w:val="0027516A"/>
    <w:rsid w:val="00275AF6"/>
    <w:rsid w:val="0027690A"/>
    <w:rsid w:val="00276C44"/>
    <w:rsid w:val="002770F8"/>
    <w:rsid w:val="002773F5"/>
    <w:rsid w:val="00277564"/>
    <w:rsid w:val="00277D9F"/>
    <w:rsid w:val="00277F7B"/>
    <w:rsid w:val="002801C1"/>
    <w:rsid w:val="002806C0"/>
    <w:rsid w:val="0028079F"/>
    <w:rsid w:val="00280D17"/>
    <w:rsid w:val="00281A89"/>
    <w:rsid w:val="00281E6A"/>
    <w:rsid w:val="00282583"/>
    <w:rsid w:val="002827E4"/>
    <w:rsid w:val="00282865"/>
    <w:rsid w:val="00282AC4"/>
    <w:rsid w:val="00282DA8"/>
    <w:rsid w:val="002830F0"/>
    <w:rsid w:val="002832E4"/>
    <w:rsid w:val="00283340"/>
    <w:rsid w:val="0028373C"/>
    <w:rsid w:val="00284100"/>
    <w:rsid w:val="002842FF"/>
    <w:rsid w:val="0028430E"/>
    <w:rsid w:val="002846FA"/>
    <w:rsid w:val="0028556A"/>
    <w:rsid w:val="00285DBB"/>
    <w:rsid w:val="00285E24"/>
    <w:rsid w:val="00286085"/>
    <w:rsid w:val="00286356"/>
    <w:rsid w:val="002864F3"/>
    <w:rsid w:val="00286550"/>
    <w:rsid w:val="00286809"/>
    <w:rsid w:val="00286FA9"/>
    <w:rsid w:val="002870C7"/>
    <w:rsid w:val="002874CF"/>
    <w:rsid w:val="00287553"/>
    <w:rsid w:val="0028763D"/>
    <w:rsid w:val="0028764A"/>
    <w:rsid w:val="0028766F"/>
    <w:rsid w:val="00287E58"/>
    <w:rsid w:val="00287F41"/>
    <w:rsid w:val="002903E6"/>
    <w:rsid w:val="00290592"/>
    <w:rsid w:val="00290634"/>
    <w:rsid w:val="00290770"/>
    <w:rsid w:val="002909EF"/>
    <w:rsid w:val="00290E87"/>
    <w:rsid w:val="0029154A"/>
    <w:rsid w:val="00291AA3"/>
    <w:rsid w:val="002922A3"/>
    <w:rsid w:val="00292498"/>
    <w:rsid w:val="00292745"/>
    <w:rsid w:val="00292766"/>
    <w:rsid w:val="00293A6D"/>
    <w:rsid w:val="00294737"/>
    <w:rsid w:val="002948D6"/>
    <w:rsid w:val="0029491E"/>
    <w:rsid w:val="00294C3F"/>
    <w:rsid w:val="002950AE"/>
    <w:rsid w:val="002950CB"/>
    <w:rsid w:val="00295163"/>
    <w:rsid w:val="0029528A"/>
    <w:rsid w:val="002959C0"/>
    <w:rsid w:val="00295EC3"/>
    <w:rsid w:val="002964C6"/>
    <w:rsid w:val="0029748F"/>
    <w:rsid w:val="00297A50"/>
    <w:rsid w:val="00297B7C"/>
    <w:rsid w:val="00297D65"/>
    <w:rsid w:val="002A0171"/>
    <w:rsid w:val="002A04F0"/>
    <w:rsid w:val="002A07BB"/>
    <w:rsid w:val="002A11CF"/>
    <w:rsid w:val="002A130B"/>
    <w:rsid w:val="002A1F3E"/>
    <w:rsid w:val="002A3315"/>
    <w:rsid w:val="002A3F10"/>
    <w:rsid w:val="002A4213"/>
    <w:rsid w:val="002A42DB"/>
    <w:rsid w:val="002A460F"/>
    <w:rsid w:val="002A46AD"/>
    <w:rsid w:val="002A4BC3"/>
    <w:rsid w:val="002A4BC6"/>
    <w:rsid w:val="002A4D00"/>
    <w:rsid w:val="002A53A6"/>
    <w:rsid w:val="002A56FC"/>
    <w:rsid w:val="002A5878"/>
    <w:rsid w:val="002A63A8"/>
    <w:rsid w:val="002A6500"/>
    <w:rsid w:val="002A656F"/>
    <w:rsid w:val="002A66EA"/>
    <w:rsid w:val="002A6875"/>
    <w:rsid w:val="002A6922"/>
    <w:rsid w:val="002A6D20"/>
    <w:rsid w:val="002A7179"/>
    <w:rsid w:val="002A7431"/>
    <w:rsid w:val="002A7C74"/>
    <w:rsid w:val="002A7CD4"/>
    <w:rsid w:val="002B002D"/>
    <w:rsid w:val="002B03BA"/>
    <w:rsid w:val="002B07EB"/>
    <w:rsid w:val="002B0A5B"/>
    <w:rsid w:val="002B0D4C"/>
    <w:rsid w:val="002B0D95"/>
    <w:rsid w:val="002B0DFA"/>
    <w:rsid w:val="002B1504"/>
    <w:rsid w:val="002B1E50"/>
    <w:rsid w:val="002B280C"/>
    <w:rsid w:val="002B37AC"/>
    <w:rsid w:val="002B3884"/>
    <w:rsid w:val="002B3A44"/>
    <w:rsid w:val="002B3C3C"/>
    <w:rsid w:val="002B3E3F"/>
    <w:rsid w:val="002B430A"/>
    <w:rsid w:val="002B43F2"/>
    <w:rsid w:val="002B4900"/>
    <w:rsid w:val="002B4934"/>
    <w:rsid w:val="002B4F1F"/>
    <w:rsid w:val="002B503A"/>
    <w:rsid w:val="002B51A1"/>
    <w:rsid w:val="002B51EE"/>
    <w:rsid w:val="002B6BDE"/>
    <w:rsid w:val="002B7285"/>
    <w:rsid w:val="002B7407"/>
    <w:rsid w:val="002B7557"/>
    <w:rsid w:val="002B76D6"/>
    <w:rsid w:val="002C0281"/>
    <w:rsid w:val="002C04D4"/>
    <w:rsid w:val="002C079E"/>
    <w:rsid w:val="002C12AF"/>
    <w:rsid w:val="002C1323"/>
    <w:rsid w:val="002C154C"/>
    <w:rsid w:val="002C1609"/>
    <w:rsid w:val="002C1BE2"/>
    <w:rsid w:val="002C1F7A"/>
    <w:rsid w:val="002C21F0"/>
    <w:rsid w:val="002C220E"/>
    <w:rsid w:val="002C23D7"/>
    <w:rsid w:val="002C258F"/>
    <w:rsid w:val="002C2D4A"/>
    <w:rsid w:val="002C3082"/>
    <w:rsid w:val="002C3214"/>
    <w:rsid w:val="002C36A5"/>
    <w:rsid w:val="002C3D58"/>
    <w:rsid w:val="002C3F13"/>
    <w:rsid w:val="002C4015"/>
    <w:rsid w:val="002C48C0"/>
    <w:rsid w:val="002C4971"/>
    <w:rsid w:val="002C520D"/>
    <w:rsid w:val="002C55EE"/>
    <w:rsid w:val="002C588F"/>
    <w:rsid w:val="002C6CF6"/>
    <w:rsid w:val="002C714D"/>
    <w:rsid w:val="002C7268"/>
    <w:rsid w:val="002C73DB"/>
    <w:rsid w:val="002C793D"/>
    <w:rsid w:val="002C7A87"/>
    <w:rsid w:val="002C7FD6"/>
    <w:rsid w:val="002D0A1F"/>
    <w:rsid w:val="002D0AB2"/>
    <w:rsid w:val="002D0E76"/>
    <w:rsid w:val="002D0FA4"/>
    <w:rsid w:val="002D12D0"/>
    <w:rsid w:val="002D12F2"/>
    <w:rsid w:val="002D1580"/>
    <w:rsid w:val="002D15C3"/>
    <w:rsid w:val="002D1C26"/>
    <w:rsid w:val="002D1D95"/>
    <w:rsid w:val="002D1E54"/>
    <w:rsid w:val="002D237E"/>
    <w:rsid w:val="002D2914"/>
    <w:rsid w:val="002D2AFC"/>
    <w:rsid w:val="002D3481"/>
    <w:rsid w:val="002D35CD"/>
    <w:rsid w:val="002D3717"/>
    <w:rsid w:val="002D3E9A"/>
    <w:rsid w:val="002D40F3"/>
    <w:rsid w:val="002D41EE"/>
    <w:rsid w:val="002D43DE"/>
    <w:rsid w:val="002D453B"/>
    <w:rsid w:val="002D4A89"/>
    <w:rsid w:val="002D515E"/>
    <w:rsid w:val="002D55B7"/>
    <w:rsid w:val="002D571D"/>
    <w:rsid w:val="002D7587"/>
    <w:rsid w:val="002D7C0E"/>
    <w:rsid w:val="002E0130"/>
    <w:rsid w:val="002E01E0"/>
    <w:rsid w:val="002E07E5"/>
    <w:rsid w:val="002E10F6"/>
    <w:rsid w:val="002E19CC"/>
    <w:rsid w:val="002E19E8"/>
    <w:rsid w:val="002E2269"/>
    <w:rsid w:val="002E2508"/>
    <w:rsid w:val="002E271C"/>
    <w:rsid w:val="002E2A7E"/>
    <w:rsid w:val="002E2FF5"/>
    <w:rsid w:val="002E38DA"/>
    <w:rsid w:val="002E38DF"/>
    <w:rsid w:val="002E4ABD"/>
    <w:rsid w:val="002E50A3"/>
    <w:rsid w:val="002E557A"/>
    <w:rsid w:val="002E5652"/>
    <w:rsid w:val="002E5D02"/>
    <w:rsid w:val="002E63EF"/>
    <w:rsid w:val="002E7576"/>
    <w:rsid w:val="002F006E"/>
    <w:rsid w:val="002F0855"/>
    <w:rsid w:val="002F127C"/>
    <w:rsid w:val="002F1323"/>
    <w:rsid w:val="002F165F"/>
    <w:rsid w:val="002F1943"/>
    <w:rsid w:val="002F1B13"/>
    <w:rsid w:val="002F1F01"/>
    <w:rsid w:val="002F2655"/>
    <w:rsid w:val="002F3060"/>
    <w:rsid w:val="002F33D8"/>
    <w:rsid w:val="002F4071"/>
    <w:rsid w:val="002F48D2"/>
    <w:rsid w:val="002F4CC8"/>
    <w:rsid w:val="002F61F6"/>
    <w:rsid w:val="002F65C4"/>
    <w:rsid w:val="002F6FA8"/>
    <w:rsid w:val="002F7886"/>
    <w:rsid w:val="002F7BAC"/>
    <w:rsid w:val="003002B7"/>
    <w:rsid w:val="00300717"/>
    <w:rsid w:val="00300929"/>
    <w:rsid w:val="00301310"/>
    <w:rsid w:val="003015A6"/>
    <w:rsid w:val="003015AA"/>
    <w:rsid w:val="00301780"/>
    <w:rsid w:val="00301B12"/>
    <w:rsid w:val="0030276F"/>
    <w:rsid w:val="00303359"/>
    <w:rsid w:val="003033D1"/>
    <w:rsid w:val="00303544"/>
    <w:rsid w:val="00303A39"/>
    <w:rsid w:val="00303A84"/>
    <w:rsid w:val="00303DEF"/>
    <w:rsid w:val="0030414A"/>
    <w:rsid w:val="00304308"/>
    <w:rsid w:val="00304462"/>
    <w:rsid w:val="003045A1"/>
    <w:rsid w:val="00304BA8"/>
    <w:rsid w:val="0030539B"/>
    <w:rsid w:val="003053FB"/>
    <w:rsid w:val="00305427"/>
    <w:rsid w:val="003054CF"/>
    <w:rsid w:val="00305FEF"/>
    <w:rsid w:val="0030621D"/>
    <w:rsid w:val="003064D8"/>
    <w:rsid w:val="00306AD5"/>
    <w:rsid w:val="00306D39"/>
    <w:rsid w:val="00306F26"/>
    <w:rsid w:val="00307632"/>
    <w:rsid w:val="00307D96"/>
    <w:rsid w:val="003104AD"/>
    <w:rsid w:val="003106BD"/>
    <w:rsid w:val="00310965"/>
    <w:rsid w:val="00310E87"/>
    <w:rsid w:val="0031120E"/>
    <w:rsid w:val="00311CE9"/>
    <w:rsid w:val="00312491"/>
    <w:rsid w:val="003125E2"/>
    <w:rsid w:val="00312657"/>
    <w:rsid w:val="00312D2D"/>
    <w:rsid w:val="00312F97"/>
    <w:rsid w:val="0031309F"/>
    <w:rsid w:val="003131E9"/>
    <w:rsid w:val="003135EC"/>
    <w:rsid w:val="00313975"/>
    <w:rsid w:val="00313AEA"/>
    <w:rsid w:val="00313EEA"/>
    <w:rsid w:val="00314A18"/>
    <w:rsid w:val="00314AC0"/>
    <w:rsid w:val="00314B5C"/>
    <w:rsid w:val="00314E93"/>
    <w:rsid w:val="00315432"/>
    <w:rsid w:val="00315AF2"/>
    <w:rsid w:val="00315D1C"/>
    <w:rsid w:val="00316988"/>
    <w:rsid w:val="00316DC6"/>
    <w:rsid w:val="003171D1"/>
    <w:rsid w:val="00317D72"/>
    <w:rsid w:val="00317E42"/>
    <w:rsid w:val="00320020"/>
    <w:rsid w:val="003204B9"/>
    <w:rsid w:val="00320589"/>
    <w:rsid w:val="00320C1A"/>
    <w:rsid w:val="00320D61"/>
    <w:rsid w:val="00321079"/>
    <w:rsid w:val="00321435"/>
    <w:rsid w:val="003218C6"/>
    <w:rsid w:val="00321B76"/>
    <w:rsid w:val="00321CD6"/>
    <w:rsid w:val="00321DBA"/>
    <w:rsid w:val="003220DD"/>
    <w:rsid w:val="0032267B"/>
    <w:rsid w:val="00322C17"/>
    <w:rsid w:val="00322D18"/>
    <w:rsid w:val="003230EE"/>
    <w:rsid w:val="0032313F"/>
    <w:rsid w:val="00323425"/>
    <w:rsid w:val="0032365B"/>
    <w:rsid w:val="00323665"/>
    <w:rsid w:val="00323E0B"/>
    <w:rsid w:val="00323E5C"/>
    <w:rsid w:val="003242B1"/>
    <w:rsid w:val="003243D8"/>
    <w:rsid w:val="0032461B"/>
    <w:rsid w:val="00324B47"/>
    <w:rsid w:val="00324E77"/>
    <w:rsid w:val="0032545E"/>
    <w:rsid w:val="003255FA"/>
    <w:rsid w:val="00326011"/>
    <w:rsid w:val="00327B6E"/>
    <w:rsid w:val="00330548"/>
    <w:rsid w:val="00330BC0"/>
    <w:rsid w:val="00331E86"/>
    <w:rsid w:val="00332152"/>
    <w:rsid w:val="003323A8"/>
    <w:rsid w:val="00332D5E"/>
    <w:rsid w:val="003331C4"/>
    <w:rsid w:val="0033374F"/>
    <w:rsid w:val="00333760"/>
    <w:rsid w:val="00333ABA"/>
    <w:rsid w:val="00333BB1"/>
    <w:rsid w:val="00333E39"/>
    <w:rsid w:val="0033416F"/>
    <w:rsid w:val="003342AA"/>
    <w:rsid w:val="00335ADD"/>
    <w:rsid w:val="00335F2E"/>
    <w:rsid w:val="003360A0"/>
    <w:rsid w:val="00336BFB"/>
    <w:rsid w:val="003371AE"/>
    <w:rsid w:val="003378AD"/>
    <w:rsid w:val="00337DCF"/>
    <w:rsid w:val="00337EE3"/>
    <w:rsid w:val="003400E8"/>
    <w:rsid w:val="0034046C"/>
    <w:rsid w:val="0034063B"/>
    <w:rsid w:val="00340983"/>
    <w:rsid w:val="00340B7C"/>
    <w:rsid w:val="0034132A"/>
    <w:rsid w:val="0034142E"/>
    <w:rsid w:val="003418B5"/>
    <w:rsid w:val="00342151"/>
    <w:rsid w:val="0034215F"/>
    <w:rsid w:val="003421FA"/>
    <w:rsid w:val="003426D2"/>
    <w:rsid w:val="00342ED3"/>
    <w:rsid w:val="00343060"/>
    <w:rsid w:val="00343478"/>
    <w:rsid w:val="00343727"/>
    <w:rsid w:val="00343E7A"/>
    <w:rsid w:val="00344FE3"/>
    <w:rsid w:val="003453E7"/>
    <w:rsid w:val="00345A20"/>
    <w:rsid w:val="0034607E"/>
    <w:rsid w:val="003461BD"/>
    <w:rsid w:val="0034658D"/>
    <w:rsid w:val="00346888"/>
    <w:rsid w:val="00346BB6"/>
    <w:rsid w:val="00347100"/>
    <w:rsid w:val="00350358"/>
    <w:rsid w:val="00350830"/>
    <w:rsid w:val="00350EDD"/>
    <w:rsid w:val="003510B3"/>
    <w:rsid w:val="00351447"/>
    <w:rsid w:val="003515E7"/>
    <w:rsid w:val="003515F8"/>
    <w:rsid w:val="00351AA7"/>
    <w:rsid w:val="003525EA"/>
    <w:rsid w:val="003531EC"/>
    <w:rsid w:val="00353471"/>
    <w:rsid w:val="00353857"/>
    <w:rsid w:val="00353B51"/>
    <w:rsid w:val="00354000"/>
    <w:rsid w:val="003545D6"/>
    <w:rsid w:val="0035494B"/>
    <w:rsid w:val="0035501C"/>
    <w:rsid w:val="003551FE"/>
    <w:rsid w:val="0035520C"/>
    <w:rsid w:val="00355E53"/>
    <w:rsid w:val="003565EE"/>
    <w:rsid w:val="0035690D"/>
    <w:rsid w:val="00356B98"/>
    <w:rsid w:val="00357954"/>
    <w:rsid w:val="003579B0"/>
    <w:rsid w:val="00357DD7"/>
    <w:rsid w:val="00357F07"/>
    <w:rsid w:val="00357F40"/>
    <w:rsid w:val="003605CC"/>
    <w:rsid w:val="00360693"/>
    <w:rsid w:val="003607D4"/>
    <w:rsid w:val="00360B89"/>
    <w:rsid w:val="00361264"/>
    <w:rsid w:val="00361528"/>
    <w:rsid w:val="003621F6"/>
    <w:rsid w:val="003622D5"/>
    <w:rsid w:val="003626CE"/>
    <w:rsid w:val="00362961"/>
    <w:rsid w:val="003629CA"/>
    <w:rsid w:val="00362EEA"/>
    <w:rsid w:val="00363270"/>
    <w:rsid w:val="00363567"/>
    <w:rsid w:val="003639B7"/>
    <w:rsid w:val="0036453A"/>
    <w:rsid w:val="00364823"/>
    <w:rsid w:val="003649D4"/>
    <w:rsid w:val="00364FD4"/>
    <w:rsid w:val="003654B1"/>
    <w:rsid w:val="00365AEC"/>
    <w:rsid w:val="00365C51"/>
    <w:rsid w:val="00365E5A"/>
    <w:rsid w:val="00365F67"/>
    <w:rsid w:val="00366064"/>
    <w:rsid w:val="00366254"/>
    <w:rsid w:val="0036656E"/>
    <w:rsid w:val="0036688E"/>
    <w:rsid w:val="0036693F"/>
    <w:rsid w:val="00366A17"/>
    <w:rsid w:val="00366E1F"/>
    <w:rsid w:val="003674E7"/>
    <w:rsid w:val="0036782E"/>
    <w:rsid w:val="00370C3C"/>
    <w:rsid w:val="00371160"/>
    <w:rsid w:val="003711AF"/>
    <w:rsid w:val="00371409"/>
    <w:rsid w:val="00371F19"/>
    <w:rsid w:val="003722EA"/>
    <w:rsid w:val="00372975"/>
    <w:rsid w:val="00372FE6"/>
    <w:rsid w:val="0037396A"/>
    <w:rsid w:val="00373B57"/>
    <w:rsid w:val="00374542"/>
    <w:rsid w:val="00374618"/>
    <w:rsid w:val="00374650"/>
    <w:rsid w:val="0037488B"/>
    <w:rsid w:val="0037564F"/>
    <w:rsid w:val="003759FD"/>
    <w:rsid w:val="00376297"/>
    <w:rsid w:val="0037640D"/>
    <w:rsid w:val="00376A64"/>
    <w:rsid w:val="0037707D"/>
    <w:rsid w:val="0037761F"/>
    <w:rsid w:val="00377C77"/>
    <w:rsid w:val="00377D26"/>
    <w:rsid w:val="00377F6F"/>
    <w:rsid w:val="00380002"/>
    <w:rsid w:val="00380828"/>
    <w:rsid w:val="00380C2C"/>
    <w:rsid w:val="00380CB0"/>
    <w:rsid w:val="00380FC6"/>
    <w:rsid w:val="00381158"/>
    <w:rsid w:val="00381BD5"/>
    <w:rsid w:val="00381D6F"/>
    <w:rsid w:val="0038213B"/>
    <w:rsid w:val="00382650"/>
    <w:rsid w:val="00382C7F"/>
    <w:rsid w:val="00382C9A"/>
    <w:rsid w:val="00382E65"/>
    <w:rsid w:val="003834D1"/>
    <w:rsid w:val="00384E66"/>
    <w:rsid w:val="0038505F"/>
    <w:rsid w:val="003857D9"/>
    <w:rsid w:val="00385BE4"/>
    <w:rsid w:val="00385EE8"/>
    <w:rsid w:val="00385F42"/>
    <w:rsid w:val="0038613F"/>
    <w:rsid w:val="00386256"/>
    <w:rsid w:val="003864B8"/>
    <w:rsid w:val="0038672B"/>
    <w:rsid w:val="00387119"/>
    <w:rsid w:val="00387993"/>
    <w:rsid w:val="00387A96"/>
    <w:rsid w:val="00390027"/>
    <w:rsid w:val="003909B8"/>
    <w:rsid w:val="00390C17"/>
    <w:rsid w:val="00390DC1"/>
    <w:rsid w:val="00390E72"/>
    <w:rsid w:val="00391066"/>
    <w:rsid w:val="00391670"/>
    <w:rsid w:val="00391795"/>
    <w:rsid w:val="00391D01"/>
    <w:rsid w:val="00392354"/>
    <w:rsid w:val="00392506"/>
    <w:rsid w:val="00392712"/>
    <w:rsid w:val="0039284A"/>
    <w:rsid w:val="00392976"/>
    <w:rsid w:val="00392B0B"/>
    <w:rsid w:val="00392D9F"/>
    <w:rsid w:val="003932D2"/>
    <w:rsid w:val="00393699"/>
    <w:rsid w:val="0039397D"/>
    <w:rsid w:val="00393E3B"/>
    <w:rsid w:val="00393EE2"/>
    <w:rsid w:val="003941E3"/>
    <w:rsid w:val="003948E7"/>
    <w:rsid w:val="00394B4A"/>
    <w:rsid w:val="00394C90"/>
    <w:rsid w:val="003951C4"/>
    <w:rsid w:val="0039528B"/>
    <w:rsid w:val="00395D2E"/>
    <w:rsid w:val="0039603B"/>
    <w:rsid w:val="003965FE"/>
    <w:rsid w:val="00396A16"/>
    <w:rsid w:val="00396D06"/>
    <w:rsid w:val="00396F71"/>
    <w:rsid w:val="00397B04"/>
    <w:rsid w:val="003A0C18"/>
    <w:rsid w:val="003A0D74"/>
    <w:rsid w:val="003A1245"/>
    <w:rsid w:val="003A13AB"/>
    <w:rsid w:val="003A1AD3"/>
    <w:rsid w:val="003A209F"/>
    <w:rsid w:val="003A22E3"/>
    <w:rsid w:val="003A24D9"/>
    <w:rsid w:val="003A302B"/>
    <w:rsid w:val="003A31E3"/>
    <w:rsid w:val="003A39CB"/>
    <w:rsid w:val="003A3D28"/>
    <w:rsid w:val="003A3EAD"/>
    <w:rsid w:val="003A41CC"/>
    <w:rsid w:val="003A5169"/>
    <w:rsid w:val="003A542B"/>
    <w:rsid w:val="003A5AC6"/>
    <w:rsid w:val="003A5E7F"/>
    <w:rsid w:val="003A5EE9"/>
    <w:rsid w:val="003A60F2"/>
    <w:rsid w:val="003A629C"/>
    <w:rsid w:val="003A678C"/>
    <w:rsid w:val="003A67A4"/>
    <w:rsid w:val="003A697F"/>
    <w:rsid w:val="003A761F"/>
    <w:rsid w:val="003A79FE"/>
    <w:rsid w:val="003A7F8B"/>
    <w:rsid w:val="003B129B"/>
    <w:rsid w:val="003B1315"/>
    <w:rsid w:val="003B14F7"/>
    <w:rsid w:val="003B23F8"/>
    <w:rsid w:val="003B265C"/>
    <w:rsid w:val="003B28BA"/>
    <w:rsid w:val="003B2CBE"/>
    <w:rsid w:val="003B36E8"/>
    <w:rsid w:val="003B3DDA"/>
    <w:rsid w:val="003B44DA"/>
    <w:rsid w:val="003B49FA"/>
    <w:rsid w:val="003B4A0C"/>
    <w:rsid w:val="003B4CD2"/>
    <w:rsid w:val="003B4EC8"/>
    <w:rsid w:val="003B563A"/>
    <w:rsid w:val="003B5694"/>
    <w:rsid w:val="003B609D"/>
    <w:rsid w:val="003B6332"/>
    <w:rsid w:val="003B7456"/>
    <w:rsid w:val="003B7BE0"/>
    <w:rsid w:val="003B7E50"/>
    <w:rsid w:val="003B7E68"/>
    <w:rsid w:val="003B7EB0"/>
    <w:rsid w:val="003C04F2"/>
    <w:rsid w:val="003C08E8"/>
    <w:rsid w:val="003C0C5A"/>
    <w:rsid w:val="003C13EE"/>
    <w:rsid w:val="003C1CAA"/>
    <w:rsid w:val="003C1E26"/>
    <w:rsid w:val="003C1E4D"/>
    <w:rsid w:val="003C2181"/>
    <w:rsid w:val="003C2943"/>
    <w:rsid w:val="003C2D8E"/>
    <w:rsid w:val="003C3C2B"/>
    <w:rsid w:val="003C4176"/>
    <w:rsid w:val="003C4448"/>
    <w:rsid w:val="003C4489"/>
    <w:rsid w:val="003C44BE"/>
    <w:rsid w:val="003C4AE2"/>
    <w:rsid w:val="003C5242"/>
    <w:rsid w:val="003C5BBB"/>
    <w:rsid w:val="003C5F0C"/>
    <w:rsid w:val="003C71E9"/>
    <w:rsid w:val="003C79F1"/>
    <w:rsid w:val="003C7BA6"/>
    <w:rsid w:val="003D04B1"/>
    <w:rsid w:val="003D050B"/>
    <w:rsid w:val="003D0728"/>
    <w:rsid w:val="003D0965"/>
    <w:rsid w:val="003D09C3"/>
    <w:rsid w:val="003D0ABD"/>
    <w:rsid w:val="003D0BB6"/>
    <w:rsid w:val="003D0C31"/>
    <w:rsid w:val="003D0EE4"/>
    <w:rsid w:val="003D1058"/>
    <w:rsid w:val="003D14E8"/>
    <w:rsid w:val="003D2019"/>
    <w:rsid w:val="003D24D9"/>
    <w:rsid w:val="003D275B"/>
    <w:rsid w:val="003D2B52"/>
    <w:rsid w:val="003D4024"/>
    <w:rsid w:val="003D4C01"/>
    <w:rsid w:val="003D57A3"/>
    <w:rsid w:val="003D60DE"/>
    <w:rsid w:val="003D6AF6"/>
    <w:rsid w:val="003D6F19"/>
    <w:rsid w:val="003D7155"/>
    <w:rsid w:val="003D729D"/>
    <w:rsid w:val="003D7436"/>
    <w:rsid w:val="003D7A4D"/>
    <w:rsid w:val="003D7AF5"/>
    <w:rsid w:val="003D7ED9"/>
    <w:rsid w:val="003E051E"/>
    <w:rsid w:val="003E05C4"/>
    <w:rsid w:val="003E0B2A"/>
    <w:rsid w:val="003E0FB8"/>
    <w:rsid w:val="003E10DF"/>
    <w:rsid w:val="003E11D5"/>
    <w:rsid w:val="003E18C8"/>
    <w:rsid w:val="003E1DDA"/>
    <w:rsid w:val="003E24B7"/>
    <w:rsid w:val="003E2561"/>
    <w:rsid w:val="003E261D"/>
    <w:rsid w:val="003E26BB"/>
    <w:rsid w:val="003E2FD4"/>
    <w:rsid w:val="003E3317"/>
    <w:rsid w:val="003E3960"/>
    <w:rsid w:val="003E3C20"/>
    <w:rsid w:val="003E3D95"/>
    <w:rsid w:val="003E4165"/>
    <w:rsid w:val="003E42A0"/>
    <w:rsid w:val="003E437B"/>
    <w:rsid w:val="003E44B3"/>
    <w:rsid w:val="003E46B7"/>
    <w:rsid w:val="003E4972"/>
    <w:rsid w:val="003E55F8"/>
    <w:rsid w:val="003E64D7"/>
    <w:rsid w:val="003E64F8"/>
    <w:rsid w:val="003E6610"/>
    <w:rsid w:val="003E6BDD"/>
    <w:rsid w:val="003E6EC3"/>
    <w:rsid w:val="003E6FD9"/>
    <w:rsid w:val="003E706C"/>
    <w:rsid w:val="003E709F"/>
    <w:rsid w:val="003E787D"/>
    <w:rsid w:val="003E7A4B"/>
    <w:rsid w:val="003E7F64"/>
    <w:rsid w:val="003F032F"/>
    <w:rsid w:val="003F0D74"/>
    <w:rsid w:val="003F0E51"/>
    <w:rsid w:val="003F164C"/>
    <w:rsid w:val="003F179B"/>
    <w:rsid w:val="003F1856"/>
    <w:rsid w:val="003F1B00"/>
    <w:rsid w:val="003F200D"/>
    <w:rsid w:val="003F206A"/>
    <w:rsid w:val="003F2377"/>
    <w:rsid w:val="003F2A41"/>
    <w:rsid w:val="003F2E66"/>
    <w:rsid w:val="003F2F9E"/>
    <w:rsid w:val="003F3109"/>
    <w:rsid w:val="003F31F6"/>
    <w:rsid w:val="003F329D"/>
    <w:rsid w:val="003F33C9"/>
    <w:rsid w:val="003F4573"/>
    <w:rsid w:val="003F4943"/>
    <w:rsid w:val="003F4E1F"/>
    <w:rsid w:val="003F4F9E"/>
    <w:rsid w:val="003F4FA3"/>
    <w:rsid w:val="003F539C"/>
    <w:rsid w:val="003F54C1"/>
    <w:rsid w:val="003F5BA3"/>
    <w:rsid w:val="003F5CF0"/>
    <w:rsid w:val="003F5E5F"/>
    <w:rsid w:val="003F618F"/>
    <w:rsid w:val="003F6603"/>
    <w:rsid w:val="003F7F96"/>
    <w:rsid w:val="00400443"/>
    <w:rsid w:val="00400679"/>
    <w:rsid w:val="004006D2"/>
    <w:rsid w:val="0040071B"/>
    <w:rsid w:val="00400A0C"/>
    <w:rsid w:val="00401712"/>
    <w:rsid w:val="004017E3"/>
    <w:rsid w:val="00401B89"/>
    <w:rsid w:val="00401C8F"/>
    <w:rsid w:val="0040241B"/>
    <w:rsid w:val="00402624"/>
    <w:rsid w:val="00402BE3"/>
    <w:rsid w:val="00402DB0"/>
    <w:rsid w:val="00402F3D"/>
    <w:rsid w:val="0040301A"/>
    <w:rsid w:val="00403023"/>
    <w:rsid w:val="004034AA"/>
    <w:rsid w:val="00403577"/>
    <w:rsid w:val="00403C41"/>
    <w:rsid w:val="00404078"/>
    <w:rsid w:val="00404297"/>
    <w:rsid w:val="004044C4"/>
    <w:rsid w:val="0040474F"/>
    <w:rsid w:val="00404E27"/>
    <w:rsid w:val="0040503B"/>
    <w:rsid w:val="00405138"/>
    <w:rsid w:val="0040532F"/>
    <w:rsid w:val="004056BD"/>
    <w:rsid w:val="00405A64"/>
    <w:rsid w:val="00405E31"/>
    <w:rsid w:val="0040601F"/>
    <w:rsid w:val="004061BE"/>
    <w:rsid w:val="00406692"/>
    <w:rsid w:val="00406767"/>
    <w:rsid w:val="00407D04"/>
    <w:rsid w:val="004101CF"/>
    <w:rsid w:val="004102F9"/>
    <w:rsid w:val="0041032D"/>
    <w:rsid w:val="00410339"/>
    <w:rsid w:val="00410B5F"/>
    <w:rsid w:val="00410D56"/>
    <w:rsid w:val="00410E0A"/>
    <w:rsid w:val="00410E7C"/>
    <w:rsid w:val="0041182F"/>
    <w:rsid w:val="004119CA"/>
    <w:rsid w:val="00411A98"/>
    <w:rsid w:val="00412148"/>
    <w:rsid w:val="004127B3"/>
    <w:rsid w:val="0041281F"/>
    <w:rsid w:val="00412C93"/>
    <w:rsid w:val="00412CE8"/>
    <w:rsid w:val="00412CF1"/>
    <w:rsid w:val="004131AA"/>
    <w:rsid w:val="00413418"/>
    <w:rsid w:val="0041342A"/>
    <w:rsid w:val="00413AA1"/>
    <w:rsid w:val="00414E2E"/>
    <w:rsid w:val="00414E44"/>
    <w:rsid w:val="004152E1"/>
    <w:rsid w:val="004157E1"/>
    <w:rsid w:val="00415865"/>
    <w:rsid w:val="0041595A"/>
    <w:rsid w:val="00415983"/>
    <w:rsid w:val="00415AE3"/>
    <w:rsid w:val="00415E88"/>
    <w:rsid w:val="00416522"/>
    <w:rsid w:val="00416769"/>
    <w:rsid w:val="0041676B"/>
    <w:rsid w:val="00416ACF"/>
    <w:rsid w:val="00416AE4"/>
    <w:rsid w:val="00416B96"/>
    <w:rsid w:val="00416C72"/>
    <w:rsid w:val="00417236"/>
    <w:rsid w:val="00417323"/>
    <w:rsid w:val="00417D30"/>
    <w:rsid w:val="004200DB"/>
    <w:rsid w:val="00420339"/>
    <w:rsid w:val="004205B0"/>
    <w:rsid w:val="0042099D"/>
    <w:rsid w:val="00420D4D"/>
    <w:rsid w:val="00420F95"/>
    <w:rsid w:val="00421164"/>
    <w:rsid w:val="0042119B"/>
    <w:rsid w:val="004212AD"/>
    <w:rsid w:val="00421555"/>
    <w:rsid w:val="004215BA"/>
    <w:rsid w:val="00422934"/>
    <w:rsid w:val="00422E45"/>
    <w:rsid w:val="00422EF4"/>
    <w:rsid w:val="0042361E"/>
    <w:rsid w:val="00423AE2"/>
    <w:rsid w:val="00423E58"/>
    <w:rsid w:val="00423EFF"/>
    <w:rsid w:val="00424942"/>
    <w:rsid w:val="00424C2C"/>
    <w:rsid w:val="004250DE"/>
    <w:rsid w:val="00425492"/>
    <w:rsid w:val="004256AA"/>
    <w:rsid w:val="00425777"/>
    <w:rsid w:val="00425D39"/>
    <w:rsid w:val="00425D86"/>
    <w:rsid w:val="00425F17"/>
    <w:rsid w:val="004261DB"/>
    <w:rsid w:val="00426238"/>
    <w:rsid w:val="00426317"/>
    <w:rsid w:val="004263E2"/>
    <w:rsid w:val="0042666D"/>
    <w:rsid w:val="00426A67"/>
    <w:rsid w:val="00426C99"/>
    <w:rsid w:val="00426F88"/>
    <w:rsid w:val="00427006"/>
    <w:rsid w:val="004270C8"/>
    <w:rsid w:val="00427BF5"/>
    <w:rsid w:val="004301F7"/>
    <w:rsid w:val="00430343"/>
    <w:rsid w:val="00430D6A"/>
    <w:rsid w:val="00430FC1"/>
    <w:rsid w:val="00431878"/>
    <w:rsid w:val="004319FB"/>
    <w:rsid w:val="00431B97"/>
    <w:rsid w:val="00432484"/>
    <w:rsid w:val="004326D2"/>
    <w:rsid w:val="00432E7A"/>
    <w:rsid w:val="00433170"/>
    <w:rsid w:val="00433802"/>
    <w:rsid w:val="00433832"/>
    <w:rsid w:val="00433B08"/>
    <w:rsid w:val="00433CD1"/>
    <w:rsid w:val="00433D1F"/>
    <w:rsid w:val="00434493"/>
    <w:rsid w:val="00434D30"/>
    <w:rsid w:val="00435375"/>
    <w:rsid w:val="00435393"/>
    <w:rsid w:val="00435427"/>
    <w:rsid w:val="004354A6"/>
    <w:rsid w:val="00435AD3"/>
    <w:rsid w:val="00435F20"/>
    <w:rsid w:val="0043650F"/>
    <w:rsid w:val="00436C29"/>
    <w:rsid w:val="00436DBB"/>
    <w:rsid w:val="00437175"/>
    <w:rsid w:val="0043765D"/>
    <w:rsid w:val="00437718"/>
    <w:rsid w:val="004377FC"/>
    <w:rsid w:val="00437EBA"/>
    <w:rsid w:val="0044035D"/>
    <w:rsid w:val="004406CD"/>
    <w:rsid w:val="0044081C"/>
    <w:rsid w:val="00440826"/>
    <w:rsid w:val="00440D6D"/>
    <w:rsid w:val="004414D8"/>
    <w:rsid w:val="0044160C"/>
    <w:rsid w:val="00441E45"/>
    <w:rsid w:val="00441F25"/>
    <w:rsid w:val="00442634"/>
    <w:rsid w:val="00442A9C"/>
    <w:rsid w:val="00442C3F"/>
    <w:rsid w:val="00442DBC"/>
    <w:rsid w:val="00443832"/>
    <w:rsid w:val="004442A1"/>
    <w:rsid w:val="0044479A"/>
    <w:rsid w:val="0044493F"/>
    <w:rsid w:val="00444C4D"/>
    <w:rsid w:val="00444F34"/>
    <w:rsid w:val="00445103"/>
    <w:rsid w:val="00445399"/>
    <w:rsid w:val="004453BA"/>
    <w:rsid w:val="004457DD"/>
    <w:rsid w:val="00445B18"/>
    <w:rsid w:val="00445E39"/>
    <w:rsid w:val="00445FBB"/>
    <w:rsid w:val="004465BD"/>
    <w:rsid w:val="00446614"/>
    <w:rsid w:val="0044694F"/>
    <w:rsid w:val="00446E5C"/>
    <w:rsid w:val="00447AC8"/>
    <w:rsid w:val="00447D50"/>
    <w:rsid w:val="0045011C"/>
    <w:rsid w:val="00450E65"/>
    <w:rsid w:val="00450E91"/>
    <w:rsid w:val="00450EE0"/>
    <w:rsid w:val="00450EFE"/>
    <w:rsid w:val="0045114B"/>
    <w:rsid w:val="0045257E"/>
    <w:rsid w:val="00452E9F"/>
    <w:rsid w:val="00452F47"/>
    <w:rsid w:val="004530A4"/>
    <w:rsid w:val="00453568"/>
    <w:rsid w:val="00453AC3"/>
    <w:rsid w:val="00453F46"/>
    <w:rsid w:val="004543BB"/>
    <w:rsid w:val="00454661"/>
    <w:rsid w:val="00454BCB"/>
    <w:rsid w:val="00454FF1"/>
    <w:rsid w:val="00455298"/>
    <w:rsid w:val="004557F0"/>
    <w:rsid w:val="0045608A"/>
    <w:rsid w:val="0045613B"/>
    <w:rsid w:val="004561D5"/>
    <w:rsid w:val="00456B61"/>
    <w:rsid w:val="004570F1"/>
    <w:rsid w:val="004577FF"/>
    <w:rsid w:val="00457B48"/>
    <w:rsid w:val="00457B62"/>
    <w:rsid w:val="004610DE"/>
    <w:rsid w:val="0046118C"/>
    <w:rsid w:val="00461611"/>
    <w:rsid w:val="0046208E"/>
    <w:rsid w:val="0046230F"/>
    <w:rsid w:val="00462589"/>
    <w:rsid w:val="004627C1"/>
    <w:rsid w:val="004627E5"/>
    <w:rsid w:val="004628FF"/>
    <w:rsid w:val="00462D03"/>
    <w:rsid w:val="0046321F"/>
    <w:rsid w:val="00463312"/>
    <w:rsid w:val="004635E8"/>
    <w:rsid w:val="004636F9"/>
    <w:rsid w:val="00463EC1"/>
    <w:rsid w:val="00464818"/>
    <w:rsid w:val="00464A92"/>
    <w:rsid w:val="0046521F"/>
    <w:rsid w:val="004656BD"/>
    <w:rsid w:val="0046578E"/>
    <w:rsid w:val="0046607D"/>
    <w:rsid w:val="004660F2"/>
    <w:rsid w:val="004666E6"/>
    <w:rsid w:val="00466BE5"/>
    <w:rsid w:val="00467B45"/>
    <w:rsid w:val="00467B73"/>
    <w:rsid w:val="0047021E"/>
    <w:rsid w:val="004704D1"/>
    <w:rsid w:val="00470568"/>
    <w:rsid w:val="00470836"/>
    <w:rsid w:val="0047083C"/>
    <w:rsid w:val="00470A18"/>
    <w:rsid w:val="00470F09"/>
    <w:rsid w:val="00470FBB"/>
    <w:rsid w:val="00471567"/>
    <w:rsid w:val="004717DA"/>
    <w:rsid w:val="00471C2E"/>
    <w:rsid w:val="0047238E"/>
    <w:rsid w:val="00472459"/>
    <w:rsid w:val="00472688"/>
    <w:rsid w:val="00472A44"/>
    <w:rsid w:val="00472C88"/>
    <w:rsid w:val="004730FA"/>
    <w:rsid w:val="00473517"/>
    <w:rsid w:val="0047367E"/>
    <w:rsid w:val="00473962"/>
    <w:rsid w:val="004739AF"/>
    <w:rsid w:val="00473BA4"/>
    <w:rsid w:val="00473BAF"/>
    <w:rsid w:val="00473BC3"/>
    <w:rsid w:val="00473D4C"/>
    <w:rsid w:val="00473E82"/>
    <w:rsid w:val="004747E6"/>
    <w:rsid w:val="00474A72"/>
    <w:rsid w:val="00474BED"/>
    <w:rsid w:val="00474C5B"/>
    <w:rsid w:val="004751EB"/>
    <w:rsid w:val="0047533C"/>
    <w:rsid w:val="00475B71"/>
    <w:rsid w:val="00475CFD"/>
    <w:rsid w:val="00476582"/>
    <w:rsid w:val="00476649"/>
    <w:rsid w:val="00476712"/>
    <w:rsid w:val="00476CB2"/>
    <w:rsid w:val="00476E41"/>
    <w:rsid w:val="004771E7"/>
    <w:rsid w:val="00477C19"/>
    <w:rsid w:val="0048058D"/>
    <w:rsid w:val="00480C45"/>
    <w:rsid w:val="004819DE"/>
    <w:rsid w:val="00481BAF"/>
    <w:rsid w:val="00481D6D"/>
    <w:rsid w:val="004820C2"/>
    <w:rsid w:val="0048250E"/>
    <w:rsid w:val="004829DA"/>
    <w:rsid w:val="00482DD8"/>
    <w:rsid w:val="00483069"/>
    <w:rsid w:val="004842FC"/>
    <w:rsid w:val="0048454F"/>
    <w:rsid w:val="004845CD"/>
    <w:rsid w:val="004845D4"/>
    <w:rsid w:val="00484805"/>
    <w:rsid w:val="00484A1A"/>
    <w:rsid w:val="00484BB8"/>
    <w:rsid w:val="00484E5C"/>
    <w:rsid w:val="004853E1"/>
    <w:rsid w:val="0048554D"/>
    <w:rsid w:val="00485A36"/>
    <w:rsid w:val="00485E17"/>
    <w:rsid w:val="00485EBF"/>
    <w:rsid w:val="0048658B"/>
    <w:rsid w:val="004871BF"/>
    <w:rsid w:val="00487248"/>
    <w:rsid w:val="00487CD8"/>
    <w:rsid w:val="00487DE2"/>
    <w:rsid w:val="00490316"/>
    <w:rsid w:val="00490AF2"/>
    <w:rsid w:val="00490D7F"/>
    <w:rsid w:val="00490F1A"/>
    <w:rsid w:val="00490FB3"/>
    <w:rsid w:val="00491599"/>
    <w:rsid w:val="00491C6C"/>
    <w:rsid w:val="004920BC"/>
    <w:rsid w:val="004922E6"/>
    <w:rsid w:val="00493071"/>
    <w:rsid w:val="004932B3"/>
    <w:rsid w:val="00493410"/>
    <w:rsid w:val="004939A0"/>
    <w:rsid w:val="00493ABE"/>
    <w:rsid w:val="00494311"/>
    <w:rsid w:val="00494415"/>
    <w:rsid w:val="004946F0"/>
    <w:rsid w:val="00494ADD"/>
    <w:rsid w:val="00494D7C"/>
    <w:rsid w:val="00495601"/>
    <w:rsid w:val="00495F51"/>
    <w:rsid w:val="0049607A"/>
    <w:rsid w:val="0049617E"/>
    <w:rsid w:val="0049687F"/>
    <w:rsid w:val="004968AD"/>
    <w:rsid w:val="004970D8"/>
    <w:rsid w:val="004976D3"/>
    <w:rsid w:val="00497924"/>
    <w:rsid w:val="00497C23"/>
    <w:rsid w:val="00497E5F"/>
    <w:rsid w:val="00497F4D"/>
    <w:rsid w:val="004A04E5"/>
    <w:rsid w:val="004A06A8"/>
    <w:rsid w:val="004A08F4"/>
    <w:rsid w:val="004A0B9C"/>
    <w:rsid w:val="004A0C3C"/>
    <w:rsid w:val="004A1394"/>
    <w:rsid w:val="004A144D"/>
    <w:rsid w:val="004A1703"/>
    <w:rsid w:val="004A171A"/>
    <w:rsid w:val="004A1D79"/>
    <w:rsid w:val="004A2415"/>
    <w:rsid w:val="004A28F1"/>
    <w:rsid w:val="004A3703"/>
    <w:rsid w:val="004A3AF1"/>
    <w:rsid w:val="004A4116"/>
    <w:rsid w:val="004A449D"/>
    <w:rsid w:val="004A4878"/>
    <w:rsid w:val="004A4950"/>
    <w:rsid w:val="004A4B7D"/>
    <w:rsid w:val="004A4BA2"/>
    <w:rsid w:val="004A51A1"/>
    <w:rsid w:val="004A522B"/>
    <w:rsid w:val="004A527F"/>
    <w:rsid w:val="004A57A6"/>
    <w:rsid w:val="004A581C"/>
    <w:rsid w:val="004A5867"/>
    <w:rsid w:val="004A5DF6"/>
    <w:rsid w:val="004A61A2"/>
    <w:rsid w:val="004A6393"/>
    <w:rsid w:val="004A65DC"/>
    <w:rsid w:val="004A66C2"/>
    <w:rsid w:val="004A7159"/>
    <w:rsid w:val="004A7191"/>
    <w:rsid w:val="004A7931"/>
    <w:rsid w:val="004A7EC7"/>
    <w:rsid w:val="004A7F83"/>
    <w:rsid w:val="004B04A2"/>
    <w:rsid w:val="004B0666"/>
    <w:rsid w:val="004B07BC"/>
    <w:rsid w:val="004B0847"/>
    <w:rsid w:val="004B088D"/>
    <w:rsid w:val="004B0A7C"/>
    <w:rsid w:val="004B140E"/>
    <w:rsid w:val="004B1A56"/>
    <w:rsid w:val="004B1CEA"/>
    <w:rsid w:val="004B1D9B"/>
    <w:rsid w:val="004B1F72"/>
    <w:rsid w:val="004B20DA"/>
    <w:rsid w:val="004B232F"/>
    <w:rsid w:val="004B2447"/>
    <w:rsid w:val="004B2A8E"/>
    <w:rsid w:val="004B323F"/>
    <w:rsid w:val="004B327B"/>
    <w:rsid w:val="004B33ED"/>
    <w:rsid w:val="004B3CA8"/>
    <w:rsid w:val="004B4205"/>
    <w:rsid w:val="004B4906"/>
    <w:rsid w:val="004B49EA"/>
    <w:rsid w:val="004B4DA3"/>
    <w:rsid w:val="004B530C"/>
    <w:rsid w:val="004B5A6D"/>
    <w:rsid w:val="004B61A5"/>
    <w:rsid w:val="004B6338"/>
    <w:rsid w:val="004B647A"/>
    <w:rsid w:val="004B6656"/>
    <w:rsid w:val="004B697D"/>
    <w:rsid w:val="004B69D3"/>
    <w:rsid w:val="004B6ABB"/>
    <w:rsid w:val="004B6DAE"/>
    <w:rsid w:val="004B70BD"/>
    <w:rsid w:val="004B7100"/>
    <w:rsid w:val="004B78FA"/>
    <w:rsid w:val="004B7BA0"/>
    <w:rsid w:val="004C039C"/>
    <w:rsid w:val="004C03D6"/>
    <w:rsid w:val="004C0772"/>
    <w:rsid w:val="004C0CED"/>
    <w:rsid w:val="004C114A"/>
    <w:rsid w:val="004C11EF"/>
    <w:rsid w:val="004C1874"/>
    <w:rsid w:val="004C1CF0"/>
    <w:rsid w:val="004C1F2F"/>
    <w:rsid w:val="004C24D9"/>
    <w:rsid w:val="004C26C1"/>
    <w:rsid w:val="004C3129"/>
    <w:rsid w:val="004C343A"/>
    <w:rsid w:val="004C399E"/>
    <w:rsid w:val="004C53A5"/>
    <w:rsid w:val="004C5470"/>
    <w:rsid w:val="004C55D3"/>
    <w:rsid w:val="004C59C9"/>
    <w:rsid w:val="004C5BD6"/>
    <w:rsid w:val="004C5D08"/>
    <w:rsid w:val="004C5ED5"/>
    <w:rsid w:val="004C5FAB"/>
    <w:rsid w:val="004C6014"/>
    <w:rsid w:val="004C6145"/>
    <w:rsid w:val="004C6649"/>
    <w:rsid w:val="004C6688"/>
    <w:rsid w:val="004C6BB1"/>
    <w:rsid w:val="004C6DFB"/>
    <w:rsid w:val="004C7045"/>
    <w:rsid w:val="004C7310"/>
    <w:rsid w:val="004C747E"/>
    <w:rsid w:val="004C765C"/>
    <w:rsid w:val="004C771A"/>
    <w:rsid w:val="004C77ED"/>
    <w:rsid w:val="004D018E"/>
    <w:rsid w:val="004D060C"/>
    <w:rsid w:val="004D0915"/>
    <w:rsid w:val="004D0D59"/>
    <w:rsid w:val="004D10F7"/>
    <w:rsid w:val="004D11B6"/>
    <w:rsid w:val="004D12D3"/>
    <w:rsid w:val="004D195E"/>
    <w:rsid w:val="004D1A7F"/>
    <w:rsid w:val="004D213C"/>
    <w:rsid w:val="004D26FD"/>
    <w:rsid w:val="004D3203"/>
    <w:rsid w:val="004D330C"/>
    <w:rsid w:val="004D38D8"/>
    <w:rsid w:val="004D3BBF"/>
    <w:rsid w:val="004D41A9"/>
    <w:rsid w:val="004D499E"/>
    <w:rsid w:val="004D4FD7"/>
    <w:rsid w:val="004D5068"/>
    <w:rsid w:val="004D60D1"/>
    <w:rsid w:val="004D664B"/>
    <w:rsid w:val="004D6AE4"/>
    <w:rsid w:val="004D6CCC"/>
    <w:rsid w:val="004D6FCD"/>
    <w:rsid w:val="004D71C6"/>
    <w:rsid w:val="004D73EB"/>
    <w:rsid w:val="004D7449"/>
    <w:rsid w:val="004D7EBB"/>
    <w:rsid w:val="004D7EE2"/>
    <w:rsid w:val="004D7F50"/>
    <w:rsid w:val="004D7FB3"/>
    <w:rsid w:val="004E0200"/>
    <w:rsid w:val="004E07D2"/>
    <w:rsid w:val="004E07DC"/>
    <w:rsid w:val="004E0C19"/>
    <w:rsid w:val="004E0E3B"/>
    <w:rsid w:val="004E1206"/>
    <w:rsid w:val="004E1266"/>
    <w:rsid w:val="004E19C3"/>
    <w:rsid w:val="004E2309"/>
    <w:rsid w:val="004E2D25"/>
    <w:rsid w:val="004E348B"/>
    <w:rsid w:val="004E3C7A"/>
    <w:rsid w:val="004E4744"/>
    <w:rsid w:val="004E519B"/>
    <w:rsid w:val="004E5406"/>
    <w:rsid w:val="004E550E"/>
    <w:rsid w:val="004E5893"/>
    <w:rsid w:val="004E5F5A"/>
    <w:rsid w:val="004E60B1"/>
    <w:rsid w:val="004E610D"/>
    <w:rsid w:val="004E63C6"/>
    <w:rsid w:val="004E6457"/>
    <w:rsid w:val="004E64CD"/>
    <w:rsid w:val="004E68DD"/>
    <w:rsid w:val="004E70EA"/>
    <w:rsid w:val="004E71E8"/>
    <w:rsid w:val="004E71F3"/>
    <w:rsid w:val="004E7AEA"/>
    <w:rsid w:val="004E7B5B"/>
    <w:rsid w:val="004E7C4B"/>
    <w:rsid w:val="004E7FE3"/>
    <w:rsid w:val="004F040B"/>
    <w:rsid w:val="004F0F35"/>
    <w:rsid w:val="004F0FDC"/>
    <w:rsid w:val="004F1127"/>
    <w:rsid w:val="004F12B7"/>
    <w:rsid w:val="004F1A48"/>
    <w:rsid w:val="004F200B"/>
    <w:rsid w:val="004F2653"/>
    <w:rsid w:val="004F2790"/>
    <w:rsid w:val="004F2880"/>
    <w:rsid w:val="004F2C2C"/>
    <w:rsid w:val="004F3503"/>
    <w:rsid w:val="004F467C"/>
    <w:rsid w:val="004F4725"/>
    <w:rsid w:val="004F6848"/>
    <w:rsid w:val="004F695E"/>
    <w:rsid w:val="004F69EC"/>
    <w:rsid w:val="004F6F8F"/>
    <w:rsid w:val="004F72C4"/>
    <w:rsid w:val="004F761F"/>
    <w:rsid w:val="004F77BC"/>
    <w:rsid w:val="004F7983"/>
    <w:rsid w:val="004F7EF3"/>
    <w:rsid w:val="00500BB4"/>
    <w:rsid w:val="00500C49"/>
    <w:rsid w:val="00500D1A"/>
    <w:rsid w:val="00501427"/>
    <w:rsid w:val="0050153B"/>
    <w:rsid w:val="0050164D"/>
    <w:rsid w:val="005016CD"/>
    <w:rsid w:val="00501B5C"/>
    <w:rsid w:val="00501CA1"/>
    <w:rsid w:val="00501D79"/>
    <w:rsid w:val="00501F11"/>
    <w:rsid w:val="005027C6"/>
    <w:rsid w:val="00502999"/>
    <w:rsid w:val="00502AA4"/>
    <w:rsid w:val="00502CC3"/>
    <w:rsid w:val="00502FE6"/>
    <w:rsid w:val="00503F23"/>
    <w:rsid w:val="00504490"/>
    <w:rsid w:val="005049C9"/>
    <w:rsid w:val="00505159"/>
    <w:rsid w:val="0050547B"/>
    <w:rsid w:val="00505790"/>
    <w:rsid w:val="00505969"/>
    <w:rsid w:val="005068C1"/>
    <w:rsid w:val="00506E4C"/>
    <w:rsid w:val="00507620"/>
    <w:rsid w:val="00507C43"/>
    <w:rsid w:val="005102F6"/>
    <w:rsid w:val="005107DE"/>
    <w:rsid w:val="00510940"/>
    <w:rsid w:val="00510B18"/>
    <w:rsid w:val="00510F4E"/>
    <w:rsid w:val="005112B0"/>
    <w:rsid w:val="0051159A"/>
    <w:rsid w:val="005115EB"/>
    <w:rsid w:val="00512AA7"/>
    <w:rsid w:val="00512F59"/>
    <w:rsid w:val="005135A6"/>
    <w:rsid w:val="00513A84"/>
    <w:rsid w:val="00513CBF"/>
    <w:rsid w:val="00514031"/>
    <w:rsid w:val="005141D6"/>
    <w:rsid w:val="00514BE0"/>
    <w:rsid w:val="00514FB3"/>
    <w:rsid w:val="00515A49"/>
    <w:rsid w:val="00515AFB"/>
    <w:rsid w:val="005162AD"/>
    <w:rsid w:val="00516A63"/>
    <w:rsid w:val="00516C75"/>
    <w:rsid w:val="00517018"/>
    <w:rsid w:val="005170CC"/>
    <w:rsid w:val="00517242"/>
    <w:rsid w:val="005173C3"/>
    <w:rsid w:val="00517456"/>
    <w:rsid w:val="00517E5D"/>
    <w:rsid w:val="0052017F"/>
    <w:rsid w:val="005203FC"/>
    <w:rsid w:val="00520634"/>
    <w:rsid w:val="00521322"/>
    <w:rsid w:val="00521469"/>
    <w:rsid w:val="00521598"/>
    <w:rsid w:val="005216C5"/>
    <w:rsid w:val="00521A53"/>
    <w:rsid w:val="00522083"/>
    <w:rsid w:val="0052211F"/>
    <w:rsid w:val="0052213D"/>
    <w:rsid w:val="005222B9"/>
    <w:rsid w:val="005222F3"/>
    <w:rsid w:val="00522F73"/>
    <w:rsid w:val="005230CF"/>
    <w:rsid w:val="0052362D"/>
    <w:rsid w:val="00523C0F"/>
    <w:rsid w:val="0052401A"/>
    <w:rsid w:val="0052408E"/>
    <w:rsid w:val="005242AF"/>
    <w:rsid w:val="0052439A"/>
    <w:rsid w:val="005245DD"/>
    <w:rsid w:val="00524D16"/>
    <w:rsid w:val="005253A2"/>
    <w:rsid w:val="00525886"/>
    <w:rsid w:val="0052596F"/>
    <w:rsid w:val="00525A29"/>
    <w:rsid w:val="00525A7B"/>
    <w:rsid w:val="00525B77"/>
    <w:rsid w:val="00525E36"/>
    <w:rsid w:val="0052632D"/>
    <w:rsid w:val="00526DFA"/>
    <w:rsid w:val="00527170"/>
    <w:rsid w:val="005273A0"/>
    <w:rsid w:val="005274B4"/>
    <w:rsid w:val="00527534"/>
    <w:rsid w:val="005302CC"/>
    <w:rsid w:val="005308C9"/>
    <w:rsid w:val="00530DAA"/>
    <w:rsid w:val="005311E1"/>
    <w:rsid w:val="005315E6"/>
    <w:rsid w:val="00531CB8"/>
    <w:rsid w:val="00532113"/>
    <w:rsid w:val="00532883"/>
    <w:rsid w:val="005330CC"/>
    <w:rsid w:val="005332EB"/>
    <w:rsid w:val="005338BE"/>
    <w:rsid w:val="005339A2"/>
    <w:rsid w:val="00533AED"/>
    <w:rsid w:val="00533D43"/>
    <w:rsid w:val="00533F5B"/>
    <w:rsid w:val="00534184"/>
    <w:rsid w:val="0053432C"/>
    <w:rsid w:val="00534B78"/>
    <w:rsid w:val="00534BB0"/>
    <w:rsid w:val="00534FCF"/>
    <w:rsid w:val="005357AB"/>
    <w:rsid w:val="00535B5E"/>
    <w:rsid w:val="00535EDF"/>
    <w:rsid w:val="0053620A"/>
    <w:rsid w:val="005362ED"/>
    <w:rsid w:val="0053675A"/>
    <w:rsid w:val="00536913"/>
    <w:rsid w:val="005374F6"/>
    <w:rsid w:val="00537C4D"/>
    <w:rsid w:val="00537E0A"/>
    <w:rsid w:val="00537F2E"/>
    <w:rsid w:val="00540253"/>
    <w:rsid w:val="0054038C"/>
    <w:rsid w:val="00540AFC"/>
    <w:rsid w:val="00540EEC"/>
    <w:rsid w:val="00541BFA"/>
    <w:rsid w:val="0054237C"/>
    <w:rsid w:val="00542776"/>
    <w:rsid w:val="005427C5"/>
    <w:rsid w:val="0054299D"/>
    <w:rsid w:val="00542AE5"/>
    <w:rsid w:val="00542DC7"/>
    <w:rsid w:val="00542FA7"/>
    <w:rsid w:val="00543539"/>
    <w:rsid w:val="005436AF"/>
    <w:rsid w:val="0054372A"/>
    <w:rsid w:val="00543BF0"/>
    <w:rsid w:val="00543D9A"/>
    <w:rsid w:val="00543F95"/>
    <w:rsid w:val="005440B0"/>
    <w:rsid w:val="00544770"/>
    <w:rsid w:val="00544896"/>
    <w:rsid w:val="00544976"/>
    <w:rsid w:val="00544BFD"/>
    <w:rsid w:val="00544DED"/>
    <w:rsid w:val="00544DEE"/>
    <w:rsid w:val="005450FA"/>
    <w:rsid w:val="00545489"/>
    <w:rsid w:val="005457F3"/>
    <w:rsid w:val="00545CE1"/>
    <w:rsid w:val="00546265"/>
    <w:rsid w:val="0054649D"/>
    <w:rsid w:val="0054651D"/>
    <w:rsid w:val="00546B63"/>
    <w:rsid w:val="0054700A"/>
    <w:rsid w:val="005472C2"/>
    <w:rsid w:val="005472DA"/>
    <w:rsid w:val="005479D6"/>
    <w:rsid w:val="00547A7C"/>
    <w:rsid w:val="00547B31"/>
    <w:rsid w:val="00547D36"/>
    <w:rsid w:val="0055058F"/>
    <w:rsid w:val="005509D0"/>
    <w:rsid w:val="00550DFA"/>
    <w:rsid w:val="00550E57"/>
    <w:rsid w:val="00551204"/>
    <w:rsid w:val="00551472"/>
    <w:rsid w:val="00551514"/>
    <w:rsid w:val="00551948"/>
    <w:rsid w:val="00552282"/>
    <w:rsid w:val="00552D9A"/>
    <w:rsid w:val="00553C6D"/>
    <w:rsid w:val="00554120"/>
    <w:rsid w:val="005544B8"/>
    <w:rsid w:val="0055492A"/>
    <w:rsid w:val="00554CC8"/>
    <w:rsid w:val="00554EB6"/>
    <w:rsid w:val="00555934"/>
    <w:rsid w:val="00555B11"/>
    <w:rsid w:val="00555C8F"/>
    <w:rsid w:val="0055610B"/>
    <w:rsid w:val="00556B9E"/>
    <w:rsid w:val="00557618"/>
    <w:rsid w:val="005576B9"/>
    <w:rsid w:val="00557A93"/>
    <w:rsid w:val="00557C9F"/>
    <w:rsid w:val="00557F50"/>
    <w:rsid w:val="00561234"/>
    <w:rsid w:val="005621E5"/>
    <w:rsid w:val="00562A98"/>
    <w:rsid w:val="00563FCA"/>
    <w:rsid w:val="0056416F"/>
    <w:rsid w:val="005644A9"/>
    <w:rsid w:val="005646ED"/>
    <w:rsid w:val="00564798"/>
    <w:rsid w:val="00565207"/>
    <w:rsid w:val="005652BA"/>
    <w:rsid w:val="005652E1"/>
    <w:rsid w:val="00565701"/>
    <w:rsid w:val="00565F5E"/>
    <w:rsid w:val="005660CE"/>
    <w:rsid w:val="005661FA"/>
    <w:rsid w:val="00566534"/>
    <w:rsid w:val="00566958"/>
    <w:rsid w:val="00566E11"/>
    <w:rsid w:val="005672D4"/>
    <w:rsid w:val="005676C8"/>
    <w:rsid w:val="00567FF9"/>
    <w:rsid w:val="0057012B"/>
    <w:rsid w:val="0057054C"/>
    <w:rsid w:val="005712FE"/>
    <w:rsid w:val="0057148F"/>
    <w:rsid w:val="00572547"/>
    <w:rsid w:val="00572558"/>
    <w:rsid w:val="005725BF"/>
    <w:rsid w:val="00572619"/>
    <w:rsid w:val="00572DDE"/>
    <w:rsid w:val="005733BE"/>
    <w:rsid w:val="0057358F"/>
    <w:rsid w:val="0057366D"/>
    <w:rsid w:val="00573F2C"/>
    <w:rsid w:val="0057400C"/>
    <w:rsid w:val="0057437F"/>
    <w:rsid w:val="00574A3F"/>
    <w:rsid w:val="00574E9F"/>
    <w:rsid w:val="00574FF0"/>
    <w:rsid w:val="00575233"/>
    <w:rsid w:val="00575470"/>
    <w:rsid w:val="0057563E"/>
    <w:rsid w:val="00576098"/>
    <w:rsid w:val="00576225"/>
    <w:rsid w:val="005762C9"/>
    <w:rsid w:val="0057658E"/>
    <w:rsid w:val="00576EC2"/>
    <w:rsid w:val="00577772"/>
    <w:rsid w:val="00577C3E"/>
    <w:rsid w:val="00577F19"/>
    <w:rsid w:val="00580126"/>
    <w:rsid w:val="00580429"/>
    <w:rsid w:val="00580780"/>
    <w:rsid w:val="00580DB4"/>
    <w:rsid w:val="00580ED4"/>
    <w:rsid w:val="00581B49"/>
    <w:rsid w:val="00581DBA"/>
    <w:rsid w:val="0058209F"/>
    <w:rsid w:val="005821B4"/>
    <w:rsid w:val="0058277D"/>
    <w:rsid w:val="005829A6"/>
    <w:rsid w:val="00582D3F"/>
    <w:rsid w:val="00583532"/>
    <w:rsid w:val="0058393D"/>
    <w:rsid w:val="00583A90"/>
    <w:rsid w:val="00583BDA"/>
    <w:rsid w:val="00583BE9"/>
    <w:rsid w:val="00583FF4"/>
    <w:rsid w:val="00584152"/>
    <w:rsid w:val="005847E8"/>
    <w:rsid w:val="00585348"/>
    <w:rsid w:val="0058535C"/>
    <w:rsid w:val="005853EB"/>
    <w:rsid w:val="0058540E"/>
    <w:rsid w:val="00585C66"/>
    <w:rsid w:val="00586AA8"/>
    <w:rsid w:val="00586AE6"/>
    <w:rsid w:val="00586B34"/>
    <w:rsid w:val="00587006"/>
    <w:rsid w:val="0058722F"/>
    <w:rsid w:val="00590556"/>
    <w:rsid w:val="00590A98"/>
    <w:rsid w:val="00590BBE"/>
    <w:rsid w:val="00590E28"/>
    <w:rsid w:val="00591247"/>
    <w:rsid w:val="005915D6"/>
    <w:rsid w:val="00591C5A"/>
    <w:rsid w:val="005921E3"/>
    <w:rsid w:val="005924DF"/>
    <w:rsid w:val="00592506"/>
    <w:rsid w:val="00592895"/>
    <w:rsid w:val="00592C79"/>
    <w:rsid w:val="00593798"/>
    <w:rsid w:val="005937B9"/>
    <w:rsid w:val="00594251"/>
    <w:rsid w:val="005949B9"/>
    <w:rsid w:val="00594D20"/>
    <w:rsid w:val="00595075"/>
    <w:rsid w:val="0059563A"/>
    <w:rsid w:val="00595B13"/>
    <w:rsid w:val="00596323"/>
    <w:rsid w:val="005965FC"/>
    <w:rsid w:val="00596EF3"/>
    <w:rsid w:val="0059710C"/>
    <w:rsid w:val="005975B8"/>
    <w:rsid w:val="00597A1B"/>
    <w:rsid w:val="00597C3C"/>
    <w:rsid w:val="00597CD5"/>
    <w:rsid w:val="00597D36"/>
    <w:rsid w:val="00597DE4"/>
    <w:rsid w:val="005A08EE"/>
    <w:rsid w:val="005A0A42"/>
    <w:rsid w:val="005A1BAC"/>
    <w:rsid w:val="005A26ED"/>
    <w:rsid w:val="005A298F"/>
    <w:rsid w:val="005A2EE4"/>
    <w:rsid w:val="005A3354"/>
    <w:rsid w:val="005A348C"/>
    <w:rsid w:val="005A39F2"/>
    <w:rsid w:val="005A3E60"/>
    <w:rsid w:val="005A40B3"/>
    <w:rsid w:val="005A48E5"/>
    <w:rsid w:val="005A4936"/>
    <w:rsid w:val="005A4BAB"/>
    <w:rsid w:val="005A4E73"/>
    <w:rsid w:val="005A624F"/>
    <w:rsid w:val="005A65FD"/>
    <w:rsid w:val="005A6640"/>
    <w:rsid w:val="005A6771"/>
    <w:rsid w:val="005A67A2"/>
    <w:rsid w:val="005A6815"/>
    <w:rsid w:val="005A68C7"/>
    <w:rsid w:val="005A6977"/>
    <w:rsid w:val="005A6AEA"/>
    <w:rsid w:val="005A6E14"/>
    <w:rsid w:val="005A6EDB"/>
    <w:rsid w:val="005A7039"/>
    <w:rsid w:val="005A7168"/>
    <w:rsid w:val="005A7200"/>
    <w:rsid w:val="005A7AF2"/>
    <w:rsid w:val="005B00A4"/>
    <w:rsid w:val="005B111B"/>
    <w:rsid w:val="005B13CD"/>
    <w:rsid w:val="005B16B9"/>
    <w:rsid w:val="005B189D"/>
    <w:rsid w:val="005B1F28"/>
    <w:rsid w:val="005B1F43"/>
    <w:rsid w:val="005B2D68"/>
    <w:rsid w:val="005B2FBC"/>
    <w:rsid w:val="005B302A"/>
    <w:rsid w:val="005B33BD"/>
    <w:rsid w:val="005B369D"/>
    <w:rsid w:val="005B3ABC"/>
    <w:rsid w:val="005B3ACD"/>
    <w:rsid w:val="005B3B70"/>
    <w:rsid w:val="005B3D43"/>
    <w:rsid w:val="005B3F41"/>
    <w:rsid w:val="005B444C"/>
    <w:rsid w:val="005B45F5"/>
    <w:rsid w:val="005B461C"/>
    <w:rsid w:val="005B49FC"/>
    <w:rsid w:val="005B4BBA"/>
    <w:rsid w:val="005B4CE9"/>
    <w:rsid w:val="005B4DC6"/>
    <w:rsid w:val="005B5081"/>
    <w:rsid w:val="005B70F2"/>
    <w:rsid w:val="005B7110"/>
    <w:rsid w:val="005B74E6"/>
    <w:rsid w:val="005B7899"/>
    <w:rsid w:val="005B7948"/>
    <w:rsid w:val="005B7BD8"/>
    <w:rsid w:val="005B7C68"/>
    <w:rsid w:val="005B7D79"/>
    <w:rsid w:val="005C0520"/>
    <w:rsid w:val="005C0AC7"/>
    <w:rsid w:val="005C10C3"/>
    <w:rsid w:val="005C1329"/>
    <w:rsid w:val="005C15E0"/>
    <w:rsid w:val="005C17C0"/>
    <w:rsid w:val="005C1A63"/>
    <w:rsid w:val="005C1EA5"/>
    <w:rsid w:val="005C1F60"/>
    <w:rsid w:val="005C26BF"/>
    <w:rsid w:val="005C2A96"/>
    <w:rsid w:val="005C2F0D"/>
    <w:rsid w:val="005C3BBB"/>
    <w:rsid w:val="005C4101"/>
    <w:rsid w:val="005C43BC"/>
    <w:rsid w:val="005C49A0"/>
    <w:rsid w:val="005C4A18"/>
    <w:rsid w:val="005C4ADD"/>
    <w:rsid w:val="005C4B17"/>
    <w:rsid w:val="005C50F2"/>
    <w:rsid w:val="005C5152"/>
    <w:rsid w:val="005C56FC"/>
    <w:rsid w:val="005C5797"/>
    <w:rsid w:val="005C58A6"/>
    <w:rsid w:val="005C5C21"/>
    <w:rsid w:val="005C5D5D"/>
    <w:rsid w:val="005C5D77"/>
    <w:rsid w:val="005C65B4"/>
    <w:rsid w:val="005C6710"/>
    <w:rsid w:val="005C6A90"/>
    <w:rsid w:val="005C7376"/>
    <w:rsid w:val="005C75BD"/>
    <w:rsid w:val="005C79FF"/>
    <w:rsid w:val="005C7CA2"/>
    <w:rsid w:val="005D04B5"/>
    <w:rsid w:val="005D0520"/>
    <w:rsid w:val="005D0789"/>
    <w:rsid w:val="005D0DBA"/>
    <w:rsid w:val="005D0E52"/>
    <w:rsid w:val="005D0F7C"/>
    <w:rsid w:val="005D18CD"/>
    <w:rsid w:val="005D1AD8"/>
    <w:rsid w:val="005D2836"/>
    <w:rsid w:val="005D2B4A"/>
    <w:rsid w:val="005D2C5E"/>
    <w:rsid w:val="005D333B"/>
    <w:rsid w:val="005D366E"/>
    <w:rsid w:val="005D3744"/>
    <w:rsid w:val="005D3A8F"/>
    <w:rsid w:val="005D41F5"/>
    <w:rsid w:val="005D4F15"/>
    <w:rsid w:val="005D5246"/>
    <w:rsid w:val="005D5C9F"/>
    <w:rsid w:val="005D5EEE"/>
    <w:rsid w:val="005D6270"/>
    <w:rsid w:val="005D6B31"/>
    <w:rsid w:val="005D7B1D"/>
    <w:rsid w:val="005E0172"/>
    <w:rsid w:val="005E01BA"/>
    <w:rsid w:val="005E035D"/>
    <w:rsid w:val="005E1906"/>
    <w:rsid w:val="005E1A0E"/>
    <w:rsid w:val="005E2244"/>
    <w:rsid w:val="005E234B"/>
    <w:rsid w:val="005E2E80"/>
    <w:rsid w:val="005E2EBB"/>
    <w:rsid w:val="005E3206"/>
    <w:rsid w:val="005E3402"/>
    <w:rsid w:val="005E3BB6"/>
    <w:rsid w:val="005E4088"/>
    <w:rsid w:val="005E40D5"/>
    <w:rsid w:val="005E43E8"/>
    <w:rsid w:val="005E469B"/>
    <w:rsid w:val="005E4E20"/>
    <w:rsid w:val="005E50F5"/>
    <w:rsid w:val="005E516C"/>
    <w:rsid w:val="005E54F5"/>
    <w:rsid w:val="005E563C"/>
    <w:rsid w:val="005E5D3A"/>
    <w:rsid w:val="005E5E6F"/>
    <w:rsid w:val="005E5FC0"/>
    <w:rsid w:val="005E6478"/>
    <w:rsid w:val="005E6AB7"/>
    <w:rsid w:val="005E6CEC"/>
    <w:rsid w:val="005E761F"/>
    <w:rsid w:val="005E777B"/>
    <w:rsid w:val="005E7A79"/>
    <w:rsid w:val="005E7AC6"/>
    <w:rsid w:val="005E7B47"/>
    <w:rsid w:val="005E7D2C"/>
    <w:rsid w:val="005E7F7A"/>
    <w:rsid w:val="005F0828"/>
    <w:rsid w:val="005F12D5"/>
    <w:rsid w:val="005F1615"/>
    <w:rsid w:val="005F165F"/>
    <w:rsid w:val="005F175D"/>
    <w:rsid w:val="005F1E4D"/>
    <w:rsid w:val="005F20A4"/>
    <w:rsid w:val="005F27D4"/>
    <w:rsid w:val="005F2DBE"/>
    <w:rsid w:val="005F2F5A"/>
    <w:rsid w:val="005F3581"/>
    <w:rsid w:val="005F3707"/>
    <w:rsid w:val="005F3B2C"/>
    <w:rsid w:val="005F3E60"/>
    <w:rsid w:val="005F4A7E"/>
    <w:rsid w:val="005F4C31"/>
    <w:rsid w:val="005F5054"/>
    <w:rsid w:val="005F579B"/>
    <w:rsid w:val="005F59A0"/>
    <w:rsid w:val="005F5A53"/>
    <w:rsid w:val="005F5B11"/>
    <w:rsid w:val="005F5E16"/>
    <w:rsid w:val="005F620E"/>
    <w:rsid w:val="005F68C3"/>
    <w:rsid w:val="005F6D48"/>
    <w:rsid w:val="005F6E00"/>
    <w:rsid w:val="005F715E"/>
    <w:rsid w:val="005F7404"/>
    <w:rsid w:val="005F7476"/>
    <w:rsid w:val="005F74CA"/>
    <w:rsid w:val="005F76E9"/>
    <w:rsid w:val="005F77F4"/>
    <w:rsid w:val="005F7B79"/>
    <w:rsid w:val="005F7EA1"/>
    <w:rsid w:val="0060009A"/>
    <w:rsid w:val="00600104"/>
    <w:rsid w:val="00600B6E"/>
    <w:rsid w:val="00601185"/>
    <w:rsid w:val="00601747"/>
    <w:rsid w:val="006020BD"/>
    <w:rsid w:val="006025FC"/>
    <w:rsid w:val="006028ED"/>
    <w:rsid w:val="00602A5A"/>
    <w:rsid w:val="00602D9E"/>
    <w:rsid w:val="00603744"/>
    <w:rsid w:val="00604BE0"/>
    <w:rsid w:val="00604C5C"/>
    <w:rsid w:val="00604D2B"/>
    <w:rsid w:val="00605191"/>
    <w:rsid w:val="006054F3"/>
    <w:rsid w:val="006058A8"/>
    <w:rsid w:val="0060606F"/>
    <w:rsid w:val="00606424"/>
    <w:rsid w:val="00606455"/>
    <w:rsid w:val="006065F7"/>
    <w:rsid w:val="006066D2"/>
    <w:rsid w:val="006067A8"/>
    <w:rsid w:val="00606EFA"/>
    <w:rsid w:val="0060778B"/>
    <w:rsid w:val="006079E8"/>
    <w:rsid w:val="00607C42"/>
    <w:rsid w:val="00607EA6"/>
    <w:rsid w:val="00607F15"/>
    <w:rsid w:val="0061052E"/>
    <w:rsid w:val="00610F91"/>
    <w:rsid w:val="006110A5"/>
    <w:rsid w:val="0061198D"/>
    <w:rsid w:val="0061218A"/>
    <w:rsid w:val="006123AA"/>
    <w:rsid w:val="00612417"/>
    <w:rsid w:val="006128EB"/>
    <w:rsid w:val="006129CD"/>
    <w:rsid w:val="00612D74"/>
    <w:rsid w:val="0061302A"/>
    <w:rsid w:val="00613CBE"/>
    <w:rsid w:val="006140CE"/>
    <w:rsid w:val="006143DE"/>
    <w:rsid w:val="00614467"/>
    <w:rsid w:val="00614914"/>
    <w:rsid w:val="00614C69"/>
    <w:rsid w:val="00614EA6"/>
    <w:rsid w:val="006158EF"/>
    <w:rsid w:val="00615C1B"/>
    <w:rsid w:val="00616125"/>
    <w:rsid w:val="00616FB5"/>
    <w:rsid w:val="00617284"/>
    <w:rsid w:val="00617392"/>
    <w:rsid w:val="0061749C"/>
    <w:rsid w:val="006200B8"/>
    <w:rsid w:val="0062061B"/>
    <w:rsid w:val="006206D0"/>
    <w:rsid w:val="00620762"/>
    <w:rsid w:val="00620E85"/>
    <w:rsid w:val="00621687"/>
    <w:rsid w:val="006218ED"/>
    <w:rsid w:val="00621CA3"/>
    <w:rsid w:val="006223B1"/>
    <w:rsid w:val="006224FD"/>
    <w:rsid w:val="006226BE"/>
    <w:rsid w:val="00622EE9"/>
    <w:rsid w:val="00623508"/>
    <w:rsid w:val="006237B2"/>
    <w:rsid w:val="00623F1E"/>
    <w:rsid w:val="00624C72"/>
    <w:rsid w:val="00624CBF"/>
    <w:rsid w:val="00625623"/>
    <w:rsid w:val="00626247"/>
    <w:rsid w:val="00626484"/>
    <w:rsid w:val="00626C78"/>
    <w:rsid w:val="00626DCE"/>
    <w:rsid w:val="006276E4"/>
    <w:rsid w:val="00627F2E"/>
    <w:rsid w:val="006301DF"/>
    <w:rsid w:val="00630851"/>
    <w:rsid w:val="00630CF7"/>
    <w:rsid w:val="00630DF3"/>
    <w:rsid w:val="00630FBA"/>
    <w:rsid w:val="00631106"/>
    <w:rsid w:val="00631C54"/>
    <w:rsid w:val="00631D47"/>
    <w:rsid w:val="00631DD7"/>
    <w:rsid w:val="006323D7"/>
    <w:rsid w:val="00632578"/>
    <w:rsid w:val="006326DB"/>
    <w:rsid w:val="00632808"/>
    <w:rsid w:val="00632E2E"/>
    <w:rsid w:val="00632FEE"/>
    <w:rsid w:val="006330F2"/>
    <w:rsid w:val="006335B9"/>
    <w:rsid w:val="006337DB"/>
    <w:rsid w:val="00633FD4"/>
    <w:rsid w:val="0063434B"/>
    <w:rsid w:val="006346D4"/>
    <w:rsid w:val="006351B2"/>
    <w:rsid w:val="006351E9"/>
    <w:rsid w:val="0063530D"/>
    <w:rsid w:val="006354B0"/>
    <w:rsid w:val="00635502"/>
    <w:rsid w:val="006356B3"/>
    <w:rsid w:val="006359D2"/>
    <w:rsid w:val="00635A16"/>
    <w:rsid w:val="006365E7"/>
    <w:rsid w:val="00636695"/>
    <w:rsid w:val="00637609"/>
    <w:rsid w:val="00637BCA"/>
    <w:rsid w:val="00637C74"/>
    <w:rsid w:val="00637CAE"/>
    <w:rsid w:val="00640153"/>
    <w:rsid w:val="00640198"/>
    <w:rsid w:val="006401F0"/>
    <w:rsid w:val="0064161E"/>
    <w:rsid w:val="00641B20"/>
    <w:rsid w:val="006424E8"/>
    <w:rsid w:val="00642C3D"/>
    <w:rsid w:val="00643578"/>
    <w:rsid w:val="00643C68"/>
    <w:rsid w:val="00643F23"/>
    <w:rsid w:val="00644908"/>
    <w:rsid w:val="0064494D"/>
    <w:rsid w:val="00645783"/>
    <w:rsid w:val="00645ECE"/>
    <w:rsid w:val="00646186"/>
    <w:rsid w:val="0064679B"/>
    <w:rsid w:val="006471B6"/>
    <w:rsid w:val="00647278"/>
    <w:rsid w:val="00647BAF"/>
    <w:rsid w:val="00647ECE"/>
    <w:rsid w:val="006500DE"/>
    <w:rsid w:val="006508E3"/>
    <w:rsid w:val="00650FA8"/>
    <w:rsid w:val="006510F0"/>
    <w:rsid w:val="0065125F"/>
    <w:rsid w:val="00651895"/>
    <w:rsid w:val="00651A61"/>
    <w:rsid w:val="00651A8E"/>
    <w:rsid w:val="00651CFD"/>
    <w:rsid w:val="00651D82"/>
    <w:rsid w:val="00651E2B"/>
    <w:rsid w:val="00652592"/>
    <w:rsid w:val="00652847"/>
    <w:rsid w:val="0065352D"/>
    <w:rsid w:val="006538E2"/>
    <w:rsid w:val="00653A49"/>
    <w:rsid w:val="00653CAA"/>
    <w:rsid w:val="00653E2C"/>
    <w:rsid w:val="006544E9"/>
    <w:rsid w:val="006544EE"/>
    <w:rsid w:val="00654532"/>
    <w:rsid w:val="006549E7"/>
    <w:rsid w:val="00655D76"/>
    <w:rsid w:val="00657665"/>
    <w:rsid w:val="006576E6"/>
    <w:rsid w:val="0065789A"/>
    <w:rsid w:val="00657B2F"/>
    <w:rsid w:val="006600A5"/>
    <w:rsid w:val="00660194"/>
    <w:rsid w:val="006608EA"/>
    <w:rsid w:val="00661003"/>
    <w:rsid w:val="0066119E"/>
    <w:rsid w:val="006613B6"/>
    <w:rsid w:val="00661F22"/>
    <w:rsid w:val="006621BD"/>
    <w:rsid w:val="00662222"/>
    <w:rsid w:val="00662408"/>
    <w:rsid w:val="00662628"/>
    <w:rsid w:val="006629DE"/>
    <w:rsid w:val="00662C35"/>
    <w:rsid w:val="00662CA7"/>
    <w:rsid w:val="0066315D"/>
    <w:rsid w:val="006639BF"/>
    <w:rsid w:val="00663A79"/>
    <w:rsid w:val="00663C1E"/>
    <w:rsid w:val="0066434E"/>
    <w:rsid w:val="006645B2"/>
    <w:rsid w:val="00664AF9"/>
    <w:rsid w:val="00664C62"/>
    <w:rsid w:val="00665016"/>
    <w:rsid w:val="00665513"/>
    <w:rsid w:val="00665F0E"/>
    <w:rsid w:val="00665F2E"/>
    <w:rsid w:val="00666266"/>
    <w:rsid w:val="006663E8"/>
    <w:rsid w:val="0066673A"/>
    <w:rsid w:val="00667F23"/>
    <w:rsid w:val="006706E4"/>
    <w:rsid w:val="00670B36"/>
    <w:rsid w:val="00670D2E"/>
    <w:rsid w:val="00671567"/>
    <w:rsid w:val="00671E7B"/>
    <w:rsid w:val="00672588"/>
    <w:rsid w:val="006726A8"/>
    <w:rsid w:val="00672869"/>
    <w:rsid w:val="00672EC9"/>
    <w:rsid w:val="006730D3"/>
    <w:rsid w:val="00673418"/>
    <w:rsid w:val="00673CF9"/>
    <w:rsid w:val="00673D6B"/>
    <w:rsid w:val="00673FD5"/>
    <w:rsid w:val="00674174"/>
    <w:rsid w:val="006745CD"/>
    <w:rsid w:val="00675238"/>
    <w:rsid w:val="0067543A"/>
    <w:rsid w:val="00675E77"/>
    <w:rsid w:val="0067648C"/>
    <w:rsid w:val="00676DC9"/>
    <w:rsid w:val="006775A9"/>
    <w:rsid w:val="00677783"/>
    <w:rsid w:val="00677EF3"/>
    <w:rsid w:val="0068040C"/>
    <w:rsid w:val="00680604"/>
    <w:rsid w:val="00680D63"/>
    <w:rsid w:val="00680F8F"/>
    <w:rsid w:val="006810A4"/>
    <w:rsid w:val="00681124"/>
    <w:rsid w:val="0068155D"/>
    <w:rsid w:val="00681888"/>
    <w:rsid w:val="00681CB3"/>
    <w:rsid w:val="00681DE6"/>
    <w:rsid w:val="0068286C"/>
    <w:rsid w:val="00682AAD"/>
    <w:rsid w:val="00682B8A"/>
    <w:rsid w:val="00682DF2"/>
    <w:rsid w:val="006830C0"/>
    <w:rsid w:val="006837B2"/>
    <w:rsid w:val="00683B62"/>
    <w:rsid w:val="00683EE0"/>
    <w:rsid w:val="00683EF3"/>
    <w:rsid w:val="006847F6"/>
    <w:rsid w:val="00684A53"/>
    <w:rsid w:val="00684B87"/>
    <w:rsid w:val="006850BB"/>
    <w:rsid w:val="006853D2"/>
    <w:rsid w:val="006855D5"/>
    <w:rsid w:val="006856AB"/>
    <w:rsid w:val="00685941"/>
    <w:rsid w:val="0068598D"/>
    <w:rsid w:val="0068634C"/>
    <w:rsid w:val="00686477"/>
    <w:rsid w:val="006866A4"/>
    <w:rsid w:val="00687273"/>
    <w:rsid w:val="006872C5"/>
    <w:rsid w:val="00687F96"/>
    <w:rsid w:val="00687FCE"/>
    <w:rsid w:val="00690375"/>
    <w:rsid w:val="00690B1A"/>
    <w:rsid w:val="00690EE9"/>
    <w:rsid w:val="00690F30"/>
    <w:rsid w:val="00692B0D"/>
    <w:rsid w:val="00693513"/>
    <w:rsid w:val="006943E7"/>
    <w:rsid w:val="0069469A"/>
    <w:rsid w:val="00694898"/>
    <w:rsid w:val="00694B5C"/>
    <w:rsid w:val="00694D6A"/>
    <w:rsid w:val="00694E30"/>
    <w:rsid w:val="006956B7"/>
    <w:rsid w:val="006958EE"/>
    <w:rsid w:val="00695A47"/>
    <w:rsid w:val="00695AF5"/>
    <w:rsid w:val="00695AFA"/>
    <w:rsid w:val="00695C3D"/>
    <w:rsid w:val="00695D09"/>
    <w:rsid w:val="006961C3"/>
    <w:rsid w:val="00696886"/>
    <w:rsid w:val="00696A57"/>
    <w:rsid w:val="00696CD4"/>
    <w:rsid w:val="00697AB5"/>
    <w:rsid w:val="00697C23"/>
    <w:rsid w:val="00697CCF"/>
    <w:rsid w:val="006A0647"/>
    <w:rsid w:val="006A0F18"/>
    <w:rsid w:val="006A115E"/>
    <w:rsid w:val="006A1977"/>
    <w:rsid w:val="006A1BE4"/>
    <w:rsid w:val="006A1CA4"/>
    <w:rsid w:val="006A1D58"/>
    <w:rsid w:val="006A21D1"/>
    <w:rsid w:val="006A236C"/>
    <w:rsid w:val="006A28C6"/>
    <w:rsid w:val="006A2F32"/>
    <w:rsid w:val="006A3E71"/>
    <w:rsid w:val="006A4155"/>
    <w:rsid w:val="006A4A4E"/>
    <w:rsid w:val="006A4D0E"/>
    <w:rsid w:val="006A4F96"/>
    <w:rsid w:val="006A55C7"/>
    <w:rsid w:val="006A55EC"/>
    <w:rsid w:val="006A55ED"/>
    <w:rsid w:val="006A6555"/>
    <w:rsid w:val="006A6EBD"/>
    <w:rsid w:val="006A7252"/>
    <w:rsid w:val="006A7683"/>
    <w:rsid w:val="006A7738"/>
    <w:rsid w:val="006A7B35"/>
    <w:rsid w:val="006A7CCD"/>
    <w:rsid w:val="006A7D38"/>
    <w:rsid w:val="006B07B4"/>
    <w:rsid w:val="006B18BC"/>
    <w:rsid w:val="006B26B5"/>
    <w:rsid w:val="006B2E26"/>
    <w:rsid w:val="006B316A"/>
    <w:rsid w:val="006B358F"/>
    <w:rsid w:val="006B38EB"/>
    <w:rsid w:val="006B399D"/>
    <w:rsid w:val="006B3B94"/>
    <w:rsid w:val="006B3F12"/>
    <w:rsid w:val="006B427D"/>
    <w:rsid w:val="006B4366"/>
    <w:rsid w:val="006B4622"/>
    <w:rsid w:val="006B4761"/>
    <w:rsid w:val="006B49A7"/>
    <w:rsid w:val="006B49A8"/>
    <w:rsid w:val="006B51A8"/>
    <w:rsid w:val="006B575F"/>
    <w:rsid w:val="006B5848"/>
    <w:rsid w:val="006B5AF0"/>
    <w:rsid w:val="006B60F1"/>
    <w:rsid w:val="006B6992"/>
    <w:rsid w:val="006B6A9E"/>
    <w:rsid w:val="006B7232"/>
    <w:rsid w:val="006B7C49"/>
    <w:rsid w:val="006B7FCC"/>
    <w:rsid w:val="006C0121"/>
    <w:rsid w:val="006C0122"/>
    <w:rsid w:val="006C0267"/>
    <w:rsid w:val="006C0271"/>
    <w:rsid w:val="006C031E"/>
    <w:rsid w:val="006C0436"/>
    <w:rsid w:val="006C0735"/>
    <w:rsid w:val="006C0872"/>
    <w:rsid w:val="006C0E2B"/>
    <w:rsid w:val="006C102B"/>
    <w:rsid w:val="006C10EE"/>
    <w:rsid w:val="006C158C"/>
    <w:rsid w:val="006C1849"/>
    <w:rsid w:val="006C1863"/>
    <w:rsid w:val="006C1A1A"/>
    <w:rsid w:val="006C1BA5"/>
    <w:rsid w:val="006C1CFF"/>
    <w:rsid w:val="006C1DD5"/>
    <w:rsid w:val="006C1E7E"/>
    <w:rsid w:val="006C1F71"/>
    <w:rsid w:val="006C23FA"/>
    <w:rsid w:val="006C27D7"/>
    <w:rsid w:val="006C38C7"/>
    <w:rsid w:val="006C5053"/>
    <w:rsid w:val="006C5171"/>
    <w:rsid w:val="006C58DB"/>
    <w:rsid w:val="006C651D"/>
    <w:rsid w:val="006C6C04"/>
    <w:rsid w:val="006C6C98"/>
    <w:rsid w:val="006C6D08"/>
    <w:rsid w:val="006C6DEF"/>
    <w:rsid w:val="006C6E00"/>
    <w:rsid w:val="006C77A9"/>
    <w:rsid w:val="006C799B"/>
    <w:rsid w:val="006C7C55"/>
    <w:rsid w:val="006D014F"/>
    <w:rsid w:val="006D0341"/>
    <w:rsid w:val="006D06E0"/>
    <w:rsid w:val="006D0BEB"/>
    <w:rsid w:val="006D0F68"/>
    <w:rsid w:val="006D10E8"/>
    <w:rsid w:val="006D1434"/>
    <w:rsid w:val="006D18D5"/>
    <w:rsid w:val="006D1AD1"/>
    <w:rsid w:val="006D20C7"/>
    <w:rsid w:val="006D2486"/>
    <w:rsid w:val="006D296B"/>
    <w:rsid w:val="006D2B90"/>
    <w:rsid w:val="006D2E0B"/>
    <w:rsid w:val="006D338B"/>
    <w:rsid w:val="006D3708"/>
    <w:rsid w:val="006D3995"/>
    <w:rsid w:val="006D417C"/>
    <w:rsid w:val="006D42AA"/>
    <w:rsid w:val="006D4724"/>
    <w:rsid w:val="006D53DD"/>
    <w:rsid w:val="006D5566"/>
    <w:rsid w:val="006D5847"/>
    <w:rsid w:val="006D5872"/>
    <w:rsid w:val="006D5DC1"/>
    <w:rsid w:val="006D6361"/>
    <w:rsid w:val="006D684E"/>
    <w:rsid w:val="006D6D81"/>
    <w:rsid w:val="006D7A4C"/>
    <w:rsid w:val="006E0210"/>
    <w:rsid w:val="006E0DB9"/>
    <w:rsid w:val="006E0DD2"/>
    <w:rsid w:val="006E0EAD"/>
    <w:rsid w:val="006E1CEA"/>
    <w:rsid w:val="006E266B"/>
    <w:rsid w:val="006E2C44"/>
    <w:rsid w:val="006E2FBB"/>
    <w:rsid w:val="006E3077"/>
    <w:rsid w:val="006E31CF"/>
    <w:rsid w:val="006E34B5"/>
    <w:rsid w:val="006E3601"/>
    <w:rsid w:val="006E38BB"/>
    <w:rsid w:val="006E3973"/>
    <w:rsid w:val="006E45BA"/>
    <w:rsid w:val="006E4604"/>
    <w:rsid w:val="006E4E03"/>
    <w:rsid w:val="006E5C8A"/>
    <w:rsid w:val="006E5EBF"/>
    <w:rsid w:val="006E601D"/>
    <w:rsid w:val="006E61CF"/>
    <w:rsid w:val="006E6275"/>
    <w:rsid w:val="006E6944"/>
    <w:rsid w:val="006E6D59"/>
    <w:rsid w:val="006E7A03"/>
    <w:rsid w:val="006E7EC2"/>
    <w:rsid w:val="006F06E3"/>
    <w:rsid w:val="006F0DAC"/>
    <w:rsid w:val="006F145D"/>
    <w:rsid w:val="006F1B59"/>
    <w:rsid w:val="006F260B"/>
    <w:rsid w:val="006F2E0E"/>
    <w:rsid w:val="006F3068"/>
    <w:rsid w:val="006F334E"/>
    <w:rsid w:val="006F33D5"/>
    <w:rsid w:val="006F38B4"/>
    <w:rsid w:val="006F4428"/>
    <w:rsid w:val="006F4B4C"/>
    <w:rsid w:val="006F4C22"/>
    <w:rsid w:val="006F4FF6"/>
    <w:rsid w:val="006F549A"/>
    <w:rsid w:val="006F579D"/>
    <w:rsid w:val="006F5AB0"/>
    <w:rsid w:val="006F5CE8"/>
    <w:rsid w:val="006F6116"/>
    <w:rsid w:val="006F6426"/>
    <w:rsid w:val="006F6991"/>
    <w:rsid w:val="006F6B68"/>
    <w:rsid w:val="006F6F3A"/>
    <w:rsid w:val="006F7441"/>
    <w:rsid w:val="006F7857"/>
    <w:rsid w:val="006F7F98"/>
    <w:rsid w:val="0070000C"/>
    <w:rsid w:val="007001DD"/>
    <w:rsid w:val="00700588"/>
    <w:rsid w:val="00700794"/>
    <w:rsid w:val="00700DC6"/>
    <w:rsid w:val="0070123C"/>
    <w:rsid w:val="00701A4A"/>
    <w:rsid w:val="00701B5D"/>
    <w:rsid w:val="00701D0A"/>
    <w:rsid w:val="0070262C"/>
    <w:rsid w:val="00702FDA"/>
    <w:rsid w:val="007031D9"/>
    <w:rsid w:val="0070396C"/>
    <w:rsid w:val="00703B6B"/>
    <w:rsid w:val="00703FC5"/>
    <w:rsid w:val="007043AF"/>
    <w:rsid w:val="00704822"/>
    <w:rsid w:val="007049B5"/>
    <w:rsid w:val="00704D6B"/>
    <w:rsid w:val="00705133"/>
    <w:rsid w:val="0070524C"/>
    <w:rsid w:val="007054E6"/>
    <w:rsid w:val="00706078"/>
    <w:rsid w:val="00706586"/>
    <w:rsid w:val="007065B2"/>
    <w:rsid w:val="00706939"/>
    <w:rsid w:val="007069D4"/>
    <w:rsid w:val="00706CD6"/>
    <w:rsid w:val="00707AD6"/>
    <w:rsid w:val="00707C8B"/>
    <w:rsid w:val="007100C7"/>
    <w:rsid w:val="007101DB"/>
    <w:rsid w:val="00710948"/>
    <w:rsid w:val="00710A22"/>
    <w:rsid w:val="00710A5F"/>
    <w:rsid w:val="00710ADB"/>
    <w:rsid w:val="00710B0B"/>
    <w:rsid w:val="00710B27"/>
    <w:rsid w:val="00710B82"/>
    <w:rsid w:val="00710CAE"/>
    <w:rsid w:val="00710FFF"/>
    <w:rsid w:val="0071113F"/>
    <w:rsid w:val="00711464"/>
    <w:rsid w:val="00711CB3"/>
    <w:rsid w:val="00712138"/>
    <w:rsid w:val="0071258D"/>
    <w:rsid w:val="007132F5"/>
    <w:rsid w:val="007134D5"/>
    <w:rsid w:val="00713FE7"/>
    <w:rsid w:val="007144D5"/>
    <w:rsid w:val="00714839"/>
    <w:rsid w:val="0071557F"/>
    <w:rsid w:val="00715CC4"/>
    <w:rsid w:val="0071613B"/>
    <w:rsid w:val="007164C3"/>
    <w:rsid w:val="0071677E"/>
    <w:rsid w:val="007168E9"/>
    <w:rsid w:val="00716BB5"/>
    <w:rsid w:val="00716D05"/>
    <w:rsid w:val="0071768E"/>
    <w:rsid w:val="00717FF6"/>
    <w:rsid w:val="00720060"/>
    <w:rsid w:val="00720449"/>
    <w:rsid w:val="007208DD"/>
    <w:rsid w:val="00721031"/>
    <w:rsid w:val="007210A1"/>
    <w:rsid w:val="007213D3"/>
    <w:rsid w:val="0072177F"/>
    <w:rsid w:val="00721972"/>
    <w:rsid w:val="00722CAD"/>
    <w:rsid w:val="00722D79"/>
    <w:rsid w:val="007230DA"/>
    <w:rsid w:val="00723AE3"/>
    <w:rsid w:val="00723AEC"/>
    <w:rsid w:val="00723D92"/>
    <w:rsid w:val="00723E66"/>
    <w:rsid w:val="0072508F"/>
    <w:rsid w:val="00725171"/>
    <w:rsid w:val="0072576B"/>
    <w:rsid w:val="0072578C"/>
    <w:rsid w:val="00725E31"/>
    <w:rsid w:val="007260D7"/>
    <w:rsid w:val="0072624B"/>
    <w:rsid w:val="00726B4A"/>
    <w:rsid w:val="00726FFD"/>
    <w:rsid w:val="0072719A"/>
    <w:rsid w:val="00727494"/>
    <w:rsid w:val="00727797"/>
    <w:rsid w:val="007279F3"/>
    <w:rsid w:val="00727AD2"/>
    <w:rsid w:val="00727D62"/>
    <w:rsid w:val="0073002D"/>
    <w:rsid w:val="00730256"/>
    <w:rsid w:val="00730726"/>
    <w:rsid w:val="007309CB"/>
    <w:rsid w:val="00730D33"/>
    <w:rsid w:val="00730FF8"/>
    <w:rsid w:val="00731617"/>
    <w:rsid w:val="007317CE"/>
    <w:rsid w:val="00731C44"/>
    <w:rsid w:val="00732338"/>
    <w:rsid w:val="0073294A"/>
    <w:rsid w:val="00732A85"/>
    <w:rsid w:val="00732D46"/>
    <w:rsid w:val="0073319A"/>
    <w:rsid w:val="00733669"/>
    <w:rsid w:val="0073484F"/>
    <w:rsid w:val="00734A1C"/>
    <w:rsid w:val="00735274"/>
    <w:rsid w:val="00736024"/>
    <w:rsid w:val="00736299"/>
    <w:rsid w:val="0073681C"/>
    <w:rsid w:val="00736FC7"/>
    <w:rsid w:val="00737435"/>
    <w:rsid w:val="007374D1"/>
    <w:rsid w:val="007376FD"/>
    <w:rsid w:val="00737826"/>
    <w:rsid w:val="00737A8F"/>
    <w:rsid w:val="00737F43"/>
    <w:rsid w:val="00740C11"/>
    <w:rsid w:val="00740D1C"/>
    <w:rsid w:val="00740D36"/>
    <w:rsid w:val="0074117F"/>
    <w:rsid w:val="0074180D"/>
    <w:rsid w:val="007420C0"/>
    <w:rsid w:val="007420C6"/>
    <w:rsid w:val="00742625"/>
    <w:rsid w:val="007426CF"/>
    <w:rsid w:val="00742B8B"/>
    <w:rsid w:val="00743703"/>
    <w:rsid w:val="00743A0B"/>
    <w:rsid w:val="00743D12"/>
    <w:rsid w:val="007440AB"/>
    <w:rsid w:val="007440B5"/>
    <w:rsid w:val="00744275"/>
    <w:rsid w:val="00744563"/>
    <w:rsid w:val="00744763"/>
    <w:rsid w:val="00744976"/>
    <w:rsid w:val="00744A0B"/>
    <w:rsid w:val="00744A5F"/>
    <w:rsid w:val="00744FED"/>
    <w:rsid w:val="007452DE"/>
    <w:rsid w:val="0074577E"/>
    <w:rsid w:val="00745DB7"/>
    <w:rsid w:val="00745E03"/>
    <w:rsid w:val="00746108"/>
    <w:rsid w:val="00746F54"/>
    <w:rsid w:val="00746F65"/>
    <w:rsid w:val="00747010"/>
    <w:rsid w:val="00747863"/>
    <w:rsid w:val="00747990"/>
    <w:rsid w:val="00747DB6"/>
    <w:rsid w:val="007506F7"/>
    <w:rsid w:val="00750905"/>
    <w:rsid w:val="00750EDC"/>
    <w:rsid w:val="0075154E"/>
    <w:rsid w:val="007517AB"/>
    <w:rsid w:val="007517D7"/>
    <w:rsid w:val="00751A94"/>
    <w:rsid w:val="00751BCA"/>
    <w:rsid w:val="00751CB0"/>
    <w:rsid w:val="00752387"/>
    <w:rsid w:val="0075266F"/>
    <w:rsid w:val="00752721"/>
    <w:rsid w:val="0075294E"/>
    <w:rsid w:val="0075328A"/>
    <w:rsid w:val="0075337A"/>
    <w:rsid w:val="00753990"/>
    <w:rsid w:val="00753B4C"/>
    <w:rsid w:val="00753D58"/>
    <w:rsid w:val="00754734"/>
    <w:rsid w:val="00754993"/>
    <w:rsid w:val="00754CA8"/>
    <w:rsid w:val="00754D62"/>
    <w:rsid w:val="0075568D"/>
    <w:rsid w:val="0075574D"/>
    <w:rsid w:val="00755BC3"/>
    <w:rsid w:val="007560F9"/>
    <w:rsid w:val="007564EB"/>
    <w:rsid w:val="0075693A"/>
    <w:rsid w:val="0075728A"/>
    <w:rsid w:val="00760585"/>
    <w:rsid w:val="00760E02"/>
    <w:rsid w:val="0076102F"/>
    <w:rsid w:val="00761438"/>
    <w:rsid w:val="0076212E"/>
    <w:rsid w:val="007626D0"/>
    <w:rsid w:val="007629F5"/>
    <w:rsid w:val="0076302A"/>
    <w:rsid w:val="00763946"/>
    <w:rsid w:val="0076395B"/>
    <w:rsid w:val="00763A3E"/>
    <w:rsid w:val="00763A91"/>
    <w:rsid w:val="00763CF1"/>
    <w:rsid w:val="0076415B"/>
    <w:rsid w:val="00764244"/>
    <w:rsid w:val="007642DB"/>
    <w:rsid w:val="00764E9B"/>
    <w:rsid w:val="00765062"/>
    <w:rsid w:val="00765439"/>
    <w:rsid w:val="00765474"/>
    <w:rsid w:val="007664EC"/>
    <w:rsid w:val="007674D6"/>
    <w:rsid w:val="007676E1"/>
    <w:rsid w:val="00767E91"/>
    <w:rsid w:val="00767F84"/>
    <w:rsid w:val="007700A3"/>
    <w:rsid w:val="007700C6"/>
    <w:rsid w:val="00770229"/>
    <w:rsid w:val="007707AC"/>
    <w:rsid w:val="00770880"/>
    <w:rsid w:val="0077109E"/>
    <w:rsid w:val="007715A8"/>
    <w:rsid w:val="0077160B"/>
    <w:rsid w:val="00771DED"/>
    <w:rsid w:val="00771E37"/>
    <w:rsid w:val="007731AA"/>
    <w:rsid w:val="0077412E"/>
    <w:rsid w:val="0077426C"/>
    <w:rsid w:val="00774583"/>
    <w:rsid w:val="00774706"/>
    <w:rsid w:val="007747C6"/>
    <w:rsid w:val="00774DBF"/>
    <w:rsid w:val="00775049"/>
    <w:rsid w:val="007754C3"/>
    <w:rsid w:val="00775680"/>
    <w:rsid w:val="0077574D"/>
    <w:rsid w:val="00775A76"/>
    <w:rsid w:val="00775D4B"/>
    <w:rsid w:val="00775EC0"/>
    <w:rsid w:val="00776076"/>
    <w:rsid w:val="00776783"/>
    <w:rsid w:val="00776B8E"/>
    <w:rsid w:val="00777324"/>
    <w:rsid w:val="00777444"/>
    <w:rsid w:val="007777D9"/>
    <w:rsid w:val="00777B69"/>
    <w:rsid w:val="00780288"/>
    <w:rsid w:val="00780E10"/>
    <w:rsid w:val="0078158F"/>
    <w:rsid w:val="00781A46"/>
    <w:rsid w:val="00781B22"/>
    <w:rsid w:val="00781EF8"/>
    <w:rsid w:val="00782A8E"/>
    <w:rsid w:val="00782C14"/>
    <w:rsid w:val="00782CBB"/>
    <w:rsid w:val="00783015"/>
    <w:rsid w:val="007830F7"/>
    <w:rsid w:val="00783237"/>
    <w:rsid w:val="0078365E"/>
    <w:rsid w:val="00783DB7"/>
    <w:rsid w:val="0078445D"/>
    <w:rsid w:val="007844F3"/>
    <w:rsid w:val="0078453E"/>
    <w:rsid w:val="00784B77"/>
    <w:rsid w:val="00784F40"/>
    <w:rsid w:val="00785348"/>
    <w:rsid w:val="00785A6E"/>
    <w:rsid w:val="00785C73"/>
    <w:rsid w:val="00785E7B"/>
    <w:rsid w:val="00785F7A"/>
    <w:rsid w:val="0078644D"/>
    <w:rsid w:val="00786617"/>
    <w:rsid w:val="00786907"/>
    <w:rsid w:val="00786F9A"/>
    <w:rsid w:val="00787110"/>
    <w:rsid w:val="0078714F"/>
    <w:rsid w:val="0078744B"/>
    <w:rsid w:val="00787A7B"/>
    <w:rsid w:val="00787C93"/>
    <w:rsid w:val="007900EA"/>
    <w:rsid w:val="007906A4"/>
    <w:rsid w:val="00790B9A"/>
    <w:rsid w:val="00790C20"/>
    <w:rsid w:val="00791050"/>
    <w:rsid w:val="0079136C"/>
    <w:rsid w:val="007914A1"/>
    <w:rsid w:val="007915EB"/>
    <w:rsid w:val="00791E18"/>
    <w:rsid w:val="007922CC"/>
    <w:rsid w:val="00792602"/>
    <w:rsid w:val="0079293B"/>
    <w:rsid w:val="00792AAE"/>
    <w:rsid w:val="00793048"/>
    <w:rsid w:val="007934AA"/>
    <w:rsid w:val="007936BA"/>
    <w:rsid w:val="007939E1"/>
    <w:rsid w:val="00793E2E"/>
    <w:rsid w:val="00794374"/>
    <w:rsid w:val="007949BA"/>
    <w:rsid w:val="00794B99"/>
    <w:rsid w:val="00794C5A"/>
    <w:rsid w:val="007951C5"/>
    <w:rsid w:val="007952E4"/>
    <w:rsid w:val="007963BC"/>
    <w:rsid w:val="00796598"/>
    <w:rsid w:val="00796B5A"/>
    <w:rsid w:val="00796E99"/>
    <w:rsid w:val="007974DE"/>
    <w:rsid w:val="00797836"/>
    <w:rsid w:val="00797C3E"/>
    <w:rsid w:val="00797F2B"/>
    <w:rsid w:val="007A01C3"/>
    <w:rsid w:val="007A022E"/>
    <w:rsid w:val="007A02C6"/>
    <w:rsid w:val="007A0305"/>
    <w:rsid w:val="007A1835"/>
    <w:rsid w:val="007A1968"/>
    <w:rsid w:val="007A1C78"/>
    <w:rsid w:val="007A2512"/>
    <w:rsid w:val="007A2B04"/>
    <w:rsid w:val="007A2E98"/>
    <w:rsid w:val="007A32D7"/>
    <w:rsid w:val="007A358E"/>
    <w:rsid w:val="007A3F55"/>
    <w:rsid w:val="007A3FC8"/>
    <w:rsid w:val="007A4A64"/>
    <w:rsid w:val="007A5661"/>
    <w:rsid w:val="007A5F93"/>
    <w:rsid w:val="007A60F8"/>
    <w:rsid w:val="007A6288"/>
    <w:rsid w:val="007A6379"/>
    <w:rsid w:val="007A6508"/>
    <w:rsid w:val="007A66B6"/>
    <w:rsid w:val="007A68E4"/>
    <w:rsid w:val="007A759E"/>
    <w:rsid w:val="007B0866"/>
    <w:rsid w:val="007B0A74"/>
    <w:rsid w:val="007B0D15"/>
    <w:rsid w:val="007B0DD3"/>
    <w:rsid w:val="007B0EDD"/>
    <w:rsid w:val="007B11DA"/>
    <w:rsid w:val="007B139B"/>
    <w:rsid w:val="007B1892"/>
    <w:rsid w:val="007B1EE7"/>
    <w:rsid w:val="007B1F17"/>
    <w:rsid w:val="007B2090"/>
    <w:rsid w:val="007B271B"/>
    <w:rsid w:val="007B296C"/>
    <w:rsid w:val="007B3387"/>
    <w:rsid w:val="007B342C"/>
    <w:rsid w:val="007B38B3"/>
    <w:rsid w:val="007B4218"/>
    <w:rsid w:val="007B4295"/>
    <w:rsid w:val="007B45A7"/>
    <w:rsid w:val="007B53D8"/>
    <w:rsid w:val="007B5BB0"/>
    <w:rsid w:val="007B68B5"/>
    <w:rsid w:val="007B6920"/>
    <w:rsid w:val="007B6DA2"/>
    <w:rsid w:val="007B6E52"/>
    <w:rsid w:val="007B775B"/>
    <w:rsid w:val="007B7CB0"/>
    <w:rsid w:val="007B7ED4"/>
    <w:rsid w:val="007C0242"/>
    <w:rsid w:val="007C03BF"/>
    <w:rsid w:val="007C05ED"/>
    <w:rsid w:val="007C17D4"/>
    <w:rsid w:val="007C197C"/>
    <w:rsid w:val="007C1E49"/>
    <w:rsid w:val="007C2EE2"/>
    <w:rsid w:val="007C2FBA"/>
    <w:rsid w:val="007C3022"/>
    <w:rsid w:val="007C3198"/>
    <w:rsid w:val="007C320B"/>
    <w:rsid w:val="007C3515"/>
    <w:rsid w:val="007C3C4F"/>
    <w:rsid w:val="007C3D8D"/>
    <w:rsid w:val="007C4230"/>
    <w:rsid w:val="007C4303"/>
    <w:rsid w:val="007C4675"/>
    <w:rsid w:val="007C46B4"/>
    <w:rsid w:val="007C4C4F"/>
    <w:rsid w:val="007C51CA"/>
    <w:rsid w:val="007C53B5"/>
    <w:rsid w:val="007C5CC7"/>
    <w:rsid w:val="007C67A5"/>
    <w:rsid w:val="007C692D"/>
    <w:rsid w:val="007C6D05"/>
    <w:rsid w:val="007C6D4A"/>
    <w:rsid w:val="007C728A"/>
    <w:rsid w:val="007C761C"/>
    <w:rsid w:val="007C77F4"/>
    <w:rsid w:val="007C7BF4"/>
    <w:rsid w:val="007D07B6"/>
    <w:rsid w:val="007D09A3"/>
    <w:rsid w:val="007D09BF"/>
    <w:rsid w:val="007D129B"/>
    <w:rsid w:val="007D1CDB"/>
    <w:rsid w:val="007D1E74"/>
    <w:rsid w:val="007D242F"/>
    <w:rsid w:val="007D2570"/>
    <w:rsid w:val="007D26F0"/>
    <w:rsid w:val="007D275E"/>
    <w:rsid w:val="007D2AF2"/>
    <w:rsid w:val="007D2B75"/>
    <w:rsid w:val="007D2C1C"/>
    <w:rsid w:val="007D2DBD"/>
    <w:rsid w:val="007D2E38"/>
    <w:rsid w:val="007D3107"/>
    <w:rsid w:val="007D329B"/>
    <w:rsid w:val="007D33F4"/>
    <w:rsid w:val="007D370C"/>
    <w:rsid w:val="007D3A55"/>
    <w:rsid w:val="007D3BAF"/>
    <w:rsid w:val="007D459F"/>
    <w:rsid w:val="007D4B94"/>
    <w:rsid w:val="007D4F60"/>
    <w:rsid w:val="007D555F"/>
    <w:rsid w:val="007D55C6"/>
    <w:rsid w:val="007D5655"/>
    <w:rsid w:val="007D5D26"/>
    <w:rsid w:val="007D60BA"/>
    <w:rsid w:val="007D62FB"/>
    <w:rsid w:val="007D6453"/>
    <w:rsid w:val="007D6703"/>
    <w:rsid w:val="007D69D8"/>
    <w:rsid w:val="007D6B76"/>
    <w:rsid w:val="007D76A8"/>
    <w:rsid w:val="007D76AB"/>
    <w:rsid w:val="007D7D51"/>
    <w:rsid w:val="007E00BB"/>
    <w:rsid w:val="007E0C1F"/>
    <w:rsid w:val="007E0CDB"/>
    <w:rsid w:val="007E23A2"/>
    <w:rsid w:val="007E23BE"/>
    <w:rsid w:val="007E381B"/>
    <w:rsid w:val="007E389F"/>
    <w:rsid w:val="007E3B80"/>
    <w:rsid w:val="007E43A5"/>
    <w:rsid w:val="007E45AA"/>
    <w:rsid w:val="007E4684"/>
    <w:rsid w:val="007E4903"/>
    <w:rsid w:val="007E4E03"/>
    <w:rsid w:val="007E4F50"/>
    <w:rsid w:val="007E549C"/>
    <w:rsid w:val="007E5577"/>
    <w:rsid w:val="007E55AF"/>
    <w:rsid w:val="007E59A5"/>
    <w:rsid w:val="007E68D8"/>
    <w:rsid w:val="007E6A0D"/>
    <w:rsid w:val="007E753C"/>
    <w:rsid w:val="007E7D78"/>
    <w:rsid w:val="007E7ED5"/>
    <w:rsid w:val="007F0069"/>
    <w:rsid w:val="007F0291"/>
    <w:rsid w:val="007F0387"/>
    <w:rsid w:val="007F07FE"/>
    <w:rsid w:val="007F09E6"/>
    <w:rsid w:val="007F09E9"/>
    <w:rsid w:val="007F0B11"/>
    <w:rsid w:val="007F1167"/>
    <w:rsid w:val="007F11BF"/>
    <w:rsid w:val="007F1482"/>
    <w:rsid w:val="007F1580"/>
    <w:rsid w:val="007F189B"/>
    <w:rsid w:val="007F19CF"/>
    <w:rsid w:val="007F1BBB"/>
    <w:rsid w:val="007F2158"/>
    <w:rsid w:val="007F28E4"/>
    <w:rsid w:val="007F2B2C"/>
    <w:rsid w:val="007F35AB"/>
    <w:rsid w:val="007F36F6"/>
    <w:rsid w:val="007F3C0F"/>
    <w:rsid w:val="007F424F"/>
    <w:rsid w:val="007F436F"/>
    <w:rsid w:val="007F477A"/>
    <w:rsid w:val="007F5262"/>
    <w:rsid w:val="007F52E2"/>
    <w:rsid w:val="007F58D1"/>
    <w:rsid w:val="007F5D88"/>
    <w:rsid w:val="007F5FCD"/>
    <w:rsid w:val="007F633E"/>
    <w:rsid w:val="007F6464"/>
    <w:rsid w:val="007F64BF"/>
    <w:rsid w:val="007F6533"/>
    <w:rsid w:val="007F6E90"/>
    <w:rsid w:val="007F741F"/>
    <w:rsid w:val="007F7943"/>
    <w:rsid w:val="007F7B74"/>
    <w:rsid w:val="008002C8"/>
    <w:rsid w:val="008004E5"/>
    <w:rsid w:val="008008C1"/>
    <w:rsid w:val="00801036"/>
    <w:rsid w:val="008019A4"/>
    <w:rsid w:val="00801ADB"/>
    <w:rsid w:val="00801B10"/>
    <w:rsid w:val="00801D35"/>
    <w:rsid w:val="00802E4A"/>
    <w:rsid w:val="0080317C"/>
    <w:rsid w:val="0080361C"/>
    <w:rsid w:val="008036B2"/>
    <w:rsid w:val="00803BB2"/>
    <w:rsid w:val="00803C27"/>
    <w:rsid w:val="00803D03"/>
    <w:rsid w:val="00803F41"/>
    <w:rsid w:val="00804026"/>
    <w:rsid w:val="008045A2"/>
    <w:rsid w:val="00804B96"/>
    <w:rsid w:val="00804CC0"/>
    <w:rsid w:val="00804D1B"/>
    <w:rsid w:val="00804DAF"/>
    <w:rsid w:val="00804E02"/>
    <w:rsid w:val="00804E08"/>
    <w:rsid w:val="0080547C"/>
    <w:rsid w:val="00805562"/>
    <w:rsid w:val="00805CB0"/>
    <w:rsid w:val="00806459"/>
    <w:rsid w:val="008064AF"/>
    <w:rsid w:val="00806537"/>
    <w:rsid w:val="008067DC"/>
    <w:rsid w:val="008068F3"/>
    <w:rsid w:val="008073F3"/>
    <w:rsid w:val="00807537"/>
    <w:rsid w:val="008102C3"/>
    <w:rsid w:val="00810555"/>
    <w:rsid w:val="008107A2"/>
    <w:rsid w:val="0081090C"/>
    <w:rsid w:val="00810DB8"/>
    <w:rsid w:val="00811366"/>
    <w:rsid w:val="00812125"/>
    <w:rsid w:val="00812281"/>
    <w:rsid w:val="008124C8"/>
    <w:rsid w:val="008125D9"/>
    <w:rsid w:val="00812D04"/>
    <w:rsid w:val="008147D8"/>
    <w:rsid w:val="00814CED"/>
    <w:rsid w:val="00815228"/>
    <w:rsid w:val="0081542B"/>
    <w:rsid w:val="00815F58"/>
    <w:rsid w:val="00817541"/>
    <w:rsid w:val="00817732"/>
    <w:rsid w:val="00817CE9"/>
    <w:rsid w:val="00817CFF"/>
    <w:rsid w:val="008207C7"/>
    <w:rsid w:val="00821A0C"/>
    <w:rsid w:val="008222CD"/>
    <w:rsid w:val="0082317B"/>
    <w:rsid w:val="008232A4"/>
    <w:rsid w:val="008236F4"/>
    <w:rsid w:val="00823B59"/>
    <w:rsid w:val="00823EF4"/>
    <w:rsid w:val="00824939"/>
    <w:rsid w:val="0082515E"/>
    <w:rsid w:val="00826176"/>
    <w:rsid w:val="00830DA9"/>
    <w:rsid w:val="008312B1"/>
    <w:rsid w:val="0083150D"/>
    <w:rsid w:val="008328F7"/>
    <w:rsid w:val="0083290A"/>
    <w:rsid w:val="0083299D"/>
    <w:rsid w:val="00832A9B"/>
    <w:rsid w:val="00832ED5"/>
    <w:rsid w:val="00832F07"/>
    <w:rsid w:val="00833920"/>
    <w:rsid w:val="008351A0"/>
    <w:rsid w:val="008351F4"/>
    <w:rsid w:val="00835363"/>
    <w:rsid w:val="0083547E"/>
    <w:rsid w:val="008355B1"/>
    <w:rsid w:val="0083576C"/>
    <w:rsid w:val="00835AA5"/>
    <w:rsid w:val="00835B58"/>
    <w:rsid w:val="00835DAD"/>
    <w:rsid w:val="00835E67"/>
    <w:rsid w:val="008361BD"/>
    <w:rsid w:val="0083642A"/>
    <w:rsid w:val="008365AF"/>
    <w:rsid w:val="00836CDF"/>
    <w:rsid w:val="00837238"/>
    <w:rsid w:val="0083723C"/>
    <w:rsid w:val="008372C5"/>
    <w:rsid w:val="0083732F"/>
    <w:rsid w:val="008377FF"/>
    <w:rsid w:val="00837921"/>
    <w:rsid w:val="00837BDF"/>
    <w:rsid w:val="00837E7A"/>
    <w:rsid w:val="00837E8A"/>
    <w:rsid w:val="00837F37"/>
    <w:rsid w:val="00840447"/>
    <w:rsid w:val="00840525"/>
    <w:rsid w:val="00841095"/>
    <w:rsid w:val="008414DC"/>
    <w:rsid w:val="008416C3"/>
    <w:rsid w:val="008418D4"/>
    <w:rsid w:val="00841B4B"/>
    <w:rsid w:val="00841C34"/>
    <w:rsid w:val="00841D0A"/>
    <w:rsid w:val="008424AD"/>
    <w:rsid w:val="0084303D"/>
    <w:rsid w:val="0084310D"/>
    <w:rsid w:val="00843831"/>
    <w:rsid w:val="00843AB6"/>
    <w:rsid w:val="0084450B"/>
    <w:rsid w:val="00844B06"/>
    <w:rsid w:val="00844C64"/>
    <w:rsid w:val="00844CC4"/>
    <w:rsid w:val="00845374"/>
    <w:rsid w:val="00845887"/>
    <w:rsid w:val="00845F5C"/>
    <w:rsid w:val="00846008"/>
    <w:rsid w:val="00846275"/>
    <w:rsid w:val="00846499"/>
    <w:rsid w:val="008465E0"/>
    <w:rsid w:val="0084662A"/>
    <w:rsid w:val="0084676B"/>
    <w:rsid w:val="00846943"/>
    <w:rsid w:val="008469BE"/>
    <w:rsid w:val="008470EF"/>
    <w:rsid w:val="008471A6"/>
    <w:rsid w:val="0084796D"/>
    <w:rsid w:val="00847A7B"/>
    <w:rsid w:val="00847AD5"/>
    <w:rsid w:val="00850158"/>
    <w:rsid w:val="00850466"/>
    <w:rsid w:val="00850965"/>
    <w:rsid w:val="00850C51"/>
    <w:rsid w:val="00850D85"/>
    <w:rsid w:val="00850F4A"/>
    <w:rsid w:val="008511AD"/>
    <w:rsid w:val="0085121F"/>
    <w:rsid w:val="008514D4"/>
    <w:rsid w:val="00851845"/>
    <w:rsid w:val="00851870"/>
    <w:rsid w:val="008519A0"/>
    <w:rsid w:val="00851C0D"/>
    <w:rsid w:val="00852A91"/>
    <w:rsid w:val="00852B78"/>
    <w:rsid w:val="00852EBB"/>
    <w:rsid w:val="00852EDA"/>
    <w:rsid w:val="00853604"/>
    <w:rsid w:val="00853860"/>
    <w:rsid w:val="00853A09"/>
    <w:rsid w:val="00853D0F"/>
    <w:rsid w:val="008544D1"/>
    <w:rsid w:val="00854503"/>
    <w:rsid w:val="008546C9"/>
    <w:rsid w:val="00854B58"/>
    <w:rsid w:val="00854FB6"/>
    <w:rsid w:val="00855734"/>
    <w:rsid w:val="008558EC"/>
    <w:rsid w:val="008564AD"/>
    <w:rsid w:val="00856780"/>
    <w:rsid w:val="00856847"/>
    <w:rsid w:val="0085798A"/>
    <w:rsid w:val="00860194"/>
    <w:rsid w:val="00860311"/>
    <w:rsid w:val="00860864"/>
    <w:rsid w:val="00860E7C"/>
    <w:rsid w:val="00860FFC"/>
    <w:rsid w:val="008613F3"/>
    <w:rsid w:val="00861913"/>
    <w:rsid w:val="00861E36"/>
    <w:rsid w:val="00861F94"/>
    <w:rsid w:val="00862090"/>
    <w:rsid w:val="0086293E"/>
    <w:rsid w:val="00862BD3"/>
    <w:rsid w:val="00862BF4"/>
    <w:rsid w:val="00862D44"/>
    <w:rsid w:val="00863194"/>
    <w:rsid w:val="008631E2"/>
    <w:rsid w:val="008632A7"/>
    <w:rsid w:val="00863345"/>
    <w:rsid w:val="00863376"/>
    <w:rsid w:val="00863463"/>
    <w:rsid w:val="00863B60"/>
    <w:rsid w:val="008647B3"/>
    <w:rsid w:val="00864DC6"/>
    <w:rsid w:val="00864FFA"/>
    <w:rsid w:val="0086523A"/>
    <w:rsid w:val="00865326"/>
    <w:rsid w:val="00865849"/>
    <w:rsid w:val="00866133"/>
    <w:rsid w:val="0086623F"/>
    <w:rsid w:val="0086732F"/>
    <w:rsid w:val="008673B3"/>
    <w:rsid w:val="0086777D"/>
    <w:rsid w:val="008677AB"/>
    <w:rsid w:val="00867B26"/>
    <w:rsid w:val="00870235"/>
    <w:rsid w:val="008707FF"/>
    <w:rsid w:val="00870D92"/>
    <w:rsid w:val="00871424"/>
    <w:rsid w:val="00871819"/>
    <w:rsid w:val="00871D88"/>
    <w:rsid w:val="00871E7A"/>
    <w:rsid w:val="0087240B"/>
    <w:rsid w:val="00872D70"/>
    <w:rsid w:val="0087348D"/>
    <w:rsid w:val="008741AD"/>
    <w:rsid w:val="008743CD"/>
    <w:rsid w:val="008746A3"/>
    <w:rsid w:val="00874781"/>
    <w:rsid w:val="00874C06"/>
    <w:rsid w:val="00875083"/>
    <w:rsid w:val="0087539E"/>
    <w:rsid w:val="00876CD3"/>
    <w:rsid w:val="00877006"/>
    <w:rsid w:val="00877719"/>
    <w:rsid w:val="00877B76"/>
    <w:rsid w:val="00877FFB"/>
    <w:rsid w:val="008805C9"/>
    <w:rsid w:val="00880688"/>
    <w:rsid w:val="00880A29"/>
    <w:rsid w:val="0088197F"/>
    <w:rsid w:val="008819A0"/>
    <w:rsid w:val="00881C71"/>
    <w:rsid w:val="008824F3"/>
    <w:rsid w:val="00882727"/>
    <w:rsid w:val="00882A3F"/>
    <w:rsid w:val="00882D47"/>
    <w:rsid w:val="0088384D"/>
    <w:rsid w:val="00884291"/>
    <w:rsid w:val="008849F5"/>
    <w:rsid w:val="00884D45"/>
    <w:rsid w:val="00884E0D"/>
    <w:rsid w:val="0088546C"/>
    <w:rsid w:val="008855E7"/>
    <w:rsid w:val="00885852"/>
    <w:rsid w:val="008859CB"/>
    <w:rsid w:val="00885C63"/>
    <w:rsid w:val="00885F2F"/>
    <w:rsid w:val="008862DF"/>
    <w:rsid w:val="00886C42"/>
    <w:rsid w:val="00886ED7"/>
    <w:rsid w:val="00887264"/>
    <w:rsid w:val="00890310"/>
    <w:rsid w:val="0089088D"/>
    <w:rsid w:val="00890972"/>
    <w:rsid w:val="00890DF1"/>
    <w:rsid w:val="00890E35"/>
    <w:rsid w:val="00891C09"/>
    <w:rsid w:val="00892C3C"/>
    <w:rsid w:val="00892EEF"/>
    <w:rsid w:val="00893FAC"/>
    <w:rsid w:val="00894110"/>
    <w:rsid w:val="00894218"/>
    <w:rsid w:val="008942A0"/>
    <w:rsid w:val="008954F5"/>
    <w:rsid w:val="008957E2"/>
    <w:rsid w:val="00895E7D"/>
    <w:rsid w:val="00895FD1"/>
    <w:rsid w:val="00896203"/>
    <w:rsid w:val="00896697"/>
    <w:rsid w:val="008966B5"/>
    <w:rsid w:val="00896971"/>
    <w:rsid w:val="00896C16"/>
    <w:rsid w:val="00896FA3"/>
    <w:rsid w:val="00897362"/>
    <w:rsid w:val="008977EC"/>
    <w:rsid w:val="00897A77"/>
    <w:rsid w:val="00897B41"/>
    <w:rsid w:val="00897FC0"/>
    <w:rsid w:val="008A031F"/>
    <w:rsid w:val="008A0968"/>
    <w:rsid w:val="008A0AA9"/>
    <w:rsid w:val="008A0BC0"/>
    <w:rsid w:val="008A1153"/>
    <w:rsid w:val="008A171B"/>
    <w:rsid w:val="008A172A"/>
    <w:rsid w:val="008A17C4"/>
    <w:rsid w:val="008A1B0B"/>
    <w:rsid w:val="008A1E9A"/>
    <w:rsid w:val="008A21BF"/>
    <w:rsid w:val="008A25C9"/>
    <w:rsid w:val="008A2655"/>
    <w:rsid w:val="008A2CA0"/>
    <w:rsid w:val="008A3114"/>
    <w:rsid w:val="008A354E"/>
    <w:rsid w:val="008A3FD7"/>
    <w:rsid w:val="008A4293"/>
    <w:rsid w:val="008A4510"/>
    <w:rsid w:val="008A4AC6"/>
    <w:rsid w:val="008A4B41"/>
    <w:rsid w:val="008A4CAF"/>
    <w:rsid w:val="008A4FC8"/>
    <w:rsid w:val="008A5040"/>
    <w:rsid w:val="008A5209"/>
    <w:rsid w:val="008A53D5"/>
    <w:rsid w:val="008A543C"/>
    <w:rsid w:val="008A5F0B"/>
    <w:rsid w:val="008A615B"/>
    <w:rsid w:val="008A64DC"/>
    <w:rsid w:val="008A6914"/>
    <w:rsid w:val="008A6B88"/>
    <w:rsid w:val="008A6FE5"/>
    <w:rsid w:val="008A712C"/>
    <w:rsid w:val="008A71A6"/>
    <w:rsid w:val="008A7292"/>
    <w:rsid w:val="008A7BC1"/>
    <w:rsid w:val="008A7F8A"/>
    <w:rsid w:val="008A7FC4"/>
    <w:rsid w:val="008B06AC"/>
    <w:rsid w:val="008B0A5A"/>
    <w:rsid w:val="008B1B8F"/>
    <w:rsid w:val="008B1C1E"/>
    <w:rsid w:val="008B1F04"/>
    <w:rsid w:val="008B202D"/>
    <w:rsid w:val="008B2092"/>
    <w:rsid w:val="008B3280"/>
    <w:rsid w:val="008B33DA"/>
    <w:rsid w:val="008B3BDB"/>
    <w:rsid w:val="008B4D3A"/>
    <w:rsid w:val="008B4DC1"/>
    <w:rsid w:val="008B4E99"/>
    <w:rsid w:val="008B51C9"/>
    <w:rsid w:val="008B55C9"/>
    <w:rsid w:val="008B5822"/>
    <w:rsid w:val="008B5B1B"/>
    <w:rsid w:val="008B5BEA"/>
    <w:rsid w:val="008B5EF6"/>
    <w:rsid w:val="008B65A9"/>
    <w:rsid w:val="008B679C"/>
    <w:rsid w:val="008B690F"/>
    <w:rsid w:val="008B7012"/>
    <w:rsid w:val="008B70D4"/>
    <w:rsid w:val="008B76F5"/>
    <w:rsid w:val="008B79B5"/>
    <w:rsid w:val="008B7EE2"/>
    <w:rsid w:val="008C0149"/>
    <w:rsid w:val="008C0194"/>
    <w:rsid w:val="008C0C8C"/>
    <w:rsid w:val="008C0EBA"/>
    <w:rsid w:val="008C133F"/>
    <w:rsid w:val="008C14AF"/>
    <w:rsid w:val="008C1748"/>
    <w:rsid w:val="008C2A0E"/>
    <w:rsid w:val="008C2BD8"/>
    <w:rsid w:val="008C2BFC"/>
    <w:rsid w:val="008C2DA5"/>
    <w:rsid w:val="008C3423"/>
    <w:rsid w:val="008C37E2"/>
    <w:rsid w:val="008C3C7C"/>
    <w:rsid w:val="008C46BD"/>
    <w:rsid w:val="008C4E8B"/>
    <w:rsid w:val="008C55C2"/>
    <w:rsid w:val="008C586A"/>
    <w:rsid w:val="008C6C21"/>
    <w:rsid w:val="008C717B"/>
    <w:rsid w:val="008C7DF2"/>
    <w:rsid w:val="008C7FE4"/>
    <w:rsid w:val="008D0C57"/>
    <w:rsid w:val="008D0D7A"/>
    <w:rsid w:val="008D105E"/>
    <w:rsid w:val="008D1504"/>
    <w:rsid w:val="008D15FB"/>
    <w:rsid w:val="008D1D96"/>
    <w:rsid w:val="008D2400"/>
    <w:rsid w:val="008D244F"/>
    <w:rsid w:val="008D24E7"/>
    <w:rsid w:val="008D25B1"/>
    <w:rsid w:val="008D2F92"/>
    <w:rsid w:val="008D345B"/>
    <w:rsid w:val="008D3525"/>
    <w:rsid w:val="008D355A"/>
    <w:rsid w:val="008D35E7"/>
    <w:rsid w:val="008D3711"/>
    <w:rsid w:val="008D38D0"/>
    <w:rsid w:val="008D3FB5"/>
    <w:rsid w:val="008D4914"/>
    <w:rsid w:val="008D4AC5"/>
    <w:rsid w:val="008D4BBB"/>
    <w:rsid w:val="008D4F1D"/>
    <w:rsid w:val="008D5C05"/>
    <w:rsid w:val="008D6127"/>
    <w:rsid w:val="008D624B"/>
    <w:rsid w:val="008D6494"/>
    <w:rsid w:val="008D6D0D"/>
    <w:rsid w:val="008D6ED9"/>
    <w:rsid w:val="008D79C2"/>
    <w:rsid w:val="008D7C99"/>
    <w:rsid w:val="008D7EB9"/>
    <w:rsid w:val="008E008C"/>
    <w:rsid w:val="008E13D7"/>
    <w:rsid w:val="008E1599"/>
    <w:rsid w:val="008E1893"/>
    <w:rsid w:val="008E1B7B"/>
    <w:rsid w:val="008E1F98"/>
    <w:rsid w:val="008E290C"/>
    <w:rsid w:val="008E2B77"/>
    <w:rsid w:val="008E2F40"/>
    <w:rsid w:val="008E33B1"/>
    <w:rsid w:val="008E3DDA"/>
    <w:rsid w:val="008E4421"/>
    <w:rsid w:val="008E4682"/>
    <w:rsid w:val="008E4AA5"/>
    <w:rsid w:val="008E4B73"/>
    <w:rsid w:val="008E4D9E"/>
    <w:rsid w:val="008E57C4"/>
    <w:rsid w:val="008E6AF4"/>
    <w:rsid w:val="008E6DD4"/>
    <w:rsid w:val="008E6DEC"/>
    <w:rsid w:val="008E6FAB"/>
    <w:rsid w:val="008E7A4E"/>
    <w:rsid w:val="008E7A9C"/>
    <w:rsid w:val="008E7BC0"/>
    <w:rsid w:val="008E7DA5"/>
    <w:rsid w:val="008F00E0"/>
    <w:rsid w:val="008F0C73"/>
    <w:rsid w:val="008F1F2F"/>
    <w:rsid w:val="008F1F61"/>
    <w:rsid w:val="008F1FC5"/>
    <w:rsid w:val="008F21BE"/>
    <w:rsid w:val="008F22FC"/>
    <w:rsid w:val="008F26B1"/>
    <w:rsid w:val="008F28A6"/>
    <w:rsid w:val="008F344E"/>
    <w:rsid w:val="008F3476"/>
    <w:rsid w:val="008F41B8"/>
    <w:rsid w:val="008F4428"/>
    <w:rsid w:val="008F454B"/>
    <w:rsid w:val="008F460E"/>
    <w:rsid w:val="008F4AA9"/>
    <w:rsid w:val="008F4B6E"/>
    <w:rsid w:val="008F5481"/>
    <w:rsid w:val="008F57EE"/>
    <w:rsid w:val="008F5DD5"/>
    <w:rsid w:val="008F6557"/>
    <w:rsid w:val="008F6882"/>
    <w:rsid w:val="008F6895"/>
    <w:rsid w:val="008F709E"/>
    <w:rsid w:val="008F71CD"/>
    <w:rsid w:val="008F72A0"/>
    <w:rsid w:val="008F736D"/>
    <w:rsid w:val="008F73D2"/>
    <w:rsid w:val="008F780E"/>
    <w:rsid w:val="00900FF3"/>
    <w:rsid w:val="0090112E"/>
    <w:rsid w:val="009016D9"/>
    <w:rsid w:val="0090189E"/>
    <w:rsid w:val="00901A4B"/>
    <w:rsid w:val="00901BB9"/>
    <w:rsid w:val="00901C95"/>
    <w:rsid w:val="00901D7D"/>
    <w:rsid w:val="00901EBC"/>
    <w:rsid w:val="00901F2E"/>
    <w:rsid w:val="00902405"/>
    <w:rsid w:val="00902F3C"/>
    <w:rsid w:val="009031D0"/>
    <w:rsid w:val="00903887"/>
    <w:rsid w:val="00904152"/>
    <w:rsid w:val="00904350"/>
    <w:rsid w:val="009048A3"/>
    <w:rsid w:val="0090497A"/>
    <w:rsid w:val="009049E7"/>
    <w:rsid w:val="00904A46"/>
    <w:rsid w:val="00904A91"/>
    <w:rsid w:val="00904D15"/>
    <w:rsid w:val="00904D5C"/>
    <w:rsid w:val="00905017"/>
    <w:rsid w:val="0090517C"/>
    <w:rsid w:val="00905429"/>
    <w:rsid w:val="00905466"/>
    <w:rsid w:val="00905523"/>
    <w:rsid w:val="009056FF"/>
    <w:rsid w:val="0090584A"/>
    <w:rsid w:val="00905D1D"/>
    <w:rsid w:val="00905E1B"/>
    <w:rsid w:val="009062C3"/>
    <w:rsid w:val="00906318"/>
    <w:rsid w:val="00907AFD"/>
    <w:rsid w:val="00907EE7"/>
    <w:rsid w:val="009105A4"/>
    <w:rsid w:val="00910D6D"/>
    <w:rsid w:val="00910F90"/>
    <w:rsid w:val="00911342"/>
    <w:rsid w:val="009115CF"/>
    <w:rsid w:val="00911C5A"/>
    <w:rsid w:val="009122CF"/>
    <w:rsid w:val="0091237C"/>
    <w:rsid w:val="00912415"/>
    <w:rsid w:val="0091283E"/>
    <w:rsid w:val="0091292D"/>
    <w:rsid w:val="009133DF"/>
    <w:rsid w:val="00913465"/>
    <w:rsid w:val="00913647"/>
    <w:rsid w:val="00913858"/>
    <w:rsid w:val="0091386F"/>
    <w:rsid w:val="009139E9"/>
    <w:rsid w:val="00914711"/>
    <w:rsid w:val="00914B89"/>
    <w:rsid w:val="00914EA9"/>
    <w:rsid w:val="009151C2"/>
    <w:rsid w:val="00915853"/>
    <w:rsid w:val="0091585B"/>
    <w:rsid w:val="009158C1"/>
    <w:rsid w:val="00915C04"/>
    <w:rsid w:val="00915CE5"/>
    <w:rsid w:val="009165E1"/>
    <w:rsid w:val="009166FE"/>
    <w:rsid w:val="00916712"/>
    <w:rsid w:val="00916D9E"/>
    <w:rsid w:val="00916ECE"/>
    <w:rsid w:val="0091731E"/>
    <w:rsid w:val="00917398"/>
    <w:rsid w:val="00917C6A"/>
    <w:rsid w:val="00917E44"/>
    <w:rsid w:val="0092046D"/>
    <w:rsid w:val="00920798"/>
    <w:rsid w:val="00920FF3"/>
    <w:rsid w:val="009210B5"/>
    <w:rsid w:val="009211C2"/>
    <w:rsid w:val="009212C6"/>
    <w:rsid w:val="00921369"/>
    <w:rsid w:val="00921436"/>
    <w:rsid w:val="00921695"/>
    <w:rsid w:val="00921791"/>
    <w:rsid w:val="00921A9B"/>
    <w:rsid w:val="00921BC3"/>
    <w:rsid w:val="00921F4C"/>
    <w:rsid w:val="00922252"/>
    <w:rsid w:val="009222DC"/>
    <w:rsid w:val="009222FB"/>
    <w:rsid w:val="0092290D"/>
    <w:rsid w:val="009229AB"/>
    <w:rsid w:val="00922EB0"/>
    <w:rsid w:val="00922F23"/>
    <w:rsid w:val="0092306C"/>
    <w:rsid w:val="0092330C"/>
    <w:rsid w:val="0092330E"/>
    <w:rsid w:val="00923688"/>
    <w:rsid w:val="009238A6"/>
    <w:rsid w:val="00923B9B"/>
    <w:rsid w:val="00923E9A"/>
    <w:rsid w:val="00923FA2"/>
    <w:rsid w:val="0092454D"/>
    <w:rsid w:val="0092499D"/>
    <w:rsid w:val="0092539F"/>
    <w:rsid w:val="009258B7"/>
    <w:rsid w:val="0092590D"/>
    <w:rsid w:val="00926334"/>
    <w:rsid w:val="00926CBA"/>
    <w:rsid w:val="00926D6F"/>
    <w:rsid w:val="00926F2E"/>
    <w:rsid w:val="00926F2F"/>
    <w:rsid w:val="00927436"/>
    <w:rsid w:val="0092748E"/>
    <w:rsid w:val="00927542"/>
    <w:rsid w:val="00927EBD"/>
    <w:rsid w:val="0093012E"/>
    <w:rsid w:val="00930382"/>
    <w:rsid w:val="0093131A"/>
    <w:rsid w:val="009314BC"/>
    <w:rsid w:val="00931E13"/>
    <w:rsid w:val="00931EB4"/>
    <w:rsid w:val="00932812"/>
    <w:rsid w:val="00933AEA"/>
    <w:rsid w:val="00933ECF"/>
    <w:rsid w:val="009340F5"/>
    <w:rsid w:val="009341C0"/>
    <w:rsid w:val="0093436F"/>
    <w:rsid w:val="00934785"/>
    <w:rsid w:val="00934E72"/>
    <w:rsid w:val="009351B9"/>
    <w:rsid w:val="0093544A"/>
    <w:rsid w:val="00935667"/>
    <w:rsid w:val="00935675"/>
    <w:rsid w:val="00935705"/>
    <w:rsid w:val="00935B1B"/>
    <w:rsid w:val="00935BAA"/>
    <w:rsid w:val="00935CEB"/>
    <w:rsid w:val="00935D10"/>
    <w:rsid w:val="00935DCB"/>
    <w:rsid w:val="00935E9A"/>
    <w:rsid w:val="009362E1"/>
    <w:rsid w:val="00936F5F"/>
    <w:rsid w:val="009372A0"/>
    <w:rsid w:val="0093789F"/>
    <w:rsid w:val="009378E4"/>
    <w:rsid w:val="00937D46"/>
    <w:rsid w:val="00937F90"/>
    <w:rsid w:val="00940367"/>
    <w:rsid w:val="00940581"/>
    <w:rsid w:val="009408C4"/>
    <w:rsid w:val="00940BE2"/>
    <w:rsid w:val="009413E4"/>
    <w:rsid w:val="00941FAD"/>
    <w:rsid w:val="009426B8"/>
    <w:rsid w:val="00942A69"/>
    <w:rsid w:val="00942CB2"/>
    <w:rsid w:val="00942E7F"/>
    <w:rsid w:val="00942EA0"/>
    <w:rsid w:val="0094304D"/>
    <w:rsid w:val="00943613"/>
    <w:rsid w:val="00943753"/>
    <w:rsid w:val="00943A4D"/>
    <w:rsid w:val="00943BB7"/>
    <w:rsid w:val="009447C0"/>
    <w:rsid w:val="009449B9"/>
    <w:rsid w:val="009457D5"/>
    <w:rsid w:val="00945B06"/>
    <w:rsid w:val="009461DA"/>
    <w:rsid w:val="0094628D"/>
    <w:rsid w:val="00946528"/>
    <w:rsid w:val="009470FF"/>
    <w:rsid w:val="00947276"/>
    <w:rsid w:val="009474B7"/>
    <w:rsid w:val="00947589"/>
    <w:rsid w:val="00950027"/>
    <w:rsid w:val="009501A0"/>
    <w:rsid w:val="0095022C"/>
    <w:rsid w:val="009502C0"/>
    <w:rsid w:val="0095053C"/>
    <w:rsid w:val="00950AFB"/>
    <w:rsid w:val="0095124E"/>
    <w:rsid w:val="0095143C"/>
    <w:rsid w:val="00951D1E"/>
    <w:rsid w:val="00951E89"/>
    <w:rsid w:val="00952221"/>
    <w:rsid w:val="009526F1"/>
    <w:rsid w:val="00953F15"/>
    <w:rsid w:val="00953FCD"/>
    <w:rsid w:val="00954109"/>
    <w:rsid w:val="00954FF5"/>
    <w:rsid w:val="009553D3"/>
    <w:rsid w:val="009555C3"/>
    <w:rsid w:val="00955745"/>
    <w:rsid w:val="00955795"/>
    <w:rsid w:val="00955993"/>
    <w:rsid w:val="00955ADC"/>
    <w:rsid w:val="00956513"/>
    <w:rsid w:val="009572CF"/>
    <w:rsid w:val="00960844"/>
    <w:rsid w:val="00960E1C"/>
    <w:rsid w:val="009611D9"/>
    <w:rsid w:val="009613EC"/>
    <w:rsid w:val="0096224E"/>
    <w:rsid w:val="0096344B"/>
    <w:rsid w:val="00963490"/>
    <w:rsid w:val="0096367E"/>
    <w:rsid w:val="00963C53"/>
    <w:rsid w:val="00964015"/>
    <w:rsid w:val="009649AE"/>
    <w:rsid w:val="00964A36"/>
    <w:rsid w:val="009657CF"/>
    <w:rsid w:val="009667A9"/>
    <w:rsid w:val="00970078"/>
    <w:rsid w:val="00970762"/>
    <w:rsid w:val="00970894"/>
    <w:rsid w:val="00970E02"/>
    <w:rsid w:val="00970F87"/>
    <w:rsid w:val="009711CD"/>
    <w:rsid w:val="0097140D"/>
    <w:rsid w:val="009718B3"/>
    <w:rsid w:val="009719B5"/>
    <w:rsid w:val="00971D4C"/>
    <w:rsid w:val="0097285C"/>
    <w:rsid w:val="0097347C"/>
    <w:rsid w:val="00973611"/>
    <w:rsid w:val="00973B14"/>
    <w:rsid w:val="00973EC9"/>
    <w:rsid w:val="009741ED"/>
    <w:rsid w:val="0097433C"/>
    <w:rsid w:val="00974810"/>
    <w:rsid w:val="00974B62"/>
    <w:rsid w:val="00974BC8"/>
    <w:rsid w:val="0097641B"/>
    <w:rsid w:val="00976926"/>
    <w:rsid w:val="00976B71"/>
    <w:rsid w:val="00976DB1"/>
    <w:rsid w:val="0097713D"/>
    <w:rsid w:val="0097737E"/>
    <w:rsid w:val="009808F6"/>
    <w:rsid w:val="00980BCA"/>
    <w:rsid w:val="00980F3C"/>
    <w:rsid w:val="00981267"/>
    <w:rsid w:val="00981447"/>
    <w:rsid w:val="00981590"/>
    <w:rsid w:val="009817C1"/>
    <w:rsid w:val="0098187C"/>
    <w:rsid w:val="009826CA"/>
    <w:rsid w:val="00982790"/>
    <w:rsid w:val="00982B25"/>
    <w:rsid w:val="00982E04"/>
    <w:rsid w:val="00982E61"/>
    <w:rsid w:val="00983056"/>
    <w:rsid w:val="009843A8"/>
    <w:rsid w:val="009844AF"/>
    <w:rsid w:val="00984F26"/>
    <w:rsid w:val="00985264"/>
    <w:rsid w:val="009853BC"/>
    <w:rsid w:val="00986979"/>
    <w:rsid w:val="00986BD3"/>
    <w:rsid w:val="009871DD"/>
    <w:rsid w:val="00987206"/>
    <w:rsid w:val="00987535"/>
    <w:rsid w:val="00987E7C"/>
    <w:rsid w:val="00990346"/>
    <w:rsid w:val="00990479"/>
    <w:rsid w:val="009905F7"/>
    <w:rsid w:val="0099080C"/>
    <w:rsid w:val="00990842"/>
    <w:rsid w:val="00990C45"/>
    <w:rsid w:val="00990C8C"/>
    <w:rsid w:val="00990DFF"/>
    <w:rsid w:val="00991225"/>
    <w:rsid w:val="00991B0D"/>
    <w:rsid w:val="00991D9C"/>
    <w:rsid w:val="0099367C"/>
    <w:rsid w:val="00993ADF"/>
    <w:rsid w:val="00994AF3"/>
    <w:rsid w:val="0099518C"/>
    <w:rsid w:val="00995A15"/>
    <w:rsid w:val="00995CE1"/>
    <w:rsid w:val="009963A6"/>
    <w:rsid w:val="009966E2"/>
    <w:rsid w:val="00996A4C"/>
    <w:rsid w:val="00996AFD"/>
    <w:rsid w:val="00996B2C"/>
    <w:rsid w:val="00997F52"/>
    <w:rsid w:val="009A02BE"/>
    <w:rsid w:val="009A0404"/>
    <w:rsid w:val="009A0741"/>
    <w:rsid w:val="009A10AA"/>
    <w:rsid w:val="009A1194"/>
    <w:rsid w:val="009A142D"/>
    <w:rsid w:val="009A15BC"/>
    <w:rsid w:val="009A2018"/>
    <w:rsid w:val="009A208E"/>
    <w:rsid w:val="009A22FB"/>
    <w:rsid w:val="009A2744"/>
    <w:rsid w:val="009A2BA3"/>
    <w:rsid w:val="009A2BBB"/>
    <w:rsid w:val="009A2C40"/>
    <w:rsid w:val="009A2D74"/>
    <w:rsid w:val="009A3E33"/>
    <w:rsid w:val="009A42D9"/>
    <w:rsid w:val="009A450C"/>
    <w:rsid w:val="009A4B3F"/>
    <w:rsid w:val="009A4C32"/>
    <w:rsid w:val="009A4FF6"/>
    <w:rsid w:val="009A5018"/>
    <w:rsid w:val="009A5345"/>
    <w:rsid w:val="009A5672"/>
    <w:rsid w:val="009A57CA"/>
    <w:rsid w:val="009A5C1B"/>
    <w:rsid w:val="009A5FCD"/>
    <w:rsid w:val="009A6374"/>
    <w:rsid w:val="009A63C5"/>
    <w:rsid w:val="009A6A8F"/>
    <w:rsid w:val="009A732F"/>
    <w:rsid w:val="009A73E9"/>
    <w:rsid w:val="009A7545"/>
    <w:rsid w:val="009A7762"/>
    <w:rsid w:val="009A7FCA"/>
    <w:rsid w:val="009B013B"/>
    <w:rsid w:val="009B0371"/>
    <w:rsid w:val="009B041F"/>
    <w:rsid w:val="009B0423"/>
    <w:rsid w:val="009B052D"/>
    <w:rsid w:val="009B0667"/>
    <w:rsid w:val="009B0FA6"/>
    <w:rsid w:val="009B10A9"/>
    <w:rsid w:val="009B16C1"/>
    <w:rsid w:val="009B1AFE"/>
    <w:rsid w:val="009B1C22"/>
    <w:rsid w:val="009B1F5B"/>
    <w:rsid w:val="009B20A9"/>
    <w:rsid w:val="009B2325"/>
    <w:rsid w:val="009B26C4"/>
    <w:rsid w:val="009B270E"/>
    <w:rsid w:val="009B29A4"/>
    <w:rsid w:val="009B29B3"/>
    <w:rsid w:val="009B5068"/>
    <w:rsid w:val="009B5C4D"/>
    <w:rsid w:val="009B5FEC"/>
    <w:rsid w:val="009B6767"/>
    <w:rsid w:val="009B6969"/>
    <w:rsid w:val="009B699C"/>
    <w:rsid w:val="009B69F5"/>
    <w:rsid w:val="009B6CAB"/>
    <w:rsid w:val="009B6EB7"/>
    <w:rsid w:val="009B6F5A"/>
    <w:rsid w:val="009B7629"/>
    <w:rsid w:val="009B7B35"/>
    <w:rsid w:val="009C0B08"/>
    <w:rsid w:val="009C0B8C"/>
    <w:rsid w:val="009C0CA2"/>
    <w:rsid w:val="009C0E02"/>
    <w:rsid w:val="009C1AEE"/>
    <w:rsid w:val="009C1E8E"/>
    <w:rsid w:val="009C206B"/>
    <w:rsid w:val="009C21E7"/>
    <w:rsid w:val="009C228D"/>
    <w:rsid w:val="009C22DB"/>
    <w:rsid w:val="009C246E"/>
    <w:rsid w:val="009C2737"/>
    <w:rsid w:val="009C30A7"/>
    <w:rsid w:val="009C3356"/>
    <w:rsid w:val="009C3E95"/>
    <w:rsid w:val="009C41A2"/>
    <w:rsid w:val="009C4D3C"/>
    <w:rsid w:val="009C4FE5"/>
    <w:rsid w:val="009C5FB2"/>
    <w:rsid w:val="009C608B"/>
    <w:rsid w:val="009C68D1"/>
    <w:rsid w:val="009C6C2C"/>
    <w:rsid w:val="009C7435"/>
    <w:rsid w:val="009C7A1B"/>
    <w:rsid w:val="009C7B53"/>
    <w:rsid w:val="009C7F23"/>
    <w:rsid w:val="009C7FE0"/>
    <w:rsid w:val="009D038B"/>
    <w:rsid w:val="009D0CE2"/>
    <w:rsid w:val="009D10A7"/>
    <w:rsid w:val="009D1640"/>
    <w:rsid w:val="009D1CBC"/>
    <w:rsid w:val="009D20A2"/>
    <w:rsid w:val="009D2B26"/>
    <w:rsid w:val="009D2F05"/>
    <w:rsid w:val="009D30D8"/>
    <w:rsid w:val="009D3473"/>
    <w:rsid w:val="009D3998"/>
    <w:rsid w:val="009D3A5A"/>
    <w:rsid w:val="009D3C7B"/>
    <w:rsid w:val="009D3EC0"/>
    <w:rsid w:val="009D3FAE"/>
    <w:rsid w:val="009D44F3"/>
    <w:rsid w:val="009D51DF"/>
    <w:rsid w:val="009D560B"/>
    <w:rsid w:val="009D574E"/>
    <w:rsid w:val="009D5785"/>
    <w:rsid w:val="009D57D1"/>
    <w:rsid w:val="009D6200"/>
    <w:rsid w:val="009D620B"/>
    <w:rsid w:val="009D63B9"/>
    <w:rsid w:val="009D662D"/>
    <w:rsid w:val="009D681F"/>
    <w:rsid w:val="009D722B"/>
    <w:rsid w:val="009D78E2"/>
    <w:rsid w:val="009D7E10"/>
    <w:rsid w:val="009D7EFE"/>
    <w:rsid w:val="009E01C9"/>
    <w:rsid w:val="009E088F"/>
    <w:rsid w:val="009E0896"/>
    <w:rsid w:val="009E09AA"/>
    <w:rsid w:val="009E0D2F"/>
    <w:rsid w:val="009E0F0A"/>
    <w:rsid w:val="009E11B8"/>
    <w:rsid w:val="009E1F77"/>
    <w:rsid w:val="009E2296"/>
    <w:rsid w:val="009E22AE"/>
    <w:rsid w:val="009E285D"/>
    <w:rsid w:val="009E2890"/>
    <w:rsid w:val="009E2DC7"/>
    <w:rsid w:val="009E3516"/>
    <w:rsid w:val="009E3C3A"/>
    <w:rsid w:val="009E4028"/>
    <w:rsid w:val="009E4416"/>
    <w:rsid w:val="009E4DCE"/>
    <w:rsid w:val="009E5264"/>
    <w:rsid w:val="009E54C6"/>
    <w:rsid w:val="009E56A8"/>
    <w:rsid w:val="009E5A34"/>
    <w:rsid w:val="009E5A7C"/>
    <w:rsid w:val="009E5D53"/>
    <w:rsid w:val="009E5D81"/>
    <w:rsid w:val="009E5E36"/>
    <w:rsid w:val="009E5E44"/>
    <w:rsid w:val="009E5F79"/>
    <w:rsid w:val="009E5FA9"/>
    <w:rsid w:val="009E68FE"/>
    <w:rsid w:val="009E6E1C"/>
    <w:rsid w:val="009E6F03"/>
    <w:rsid w:val="009E7189"/>
    <w:rsid w:val="009E7737"/>
    <w:rsid w:val="009F0163"/>
    <w:rsid w:val="009F023D"/>
    <w:rsid w:val="009F0329"/>
    <w:rsid w:val="009F0F3F"/>
    <w:rsid w:val="009F15E5"/>
    <w:rsid w:val="009F1FC0"/>
    <w:rsid w:val="009F2966"/>
    <w:rsid w:val="009F2FFB"/>
    <w:rsid w:val="009F3A76"/>
    <w:rsid w:val="009F3C07"/>
    <w:rsid w:val="009F404B"/>
    <w:rsid w:val="009F4056"/>
    <w:rsid w:val="009F452C"/>
    <w:rsid w:val="009F4B03"/>
    <w:rsid w:val="009F4D9A"/>
    <w:rsid w:val="009F5121"/>
    <w:rsid w:val="009F5234"/>
    <w:rsid w:val="009F5ADC"/>
    <w:rsid w:val="009F5C89"/>
    <w:rsid w:val="009F5EF2"/>
    <w:rsid w:val="009F667E"/>
    <w:rsid w:val="009F6CB4"/>
    <w:rsid w:val="009F729D"/>
    <w:rsid w:val="009F769D"/>
    <w:rsid w:val="009F76E1"/>
    <w:rsid w:val="009F79B1"/>
    <w:rsid w:val="00A003F2"/>
    <w:rsid w:val="00A00A7D"/>
    <w:rsid w:val="00A00C5C"/>
    <w:rsid w:val="00A01074"/>
    <w:rsid w:val="00A01164"/>
    <w:rsid w:val="00A01248"/>
    <w:rsid w:val="00A013BB"/>
    <w:rsid w:val="00A0152E"/>
    <w:rsid w:val="00A021EE"/>
    <w:rsid w:val="00A022C5"/>
    <w:rsid w:val="00A0250A"/>
    <w:rsid w:val="00A0251C"/>
    <w:rsid w:val="00A02DA6"/>
    <w:rsid w:val="00A0343B"/>
    <w:rsid w:val="00A03E51"/>
    <w:rsid w:val="00A0429F"/>
    <w:rsid w:val="00A04409"/>
    <w:rsid w:val="00A044AF"/>
    <w:rsid w:val="00A046B4"/>
    <w:rsid w:val="00A047E1"/>
    <w:rsid w:val="00A04CE3"/>
    <w:rsid w:val="00A051CD"/>
    <w:rsid w:val="00A0558E"/>
    <w:rsid w:val="00A05C65"/>
    <w:rsid w:val="00A05F0D"/>
    <w:rsid w:val="00A062BD"/>
    <w:rsid w:val="00A063A4"/>
    <w:rsid w:val="00A06502"/>
    <w:rsid w:val="00A06E03"/>
    <w:rsid w:val="00A070D8"/>
    <w:rsid w:val="00A0736E"/>
    <w:rsid w:val="00A0760B"/>
    <w:rsid w:val="00A078EC"/>
    <w:rsid w:val="00A07CB6"/>
    <w:rsid w:val="00A07D5C"/>
    <w:rsid w:val="00A10766"/>
    <w:rsid w:val="00A10C5E"/>
    <w:rsid w:val="00A10F9C"/>
    <w:rsid w:val="00A11A57"/>
    <w:rsid w:val="00A11CFB"/>
    <w:rsid w:val="00A11D85"/>
    <w:rsid w:val="00A11E01"/>
    <w:rsid w:val="00A11F85"/>
    <w:rsid w:val="00A1238F"/>
    <w:rsid w:val="00A1242C"/>
    <w:rsid w:val="00A128A7"/>
    <w:rsid w:val="00A1374E"/>
    <w:rsid w:val="00A1384C"/>
    <w:rsid w:val="00A13933"/>
    <w:rsid w:val="00A13F73"/>
    <w:rsid w:val="00A13F9A"/>
    <w:rsid w:val="00A1405F"/>
    <w:rsid w:val="00A14592"/>
    <w:rsid w:val="00A14A90"/>
    <w:rsid w:val="00A15738"/>
    <w:rsid w:val="00A15957"/>
    <w:rsid w:val="00A15E95"/>
    <w:rsid w:val="00A16A1E"/>
    <w:rsid w:val="00A17075"/>
    <w:rsid w:val="00A174A3"/>
    <w:rsid w:val="00A1754E"/>
    <w:rsid w:val="00A17671"/>
    <w:rsid w:val="00A17C8B"/>
    <w:rsid w:val="00A17DBF"/>
    <w:rsid w:val="00A17E52"/>
    <w:rsid w:val="00A17F1E"/>
    <w:rsid w:val="00A2008E"/>
    <w:rsid w:val="00A203E3"/>
    <w:rsid w:val="00A2043B"/>
    <w:rsid w:val="00A20742"/>
    <w:rsid w:val="00A20CF3"/>
    <w:rsid w:val="00A20F6E"/>
    <w:rsid w:val="00A217C1"/>
    <w:rsid w:val="00A21849"/>
    <w:rsid w:val="00A21C5D"/>
    <w:rsid w:val="00A221F6"/>
    <w:rsid w:val="00A22253"/>
    <w:rsid w:val="00A223AB"/>
    <w:rsid w:val="00A22D89"/>
    <w:rsid w:val="00A23484"/>
    <w:rsid w:val="00A235DD"/>
    <w:rsid w:val="00A23CA0"/>
    <w:rsid w:val="00A23DE0"/>
    <w:rsid w:val="00A24552"/>
    <w:rsid w:val="00A247C0"/>
    <w:rsid w:val="00A248D0"/>
    <w:rsid w:val="00A24AC1"/>
    <w:rsid w:val="00A24D95"/>
    <w:rsid w:val="00A2514D"/>
    <w:rsid w:val="00A2555A"/>
    <w:rsid w:val="00A257C5"/>
    <w:rsid w:val="00A25B23"/>
    <w:rsid w:val="00A25D1D"/>
    <w:rsid w:val="00A25ED7"/>
    <w:rsid w:val="00A25FF5"/>
    <w:rsid w:val="00A269BF"/>
    <w:rsid w:val="00A26CFE"/>
    <w:rsid w:val="00A26E74"/>
    <w:rsid w:val="00A275D6"/>
    <w:rsid w:val="00A27765"/>
    <w:rsid w:val="00A27839"/>
    <w:rsid w:val="00A27E69"/>
    <w:rsid w:val="00A301E6"/>
    <w:rsid w:val="00A30513"/>
    <w:rsid w:val="00A30832"/>
    <w:rsid w:val="00A3088F"/>
    <w:rsid w:val="00A30C93"/>
    <w:rsid w:val="00A315FC"/>
    <w:rsid w:val="00A321C7"/>
    <w:rsid w:val="00A32304"/>
    <w:rsid w:val="00A3278C"/>
    <w:rsid w:val="00A327A2"/>
    <w:rsid w:val="00A32E7D"/>
    <w:rsid w:val="00A32F6A"/>
    <w:rsid w:val="00A333ED"/>
    <w:rsid w:val="00A334A3"/>
    <w:rsid w:val="00A33F53"/>
    <w:rsid w:val="00A34003"/>
    <w:rsid w:val="00A353C5"/>
    <w:rsid w:val="00A35683"/>
    <w:rsid w:val="00A35807"/>
    <w:rsid w:val="00A367DD"/>
    <w:rsid w:val="00A36CE3"/>
    <w:rsid w:val="00A36D9B"/>
    <w:rsid w:val="00A376E2"/>
    <w:rsid w:val="00A37E5B"/>
    <w:rsid w:val="00A40084"/>
    <w:rsid w:val="00A40445"/>
    <w:rsid w:val="00A4064D"/>
    <w:rsid w:val="00A40CFF"/>
    <w:rsid w:val="00A40E35"/>
    <w:rsid w:val="00A41B13"/>
    <w:rsid w:val="00A425C8"/>
    <w:rsid w:val="00A42FD9"/>
    <w:rsid w:val="00A43487"/>
    <w:rsid w:val="00A43640"/>
    <w:rsid w:val="00A439C5"/>
    <w:rsid w:val="00A4403A"/>
    <w:rsid w:val="00A4409C"/>
    <w:rsid w:val="00A445E8"/>
    <w:rsid w:val="00A44859"/>
    <w:rsid w:val="00A450F5"/>
    <w:rsid w:val="00A45543"/>
    <w:rsid w:val="00A456AF"/>
    <w:rsid w:val="00A457E8"/>
    <w:rsid w:val="00A458DA"/>
    <w:rsid w:val="00A45B01"/>
    <w:rsid w:val="00A45F00"/>
    <w:rsid w:val="00A46112"/>
    <w:rsid w:val="00A461C4"/>
    <w:rsid w:val="00A466A6"/>
    <w:rsid w:val="00A46D02"/>
    <w:rsid w:val="00A47B24"/>
    <w:rsid w:val="00A503C1"/>
    <w:rsid w:val="00A5066C"/>
    <w:rsid w:val="00A50C20"/>
    <w:rsid w:val="00A50D7C"/>
    <w:rsid w:val="00A51286"/>
    <w:rsid w:val="00A514CE"/>
    <w:rsid w:val="00A5166F"/>
    <w:rsid w:val="00A5197A"/>
    <w:rsid w:val="00A51B75"/>
    <w:rsid w:val="00A51C35"/>
    <w:rsid w:val="00A52633"/>
    <w:rsid w:val="00A52750"/>
    <w:rsid w:val="00A52976"/>
    <w:rsid w:val="00A52F23"/>
    <w:rsid w:val="00A53031"/>
    <w:rsid w:val="00A53126"/>
    <w:rsid w:val="00A53132"/>
    <w:rsid w:val="00A531CE"/>
    <w:rsid w:val="00A53276"/>
    <w:rsid w:val="00A533EF"/>
    <w:rsid w:val="00A53E71"/>
    <w:rsid w:val="00A53E7F"/>
    <w:rsid w:val="00A543DE"/>
    <w:rsid w:val="00A54AA0"/>
    <w:rsid w:val="00A54E64"/>
    <w:rsid w:val="00A54EEF"/>
    <w:rsid w:val="00A5541A"/>
    <w:rsid w:val="00A556B7"/>
    <w:rsid w:val="00A55B35"/>
    <w:rsid w:val="00A55C55"/>
    <w:rsid w:val="00A55F9A"/>
    <w:rsid w:val="00A562ED"/>
    <w:rsid w:val="00A56974"/>
    <w:rsid w:val="00A56F26"/>
    <w:rsid w:val="00A570EC"/>
    <w:rsid w:val="00A571B7"/>
    <w:rsid w:val="00A5734E"/>
    <w:rsid w:val="00A573B9"/>
    <w:rsid w:val="00A57D28"/>
    <w:rsid w:val="00A600EF"/>
    <w:rsid w:val="00A601E3"/>
    <w:rsid w:val="00A60278"/>
    <w:rsid w:val="00A604CD"/>
    <w:rsid w:val="00A60A02"/>
    <w:rsid w:val="00A60A5A"/>
    <w:rsid w:val="00A60BC5"/>
    <w:rsid w:val="00A60C17"/>
    <w:rsid w:val="00A60DE2"/>
    <w:rsid w:val="00A61643"/>
    <w:rsid w:val="00A6191F"/>
    <w:rsid w:val="00A619D5"/>
    <w:rsid w:val="00A61CC8"/>
    <w:rsid w:val="00A62385"/>
    <w:rsid w:val="00A628BA"/>
    <w:rsid w:val="00A62A0D"/>
    <w:rsid w:val="00A62A7A"/>
    <w:rsid w:val="00A62F3A"/>
    <w:rsid w:val="00A630F5"/>
    <w:rsid w:val="00A631E9"/>
    <w:rsid w:val="00A63564"/>
    <w:rsid w:val="00A63842"/>
    <w:rsid w:val="00A63B9F"/>
    <w:rsid w:val="00A63CA8"/>
    <w:rsid w:val="00A63DA2"/>
    <w:rsid w:val="00A63DEF"/>
    <w:rsid w:val="00A63F1E"/>
    <w:rsid w:val="00A648A6"/>
    <w:rsid w:val="00A65FC3"/>
    <w:rsid w:val="00A663DC"/>
    <w:rsid w:val="00A666DB"/>
    <w:rsid w:val="00A66E60"/>
    <w:rsid w:val="00A67274"/>
    <w:rsid w:val="00A67889"/>
    <w:rsid w:val="00A67BD5"/>
    <w:rsid w:val="00A67DCE"/>
    <w:rsid w:val="00A709DC"/>
    <w:rsid w:val="00A70C66"/>
    <w:rsid w:val="00A70FDF"/>
    <w:rsid w:val="00A719D9"/>
    <w:rsid w:val="00A71FD1"/>
    <w:rsid w:val="00A722A4"/>
    <w:rsid w:val="00A72336"/>
    <w:rsid w:val="00A723F8"/>
    <w:rsid w:val="00A724A1"/>
    <w:rsid w:val="00A72C64"/>
    <w:rsid w:val="00A72E20"/>
    <w:rsid w:val="00A72FFC"/>
    <w:rsid w:val="00A73428"/>
    <w:rsid w:val="00A734F1"/>
    <w:rsid w:val="00A738FC"/>
    <w:rsid w:val="00A73B23"/>
    <w:rsid w:val="00A73C43"/>
    <w:rsid w:val="00A73DAD"/>
    <w:rsid w:val="00A73EFE"/>
    <w:rsid w:val="00A73F51"/>
    <w:rsid w:val="00A73FDD"/>
    <w:rsid w:val="00A747F2"/>
    <w:rsid w:val="00A74A20"/>
    <w:rsid w:val="00A74AFA"/>
    <w:rsid w:val="00A750A5"/>
    <w:rsid w:val="00A75135"/>
    <w:rsid w:val="00A7545A"/>
    <w:rsid w:val="00A75925"/>
    <w:rsid w:val="00A75B30"/>
    <w:rsid w:val="00A75BF6"/>
    <w:rsid w:val="00A75DF3"/>
    <w:rsid w:val="00A75FE6"/>
    <w:rsid w:val="00A76282"/>
    <w:rsid w:val="00A7637C"/>
    <w:rsid w:val="00A76908"/>
    <w:rsid w:val="00A769B7"/>
    <w:rsid w:val="00A76AC2"/>
    <w:rsid w:val="00A76E37"/>
    <w:rsid w:val="00A76EC9"/>
    <w:rsid w:val="00A77133"/>
    <w:rsid w:val="00A7726A"/>
    <w:rsid w:val="00A772CF"/>
    <w:rsid w:val="00A77420"/>
    <w:rsid w:val="00A7770D"/>
    <w:rsid w:val="00A77734"/>
    <w:rsid w:val="00A77851"/>
    <w:rsid w:val="00A77C05"/>
    <w:rsid w:val="00A77D98"/>
    <w:rsid w:val="00A77F9C"/>
    <w:rsid w:val="00A801AA"/>
    <w:rsid w:val="00A8030E"/>
    <w:rsid w:val="00A805C9"/>
    <w:rsid w:val="00A80623"/>
    <w:rsid w:val="00A807D1"/>
    <w:rsid w:val="00A80828"/>
    <w:rsid w:val="00A808B6"/>
    <w:rsid w:val="00A80984"/>
    <w:rsid w:val="00A80E2F"/>
    <w:rsid w:val="00A813AF"/>
    <w:rsid w:val="00A814D8"/>
    <w:rsid w:val="00A817A3"/>
    <w:rsid w:val="00A8189B"/>
    <w:rsid w:val="00A819AD"/>
    <w:rsid w:val="00A81DCF"/>
    <w:rsid w:val="00A81E56"/>
    <w:rsid w:val="00A81F43"/>
    <w:rsid w:val="00A8240A"/>
    <w:rsid w:val="00A82D39"/>
    <w:rsid w:val="00A83BDE"/>
    <w:rsid w:val="00A83BFB"/>
    <w:rsid w:val="00A83CB9"/>
    <w:rsid w:val="00A84138"/>
    <w:rsid w:val="00A84A7A"/>
    <w:rsid w:val="00A8581C"/>
    <w:rsid w:val="00A8597D"/>
    <w:rsid w:val="00A85FAC"/>
    <w:rsid w:val="00A86617"/>
    <w:rsid w:val="00A86B0F"/>
    <w:rsid w:val="00A87387"/>
    <w:rsid w:val="00A873F1"/>
    <w:rsid w:val="00A8757A"/>
    <w:rsid w:val="00A87732"/>
    <w:rsid w:val="00A87848"/>
    <w:rsid w:val="00A905B5"/>
    <w:rsid w:val="00A90624"/>
    <w:rsid w:val="00A9070D"/>
    <w:rsid w:val="00A914D8"/>
    <w:rsid w:val="00A91788"/>
    <w:rsid w:val="00A919AF"/>
    <w:rsid w:val="00A91AA7"/>
    <w:rsid w:val="00A92FF0"/>
    <w:rsid w:val="00A9373A"/>
    <w:rsid w:val="00A93A19"/>
    <w:rsid w:val="00A93D5E"/>
    <w:rsid w:val="00A94223"/>
    <w:rsid w:val="00A94807"/>
    <w:rsid w:val="00A948C0"/>
    <w:rsid w:val="00A949DE"/>
    <w:rsid w:val="00A94AD5"/>
    <w:rsid w:val="00A94D20"/>
    <w:rsid w:val="00A94D39"/>
    <w:rsid w:val="00A94E02"/>
    <w:rsid w:val="00A95105"/>
    <w:rsid w:val="00A954EC"/>
    <w:rsid w:val="00A95510"/>
    <w:rsid w:val="00A9557E"/>
    <w:rsid w:val="00A959A3"/>
    <w:rsid w:val="00A95A34"/>
    <w:rsid w:val="00A95BED"/>
    <w:rsid w:val="00A95E73"/>
    <w:rsid w:val="00A95F3D"/>
    <w:rsid w:val="00A95FDA"/>
    <w:rsid w:val="00A96313"/>
    <w:rsid w:val="00A96AC6"/>
    <w:rsid w:val="00A96F35"/>
    <w:rsid w:val="00A97095"/>
    <w:rsid w:val="00A9793F"/>
    <w:rsid w:val="00A97B2B"/>
    <w:rsid w:val="00A97BDF"/>
    <w:rsid w:val="00AA0D3A"/>
    <w:rsid w:val="00AA1019"/>
    <w:rsid w:val="00AA13B4"/>
    <w:rsid w:val="00AA1A68"/>
    <w:rsid w:val="00AA1F24"/>
    <w:rsid w:val="00AA2097"/>
    <w:rsid w:val="00AA20AB"/>
    <w:rsid w:val="00AA2326"/>
    <w:rsid w:val="00AA27F8"/>
    <w:rsid w:val="00AA2FCD"/>
    <w:rsid w:val="00AA30FA"/>
    <w:rsid w:val="00AA32D7"/>
    <w:rsid w:val="00AA3A89"/>
    <w:rsid w:val="00AA3F43"/>
    <w:rsid w:val="00AA4103"/>
    <w:rsid w:val="00AA4292"/>
    <w:rsid w:val="00AA45A4"/>
    <w:rsid w:val="00AA4648"/>
    <w:rsid w:val="00AA5419"/>
    <w:rsid w:val="00AA567B"/>
    <w:rsid w:val="00AA5789"/>
    <w:rsid w:val="00AA59C4"/>
    <w:rsid w:val="00AA5C4C"/>
    <w:rsid w:val="00AA5E37"/>
    <w:rsid w:val="00AA6272"/>
    <w:rsid w:val="00AA6998"/>
    <w:rsid w:val="00AA6D3F"/>
    <w:rsid w:val="00AA6E9A"/>
    <w:rsid w:val="00AA6FDA"/>
    <w:rsid w:val="00AA72C4"/>
    <w:rsid w:val="00AA7C18"/>
    <w:rsid w:val="00AA7E3E"/>
    <w:rsid w:val="00AB0109"/>
    <w:rsid w:val="00AB0D23"/>
    <w:rsid w:val="00AB1582"/>
    <w:rsid w:val="00AB16D2"/>
    <w:rsid w:val="00AB1B86"/>
    <w:rsid w:val="00AB1E64"/>
    <w:rsid w:val="00AB1F46"/>
    <w:rsid w:val="00AB2472"/>
    <w:rsid w:val="00AB2904"/>
    <w:rsid w:val="00AB3098"/>
    <w:rsid w:val="00AB4D53"/>
    <w:rsid w:val="00AB603E"/>
    <w:rsid w:val="00AB635E"/>
    <w:rsid w:val="00AB67CD"/>
    <w:rsid w:val="00AB7158"/>
    <w:rsid w:val="00AB76FF"/>
    <w:rsid w:val="00AB7A06"/>
    <w:rsid w:val="00AB7F80"/>
    <w:rsid w:val="00AC0B0F"/>
    <w:rsid w:val="00AC0D1A"/>
    <w:rsid w:val="00AC0E94"/>
    <w:rsid w:val="00AC13A8"/>
    <w:rsid w:val="00AC13F3"/>
    <w:rsid w:val="00AC18E4"/>
    <w:rsid w:val="00AC18F2"/>
    <w:rsid w:val="00AC1D98"/>
    <w:rsid w:val="00AC2FAE"/>
    <w:rsid w:val="00AC2FCD"/>
    <w:rsid w:val="00AC307F"/>
    <w:rsid w:val="00AC35C2"/>
    <w:rsid w:val="00AC3ADD"/>
    <w:rsid w:val="00AC3E31"/>
    <w:rsid w:val="00AC415E"/>
    <w:rsid w:val="00AC5163"/>
    <w:rsid w:val="00AC55B9"/>
    <w:rsid w:val="00AC56A9"/>
    <w:rsid w:val="00AC5859"/>
    <w:rsid w:val="00AC5960"/>
    <w:rsid w:val="00AC61F0"/>
    <w:rsid w:val="00AC647E"/>
    <w:rsid w:val="00AC6602"/>
    <w:rsid w:val="00AC67FB"/>
    <w:rsid w:val="00AC6879"/>
    <w:rsid w:val="00AC7069"/>
    <w:rsid w:val="00AC72B3"/>
    <w:rsid w:val="00AC73D8"/>
    <w:rsid w:val="00AC78D0"/>
    <w:rsid w:val="00AC78D3"/>
    <w:rsid w:val="00AC7A78"/>
    <w:rsid w:val="00AC7DAC"/>
    <w:rsid w:val="00AC7EA3"/>
    <w:rsid w:val="00AC7EF1"/>
    <w:rsid w:val="00AD006E"/>
    <w:rsid w:val="00AD0466"/>
    <w:rsid w:val="00AD0862"/>
    <w:rsid w:val="00AD0A1A"/>
    <w:rsid w:val="00AD0C5B"/>
    <w:rsid w:val="00AD0F19"/>
    <w:rsid w:val="00AD0F2B"/>
    <w:rsid w:val="00AD1914"/>
    <w:rsid w:val="00AD1C9F"/>
    <w:rsid w:val="00AD206A"/>
    <w:rsid w:val="00AD2F78"/>
    <w:rsid w:val="00AD320D"/>
    <w:rsid w:val="00AD326A"/>
    <w:rsid w:val="00AD3298"/>
    <w:rsid w:val="00AD3C23"/>
    <w:rsid w:val="00AD41B0"/>
    <w:rsid w:val="00AD4C17"/>
    <w:rsid w:val="00AD4F66"/>
    <w:rsid w:val="00AD53DE"/>
    <w:rsid w:val="00AD54F3"/>
    <w:rsid w:val="00AD624E"/>
    <w:rsid w:val="00AD659A"/>
    <w:rsid w:val="00AD66AF"/>
    <w:rsid w:val="00AD6A4F"/>
    <w:rsid w:val="00AD7017"/>
    <w:rsid w:val="00AD77DE"/>
    <w:rsid w:val="00AD7A63"/>
    <w:rsid w:val="00AD7BD1"/>
    <w:rsid w:val="00AE15E1"/>
    <w:rsid w:val="00AE16AF"/>
    <w:rsid w:val="00AE201C"/>
    <w:rsid w:val="00AE2FA8"/>
    <w:rsid w:val="00AE330B"/>
    <w:rsid w:val="00AE3556"/>
    <w:rsid w:val="00AE360F"/>
    <w:rsid w:val="00AE3B13"/>
    <w:rsid w:val="00AE40D5"/>
    <w:rsid w:val="00AE4F20"/>
    <w:rsid w:val="00AE5214"/>
    <w:rsid w:val="00AE52C5"/>
    <w:rsid w:val="00AE56F5"/>
    <w:rsid w:val="00AE5C71"/>
    <w:rsid w:val="00AE5D1E"/>
    <w:rsid w:val="00AE61D2"/>
    <w:rsid w:val="00AE67EC"/>
    <w:rsid w:val="00AE6B32"/>
    <w:rsid w:val="00AE776B"/>
    <w:rsid w:val="00AE7B5A"/>
    <w:rsid w:val="00AE7D44"/>
    <w:rsid w:val="00AF02ED"/>
    <w:rsid w:val="00AF056B"/>
    <w:rsid w:val="00AF08AE"/>
    <w:rsid w:val="00AF0F76"/>
    <w:rsid w:val="00AF1C0B"/>
    <w:rsid w:val="00AF2774"/>
    <w:rsid w:val="00AF2BC4"/>
    <w:rsid w:val="00AF30B8"/>
    <w:rsid w:val="00AF35E0"/>
    <w:rsid w:val="00AF38A9"/>
    <w:rsid w:val="00AF3A0E"/>
    <w:rsid w:val="00AF3B6E"/>
    <w:rsid w:val="00AF3C54"/>
    <w:rsid w:val="00AF3F0C"/>
    <w:rsid w:val="00AF4121"/>
    <w:rsid w:val="00AF44B0"/>
    <w:rsid w:val="00AF4552"/>
    <w:rsid w:val="00AF4572"/>
    <w:rsid w:val="00AF528F"/>
    <w:rsid w:val="00AF5590"/>
    <w:rsid w:val="00AF5915"/>
    <w:rsid w:val="00AF6296"/>
    <w:rsid w:val="00AF638B"/>
    <w:rsid w:val="00AF67AF"/>
    <w:rsid w:val="00B00161"/>
    <w:rsid w:val="00B0066E"/>
    <w:rsid w:val="00B0136F"/>
    <w:rsid w:val="00B01BBE"/>
    <w:rsid w:val="00B01E12"/>
    <w:rsid w:val="00B02055"/>
    <w:rsid w:val="00B025BD"/>
    <w:rsid w:val="00B02633"/>
    <w:rsid w:val="00B027FD"/>
    <w:rsid w:val="00B02E98"/>
    <w:rsid w:val="00B02FC8"/>
    <w:rsid w:val="00B0344A"/>
    <w:rsid w:val="00B035CE"/>
    <w:rsid w:val="00B04752"/>
    <w:rsid w:val="00B04CB3"/>
    <w:rsid w:val="00B05855"/>
    <w:rsid w:val="00B05CAE"/>
    <w:rsid w:val="00B05F45"/>
    <w:rsid w:val="00B0609D"/>
    <w:rsid w:val="00B06167"/>
    <w:rsid w:val="00B06847"/>
    <w:rsid w:val="00B0685C"/>
    <w:rsid w:val="00B0686F"/>
    <w:rsid w:val="00B06D3C"/>
    <w:rsid w:val="00B07096"/>
    <w:rsid w:val="00B07442"/>
    <w:rsid w:val="00B07527"/>
    <w:rsid w:val="00B07A63"/>
    <w:rsid w:val="00B10260"/>
    <w:rsid w:val="00B10442"/>
    <w:rsid w:val="00B10DBC"/>
    <w:rsid w:val="00B10ED8"/>
    <w:rsid w:val="00B110CB"/>
    <w:rsid w:val="00B11371"/>
    <w:rsid w:val="00B11935"/>
    <w:rsid w:val="00B11C57"/>
    <w:rsid w:val="00B123C6"/>
    <w:rsid w:val="00B1262E"/>
    <w:rsid w:val="00B131CF"/>
    <w:rsid w:val="00B1477D"/>
    <w:rsid w:val="00B150CC"/>
    <w:rsid w:val="00B15531"/>
    <w:rsid w:val="00B155A8"/>
    <w:rsid w:val="00B15B6E"/>
    <w:rsid w:val="00B15EB5"/>
    <w:rsid w:val="00B1600D"/>
    <w:rsid w:val="00B166C4"/>
    <w:rsid w:val="00B168BB"/>
    <w:rsid w:val="00B16DD8"/>
    <w:rsid w:val="00B172FD"/>
    <w:rsid w:val="00B17465"/>
    <w:rsid w:val="00B1785C"/>
    <w:rsid w:val="00B17994"/>
    <w:rsid w:val="00B17C50"/>
    <w:rsid w:val="00B20CA7"/>
    <w:rsid w:val="00B2129F"/>
    <w:rsid w:val="00B21BA5"/>
    <w:rsid w:val="00B21DDD"/>
    <w:rsid w:val="00B21F1D"/>
    <w:rsid w:val="00B22012"/>
    <w:rsid w:val="00B221F6"/>
    <w:rsid w:val="00B22408"/>
    <w:rsid w:val="00B22A87"/>
    <w:rsid w:val="00B22B70"/>
    <w:rsid w:val="00B22F69"/>
    <w:rsid w:val="00B22F79"/>
    <w:rsid w:val="00B231A4"/>
    <w:rsid w:val="00B23314"/>
    <w:rsid w:val="00B23563"/>
    <w:rsid w:val="00B23634"/>
    <w:rsid w:val="00B23A67"/>
    <w:rsid w:val="00B23A6E"/>
    <w:rsid w:val="00B23D13"/>
    <w:rsid w:val="00B2418F"/>
    <w:rsid w:val="00B246BC"/>
    <w:rsid w:val="00B246E1"/>
    <w:rsid w:val="00B249BF"/>
    <w:rsid w:val="00B259AE"/>
    <w:rsid w:val="00B25ECC"/>
    <w:rsid w:val="00B264B7"/>
    <w:rsid w:val="00B26CB9"/>
    <w:rsid w:val="00B26E46"/>
    <w:rsid w:val="00B276FA"/>
    <w:rsid w:val="00B27914"/>
    <w:rsid w:val="00B27DE2"/>
    <w:rsid w:val="00B300B2"/>
    <w:rsid w:val="00B302E1"/>
    <w:rsid w:val="00B30B3C"/>
    <w:rsid w:val="00B30F62"/>
    <w:rsid w:val="00B3107A"/>
    <w:rsid w:val="00B31099"/>
    <w:rsid w:val="00B31214"/>
    <w:rsid w:val="00B315FA"/>
    <w:rsid w:val="00B31681"/>
    <w:rsid w:val="00B3172B"/>
    <w:rsid w:val="00B31867"/>
    <w:rsid w:val="00B31A48"/>
    <w:rsid w:val="00B31ACB"/>
    <w:rsid w:val="00B31EF2"/>
    <w:rsid w:val="00B33031"/>
    <w:rsid w:val="00B33502"/>
    <w:rsid w:val="00B3377B"/>
    <w:rsid w:val="00B3428E"/>
    <w:rsid w:val="00B34A32"/>
    <w:rsid w:val="00B350BD"/>
    <w:rsid w:val="00B35AF9"/>
    <w:rsid w:val="00B35E5F"/>
    <w:rsid w:val="00B35FBA"/>
    <w:rsid w:val="00B36022"/>
    <w:rsid w:val="00B360A1"/>
    <w:rsid w:val="00B369E1"/>
    <w:rsid w:val="00B36E58"/>
    <w:rsid w:val="00B37221"/>
    <w:rsid w:val="00B37258"/>
    <w:rsid w:val="00B37AD7"/>
    <w:rsid w:val="00B37E00"/>
    <w:rsid w:val="00B404B6"/>
    <w:rsid w:val="00B406EC"/>
    <w:rsid w:val="00B40880"/>
    <w:rsid w:val="00B40B56"/>
    <w:rsid w:val="00B41391"/>
    <w:rsid w:val="00B414AB"/>
    <w:rsid w:val="00B415A5"/>
    <w:rsid w:val="00B41CC9"/>
    <w:rsid w:val="00B41CE8"/>
    <w:rsid w:val="00B42093"/>
    <w:rsid w:val="00B4210E"/>
    <w:rsid w:val="00B43463"/>
    <w:rsid w:val="00B437C3"/>
    <w:rsid w:val="00B43BA4"/>
    <w:rsid w:val="00B43DE4"/>
    <w:rsid w:val="00B43FD8"/>
    <w:rsid w:val="00B441E6"/>
    <w:rsid w:val="00B442F4"/>
    <w:rsid w:val="00B444C8"/>
    <w:rsid w:val="00B4505D"/>
    <w:rsid w:val="00B450FB"/>
    <w:rsid w:val="00B458EC"/>
    <w:rsid w:val="00B4692B"/>
    <w:rsid w:val="00B46973"/>
    <w:rsid w:val="00B47A5C"/>
    <w:rsid w:val="00B47F8A"/>
    <w:rsid w:val="00B50122"/>
    <w:rsid w:val="00B5012B"/>
    <w:rsid w:val="00B5089D"/>
    <w:rsid w:val="00B50CA9"/>
    <w:rsid w:val="00B50FE8"/>
    <w:rsid w:val="00B51287"/>
    <w:rsid w:val="00B51856"/>
    <w:rsid w:val="00B51B87"/>
    <w:rsid w:val="00B520BF"/>
    <w:rsid w:val="00B52ABF"/>
    <w:rsid w:val="00B52BD2"/>
    <w:rsid w:val="00B52C22"/>
    <w:rsid w:val="00B52CE9"/>
    <w:rsid w:val="00B52D12"/>
    <w:rsid w:val="00B54E6A"/>
    <w:rsid w:val="00B54FB0"/>
    <w:rsid w:val="00B5535B"/>
    <w:rsid w:val="00B558C5"/>
    <w:rsid w:val="00B55A71"/>
    <w:rsid w:val="00B55EF6"/>
    <w:rsid w:val="00B564A9"/>
    <w:rsid w:val="00B566E7"/>
    <w:rsid w:val="00B56A0D"/>
    <w:rsid w:val="00B56DCF"/>
    <w:rsid w:val="00B56F60"/>
    <w:rsid w:val="00B57378"/>
    <w:rsid w:val="00B57C80"/>
    <w:rsid w:val="00B603F5"/>
    <w:rsid w:val="00B60D04"/>
    <w:rsid w:val="00B619C8"/>
    <w:rsid w:val="00B62D58"/>
    <w:rsid w:val="00B63153"/>
    <w:rsid w:val="00B6464F"/>
    <w:rsid w:val="00B64724"/>
    <w:rsid w:val="00B64727"/>
    <w:rsid w:val="00B65682"/>
    <w:rsid w:val="00B65957"/>
    <w:rsid w:val="00B6598F"/>
    <w:rsid w:val="00B659BC"/>
    <w:rsid w:val="00B65CC5"/>
    <w:rsid w:val="00B65DDD"/>
    <w:rsid w:val="00B65E5E"/>
    <w:rsid w:val="00B66371"/>
    <w:rsid w:val="00B665E5"/>
    <w:rsid w:val="00B666D5"/>
    <w:rsid w:val="00B667EB"/>
    <w:rsid w:val="00B66D1C"/>
    <w:rsid w:val="00B67741"/>
    <w:rsid w:val="00B67962"/>
    <w:rsid w:val="00B67BAE"/>
    <w:rsid w:val="00B67C72"/>
    <w:rsid w:val="00B67D4D"/>
    <w:rsid w:val="00B7001C"/>
    <w:rsid w:val="00B700C7"/>
    <w:rsid w:val="00B70435"/>
    <w:rsid w:val="00B70583"/>
    <w:rsid w:val="00B70BBE"/>
    <w:rsid w:val="00B70BE2"/>
    <w:rsid w:val="00B70E3C"/>
    <w:rsid w:val="00B70F3E"/>
    <w:rsid w:val="00B71795"/>
    <w:rsid w:val="00B71CC2"/>
    <w:rsid w:val="00B71DB8"/>
    <w:rsid w:val="00B723C5"/>
    <w:rsid w:val="00B72E6D"/>
    <w:rsid w:val="00B734A4"/>
    <w:rsid w:val="00B736D3"/>
    <w:rsid w:val="00B74473"/>
    <w:rsid w:val="00B74B6F"/>
    <w:rsid w:val="00B7536F"/>
    <w:rsid w:val="00B75630"/>
    <w:rsid w:val="00B7609E"/>
    <w:rsid w:val="00B764DE"/>
    <w:rsid w:val="00B76535"/>
    <w:rsid w:val="00B76653"/>
    <w:rsid w:val="00B76A6C"/>
    <w:rsid w:val="00B76C58"/>
    <w:rsid w:val="00B8005A"/>
    <w:rsid w:val="00B801C2"/>
    <w:rsid w:val="00B80544"/>
    <w:rsid w:val="00B80732"/>
    <w:rsid w:val="00B80B27"/>
    <w:rsid w:val="00B80BA2"/>
    <w:rsid w:val="00B810E0"/>
    <w:rsid w:val="00B8111B"/>
    <w:rsid w:val="00B811ED"/>
    <w:rsid w:val="00B81A2E"/>
    <w:rsid w:val="00B81DEF"/>
    <w:rsid w:val="00B820FA"/>
    <w:rsid w:val="00B822A9"/>
    <w:rsid w:val="00B825C1"/>
    <w:rsid w:val="00B825F2"/>
    <w:rsid w:val="00B82657"/>
    <w:rsid w:val="00B82814"/>
    <w:rsid w:val="00B82FDC"/>
    <w:rsid w:val="00B832FD"/>
    <w:rsid w:val="00B83382"/>
    <w:rsid w:val="00B83BE7"/>
    <w:rsid w:val="00B844FE"/>
    <w:rsid w:val="00B8489F"/>
    <w:rsid w:val="00B84FD2"/>
    <w:rsid w:val="00B85620"/>
    <w:rsid w:val="00B868E0"/>
    <w:rsid w:val="00B8713B"/>
    <w:rsid w:val="00B87BDD"/>
    <w:rsid w:val="00B9013C"/>
    <w:rsid w:val="00B901AF"/>
    <w:rsid w:val="00B90529"/>
    <w:rsid w:val="00B90530"/>
    <w:rsid w:val="00B912A4"/>
    <w:rsid w:val="00B91949"/>
    <w:rsid w:val="00B92000"/>
    <w:rsid w:val="00B92029"/>
    <w:rsid w:val="00B92627"/>
    <w:rsid w:val="00B92B59"/>
    <w:rsid w:val="00B92E83"/>
    <w:rsid w:val="00B9313C"/>
    <w:rsid w:val="00B93437"/>
    <w:rsid w:val="00B93621"/>
    <w:rsid w:val="00B93DE5"/>
    <w:rsid w:val="00B9406D"/>
    <w:rsid w:val="00B9437B"/>
    <w:rsid w:val="00B9442D"/>
    <w:rsid w:val="00B945BA"/>
    <w:rsid w:val="00B94AC8"/>
    <w:rsid w:val="00B95294"/>
    <w:rsid w:val="00B95696"/>
    <w:rsid w:val="00B95BBE"/>
    <w:rsid w:val="00B95CAF"/>
    <w:rsid w:val="00B95E78"/>
    <w:rsid w:val="00B9626A"/>
    <w:rsid w:val="00B963F8"/>
    <w:rsid w:val="00B96601"/>
    <w:rsid w:val="00B97574"/>
    <w:rsid w:val="00BA0104"/>
    <w:rsid w:val="00BA010F"/>
    <w:rsid w:val="00BA0609"/>
    <w:rsid w:val="00BA0696"/>
    <w:rsid w:val="00BA0775"/>
    <w:rsid w:val="00BA112E"/>
    <w:rsid w:val="00BA1210"/>
    <w:rsid w:val="00BA14EA"/>
    <w:rsid w:val="00BA19B2"/>
    <w:rsid w:val="00BA1D96"/>
    <w:rsid w:val="00BA2480"/>
    <w:rsid w:val="00BA24E7"/>
    <w:rsid w:val="00BA2817"/>
    <w:rsid w:val="00BA3ABF"/>
    <w:rsid w:val="00BA4396"/>
    <w:rsid w:val="00BA47A2"/>
    <w:rsid w:val="00BA4ABD"/>
    <w:rsid w:val="00BA5267"/>
    <w:rsid w:val="00BA554E"/>
    <w:rsid w:val="00BA56D9"/>
    <w:rsid w:val="00BA5A31"/>
    <w:rsid w:val="00BA5D83"/>
    <w:rsid w:val="00BA7361"/>
    <w:rsid w:val="00BA73EF"/>
    <w:rsid w:val="00BA7539"/>
    <w:rsid w:val="00BA7AC4"/>
    <w:rsid w:val="00BB0235"/>
    <w:rsid w:val="00BB038E"/>
    <w:rsid w:val="00BB075C"/>
    <w:rsid w:val="00BB075D"/>
    <w:rsid w:val="00BB099E"/>
    <w:rsid w:val="00BB0C5D"/>
    <w:rsid w:val="00BB13AC"/>
    <w:rsid w:val="00BB1CEE"/>
    <w:rsid w:val="00BB1DB1"/>
    <w:rsid w:val="00BB28C1"/>
    <w:rsid w:val="00BB2BBB"/>
    <w:rsid w:val="00BB2C7E"/>
    <w:rsid w:val="00BB2ECD"/>
    <w:rsid w:val="00BB2ECF"/>
    <w:rsid w:val="00BB36C6"/>
    <w:rsid w:val="00BB3ADB"/>
    <w:rsid w:val="00BB3CC9"/>
    <w:rsid w:val="00BB3E81"/>
    <w:rsid w:val="00BB4381"/>
    <w:rsid w:val="00BB481E"/>
    <w:rsid w:val="00BB4C23"/>
    <w:rsid w:val="00BB4CB4"/>
    <w:rsid w:val="00BB4ED6"/>
    <w:rsid w:val="00BB521B"/>
    <w:rsid w:val="00BB5408"/>
    <w:rsid w:val="00BB5DD4"/>
    <w:rsid w:val="00BB5F49"/>
    <w:rsid w:val="00BB5FF4"/>
    <w:rsid w:val="00BB674F"/>
    <w:rsid w:val="00BB6A1F"/>
    <w:rsid w:val="00BB6A86"/>
    <w:rsid w:val="00BB6C2C"/>
    <w:rsid w:val="00BB6EF6"/>
    <w:rsid w:val="00BB6FB0"/>
    <w:rsid w:val="00BB777D"/>
    <w:rsid w:val="00BB7896"/>
    <w:rsid w:val="00BB78B0"/>
    <w:rsid w:val="00BB7F17"/>
    <w:rsid w:val="00BB7F8E"/>
    <w:rsid w:val="00BC0130"/>
    <w:rsid w:val="00BC02AF"/>
    <w:rsid w:val="00BC071E"/>
    <w:rsid w:val="00BC0CCE"/>
    <w:rsid w:val="00BC0D63"/>
    <w:rsid w:val="00BC0FC8"/>
    <w:rsid w:val="00BC26F5"/>
    <w:rsid w:val="00BC2849"/>
    <w:rsid w:val="00BC2CDD"/>
    <w:rsid w:val="00BC3444"/>
    <w:rsid w:val="00BC3500"/>
    <w:rsid w:val="00BC365B"/>
    <w:rsid w:val="00BC3BAF"/>
    <w:rsid w:val="00BC3F99"/>
    <w:rsid w:val="00BC4237"/>
    <w:rsid w:val="00BC4477"/>
    <w:rsid w:val="00BC467E"/>
    <w:rsid w:val="00BC46FA"/>
    <w:rsid w:val="00BC4AEC"/>
    <w:rsid w:val="00BC4C84"/>
    <w:rsid w:val="00BC4D43"/>
    <w:rsid w:val="00BC4D85"/>
    <w:rsid w:val="00BC5C72"/>
    <w:rsid w:val="00BC5EEF"/>
    <w:rsid w:val="00BC637D"/>
    <w:rsid w:val="00BC6968"/>
    <w:rsid w:val="00BC6DB4"/>
    <w:rsid w:val="00BC6E40"/>
    <w:rsid w:val="00BC7C52"/>
    <w:rsid w:val="00BD0664"/>
    <w:rsid w:val="00BD118B"/>
    <w:rsid w:val="00BD1247"/>
    <w:rsid w:val="00BD2071"/>
    <w:rsid w:val="00BD21C5"/>
    <w:rsid w:val="00BD3310"/>
    <w:rsid w:val="00BD3618"/>
    <w:rsid w:val="00BD3AE9"/>
    <w:rsid w:val="00BD414F"/>
    <w:rsid w:val="00BD45DB"/>
    <w:rsid w:val="00BD47EB"/>
    <w:rsid w:val="00BD48E5"/>
    <w:rsid w:val="00BD49D6"/>
    <w:rsid w:val="00BD54CC"/>
    <w:rsid w:val="00BD56C5"/>
    <w:rsid w:val="00BD5BE9"/>
    <w:rsid w:val="00BD6626"/>
    <w:rsid w:val="00BD67B6"/>
    <w:rsid w:val="00BD6BE9"/>
    <w:rsid w:val="00BD6C0B"/>
    <w:rsid w:val="00BD7419"/>
    <w:rsid w:val="00BD749D"/>
    <w:rsid w:val="00BD7880"/>
    <w:rsid w:val="00BD7B77"/>
    <w:rsid w:val="00BE035E"/>
    <w:rsid w:val="00BE03E7"/>
    <w:rsid w:val="00BE0D74"/>
    <w:rsid w:val="00BE10A5"/>
    <w:rsid w:val="00BE1187"/>
    <w:rsid w:val="00BE16B3"/>
    <w:rsid w:val="00BE1AB6"/>
    <w:rsid w:val="00BE1BD4"/>
    <w:rsid w:val="00BE283B"/>
    <w:rsid w:val="00BE28C5"/>
    <w:rsid w:val="00BE2DFE"/>
    <w:rsid w:val="00BE33CD"/>
    <w:rsid w:val="00BE36AD"/>
    <w:rsid w:val="00BE3992"/>
    <w:rsid w:val="00BE39BE"/>
    <w:rsid w:val="00BE3BE8"/>
    <w:rsid w:val="00BE3C62"/>
    <w:rsid w:val="00BE3D0A"/>
    <w:rsid w:val="00BE4500"/>
    <w:rsid w:val="00BE48EE"/>
    <w:rsid w:val="00BE4A13"/>
    <w:rsid w:val="00BE5300"/>
    <w:rsid w:val="00BE5A47"/>
    <w:rsid w:val="00BE5E47"/>
    <w:rsid w:val="00BE65CB"/>
    <w:rsid w:val="00BE69A8"/>
    <w:rsid w:val="00BE6A7A"/>
    <w:rsid w:val="00BE6AE6"/>
    <w:rsid w:val="00BE6B8A"/>
    <w:rsid w:val="00BE6F18"/>
    <w:rsid w:val="00BE700B"/>
    <w:rsid w:val="00BE7053"/>
    <w:rsid w:val="00BE7A02"/>
    <w:rsid w:val="00BE7A58"/>
    <w:rsid w:val="00BF0617"/>
    <w:rsid w:val="00BF0A47"/>
    <w:rsid w:val="00BF10DE"/>
    <w:rsid w:val="00BF1428"/>
    <w:rsid w:val="00BF1629"/>
    <w:rsid w:val="00BF213E"/>
    <w:rsid w:val="00BF25AF"/>
    <w:rsid w:val="00BF2711"/>
    <w:rsid w:val="00BF2B40"/>
    <w:rsid w:val="00BF2D0C"/>
    <w:rsid w:val="00BF2F39"/>
    <w:rsid w:val="00BF3313"/>
    <w:rsid w:val="00BF350C"/>
    <w:rsid w:val="00BF360B"/>
    <w:rsid w:val="00BF3732"/>
    <w:rsid w:val="00BF3B97"/>
    <w:rsid w:val="00BF4141"/>
    <w:rsid w:val="00BF44A1"/>
    <w:rsid w:val="00BF4B7E"/>
    <w:rsid w:val="00BF5294"/>
    <w:rsid w:val="00BF5CA1"/>
    <w:rsid w:val="00BF5EC8"/>
    <w:rsid w:val="00BF5EEE"/>
    <w:rsid w:val="00BF67EC"/>
    <w:rsid w:val="00BF6DC4"/>
    <w:rsid w:val="00BF7078"/>
    <w:rsid w:val="00BF761F"/>
    <w:rsid w:val="00BF7DB9"/>
    <w:rsid w:val="00BF7E77"/>
    <w:rsid w:val="00BF7F65"/>
    <w:rsid w:val="00BF7F96"/>
    <w:rsid w:val="00C005D8"/>
    <w:rsid w:val="00C007B8"/>
    <w:rsid w:val="00C00811"/>
    <w:rsid w:val="00C00D5C"/>
    <w:rsid w:val="00C01AB0"/>
    <w:rsid w:val="00C02050"/>
    <w:rsid w:val="00C02829"/>
    <w:rsid w:val="00C02B79"/>
    <w:rsid w:val="00C02D0E"/>
    <w:rsid w:val="00C03047"/>
    <w:rsid w:val="00C037E6"/>
    <w:rsid w:val="00C04062"/>
    <w:rsid w:val="00C04196"/>
    <w:rsid w:val="00C043D8"/>
    <w:rsid w:val="00C04D66"/>
    <w:rsid w:val="00C04EB6"/>
    <w:rsid w:val="00C05243"/>
    <w:rsid w:val="00C057AF"/>
    <w:rsid w:val="00C05E57"/>
    <w:rsid w:val="00C06497"/>
    <w:rsid w:val="00C0650C"/>
    <w:rsid w:val="00C07210"/>
    <w:rsid w:val="00C07327"/>
    <w:rsid w:val="00C073B5"/>
    <w:rsid w:val="00C077C5"/>
    <w:rsid w:val="00C100FF"/>
    <w:rsid w:val="00C102BF"/>
    <w:rsid w:val="00C1086D"/>
    <w:rsid w:val="00C10E43"/>
    <w:rsid w:val="00C10FFB"/>
    <w:rsid w:val="00C115B0"/>
    <w:rsid w:val="00C1188E"/>
    <w:rsid w:val="00C119EE"/>
    <w:rsid w:val="00C12711"/>
    <w:rsid w:val="00C12EDA"/>
    <w:rsid w:val="00C1301F"/>
    <w:rsid w:val="00C139D3"/>
    <w:rsid w:val="00C13DA4"/>
    <w:rsid w:val="00C13EE5"/>
    <w:rsid w:val="00C141CF"/>
    <w:rsid w:val="00C141F7"/>
    <w:rsid w:val="00C14730"/>
    <w:rsid w:val="00C14D75"/>
    <w:rsid w:val="00C15040"/>
    <w:rsid w:val="00C15220"/>
    <w:rsid w:val="00C157BC"/>
    <w:rsid w:val="00C15978"/>
    <w:rsid w:val="00C15D59"/>
    <w:rsid w:val="00C162EB"/>
    <w:rsid w:val="00C1722D"/>
    <w:rsid w:val="00C172DD"/>
    <w:rsid w:val="00C172FA"/>
    <w:rsid w:val="00C174FB"/>
    <w:rsid w:val="00C17CBD"/>
    <w:rsid w:val="00C17E23"/>
    <w:rsid w:val="00C17F8A"/>
    <w:rsid w:val="00C2023A"/>
    <w:rsid w:val="00C20254"/>
    <w:rsid w:val="00C202CB"/>
    <w:rsid w:val="00C206C3"/>
    <w:rsid w:val="00C20939"/>
    <w:rsid w:val="00C20FFB"/>
    <w:rsid w:val="00C21972"/>
    <w:rsid w:val="00C21C3B"/>
    <w:rsid w:val="00C21FC1"/>
    <w:rsid w:val="00C22063"/>
    <w:rsid w:val="00C220A8"/>
    <w:rsid w:val="00C22299"/>
    <w:rsid w:val="00C22830"/>
    <w:rsid w:val="00C22F3D"/>
    <w:rsid w:val="00C23149"/>
    <w:rsid w:val="00C23249"/>
    <w:rsid w:val="00C23427"/>
    <w:rsid w:val="00C23548"/>
    <w:rsid w:val="00C23732"/>
    <w:rsid w:val="00C23784"/>
    <w:rsid w:val="00C23A2E"/>
    <w:rsid w:val="00C23E0E"/>
    <w:rsid w:val="00C240D0"/>
    <w:rsid w:val="00C2430A"/>
    <w:rsid w:val="00C247BE"/>
    <w:rsid w:val="00C24B6B"/>
    <w:rsid w:val="00C25285"/>
    <w:rsid w:val="00C25662"/>
    <w:rsid w:val="00C25F12"/>
    <w:rsid w:val="00C26A25"/>
    <w:rsid w:val="00C27090"/>
    <w:rsid w:val="00C27958"/>
    <w:rsid w:val="00C30306"/>
    <w:rsid w:val="00C316ED"/>
    <w:rsid w:val="00C31967"/>
    <w:rsid w:val="00C31993"/>
    <w:rsid w:val="00C31FD7"/>
    <w:rsid w:val="00C32006"/>
    <w:rsid w:val="00C32ACD"/>
    <w:rsid w:val="00C32BE2"/>
    <w:rsid w:val="00C32C02"/>
    <w:rsid w:val="00C32E4B"/>
    <w:rsid w:val="00C32EE7"/>
    <w:rsid w:val="00C332BB"/>
    <w:rsid w:val="00C33425"/>
    <w:rsid w:val="00C33578"/>
    <w:rsid w:val="00C33E94"/>
    <w:rsid w:val="00C34375"/>
    <w:rsid w:val="00C34736"/>
    <w:rsid w:val="00C347FC"/>
    <w:rsid w:val="00C34901"/>
    <w:rsid w:val="00C34D54"/>
    <w:rsid w:val="00C350D0"/>
    <w:rsid w:val="00C351B5"/>
    <w:rsid w:val="00C353DE"/>
    <w:rsid w:val="00C357F5"/>
    <w:rsid w:val="00C35A5E"/>
    <w:rsid w:val="00C35B41"/>
    <w:rsid w:val="00C35B9E"/>
    <w:rsid w:val="00C35D4C"/>
    <w:rsid w:val="00C35DDD"/>
    <w:rsid w:val="00C35F69"/>
    <w:rsid w:val="00C36135"/>
    <w:rsid w:val="00C36288"/>
    <w:rsid w:val="00C371C9"/>
    <w:rsid w:val="00C3730E"/>
    <w:rsid w:val="00C378A7"/>
    <w:rsid w:val="00C37E90"/>
    <w:rsid w:val="00C4035B"/>
    <w:rsid w:val="00C40871"/>
    <w:rsid w:val="00C40888"/>
    <w:rsid w:val="00C40FF6"/>
    <w:rsid w:val="00C412DE"/>
    <w:rsid w:val="00C4154D"/>
    <w:rsid w:val="00C41C3B"/>
    <w:rsid w:val="00C41EF9"/>
    <w:rsid w:val="00C43975"/>
    <w:rsid w:val="00C43CEC"/>
    <w:rsid w:val="00C43D7B"/>
    <w:rsid w:val="00C43F07"/>
    <w:rsid w:val="00C440CB"/>
    <w:rsid w:val="00C445D3"/>
    <w:rsid w:val="00C447A3"/>
    <w:rsid w:val="00C44CA4"/>
    <w:rsid w:val="00C459EA"/>
    <w:rsid w:val="00C45AC6"/>
    <w:rsid w:val="00C45E8B"/>
    <w:rsid w:val="00C45FCD"/>
    <w:rsid w:val="00C46129"/>
    <w:rsid w:val="00C46B38"/>
    <w:rsid w:val="00C47129"/>
    <w:rsid w:val="00C47C48"/>
    <w:rsid w:val="00C47F91"/>
    <w:rsid w:val="00C502EA"/>
    <w:rsid w:val="00C50528"/>
    <w:rsid w:val="00C50B32"/>
    <w:rsid w:val="00C50E5F"/>
    <w:rsid w:val="00C5108E"/>
    <w:rsid w:val="00C5121C"/>
    <w:rsid w:val="00C514EC"/>
    <w:rsid w:val="00C515C9"/>
    <w:rsid w:val="00C51CC1"/>
    <w:rsid w:val="00C51DA1"/>
    <w:rsid w:val="00C51E50"/>
    <w:rsid w:val="00C52535"/>
    <w:rsid w:val="00C52A13"/>
    <w:rsid w:val="00C52B7E"/>
    <w:rsid w:val="00C52BB2"/>
    <w:rsid w:val="00C52FC5"/>
    <w:rsid w:val="00C53064"/>
    <w:rsid w:val="00C5358D"/>
    <w:rsid w:val="00C539B2"/>
    <w:rsid w:val="00C53F3E"/>
    <w:rsid w:val="00C54390"/>
    <w:rsid w:val="00C5472C"/>
    <w:rsid w:val="00C54DC0"/>
    <w:rsid w:val="00C55B03"/>
    <w:rsid w:val="00C56126"/>
    <w:rsid w:val="00C564EB"/>
    <w:rsid w:val="00C5681D"/>
    <w:rsid w:val="00C56D56"/>
    <w:rsid w:val="00C56EB4"/>
    <w:rsid w:val="00C57219"/>
    <w:rsid w:val="00C573DF"/>
    <w:rsid w:val="00C57497"/>
    <w:rsid w:val="00C57B2E"/>
    <w:rsid w:val="00C6007A"/>
    <w:rsid w:val="00C606B7"/>
    <w:rsid w:val="00C61227"/>
    <w:rsid w:val="00C61315"/>
    <w:rsid w:val="00C61B0C"/>
    <w:rsid w:val="00C624E4"/>
    <w:rsid w:val="00C62650"/>
    <w:rsid w:val="00C62FBC"/>
    <w:rsid w:val="00C63109"/>
    <w:rsid w:val="00C6357F"/>
    <w:rsid w:val="00C6362E"/>
    <w:rsid w:val="00C6553D"/>
    <w:rsid w:val="00C664FE"/>
    <w:rsid w:val="00C66803"/>
    <w:rsid w:val="00C66A9F"/>
    <w:rsid w:val="00C66F03"/>
    <w:rsid w:val="00C67125"/>
    <w:rsid w:val="00C671DF"/>
    <w:rsid w:val="00C67404"/>
    <w:rsid w:val="00C67AE9"/>
    <w:rsid w:val="00C70703"/>
    <w:rsid w:val="00C70787"/>
    <w:rsid w:val="00C70981"/>
    <w:rsid w:val="00C71049"/>
    <w:rsid w:val="00C71D60"/>
    <w:rsid w:val="00C720C9"/>
    <w:rsid w:val="00C72218"/>
    <w:rsid w:val="00C73275"/>
    <w:rsid w:val="00C73948"/>
    <w:rsid w:val="00C7456A"/>
    <w:rsid w:val="00C7460B"/>
    <w:rsid w:val="00C74C42"/>
    <w:rsid w:val="00C75C3C"/>
    <w:rsid w:val="00C7656C"/>
    <w:rsid w:val="00C76C33"/>
    <w:rsid w:val="00C7707B"/>
    <w:rsid w:val="00C7744D"/>
    <w:rsid w:val="00C77615"/>
    <w:rsid w:val="00C779B8"/>
    <w:rsid w:val="00C77A63"/>
    <w:rsid w:val="00C8040D"/>
    <w:rsid w:val="00C80CEE"/>
    <w:rsid w:val="00C8116B"/>
    <w:rsid w:val="00C81B0E"/>
    <w:rsid w:val="00C81F93"/>
    <w:rsid w:val="00C82973"/>
    <w:rsid w:val="00C82E84"/>
    <w:rsid w:val="00C831A6"/>
    <w:rsid w:val="00C8379A"/>
    <w:rsid w:val="00C838D5"/>
    <w:rsid w:val="00C83CAF"/>
    <w:rsid w:val="00C83EED"/>
    <w:rsid w:val="00C846D0"/>
    <w:rsid w:val="00C847DC"/>
    <w:rsid w:val="00C85200"/>
    <w:rsid w:val="00C8524E"/>
    <w:rsid w:val="00C85B53"/>
    <w:rsid w:val="00C85BB3"/>
    <w:rsid w:val="00C85C96"/>
    <w:rsid w:val="00C86605"/>
    <w:rsid w:val="00C86B1C"/>
    <w:rsid w:val="00C86F49"/>
    <w:rsid w:val="00C8717C"/>
    <w:rsid w:val="00C87E15"/>
    <w:rsid w:val="00C87FCD"/>
    <w:rsid w:val="00C90E18"/>
    <w:rsid w:val="00C90FB9"/>
    <w:rsid w:val="00C915E0"/>
    <w:rsid w:val="00C9164E"/>
    <w:rsid w:val="00C9167A"/>
    <w:rsid w:val="00C916A2"/>
    <w:rsid w:val="00C918C7"/>
    <w:rsid w:val="00C91EB6"/>
    <w:rsid w:val="00C926F9"/>
    <w:rsid w:val="00C928FC"/>
    <w:rsid w:val="00C9293C"/>
    <w:rsid w:val="00C92C23"/>
    <w:rsid w:val="00C92D48"/>
    <w:rsid w:val="00C92E8B"/>
    <w:rsid w:val="00C92FB5"/>
    <w:rsid w:val="00C93053"/>
    <w:rsid w:val="00C932DA"/>
    <w:rsid w:val="00C932FA"/>
    <w:rsid w:val="00C937D1"/>
    <w:rsid w:val="00C93A3C"/>
    <w:rsid w:val="00C93AB6"/>
    <w:rsid w:val="00C943EF"/>
    <w:rsid w:val="00C948F0"/>
    <w:rsid w:val="00C94C87"/>
    <w:rsid w:val="00C94CA1"/>
    <w:rsid w:val="00C95012"/>
    <w:rsid w:val="00C950EF"/>
    <w:rsid w:val="00C9523F"/>
    <w:rsid w:val="00C953A6"/>
    <w:rsid w:val="00C95459"/>
    <w:rsid w:val="00C9561B"/>
    <w:rsid w:val="00C969F2"/>
    <w:rsid w:val="00C9750E"/>
    <w:rsid w:val="00C97B5D"/>
    <w:rsid w:val="00C97BB9"/>
    <w:rsid w:val="00C97E60"/>
    <w:rsid w:val="00CA014E"/>
    <w:rsid w:val="00CA037E"/>
    <w:rsid w:val="00CA0934"/>
    <w:rsid w:val="00CA0F10"/>
    <w:rsid w:val="00CA114C"/>
    <w:rsid w:val="00CA11D2"/>
    <w:rsid w:val="00CA216A"/>
    <w:rsid w:val="00CA26F3"/>
    <w:rsid w:val="00CA2834"/>
    <w:rsid w:val="00CA2D81"/>
    <w:rsid w:val="00CA2E95"/>
    <w:rsid w:val="00CA2EA0"/>
    <w:rsid w:val="00CA30E6"/>
    <w:rsid w:val="00CA318F"/>
    <w:rsid w:val="00CA3194"/>
    <w:rsid w:val="00CA32DE"/>
    <w:rsid w:val="00CA332B"/>
    <w:rsid w:val="00CA367C"/>
    <w:rsid w:val="00CA3D3B"/>
    <w:rsid w:val="00CA3DE6"/>
    <w:rsid w:val="00CA410E"/>
    <w:rsid w:val="00CA4F19"/>
    <w:rsid w:val="00CA4FF8"/>
    <w:rsid w:val="00CA5FE0"/>
    <w:rsid w:val="00CA61F9"/>
    <w:rsid w:val="00CA6DC8"/>
    <w:rsid w:val="00CA705F"/>
    <w:rsid w:val="00CA7543"/>
    <w:rsid w:val="00CA779E"/>
    <w:rsid w:val="00CA77C5"/>
    <w:rsid w:val="00CA7B89"/>
    <w:rsid w:val="00CA7CA2"/>
    <w:rsid w:val="00CA7DD1"/>
    <w:rsid w:val="00CB007B"/>
    <w:rsid w:val="00CB014F"/>
    <w:rsid w:val="00CB02CD"/>
    <w:rsid w:val="00CB03E7"/>
    <w:rsid w:val="00CB0A6D"/>
    <w:rsid w:val="00CB10E1"/>
    <w:rsid w:val="00CB1800"/>
    <w:rsid w:val="00CB2790"/>
    <w:rsid w:val="00CB29BE"/>
    <w:rsid w:val="00CB2B87"/>
    <w:rsid w:val="00CB2E9B"/>
    <w:rsid w:val="00CB3378"/>
    <w:rsid w:val="00CB3450"/>
    <w:rsid w:val="00CB4622"/>
    <w:rsid w:val="00CB4A37"/>
    <w:rsid w:val="00CB5024"/>
    <w:rsid w:val="00CB504D"/>
    <w:rsid w:val="00CB51DA"/>
    <w:rsid w:val="00CB5CBA"/>
    <w:rsid w:val="00CB6518"/>
    <w:rsid w:val="00CB6656"/>
    <w:rsid w:val="00CB6EF3"/>
    <w:rsid w:val="00CB72BA"/>
    <w:rsid w:val="00CB734A"/>
    <w:rsid w:val="00CB7950"/>
    <w:rsid w:val="00CB79E5"/>
    <w:rsid w:val="00CC079D"/>
    <w:rsid w:val="00CC07A0"/>
    <w:rsid w:val="00CC083A"/>
    <w:rsid w:val="00CC0EA4"/>
    <w:rsid w:val="00CC0FA9"/>
    <w:rsid w:val="00CC11B2"/>
    <w:rsid w:val="00CC1314"/>
    <w:rsid w:val="00CC159D"/>
    <w:rsid w:val="00CC19CC"/>
    <w:rsid w:val="00CC2248"/>
    <w:rsid w:val="00CC24B5"/>
    <w:rsid w:val="00CC2ADC"/>
    <w:rsid w:val="00CC2CEE"/>
    <w:rsid w:val="00CC2FAF"/>
    <w:rsid w:val="00CC31E3"/>
    <w:rsid w:val="00CC3319"/>
    <w:rsid w:val="00CC3574"/>
    <w:rsid w:val="00CC3723"/>
    <w:rsid w:val="00CC388B"/>
    <w:rsid w:val="00CC3D8F"/>
    <w:rsid w:val="00CC3ECE"/>
    <w:rsid w:val="00CC4CD7"/>
    <w:rsid w:val="00CC5693"/>
    <w:rsid w:val="00CC572D"/>
    <w:rsid w:val="00CC5E53"/>
    <w:rsid w:val="00CC5FD2"/>
    <w:rsid w:val="00CC6297"/>
    <w:rsid w:val="00CC64D7"/>
    <w:rsid w:val="00CC6781"/>
    <w:rsid w:val="00CC67C0"/>
    <w:rsid w:val="00CC6B8E"/>
    <w:rsid w:val="00CC6C54"/>
    <w:rsid w:val="00CC6D01"/>
    <w:rsid w:val="00CC6D85"/>
    <w:rsid w:val="00CC7007"/>
    <w:rsid w:val="00CC7417"/>
    <w:rsid w:val="00CC758B"/>
    <w:rsid w:val="00CC7CC1"/>
    <w:rsid w:val="00CC7F0F"/>
    <w:rsid w:val="00CD0655"/>
    <w:rsid w:val="00CD0C3A"/>
    <w:rsid w:val="00CD0E01"/>
    <w:rsid w:val="00CD1A88"/>
    <w:rsid w:val="00CD23D0"/>
    <w:rsid w:val="00CD2916"/>
    <w:rsid w:val="00CD2933"/>
    <w:rsid w:val="00CD363A"/>
    <w:rsid w:val="00CD3C0F"/>
    <w:rsid w:val="00CD3C1A"/>
    <w:rsid w:val="00CD3E42"/>
    <w:rsid w:val="00CD50A4"/>
    <w:rsid w:val="00CD5184"/>
    <w:rsid w:val="00CD5470"/>
    <w:rsid w:val="00CD5E9D"/>
    <w:rsid w:val="00CD6039"/>
    <w:rsid w:val="00CD6260"/>
    <w:rsid w:val="00CD65EC"/>
    <w:rsid w:val="00CD6815"/>
    <w:rsid w:val="00CD696C"/>
    <w:rsid w:val="00CD6AE8"/>
    <w:rsid w:val="00CD6CB9"/>
    <w:rsid w:val="00CD6D26"/>
    <w:rsid w:val="00CD6F62"/>
    <w:rsid w:val="00CD774D"/>
    <w:rsid w:val="00CD7A90"/>
    <w:rsid w:val="00CD7C46"/>
    <w:rsid w:val="00CD7C49"/>
    <w:rsid w:val="00CD7CE8"/>
    <w:rsid w:val="00CE0050"/>
    <w:rsid w:val="00CE02AE"/>
    <w:rsid w:val="00CE0729"/>
    <w:rsid w:val="00CE0B18"/>
    <w:rsid w:val="00CE1044"/>
    <w:rsid w:val="00CE12F0"/>
    <w:rsid w:val="00CE1482"/>
    <w:rsid w:val="00CE14AD"/>
    <w:rsid w:val="00CE1DBD"/>
    <w:rsid w:val="00CE1E0A"/>
    <w:rsid w:val="00CE2336"/>
    <w:rsid w:val="00CE26C2"/>
    <w:rsid w:val="00CE303A"/>
    <w:rsid w:val="00CE30A9"/>
    <w:rsid w:val="00CE3194"/>
    <w:rsid w:val="00CE35D5"/>
    <w:rsid w:val="00CE3EFF"/>
    <w:rsid w:val="00CE40D3"/>
    <w:rsid w:val="00CE4546"/>
    <w:rsid w:val="00CE490B"/>
    <w:rsid w:val="00CE4A58"/>
    <w:rsid w:val="00CE4A88"/>
    <w:rsid w:val="00CE4BE8"/>
    <w:rsid w:val="00CE4EE4"/>
    <w:rsid w:val="00CE4FE5"/>
    <w:rsid w:val="00CE5195"/>
    <w:rsid w:val="00CE51A5"/>
    <w:rsid w:val="00CE530F"/>
    <w:rsid w:val="00CE559A"/>
    <w:rsid w:val="00CE59C4"/>
    <w:rsid w:val="00CE5F6B"/>
    <w:rsid w:val="00CE6750"/>
    <w:rsid w:val="00CE6BB0"/>
    <w:rsid w:val="00CE6E40"/>
    <w:rsid w:val="00CE71C9"/>
    <w:rsid w:val="00CE76E4"/>
    <w:rsid w:val="00CE7879"/>
    <w:rsid w:val="00CF0319"/>
    <w:rsid w:val="00CF0859"/>
    <w:rsid w:val="00CF0B34"/>
    <w:rsid w:val="00CF0F7F"/>
    <w:rsid w:val="00CF1415"/>
    <w:rsid w:val="00CF1795"/>
    <w:rsid w:val="00CF2A9B"/>
    <w:rsid w:val="00CF2DED"/>
    <w:rsid w:val="00CF3041"/>
    <w:rsid w:val="00CF3A25"/>
    <w:rsid w:val="00CF3BFD"/>
    <w:rsid w:val="00CF3F27"/>
    <w:rsid w:val="00CF4038"/>
    <w:rsid w:val="00CF450E"/>
    <w:rsid w:val="00CF4623"/>
    <w:rsid w:val="00CF4B33"/>
    <w:rsid w:val="00CF552A"/>
    <w:rsid w:val="00CF598D"/>
    <w:rsid w:val="00CF5BCD"/>
    <w:rsid w:val="00CF702D"/>
    <w:rsid w:val="00CF77A1"/>
    <w:rsid w:val="00CF78A2"/>
    <w:rsid w:val="00CF7BF1"/>
    <w:rsid w:val="00CF7CCF"/>
    <w:rsid w:val="00CF7FE8"/>
    <w:rsid w:val="00D0080B"/>
    <w:rsid w:val="00D00BC2"/>
    <w:rsid w:val="00D01E57"/>
    <w:rsid w:val="00D01FA4"/>
    <w:rsid w:val="00D02074"/>
    <w:rsid w:val="00D025D8"/>
    <w:rsid w:val="00D02FAF"/>
    <w:rsid w:val="00D037F0"/>
    <w:rsid w:val="00D03AC6"/>
    <w:rsid w:val="00D03D16"/>
    <w:rsid w:val="00D03D48"/>
    <w:rsid w:val="00D04DCA"/>
    <w:rsid w:val="00D053FA"/>
    <w:rsid w:val="00D058B3"/>
    <w:rsid w:val="00D05D7F"/>
    <w:rsid w:val="00D06616"/>
    <w:rsid w:val="00D0678F"/>
    <w:rsid w:val="00D06933"/>
    <w:rsid w:val="00D06C44"/>
    <w:rsid w:val="00D0779B"/>
    <w:rsid w:val="00D077AA"/>
    <w:rsid w:val="00D07B40"/>
    <w:rsid w:val="00D10106"/>
    <w:rsid w:val="00D1026F"/>
    <w:rsid w:val="00D105B2"/>
    <w:rsid w:val="00D10760"/>
    <w:rsid w:val="00D107CB"/>
    <w:rsid w:val="00D10886"/>
    <w:rsid w:val="00D10897"/>
    <w:rsid w:val="00D10CB2"/>
    <w:rsid w:val="00D10FE8"/>
    <w:rsid w:val="00D11174"/>
    <w:rsid w:val="00D12243"/>
    <w:rsid w:val="00D127C5"/>
    <w:rsid w:val="00D14092"/>
    <w:rsid w:val="00D147EF"/>
    <w:rsid w:val="00D148A6"/>
    <w:rsid w:val="00D1491F"/>
    <w:rsid w:val="00D14B0B"/>
    <w:rsid w:val="00D14B8F"/>
    <w:rsid w:val="00D14FDC"/>
    <w:rsid w:val="00D150C4"/>
    <w:rsid w:val="00D15146"/>
    <w:rsid w:val="00D1523A"/>
    <w:rsid w:val="00D15251"/>
    <w:rsid w:val="00D1548A"/>
    <w:rsid w:val="00D1564A"/>
    <w:rsid w:val="00D160F5"/>
    <w:rsid w:val="00D16592"/>
    <w:rsid w:val="00D1689C"/>
    <w:rsid w:val="00D16CAD"/>
    <w:rsid w:val="00D16FC5"/>
    <w:rsid w:val="00D17301"/>
    <w:rsid w:val="00D17337"/>
    <w:rsid w:val="00D1750F"/>
    <w:rsid w:val="00D17A69"/>
    <w:rsid w:val="00D17DCC"/>
    <w:rsid w:val="00D17F22"/>
    <w:rsid w:val="00D20744"/>
    <w:rsid w:val="00D20810"/>
    <w:rsid w:val="00D20BC7"/>
    <w:rsid w:val="00D20BF0"/>
    <w:rsid w:val="00D21112"/>
    <w:rsid w:val="00D21725"/>
    <w:rsid w:val="00D21B76"/>
    <w:rsid w:val="00D2206C"/>
    <w:rsid w:val="00D2220B"/>
    <w:rsid w:val="00D224C2"/>
    <w:rsid w:val="00D2256C"/>
    <w:rsid w:val="00D22F4C"/>
    <w:rsid w:val="00D23307"/>
    <w:rsid w:val="00D23F12"/>
    <w:rsid w:val="00D2401A"/>
    <w:rsid w:val="00D24184"/>
    <w:rsid w:val="00D24408"/>
    <w:rsid w:val="00D2467C"/>
    <w:rsid w:val="00D2475E"/>
    <w:rsid w:val="00D24BA8"/>
    <w:rsid w:val="00D24DC4"/>
    <w:rsid w:val="00D24E99"/>
    <w:rsid w:val="00D25ACF"/>
    <w:rsid w:val="00D25C8C"/>
    <w:rsid w:val="00D25FD6"/>
    <w:rsid w:val="00D262F0"/>
    <w:rsid w:val="00D26A37"/>
    <w:rsid w:val="00D26C40"/>
    <w:rsid w:val="00D26DF1"/>
    <w:rsid w:val="00D27337"/>
    <w:rsid w:val="00D27587"/>
    <w:rsid w:val="00D2761E"/>
    <w:rsid w:val="00D27BF2"/>
    <w:rsid w:val="00D27E5E"/>
    <w:rsid w:val="00D27EE0"/>
    <w:rsid w:val="00D27F81"/>
    <w:rsid w:val="00D30370"/>
    <w:rsid w:val="00D30382"/>
    <w:rsid w:val="00D3097C"/>
    <w:rsid w:val="00D31127"/>
    <w:rsid w:val="00D31194"/>
    <w:rsid w:val="00D31B66"/>
    <w:rsid w:val="00D31E2D"/>
    <w:rsid w:val="00D3296A"/>
    <w:rsid w:val="00D33A38"/>
    <w:rsid w:val="00D33BF5"/>
    <w:rsid w:val="00D34218"/>
    <w:rsid w:val="00D345F9"/>
    <w:rsid w:val="00D34C7A"/>
    <w:rsid w:val="00D34E42"/>
    <w:rsid w:val="00D35754"/>
    <w:rsid w:val="00D35829"/>
    <w:rsid w:val="00D35CAC"/>
    <w:rsid w:val="00D35EA9"/>
    <w:rsid w:val="00D3610D"/>
    <w:rsid w:val="00D3617B"/>
    <w:rsid w:val="00D36798"/>
    <w:rsid w:val="00D3684B"/>
    <w:rsid w:val="00D37252"/>
    <w:rsid w:val="00D37594"/>
    <w:rsid w:val="00D37737"/>
    <w:rsid w:val="00D4061B"/>
    <w:rsid w:val="00D40636"/>
    <w:rsid w:val="00D40794"/>
    <w:rsid w:val="00D40879"/>
    <w:rsid w:val="00D409B0"/>
    <w:rsid w:val="00D4109E"/>
    <w:rsid w:val="00D4147F"/>
    <w:rsid w:val="00D4149F"/>
    <w:rsid w:val="00D41AEB"/>
    <w:rsid w:val="00D425E7"/>
    <w:rsid w:val="00D42651"/>
    <w:rsid w:val="00D42957"/>
    <w:rsid w:val="00D42A5C"/>
    <w:rsid w:val="00D43614"/>
    <w:rsid w:val="00D43A40"/>
    <w:rsid w:val="00D43CC0"/>
    <w:rsid w:val="00D44225"/>
    <w:rsid w:val="00D44524"/>
    <w:rsid w:val="00D44551"/>
    <w:rsid w:val="00D44B28"/>
    <w:rsid w:val="00D44C59"/>
    <w:rsid w:val="00D457CC"/>
    <w:rsid w:val="00D45AFD"/>
    <w:rsid w:val="00D45C0B"/>
    <w:rsid w:val="00D463E4"/>
    <w:rsid w:val="00D4690E"/>
    <w:rsid w:val="00D46CAA"/>
    <w:rsid w:val="00D472D9"/>
    <w:rsid w:val="00D4787B"/>
    <w:rsid w:val="00D50177"/>
    <w:rsid w:val="00D50A65"/>
    <w:rsid w:val="00D50BCA"/>
    <w:rsid w:val="00D50C20"/>
    <w:rsid w:val="00D51685"/>
    <w:rsid w:val="00D51E4A"/>
    <w:rsid w:val="00D52002"/>
    <w:rsid w:val="00D52A5E"/>
    <w:rsid w:val="00D52A75"/>
    <w:rsid w:val="00D5356B"/>
    <w:rsid w:val="00D538FB"/>
    <w:rsid w:val="00D545E7"/>
    <w:rsid w:val="00D55404"/>
    <w:rsid w:val="00D554D9"/>
    <w:rsid w:val="00D5568F"/>
    <w:rsid w:val="00D558F7"/>
    <w:rsid w:val="00D55D5F"/>
    <w:rsid w:val="00D55F06"/>
    <w:rsid w:val="00D56244"/>
    <w:rsid w:val="00D56367"/>
    <w:rsid w:val="00D5689D"/>
    <w:rsid w:val="00D56B07"/>
    <w:rsid w:val="00D572F6"/>
    <w:rsid w:val="00D57335"/>
    <w:rsid w:val="00D57CBA"/>
    <w:rsid w:val="00D57E83"/>
    <w:rsid w:val="00D604E5"/>
    <w:rsid w:val="00D61068"/>
    <w:rsid w:val="00D61908"/>
    <w:rsid w:val="00D61AEA"/>
    <w:rsid w:val="00D61E44"/>
    <w:rsid w:val="00D620CA"/>
    <w:rsid w:val="00D62456"/>
    <w:rsid w:val="00D62D14"/>
    <w:rsid w:val="00D636F9"/>
    <w:rsid w:val="00D639E6"/>
    <w:rsid w:val="00D63A17"/>
    <w:rsid w:val="00D63BB1"/>
    <w:rsid w:val="00D64039"/>
    <w:rsid w:val="00D64508"/>
    <w:rsid w:val="00D648A0"/>
    <w:rsid w:val="00D64ABF"/>
    <w:rsid w:val="00D65B29"/>
    <w:rsid w:val="00D6619B"/>
    <w:rsid w:val="00D668AC"/>
    <w:rsid w:val="00D669D8"/>
    <w:rsid w:val="00D66A3F"/>
    <w:rsid w:val="00D66DB2"/>
    <w:rsid w:val="00D67412"/>
    <w:rsid w:val="00D679A9"/>
    <w:rsid w:val="00D67B87"/>
    <w:rsid w:val="00D70435"/>
    <w:rsid w:val="00D71270"/>
    <w:rsid w:val="00D71462"/>
    <w:rsid w:val="00D714AE"/>
    <w:rsid w:val="00D71587"/>
    <w:rsid w:val="00D7179C"/>
    <w:rsid w:val="00D71BE1"/>
    <w:rsid w:val="00D71C39"/>
    <w:rsid w:val="00D71C9A"/>
    <w:rsid w:val="00D71EAD"/>
    <w:rsid w:val="00D720E0"/>
    <w:rsid w:val="00D72177"/>
    <w:rsid w:val="00D72BFC"/>
    <w:rsid w:val="00D72CB2"/>
    <w:rsid w:val="00D732D6"/>
    <w:rsid w:val="00D736C8"/>
    <w:rsid w:val="00D73769"/>
    <w:rsid w:val="00D73A94"/>
    <w:rsid w:val="00D74472"/>
    <w:rsid w:val="00D74ABA"/>
    <w:rsid w:val="00D74C9B"/>
    <w:rsid w:val="00D7521E"/>
    <w:rsid w:val="00D75306"/>
    <w:rsid w:val="00D753F2"/>
    <w:rsid w:val="00D759E9"/>
    <w:rsid w:val="00D76073"/>
    <w:rsid w:val="00D770FC"/>
    <w:rsid w:val="00D7759C"/>
    <w:rsid w:val="00D77DEE"/>
    <w:rsid w:val="00D80B09"/>
    <w:rsid w:val="00D81700"/>
    <w:rsid w:val="00D818E8"/>
    <w:rsid w:val="00D81F30"/>
    <w:rsid w:val="00D820C2"/>
    <w:rsid w:val="00D821AA"/>
    <w:rsid w:val="00D821BB"/>
    <w:rsid w:val="00D82DCE"/>
    <w:rsid w:val="00D833E9"/>
    <w:rsid w:val="00D83411"/>
    <w:rsid w:val="00D84645"/>
    <w:rsid w:val="00D84686"/>
    <w:rsid w:val="00D846CF"/>
    <w:rsid w:val="00D84BA0"/>
    <w:rsid w:val="00D84E99"/>
    <w:rsid w:val="00D85480"/>
    <w:rsid w:val="00D85E1B"/>
    <w:rsid w:val="00D85FE5"/>
    <w:rsid w:val="00D861F3"/>
    <w:rsid w:val="00D86250"/>
    <w:rsid w:val="00D864B6"/>
    <w:rsid w:val="00D868EA"/>
    <w:rsid w:val="00D86D94"/>
    <w:rsid w:val="00D90277"/>
    <w:rsid w:val="00D90662"/>
    <w:rsid w:val="00D90784"/>
    <w:rsid w:val="00D90C13"/>
    <w:rsid w:val="00D90F93"/>
    <w:rsid w:val="00D91A8E"/>
    <w:rsid w:val="00D91D7C"/>
    <w:rsid w:val="00D921F9"/>
    <w:rsid w:val="00D92830"/>
    <w:rsid w:val="00D93ADB"/>
    <w:rsid w:val="00D940BB"/>
    <w:rsid w:val="00D9443E"/>
    <w:rsid w:val="00D948C0"/>
    <w:rsid w:val="00D95019"/>
    <w:rsid w:val="00D95154"/>
    <w:rsid w:val="00D95FE9"/>
    <w:rsid w:val="00D9618C"/>
    <w:rsid w:val="00D96386"/>
    <w:rsid w:val="00D96BEC"/>
    <w:rsid w:val="00D96C51"/>
    <w:rsid w:val="00D9735F"/>
    <w:rsid w:val="00D97FBA"/>
    <w:rsid w:val="00DA0282"/>
    <w:rsid w:val="00DA02DC"/>
    <w:rsid w:val="00DA04B2"/>
    <w:rsid w:val="00DA066F"/>
    <w:rsid w:val="00DA0674"/>
    <w:rsid w:val="00DA0A71"/>
    <w:rsid w:val="00DA101F"/>
    <w:rsid w:val="00DA1963"/>
    <w:rsid w:val="00DA228E"/>
    <w:rsid w:val="00DA2827"/>
    <w:rsid w:val="00DA33FC"/>
    <w:rsid w:val="00DA3464"/>
    <w:rsid w:val="00DA3978"/>
    <w:rsid w:val="00DA40CC"/>
    <w:rsid w:val="00DA417D"/>
    <w:rsid w:val="00DA434A"/>
    <w:rsid w:val="00DA482A"/>
    <w:rsid w:val="00DA49BB"/>
    <w:rsid w:val="00DA4A83"/>
    <w:rsid w:val="00DA4CC0"/>
    <w:rsid w:val="00DA4CD8"/>
    <w:rsid w:val="00DA4DF8"/>
    <w:rsid w:val="00DA5CE0"/>
    <w:rsid w:val="00DA5DAA"/>
    <w:rsid w:val="00DA6275"/>
    <w:rsid w:val="00DA6544"/>
    <w:rsid w:val="00DA67E1"/>
    <w:rsid w:val="00DA720F"/>
    <w:rsid w:val="00DA7585"/>
    <w:rsid w:val="00DA79A7"/>
    <w:rsid w:val="00DA7D76"/>
    <w:rsid w:val="00DB0221"/>
    <w:rsid w:val="00DB0391"/>
    <w:rsid w:val="00DB050B"/>
    <w:rsid w:val="00DB071F"/>
    <w:rsid w:val="00DB09E1"/>
    <w:rsid w:val="00DB0BD8"/>
    <w:rsid w:val="00DB0CB0"/>
    <w:rsid w:val="00DB0E2F"/>
    <w:rsid w:val="00DB147E"/>
    <w:rsid w:val="00DB1941"/>
    <w:rsid w:val="00DB1DD0"/>
    <w:rsid w:val="00DB20B6"/>
    <w:rsid w:val="00DB2B84"/>
    <w:rsid w:val="00DB2D1A"/>
    <w:rsid w:val="00DB3D8B"/>
    <w:rsid w:val="00DB44BD"/>
    <w:rsid w:val="00DB4A5C"/>
    <w:rsid w:val="00DB4B02"/>
    <w:rsid w:val="00DB52FA"/>
    <w:rsid w:val="00DB5335"/>
    <w:rsid w:val="00DB53A0"/>
    <w:rsid w:val="00DB55AB"/>
    <w:rsid w:val="00DB584F"/>
    <w:rsid w:val="00DB5901"/>
    <w:rsid w:val="00DB59C1"/>
    <w:rsid w:val="00DB5E69"/>
    <w:rsid w:val="00DB619D"/>
    <w:rsid w:val="00DB64F5"/>
    <w:rsid w:val="00DB653B"/>
    <w:rsid w:val="00DB6551"/>
    <w:rsid w:val="00DB656D"/>
    <w:rsid w:val="00DB68A2"/>
    <w:rsid w:val="00DB6B9D"/>
    <w:rsid w:val="00DB72F8"/>
    <w:rsid w:val="00DB7AFD"/>
    <w:rsid w:val="00DC0757"/>
    <w:rsid w:val="00DC091E"/>
    <w:rsid w:val="00DC0C75"/>
    <w:rsid w:val="00DC0DBA"/>
    <w:rsid w:val="00DC0F7E"/>
    <w:rsid w:val="00DC19C2"/>
    <w:rsid w:val="00DC19F9"/>
    <w:rsid w:val="00DC2003"/>
    <w:rsid w:val="00DC26E8"/>
    <w:rsid w:val="00DC2763"/>
    <w:rsid w:val="00DC27D7"/>
    <w:rsid w:val="00DC2BDA"/>
    <w:rsid w:val="00DC330F"/>
    <w:rsid w:val="00DC38DE"/>
    <w:rsid w:val="00DC391F"/>
    <w:rsid w:val="00DC3AFF"/>
    <w:rsid w:val="00DC42CE"/>
    <w:rsid w:val="00DC4535"/>
    <w:rsid w:val="00DC47B1"/>
    <w:rsid w:val="00DC4E09"/>
    <w:rsid w:val="00DC4EF6"/>
    <w:rsid w:val="00DC4FDC"/>
    <w:rsid w:val="00DC5343"/>
    <w:rsid w:val="00DC54BC"/>
    <w:rsid w:val="00DC5578"/>
    <w:rsid w:val="00DC5581"/>
    <w:rsid w:val="00DC5AFD"/>
    <w:rsid w:val="00DC619A"/>
    <w:rsid w:val="00DC6509"/>
    <w:rsid w:val="00DC6BDE"/>
    <w:rsid w:val="00DC6D74"/>
    <w:rsid w:val="00DC705F"/>
    <w:rsid w:val="00DC7106"/>
    <w:rsid w:val="00DC7189"/>
    <w:rsid w:val="00DC7595"/>
    <w:rsid w:val="00DC7790"/>
    <w:rsid w:val="00DD00A6"/>
    <w:rsid w:val="00DD010E"/>
    <w:rsid w:val="00DD07D1"/>
    <w:rsid w:val="00DD13EB"/>
    <w:rsid w:val="00DD171B"/>
    <w:rsid w:val="00DD1B47"/>
    <w:rsid w:val="00DD27D9"/>
    <w:rsid w:val="00DD2DFA"/>
    <w:rsid w:val="00DD3267"/>
    <w:rsid w:val="00DD32D2"/>
    <w:rsid w:val="00DD49F2"/>
    <w:rsid w:val="00DD4E8B"/>
    <w:rsid w:val="00DD5825"/>
    <w:rsid w:val="00DD5A5B"/>
    <w:rsid w:val="00DD5F85"/>
    <w:rsid w:val="00DD632F"/>
    <w:rsid w:val="00DD6C47"/>
    <w:rsid w:val="00DD6F20"/>
    <w:rsid w:val="00DD792F"/>
    <w:rsid w:val="00DD7DD8"/>
    <w:rsid w:val="00DD7F25"/>
    <w:rsid w:val="00DE06CB"/>
    <w:rsid w:val="00DE0C32"/>
    <w:rsid w:val="00DE0E86"/>
    <w:rsid w:val="00DE14B4"/>
    <w:rsid w:val="00DE276E"/>
    <w:rsid w:val="00DE304F"/>
    <w:rsid w:val="00DE309B"/>
    <w:rsid w:val="00DE3BB0"/>
    <w:rsid w:val="00DE3DE3"/>
    <w:rsid w:val="00DE3EC8"/>
    <w:rsid w:val="00DE40B5"/>
    <w:rsid w:val="00DE413F"/>
    <w:rsid w:val="00DE5B5F"/>
    <w:rsid w:val="00DE5C2E"/>
    <w:rsid w:val="00DE5DCE"/>
    <w:rsid w:val="00DE6B2E"/>
    <w:rsid w:val="00DE719F"/>
    <w:rsid w:val="00DE72EC"/>
    <w:rsid w:val="00DE7314"/>
    <w:rsid w:val="00DE7BAA"/>
    <w:rsid w:val="00DF022F"/>
    <w:rsid w:val="00DF02B2"/>
    <w:rsid w:val="00DF0C04"/>
    <w:rsid w:val="00DF0C8B"/>
    <w:rsid w:val="00DF0EE1"/>
    <w:rsid w:val="00DF132C"/>
    <w:rsid w:val="00DF1DBB"/>
    <w:rsid w:val="00DF1E60"/>
    <w:rsid w:val="00DF334B"/>
    <w:rsid w:val="00DF3694"/>
    <w:rsid w:val="00DF3BF7"/>
    <w:rsid w:val="00DF4193"/>
    <w:rsid w:val="00DF46D8"/>
    <w:rsid w:val="00DF4754"/>
    <w:rsid w:val="00DF4883"/>
    <w:rsid w:val="00DF493B"/>
    <w:rsid w:val="00DF516E"/>
    <w:rsid w:val="00DF5252"/>
    <w:rsid w:val="00DF590E"/>
    <w:rsid w:val="00DF62F8"/>
    <w:rsid w:val="00DF68C3"/>
    <w:rsid w:val="00DF6C3E"/>
    <w:rsid w:val="00DF6C5E"/>
    <w:rsid w:val="00DF6E58"/>
    <w:rsid w:val="00DF7248"/>
    <w:rsid w:val="00DF794B"/>
    <w:rsid w:val="00DF7F50"/>
    <w:rsid w:val="00E0043F"/>
    <w:rsid w:val="00E00498"/>
    <w:rsid w:val="00E01347"/>
    <w:rsid w:val="00E0163B"/>
    <w:rsid w:val="00E0168B"/>
    <w:rsid w:val="00E017CD"/>
    <w:rsid w:val="00E01C92"/>
    <w:rsid w:val="00E02070"/>
    <w:rsid w:val="00E0226C"/>
    <w:rsid w:val="00E0231D"/>
    <w:rsid w:val="00E02D41"/>
    <w:rsid w:val="00E0348A"/>
    <w:rsid w:val="00E034D3"/>
    <w:rsid w:val="00E03940"/>
    <w:rsid w:val="00E03A78"/>
    <w:rsid w:val="00E03E89"/>
    <w:rsid w:val="00E0407D"/>
    <w:rsid w:val="00E042BD"/>
    <w:rsid w:val="00E044D2"/>
    <w:rsid w:val="00E05268"/>
    <w:rsid w:val="00E061EB"/>
    <w:rsid w:val="00E06C00"/>
    <w:rsid w:val="00E06DF7"/>
    <w:rsid w:val="00E06F23"/>
    <w:rsid w:val="00E06F40"/>
    <w:rsid w:val="00E0729B"/>
    <w:rsid w:val="00E07A41"/>
    <w:rsid w:val="00E07E5D"/>
    <w:rsid w:val="00E10D6A"/>
    <w:rsid w:val="00E10F68"/>
    <w:rsid w:val="00E1111B"/>
    <w:rsid w:val="00E11D15"/>
    <w:rsid w:val="00E1213C"/>
    <w:rsid w:val="00E12398"/>
    <w:rsid w:val="00E12858"/>
    <w:rsid w:val="00E12919"/>
    <w:rsid w:val="00E12AC1"/>
    <w:rsid w:val="00E130A9"/>
    <w:rsid w:val="00E13E32"/>
    <w:rsid w:val="00E13ED2"/>
    <w:rsid w:val="00E13FC0"/>
    <w:rsid w:val="00E142FB"/>
    <w:rsid w:val="00E14A10"/>
    <w:rsid w:val="00E14DA6"/>
    <w:rsid w:val="00E14F7D"/>
    <w:rsid w:val="00E153C8"/>
    <w:rsid w:val="00E15606"/>
    <w:rsid w:val="00E157BE"/>
    <w:rsid w:val="00E162B4"/>
    <w:rsid w:val="00E164FC"/>
    <w:rsid w:val="00E17390"/>
    <w:rsid w:val="00E1742D"/>
    <w:rsid w:val="00E17469"/>
    <w:rsid w:val="00E17536"/>
    <w:rsid w:val="00E176AF"/>
    <w:rsid w:val="00E177EF"/>
    <w:rsid w:val="00E17C2C"/>
    <w:rsid w:val="00E17EC8"/>
    <w:rsid w:val="00E201B4"/>
    <w:rsid w:val="00E20248"/>
    <w:rsid w:val="00E21062"/>
    <w:rsid w:val="00E2132D"/>
    <w:rsid w:val="00E216E2"/>
    <w:rsid w:val="00E22474"/>
    <w:rsid w:val="00E226EF"/>
    <w:rsid w:val="00E22804"/>
    <w:rsid w:val="00E22FEB"/>
    <w:rsid w:val="00E23146"/>
    <w:rsid w:val="00E240F8"/>
    <w:rsid w:val="00E24434"/>
    <w:rsid w:val="00E24994"/>
    <w:rsid w:val="00E253F6"/>
    <w:rsid w:val="00E25D3C"/>
    <w:rsid w:val="00E26114"/>
    <w:rsid w:val="00E261AB"/>
    <w:rsid w:val="00E262FC"/>
    <w:rsid w:val="00E2634C"/>
    <w:rsid w:val="00E265D3"/>
    <w:rsid w:val="00E26B41"/>
    <w:rsid w:val="00E26B9C"/>
    <w:rsid w:val="00E26F45"/>
    <w:rsid w:val="00E27056"/>
    <w:rsid w:val="00E27936"/>
    <w:rsid w:val="00E27C81"/>
    <w:rsid w:val="00E27E55"/>
    <w:rsid w:val="00E30AF6"/>
    <w:rsid w:val="00E318C9"/>
    <w:rsid w:val="00E32384"/>
    <w:rsid w:val="00E3265E"/>
    <w:rsid w:val="00E32A31"/>
    <w:rsid w:val="00E32A74"/>
    <w:rsid w:val="00E32A84"/>
    <w:rsid w:val="00E34178"/>
    <w:rsid w:val="00E344D0"/>
    <w:rsid w:val="00E34CF6"/>
    <w:rsid w:val="00E34DFC"/>
    <w:rsid w:val="00E3528A"/>
    <w:rsid w:val="00E3569D"/>
    <w:rsid w:val="00E3576D"/>
    <w:rsid w:val="00E35D5C"/>
    <w:rsid w:val="00E35EEF"/>
    <w:rsid w:val="00E35F05"/>
    <w:rsid w:val="00E36261"/>
    <w:rsid w:val="00E36383"/>
    <w:rsid w:val="00E366D5"/>
    <w:rsid w:val="00E37722"/>
    <w:rsid w:val="00E378E0"/>
    <w:rsid w:val="00E37A2B"/>
    <w:rsid w:val="00E408F4"/>
    <w:rsid w:val="00E40BC6"/>
    <w:rsid w:val="00E40D1D"/>
    <w:rsid w:val="00E4148F"/>
    <w:rsid w:val="00E418F6"/>
    <w:rsid w:val="00E41AD2"/>
    <w:rsid w:val="00E41B00"/>
    <w:rsid w:val="00E41EEF"/>
    <w:rsid w:val="00E42642"/>
    <w:rsid w:val="00E42A07"/>
    <w:rsid w:val="00E42BEB"/>
    <w:rsid w:val="00E42D7B"/>
    <w:rsid w:val="00E42EAC"/>
    <w:rsid w:val="00E43125"/>
    <w:rsid w:val="00E4362A"/>
    <w:rsid w:val="00E43967"/>
    <w:rsid w:val="00E43F89"/>
    <w:rsid w:val="00E440FD"/>
    <w:rsid w:val="00E44901"/>
    <w:rsid w:val="00E44D2E"/>
    <w:rsid w:val="00E450B0"/>
    <w:rsid w:val="00E45733"/>
    <w:rsid w:val="00E45C11"/>
    <w:rsid w:val="00E462A0"/>
    <w:rsid w:val="00E462E8"/>
    <w:rsid w:val="00E4665D"/>
    <w:rsid w:val="00E46F8C"/>
    <w:rsid w:val="00E473B4"/>
    <w:rsid w:val="00E47493"/>
    <w:rsid w:val="00E47C72"/>
    <w:rsid w:val="00E47E0B"/>
    <w:rsid w:val="00E47FC3"/>
    <w:rsid w:val="00E50140"/>
    <w:rsid w:val="00E505B7"/>
    <w:rsid w:val="00E506AD"/>
    <w:rsid w:val="00E507A6"/>
    <w:rsid w:val="00E50B5D"/>
    <w:rsid w:val="00E50F88"/>
    <w:rsid w:val="00E51218"/>
    <w:rsid w:val="00E51BAB"/>
    <w:rsid w:val="00E531BC"/>
    <w:rsid w:val="00E534BE"/>
    <w:rsid w:val="00E53C7E"/>
    <w:rsid w:val="00E53D8D"/>
    <w:rsid w:val="00E5404A"/>
    <w:rsid w:val="00E54203"/>
    <w:rsid w:val="00E546D3"/>
    <w:rsid w:val="00E55283"/>
    <w:rsid w:val="00E55312"/>
    <w:rsid w:val="00E55465"/>
    <w:rsid w:val="00E555B1"/>
    <w:rsid w:val="00E55E73"/>
    <w:rsid w:val="00E562DF"/>
    <w:rsid w:val="00E56541"/>
    <w:rsid w:val="00E56711"/>
    <w:rsid w:val="00E56F45"/>
    <w:rsid w:val="00E56FB8"/>
    <w:rsid w:val="00E57335"/>
    <w:rsid w:val="00E574DB"/>
    <w:rsid w:val="00E5754E"/>
    <w:rsid w:val="00E5797A"/>
    <w:rsid w:val="00E57A2F"/>
    <w:rsid w:val="00E57C6A"/>
    <w:rsid w:val="00E601B9"/>
    <w:rsid w:val="00E603F3"/>
    <w:rsid w:val="00E60646"/>
    <w:rsid w:val="00E607BD"/>
    <w:rsid w:val="00E608F4"/>
    <w:rsid w:val="00E60A84"/>
    <w:rsid w:val="00E61720"/>
    <w:rsid w:val="00E61BF1"/>
    <w:rsid w:val="00E61E2E"/>
    <w:rsid w:val="00E622D0"/>
    <w:rsid w:val="00E626DD"/>
    <w:rsid w:val="00E62C61"/>
    <w:rsid w:val="00E62F8D"/>
    <w:rsid w:val="00E633A0"/>
    <w:rsid w:val="00E634D8"/>
    <w:rsid w:val="00E635C6"/>
    <w:rsid w:val="00E638BB"/>
    <w:rsid w:val="00E63976"/>
    <w:rsid w:val="00E63A19"/>
    <w:rsid w:val="00E64035"/>
    <w:rsid w:val="00E6439A"/>
    <w:rsid w:val="00E644B4"/>
    <w:rsid w:val="00E646DD"/>
    <w:rsid w:val="00E64B02"/>
    <w:rsid w:val="00E64B91"/>
    <w:rsid w:val="00E65C07"/>
    <w:rsid w:val="00E65F97"/>
    <w:rsid w:val="00E668EE"/>
    <w:rsid w:val="00E66F4A"/>
    <w:rsid w:val="00E670A9"/>
    <w:rsid w:val="00E6740C"/>
    <w:rsid w:val="00E67D7F"/>
    <w:rsid w:val="00E67ECD"/>
    <w:rsid w:val="00E70013"/>
    <w:rsid w:val="00E702BB"/>
    <w:rsid w:val="00E7030B"/>
    <w:rsid w:val="00E706D6"/>
    <w:rsid w:val="00E71020"/>
    <w:rsid w:val="00E7144C"/>
    <w:rsid w:val="00E7173B"/>
    <w:rsid w:val="00E717D9"/>
    <w:rsid w:val="00E71808"/>
    <w:rsid w:val="00E71930"/>
    <w:rsid w:val="00E71C1E"/>
    <w:rsid w:val="00E71F6B"/>
    <w:rsid w:val="00E723AB"/>
    <w:rsid w:val="00E7271F"/>
    <w:rsid w:val="00E72862"/>
    <w:rsid w:val="00E728C2"/>
    <w:rsid w:val="00E73BFC"/>
    <w:rsid w:val="00E73F7A"/>
    <w:rsid w:val="00E73FE2"/>
    <w:rsid w:val="00E74217"/>
    <w:rsid w:val="00E74795"/>
    <w:rsid w:val="00E74C6E"/>
    <w:rsid w:val="00E74FF5"/>
    <w:rsid w:val="00E75456"/>
    <w:rsid w:val="00E75465"/>
    <w:rsid w:val="00E7577D"/>
    <w:rsid w:val="00E75B60"/>
    <w:rsid w:val="00E75C70"/>
    <w:rsid w:val="00E76959"/>
    <w:rsid w:val="00E76FAB"/>
    <w:rsid w:val="00E778F9"/>
    <w:rsid w:val="00E81178"/>
    <w:rsid w:val="00E812AF"/>
    <w:rsid w:val="00E82017"/>
    <w:rsid w:val="00E82184"/>
    <w:rsid w:val="00E8238F"/>
    <w:rsid w:val="00E8280D"/>
    <w:rsid w:val="00E82DB9"/>
    <w:rsid w:val="00E8337C"/>
    <w:rsid w:val="00E8367C"/>
    <w:rsid w:val="00E841CA"/>
    <w:rsid w:val="00E847E2"/>
    <w:rsid w:val="00E8489C"/>
    <w:rsid w:val="00E84A7E"/>
    <w:rsid w:val="00E84FE0"/>
    <w:rsid w:val="00E85205"/>
    <w:rsid w:val="00E853B5"/>
    <w:rsid w:val="00E857E6"/>
    <w:rsid w:val="00E85DBC"/>
    <w:rsid w:val="00E8614B"/>
    <w:rsid w:val="00E86C0C"/>
    <w:rsid w:val="00E87047"/>
    <w:rsid w:val="00E87375"/>
    <w:rsid w:val="00E87681"/>
    <w:rsid w:val="00E9039E"/>
    <w:rsid w:val="00E906D5"/>
    <w:rsid w:val="00E90BEB"/>
    <w:rsid w:val="00E910AF"/>
    <w:rsid w:val="00E91306"/>
    <w:rsid w:val="00E91A23"/>
    <w:rsid w:val="00E91CB2"/>
    <w:rsid w:val="00E9220A"/>
    <w:rsid w:val="00E922EA"/>
    <w:rsid w:val="00E92D38"/>
    <w:rsid w:val="00E92D81"/>
    <w:rsid w:val="00E931B6"/>
    <w:rsid w:val="00E93AE8"/>
    <w:rsid w:val="00E93F68"/>
    <w:rsid w:val="00E948E1"/>
    <w:rsid w:val="00E94A4F"/>
    <w:rsid w:val="00E94CEB"/>
    <w:rsid w:val="00E9536F"/>
    <w:rsid w:val="00E95AA0"/>
    <w:rsid w:val="00E95B33"/>
    <w:rsid w:val="00E96960"/>
    <w:rsid w:val="00E96D90"/>
    <w:rsid w:val="00E96E1F"/>
    <w:rsid w:val="00E96F62"/>
    <w:rsid w:val="00E97012"/>
    <w:rsid w:val="00E9702F"/>
    <w:rsid w:val="00E97208"/>
    <w:rsid w:val="00E978FF"/>
    <w:rsid w:val="00E97B94"/>
    <w:rsid w:val="00E97C68"/>
    <w:rsid w:val="00EA0105"/>
    <w:rsid w:val="00EA0798"/>
    <w:rsid w:val="00EA0A84"/>
    <w:rsid w:val="00EA0E8C"/>
    <w:rsid w:val="00EA0F8E"/>
    <w:rsid w:val="00EA1752"/>
    <w:rsid w:val="00EA2273"/>
    <w:rsid w:val="00EA2768"/>
    <w:rsid w:val="00EA3285"/>
    <w:rsid w:val="00EA361C"/>
    <w:rsid w:val="00EA3D40"/>
    <w:rsid w:val="00EA3F1F"/>
    <w:rsid w:val="00EA40A9"/>
    <w:rsid w:val="00EA4335"/>
    <w:rsid w:val="00EA47E6"/>
    <w:rsid w:val="00EA48C1"/>
    <w:rsid w:val="00EA4BA9"/>
    <w:rsid w:val="00EA5659"/>
    <w:rsid w:val="00EA5AB0"/>
    <w:rsid w:val="00EA5FB1"/>
    <w:rsid w:val="00EA6473"/>
    <w:rsid w:val="00EA687B"/>
    <w:rsid w:val="00EA7046"/>
    <w:rsid w:val="00EA7596"/>
    <w:rsid w:val="00EA7670"/>
    <w:rsid w:val="00EA7AEF"/>
    <w:rsid w:val="00EB0080"/>
    <w:rsid w:val="00EB01BB"/>
    <w:rsid w:val="00EB0CA5"/>
    <w:rsid w:val="00EB0FC3"/>
    <w:rsid w:val="00EB101E"/>
    <w:rsid w:val="00EB1091"/>
    <w:rsid w:val="00EB19AD"/>
    <w:rsid w:val="00EB1BB2"/>
    <w:rsid w:val="00EB2329"/>
    <w:rsid w:val="00EB2512"/>
    <w:rsid w:val="00EB2634"/>
    <w:rsid w:val="00EB2BAA"/>
    <w:rsid w:val="00EB2E3C"/>
    <w:rsid w:val="00EB2E42"/>
    <w:rsid w:val="00EB2FE4"/>
    <w:rsid w:val="00EB34D8"/>
    <w:rsid w:val="00EB3637"/>
    <w:rsid w:val="00EB3655"/>
    <w:rsid w:val="00EB3D18"/>
    <w:rsid w:val="00EB4162"/>
    <w:rsid w:val="00EB4873"/>
    <w:rsid w:val="00EB4887"/>
    <w:rsid w:val="00EB488E"/>
    <w:rsid w:val="00EB4B09"/>
    <w:rsid w:val="00EB4EBF"/>
    <w:rsid w:val="00EB56E0"/>
    <w:rsid w:val="00EB5DEE"/>
    <w:rsid w:val="00EB5E10"/>
    <w:rsid w:val="00EB5E3C"/>
    <w:rsid w:val="00EB600F"/>
    <w:rsid w:val="00EB602D"/>
    <w:rsid w:val="00EB6A02"/>
    <w:rsid w:val="00EB6C1E"/>
    <w:rsid w:val="00EB7150"/>
    <w:rsid w:val="00EB7251"/>
    <w:rsid w:val="00EB7A86"/>
    <w:rsid w:val="00EB7F69"/>
    <w:rsid w:val="00EC0004"/>
    <w:rsid w:val="00EC00F5"/>
    <w:rsid w:val="00EC012E"/>
    <w:rsid w:val="00EC043E"/>
    <w:rsid w:val="00EC0968"/>
    <w:rsid w:val="00EC0B1E"/>
    <w:rsid w:val="00EC0C2F"/>
    <w:rsid w:val="00EC0C79"/>
    <w:rsid w:val="00EC0C9E"/>
    <w:rsid w:val="00EC0E19"/>
    <w:rsid w:val="00EC0EBF"/>
    <w:rsid w:val="00EC0F37"/>
    <w:rsid w:val="00EC1626"/>
    <w:rsid w:val="00EC179E"/>
    <w:rsid w:val="00EC1CAF"/>
    <w:rsid w:val="00EC1DBD"/>
    <w:rsid w:val="00EC1E20"/>
    <w:rsid w:val="00EC1F84"/>
    <w:rsid w:val="00EC2084"/>
    <w:rsid w:val="00EC225A"/>
    <w:rsid w:val="00EC23AA"/>
    <w:rsid w:val="00EC23B6"/>
    <w:rsid w:val="00EC26DC"/>
    <w:rsid w:val="00EC26E8"/>
    <w:rsid w:val="00EC27DC"/>
    <w:rsid w:val="00EC362D"/>
    <w:rsid w:val="00EC3947"/>
    <w:rsid w:val="00EC3BD8"/>
    <w:rsid w:val="00EC3E41"/>
    <w:rsid w:val="00EC4084"/>
    <w:rsid w:val="00EC4172"/>
    <w:rsid w:val="00EC454B"/>
    <w:rsid w:val="00EC4FA8"/>
    <w:rsid w:val="00EC5356"/>
    <w:rsid w:val="00EC5D18"/>
    <w:rsid w:val="00EC60AC"/>
    <w:rsid w:val="00EC6336"/>
    <w:rsid w:val="00EC67B4"/>
    <w:rsid w:val="00EC67C9"/>
    <w:rsid w:val="00EC6E8D"/>
    <w:rsid w:val="00EC6EED"/>
    <w:rsid w:val="00EC74D6"/>
    <w:rsid w:val="00ED07FF"/>
    <w:rsid w:val="00ED0F3F"/>
    <w:rsid w:val="00ED136E"/>
    <w:rsid w:val="00ED2641"/>
    <w:rsid w:val="00ED2A5E"/>
    <w:rsid w:val="00ED4028"/>
    <w:rsid w:val="00ED4784"/>
    <w:rsid w:val="00ED49E6"/>
    <w:rsid w:val="00ED4B0F"/>
    <w:rsid w:val="00ED4DC0"/>
    <w:rsid w:val="00ED519B"/>
    <w:rsid w:val="00ED5415"/>
    <w:rsid w:val="00ED547F"/>
    <w:rsid w:val="00ED55DE"/>
    <w:rsid w:val="00ED5889"/>
    <w:rsid w:val="00ED59CB"/>
    <w:rsid w:val="00ED5A59"/>
    <w:rsid w:val="00ED5B31"/>
    <w:rsid w:val="00ED5FDF"/>
    <w:rsid w:val="00ED62C5"/>
    <w:rsid w:val="00ED674D"/>
    <w:rsid w:val="00ED6FEB"/>
    <w:rsid w:val="00ED72EA"/>
    <w:rsid w:val="00ED736B"/>
    <w:rsid w:val="00ED7544"/>
    <w:rsid w:val="00EE03F7"/>
    <w:rsid w:val="00EE2727"/>
    <w:rsid w:val="00EE28C1"/>
    <w:rsid w:val="00EE2A8F"/>
    <w:rsid w:val="00EE2AD6"/>
    <w:rsid w:val="00EE2BDC"/>
    <w:rsid w:val="00EE3029"/>
    <w:rsid w:val="00EE4026"/>
    <w:rsid w:val="00EE4198"/>
    <w:rsid w:val="00EE4AE4"/>
    <w:rsid w:val="00EE568B"/>
    <w:rsid w:val="00EE56EA"/>
    <w:rsid w:val="00EE5CDD"/>
    <w:rsid w:val="00EE6072"/>
    <w:rsid w:val="00EE65CD"/>
    <w:rsid w:val="00EE69BA"/>
    <w:rsid w:val="00EE69D5"/>
    <w:rsid w:val="00EE6D76"/>
    <w:rsid w:val="00EE6F3C"/>
    <w:rsid w:val="00EE7607"/>
    <w:rsid w:val="00EF025D"/>
    <w:rsid w:val="00EF089B"/>
    <w:rsid w:val="00EF08EF"/>
    <w:rsid w:val="00EF0D50"/>
    <w:rsid w:val="00EF1AA9"/>
    <w:rsid w:val="00EF26B8"/>
    <w:rsid w:val="00EF2BEE"/>
    <w:rsid w:val="00EF2EB4"/>
    <w:rsid w:val="00EF3C77"/>
    <w:rsid w:val="00EF49B4"/>
    <w:rsid w:val="00EF4A70"/>
    <w:rsid w:val="00EF4BC6"/>
    <w:rsid w:val="00EF4C90"/>
    <w:rsid w:val="00EF4D2A"/>
    <w:rsid w:val="00EF4E0B"/>
    <w:rsid w:val="00EF5596"/>
    <w:rsid w:val="00EF58CF"/>
    <w:rsid w:val="00EF5974"/>
    <w:rsid w:val="00EF5C46"/>
    <w:rsid w:val="00EF6131"/>
    <w:rsid w:val="00EF6648"/>
    <w:rsid w:val="00EF7591"/>
    <w:rsid w:val="00EF75E4"/>
    <w:rsid w:val="00EF7921"/>
    <w:rsid w:val="00EF7A0B"/>
    <w:rsid w:val="00EF7BDE"/>
    <w:rsid w:val="00EF7F4E"/>
    <w:rsid w:val="00F013B5"/>
    <w:rsid w:val="00F02282"/>
    <w:rsid w:val="00F024A7"/>
    <w:rsid w:val="00F02ABA"/>
    <w:rsid w:val="00F02C43"/>
    <w:rsid w:val="00F02E5B"/>
    <w:rsid w:val="00F0338A"/>
    <w:rsid w:val="00F034CC"/>
    <w:rsid w:val="00F037D8"/>
    <w:rsid w:val="00F03823"/>
    <w:rsid w:val="00F0443D"/>
    <w:rsid w:val="00F04921"/>
    <w:rsid w:val="00F049CB"/>
    <w:rsid w:val="00F05041"/>
    <w:rsid w:val="00F05C70"/>
    <w:rsid w:val="00F05DC8"/>
    <w:rsid w:val="00F06986"/>
    <w:rsid w:val="00F06EB5"/>
    <w:rsid w:val="00F0701E"/>
    <w:rsid w:val="00F0713F"/>
    <w:rsid w:val="00F0769B"/>
    <w:rsid w:val="00F07AEF"/>
    <w:rsid w:val="00F07B29"/>
    <w:rsid w:val="00F07C44"/>
    <w:rsid w:val="00F07E57"/>
    <w:rsid w:val="00F07F72"/>
    <w:rsid w:val="00F07F9F"/>
    <w:rsid w:val="00F10294"/>
    <w:rsid w:val="00F10358"/>
    <w:rsid w:val="00F108E0"/>
    <w:rsid w:val="00F10BCE"/>
    <w:rsid w:val="00F118D9"/>
    <w:rsid w:val="00F11A2C"/>
    <w:rsid w:val="00F122C0"/>
    <w:rsid w:val="00F1246F"/>
    <w:rsid w:val="00F12644"/>
    <w:rsid w:val="00F1267A"/>
    <w:rsid w:val="00F1287B"/>
    <w:rsid w:val="00F1307E"/>
    <w:rsid w:val="00F1372C"/>
    <w:rsid w:val="00F13B86"/>
    <w:rsid w:val="00F145B3"/>
    <w:rsid w:val="00F14D3B"/>
    <w:rsid w:val="00F14EA7"/>
    <w:rsid w:val="00F1546C"/>
    <w:rsid w:val="00F15A6D"/>
    <w:rsid w:val="00F15C67"/>
    <w:rsid w:val="00F16378"/>
    <w:rsid w:val="00F166EB"/>
    <w:rsid w:val="00F169A9"/>
    <w:rsid w:val="00F175F8"/>
    <w:rsid w:val="00F17BEF"/>
    <w:rsid w:val="00F17DA1"/>
    <w:rsid w:val="00F215BB"/>
    <w:rsid w:val="00F2167D"/>
    <w:rsid w:val="00F2179B"/>
    <w:rsid w:val="00F223E3"/>
    <w:rsid w:val="00F232A7"/>
    <w:rsid w:val="00F237C0"/>
    <w:rsid w:val="00F23C19"/>
    <w:rsid w:val="00F23D0D"/>
    <w:rsid w:val="00F240E2"/>
    <w:rsid w:val="00F24B93"/>
    <w:rsid w:val="00F24BA7"/>
    <w:rsid w:val="00F24C52"/>
    <w:rsid w:val="00F24CA7"/>
    <w:rsid w:val="00F25E6E"/>
    <w:rsid w:val="00F26413"/>
    <w:rsid w:val="00F26845"/>
    <w:rsid w:val="00F27719"/>
    <w:rsid w:val="00F27792"/>
    <w:rsid w:val="00F27BCB"/>
    <w:rsid w:val="00F30162"/>
    <w:rsid w:val="00F30582"/>
    <w:rsid w:val="00F30748"/>
    <w:rsid w:val="00F30AF7"/>
    <w:rsid w:val="00F30F57"/>
    <w:rsid w:val="00F30F5C"/>
    <w:rsid w:val="00F3195D"/>
    <w:rsid w:val="00F31AA0"/>
    <w:rsid w:val="00F31D49"/>
    <w:rsid w:val="00F3222C"/>
    <w:rsid w:val="00F322DA"/>
    <w:rsid w:val="00F3242D"/>
    <w:rsid w:val="00F32811"/>
    <w:rsid w:val="00F32A01"/>
    <w:rsid w:val="00F32E54"/>
    <w:rsid w:val="00F330B9"/>
    <w:rsid w:val="00F334AD"/>
    <w:rsid w:val="00F33518"/>
    <w:rsid w:val="00F339A0"/>
    <w:rsid w:val="00F33AD6"/>
    <w:rsid w:val="00F33BFA"/>
    <w:rsid w:val="00F33E99"/>
    <w:rsid w:val="00F33FF2"/>
    <w:rsid w:val="00F34294"/>
    <w:rsid w:val="00F34342"/>
    <w:rsid w:val="00F345AD"/>
    <w:rsid w:val="00F3462F"/>
    <w:rsid w:val="00F347EA"/>
    <w:rsid w:val="00F34B81"/>
    <w:rsid w:val="00F35029"/>
    <w:rsid w:val="00F35096"/>
    <w:rsid w:val="00F35545"/>
    <w:rsid w:val="00F35568"/>
    <w:rsid w:val="00F362FE"/>
    <w:rsid w:val="00F36E05"/>
    <w:rsid w:val="00F36F36"/>
    <w:rsid w:val="00F3750B"/>
    <w:rsid w:val="00F37614"/>
    <w:rsid w:val="00F376C0"/>
    <w:rsid w:val="00F37B73"/>
    <w:rsid w:val="00F37B88"/>
    <w:rsid w:val="00F37E01"/>
    <w:rsid w:val="00F4012F"/>
    <w:rsid w:val="00F401DB"/>
    <w:rsid w:val="00F401DF"/>
    <w:rsid w:val="00F402F4"/>
    <w:rsid w:val="00F403A2"/>
    <w:rsid w:val="00F4050E"/>
    <w:rsid w:val="00F407B6"/>
    <w:rsid w:val="00F40C3F"/>
    <w:rsid w:val="00F411F6"/>
    <w:rsid w:val="00F41308"/>
    <w:rsid w:val="00F41E77"/>
    <w:rsid w:val="00F41F90"/>
    <w:rsid w:val="00F41FE4"/>
    <w:rsid w:val="00F421DC"/>
    <w:rsid w:val="00F42D15"/>
    <w:rsid w:val="00F42D22"/>
    <w:rsid w:val="00F432A7"/>
    <w:rsid w:val="00F432C3"/>
    <w:rsid w:val="00F43B7E"/>
    <w:rsid w:val="00F44447"/>
    <w:rsid w:val="00F45631"/>
    <w:rsid w:val="00F45688"/>
    <w:rsid w:val="00F45861"/>
    <w:rsid w:val="00F45BA6"/>
    <w:rsid w:val="00F45FD5"/>
    <w:rsid w:val="00F4621D"/>
    <w:rsid w:val="00F465CE"/>
    <w:rsid w:val="00F4682D"/>
    <w:rsid w:val="00F4688B"/>
    <w:rsid w:val="00F47370"/>
    <w:rsid w:val="00F479DF"/>
    <w:rsid w:val="00F47D2D"/>
    <w:rsid w:val="00F47E26"/>
    <w:rsid w:val="00F47FCB"/>
    <w:rsid w:val="00F50010"/>
    <w:rsid w:val="00F50900"/>
    <w:rsid w:val="00F50D92"/>
    <w:rsid w:val="00F50F07"/>
    <w:rsid w:val="00F5102E"/>
    <w:rsid w:val="00F51497"/>
    <w:rsid w:val="00F51A02"/>
    <w:rsid w:val="00F520B8"/>
    <w:rsid w:val="00F52150"/>
    <w:rsid w:val="00F532F0"/>
    <w:rsid w:val="00F532FC"/>
    <w:rsid w:val="00F548AB"/>
    <w:rsid w:val="00F54A04"/>
    <w:rsid w:val="00F556A8"/>
    <w:rsid w:val="00F55970"/>
    <w:rsid w:val="00F55EAB"/>
    <w:rsid w:val="00F56208"/>
    <w:rsid w:val="00F56387"/>
    <w:rsid w:val="00F567B3"/>
    <w:rsid w:val="00F56812"/>
    <w:rsid w:val="00F57089"/>
    <w:rsid w:val="00F576E9"/>
    <w:rsid w:val="00F57990"/>
    <w:rsid w:val="00F57AB5"/>
    <w:rsid w:val="00F57C99"/>
    <w:rsid w:val="00F609E2"/>
    <w:rsid w:val="00F60AB2"/>
    <w:rsid w:val="00F61496"/>
    <w:rsid w:val="00F61DF6"/>
    <w:rsid w:val="00F62611"/>
    <w:rsid w:val="00F62ACA"/>
    <w:rsid w:val="00F6337F"/>
    <w:rsid w:val="00F63B47"/>
    <w:rsid w:val="00F64184"/>
    <w:rsid w:val="00F64208"/>
    <w:rsid w:val="00F64A2B"/>
    <w:rsid w:val="00F64B36"/>
    <w:rsid w:val="00F6521E"/>
    <w:rsid w:val="00F653C0"/>
    <w:rsid w:val="00F654F4"/>
    <w:rsid w:val="00F65A53"/>
    <w:rsid w:val="00F66713"/>
    <w:rsid w:val="00F669E2"/>
    <w:rsid w:val="00F677C6"/>
    <w:rsid w:val="00F67C27"/>
    <w:rsid w:val="00F702BA"/>
    <w:rsid w:val="00F70538"/>
    <w:rsid w:val="00F70A02"/>
    <w:rsid w:val="00F70AE1"/>
    <w:rsid w:val="00F71072"/>
    <w:rsid w:val="00F711E6"/>
    <w:rsid w:val="00F71401"/>
    <w:rsid w:val="00F719F8"/>
    <w:rsid w:val="00F722F6"/>
    <w:rsid w:val="00F725F3"/>
    <w:rsid w:val="00F72A40"/>
    <w:rsid w:val="00F72DC6"/>
    <w:rsid w:val="00F736D0"/>
    <w:rsid w:val="00F739CB"/>
    <w:rsid w:val="00F73A5B"/>
    <w:rsid w:val="00F73ABC"/>
    <w:rsid w:val="00F73CAD"/>
    <w:rsid w:val="00F73E8D"/>
    <w:rsid w:val="00F73EB3"/>
    <w:rsid w:val="00F73F97"/>
    <w:rsid w:val="00F7452C"/>
    <w:rsid w:val="00F74591"/>
    <w:rsid w:val="00F74E0A"/>
    <w:rsid w:val="00F74EEF"/>
    <w:rsid w:val="00F753E3"/>
    <w:rsid w:val="00F75780"/>
    <w:rsid w:val="00F759C2"/>
    <w:rsid w:val="00F760DC"/>
    <w:rsid w:val="00F7614F"/>
    <w:rsid w:val="00F76243"/>
    <w:rsid w:val="00F7626C"/>
    <w:rsid w:val="00F7630E"/>
    <w:rsid w:val="00F76517"/>
    <w:rsid w:val="00F76ACB"/>
    <w:rsid w:val="00F76B68"/>
    <w:rsid w:val="00F76CAB"/>
    <w:rsid w:val="00F76CB7"/>
    <w:rsid w:val="00F76FB0"/>
    <w:rsid w:val="00F7701B"/>
    <w:rsid w:val="00F77A96"/>
    <w:rsid w:val="00F77E5C"/>
    <w:rsid w:val="00F80051"/>
    <w:rsid w:val="00F80280"/>
    <w:rsid w:val="00F80432"/>
    <w:rsid w:val="00F8076E"/>
    <w:rsid w:val="00F81768"/>
    <w:rsid w:val="00F81880"/>
    <w:rsid w:val="00F81EEE"/>
    <w:rsid w:val="00F83BB2"/>
    <w:rsid w:val="00F840BE"/>
    <w:rsid w:val="00F84B7F"/>
    <w:rsid w:val="00F84DE8"/>
    <w:rsid w:val="00F854C5"/>
    <w:rsid w:val="00F858DC"/>
    <w:rsid w:val="00F85BED"/>
    <w:rsid w:val="00F85F3A"/>
    <w:rsid w:val="00F8607D"/>
    <w:rsid w:val="00F860C7"/>
    <w:rsid w:val="00F86452"/>
    <w:rsid w:val="00F864D6"/>
    <w:rsid w:val="00F8683A"/>
    <w:rsid w:val="00F90180"/>
    <w:rsid w:val="00F904ED"/>
    <w:rsid w:val="00F906F3"/>
    <w:rsid w:val="00F907EB"/>
    <w:rsid w:val="00F910CC"/>
    <w:rsid w:val="00F91917"/>
    <w:rsid w:val="00F919FB"/>
    <w:rsid w:val="00F91F59"/>
    <w:rsid w:val="00F91FB4"/>
    <w:rsid w:val="00F924D5"/>
    <w:rsid w:val="00F927A4"/>
    <w:rsid w:val="00F9298B"/>
    <w:rsid w:val="00F92B7F"/>
    <w:rsid w:val="00F92BFC"/>
    <w:rsid w:val="00F93101"/>
    <w:rsid w:val="00F932D8"/>
    <w:rsid w:val="00F933A5"/>
    <w:rsid w:val="00F934E5"/>
    <w:rsid w:val="00F9351A"/>
    <w:rsid w:val="00F9357E"/>
    <w:rsid w:val="00F935B2"/>
    <w:rsid w:val="00F935CB"/>
    <w:rsid w:val="00F93B6D"/>
    <w:rsid w:val="00F940E6"/>
    <w:rsid w:val="00F9414B"/>
    <w:rsid w:val="00F94820"/>
    <w:rsid w:val="00F94B1D"/>
    <w:rsid w:val="00F94D2F"/>
    <w:rsid w:val="00F94EE7"/>
    <w:rsid w:val="00F94F42"/>
    <w:rsid w:val="00F951CE"/>
    <w:rsid w:val="00F95319"/>
    <w:rsid w:val="00F95C5A"/>
    <w:rsid w:val="00F95E8C"/>
    <w:rsid w:val="00F968A8"/>
    <w:rsid w:val="00F96BF7"/>
    <w:rsid w:val="00F971A0"/>
    <w:rsid w:val="00F97227"/>
    <w:rsid w:val="00F972E2"/>
    <w:rsid w:val="00F97E91"/>
    <w:rsid w:val="00FA0265"/>
    <w:rsid w:val="00FA09A5"/>
    <w:rsid w:val="00FA0DFF"/>
    <w:rsid w:val="00FA0F48"/>
    <w:rsid w:val="00FA0FEA"/>
    <w:rsid w:val="00FA0FFA"/>
    <w:rsid w:val="00FA18A4"/>
    <w:rsid w:val="00FA1D28"/>
    <w:rsid w:val="00FA21B7"/>
    <w:rsid w:val="00FA22F4"/>
    <w:rsid w:val="00FA23F0"/>
    <w:rsid w:val="00FA255E"/>
    <w:rsid w:val="00FA291C"/>
    <w:rsid w:val="00FA2A92"/>
    <w:rsid w:val="00FA3600"/>
    <w:rsid w:val="00FA3792"/>
    <w:rsid w:val="00FA39A8"/>
    <w:rsid w:val="00FA3A85"/>
    <w:rsid w:val="00FA439D"/>
    <w:rsid w:val="00FA4556"/>
    <w:rsid w:val="00FA49D1"/>
    <w:rsid w:val="00FA4B9D"/>
    <w:rsid w:val="00FA4DD8"/>
    <w:rsid w:val="00FA4FBD"/>
    <w:rsid w:val="00FA524E"/>
    <w:rsid w:val="00FA58DC"/>
    <w:rsid w:val="00FA5C44"/>
    <w:rsid w:val="00FA5E3B"/>
    <w:rsid w:val="00FA6065"/>
    <w:rsid w:val="00FA6318"/>
    <w:rsid w:val="00FA6363"/>
    <w:rsid w:val="00FA6BBB"/>
    <w:rsid w:val="00FA7451"/>
    <w:rsid w:val="00FA772F"/>
    <w:rsid w:val="00FA780D"/>
    <w:rsid w:val="00FA7A2A"/>
    <w:rsid w:val="00FA7B2F"/>
    <w:rsid w:val="00FA7C71"/>
    <w:rsid w:val="00FB011C"/>
    <w:rsid w:val="00FB05D2"/>
    <w:rsid w:val="00FB0655"/>
    <w:rsid w:val="00FB079F"/>
    <w:rsid w:val="00FB0A9B"/>
    <w:rsid w:val="00FB0E04"/>
    <w:rsid w:val="00FB1201"/>
    <w:rsid w:val="00FB1367"/>
    <w:rsid w:val="00FB14A8"/>
    <w:rsid w:val="00FB17C8"/>
    <w:rsid w:val="00FB1813"/>
    <w:rsid w:val="00FB1E6D"/>
    <w:rsid w:val="00FB2409"/>
    <w:rsid w:val="00FB25A6"/>
    <w:rsid w:val="00FB2616"/>
    <w:rsid w:val="00FB2968"/>
    <w:rsid w:val="00FB2CED"/>
    <w:rsid w:val="00FB2D3C"/>
    <w:rsid w:val="00FB316E"/>
    <w:rsid w:val="00FB33EE"/>
    <w:rsid w:val="00FB388E"/>
    <w:rsid w:val="00FB3D4E"/>
    <w:rsid w:val="00FB4417"/>
    <w:rsid w:val="00FB4A1D"/>
    <w:rsid w:val="00FB4EBB"/>
    <w:rsid w:val="00FB5EBA"/>
    <w:rsid w:val="00FB6C31"/>
    <w:rsid w:val="00FB6D29"/>
    <w:rsid w:val="00FB7070"/>
    <w:rsid w:val="00FB7115"/>
    <w:rsid w:val="00FB7139"/>
    <w:rsid w:val="00FB797A"/>
    <w:rsid w:val="00FC01BC"/>
    <w:rsid w:val="00FC06A0"/>
    <w:rsid w:val="00FC0951"/>
    <w:rsid w:val="00FC0F63"/>
    <w:rsid w:val="00FC0F8B"/>
    <w:rsid w:val="00FC1680"/>
    <w:rsid w:val="00FC1AB4"/>
    <w:rsid w:val="00FC1E24"/>
    <w:rsid w:val="00FC1EC5"/>
    <w:rsid w:val="00FC1F9A"/>
    <w:rsid w:val="00FC2377"/>
    <w:rsid w:val="00FC2472"/>
    <w:rsid w:val="00FC2728"/>
    <w:rsid w:val="00FC2754"/>
    <w:rsid w:val="00FC2837"/>
    <w:rsid w:val="00FC2F99"/>
    <w:rsid w:val="00FC3007"/>
    <w:rsid w:val="00FC351B"/>
    <w:rsid w:val="00FC3B5C"/>
    <w:rsid w:val="00FC45BD"/>
    <w:rsid w:val="00FC4D58"/>
    <w:rsid w:val="00FC51C7"/>
    <w:rsid w:val="00FC58AD"/>
    <w:rsid w:val="00FC5955"/>
    <w:rsid w:val="00FC5D4A"/>
    <w:rsid w:val="00FC6632"/>
    <w:rsid w:val="00FC6A98"/>
    <w:rsid w:val="00FC6FA2"/>
    <w:rsid w:val="00FC7040"/>
    <w:rsid w:val="00FC7054"/>
    <w:rsid w:val="00FC721C"/>
    <w:rsid w:val="00FC7600"/>
    <w:rsid w:val="00FC77F3"/>
    <w:rsid w:val="00FC7B8F"/>
    <w:rsid w:val="00FC7CC9"/>
    <w:rsid w:val="00FD0040"/>
    <w:rsid w:val="00FD08CC"/>
    <w:rsid w:val="00FD0F05"/>
    <w:rsid w:val="00FD18EE"/>
    <w:rsid w:val="00FD1F77"/>
    <w:rsid w:val="00FD205D"/>
    <w:rsid w:val="00FD2597"/>
    <w:rsid w:val="00FD2958"/>
    <w:rsid w:val="00FD2C2E"/>
    <w:rsid w:val="00FD307D"/>
    <w:rsid w:val="00FD437E"/>
    <w:rsid w:val="00FD459F"/>
    <w:rsid w:val="00FD4614"/>
    <w:rsid w:val="00FD4642"/>
    <w:rsid w:val="00FD4941"/>
    <w:rsid w:val="00FD56D3"/>
    <w:rsid w:val="00FD74C0"/>
    <w:rsid w:val="00FD7B15"/>
    <w:rsid w:val="00FD7BC1"/>
    <w:rsid w:val="00FE046A"/>
    <w:rsid w:val="00FE0D43"/>
    <w:rsid w:val="00FE1151"/>
    <w:rsid w:val="00FE1506"/>
    <w:rsid w:val="00FE1E11"/>
    <w:rsid w:val="00FE241A"/>
    <w:rsid w:val="00FE2C62"/>
    <w:rsid w:val="00FE2D75"/>
    <w:rsid w:val="00FE2E7B"/>
    <w:rsid w:val="00FE3186"/>
    <w:rsid w:val="00FE3188"/>
    <w:rsid w:val="00FE3C3E"/>
    <w:rsid w:val="00FE3DE1"/>
    <w:rsid w:val="00FE40F4"/>
    <w:rsid w:val="00FE42DC"/>
    <w:rsid w:val="00FE4527"/>
    <w:rsid w:val="00FE4810"/>
    <w:rsid w:val="00FE4A3E"/>
    <w:rsid w:val="00FE4BEA"/>
    <w:rsid w:val="00FE50BD"/>
    <w:rsid w:val="00FE51CE"/>
    <w:rsid w:val="00FE5478"/>
    <w:rsid w:val="00FE5654"/>
    <w:rsid w:val="00FE57B4"/>
    <w:rsid w:val="00FE6380"/>
    <w:rsid w:val="00FE67B4"/>
    <w:rsid w:val="00FE6DB7"/>
    <w:rsid w:val="00FE7A06"/>
    <w:rsid w:val="00FE7AEE"/>
    <w:rsid w:val="00FE7B35"/>
    <w:rsid w:val="00FE7D86"/>
    <w:rsid w:val="00FF02EA"/>
    <w:rsid w:val="00FF05A8"/>
    <w:rsid w:val="00FF1072"/>
    <w:rsid w:val="00FF1631"/>
    <w:rsid w:val="00FF1A47"/>
    <w:rsid w:val="00FF1D70"/>
    <w:rsid w:val="00FF1FAE"/>
    <w:rsid w:val="00FF2782"/>
    <w:rsid w:val="00FF2D4C"/>
    <w:rsid w:val="00FF2F7B"/>
    <w:rsid w:val="00FF329F"/>
    <w:rsid w:val="00FF3835"/>
    <w:rsid w:val="00FF4283"/>
    <w:rsid w:val="00FF4CDF"/>
    <w:rsid w:val="00FF4DCA"/>
    <w:rsid w:val="00FF5328"/>
    <w:rsid w:val="00FF5B7F"/>
    <w:rsid w:val="00FF5C8F"/>
    <w:rsid w:val="00FF5EB3"/>
    <w:rsid w:val="00FF6496"/>
    <w:rsid w:val="00FF6B1F"/>
    <w:rsid w:val="00FF6BCF"/>
    <w:rsid w:val="00FF739C"/>
    <w:rsid w:val="00FF781A"/>
    <w:rsid w:val="00FF7B3E"/>
    <w:rsid w:val="00FF7E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E68D1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631E2"/>
    <w:pPr>
      <w:keepNext/>
      <w:keepLines/>
      <w:spacing w:before="480"/>
      <w:jc w:val="center"/>
      <w:outlineLvl w:val="0"/>
    </w:pPr>
    <w:rPr>
      <w:rFonts w:ascii="Times New Roman" w:eastAsiaTheme="majorEastAsia" w:hAnsi="Times New Roman" w:cstheme="majorBidi"/>
      <w:b/>
      <w:bCs/>
      <w:sz w:val="28"/>
      <w:szCs w:val="32"/>
    </w:rPr>
  </w:style>
  <w:style w:type="paragraph" w:styleId="Heading2">
    <w:name w:val="heading 2"/>
    <w:basedOn w:val="Normal"/>
    <w:next w:val="Normal"/>
    <w:link w:val="Heading2Char"/>
    <w:uiPriority w:val="9"/>
    <w:unhideWhenUsed/>
    <w:qFormat/>
    <w:rsid w:val="009C4D3C"/>
    <w:pPr>
      <w:keepNext/>
      <w:keepLines/>
      <w:spacing w:line="480" w:lineRule="auto"/>
      <w:ind w:firstLine="720"/>
      <w:jc w:val="both"/>
      <w:outlineLvl w:val="1"/>
    </w:pPr>
    <w:rPr>
      <w:rFonts w:ascii="Times New Roman" w:eastAsiaTheme="majorEastAsia" w:hAnsi="Times New Roman" w:cstheme="majorBidi"/>
      <w:b/>
      <w:bCs/>
      <w:szCs w:val="26"/>
    </w:rPr>
  </w:style>
  <w:style w:type="paragraph" w:styleId="Heading3">
    <w:name w:val="heading 3"/>
    <w:basedOn w:val="Normal"/>
    <w:next w:val="Normal"/>
    <w:link w:val="Heading3Char"/>
    <w:uiPriority w:val="9"/>
    <w:unhideWhenUsed/>
    <w:qFormat/>
    <w:rsid w:val="0006172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051CD"/>
    <w:pPr>
      <w:keepNext/>
      <w:keepLines/>
      <w:spacing w:before="200" w:line="480" w:lineRule="auto"/>
      <w:outlineLvl w:val="3"/>
    </w:pPr>
    <w:rPr>
      <w:rFonts w:ascii="Times New Roman" w:eastAsiaTheme="majorEastAsia" w:hAnsi="Times New Roman" w:cs="Times New Roman"/>
      <w:b/>
      <w:bCs/>
      <w:i/>
      <w:iCs/>
      <w:u w:val="single"/>
    </w:rPr>
  </w:style>
  <w:style w:type="paragraph" w:styleId="Heading5">
    <w:name w:val="heading 5"/>
    <w:basedOn w:val="Normal"/>
    <w:next w:val="Normal"/>
    <w:link w:val="Heading5Char"/>
    <w:uiPriority w:val="9"/>
    <w:unhideWhenUsed/>
    <w:qFormat/>
    <w:rsid w:val="003E7F6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47B31"/>
    <w:pPr>
      <w:spacing w:before="100" w:beforeAutospacing="1" w:after="100" w:afterAutospacing="1"/>
    </w:pPr>
    <w:rPr>
      <w:rFonts w:ascii="Times" w:hAnsi="Times" w:cs="Times New Roman"/>
      <w:sz w:val="20"/>
      <w:szCs w:val="20"/>
      <w:lang w:eastAsia="ja-JP"/>
    </w:rPr>
  </w:style>
  <w:style w:type="paragraph" w:styleId="FootnoteText">
    <w:name w:val="footnote text"/>
    <w:basedOn w:val="Normal"/>
    <w:link w:val="FootnoteTextChar"/>
    <w:uiPriority w:val="99"/>
    <w:unhideWhenUsed/>
    <w:rsid w:val="00547B31"/>
    <w:rPr>
      <w:lang w:eastAsia="ja-JP"/>
    </w:rPr>
  </w:style>
  <w:style w:type="character" w:customStyle="1" w:styleId="FootnoteTextChar">
    <w:name w:val="Footnote Text Char"/>
    <w:basedOn w:val="DefaultParagraphFont"/>
    <w:link w:val="FootnoteText"/>
    <w:uiPriority w:val="99"/>
    <w:rsid w:val="00547B31"/>
    <w:rPr>
      <w:lang w:eastAsia="ja-JP"/>
    </w:rPr>
  </w:style>
  <w:style w:type="character" w:styleId="FootnoteReference">
    <w:name w:val="footnote reference"/>
    <w:basedOn w:val="DefaultParagraphFont"/>
    <w:uiPriority w:val="99"/>
    <w:unhideWhenUsed/>
    <w:rsid w:val="00547B31"/>
    <w:rPr>
      <w:vertAlign w:val="superscript"/>
    </w:rPr>
  </w:style>
  <w:style w:type="character" w:styleId="Hyperlink">
    <w:name w:val="Hyperlink"/>
    <w:basedOn w:val="DefaultParagraphFont"/>
    <w:uiPriority w:val="99"/>
    <w:unhideWhenUsed/>
    <w:rsid w:val="00547B31"/>
    <w:rPr>
      <w:color w:val="0000FF" w:themeColor="hyperlink"/>
      <w:u w:val="single"/>
    </w:rPr>
  </w:style>
  <w:style w:type="table" w:styleId="LightShading-Accent1">
    <w:name w:val="Light Shading Accent 1"/>
    <w:basedOn w:val="TableNormal"/>
    <w:uiPriority w:val="60"/>
    <w:rsid w:val="005C2F0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1E20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E20ED"/>
    <w:rPr>
      <w:rFonts w:ascii="Lucida Grande" w:hAnsi="Lucida Grande" w:cs="Lucida Grande"/>
      <w:sz w:val="18"/>
      <w:szCs w:val="18"/>
    </w:rPr>
  </w:style>
  <w:style w:type="table" w:styleId="TableGrid">
    <w:name w:val="Table Grid"/>
    <w:basedOn w:val="TableNormal"/>
    <w:uiPriority w:val="59"/>
    <w:rsid w:val="005C6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168E9"/>
    <w:rPr>
      <w:color w:val="800080" w:themeColor="followedHyperlink"/>
      <w:u w:val="single"/>
    </w:rPr>
  </w:style>
  <w:style w:type="paragraph" w:styleId="Footer">
    <w:name w:val="footer"/>
    <w:basedOn w:val="Normal"/>
    <w:link w:val="FooterChar"/>
    <w:uiPriority w:val="99"/>
    <w:unhideWhenUsed/>
    <w:rsid w:val="006110A5"/>
    <w:pPr>
      <w:tabs>
        <w:tab w:val="center" w:pos="4320"/>
        <w:tab w:val="right" w:pos="8640"/>
      </w:tabs>
    </w:pPr>
  </w:style>
  <w:style w:type="character" w:customStyle="1" w:styleId="FooterChar">
    <w:name w:val="Footer Char"/>
    <w:basedOn w:val="DefaultParagraphFont"/>
    <w:link w:val="Footer"/>
    <w:uiPriority w:val="99"/>
    <w:rsid w:val="006110A5"/>
  </w:style>
  <w:style w:type="character" w:styleId="PageNumber">
    <w:name w:val="page number"/>
    <w:basedOn w:val="DefaultParagraphFont"/>
    <w:uiPriority w:val="99"/>
    <w:semiHidden/>
    <w:unhideWhenUsed/>
    <w:rsid w:val="006110A5"/>
  </w:style>
  <w:style w:type="paragraph" w:styleId="ListParagraph">
    <w:name w:val="List Paragraph"/>
    <w:basedOn w:val="Normal"/>
    <w:uiPriority w:val="34"/>
    <w:qFormat/>
    <w:rsid w:val="00576098"/>
    <w:pPr>
      <w:ind w:left="720"/>
      <w:contextualSpacing/>
    </w:pPr>
  </w:style>
  <w:style w:type="paragraph" w:styleId="HTMLPreformatted">
    <w:name w:val="HTML Preformatted"/>
    <w:basedOn w:val="Normal"/>
    <w:link w:val="HTMLPreformattedChar"/>
    <w:uiPriority w:val="99"/>
    <w:semiHidden/>
    <w:unhideWhenUsed/>
    <w:rsid w:val="00023A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023A29"/>
    <w:rPr>
      <w:rFonts w:ascii="Courier" w:hAnsi="Courier" w:cs="Courier"/>
      <w:sz w:val="20"/>
      <w:szCs w:val="20"/>
    </w:rPr>
  </w:style>
  <w:style w:type="character" w:customStyle="1" w:styleId="Heading1Char">
    <w:name w:val="Heading 1 Char"/>
    <w:basedOn w:val="DefaultParagraphFont"/>
    <w:link w:val="Heading1"/>
    <w:uiPriority w:val="9"/>
    <w:rsid w:val="008631E2"/>
    <w:rPr>
      <w:rFonts w:ascii="Times New Roman" w:eastAsiaTheme="majorEastAsia" w:hAnsi="Times New Roman" w:cstheme="majorBidi"/>
      <w:b/>
      <w:bCs/>
      <w:sz w:val="28"/>
      <w:szCs w:val="32"/>
    </w:rPr>
  </w:style>
  <w:style w:type="paragraph" w:styleId="TOCHeading">
    <w:name w:val="TOC Heading"/>
    <w:basedOn w:val="Heading1"/>
    <w:next w:val="Normal"/>
    <w:uiPriority w:val="39"/>
    <w:unhideWhenUsed/>
    <w:qFormat/>
    <w:rsid w:val="00AA32D7"/>
    <w:pPr>
      <w:spacing w:line="276" w:lineRule="auto"/>
      <w:outlineLvl w:val="9"/>
    </w:pPr>
    <w:rPr>
      <w:color w:val="365F91" w:themeColor="accent1" w:themeShade="BF"/>
      <w:szCs w:val="28"/>
    </w:rPr>
  </w:style>
  <w:style w:type="paragraph" w:styleId="TOC1">
    <w:name w:val="toc 1"/>
    <w:basedOn w:val="Normal"/>
    <w:next w:val="Normal"/>
    <w:autoRedefine/>
    <w:uiPriority w:val="39"/>
    <w:unhideWhenUsed/>
    <w:rsid w:val="00AC7A78"/>
    <w:pPr>
      <w:tabs>
        <w:tab w:val="right" w:leader="dot" w:pos="8630"/>
      </w:tabs>
      <w:spacing w:before="120"/>
    </w:pPr>
    <w:rPr>
      <w:b/>
    </w:rPr>
  </w:style>
  <w:style w:type="paragraph" w:styleId="TOC2">
    <w:name w:val="toc 2"/>
    <w:basedOn w:val="Normal"/>
    <w:next w:val="Normal"/>
    <w:autoRedefine/>
    <w:uiPriority w:val="39"/>
    <w:unhideWhenUsed/>
    <w:rsid w:val="00AA32D7"/>
    <w:pPr>
      <w:ind w:left="240"/>
    </w:pPr>
    <w:rPr>
      <w:b/>
      <w:sz w:val="22"/>
      <w:szCs w:val="22"/>
    </w:rPr>
  </w:style>
  <w:style w:type="paragraph" w:styleId="TOC3">
    <w:name w:val="toc 3"/>
    <w:basedOn w:val="Normal"/>
    <w:next w:val="Normal"/>
    <w:autoRedefine/>
    <w:uiPriority w:val="39"/>
    <w:unhideWhenUsed/>
    <w:rsid w:val="00AA32D7"/>
    <w:pPr>
      <w:ind w:left="480"/>
    </w:pPr>
    <w:rPr>
      <w:sz w:val="22"/>
      <w:szCs w:val="22"/>
    </w:rPr>
  </w:style>
  <w:style w:type="paragraph" w:styleId="TOC4">
    <w:name w:val="toc 4"/>
    <w:basedOn w:val="Normal"/>
    <w:next w:val="Normal"/>
    <w:autoRedefine/>
    <w:uiPriority w:val="39"/>
    <w:unhideWhenUsed/>
    <w:rsid w:val="00AA32D7"/>
    <w:pPr>
      <w:ind w:left="720"/>
    </w:pPr>
    <w:rPr>
      <w:sz w:val="20"/>
      <w:szCs w:val="20"/>
    </w:rPr>
  </w:style>
  <w:style w:type="paragraph" w:styleId="TOC5">
    <w:name w:val="toc 5"/>
    <w:basedOn w:val="Normal"/>
    <w:next w:val="Normal"/>
    <w:autoRedefine/>
    <w:uiPriority w:val="39"/>
    <w:unhideWhenUsed/>
    <w:rsid w:val="00AA32D7"/>
    <w:pPr>
      <w:ind w:left="960"/>
    </w:pPr>
    <w:rPr>
      <w:sz w:val="20"/>
      <w:szCs w:val="20"/>
    </w:rPr>
  </w:style>
  <w:style w:type="paragraph" w:styleId="TOC6">
    <w:name w:val="toc 6"/>
    <w:basedOn w:val="Normal"/>
    <w:next w:val="Normal"/>
    <w:autoRedefine/>
    <w:uiPriority w:val="39"/>
    <w:unhideWhenUsed/>
    <w:rsid w:val="00AA32D7"/>
    <w:pPr>
      <w:ind w:left="1200"/>
    </w:pPr>
    <w:rPr>
      <w:sz w:val="20"/>
      <w:szCs w:val="20"/>
    </w:rPr>
  </w:style>
  <w:style w:type="paragraph" w:styleId="TOC7">
    <w:name w:val="toc 7"/>
    <w:basedOn w:val="Normal"/>
    <w:next w:val="Normal"/>
    <w:autoRedefine/>
    <w:uiPriority w:val="39"/>
    <w:unhideWhenUsed/>
    <w:rsid w:val="00AA32D7"/>
    <w:pPr>
      <w:ind w:left="1440"/>
    </w:pPr>
    <w:rPr>
      <w:sz w:val="20"/>
      <w:szCs w:val="20"/>
    </w:rPr>
  </w:style>
  <w:style w:type="paragraph" w:styleId="TOC8">
    <w:name w:val="toc 8"/>
    <w:basedOn w:val="Normal"/>
    <w:next w:val="Normal"/>
    <w:autoRedefine/>
    <w:uiPriority w:val="39"/>
    <w:unhideWhenUsed/>
    <w:rsid w:val="00AA32D7"/>
    <w:pPr>
      <w:ind w:left="1680"/>
    </w:pPr>
    <w:rPr>
      <w:sz w:val="20"/>
      <w:szCs w:val="20"/>
    </w:rPr>
  </w:style>
  <w:style w:type="paragraph" w:styleId="TOC9">
    <w:name w:val="toc 9"/>
    <w:basedOn w:val="Normal"/>
    <w:next w:val="Normal"/>
    <w:autoRedefine/>
    <w:uiPriority w:val="39"/>
    <w:unhideWhenUsed/>
    <w:rsid w:val="00AA32D7"/>
    <w:pPr>
      <w:ind w:left="1920"/>
    </w:pPr>
    <w:rPr>
      <w:sz w:val="20"/>
      <w:szCs w:val="20"/>
    </w:rPr>
  </w:style>
  <w:style w:type="character" w:customStyle="1" w:styleId="Heading2Char">
    <w:name w:val="Heading 2 Char"/>
    <w:basedOn w:val="DefaultParagraphFont"/>
    <w:link w:val="Heading2"/>
    <w:uiPriority w:val="9"/>
    <w:rsid w:val="009C4D3C"/>
    <w:rPr>
      <w:rFonts w:ascii="Times New Roman" w:eastAsiaTheme="majorEastAsia" w:hAnsi="Times New Roman" w:cstheme="majorBidi"/>
      <w:b/>
      <w:bCs/>
      <w:szCs w:val="26"/>
    </w:rPr>
  </w:style>
  <w:style w:type="character" w:styleId="CommentReference">
    <w:name w:val="annotation reference"/>
    <w:basedOn w:val="DefaultParagraphFont"/>
    <w:uiPriority w:val="99"/>
    <w:unhideWhenUsed/>
    <w:rsid w:val="0075568D"/>
    <w:rPr>
      <w:sz w:val="16"/>
      <w:szCs w:val="16"/>
    </w:rPr>
  </w:style>
  <w:style w:type="paragraph" w:styleId="CommentText">
    <w:name w:val="annotation text"/>
    <w:basedOn w:val="Normal"/>
    <w:link w:val="CommentTextChar"/>
    <w:uiPriority w:val="99"/>
    <w:unhideWhenUsed/>
    <w:rsid w:val="0075568D"/>
    <w:rPr>
      <w:sz w:val="20"/>
      <w:szCs w:val="20"/>
    </w:rPr>
  </w:style>
  <w:style w:type="character" w:customStyle="1" w:styleId="CommentTextChar">
    <w:name w:val="Comment Text Char"/>
    <w:basedOn w:val="DefaultParagraphFont"/>
    <w:link w:val="CommentText"/>
    <w:uiPriority w:val="99"/>
    <w:rsid w:val="0075568D"/>
    <w:rPr>
      <w:sz w:val="20"/>
      <w:szCs w:val="20"/>
    </w:rPr>
  </w:style>
  <w:style w:type="paragraph" w:styleId="Header">
    <w:name w:val="header"/>
    <w:basedOn w:val="Normal"/>
    <w:link w:val="HeaderChar"/>
    <w:uiPriority w:val="99"/>
    <w:unhideWhenUsed/>
    <w:rsid w:val="00BB075C"/>
    <w:pPr>
      <w:tabs>
        <w:tab w:val="center" w:pos="4320"/>
        <w:tab w:val="right" w:pos="8640"/>
      </w:tabs>
    </w:pPr>
  </w:style>
  <w:style w:type="character" w:customStyle="1" w:styleId="HeaderChar">
    <w:name w:val="Header Char"/>
    <w:basedOn w:val="DefaultParagraphFont"/>
    <w:link w:val="Header"/>
    <w:uiPriority w:val="99"/>
    <w:rsid w:val="00BB075C"/>
  </w:style>
  <w:style w:type="character" w:styleId="PlaceholderText">
    <w:name w:val="Placeholder Text"/>
    <w:basedOn w:val="DefaultParagraphFont"/>
    <w:uiPriority w:val="99"/>
    <w:semiHidden/>
    <w:rsid w:val="007101DB"/>
    <w:rPr>
      <w:color w:val="808080"/>
    </w:rPr>
  </w:style>
  <w:style w:type="paragraph" w:styleId="CommentSubject">
    <w:name w:val="annotation subject"/>
    <w:basedOn w:val="CommentText"/>
    <w:next w:val="CommentText"/>
    <w:link w:val="CommentSubjectChar"/>
    <w:uiPriority w:val="99"/>
    <w:semiHidden/>
    <w:unhideWhenUsed/>
    <w:rsid w:val="00B20CA7"/>
    <w:rPr>
      <w:b/>
      <w:bCs/>
    </w:rPr>
  </w:style>
  <w:style w:type="character" w:customStyle="1" w:styleId="CommentSubjectChar">
    <w:name w:val="Comment Subject Char"/>
    <w:basedOn w:val="CommentTextChar"/>
    <w:link w:val="CommentSubject"/>
    <w:uiPriority w:val="99"/>
    <w:semiHidden/>
    <w:rsid w:val="00B20CA7"/>
    <w:rPr>
      <w:b/>
      <w:bCs/>
      <w:sz w:val="20"/>
      <w:szCs w:val="20"/>
    </w:rPr>
  </w:style>
  <w:style w:type="paragraph" w:styleId="TableofFigures">
    <w:name w:val="table of figures"/>
    <w:basedOn w:val="Normal"/>
    <w:next w:val="Normal"/>
    <w:uiPriority w:val="99"/>
    <w:unhideWhenUsed/>
    <w:rsid w:val="00422E45"/>
    <w:pPr>
      <w:ind w:left="480" w:hanging="480"/>
    </w:pPr>
    <w:rPr>
      <w:smallCaps/>
      <w:sz w:val="20"/>
      <w:szCs w:val="20"/>
    </w:rPr>
  </w:style>
  <w:style w:type="numbering" w:customStyle="1" w:styleId="Style1">
    <w:name w:val="Style1"/>
    <w:uiPriority w:val="99"/>
    <w:rsid w:val="00061729"/>
    <w:pPr>
      <w:numPr>
        <w:numId w:val="12"/>
      </w:numPr>
    </w:pPr>
  </w:style>
  <w:style w:type="character" w:customStyle="1" w:styleId="Heading3Char">
    <w:name w:val="Heading 3 Char"/>
    <w:basedOn w:val="DefaultParagraphFont"/>
    <w:link w:val="Heading3"/>
    <w:uiPriority w:val="9"/>
    <w:rsid w:val="00061729"/>
    <w:rPr>
      <w:rFonts w:asciiTheme="majorHAnsi" w:eastAsiaTheme="majorEastAsia" w:hAnsiTheme="majorHAnsi" w:cstheme="majorBidi"/>
      <w:b/>
      <w:bCs/>
      <w:color w:val="4F81BD" w:themeColor="accent1"/>
    </w:rPr>
  </w:style>
  <w:style w:type="character" w:styleId="SubtleEmphasis">
    <w:name w:val="Subtle Emphasis"/>
    <w:basedOn w:val="DefaultParagraphFont"/>
    <w:uiPriority w:val="19"/>
    <w:qFormat/>
    <w:rsid w:val="00061729"/>
    <w:rPr>
      <w:i/>
      <w:iCs/>
      <w:color w:val="808080" w:themeColor="text1" w:themeTint="7F"/>
    </w:rPr>
  </w:style>
  <w:style w:type="character" w:styleId="Emphasis">
    <w:name w:val="Emphasis"/>
    <w:basedOn w:val="DefaultParagraphFont"/>
    <w:uiPriority w:val="20"/>
    <w:qFormat/>
    <w:rsid w:val="00061729"/>
    <w:rPr>
      <w:i/>
      <w:iCs/>
    </w:rPr>
  </w:style>
  <w:style w:type="character" w:customStyle="1" w:styleId="Heading4Char">
    <w:name w:val="Heading 4 Char"/>
    <w:basedOn w:val="DefaultParagraphFont"/>
    <w:link w:val="Heading4"/>
    <w:uiPriority w:val="9"/>
    <w:rsid w:val="00A051CD"/>
    <w:rPr>
      <w:rFonts w:ascii="Times New Roman" w:eastAsiaTheme="majorEastAsia" w:hAnsi="Times New Roman" w:cs="Times New Roman"/>
      <w:b/>
      <w:bCs/>
      <w:i/>
      <w:iCs/>
      <w:u w:val="single"/>
    </w:rPr>
  </w:style>
  <w:style w:type="character" w:styleId="SubtleReference">
    <w:name w:val="Subtle Reference"/>
    <w:basedOn w:val="DefaultParagraphFont"/>
    <w:uiPriority w:val="31"/>
    <w:qFormat/>
    <w:rsid w:val="00D44524"/>
    <w:rPr>
      <w:smallCaps/>
      <w:color w:val="C0504D" w:themeColor="accent2"/>
      <w:u w:val="single"/>
    </w:rPr>
  </w:style>
  <w:style w:type="character" w:customStyle="1" w:styleId="apple-converted-space">
    <w:name w:val="apple-converted-space"/>
    <w:basedOn w:val="DefaultParagraphFont"/>
    <w:rsid w:val="008D7EB9"/>
  </w:style>
  <w:style w:type="paragraph" w:styleId="Revision">
    <w:name w:val="Revision"/>
    <w:hidden/>
    <w:uiPriority w:val="99"/>
    <w:semiHidden/>
    <w:rsid w:val="004205B0"/>
  </w:style>
  <w:style w:type="character" w:customStyle="1" w:styleId="Heading5Char">
    <w:name w:val="Heading 5 Char"/>
    <w:basedOn w:val="DefaultParagraphFont"/>
    <w:link w:val="Heading5"/>
    <w:uiPriority w:val="9"/>
    <w:rsid w:val="003E7F64"/>
    <w:rPr>
      <w:rFonts w:asciiTheme="majorHAnsi" w:eastAsiaTheme="majorEastAsia" w:hAnsiTheme="majorHAnsi" w:cstheme="majorBidi"/>
      <w:color w:val="243F60" w:themeColor="accent1" w:themeShade="7F"/>
    </w:rPr>
  </w:style>
  <w:style w:type="character" w:customStyle="1" w:styleId="regurlabels">
    <w:name w:val="regurlabels"/>
    <w:basedOn w:val="DefaultParagraphFont"/>
    <w:rsid w:val="00C31993"/>
  </w:style>
  <w:style w:type="character" w:customStyle="1" w:styleId="element-citation">
    <w:name w:val="element-citation"/>
    <w:basedOn w:val="DefaultParagraphFont"/>
    <w:rsid w:val="00C31993"/>
  </w:style>
  <w:style w:type="character" w:customStyle="1" w:styleId="regularlabels">
    <w:name w:val="regularlabels"/>
    <w:basedOn w:val="DefaultParagraphFont"/>
    <w:rsid w:val="009378E4"/>
  </w:style>
  <w:style w:type="character" w:customStyle="1" w:styleId="slug-pages">
    <w:name w:val="slug-pages"/>
    <w:basedOn w:val="DefaultParagraphFont"/>
    <w:rsid w:val="009378E4"/>
  </w:style>
  <w:style w:type="paragraph" w:customStyle="1" w:styleId="Default">
    <w:name w:val="Default"/>
    <w:rsid w:val="00B76A6C"/>
    <w:pPr>
      <w:autoSpaceDE w:val="0"/>
      <w:autoSpaceDN w:val="0"/>
      <w:adjustRightInd w:val="0"/>
    </w:pPr>
    <w:rPr>
      <w:rFonts w:ascii="Perpetua" w:hAnsi="Perpetua" w:cs="Perpetua"/>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631E2"/>
    <w:pPr>
      <w:keepNext/>
      <w:keepLines/>
      <w:spacing w:before="480"/>
      <w:jc w:val="center"/>
      <w:outlineLvl w:val="0"/>
    </w:pPr>
    <w:rPr>
      <w:rFonts w:ascii="Times New Roman" w:eastAsiaTheme="majorEastAsia" w:hAnsi="Times New Roman" w:cstheme="majorBidi"/>
      <w:b/>
      <w:bCs/>
      <w:sz w:val="28"/>
      <w:szCs w:val="32"/>
    </w:rPr>
  </w:style>
  <w:style w:type="paragraph" w:styleId="Heading2">
    <w:name w:val="heading 2"/>
    <w:basedOn w:val="Normal"/>
    <w:next w:val="Normal"/>
    <w:link w:val="Heading2Char"/>
    <w:uiPriority w:val="9"/>
    <w:unhideWhenUsed/>
    <w:qFormat/>
    <w:rsid w:val="009C4D3C"/>
    <w:pPr>
      <w:keepNext/>
      <w:keepLines/>
      <w:spacing w:line="480" w:lineRule="auto"/>
      <w:ind w:firstLine="720"/>
      <w:jc w:val="both"/>
      <w:outlineLvl w:val="1"/>
    </w:pPr>
    <w:rPr>
      <w:rFonts w:ascii="Times New Roman" w:eastAsiaTheme="majorEastAsia" w:hAnsi="Times New Roman" w:cstheme="majorBidi"/>
      <w:b/>
      <w:bCs/>
      <w:szCs w:val="26"/>
    </w:rPr>
  </w:style>
  <w:style w:type="paragraph" w:styleId="Heading3">
    <w:name w:val="heading 3"/>
    <w:basedOn w:val="Normal"/>
    <w:next w:val="Normal"/>
    <w:link w:val="Heading3Char"/>
    <w:uiPriority w:val="9"/>
    <w:unhideWhenUsed/>
    <w:qFormat/>
    <w:rsid w:val="0006172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051CD"/>
    <w:pPr>
      <w:keepNext/>
      <w:keepLines/>
      <w:spacing w:before="200" w:line="480" w:lineRule="auto"/>
      <w:outlineLvl w:val="3"/>
    </w:pPr>
    <w:rPr>
      <w:rFonts w:ascii="Times New Roman" w:eastAsiaTheme="majorEastAsia" w:hAnsi="Times New Roman" w:cs="Times New Roman"/>
      <w:b/>
      <w:bCs/>
      <w:i/>
      <w:iCs/>
      <w:u w:val="single"/>
    </w:rPr>
  </w:style>
  <w:style w:type="paragraph" w:styleId="Heading5">
    <w:name w:val="heading 5"/>
    <w:basedOn w:val="Normal"/>
    <w:next w:val="Normal"/>
    <w:link w:val="Heading5Char"/>
    <w:uiPriority w:val="9"/>
    <w:unhideWhenUsed/>
    <w:qFormat/>
    <w:rsid w:val="003E7F6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47B31"/>
    <w:pPr>
      <w:spacing w:before="100" w:beforeAutospacing="1" w:after="100" w:afterAutospacing="1"/>
    </w:pPr>
    <w:rPr>
      <w:rFonts w:ascii="Times" w:hAnsi="Times" w:cs="Times New Roman"/>
      <w:sz w:val="20"/>
      <w:szCs w:val="20"/>
      <w:lang w:eastAsia="ja-JP"/>
    </w:rPr>
  </w:style>
  <w:style w:type="paragraph" w:styleId="FootnoteText">
    <w:name w:val="footnote text"/>
    <w:basedOn w:val="Normal"/>
    <w:link w:val="FootnoteTextChar"/>
    <w:uiPriority w:val="99"/>
    <w:unhideWhenUsed/>
    <w:rsid w:val="00547B31"/>
    <w:rPr>
      <w:lang w:eastAsia="ja-JP"/>
    </w:rPr>
  </w:style>
  <w:style w:type="character" w:customStyle="1" w:styleId="FootnoteTextChar">
    <w:name w:val="Footnote Text Char"/>
    <w:basedOn w:val="DefaultParagraphFont"/>
    <w:link w:val="FootnoteText"/>
    <w:uiPriority w:val="99"/>
    <w:rsid w:val="00547B31"/>
    <w:rPr>
      <w:lang w:eastAsia="ja-JP"/>
    </w:rPr>
  </w:style>
  <w:style w:type="character" w:styleId="FootnoteReference">
    <w:name w:val="footnote reference"/>
    <w:basedOn w:val="DefaultParagraphFont"/>
    <w:uiPriority w:val="99"/>
    <w:unhideWhenUsed/>
    <w:rsid w:val="00547B31"/>
    <w:rPr>
      <w:vertAlign w:val="superscript"/>
    </w:rPr>
  </w:style>
  <w:style w:type="character" w:styleId="Hyperlink">
    <w:name w:val="Hyperlink"/>
    <w:basedOn w:val="DefaultParagraphFont"/>
    <w:uiPriority w:val="99"/>
    <w:unhideWhenUsed/>
    <w:rsid w:val="00547B31"/>
    <w:rPr>
      <w:color w:val="0000FF" w:themeColor="hyperlink"/>
      <w:u w:val="single"/>
    </w:rPr>
  </w:style>
  <w:style w:type="table" w:styleId="LightShading-Accent1">
    <w:name w:val="Light Shading Accent 1"/>
    <w:basedOn w:val="TableNormal"/>
    <w:uiPriority w:val="60"/>
    <w:rsid w:val="005C2F0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1E20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E20ED"/>
    <w:rPr>
      <w:rFonts w:ascii="Lucida Grande" w:hAnsi="Lucida Grande" w:cs="Lucida Grande"/>
      <w:sz w:val="18"/>
      <w:szCs w:val="18"/>
    </w:rPr>
  </w:style>
  <w:style w:type="table" w:styleId="TableGrid">
    <w:name w:val="Table Grid"/>
    <w:basedOn w:val="TableNormal"/>
    <w:uiPriority w:val="59"/>
    <w:rsid w:val="005C6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168E9"/>
    <w:rPr>
      <w:color w:val="800080" w:themeColor="followedHyperlink"/>
      <w:u w:val="single"/>
    </w:rPr>
  </w:style>
  <w:style w:type="paragraph" w:styleId="Footer">
    <w:name w:val="footer"/>
    <w:basedOn w:val="Normal"/>
    <w:link w:val="FooterChar"/>
    <w:uiPriority w:val="99"/>
    <w:unhideWhenUsed/>
    <w:rsid w:val="006110A5"/>
    <w:pPr>
      <w:tabs>
        <w:tab w:val="center" w:pos="4320"/>
        <w:tab w:val="right" w:pos="8640"/>
      </w:tabs>
    </w:pPr>
  </w:style>
  <w:style w:type="character" w:customStyle="1" w:styleId="FooterChar">
    <w:name w:val="Footer Char"/>
    <w:basedOn w:val="DefaultParagraphFont"/>
    <w:link w:val="Footer"/>
    <w:uiPriority w:val="99"/>
    <w:rsid w:val="006110A5"/>
  </w:style>
  <w:style w:type="character" w:styleId="PageNumber">
    <w:name w:val="page number"/>
    <w:basedOn w:val="DefaultParagraphFont"/>
    <w:uiPriority w:val="99"/>
    <w:semiHidden/>
    <w:unhideWhenUsed/>
    <w:rsid w:val="006110A5"/>
  </w:style>
  <w:style w:type="paragraph" w:styleId="ListParagraph">
    <w:name w:val="List Paragraph"/>
    <w:basedOn w:val="Normal"/>
    <w:uiPriority w:val="34"/>
    <w:qFormat/>
    <w:rsid w:val="00576098"/>
    <w:pPr>
      <w:ind w:left="720"/>
      <w:contextualSpacing/>
    </w:pPr>
  </w:style>
  <w:style w:type="paragraph" w:styleId="HTMLPreformatted">
    <w:name w:val="HTML Preformatted"/>
    <w:basedOn w:val="Normal"/>
    <w:link w:val="HTMLPreformattedChar"/>
    <w:uiPriority w:val="99"/>
    <w:semiHidden/>
    <w:unhideWhenUsed/>
    <w:rsid w:val="00023A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023A29"/>
    <w:rPr>
      <w:rFonts w:ascii="Courier" w:hAnsi="Courier" w:cs="Courier"/>
      <w:sz w:val="20"/>
      <w:szCs w:val="20"/>
    </w:rPr>
  </w:style>
  <w:style w:type="character" w:customStyle="1" w:styleId="Heading1Char">
    <w:name w:val="Heading 1 Char"/>
    <w:basedOn w:val="DefaultParagraphFont"/>
    <w:link w:val="Heading1"/>
    <w:uiPriority w:val="9"/>
    <w:rsid w:val="008631E2"/>
    <w:rPr>
      <w:rFonts w:ascii="Times New Roman" w:eastAsiaTheme="majorEastAsia" w:hAnsi="Times New Roman" w:cstheme="majorBidi"/>
      <w:b/>
      <w:bCs/>
      <w:sz w:val="28"/>
      <w:szCs w:val="32"/>
    </w:rPr>
  </w:style>
  <w:style w:type="paragraph" w:styleId="TOCHeading">
    <w:name w:val="TOC Heading"/>
    <w:basedOn w:val="Heading1"/>
    <w:next w:val="Normal"/>
    <w:uiPriority w:val="39"/>
    <w:unhideWhenUsed/>
    <w:qFormat/>
    <w:rsid w:val="00AA32D7"/>
    <w:pPr>
      <w:spacing w:line="276" w:lineRule="auto"/>
      <w:outlineLvl w:val="9"/>
    </w:pPr>
    <w:rPr>
      <w:color w:val="365F91" w:themeColor="accent1" w:themeShade="BF"/>
      <w:szCs w:val="28"/>
    </w:rPr>
  </w:style>
  <w:style w:type="paragraph" w:styleId="TOC1">
    <w:name w:val="toc 1"/>
    <w:basedOn w:val="Normal"/>
    <w:next w:val="Normal"/>
    <w:autoRedefine/>
    <w:uiPriority w:val="39"/>
    <w:unhideWhenUsed/>
    <w:rsid w:val="00AC7A78"/>
    <w:pPr>
      <w:tabs>
        <w:tab w:val="right" w:leader="dot" w:pos="8630"/>
      </w:tabs>
      <w:spacing w:before="120"/>
    </w:pPr>
    <w:rPr>
      <w:b/>
    </w:rPr>
  </w:style>
  <w:style w:type="paragraph" w:styleId="TOC2">
    <w:name w:val="toc 2"/>
    <w:basedOn w:val="Normal"/>
    <w:next w:val="Normal"/>
    <w:autoRedefine/>
    <w:uiPriority w:val="39"/>
    <w:unhideWhenUsed/>
    <w:rsid w:val="00AA32D7"/>
    <w:pPr>
      <w:ind w:left="240"/>
    </w:pPr>
    <w:rPr>
      <w:b/>
      <w:sz w:val="22"/>
      <w:szCs w:val="22"/>
    </w:rPr>
  </w:style>
  <w:style w:type="paragraph" w:styleId="TOC3">
    <w:name w:val="toc 3"/>
    <w:basedOn w:val="Normal"/>
    <w:next w:val="Normal"/>
    <w:autoRedefine/>
    <w:uiPriority w:val="39"/>
    <w:unhideWhenUsed/>
    <w:rsid w:val="00AA32D7"/>
    <w:pPr>
      <w:ind w:left="480"/>
    </w:pPr>
    <w:rPr>
      <w:sz w:val="22"/>
      <w:szCs w:val="22"/>
    </w:rPr>
  </w:style>
  <w:style w:type="paragraph" w:styleId="TOC4">
    <w:name w:val="toc 4"/>
    <w:basedOn w:val="Normal"/>
    <w:next w:val="Normal"/>
    <w:autoRedefine/>
    <w:uiPriority w:val="39"/>
    <w:unhideWhenUsed/>
    <w:rsid w:val="00AA32D7"/>
    <w:pPr>
      <w:ind w:left="720"/>
    </w:pPr>
    <w:rPr>
      <w:sz w:val="20"/>
      <w:szCs w:val="20"/>
    </w:rPr>
  </w:style>
  <w:style w:type="paragraph" w:styleId="TOC5">
    <w:name w:val="toc 5"/>
    <w:basedOn w:val="Normal"/>
    <w:next w:val="Normal"/>
    <w:autoRedefine/>
    <w:uiPriority w:val="39"/>
    <w:unhideWhenUsed/>
    <w:rsid w:val="00AA32D7"/>
    <w:pPr>
      <w:ind w:left="960"/>
    </w:pPr>
    <w:rPr>
      <w:sz w:val="20"/>
      <w:szCs w:val="20"/>
    </w:rPr>
  </w:style>
  <w:style w:type="paragraph" w:styleId="TOC6">
    <w:name w:val="toc 6"/>
    <w:basedOn w:val="Normal"/>
    <w:next w:val="Normal"/>
    <w:autoRedefine/>
    <w:uiPriority w:val="39"/>
    <w:unhideWhenUsed/>
    <w:rsid w:val="00AA32D7"/>
    <w:pPr>
      <w:ind w:left="1200"/>
    </w:pPr>
    <w:rPr>
      <w:sz w:val="20"/>
      <w:szCs w:val="20"/>
    </w:rPr>
  </w:style>
  <w:style w:type="paragraph" w:styleId="TOC7">
    <w:name w:val="toc 7"/>
    <w:basedOn w:val="Normal"/>
    <w:next w:val="Normal"/>
    <w:autoRedefine/>
    <w:uiPriority w:val="39"/>
    <w:unhideWhenUsed/>
    <w:rsid w:val="00AA32D7"/>
    <w:pPr>
      <w:ind w:left="1440"/>
    </w:pPr>
    <w:rPr>
      <w:sz w:val="20"/>
      <w:szCs w:val="20"/>
    </w:rPr>
  </w:style>
  <w:style w:type="paragraph" w:styleId="TOC8">
    <w:name w:val="toc 8"/>
    <w:basedOn w:val="Normal"/>
    <w:next w:val="Normal"/>
    <w:autoRedefine/>
    <w:uiPriority w:val="39"/>
    <w:unhideWhenUsed/>
    <w:rsid w:val="00AA32D7"/>
    <w:pPr>
      <w:ind w:left="1680"/>
    </w:pPr>
    <w:rPr>
      <w:sz w:val="20"/>
      <w:szCs w:val="20"/>
    </w:rPr>
  </w:style>
  <w:style w:type="paragraph" w:styleId="TOC9">
    <w:name w:val="toc 9"/>
    <w:basedOn w:val="Normal"/>
    <w:next w:val="Normal"/>
    <w:autoRedefine/>
    <w:uiPriority w:val="39"/>
    <w:unhideWhenUsed/>
    <w:rsid w:val="00AA32D7"/>
    <w:pPr>
      <w:ind w:left="1920"/>
    </w:pPr>
    <w:rPr>
      <w:sz w:val="20"/>
      <w:szCs w:val="20"/>
    </w:rPr>
  </w:style>
  <w:style w:type="character" w:customStyle="1" w:styleId="Heading2Char">
    <w:name w:val="Heading 2 Char"/>
    <w:basedOn w:val="DefaultParagraphFont"/>
    <w:link w:val="Heading2"/>
    <w:uiPriority w:val="9"/>
    <w:rsid w:val="009C4D3C"/>
    <w:rPr>
      <w:rFonts w:ascii="Times New Roman" w:eastAsiaTheme="majorEastAsia" w:hAnsi="Times New Roman" w:cstheme="majorBidi"/>
      <w:b/>
      <w:bCs/>
      <w:szCs w:val="26"/>
    </w:rPr>
  </w:style>
  <w:style w:type="character" w:styleId="CommentReference">
    <w:name w:val="annotation reference"/>
    <w:basedOn w:val="DefaultParagraphFont"/>
    <w:uiPriority w:val="99"/>
    <w:unhideWhenUsed/>
    <w:rsid w:val="0075568D"/>
    <w:rPr>
      <w:sz w:val="16"/>
      <w:szCs w:val="16"/>
    </w:rPr>
  </w:style>
  <w:style w:type="paragraph" w:styleId="CommentText">
    <w:name w:val="annotation text"/>
    <w:basedOn w:val="Normal"/>
    <w:link w:val="CommentTextChar"/>
    <w:uiPriority w:val="99"/>
    <w:unhideWhenUsed/>
    <w:rsid w:val="0075568D"/>
    <w:rPr>
      <w:sz w:val="20"/>
      <w:szCs w:val="20"/>
    </w:rPr>
  </w:style>
  <w:style w:type="character" w:customStyle="1" w:styleId="CommentTextChar">
    <w:name w:val="Comment Text Char"/>
    <w:basedOn w:val="DefaultParagraphFont"/>
    <w:link w:val="CommentText"/>
    <w:uiPriority w:val="99"/>
    <w:rsid w:val="0075568D"/>
    <w:rPr>
      <w:sz w:val="20"/>
      <w:szCs w:val="20"/>
    </w:rPr>
  </w:style>
  <w:style w:type="paragraph" w:styleId="Header">
    <w:name w:val="header"/>
    <w:basedOn w:val="Normal"/>
    <w:link w:val="HeaderChar"/>
    <w:uiPriority w:val="99"/>
    <w:unhideWhenUsed/>
    <w:rsid w:val="00BB075C"/>
    <w:pPr>
      <w:tabs>
        <w:tab w:val="center" w:pos="4320"/>
        <w:tab w:val="right" w:pos="8640"/>
      </w:tabs>
    </w:pPr>
  </w:style>
  <w:style w:type="character" w:customStyle="1" w:styleId="HeaderChar">
    <w:name w:val="Header Char"/>
    <w:basedOn w:val="DefaultParagraphFont"/>
    <w:link w:val="Header"/>
    <w:uiPriority w:val="99"/>
    <w:rsid w:val="00BB075C"/>
  </w:style>
  <w:style w:type="character" w:styleId="PlaceholderText">
    <w:name w:val="Placeholder Text"/>
    <w:basedOn w:val="DefaultParagraphFont"/>
    <w:uiPriority w:val="99"/>
    <w:semiHidden/>
    <w:rsid w:val="007101DB"/>
    <w:rPr>
      <w:color w:val="808080"/>
    </w:rPr>
  </w:style>
  <w:style w:type="paragraph" w:styleId="CommentSubject">
    <w:name w:val="annotation subject"/>
    <w:basedOn w:val="CommentText"/>
    <w:next w:val="CommentText"/>
    <w:link w:val="CommentSubjectChar"/>
    <w:uiPriority w:val="99"/>
    <w:semiHidden/>
    <w:unhideWhenUsed/>
    <w:rsid w:val="00B20CA7"/>
    <w:rPr>
      <w:b/>
      <w:bCs/>
    </w:rPr>
  </w:style>
  <w:style w:type="character" w:customStyle="1" w:styleId="CommentSubjectChar">
    <w:name w:val="Comment Subject Char"/>
    <w:basedOn w:val="CommentTextChar"/>
    <w:link w:val="CommentSubject"/>
    <w:uiPriority w:val="99"/>
    <w:semiHidden/>
    <w:rsid w:val="00B20CA7"/>
    <w:rPr>
      <w:b/>
      <w:bCs/>
      <w:sz w:val="20"/>
      <w:szCs w:val="20"/>
    </w:rPr>
  </w:style>
  <w:style w:type="paragraph" w:styleId="TableofFigures">
    <w:name w:val="table of figures"/>
    <w:basedOn w:val="Normal"/>
    <w:next w:val="Normal"/>
    <w:uiPriority w:val="99"/>
    <w:unhideWhenUsed/>
    <w:rsid w:val="00422E45"/>
    <w:pPr>
      <w:ind w:left="480" w:hanging="480"/>
    </w:pPr>
    <w:rPr>
      <w:smallCaps/>
      <w:sz w:val="20"/>
      <w:szCs w:val="20"/>
    </w:rPr>
  </w:style>
  <w:style w:type="numbering" w:customStyle="1" w:styleId="Style1">
    <w:name w:val="Style1"/>
    <w:uiPriority w:val="99"/>
    <w:rsid w:val="00061729"/>
    <w:pPr>
      <w:numPr>
        <w:numId w:val="12"/>
      </w:numPr>
    </w:pPr>
  </w:style>
  <w:style w:type="character" w:customStyle="1" w:styleId="Heading3Char">
    <w:name w:val="Heading 3 Char"/>
    <w:basedOn w:val="DefaultParagraphFont"/>
    <w:link w:val="Heading3"/>
    <w:uiPriority w:val="9"/>
    <w:rsid w:val="00061729"/>
    <w:rPr>
      <w:rFonts w:asciiTheme="majorHAnsi" w:eastAsiaTheme="majorEastAsia" w:hAnsiTheme="majorHAnsi" w:cstheme="majorBidi"/>
      <w:b/>
      <w:bCs/>
      <w:color w:val="4F81BD" w:themeColor="accent1"/>
    </w:rPr>
  </w:style>
  <w:style w:type="character" w:styleId="SubtleEmphasis">
    <w:name w:val="Subtle Emphasis"/>
    <w:basedOn w:val="DefaultParagraphFont"/>
    <w:uiPriority w:val="19"/>
    <w:qFormat/>
    <w:rsid w:val="00061729"/>
    <w:rPr>
      <w:i/>
      <w:iCs/>
      <w:color w:val="808080" w:themeColor="text1" w:themeTint="7F"/>
    </w:rPr>
  </w:style>
  <w:style w:type="character" w:styleId="Emphasis">
    <w:name w:val="Emphasis"/>
    <w:basedOn w:val="DefaultParagraphFont"/>
    <w:uiPriority w:val="20"/>
    <w:qFormat/>
    <w:rsid w:val="00061729"/>
    <w:rPr>
      <w:i/>
      <w:iCs/>
    </w:rPr>
  </w:style>
  <w:style w:type="character" w:customStyle="1" w:styleId="Heading4Char">
    <w:name w:val="Heading 4 Char"/>
    <w:basedOn w:val="DefaultParagraphFont"/>
    <w:link w:val="Heading4"/>
    <w:uiPriority w:val="9"/>
    <w:rsid w:val="00A051CD"/>
    <w:rPr>
      <w:rFonts w:ascii="Times New Roman" w:eastAsiaTheme="majorEastAsia" w:hAnsi="Times New Roman" w:cs="Times New Roman"/>
      <w:b/>
      <w:bCs/>
      <w:i/>
      <w:iCs/>
      <w:u w:val="single"/>
    </w:rPr>
  </w:style>
  <w:style w:type="character" w:styleId="SubtleReference">
    <w:name w:val="Subtle Reference"/>
    <w:basedOn w:val="DefaultParagraphFont"/>
    <w:uiPriority w:val="31"/>
    <w:qFormat/>
    <w:rsid w:val="00D44524"/>
    <w:rPr>
      <w:smallCaps/>
      <w:color w:val="C0504D" w:themeColor="accent2"/>
      <w:u w:val="single"/>
    </w:rPr>
  </w:style>
  <w:style w:type="character" w:customStyle="1" w:styleId="apple-converted-space">
    <w:name w:val="apple-converted-space"/>
    <w:basedOn w:val="DefaultParagraphFont"/>
    <w:rsid w:val="008D7EB9"/>
  </w:style>
  <w:style w:type="paragraph" w:styleId="Revision">
    <w:name w:val="Revision"/>
    <w:hidden/>
    <w:uiPriority w:val="99"/>
    <w:semiHidden/>
    <w:rsid w:val="004205B0"/>
  </w:style>
  <w:style w:type="character" w:customStyle="1" w:styleId="Heading5Char">
    <w:name w:val="Heading 5 Char"/>
    <w:basedOn w:val="DefaultParagraphFont"/>
    <w:link w:val="Heading5"/>
    <w:uiPriority w:val="9"/>
    <w:rsid w:val="003E7F64"/>
    <w:rPr>
      <w:rFonts w:asciiTheme="majorHAnsi" w:eastAsiaTheme="majorEastAsia" w:hAnsiTheme="majorHAnsi" w:cstheme="majorBidi"/>
      <w:color w:val="243F60" w:themeColor="accent1" w:themeShade="7F"/>
    </w:rPr>
  </w:style>
  <w:style w:type="character" w:customStyle="1" w:styleId="regurlabels">
    <w:name w:val="regurlabels"/>
    <w:basedOn w:val="DefaultParagraphFont"/>
    <w:rsid w:val="00C31993"/>
  </w:style>
  <w:style w:type="character" w:customStyle="1" w:styleId="element-citation">
    <w:name w:val="element-citation"/>
    <w:basedOn w:val="DefaultParagraphFont"/>
    <w:rsid w:val="00C31993"/>
  </w:style>
  <w:style w:type="character" w:customStyle="1" w:styleId="regularlabels">
    <w:name w:val="regularlabels"/>
    <w:basedOn w:val="DefaultParagraphFont"/>
    <w:rsid w:val="009378E4"/>
  </w:style>
  <w:style w:type="character" w:customStyle="1" w:styleId="slug-pages">
    <w:name w:val="slug-pages"/>
    <w:basedOn w:val="DefaultParagraphFont"/>
    <w:rsid w:val="009378E4"/>
  </w:style>
  <w:style w:type="paragraph" w:customStyle="1" w:styleId="Default">
    <w:name w:val="Default"/>
    <w:rsid w:val="00B76A6C"/>
    <w:pPr>
      <w:autoSpaceDE w:val="0"/>
      <w:autoSpaceDN w:val="0"/>
      <w:adjustRightInd w:val="0"/>
    </w:pPr>
    <w:rPr>
      <w:rFonts w:ascii="Perpetua" w:hAnsi="Perpetua" w:cs="Perpetu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2135">
      <w:bodyDiv w:val="1"/>
      <w:marLeft w:val="0"/>
      <w:marRight w:val="0"/>
      <w:marTop w:val="0"/>
      <w:marBottom w:val="0"/>
      <w:divBdr>
        <w:top w:val="none" w:sz="0" w:space="0" w:color="auto"/>
        <w:left w:val="none" w:sz="0" w:space="0" w:color="auto"/>
        <w:bottom w:val="none" w:sz="0" w:space="0" w:color="auto"/>
        <w:right w:val="none" w:sz="0" w:space="0" w:color="auto"/>
      </w:divBdr>
      <w:divsChild>
        <w:div w:id="327830500">
          <w:marLeft w:val="0"/>
          <w:marRight w:val="0"/>
          <w:marTop w:val="0"/>
          <w:marBottom w:val="0"/>
          <w:divBdr>
            <w:top w:val="none" w:sz="0" w:space="0" w:color="auto"/>
            <w:left w:val="none" w:sz="0" w:space="0" w:color="auto"/>
            <w:bottom w:val="none" w:sz="0" w:space="0" w:color="auto"/>
            <w:right w:val="none" w:sz="0" w:space="0" w:color="auto"/>
          </w:divBdr>
          <w:divsChild>
            <w:div w:id="88818023">
              <w:marLeft w:val="0"/>
              <w:marRight w:val="0"/>
              <w:marTop w:val="0"/>
              <w:marBottom w:val="0"/>
              <w:divBdr>
                <w:top w:val="none" w:sz="0" w:space="0" w:color="auto"/>
                <w:left w:val="none" w:sz="0" w:space="0" w:color="auto"/>
                <w:bottom w:val="none" w:sz="0" w:space="0" w:color="auto"/>
                <w:right w:val="none" w:sz="0" w:space="0" w:color="auto"/>
              </w:divBdr>
              <w:divsChild>
                <w:div w:id="1629319947">
                  <w:marLeft w:val="0"/>
                  <w:marRight w:val="0"/>
                  <w:marTop w:val="0"/>
                  <w:marBottom w:val="0"/>
                  <w:divBdr>
                    <w:top w:val="none" w:sz="0" w:space="0" w:color="auto"/>
                    <w:left w:val="none" w:sz="0" w:space="0" w:color="auto"/>
                    <w:bottom w:val="none" w:sz="0" w:space="0" w:color="auto"/>
                    <w:right w:val="none" w:sz="0" w:space="0" w:color="auto"/>
                  </w:divBdr>
                </w:div>
              </w:divsChild>
            </w:div>
            <w:div w:id="1184630110">
              <w:marLeft w:val="0"/>
              <w:marRight w:val="0"/>
              <w:marTop w:val="0"/>
              <w:marBottom w:val="0"/>
              <w:divBdr>
                <w:top w:val="none" w:sz="0" w:space="0" w:color="auto"/>
                <w:left w:val="none" w:sz="0" w:space="0" w:color="auto"/>
                <w:bottom w:val="none" w:sz="0" w:space="0" w:color="auto"/>
                <w:right w:val="none" w:sz="0" w:space="0" w:color="auto"/>
              </w:divBdr>
              <w:divsChild>
                <w:div w:id="5743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47402">
      <w:bodyDiv w:val="1"/>
      <w:marLeft w:val="0"/>
      <w:marRight w:val="0"/>
      <w:marTop w:val="0"/>
      <w:marBottom w:val="0"/>
      <w:divBdr>
        <w:top w:val="none" w:sz="0" w:space="0" w:color="auto"/>
        <w:left w:val="none" w:sz="0" w:space="0" w:color="auto"/>
        <w:bottom w:val="none" w:sz="0" w:space="0" w:color="auto"/>
        <w:right w:val="none" w:sz="0" w:space="0" w:color="auto"/>
      </w:divBdr>
    </w:div>
    <w:div w:id="65302900">
      <w:bodyDiv w:val="1"/>
      <w:marLeft w:val="0"/>
      <w:marRight w:val="0"/>
      <w:marTop w:val="0"/>
      <w:marBottom w:val="0"/>
      <w:divBdr>
        <w:top w:val="none" w:sz="0" w:space="0" w:color="auto"/>
        <w:left w:val="none" w:sz="0" w:space="0" w:color="auto"/>
        <w:bottom w:val="none" w:sz="0" w:space="0" w:color="auto"/>
        <w:right w:val="none" w:sz="0" w:space="0" w:color="auto"/>
      </w:divBdr>
    </w:div>
    <w:div w:id="68040463">
      <w:bodyDiv w:val="1"/>
      <w:marLeft w:val="0"/>
      <w:marRight w:val="0"/>
      <w:marTop w:val="0"/>
      <w:marBottom w:val="0"/>
      <w:divBdr>
        <w:top w:val="none" w:sz="0" w:space="0" w:color="auto"/>
        <w:left w:val="none" w:sz="0" w:space="0" w:color="auto"/>
        <w:bottom w:val="none" w:sz="0" w:space="0" w:color="auto"/>
        <w:right w:val="none" w:sz="0" w:space="0" w:color="auto"/>
      </w:divBdr>
    </w:div>
    <w:div w:id="77293101">
      <w:bodyDiv w:val="1"/>
      <w:marLeft w:val="0"/>
      <w:marRight w:val="0"/>
      <w:marTop w:val="0"/>
      <w:marBottom w:val="0"/>
      <w:divBdr>
        <w:top w:val="none" w:sz="0" w:space="0" w:color="auto"/>
        <w:left w:val="none" w:sz="0" w:space="0" w:color="auto"/>
        <w:bottom w:val="none" w:sz="0" w:space="0" w:color="auto"/>
        <w:right w:val="none" w:sz="0" w:space="0" w:color="auto"/>
      </w:divBdr>
      <w:divsChild>
        <w:div w:id="1208957766">
          <w:marLeft w:val="0"/>
          <w:marRight w:val="0"/>
          <w:marTop w:val="0"/>
          <w:marBottom w:val="0"/>
          <w:divBdr>
            <w:top w:val="none" w:sz="0" w:space="0" w:color="auto"/>
            <w:left w:val="none" w:sz="0" w:space="0" w:color="auto"/>
            <w:bottom w:val="none" w:sz="0" w:space="0" w:color="auto"/>
            <w:right w:val="none" w:sz="0" w:space="0" w:color="auto"/>
          </w:divBdr>
          <w:divsChild>
            <w:div w:id="1015620772">
              <w:marLeft w:val="0"/>
              <w:marRight w:val="0"/>
              <w:marTop w:val="0"/>
              <w:marBottom w:val="0"/>
              <w:divBdr>
                <w:top w:val="none" w:sz="0" w:space="0" w:color="auto"/>
                <w:left w:val="none" w:sz="0" w:space="0" w:color="auto"/>
                <w:bottom w:val="none" w:sz="0" w:space="0" w:color="auto"/>
                <w:right w:val="none" w:sz="0" w:space="0" w:color="auto"/>
              </w:divBdr>
              <w:divsChild>
                <w:div w:id="258105142">
                  <w:marLeft w:val="0"/>
                  <w:marRight w:val="0"/>
                  <w:marTop w:val="0"/>
                  <w:marBottom w:val="0"/>
                  <w:divBdr>
                    <w:top w:val="none" w:sz="0" w:space="0" w:color="auto"/>
                    <w:left w:val="none" w:sz="0" w:space="0" w:color="auto"/>
                    <w:bottom w:val="none" w:sz="0" w:space="0" w:color="auto"/>
                    <w:right w:val="none" w:sz="0" w:space="0" w:color="auto"/>
                  </w:divBdr>
                </w:div>
              </w:divsChild>
            </w:div>
            <w:div w:id="1191262939">
              <w:marLeft w:val="0"/>
              <w:marRight w:val="0"/>
              <w:marTop w:val="0"/>
              <w:marBottom w:val="0"/>
              <w:divBdr>
                <w:top w:val="none" w:sz="0" w:space="0" w:color="auto"/>
                <w:left w:val="none" w:sz="0" w:space="0" w:color="auto"/>
                <w:bottom w:val="none" w:sz="0" w:space="0" w:color="auto"/>
                <w:right w:val="none" w:sz="0" w:space="0" w:color="auto"/>
              </w:divBdr>
              <w:divsChild>
                <w:div w:id="169772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9529">
      <w:bodyDiv w:val="1"/>
      <w:marLeft w:val="0"/>
      <w:marRight w:val="0"/>
      <w:marTop w:val="0"/>
      <w:marBottom w:val="0"/>
      <w:divBdr>
        <w:top w:val="none" w:sz="0" w:space="0" w:color="auto"/>
        <w:left w:val="none" w:sz="0" w:space="0" w:color="auto"/>
        <w:bottom w:val="none" w:sz="0" w:space="0" w:color="auto"/>
        <w:right w:val="none" w:sz="0" w:space="0" w:color="auto"/>
      </w:divBdr>
      <w:divsChild>
        <w:div w:id="285745625">
          <w:marLeft w:val="0"/>
          <w:marRight w:val="0"/>
          <w:marTop w:val="0"/>
          <w:marBottom w:val="0"/>
          <w:divBdr>
            <w:top w:val="none" w:sz="0" w:space="0" w:color="auto"/>
            <w:left w:val="none" w:sz="0" w:space="0" w:color="auto"/>
            <w:bottom w:val="none" w:sz="0" w:space="0" w:color="auto"/>
            <w:right w:val="none" w:sz="0" w:space="0" w:color="auto"/>
          </w:divBdr>
          <w:divsChild>
            <w:div w:id="569848572">
              <w:marLeft w:val="0"/>
              <w:marRight w:val="0"/>
              <w:marTop w:val="0"/>
              <w:marBottom w:val="0"/>
              <w:divBdr>
                <w:top w:val="none" w:sz="0" w:space="0" w:color="auto"/>
                <w:left w:val="none" w:sz="0" w:space="0" w:color="auto"/>
                <w:bottom w:val="none" w:sz="0" w:space="0" w:color="auto"/>
                <w:right w:val="none" w:sz="0" w:space="0" w:color="auto"/>
              </w:divBdr>
              <w:divsChild>
                <w:div w:id="304699376">
                  <w:marLeft w:val="0"/>
                  <w:marRight w:val="0"/>
                  <w:marTop w:val="0"/>
                  <w:marBottom w:val="0"/>
                  <w:divBdr>
                    <w:top w:val="none" w:sz="0" w:space="0" w:color="auto"/>
                    <w:left w:val="none" w:sz="0" w:space="0" w:color="auto"/>
                    <w:bottom w:val="none" w:sz="0" w:space="0" w:color="auto"/>
                    <w:right w:val="none" w:sz="0" w:space="0" w:color="auto"/>
                  </w:divBdr>
                </w:div>
              </w:divsChild>
            </w:div>
            <w:div w:id="1958368115">
              <w:marLeft w:val="0"/>
              <w:marRight w:val="0"/>
              <w:marTop w:val="0"/>
              <w:marBottom w:val="0"/>
              <w:divBdr>
                <w:top w:val="none" w:sz="0" w:space="0" w:color="auto"/>
                <w:left w:val="none" w:sz="0" w:space="0" w:color="auto"/>
                <w:bottom w:val="none" w:sz="0" w:space="0" w:color="auto"/>
                <w:right w:val="none" w:sz="0" w:space="0" w:color="auto"/>
              </w:divBdr>
              <w:divsChild>
                <w:div w:id="191615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300843">
          <w:marLeft w:val="0"/>
          <w:marRight w:val="0"/>
          <w:marTop w:val="0"/>
          <w:marBottom w:val="0"/>
          <w:divBdr>
            <w:top w:val="none" w:sz="0" w:space="0" w:color="auto"/>
            <w:left w:val="none" w:sz="0" w:space="0" w:color="auto"/>
            <w:bottom w:val="none" w:sz="0" w:space="0" w:color="auto"/>
            <w:right w:val="none" w:sz="0" w:space="0" w:color="auto"/>
          </w:divBdr>
          <w:divsChild>
            <w:div w:id="925697103">
              <w:marLeft w:val="0"/>
              <w:marRight w:val="0"/>
              <w:marTop w:val="0"/>
              <w:marBottom w:val="0"/>
              <w:divBdr>
                <w:top w:val="none" w:sz="0" w:space="0" w:color="auto"/>
                <w:left w:val="none" w:sz="0" w:space="0" w:color="auto"/>
                <w:bottom w:val="none" w:sz="0" w:space="0" w:color="auto"/>
                <w:right w:val="none" w:sz="0" w:space="0" w:color="auto"/>
              </w:divBdr>
              <w:divsChild>
                <w:div w:id="93536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03661">
      <w:bodyDiv w:val="1"/>
      <w:marLeft w:val="0"/>
      <w:marRight w:val="0"/>
      <w:marTop w:val="0"/>
      <w:marBottom w:val="0"/>
      <w:divBdr>
        <w:top w:val="none" w:sz="0" w:space="0" w:color="auto"/>
        <w:left w:val="none" w:sz="0" w:space="0" w:color="auto"/>
        <w:bottom w:val="none" w:sz="0" w:space="0" w:color="auto"/>
        <w:right w:val="none" w:sz="0" w:space="0" w:color="auto"/>
      </w:divBdr>
      <w:divsChild>
        <w:div w:id="404567464">
          <w:marLeft w:val="0"/>
          <w:marRight w:val="0"/>
          <w:marTop w:val="0"/>
          <w:marBottom w:val="0"/>
          <w:divBdr>
            <w:top w:val="none" w:sz="0" w:space="0" w:color="auto"/>
            <w:left w:val="none" w:sz="0" w:space="0" w:color="auto"/>
            <w:bottom w:val="none" w:sz="0" w:space="0" w:color="auto"/>
            <w:right w:val="none" w:sz="0" w:space="0" w:color="auto"/>
          </w:divBdr>
          <w:divsChild>
            <w:div w:id="839470439">
              <w:marLeft w:val="0"/>
              <w:marRight w:val="0"/>
              <w:marTop w:val="0"/>
              <w:marBottom w:val="0"/>
              <w:divBdr>
                <w:top w:val="none" w:sz="0" w:space="0" w:color="auto"/>
                <w:left w:val="none" w:sz="0" w:space="0" w:color="auto"/>
                <w:bottom w:val="none" w:sz="0" w:space="0" w:color="auto"/>
                <w:right w:val="none" w:sz="0" w:space="0" w:color="auto"/>
              </w:divBdr>
              <w:divsChild>
                <w:div w:id="31268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27688">
      <w:bodyDiv w:val="1"/>
      <w:marLeft w:val="0"/>
      <w:marRight w:val="0"/>
      <w:marTop w:val="0"/>
      <w:marBottom w:val="0"/>
      <w:divBdr>
        <w:top w:val="none" w:sz="0" w:space="0" w:color="auto"/>
        <w:left w:val="none" w:sz="0" w:space="0" w:color="auto"/>
        <w:bottom w:val="none" w:sz="0" w:space="0" w:color="auto"/>
        <w:right w:val="none" w:sz="0" w:space="0" w:color="auto"/>
      </w:divBdr>
    </w:div>
    <w:div w:id="103577824">
      <w:bodyDiv w:val="1"/>
      <w:marLeft w:val="0"/>
      <w:marRight w:val="0"/>
      <w:marTop w:val="0"/>
      <w:marBottom w:val="0"/>
      <w:divBdr>
        <w:top w:val="none" w:sz="0" w:space="0" w:color="auto"/>
        <w:left w:val="none" w:sz="0" w:space="0" w:color="auto"/>
        <w:bottom w:val="none" w:sz="0" w:space="0" w:color="auto"/>
        <w:right w:val="none" w:sz="0" w:space="0" w:color="auto"/>
      </w:divBdr>
      <w:divsChild>
        <w:div w:id="95560370">
          <w:marLeft w:val="0"/>
          <w:marRight w:val="0"/>
          <w:marTop w:val="0"/>
          <w:marBottom w:val="0"/>
          <w:divBdr>
            <w:top w:val="none" w:sz="0" w:space="0" w:color="auto"/>
            <w:left w:val="none" w:sz="0" w:space="0" w:color="auto"/>
            <w:bottom w:val="none" w:sz="0" w:space="0" w:color="auto"/>
            <w:right w:val="none" w:sz="0" w:space="0" w:color="auto"/>
          </w:divBdr>
          <w:divsChild>
            <w:div w:id="481894299">
              <w:marLeft w:val="0"/>
              <w:marRight w:val="0"/>
              <w:marTop w:val="0"/>
              <w:marBottom w:val="0"/>
              <w:divBdr>
                <w:top w:val="none" w:sz="0" w:space="0" w:color="auto"/>
                <w:left w:val="none" w:sz="0" w:space="0" w:color="auto"/>
                <w:bottom w:val="none" w:sz="0" w:space="0" w:color="auto"/>
                <w:right w:val="none" w:sz="0" w:space="0" w:color="auto"/>
              </w:divBdr>
              <w:divsChild>
                <w:div w:id="99785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11781">
      <w:bodyDiv w:val="1"/>
      <w:marLeft w:val="0"/>
      <w:marRight w:val="0"/>
      <w:marTop w:val="0"/>
      <w:marBottom w:val="0"/>
      <w:divBdr>
        <w:top w:val="none" w:sz="0" w:space="0" w:color="auto"/>
        <w:left w:val="none" w:sz="0" w:space="0" w:color="auto"/>
        <w:bottom w:val="none" w:sz="0" w:space="0" w:color="auto"/>
        <w:right w:val="none" w:sz="0" w:space="0" w:color="auto"/>
      </w:divBdr>
      <w:divsChild>
        <w:div w:id="1633444778">
          <w:marLeft w:val="0"/>
          <w:marRight w:val="0"/>
          <w:marTop w:val="0"/>
          <w:marBottom w:val="0"/>
          <w:divBdr>
            <w:top w:val="none" w:sz="0" w:space="0" w:color="auto"/>
            <w:left w:val="none" w:sz="0" w:space="0" w:color="auto"/>
            <w:bottom w:val="none" w:sz="0" w:space="0" w:color="auto"/>
            <w:right w:val="none" w:sz="0" w:space="0" w:color="auto"/>
          </w:divBdr>
          <w:divsChild>
            <w:div w:id="1672635298">
              <w:marLeft w:val="0"/>
              <w:marRight w:val="0"/>
              <w:marTop w:val="0"/>
              <w:marBottom w:val="0"/>
              <w:divBdr>
                <w:top w:val="none" w:sz="0" w:space="0" w:color="auto"/>
                <w:left w:val="none" w:sz="0" w:space="0" w:color="auto"/>
                <w:bottom w:val="none" w:sz="0" w:space="0" w:color="auto"/>
                <w:right w:val="none" w:sz="0" w:space="0" w:color="auto"/>
              </w:divBdr>
              <w:divsChild>
                <w:div w:id="75224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2917">
      <w:bodyDiv w:val="1"/>
      <w:marLeft w:val="0"/>
      <w:marRight w:val="0"/>
      <w:marTop w:val="0"/>
      <w:marBottom w:val="0"/>
      <w:divBdr>
        <w:top w:val="none" w:sz="0" w:space="0" w:color="auto"/>
        <w:left w:val="none" w:sz="0" w:space="0" w:color="auto"/>
        <w:bottom w:val="none" w:sz="0" w:space="0" w:color="auto"/>
        <w:right w:val="none" w:sz="0" w:space="0" w:color="auto"/>
      </w:divBdr>
      <w:divsChild>
        <w:div w:id="1108500073">
          <w:marLeft w:val="0"/>
          <w:marRight w:val="0"/>
          <w:marTop w:val="0"/>
          <w:marBottom w:val="0"/>
          <w:divBdr>
            <w:top w:val="none" w:sz="0" w:space="0" w:color="auto"/>
            <w:left w:val="none" w:sz="0" w:space="0" w:color="auto"/>
            <w:bottom w:val="none" w:sz="0" w:space="0" w:color="auto"/>
            <w:right w:val="none" w:sz="0" w:space="0" w:color="auto"/>
          </w:divBdr>
          <w:divsChild>
            <w:div w:id="1682976870">
              <w:marLeft w:val="0"/>
              <w:marRight w:val="0"/>
              <w:marTop w:val="0"/>
              <w:marBottom w:val="0"/>
              <w:divBdr>
                <w:top w:val="none" w:sz="0" w:space="0" w:color="auto"/>
                <w:left w:val="none" w:sz="0" w:space="0" w:color="auto"/>
                <w:bottom w:val="none" w:sz="0" w:space="0" w:color="auto"/>
                <w:right w:val="none" w:sz="0" w:space="0" w:color="auto"/>
              </w:divBdr>
              <w:divsChild>
                <w:div w:id="173100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31660">
      <w:bodyDiv w:val="1"/>
      <w:marLeft w:val="0"/>
      <w:marRight w:val="0"/>
      <w:marTop w:val="0"/>
      <w:marBottom w:val="0"/>
      <w:divBdr>
        <w:top w:val="none" w:sz="0" w:space="0" w:color="auto"/>
        <w:left w:val="none" w:sz="0" w:space="0" w:color="auto"/>
        <w:bottom w:val="none" w:sz="0" w:space="0" w:color="auto"/>
        <w:right w:val="none" w:sz="0" w:space="0" w:color="auto"/>
      </w:divBdr>
    </w:div>
    <w:div w:id="125245817">
      <w:bodyDiv w:val="1"/>
      <w:marLeft w:val="0"/>
      <w:marRight w:val="0"/>
      <w:marTop w:val="0"/>
      <w:marBottom w:val="0"/>
      <w:divBdr>
        <w:top w:val="none" w:sz="0" w:space="0" w:color="auto"/>
        <w:left w:val="none" w:sz="0" w:space="0" w:color="auto"/>
        <w:bottom w:val="none" w:sz="0" w:space="0" w:color="auto"/>
        <w:right w:val="none" w:sz="0" w:space="0" w:color="auto"/>
      </w:divBdr>
      <w:divsChild>
        <w:div w:id="1543517201">
          <w:marLeft w:val="0"/>
          <w:marRight w:val="0"/>
          <w:marTop w:val="0"/>
          <w:marBottom w:val="0"/>
          <w:divBdr>
            <w:top w:val="none" w:sz="0" w:space="0" w:color="auto"/>
            <w:left w:val="none" w:sz="0" w:space="0" w:color="auto"/>
            <w:bottom w:val="none" w:sz="0" w:space="0" w:color="auto"/>
            <w:right w:val="none" w:sz="0" w:space="0" w:color="auto"/>
          </w:divBdr>
          <w:divsChild>
            <w:div w:id="93019969">
              <w:marLeft w:val="0"/>
              <w:marRight w:val="0"/>
              <w:marTop w:val="0"/>
              <w:marBottom w:val="0"/>
              <w:divBdr>
                <w:top w:val="none" w:sz="0" w:space="0" w:color="auto"/>
                <w:left w:val="none" w:sz="0" w:space="0" w:color="auto"/>
                <w:bottom w:val="none" w:sz="0" w:space="0" w:color="auto"/>
                <w:right w:val="none" w:sz="0" w:space="0" w:color="auto"/>
              </w:divBdr>
              <w:divsChild>
                <w:div w:id="19107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41314">
      <w:bodyDiv w:val="1"/>
      <w:marLeft w:val="0"/>
      <w:marRight w:val="0"/>
      <w:marTop w:val="0"/>
      <w:marBottom w:val="0"/>
      <w:divBdr>
        <w:top w:val="none" w:sz="0" w:space="0" w:color="auto"/>
        <w:left w:val="none" w:sz="0" w:space="0" w:color="auto"/>
        <w:bottom w:val="none" w:sz="0" w:space="0" w:color="auto"/>
        <w:right w:val="none" w:sz="0" w:space="0" w:color="auto"/>
      </w:divBdr>
    </w:div>
    <w:div w:id="169369875">
      <w:bodyDiv w:val="1"/>
      <w:marLeft w:val="0"/>
      <w:marRight w:val="0"/>
      <w:marTop w:val="0"/>
      <w:marBottom w:val="0"/>
      <w:divBdr>
        <w:top w:val="none" w:sz="0" w:space="0" w:color="auto"/>
        <w:left w:val="none" w:sz="0" w:space="0" w:color="auto"/>
        <w:bottom w:val="none" w:sz="0" w:space="0" w:color="auto"/>
        <w:right w:val="none" w:sz="0" w:space="0" w:color="auto"/>
      </w:divBdr>
    </w:div>
    <w:div w:id="196280701">
      <w:bodyDiv w:val="1"/>
      <w:marLeft w:val="0"/>
      <w:marRight w:val="0"/>
      <w:marTop w:val="0"/>
      <w:marBottom w:val="0"/>
      <w:divBdr>
        <w:top w:val="none" w:sz="0" w:space="0" w:color="auto"/>
        <w:left w:val="none" w:sz="0" w:space="0" w:color="auto"/>
        <w:bottom w:val="none" w:sz="0" w:space="0" w:color="auto"/>
        <w:right w:val="none" w:sz="0" w:space="0" w:color="auto"/>
      </w:divBdr>
      <w:divsChild>
        <w:div w:id="542717209">
          <w:marLeft w:val="0"/>
          <w:marRight w:val="0"/>
          <w:marTop w:val="0"/>
          <w:marBottom w:val="0"/>
          <w:divBdr>
            <w:top w:val="none" w:sz="0" w:space="0" w:color="auto"/>
            <w:left w:val="none" w:sz="0" w:space="0" w:color="auto"/>
            <w:bottom w:val="none" w:sz="0" w:space="0" w:color="auto"/>
            <w:right w:val="none" w:sz="0" w:space="0" w:color="auto"/>
          </w:divBdr>
          <w:divsChild>
            <w:div w:id="865951258">
              <w:marLeft w:val="0"/>
              <w:marRight w:val="0"/>
              <w:marTop w:val="0"/>
              <w:marBottom w:val="0"/>
              <w:divBdr>
                <w:top w:val="none" w:sz="0" w:space="0" w:color="auto"/>
                <w:left w:val="none" w:sz="0" w:space="0" w:color="auto"/>
                <w:bottom w:val="none" w:sz="0" w:space="0" w:color="auto"/>
                <w:right w:val="none" w:sz="0" w:space="0" w:color="auto"/>
              </w:divBdr>
              <w:divsChild>
                <w:div w:id="126315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6143">
      <w:bodyDiv w:val="1"/>
      <w:marLeft w:val="0"/>
      <w:marRight w:val="0"/>
      <w:marTop w:val="0"/>
      <w:marBottom w:val="0"/>
      <w:divBdr>
        <w:top w:val="none" w:sz="0" w:space="0" w:color="auto"/>
        <w:left w:val="none" w:sz="0" w:space="0" w:color="auto"/>
        <w:bottom w:val="none" w:sz="0" w:space="0" w:color="auto"/>
        <w:right w:val="none" w:sz="0" w:space="0" w:color="auto"/>
      </w:divBdr>
      <w:divsChild>
        <w:div w:id="665982250">
          <w:marLeft w:val="0"/>
          <w:marRight w:val="0"/>
          <w:marTop w:val="0"/>
          <w:marBottom w:val="0"/>
          <w:divBdr>
            <w:top w:val="none" w:sz="0" w:space="0" w:color="auto"/>
            <w:left w:val="none" w:sz="0" w:space="0" w:color="auto"/>
            <w:bottom w:val="none" w:sz="0" w:space="0" w:color="auto"/>
            <w:right w:val="none" w:sz="0" w:space="0" w:color="auto"/>
          </w:divBdr>
          <w:divsChild>
            <w:div w:id="16929885">
              <w:marLeft w:val="0"/>
              <w:marRight w:val="0"/>
              <w:marTop w:val="0"/>
              <w:marBottom w:val="0"/>
              <w:divBdr>
                <w:top w:val="none" w:sz="0" w:space="0" w:color="auto"/>
                <w:left w:val="none" w:sz="0" w:space="0" w:color="auto"/>
                <w:bottom w:val="none" w:sz="0" w:space="0" w:color="auto"/>
                <w:right w:val="none" w:sz="0" w:space="0" w:color="auto"/>
              </w:divBdr>
              <w:divsChild>
                <w:div w:id="207474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557315">
      <w:bodyDiv w:val="1"/>
      <w:marLeft w:val="0"/>
      <w:marRight w:val="0"/>
      <w:marTop w:val="0"/>
      <w:marBottom w:val="0"/>
      <w:divBdr>
        <w:top w:val="none" w:sz="0" w:space="0" w:color="auto"/>
        <w:left w:val="none" w:sz="0" w:space="0" w:color="auto"/>
        <w:bottom w:val="none" w:sz="0" w:space="0" w:color="auto"/>
        <w:right w:val="none" w:sz="0" w:space="0" w:color="auto"/>
      </w:divBdr>
    </w:div>
    <w:div w:id="221327491">
      <w:bodyDiv w:val="1"/>
      <w:marLeft w:val="0"/>
      <w:marRight w:val="0"/>
      <w:marTop w:val="0"/>
      <w:marBottom w:val="0"/>
      <w:divBdr>
        <w:top w:val="none" w:sz="0" w:space="0" w:color="auto"/>
        <w:left w:val="none" w:sz="0" w:space="0" w:color="auto"/>
        <w:bottom w:val="none" w:sz="0" w:space="0" w:color="auto"/>
        <w:right w:val="none" w:sz="0" w:space="0" w:color="auto"/>
      </w:divBdr>
    </w:div>
    <w:div w:id="234435950">
      <w:bodyDiv w:val="1"/>
      <w:marLeft w:val="0"/>
      <w:marRight w:val="0"/>
      <w:marTop w:val="0"/>
      <w:marBottom w:val="0"/>
      <w:divBdr>
        <w:top w:val="none" w:sz="0" w:space="0" w:color="auto"/>
        <w:left w:val="none" w:sz="0" w:space="0" w:color="auto"/>
        <w:bottom w:val="none" w:sz="0" w:space="0" w:color="auto"/>
        <w:right w:val="none" w:sz="0" w:space="0" w:color="auto"/>
      </w:divBdr>
      <w:divsChild>
        <w:div w:id="961807160">
          <w:marLeft w:val="0"/>
          <w:marRight w:val="0"/>
          <w:marTop w:val="0"/>
          <w:marBottom w:val="0"/>
          <w:divBdr>
            <w:top w:val="none" w:sz="0" w:space="0" w:color="auto"/>
            <w:left w:val="none" w:sz="0" w:space="0" w:color="auto"/>
            <w:bottom w:val="none" w:sz="0" w:space="0" w:color="auto"/>
            <w:right w:val="none" w:sz="0" w:space="0" w:color="auto"/>
          </w:divBdr>
          <w:divsChild>
            <w:div w:id="521476009">
              <w:marLeft w:val="0"/>
              <w:marRight w:val="0"/>
              <w:marTop w:val="0"/>
              <w:marBottom w:val="0"/>
              <w:divBdr>
                <w:top w:val="none" w:sz="0" w:space="0" w:color="auto"/>
                <w:left w:val="none" w:sz="0" w:space="0" w:color="auto"/>
                <w:bottom w:val="none" w:sz="0" w:space="0" w:color="auto"/>
                <w:right w:val="none" w:sz="0" w:space="0" w:color="auto"/>
              </w:divBdr>
              <w:divsChild>
                <w:div w:id="53466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786817">
      <w:bodyDiv w:val="1"/>
      <w:marLeft w:val="0"/>
      <w:marRight w:val="0"/>
      <w:marTop w:val="0"/>
      <w:marBottom w:val="0"/>
      <w:divBdr>
        <w:top w:val="none" w:sz="0" w:space="0" w:color="auto"/>
        <w:left w:val="none" w:sz="0" w:space="0" w:color="auto"/>
        <w:bottom w:val="none" w:sz="0" w:space="0" w:color="auto"/>
        <w:right w:val="none" w:sz="0" w:space="0" w:color="auto"/>
      </w:divBdr>
      <w:divsChild>
        <w:div w:id="762456788">
          <w:marLeft w:val="0"/>
          <w:marRight w:val="0"/>
          <w:marTop w:val="0"/>
          <w:marBottom w:val="0"/>
          <w:divBdr>
            <w:top w:val="none" w:sz="0" w:space="0" w:color="auto"/>
            <w:left w:val="none" w:sz="0" w:space="0" w:color="auto"/>
            <w:bottom w:val="none" w:sz="0" w:space="0" w:color="auto"/>
            <w:right w:val="none" w:sz="0" w:space="0" w:color="auto"/>
          </w:divBdr>
          <w:divsChild>
            <w:div w:id="1403137088">
              <w:marLeft w:val="0"/>
              <w:marRight w:val="0"/>
              <w:marTop w:val="0"/>
              <w:marBottom w:val="0"/>
              <w:divBdr>
                <w:top w:val="none" w:sz="0" w:space="0" w:color="auto"/>
                <w:left w:val="none" w:sz="0" w:space="0" w:color="auto"/>
                <w:bottom w:val="none" w:sz="0" w:space="0" w:color="auto"/>
                <w:right w:val="none" w:sz="0" w:space="0" w:color="auto"/>
              </w:divBdr>
              <w:divsChild>
                <w:div w:id="833257209">
                  <w:marLeft w:val="0"/>
                  <w:marRight w:val="0"/>
                  <w:marTop w:val="0"/>
                  <w:marBottom w:val="0"/>
                  <w:divBdr>
                    <w:top w:val="none" w:sz="0" w:space="0" w:color="auto"/>
                    <w:left w:val="none" w:sz="0" w:space="0" w:color="auto"/>
                    <w:bottom w:val="none" w:sz="0" w:space="0" w:color="auto"/>
                    <w:right w:val="none" w:sz="0" w:space="0" w:color="auto"/>
                  </w:divBdr>
                  <w:divsChild>
                    <w:div w:id="129081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0817701">
      <w:bodyDiv w:val="1"/>
      <w:marLeft w:val="0"/>
      <w:marRight w:val="0"/>
      <w:marTop w:val="0"/>
      <w:marBottom w:val="0"/>
      <w:divBdr>
        <w:top w:val="none" w:sz="0" w:space="0" w:color="auto"/>
        <w:left w:val="none" w:sz="0" w:space="0" w:color="auto"/>
        <w:bottom w:val="none" w:sz="0" w:space="0" w:color="auto"/>
        <w:right w:val="none" w:sz="0" w:space="0" w:color="auto"/>
      </w:divBdr>
    </w:div>
    <w:div w:id="250967806">
      <w:bodyDiv w:val="1"/>
      <w:marLeft w:val="0"/>
      <w:marRight w:val="0"/>
      <w:marTop w:val="0"/>
      <w:marBottom w:val="0"/>
      <w:divBdr>
        <w:top w:val="none" w:sz="0" w:space="0" w:color="auto"/>
        <w:left w:val="none" w:sz="0" w:space="0" w:color="auto"/>
        <w:bottom w:val="none" w:sz="0" w:space="0" w:color="auto"/>
        <w:right w:val="none" w:sz="0" w:space="0" w:color="auto"/>
      </w:divBdr>
    </w:div>
    <w:div w:id="252710288">
      <w:bodyDiv w:val="1"/>
      <w:marLeft w:val="0"/>
      <w:marRight w:val="0"/>
      <w:marTop w:val="0"/>
      <w:marBottom w:val="0"/>
      <w:divBdr>
        <w:top w:val="none" w:sz="0" w:space="0" w:color="auto"/>
        <w:left w:val="none" w:sz="0" w:space="0" w:color="auto"/>
        <w:bottom w:val="none" w:sz="0" w:space="0" w:color="auto"/>
        <w:right w:val="none" w:sz="0" w:space="0" w:color="auto"/>
      </w:divBdr>
      <w:divsChild>
        <w:div w:id="734159115">
          <w:marLeft w:val="0"/>
          <w:marRight w:val="0"/>
          <w:marTop w:val="0"/>
          <w:marBottom w:val="0"/>
          <w:divBdr>
            <w:top w:val="none" w:sz="0" w:space="0" w:color="auto"/>
            <w:left w:val="none" w:sz="0" w:space="0" w:color="auto"/>
            <w:bottom w:val="none" w:sz="0" w:space="0" w:color="auto"/>
            <w:right w:val="none" w:sz="0" w:space="0" w:color="auto"/>
          </w:divBdr>
          <w:divsChild>
            <w:div w:id="881862847">
              <w:marLeft w:val="0"/>
              <w:marRight w:val="0"/>
              <w:marTop w:val="0"/>
              <w:marBottom w:val="0"/>
              <w:divBdr>
                <w:top w:val="none" w:sz="0" w:space="0" w:color="auto"/>
                <w:left w:val="none" w:sz="0" w:space="0" w:color="auto"/>
                <w:bottom w:val="none" w:sz="0" w:space="0" w:color="auto"/>
                <w:right w:val="none" w:sz="0" w:space="0" w:color="auto"/>
              </w:divBdr>
              <w:divsChild>
                <w:div w:id="61802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443797">
      <w:bodyDiv w:val="1"/>
      <w:marLeft w:val="0"/>
      <w:marRight w:val="0"/>
      <w:marTop w:val="0"/>
      <w:marBottom w:val="0"/>
      <w:divBdr>
        <w:top w:val="none" w:sz="0" w:space="0" w:color="auto"/>
        <w:left w:val="none" w:sz="0" w:space="0" w:color="auto"/>
        <w:bottom w:val="none" w:sz="0" w:space="0" w:color="auto"/>
        <w:right w:val="none" w:sz="0" w:space="0" w:color="auto"/>
      </w:divBdr>
      <w:divsChild>
        <w:div w:id="960644872">
          <w:marLeft w:val="0"/>
          <w:marRight w:val="0"/>
          <w:marTop w:val="0"/>
          <w:marBottom w:val="0"/>
          <w:divBdr>
            <w:top w:val="none" w:sz="0" w:space="0" w:color="auto"/>
            <w:left w:val="none" w:sz="0" w:space="0" w:color="auto"/>
            <w:bottom w:val="none" w:sz="0" w:space="0" w:color="auto"/>
            <w:right w:val="none" w:sz="0" w:space="0" w:color="auto"/>
          </w:divBdr>
          <w:divsChild>
            <w:div w:id="1903059402">
              <w:marLeft w:val="0"/>
              <w:marRight w:val="0"/>
              <w:marTop w:val="0"/>
              <w:marBottom w:val="0"/>
              <w:divBdr>
                <w:top w:val="none" w:sz="0" w:space="0" w:color="auto"/>
                <w:left w:val="none" w:sz="0" w:space="0" w:color="auto"/>
                <w:bottom w:val="none" w:sz="0" w:space="0" w:color="auto"/>
                <w:right w:val="none" w:sz="0" w:space="0" w:color="auto"/>
              </w:divBdr>
              <w:divsChild>
                <w:div w:id="25574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692127">
      <w:bodyDiv w:val="1"/>
      <w:marLeft w:val="0"/>
      <w:marRight w:val="0"/>
      <w:marTop w:val="0"/>
      <w:marBottom w:val="0"/>
      <w:divBdr>
        <w:top w:val="none" w:sz="0" w:space="0" w:color="auto"/>
        <w:left w:val="none" w:sz="0" w:space="0" w:color="auto"/>
        <w:bottom w:val="none" w:sz="0" w:space="0" w:color="auto"/>
        <w:right w:val="none" w:sz="0" w:space="0" w:color="auto"/>
      </w:divBdr>
    </w:div>
    <w:div w:id="288974497">
      <w:bodyDiv w:val="1"/>
      <w:marLeft w:val="0"/>
      <w:marRight w:val="0"/>
      <w:marTop w:val="0"/>
      <w:marBottom w:val="0"/>
      <w:divBdr>
        <w:top w:val="none" w:sz="0" w:space="0" w:color="auto"/>
        <w:left w:val="none" w:sz="0" w:space="0" w:color="auto"/>
        <w:bottom w:val="none" w:sz="0" w:space="0" w:color="auto"/>
        <w:right w:val="none" w:sz="0" w:space="0" w:color="auto"/>
      </w:divBdr>
      <w:divsChild>
        <w:div w:id="335693169">
          <w:marLeft w:val="0"/>
          <w:marRight w:val="0"/>
          <w:marTop w:val="0"/>
          <w:marBottom w:val="0"/>
          <w:divBdr>
            <w:top w:val="none" w:sz="0" w:space="0" w:color="auto"/>
            <w:left w:val="none" w:sz="0" w:space="0" w:color="auto"/>
            <w:bottom w:val="none" w:sz="0" w:space="0" w:color="auto"/>
            <w:right w:val="none" w:sz="0" w:space="0" w:color="auto"/>
          </w:divBdr>
          <w:divsChild>
            <w:div w:id="1620598981">
              <w:marLeft w:val="0"/>
              <w:marRight w:val="0"/>
              <w:marTop w:val="0"/>
              <w:marBottom w:val="0"/>
              <w:divBdr>
                <w:top w:val="none" w:sz="0" w:space="0" w:color="auto"/>
                <w:left w:val="none" w:sz="0" w:space="0" w:color="auto"/>
                <w:bottom w:val="none" w:sz="0" w:space="0" w:color="auto"/>
                <w:right w:val="none" w:sz="0" w:space="0" w:color="auto"/>
              </w:divBdr>
              <w:divsChild>
                <w:div w:id="39239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365018">
      <w:bodyDiv w:val="1"/>
      <w:marLeft w:val="0"/>
      <w:marRight w:val="0"/>
      <w:marTop w:val="0"/>
      <w:marBottom w:val="0"/>
      <w:divBdr>
        <w:top w:val="none" w:sz="0" w:space="0" w:color="auto"/>
        <w:left w:val="none" w:sz="0" w:space="0" w:color="auto"/>
        <w:bottom w:val="none" w:sz="0" w:space="0" w:color="auto"/>
        <w:right w:val="none" w:sz="0" w:space="0" w:color="auto"/>
      </w:divBdr>
      <w:divsChild>
        <w:div w:id="2041276320">
          <w:marLeft w:val="0"/>
          <w:marRight w:val="0"/>
          <w:marTop w:val="0"/>
          <w:marBottom w:val="0"/>
          <w:divBdr>
            <w:top w:val="none" w:sz="0" w:space="0" w:color="auto"/>
            <w:left w:val="none" w:sz="0" w:space="0" w:color="auto"/>
            <w:bottom w:val="none" w:sz="0" w:space="0" w:color="auto"/>
            <w:right w:val="none" w:sz="0" w:space="0" w:color="auto"/>
          </w:divBdr>
          <w:divsChild>
            <w:div w:id="2132241862">
              <w:marLeft w:val="0"/>
              <w:marRight w:val="0"/>
              <w:marTop w:val="0"/>
              <w:marBottom w:val="0"/>
              <w:divBdr>
                <w:top w:val="none" w:sz="0" w:space="0" w:color="auto"/>
                <w:left w:val="none" w:sz="0" w:space="0" w:color="auto"/>
                <w:bottom w:val="none" w:sz="0" w:space="0" w:color="auto"/>
                <w:right w:val="none" w:sz="0" w:space="0" w:color="auto"/>
              </w:divBdr>
              <w:divsChild>
                <w:div w:id="2014333110">
                  <w:marLeft w:val="0"/>
                  <w:marRight w:val="0"/>
                  <w:marTop w:val="0"/>
                  <w:marBottom w:val="0"/>
                  <w:divBdr>
                    <w:top w:val="none" w:sz="0" w:space="0" w:color="auto"/>
                    <w:left w:val="none" w:sz="0" w:space="0" w:color="auto"/>
                    <w:bottom w:val="none" w:sz="0" w:space="0" w:color="auto"/>
                    <w:right w:val="none" w:sz="0" w:space="0" w:color="auto"/>
                  </w:divBdr>
                  <w:divsChild>
                    <w:div w:id="1456026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2292617">
      <w:bodyDiv w:val="1"/>
      <w:marLeft w:val="0"/>
      <w:marRight w:val="0"/>
      <w:marTop w:val="0"/>
      <w:marBottom w:val="0"/>
      <w:divBdr>
        <w:top w:val="none" w:sz="0" w:space="0" w:color="auto"/>
        <w:left w:val="none" w:sz="0" w:space="0" w:color="auto"/>
        <w:bottom w:val="none" w:sz="0" w:space="0" w:color="auto"/>
        <w:right w:val="none" w:sz="0" w:space="0" w:color="auto"/>
      </w:divBdr>
      <w:divsChild>
        <w:div w:id="1529949454">
          <w:marLeft w:val="0"/>
          <w:marRight w:val="0"/>
          <w:marTop w:val="0"/>
          <w:marBottom w:val="0"/>
          <w:divBdr>
            <w:top w:val="none" w:sz="0" w:space="0" w:color="auto"/>
            <w:left w:val="none" w:sz="0" w:space="0" w:color="auto"/>
            <w:bottom w:val="none" w:sz="0" w:space="0" w:color="auto"/>
            <w:right w:val="none" w:sz="0" w:space="0" w:color="auto"/>
          </w:divBdr>
          <w:divsChild>
            <w:div w:id="1735082154">
              <w:marLeft w:val="0"/>
              <w:marRight w:val="0"/>
              <w:marTop w:val="0"/>
              <w:marBottom w:val="0"/>
              <w:divBdr>
                <w:top w:val="none" w:sz="0" w:space="0" w:color="auto"/>
                <w:left w:val="none" w:sz="0" w:space="0" w:color="auto"/>
                <w:bottom w:val="none" w:sz="0" w:space="0" w:color="auto"/>
                <w:right w:val="none" w:sz="0" w:space="0" w:color="auto"/>
              </w:divBdr>
              <w:divsChild>
                <w:div w:id="200508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834873">
      <w:bodyDiv w:val="1"/>
      <w:marLeft w:val="0"/>
      <w:marRight w:val="0"/>
      <w:marTop w:val="0"/>
      <w:marBottom w:val="0"/>
      <w:divBdr>
        <w:top w:val="none" w:sz="0" w:space="0" w:color="auto"/>
        <w:left w:val="none" w:sz="0" w:space="0" w:color="auto"/>
        <w:bottom w:val="none" w:sz="0" w:space="0" w:color="auto"/>
        <w:right w:val="none" w:sz="0" w:space="0" w:color="auto"/>
      </w:divBdr>
      <w:divsChild>
        <w:div w:id="976186219">
          <w:marLeft w:val="0"/>
          <w:marRight w:val="0"/>
          <w:marTop w:val="0"/>
          <w:marBottom w:val="0"/>
          <w:divBdr>
            <w:top w:val="none" w:sz="0" w:space="0" w:color="auto"/>
            <w:left w:val="none" w:sz="0" w:space="0" w:color="auto"/>
            <w:bottom w:val="none" w:sz="0" w:space="0" w:color="auto"/>
            <w:right w:val="none" w:sz="0" w:space="0" w:color="auto"/>
          </w:divBdr>
          <w:divsChild>
            <w:div w:id="843205792">
              <w:marLeft w:val="0"/>
              <w:marRight w:val="0"/>
              <w:marTop w:val="0"/>
              <w:marBottom w:val="0"/>
              <w:divBdr>
                <w:top w:val="none" w:sz="0" w:space="0" w:color="auto"/>
                <w:left w:val="none" w:sz="0" w:space="0" w:color="auto"/>
                <w:bottom w:val="none" w:sz="0" w:space="0" w:color="auto"/>
                <w:right w:val="none" w:sz="0" w:space="0" w:color="auto"/>
              </w:divBdr>
              <w:divsChild>
                <w:div w:id="2049912893">
                  <w:marLeft w:val="0"/>
                  <w:marRight w:val="0"/>
                  <w:marTop w:val="0"/>
                  <w:marBottom w:val="0"/>
                  <w:divBdr>
                    <w:top w:val="none" w:sz="0" w:space="0" w:color="auto"/>
                    <w:left w:val="none" w:sz="0" w:space="0" w:color="auto"/>
                    <w:bottom w:val="none" w:sz="0" w:space="0" w:color="auto"/>
                    <w:right w:val="none" w:sz="0" w:space="0" w:color="auto"/>
                  </w:divBdr>
                  <w:divsChild>
                    <w:div w:id="132389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354355">
      <w:bodyDiv w:val="1"/>
      <w:marLeft w:val="0"/>
      <w:marRight w:val="0"/>
      <w:marTop w:val="0"/>
      <w:marBottom w:val="0"/>
      <w:divBdr>
        <w:top w:val="none" w:sz="0" w:space="0" w:color="auto"/>
        <w:left w:val="none" w:sz="0" w:space="0" w:color="auto"/>
        <w:bottom w:val="none" w:sz="0" w:space="0" w:color="auto"/>
        <w:right w:val="none" w:sz="0" w:space="0" w:color="auto"/>
      </w:divBdr>
      <w:divsChild>
        <w:div w:id="572736550">
          <w:marLeft w:val="0"/>
          <w:marRight w:val="0"/>
          <w:marTop w:val="0"/>
          <w:marBottom w:val="0"/>
          <w:divBdr>
            <w:top w:val="none" w:sz="0" w:space="0" w:color="auto"/>
            <w:left w:val="none" w:sz="0" w:space="0" w:color="auto"/>
            <w:bottom w:val="none" w:sz="0" w:space="0" w:color="auto"/>
            <w:right w:val="none" w:sz="0" w:space="0" w:color="auto"/>
          </w:divBdr>
          <w:divsChild>
            <w:div w:id="1703092280">
              <w:marLeft w:val="0"/>
              <w:marRight w:val="0"/>
              <w:marTop w:val="0"/>
              <w:marBottom w:val="0"/>
              <w:divBdr>
                <w:top w:val="none" w:sz="0" w:space="0" w:color="auto"/>
                <w:left w:val="none" w:sz="0" w:space="0" w:color="auto"/>
                <w:bottom w:val="none" w:sz="0" w:space="0" w:color="auto"/>
                <w:right w:val="none" w:sz="0" w:space="0" w:color="auto"/>
              </w:divBdr>
              <w:divsChild>
                <w:div w:id="64697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997001">
      <w:bodyDiv w:val="1"/>
      <w:marLeft w:val="0"/>
      <w:marRight w:val="0"/>
      <w:marTop w:val="0"/>
      <w:marBottom w:val="0"/>
      <w:divBdr>
        <w:top w:val="none" w:sz="0" w:space="0" w:color="auto"/>
        <w:left w:val="none" w:sz="0" w:space="0" w:color="auto"/>
        <w:bottom w:val="none" w:sz="0" w:space="0" w:color="auto"/>
        <w:right w:val="none" w:sz="0" w:space="0" w:color="auto"/>
      </w:divBdr>
      <w:divsChild>
        <w:div w:id="1612937278">
          <w:marLeft w:val="0"/>
          <w:marRight w:val="0"/>
          <w:marTop w:val="0"/>
          <w:marBottom w:val="0"/>
          <w:divBdr>
            <w:top w:val="none" w:sz="0" w:space="0" w:color="auto"/>
            <w:left w:val="none" w:sz="0" w:space="0" w:color="auto"/>
            <w:bottom w:val="none" w:sz="0" w:space="0" w:color="auto"/>
            <w:right w:val="none" w:sz="0" w:space="0" w:color="auto"/>
          </w:divBdr>
          <w:divsChild>
            <w:div w:id="400447376">
              <w:marLeft w:val="0"/>
              <w:marRight w:val="0"/>
              <w:marTop w:val="0"/>
              <w:marBottom w:val="0"/>
              <w:divBdr>
                <w:top w:val="none" w:sz="0" w:space="0" w:color="auto"/>
                <w:left w:val="none" w:sz="0" w:space="0" w:color="auto"/>
                <w:bottom w:val="none" w:sz="0" w:space="0" w:color="auto"/>
                <w:right w:val="none" w:sz="0" w:space="0" w:color="auto"/>
              </w:divBdr>
              <w:divsChild>
                <w:div w:id="180396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304720">
      <w:bodyDiv w:val="1"/>
      <w:marLeft w:val="0"/>
      <w:marRight w:val="0"/>
      <w:marTop w:val="0"/>
      <w:marBottom w:val="0"/>
      <w:divBdr>
        <w:top w:val="none" w:sz="0" w:space="0" w:color="auto"/>
        <w:left w:val="none" w:sz="0" w:space="0" w:color="auto"/>
        <w:bottom w:val="none" w:sz="0" w:space="0" w:color="auto"/>
        <w:right w:val="none" w:sz="0" w:space="0" w:color="auto"/>
      </w:divBdr>
      <w:divsChild>
        <w:div w:id="885529943">
          <w:marLeft w:val="0"/>
          <w:marRight w:val="0"/>
          <w:marTop w:val="0"/>
          <w:marBottom w:val="0"/>
          <w:divBdr>
            <w:top w:val="none" w:sz="0" w:space="0" w:color="auto"/>
            <w:left w:val="none" w:sz="0" w:space="0" w:color="auto"/>
            <w:bottom w:val="none" w:sz="0" w:space="0" w:color="auto"/>
            <w:right w:val="none" w:sz="0" w:space="0" w:color="auto"/>
          </w:divBdr>
          <w:divsChild>
            <w:div w:id="402024803">
              <w:marLeft w:val="0"/>
              <w:marRight w:val="0"/>
              <w:marTop w:val="0"/>
              <w:marBottom w:val="0"/>
              <w:divBdr>
                <w:top w:val="none" w:sz="0" w:space="0" w:color="auto"/>
                <w:left w:val="none" w:sz="0" w:space="0" w:color="auto"/>
                <w:bottom w:val="none" w:sz="0" w:space="0" w:color="auto"/>
                <w:right w:val="none" w:sz="0" w:space="0" w:color="auto"/>
              </w:divBdr>
              <w:divsChild>
                <w:div w:id="31584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555013">
      <w:bodyDiv w:val="1"/>
      <w:marLeft w:val="0"/>
      <w:marRight w:val="0"/>
      <w:marTop w:val="0"/>
      <w:marBottom w:val="0"/>
      <w:divBdr>
        <w:top w:val="none" w:sz="0" w:space="0" w:color="auto"/>
        <w:left w:val="none" w:sz="0" w:space="0" w:color="auto"/>
        <w:bottom w:val="none" w:sz="0" w:space="0" w:color="auto"/>
        <w:right w:val="none" w:sz="0" w:space="0" w:color="auto"/>
      </w:divBdr>
    </w:div>
    <w:div w:id="379869630">
      <w:bodyDiv w:val="1"/>
      <w:marLeft w:val="0"/>
      <w:marRight w:val="0"/>
      <w:marTop w:val="0"/>
      <w:marBottom w:val="0"/>
      <w:divBdr>
        <w:top w:val="none" w:sz="0" w:space="0" w:color="auto"/>
        <w:left w:val="none" w:sz="0" w:space="0" w:color="auto"/>
        <w:bottom w:val="none" w:sz="0" w:space="0" w:color="auto"/>
        <w:right w:val="none" w:sz="0" w:space="0" w:color="auto"/>
      </w:divBdr>
      <w:divsChild>
        <w:div w:id="952438565">
          <w:marLeft w:val="0"/>
          <w:marRight w:val="0"/>
          <w:marTop w:val="0"/>
          <w:marBottom w:val="0"/>
          <w:divBdr>
            <w:top w:val="none" w:sz="0" w:space="0" w:color="auto"/>
            <w:left w:val="none" w:sz="0" w:space="0" w:color="auto"/>
            <w:bottom w:val="none" w:sz="0" w:space="0" w:color="auto"/>
            <w:right w:val="none" w:sz="0" w:space="0" w:color="auto"/>
          </w:divBdr>
          <w:divsChild>
            <w:div w:id="665984330">
              <w:marLeft w:val="0"/>
              <w:marRight w:val="0"/>
              <w:marTop w:val="0"/>
              <w:marBottom w:val="0"/>
              <w:divBdr>
                <w:top w:val="none" w:sz="0" w:space="0" w:color="auto"/>
                <w:left w:val="none" w:sz="0" w:space="0" w:color="auto"/>
                <w:bottom w:val="none" w:sz="0" w:space="0" w:color="auto"/>
                <w:right w:val="none" w:sz="0" w:space="0" w:color="auto"/>
              </w:divBdr>
              <w:divsChild>
                <w:div w:id="74950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025220">
      <w:bodyDiv w:val="1"/>
      <w:marLeft w:val="0"/>
      <w:marRight w:val="0"/>
      <w:marTop w:val="0"/>
      <w:marBottom w:val="0"/>
      <w:divBdr>
        <w:top w:val="none" w:sz="0" w:space="0" w:color="auto"/>
        <w:left w:val="none" w:sz="0" w:space="0" w:color="auto"/>
        <w:bottom w:val="none" w:sz="0" w:space="0" w:color="auto"/>
        <w:right w:val="none" w:sz="0" w:space="0" w:color="auto"/>
      </w:divBdr>
    </w:div>
    <w:div w:id="401031305">
      <w:bodyDiv w:val="1"/>
      <w:marLeft w:val="0"/>
      <w:marRight w:val="0"/>
      <w:marTop w:val="0"/>
      <w:marBottom w:val="0"/>
      <w:divBdr>
        <w:top w:val="none" w:sz="0" w:space="0" w:color="auto"/>
        <w:left w:val="none" w:sz="0" w:space="0" w:color="auto"/>
        <w:bottom w:val="none" w:sz="0" w:space="0" w:color="auto"/>
        <w:right w:val="none" w:sz="0" w:space="0" w:color="auto"/>
      </w:divBdr>
      <w:divsChild>
        <w:div w:id="882132023">
          <w:marLeft w:val="0"/>
          <w:marRight w:val="0"/>
          <w:marTop w:val="0"/>
          <w:marBottom w:val="0"/>
          <w:divBdr>
            <w:top w:val="none" w:sz="0" w:space="0" w:color="auto"/>
            <w:left w:val="none" w:sz="0" w:space="0" w:color="auto"/>
            <w:bottom w:val="none" w:sz="0" w:space="0" w:color="auto"/>
            <w:right w:val="none" w:sz="0" w:space="0" w:color="auto"/>
          </w:divBdr>
          <w:divsChild>
            <w:div w:id="438372861">
              <w:marLeft w:val="0"/>
              <w:marRight w:val="0"/>
              <w:marTop w:val="0"/>
              <w:marBottom w:val="0"/>
              <w:divBdr>
                <w:top w:val="none" w:sz="0" w:space="0" w:color="auto"/>
                <w:left w:val="none" w:sz="0" w:space="0" w:color="auto"/>
                <w:bottom w:val="none" w:sz="0" w:space="0" w:color="auto"/>
                <w:right w:val="none" w:sz="0" w:space="0" w:color="auto"/>
              </w:divBdr>
              <w:divsChild>
                <w:div w:id="36401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037545">
      <w:bodyDiv w:val="1"/>
      <w:marLeft w:val="0"/>
      <w:marRight w:val="0"/>
      <w:marTop w:val="0"/>
      <w:marBottom w:val="0"/>
      <w:divBdr>
        <w:top w:val="none" w:sz="0" w:space="0" w:color="auto"/>
        <w:left w:val="none" w:sz="0" w:space="0" w:color="auto"/>
        <w:bottom w:val="none" w:sz="0" w:space="0" w:color="auto"/>
        <w:right w:val="none" w:sz="0" w:space="0" w:color="auto"/>
      </w:divBdr>
      <w:divsChild>
        <w:div w:id="1337684864">
          <w:marLeft w:val="0"/>
          <w:marRight w:val="0"/>
          <w:marTop w:val="0"/>
          <w:marBottom w:val="0"/>
          <w:divBdr>
            <w:top w:val="none" w:sz="0" w:space="0" w:color="auto"/>
            <w:left w:val="none" w:sz="0" w:space="0" w:color="auto"/>
            <w:bottom w:val="none" w:sz="0" w:space="0" w:color="auto"/>
            <w:right w:val="none" w:sz="0" w:space="0" w:color="auto"/>
          </w:divBdr>
          <w:divsChild>
            <w:div w:id="1314606748">
              <w:marLeft w:val="0"/>
              <w:marRight w:val="0"/>
              <w:marTop w:val="0"/>
              <w:marBottom w:val="0"/>
              <w:divBdr>
                <w:top w:val="none" w:sz="0" w:space="0" w:color="auto"/>
                <w:left w:val="none" w:sz="0" w:space="0" w:color="auto"/>
                <w:bottom w:val="none" w:sz="0" w:space="0" w:color="auto"/>
                <w:right w:val="none" w:sz="0" w:space="0" w:color="auto"/>
              </w:divBdr>
              <w:divsChild>
                <w:div w:id="208025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512152">
      <w:bodyDiv w:val="1"/>
      <w:marLeft w:val="0"/>
      <w:marRight w:val="0"/>
      <w:marTop w:val="0"/>
      <w:marBottom w:val="0"/>
      <w:divBdr>
        <w:top w:val="none" w:sz="0" w:space="0" w:color="auto"/>
        <w:left w:val="none" w:sz="0" w:space="0" w:color="auto"/>
        <w:bottom w:val="none" w:sz="0" w:space="0" w:color="auto"/>
        <w:right w:val="none" w:sz="0" w:space="0" w:color="auto"/>
      </w:divBdr>
    </w:div>
    <w:div w:id="444888971">
      <w:bodyDiv w:val="1"/>
      <w:marLeft w:val="0"/>
      <w:marRight w:val="0"/>
      <w:marTop w:val="0"/>
      <w:marBottom w:val="0"/>
      <w:divBdr>
        <w:top w:val="none" w:sz="0" w:space="0" w:color="auto"/>
        <w:left w:val="none" w:sz="0" w:space="0" w:color="auto"/>
        <w:bottom w:val="none" w:sz="0" w:space="0" w:color="auto"/>
        <w:right w:val="none" w:sz="0" w:space="0" w:color="auto"/>
      </w:divBdr>
      <w:divsChild>
        <w:div w:id="104421403">
          <w:marLeft w:val="0"/>
          <w:marRight w:val="0"/>
          <w:marTop w:val="0"/>
          <w:marBottom w:val="0"/>
          <w:divBdr>
            <w:top w:val="none" w:sz="0" w:space="0" w:color="auto"/>
            <w:left w:val="none" w:sz="0" w:space="0" w:color="auto"/>
            <w:bottom w:val="none" w:sz="0" w:space="0" w:color="auto"/>
            <w:right w:val="none" w:sz="0" w:space="0" w:color="auto"/>
          </w:divBdr>
          <w:divsChild>
            <w:div w:id="1565136781">
              <w:marLeft w:val="0"/>
              <w:marRight w:val="0"/>
              <w:marTop w:val="0"/>
              <w:marBottom w:val="0"/>
              <w:divBdr>
                <w:top w:val="none" w:sz="0" w:space="0" w:color="auto"/>
                <w:left w:val="none" w:sz="0" w:space="0" w:color="auto"/>
                <w:bottom w:val="none" w:sz="0" w:space="0" w:color="auto"/>
                <w:right w:val="none" w:sz="0" w:space="0" w:color="auto"/>
              </w:divBdr>
              <w:divsChild>
                <w:div w:id="90125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045021">
      <w:bodyDiv w:val="1"/>
      <w:marLeft w:val="0"/>
      <w:marRight w:val="0"/>
      <w:marTop w:val="0"/>
      <w:marBottom w:val="0"/>
      <w:divBdr>
        <w:top w:val="none" w:sz="0" w:space="0" w:color="auto"/>
        <w:left w:val="none" w:sz="0" w:space="0" w:color="auto"/>
        <w:bottom w:val="none" w:sz="0" w:space="0" w:color="auto"/>
        <w:right w:val="none" w:sz="0" w:space="0" w:color="auto"/>
      </w:divBdr>
    </w:div>
    <w:div w:id="483593049">
      <w:bodyDiv w:val="1"/>
      <w:marLeft w:val="0"/>
      <w:marRight w:val="0"/>
      <w:marTop w:val="0"/>
      <w:marBottom w:val="0"/>
      <w:divBdr>
        <w:top w:val="none" w:sz="0" w:space="0" w:color="auto"/>
        <w:left w:val="none" w:sz="0" w:space="0" w:color="auto"/>
        <w:bottom w:val="none" w:sz="0" w:space="0" w:color="auto"/>
        <w:right w:val="none" w:sz="0" w:space="0" w:color="auto"/>
      </w:divBdr>
      <w:divsChild>
        <w:div w:id="406729295">
          <w:marLeft w:val="0"/>
          <w:marRight w:val="0"/>
          <w:marTop w:val="0"/>
          <w:marBottom w:val="0"/>
          <w:divBdr>
            <w:top w:val="none" w:sz="0" w:space="0" w:color="auto"/>
            <w:left w:val="none" w:sz="0" w:space="0" w:color="auto"/>
            <w:bottom w:val="none" w:sz="0" w:space="0" w:color="auto"/>
            <w:right w:val="none" w:sz="0" w:space="0" w:color="auto"/>
          </w:divBdr>
          <w:divsChild>
            <w:div w:id="1397516">
              <w:marLeft w:val="0"/>
              <w:marRight w:val="0"/>
              <w:marTop w:val="0"/>
              <w:marBottom w:val="0"/>
              <w:divBdr>
                <w:top w:val="none" w:sz="0" w:space="0" w:color="auto"/>
                <w:left w:val="none" w:sz="0" w:space="0" w:color="auto"/>
                <w:bottom w:val="none" w:sz="0" w:space="0" w:color="auto"/>
                <w:right w:val="none" w:sz="0" w:space="0" w:color="auto"/>
              </w:divBdr>
              <w:divsChild>
                <w:div w:id="73709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666792">
      <w:bodyDiv w:val="1"/>
      <w:marLeft w:val="0"/>
      <w:marRight w:val="0"/>
      <w:marTop w:val="0"/>
      <w:marBottom w:val="0"/>
      <w:divBdr>
        <w:top w:val="none" w:sz="0" w:space="0" w:color="auto"/>
        <w:left w:val="none" w:sz="0" w:space="0" w:color="auto"/>
        <w:bottom w:val="none" w:sz="0" w:space="0" w:color="auto"/>
        <w:right w:val="none" w:sz="0" w:space="0" w:color="auto"/>
      </w:divBdr>
    </w:div>
    <w:div w:id="494417811">
      <w:bodyDiv w:val="1"/>
      <w:marLeft w:val="0"/>
      <w:marRight w:val="0"/>
      <w:marTop w:val="0"/>
      <w:marBottom w:val="0"/>
      <w:divBdr>
        <w:top w:val="none" w:sz="0" w:space="0" w:color="auto"/>
        <w:left w:val="none" w:sz="0" w:space="0" w:color="auto"/>
        <w:bottom w:val="none" w:sz="0" w:space="0" w:color="auto"/>
        <w:right w:val="none" w:sz="0" w:space="0" w:color="auto"/>
      </w:divBdr>
      <w:divsChild>
        <w:div w:id="134300754">
          <w:marLeft w:val="0"/>
          <w:marRight w:val="0"/>
          <w:marTop w:val="0"/>
          <w:marBottom w:val="0"/>
          <w:divBdr>
            <w:top w:val="none" w:sz="0" w:space="0" w:color="auto"/>
            <w:left w:val="none" w:sz="0" w:space="0" w:color="auto"/>
            <w:bottom w:val="none" w:sz="0" w:space="0" w:color="auto"/>
            <w:right w:val="none" w:sz="0" w:space="0" w:color="auto"/>
          </w:divBdr>
          <w:divsChild>
            <w:div w:id="831413291">
              <w:marLeft w:val="0"/>
              <w:marRight w:val="0"/>
              <w:marTop w:val="0"/>
              <w:marBottom w:val="0"/>
              <w:divBdr>
                <w:top w:val="none" w:sz="0" w:space="0" w:color="auto"/>
                <w:left w:val="none" w:sz="0" w:space="0" w:color="auto"/>
                <w:bottom w:val="none" w:sz="0" w:space="0" w:color="auto"/>
                <w:right w:val="none" w:sz="0" w:space="0" w:color="auto"/>
              </w:divBdr>
              <w:divsChild>
                <w:div w:id="140556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455833">
      <w:bodyDiv w:val="1"/>
      <w:marLeft w:val="0"/>
      <w:marRight w:val="0"/>
      <w:marTop w:val="0"/>
      <w:marBottom w:val="0"/>
      <w:divBdr>
        <w:top w:val="none" w:sz="0" w:space="0" w:color="auto"/>
        <w:left w:val="none" w:sz="0" w:space="0" w:color="auto"/>
        <w:bottom w:val="none" w:sz="0" w:space="0" w:color="auto"/>
        <w:right w:val="none" w:sz="0" w:space="0" w:color="auto"/>
      </w:divBdr>
      <w:divsChild>
        <w:div w:id="1980524852">
          <w:marLeft w:val="0"/>
          <w:marRight w:val="0"/>
          <w:marTop w:val="0"/>
          <w:marBottom w:val="0"/>
          <w:divBdr>
            <w:top w:val="none" w:sz="0" w:space="0" w:color="auto"/>
            <w:left w:val="none" w:sz="0" w:space="0" w:color="auto"/>
            <w:bottom w:val="none" w:sz="0" w:space="0" w:color="auto"/>
            <w:right w:val="none" w:sz="0" w:space="0" w:color="auto"/>
          </w:divBdr>
          <w:divsChild>
            <w:div w:id="1346902741">
              <w:marLeft w:val="0"/>
              <w:marRight w:val="0"/>
              <w:marTop w:val="0"/>
              <w:marBottom w:val="0"/>
              <w:divBdr>
                <w:top w:val="none" w:sz="0" w:space="0" w:color="auto"/>
                <w:left w:val="none" w:sz="0" w:space="0" w:color="auto"/>
                <w:bottom w:val="none" w:sz="0" w:space="0" w:color="auto"/>
                <w:right w:val="none" w:sz="0" w:space="0" w:color="auto"/>
              </w:divBdr>
              <w:divsChild>
                <w:div w:id="46539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545613">
      <w:bodyDiv w:val="1"/>
      <w:marLeft w:val="0"/>
      <w:marRight w:val="0"/>
      <w:marTop w:val="0"/>
      <w:marBottom w:val="0"/>
      <w:divBdr>
        <w:top w:val="none" w:sz="0" w:space="0" w:color="auto"/>
        <w:left w:val="none" w:sz="0" w:space="0" w:color="auto"/>
        <w:bottom w:val="none" w:sz="0" w:space="0" w:color="auto"/>
        <w:right w:val="none" w:sz="0" w:space="0" w:color="auto"/>
      </w:divBdr>
      <w:divsChild>
        <w:div w:id="1447893575">
          <w:marLeft w:val="0"/>
          <w:marRight w:val="0"/>
          <w:marTop w:val="0"/>
          <w:marBottom w:val="0"/>
          <w:divBdr>
            <w:top w:val="none" w:sz="0" w:space="0" w:color="auto"/>
            <w:left w:val="none" w:sz="0" w:space="0" w:color="auto"/>
            <w:bottom w:val="none" w:sz="0" w:space="0" w:color="auto"/>
            <w:right w:val="none" w:sz="0" w:space="0" w:color="auto"/>
          </w:divBdr>
          <w:divsChild>
            <w:div w:id="1172530238">
              <w:marLeft w:val="0"/>
              <w:marRight w:val="0"/>
              <w:marTop w:val="0"/>
              <w:marBottom w:val="0"/>
              <w:divBdr>
                <w:top w:val="none" w:sz="0" w:space="0" w:color="auto"/>
                <w:left w:val="none" w:sz="0" w:space="0" w:color="auto"/>
                <w:bottom w:val="none" w:sz="0" w:space="0" w:color="auto"/>
                <w:right w:val="none" w:sz="0" w:space="0" w:color="auto"/>
              </w:divBdr>
              <w:divsChild>
                <w:div w:id="46381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731053">
      <w:bodyDiv w:val="1"/>
      <w:marLeft w:val="0"/>
      <w:marRight w:val="0"/>
      <w:marTop w:val="0"/>
      <w:marBottom w:val="0"/>
      <w:divBdr>
        <w:top w:val="none" w:sz="0" w:space="0" w:color="auto"/>
        <w:left w:val="none" w:sz="0" w:space="0" w:color="auto"/>
        <w:bottom w:val="none" w:sz="0" w:space="0" w:color="auto"/>
        <w:right w:val="none" w:sz="0" w:space="0" w:color="auto"/>
      </w:divBdr>
    </w:div>
    <w:div w:id="583957335">
      <w:bodyDiv w:val="1"/>
      <w:marLeft w:val="0"/>
      <w:marRight w:val="0"/>
      <w:marTop w:val="0"/>
      <w:marBottom w:val="0"/>
      <w:divBdr>
        <w:top w:val="none" w:sz="0" w:space="0" w:color="auto"/>
        <w:left w:val="none" w:sz="0" w:space="0" w:color="auto"/>
        <w:bottom w:val="none" w:sz="0" w:space="0" w:color="auto"/>
        <w:right w:val="none" w:sz="0" w:space="0" w:color="auto"/>
      </w:divBdr>
      <w:divsChild>
        <w:div w:id="1348599996">
          <w:marLeft w:val="0"/>
          <w:marRight w:val="0"/>
          <w:marTop w:val="0"/>
          <w:marBottom w:val="0"/>
          <w:divBdr>
            <w:top w:val="none" w:sz="0" w:space="0" w:color="auto"/>
            <w:left w:val="none" w:sz="0" w:space="0" w:color="auto"/>
            <w:bottom w:val="none" w:sz="0" w:space="0" w:color="auto"/>
            <w:right w:val="none" w:sz="0" w:space="0" w:color="auto"/>
          </w:divBdr>
          <w:divsChild>
            <w:div w:id="1537547408">
              <w:marLeft w:val="0"/>
              <w:marRight w:val="0"/>
              <w:marTop w:val="0"/>
              <w:marBottom w:val="0"/>
              <w:divBdr>
                <w:top w:val="none" w:sz="0" w:space="0" w:color="auto"/>
                <w:left w:val="none" w:sz="0" w:space="0" w:color="auto"/>
                <w:bottom w:val="none" w:sz="0" w:space="0" w:color="auto"/>
                <w:right w:val="none" w:sz="0" w:space="0" w:color="auto"/>
              </w:divBdr>
              <w:divsChild>
                <w:div w:id="881861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062716">
      <w:bodyDiv w:val="1"/>
      <w:marLeft w:val="0"/>
      <w:marRight w:val="0"/>
      <w:marTop w:val="0"/>
      <w:marBottom w:val="0"/>
      <w:divBdr>
        <w:top w:val="none" w:sz="0" w:space="0" w:color="auto"/>
        <w:left w:val="none" w:sz="0" w:space="0" w:color="auto"/>
        <w:bottom w:val="none" w:sz="0" w:space="0" w:color="auto"/>
        <w:right w:val="none" w:sz="0" w:space="0" w:color="auto"/>
      </w:divBdr>
      <w:divsChild>
        <w:div w:id="974219145">
          <w:marLeft w:val="0"/>
          <w:marRight w:val="0"/>
          <w:marTop w:val="0"/>
          <w:marBottom w:val="0"/>
          <w:divBdr>
            <w:top w:val="none" w:sz="0" w:space="0" w:color="auto"/>
            <w:left w:val="none" w:sz="0" w:space="0" w:color="auto"/>
            <w:bottom w:val="none" w:sz="0" w:space="0" w:color="auto"/>
            <w:right w:val="none" w:sz="0" w:space="0" w:color="auto"/>
          </w:divBdr>
          <w:divsChild>
            <w:div w:id="82797713">
              <w:marLeft w:val="0"/>
              <w:marRight w:val="0"/>
              <w:marTop w:val="0"/>
              <w:marBottom w:val="0"/>
              <w:divBdr>
                <w:top w:val="none" w:sz="0" w:space="0" w:color="auto"/>
                <w:left w:val="none" w:sz="0" w:space="0" w:color="auto"/>
                <w:bottom w:val="none" w:sz="0" w:space="0" w:color="auto"/>
                <w:right w:val="none" w:sz="0" w:space="0" w:color="auto"/>
              </w:divBdr>
              <w:divsChild>
                <w:div w:id="90363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975489">
      <w:bodyDiv w:val="1"/>
      <w:marLeft w:val="0"/>
      <w:marRight w:val="0"/>
      <w:marTop w:val="0"/>
      <w:marBottom w:val="0"/>
      <w:divBdr>
        <w:top w:val="none" w:sz="0" w:space="0" w:color="auto"/>
        <w:left w:val="none" w:sz="0" w:space="0" w:color="auto"/>
        <w:bottom w:val="none" w:sz="0" w:space="0" w:color="auto"/>
        <w:right w:val="none" w:sz="0" w:space="0" w:color="auto"/>
      </w:divBdr>
    </w:div>
    <w:div w:id="632712692">
      <w:bodyDiv w:val="1"/>
      <w:marLeft w:val="0"/>
      <w:marRight w:val="0"/>
      <w:marTop w:val="0"/>
      <w:marBottom w:val="0"/>
      <w:divBdr>
        <w:top w:val="none" w:sz="0" w:space="0" w:color="auto"/>
        <w:left w:val="none" w:sz="0" w:space="0" w:color="auto"/>
        <w:bottom w:val="none" w:sz="0" w:space="0" w:color="auto"/>
        <w:right w:val="none" w:sz="0" w:space="0" w:color="auto"/>
      </w:divBdr>
      <w:divsChild>
        <w:div w:id="340163023">
          <w:marLeft w:val="0"/>
          <w:marRight w:val="0"/>
          <w:marTop w:val="0"/>
          <w:marBottom w:val="0"/>
          <w:divBdr>
            <w:top w:val="none" w:sz="0" w:space="0" w:color="auto"/>
            <w:left w:val="none" w:sz="0" w:space="0" w:color="auto"/>
            <w:bottom w:val="none" w:sz="0" w:space="0" w:color="auto"/>
            <w:right w:val="none" w:sz="0" w:space="0" w:color="auto"/>
          </w:divBdr>
          <w:divsChild>
            <w:div w:id="800150317">
              <w:marLeft w:val="0"/>
              <w:marRight w:val="0"/>
              <w:marTop w:val="0"/>
              <w:marBottom w:val="0"/>
              <w:divBdr>
                <w:top w:val="none" w:sz="0" w:space="0" w:color="auto"/>
                <w:left w:val="none" w:sz="0" w:space="0" w:color="auto"/>
                <w:bottom w:val="none" w:sz="0" w:space="0" w:color="auto"/>
                <w:right w:val="none" w:sz="0" w:space="0" w:color="auto"/>
              </w:divBdr>
              <w:divsChild>
                <w:div w:id="1408764890">
                  <w:marLeft w:val="0"/>
                  <w:marRight w:val="0"/>
                  <w:marTop w:val="0"/>
                  <w:marBottom w:val="0"/>
                  <w:divBdr>
                    <w:top w:val="none" w:sz="0" w:space="0" w:color="auto"/>
                    <w:left w:val="none" w:sz="0" w:space="0" w:color="auto"/>
                    <w:bottom w:val="none" w:sz="0" w:space="0" w:color="auto"/>
                    <w:right w:val="none" w:sz="0" w:space="0" w:color="auto"/>
                  </w:divBdr>
                  <w:divsChild>
                    <w:div w:id="187531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609038">
      <w:bodyDiv w:val="1"/>
      <w:marLeft w:val="0"/>
      <w:marRight w:val="0"/>
      <w:marTop w:val="0"/>
      <w:marBottom w:val="0"/>
      <w:divBdr>
        <w:top w:val="none" w:sz="0" w:space="0" w:color="auto"/>
        <w:left w:val="none" w:sz="0" w:space="0" w:color="auto"/>
        <w:bottom w:val="none" w:sz="0" w:space="0" w:color="auto"/>
        <w:right w:val="none" w:sz="0" w:space="0" w:color="auto"/>
      </w:divBdr>
      <w:divsChild>
        <w:div w:id="1932618787">
          <w:marLeft w:val="0"/>
          <w:marRight w:val="0"/>
          <w:marTop w:val="0"/>
          <w:marBottom w:val="0"/>
          <w:divBdr>
            <w:top w:val="none" w:sz="0" w:space="0" w:color="auto"/>
            <w:left w:val="none" w:sz="0" w:space="0" w:color="auto"/>
            <w:bottom w:val="none" w:sz="0" w:space="0" w:color="auto"/>
            <w:right w:val="none" w:sz="0" w:space="0" w:color="auto"/>
          </w:divBdr>
          <w:divsChild>
            <w:div w:id="1379234463">
              <w:marLeft w:val="0"/>
              <w:marRight w:val="0"/>
              <w:marTop w:val="0"/>
              <w:marBottom w:val="0"/>
              <w:divBdr>
                <w:top w:val="none" w:sz="0" w:space="0" w:color="auto"/>
                <w:left w:val="none" w:sz="0" w:space="0" w:color="auto"/>
                <w:bottom w:val="none" w:sz="0" w:space="0" w:color="auto"/>
                <w:right w:val="none" w:sz="0" w:space="0" w:color="auto"/>
              </w:divBdr>
              <w:divsChild>
                <w:div w:id="181043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191287">
      <w:bodyDiv w:val="1"/>
      <w:marLeft w:val="0"/>
      <w:marRight w:val="0"/>
      <w:marTop w:val="0"/>
      <w:marBottom w:val="0"/>
      <w:divBdr>
        <w:top w:val="none" w:sz="0" w:space="0" w:color="auto"/>
        <w:left w:val="none" w:sz="0" w:space="0" w:color="auto"/>
        <w:bottom w:val="none" w:sz="0" w:space="0" w:color="auto"/>
        <w:right w:val="none" w:sz="0" w:space="0" w:color="auto"/>
      </w:divBdr>
      <w:divsChild>
        <w:div w:id="1395620924">
          <w:marLeft w:val="0"/>
          <w:marRight w:val="0"/>
          <w:marTop w:val="0"/>
          <w:marBottom w:val="0"/>
          <w:divBdr>
            <w:top w:val="none" w:sz="0" w:space="0" w:color="auto"/>
            <w:left w:val="none" w:sz="0" w:space="0" w:color="auto"/>
            <w:bottom w:val="none" w:sz="0" w:space="0" w:color="auto"/>
            <w:right w:val="none" w:sz="0" w:space="0" w:color="auto"/>
          </w:divBdr>
          <w:divsChild>
            <w:div w:id="1790513689">
              <w:marLeft w:val="0"/>
              <w:marRight w:val="0"/>
              <w:marTop w:val="0"/>
              <w:marBottom w:val="0"/>
              <w:divBdr>
                <w:top w:val="none" w:sz="0" w:space="0" w:color="auto"/>
                <w:left w:val="none" w:sz="0" w:space="0" w:color="auto"/>
                <w:bottom w:val="none" w:sz="0" w:space="0" w:color="auto"/>
                <w:right w:val="none" w:sz="0" w:space="0" w:color="auto"/>
              </w:divBdr>
              <w:divsChild>
                <w:div w:id="7663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511551">
      <w:bodyDiv w:val="1"/>
      <w:marLeft w:val="0"/>
      <w:marRight w:val="0"/>
      <w:marTop w:val="0"/>
      <w:marBottom w:val="0"/>
      <w:divBdr>
        <w:top w:val="none" w:sz="0" w:space="0" w:color="auto"/>
        <w:left w:val="none" w:sz="0" w:space="0" w:color="auto"/>
        <w:bottom w:val="none" w:sz="0" w:space="0" w:color="auto"/>
        <w:right w:val="none" w:sz="0" w:space="0" w:color="auto"/>
      </w:divBdr>
    </w:div>
    <w:div w:id="700982497">
      <w:bodyDiv w:val="1"/>
      <w:marLeft w:val="0"/>
      <w:marRight w:val="0"/>
      <w:marTop w:val="0"/>
      <w:marBottom w:val="0"/>
      <w:divBdr>
        <w:top w:val="none" w:sz="0" w:space="0" w:color="auto"/>
        <w:left w:val="none" w:sz="0" w:space="0" w:color="auto"/>
        <w:bottom w:val="none" w:sz="0" w:space="0" w:color="auto"/>
        <w:right w:val="none" w:sz="0" w:space="0" w:color="auto"/>
      </w:divBdr>
      <w:divsChild>
        <w:div w:id="163789576">
          <w:marLeft w:val="0"/>
          <w:marRight w:val="0"/>
          <w:marTop w:val="0"/>
          <w:marBottom w:val="0"/>
          <w:divBdr>
            <w:top w:val="none" w:sz="0" w:space="0" w:color="auto"/>
            <w:left w:val="none" w:sz="0" w:space="0" w:color="auto"/>
            <w:bottom w:val="none" w:sz="0" w:space="0" w:color="auto"/>
            <w:right w:val="none" w:sz="0" w:space="0" w:color="auto"/>
          </w:divBdr>
          <w:divsChild>
            <w:div w:id="66726788">
              <w:marLeft w:val="0"/>
              <w:marRight w:val="0"/>
              <w:marTop w:val="0"/>
              <w:marBottom w:val="0"/>
              <w:divBdr>
                <w:top w:val="none" w:sz="0" w:space="0" w:color="auto"/>
                <w:left w:val="none" w:sz="0" w:space="0" w:color="auto"/>
                <w:bottom w:val="none" w:sz="0" w:space="0" w:color="auto"/>
                <w:right w:val="none" w:sz="0" w:space="0" w:color="auto"/>
              </w:divBdr>
              <w:divsChild>
                <w:div w:id="61232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111851">
      <w:bodyDiv w:val="1"/>
      <w:marLeft w:val="0"/>
      <w:marRight w:val="0"/>
      <w:marTop w:val="0"/>
      <w:marBottom w:val="0"/>
      <w:divBdr>
        <w:top w:val="none" w:sz="0" w:space="0" w:color="auto"/>
        <w:left w:val="none" w:sz="0" w:space="0" w:color="auto"/>
        <w:bottom w:val="none" w:sz="0" w:space="0" w:color="auto"/>
        <w:right w:val="none" w:sz="0" w:space="0" w:color="auto"/>
      </w:divBdr>
    </w:div>
    <w:div w:id="725299469">
      <w:bodyDiv w:val="1"/>
      <w:marLeft w:val="0"/>
      <w:marRight w:val="0"/>
      <w:marTop w:val="0"/>
      <w:marBottom w:val="0"/>
      <w:divBdr>
        <w:top w:val="none" w:sz="0" w:space="0" w:color="auto"/>
        <w:left w:val="none" w:sz="0" w:space="0" w:color="auto"/>
        <w:bottom w:val="none" w:sz="0" w:space="0" w:color="auto"/>
        <w:right w:val="none" w:sz="0" w:space="0" w:color="auto"/>
      </w:divBdr>
    </w:div>
    <w:div w:id="741215882">
      <w:bodyDiv w:val="1"/>
      <w:marLeft w:val="0"/>
      <w:marRight w:val="0"/>
      <w:marTop w:val="0"/>
      <w:marBottom w:val="0"/>
      <w:divBdr>
        <w:top w:val="none" w:sz="0" w:space="0" w:color="auto"/>
        <w:left w:val="none" w:sz="0" w:space="0" w:color="auto"/>
        <w:bottom w:val="none" w:sz="0" w:space="0" w:color="auto"/>
        <w:right w:val="none" w:sz="0" w:space="0" w:color="auto"/>
      </w:divBdr>
      <w:divsChild>
        <w:div w:id="1991715450">
          <w:marLeft w:val="0"/>
          <w:marRight w:val="0"/>
          <w:marTop w:val="0"/>
          <w:marBottom w:val="0"/>
          <w:divBdr>
            <w:top w:val="none" w:sz="0" w:space="0" w:color="auto"/>
            <w:left w:val="none" w:sz="0" w:space="0" w:color="auto"/>
            <w:bottom w:val="none" w:sz="0" w:space="0" w:color="auto"/>
            <w:right w:val="none" w:sz="0" w:space="0" w:color="auto"/>
          </w:divBdr>
          <w:divsChild>
            <w:div w:id="499153711">
              <w:marLeft w:val="0"/>
              <w:marRight w:val="0"/>
              <w:marTop w:val="0"/>
              <w:marBottom w:val="0"/>
              <w:divBdr>
                <w:top w:val="none" w:sz="0" w:space="0" w:color="auto"/>
                <w:left w:val="none" w:sz="0" w:space="0" w:color="auto"/>
                <w:bottom w:val="none" w:sz="0" w:space="0" w:color="auto"/>
                <w:right w:val="none" w:sz="0" w:space="0" w:color="auto"/>
              </w:divBdr>
              <w:divsChild>
                <w:div w:id="1675844045">
                  <w:marLeft w:val="0"/>
                  <w:marRight w:val="0"/>
                  <w:marTop w:val="0"/>
                  <w:marBottom w:val="0"/>
                  <w:divBdr>
                    <w:top w:val="none" w:sz="0" w:space="0" w:color="auto"/>
                    <w:left w:val="none" w:sz="0" w:space="0" w:color="auto"/>
                    <w:bottom w:val="none" w:sz="0" w:space="0" w:color="auto"/>
                    <w:right w:val="none" w:sz="0" w:space="0" w:color="auto"/>
                  </w:divBdr>
                  <w:divsChild>
                    <w:div w:id="1203638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992365">
      <w:bodyDiv w:val="1"/>
      <w:marLeft w:val="0"/>
      <w:marRight w:val="0"/>
      <w:marTop w:val="0"/>
      <w:marBottom w:val="0"/>
      <w:divBdr>
        <w:top w:val="none" w:sz="0" w:space="0" w:color="auto"/>
        <w:left w:val="none" w:sz="0" w:space="0" w:color="auto"/>
        <w:bottom w:val="none" w:sz="0" w:space="0" w:color="auto"/>
        <w:right w:val="none" w:sz="0" w:space="0" w:color="auto"/>
      </w:divBdr>
      <w:divsChild>
        <w:div w:id="235556821">
          <w:marLeft w:val="0"/>
          <w:marRight w:val="0"/>
          <w:marTop w:val="0"/>
          <w:marBottom w:val="0"/>
          <w:divBdr>
            <w:top w:val="none" w:sz="0" w:space="0" w:color="auto"/>
            <w:left w:val="none" w:sz="0" w:space="0" w:color="auto"/>
            <w:bottom w:val="none" w:sz="0" w:space="0" w:color="auto"/>
            <w:right w:val="none" w:sz="0" w:space="0" w:color="auto"/>
          </w:divBdr>
          <w:divsChild>
            <w:div w:id="478157216">
              <w:marLeft w:val="0"/>
              <w:marRight w:val="0"/>
              <w:marTop w:val="0"/>
              <w:marBottom w:val="0"/>
              <w:divBdr>
                <w:top w:val="none" w:sz="0" w:space="0" w:color="auto"/>
                <w:left w:val="none" w:sz="0" w:space="0" w:color="auto"/>
                <w:bottom w:val="none" w:sz="0" w:space="0" w:color="auto"/>
                <w:right w:val="none" w:sz="0" w:space="0" w:color="auto"/>
              </w:divBdr>
              <w:divsChild>
                <w:div w:id="210229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041035">
      <w:bodyDiv w:val="1"/>
      <w:marLeft w:val="0"/>
      <w:marRight w:val="0"/>
      <w:marTop w:val="0"/>
      <w:marBottom w:val="0"/>
      <w:divBdr>
        <w:top w:val="none" w:sz="0" w:space="0" w:color="auto"/>
        <w:left w:val="none" w:sz="0" w:space="0" w:color="auto"/>
        <w:bottom w:val="none" w:sz="0" w:space="0" w:color="auto"/>
        <w:right w:val="none" w:sz="0" w:space="0" w:color="auto"/>
      </w:divBdr>
      <w:divsChild>
        <w:div w:id="402143194">
          <w:marLeft w:val="0"/>
          <w:marRight w:val="0"/>
          <w:marTop w:val="0"/>
          <w:marBottom w:val="0"/>
          <w:divBdr>
            <w:top w:val="none" w:sz="0" w:space="0" w:color="auto"/>
            <w:left w:val="none" w:sz="0" w:space="0" w:color="auto"/>
            <w:bottom w:val="none" w:sz="0" w:space="0" w:color="auto"/>
            <w:right w:val="none" w:sz="0" w:space="0" w:color="auto"/>
          </w:divBdr>
          <w:divsChild>
            <w:div w:id="164325113">
              <w:marLeft w:val="0"/>
              <w:marRight w:val="0"/>
              <w:marTop w:val="0"/>
              <w:marBottom w:val="0"/>
              <w:divBdr>
                <w:top w:val="none" w:sz="0" w:space="0" w:color="auto"/>
                <w:left w:val="none" w:sz="0" w:space="0" w:color="auto"/>
                <w:bottom w:val="none" w:sz="0" w:space="0" w:color="auto"/>
                <w:right w:val="none" w:sz="0" w:space="0" w:color="auto"/>
              </w:divBdr>
              <w:divsChild>
                <w:div w:id="750200368">
                  <w:marLeft w:val="0"/>
                  <w:marRight w:val="0"/>
                  <w:marTop w:val="0"/>
                  <w:marBottom w:val="0"/>
                  <w:divBdr>
                    <w:top w:val="none" w:sz="0" w:space="0" w:color="auto"/>
                    <w:left w:val="none" w:sz="0" w:space="0" w:color="auto"/>
                    <w:bottom w:val="none" w:sz="0" w:space="0" w:color="auto"/>
                    <w:right w:val="none" w:sz="0" w:space="0" w:color="auto"/>
                  </w:divBdr>
                  <w:divsChild>
                    <w:div w:id="5709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102308">
      <w:bodyDiv w:val="1"/>
      <w:marLeft w:val="0"/>
      <w:marRight w:val="0"/>
      <w:marTop w:val="0"/>
      <w:marBottom w:val="0"/>
      <w:divBdr>
        <w:top w:val="none" w:sz="0" w:space="0" w:color="auto"/>
        <w:left w:val="none" w:sz="0" w:space="0" w:color="auto"/>
        <w:bottom w:val="none" w:sz="0" w:space="0" w:color="auto"/>
        <w:right w:val="none" w:sz="0" w:space="0" w:color="auto"/>
      </w:divBdr>
      <w:divsChild>
        <w:div w:id="525557084">
          <w:marLeft w:val="0"/>
          <w:marRight w:val="0"/>
          <w:marTop w:val="0"/>
          <w:marBottom w:val="0"/>
          <w:divBdr>
            <w:top w:val="none" w:sz="0" w:space="0" w:color="auto"/>
            <w:left w:val="none" w:sz="0" w:space="0" w:color="auto"/>
            <w:bottom w:val="none" w:sz="0" w:space="0" w:color="auto"/>
            <w:right w:val="none" w:sz="0" w:space="0" w:color="auto"/>
          </w:divBdr>
          <w:divsChild>
            <w:div w:id="1786733679">
              <w:marLeft w:val="0"/>
              <w:marRight w:val="0"/>
              <w:marTop w:val="0"/>
              <w:marBottom w:val="0"/>
              <w:divBdr>
                <w:top w:val="none" w:sz="0" w:space="0" w:color="auto"/>
                <w:left w:val="none" w:sz="0" w:space="0" w:color="auto"/>
                <w:bottom w:val="none" w:sz="0" w:space="0" w:color="auto"/>
                <w:right w:val="none" w:sz="0" w:space="0" w:color="auto"/>
              </w:divBdr>
              <w:divsChild>
                <w:div w:id="140459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774161">
      <w:bodyDiv w:val="1"/>
      <w:marLeft w:val="0"/>
      <w:marRight w:val="0"/>
      <w:marTop w:val="0"/>
      <w:marBottom w:val="0"/>
      <w:divBdr>
        <w:top w:val="none" w:sz="0" w:space="0" w:color="auto"/>
        <w:left w:val="none" w:sz="0" w:space="0" w:color="auto"/>
        <w:bottom w:val="none" w:sz="0" w:space="0" w:color="auto"/>
        <w:right w:val="none" w:sz="0" w:space="0" w:color="auto"/>
      </w:divBdr>
      <w:divsChild>
        <w:div w:id="1826775705">
          <w:marLeft w:val="0"/>
          <w:marRight w:val="0"/>
          <w:marTop w:val="0"/>
          <w:marBottom w:val="0"/>
          <w:divBdr>
            <w:top w:val="none" w:sz="0" w:space="0" w:color="auto"/>
            <w:left w:val="none" w:sz="0" w:space="0" w:color="auto"/>
            <w:bottom w:val="none" w:sz="0" w:space="0" w:color="auto"/>
            <w:right w:val="none" w:sz="0" w:space="0" w:color="auto"/>
          </w:divBdr>
          <w:divsChild>
            <w:div w:id="1635524323">
              <w:marLeft w:val="0"/>
              <w:marRight w:val="0"/>
              <w:marTop w:val="0"/>
              <w:marBottom w:val="0"/>
              <w:divBdr>
                <w:top w:val="none" w:sz="0" w:space="0" w:color="auto"/>
                <w:left w:val="none" w:sz="0" w:space="0" w:color="auto"/>
                <w:bottom w:val="none" w:sz="0" w:space="0" w:color="auto"/>
                <w:right w:val="none" w:sz="0" w:space="0" w:color="auto"/>
              </w:divBdr>
              <w:divsChild>
                <w:div w:id="131440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589277">
      <w:bodyDiv w:val="1"/>
      <w:marLeft w:val="0"/>
      <w:marRight w:val="0"/>
      <w:marTop w:val="0"/>
      <w:marBottom w:val="0"/>
      <w:divBdr>
        <w:top w:val="none" w:sz="0" w:space="0" w:color="auto"/>
        <w:left w:val="none" w:sz="0" w:space="0" w:color="auto"/>
        <w:bottom w:val="none" w:sz="0" w:space="0" w:color="auto"/>
        <w:right w:val="none" w:sz="0" w:space="0" w:color="auto"/>
      </w:divBdr>
      <w:divsChild>
        <w:div w:id="275331337">
          <w:marLeft w:val="0"/>
          <w:marRight w:val="0"/>
          <w:marTop w:val="0"/>
          <w:marBottom w:val="0"/>
          <w:divBdr>
            <w:top w:val="none" w:sz="0" w:space="0" w:color="auto"/>
            <w:left w:val="none" w:sz="0" w:space="0" w:color="auto"/>
            <w:bottom w:val="none" w:sz="0" w:space="0" w:color="auto"/>
            <w:right w:val="none" w:sz="0" w:space="0" w:color="auto"/>
          </w:divBdr>
          <w:divsChild>
            <w:div w:id="10380525">
              <w:marLeft w:val="0"/>
              <w:marRight w:val="0"/>
              <w:marTop w:val="0"/>
              <w:marBottom w:val="0"/>
              <w:divBdr>
                <w:top w:val="none" w:sz="0" w:space="0" w:color="auto"/>
                <w:left w:val="none" w:sz="0" w:space="0" w:color="auto"/>
                <w:bottom w:val="none" w:sz="0" w:space="0" w:color="auto"/>
                <w:right w:val="none" w:sz="0" w:space="0" w:color="auto"/>
              </w:divBdr>
              <w:divsChild>
                <w:div w:id="610936955">
                  <w:marLeft w:val="0"/>
                  <w:marRight w:val="0"/>
                  <w:marTop w:val="0"/>
                  <w:marBottom w:val="0"/>
                  <w:divBdr>
                    <w:top w:val="none" w:sz="0" w:space="0" w:color="auto"/>
                    <w:left w:val="none" w:sz="0" w:space="0" w:color="auto"/>
                    <w:bottom w:val="none" w:sz="0" w:space="0" w:color="auto"/>
                    <w:right w:val="none" w:sz="0" w:space="0" w:color="auto"/>
                  </w:divBdr>
                </w:div>
              </w:divsChild>
            </w:div>
            <w:div w:id="71853934">
              <w:marLeft w:val="0"/>
              <w:marRight w:val="0"/>
              <w:marTop w:val="0"/>
              <w:marBottom w:val="0"/>
              <w:divBdr>
                <w:top w:val="none" w:sz="0" w:space="0" w:color="auto"/>
                <w:left w:val="none" w:sz="0" w:space="0" w:color="auto"/>
                <w:bottom w:val="none" w:sz="0" w:space="0" w:color="auto"/>
                <w:right w:val="none" w:sz="0" w:space="0" w:color="auto"/>
              </w:divBdr>
              <w:divsChild>
                <w:div w:id="278688586">
                  <w:marLeft w:val="0"/>
                  <w:marRight w:val="0"/>
                  <w:marTop w:val="0"/>
                  <w:marBottom w:val="0"/>
                  <w:divBdr>
                    <w:top w:val="none" w:sz="0" w:space="0" w:color="auto"/>
                    <w:left w:val="none" w:sz="0" w:space="0" w:color="auto"/>
                    <w:bottom w:val="none" w:sz="0" w:space="0" w:color="auto"/>
                    <w:right w:val="none" w:sz="0" w:space="0" w:color="auto"/>
                  </w:divBdr>
                </w:div>
              </w:divsChild>
            </w:div>
            <w:div w:id="137036823">
              <w:marLeft w:val="0"/>
              <w:marRight w:val="0"/>
              <w:marTop w:val="0"/>
              <w:marBottom w:val="0"/>
              <w:divBdr>
                <w:top w:val="none" w:sz="0" w:space="0" w:color="auto"/>
                <w:left w:val="none" w:sz="0" w:space="0" w:color="auto"/>
                <w:bottom w:val="none" w:sz="0" w:space="0" w:color="auto"/>
                <w:right w:val="none" w:sz="0" w:space="0" w:color="auto"/>
              </w:divBdr>
              <w:divsChild>
                <w:div w:id="1341659168">
                  <w:marLeft w:val="0"/>
                  <w:marRight w:val="0"/>
                  <w:marTop w:val="0"/>
                  <w:marBottom w:val="0"/>
                  <w:divBdr>
                    <w:top w:val="none" w:sz="0" w:space="0" w:color="auto"/>
                    <w:left w:val="none" w:sz="0" w:space="0" w:color="auto"/>
                    <w:bottom w:val="none" w:sz="0" w:space="0" w:color="auto"/>
                    <w:right w:val="none" w:sz="0" w:space="0" w:color="auto"/>
                  </w:divBdr>
                </w:div>
              </w:divsChild>
            </w:div>
            <w:div w:id="477304799">
              <w:marLeft w:val="0"/>
              <w:marRight w:val="0"/>
              <w:marTop w:val="0"/>
              <w:marBottom w:val="0"/>
              <w:divBdr>
                <w:top w:val="none" w:sz="0" w:space="0" w:color="auto"/>
                <w:left w:val="none" w:sz="0" w:space="0" w:color="auto"/>
                <w:bottom w:val="none" w:sz="0" w:space="0" w:color="auto"/>
                <w:right w:val="none" w:sz="0" w:space="0" w:color="auto"/>
              </w:divBdr>
              <w:divsChild>
                <w:div w:id="5987909">
                  <w:marLeft w:val="0"/>
                  <w:marRight w:val="0"/>
                  <w:marTop w:val="0"/>
                  <w:marBottom w:val="0"/>
                  <w:divBdr>
                    <w:top w:val="none" w:sz="0" w:space="0" w:color="auto"/>
                    <w:left w:val="none" w:sz="0" w:space="0" w:color="auto"/>
                    <w:bottom w:val="none" w:sz="0" w:space="0" w:color="auto"/>
                    <w:right w:val="none" w:sz="0" w:space="0" w:color="auto"/>
                  </w:divBdr>
                </w:div>
              </w:divsChild>
            </w:div>
            <w:div w:id="756755435">
              <w:marLeft w:val="0"/>
              <w:marRight w:val="0"/>
              <w:marTop w:val="0"/>
              <w:marBottom w:val="0"/>
              <w:divBdr>
                <w:top w:val="none" w:sz="0" w:space="0" w:color="auto"/>
                <w:left w:val="none" w:sz="0" w:space="0" w:color="auto"/>
                <w:bottom w:val="none" w:sz="0" w:space="0" w:color="auto"/>
                <w:right w:val="none" w:sz="0" w:space="0" w:color="auto"/>
              </w:divBdr>
              <w:divsChild>
                <w:div w:id="95560147">
                  <w:marLeft w:val="0"/>
                  <w:marRight w:val="0"/>
                  <w:marTop w:val="0"/>
                  <w:marBottom w:val="0"/>
                  <w:divBdr>
                    <w:top w:val="none" w:sz="0" w:space="0" w:color="auto"/>
                    <w:left w:val="none" w:sz="0" w:space="0" w:color="auto"/>
                    <w:bottom w:val="none" w:sz="0" w:space="0" w:color="auto"/>
                    <w:right w:val="none" w:sz="0" w:space="0" w:color="auto"/>
                  </w:divBdr>
                </w:div>
              </w:divsChild>
            </w:div>
            <w:div w:id="923227093">
              <w:marLeft w:val="0"/>
              <w:marRight w:val="0"/>
              <w:marTop w:val="0"/>
              <w:marBottom w:val="0"/>
              <w:divBdr>
                <w:top w:val="none" w:sz="0" w:space="0" w:color="auto"/>
                <w:left w:val="none" w:sz="0" w:space="0" w:color="auto"/>
                <w:bottom w:val="none" w:sz="0" w:space="0" w:color="auto"/>
                <w:right w:val="none" w:sz="0" w:space="0" w:color="auto"/>
              </w:divBdr>
              <w:divsChild>
                <w:div w:id="1674994843">
                  <w:marLeft w:val="0"/>
                  <w:marRight w:val="0"/>
                  <w:marTop w:val="0"/>
                  <w:marBottom w:val="0"/>
                  <w:divBdr>
                    <w:top w:val="none" w:sz="0" w:space="0" w:color="auto"/>
                    <w:left w:val="none" w:sz="0" w:space="0" w:color="auto"/>
                    <w:bottom w:val="none" w:sz="0" w:space="0" w:color="auto"/>
                    <w:right w:val="none" w:sz="0" w:space="0" w:color="auto"/>
                  </w:divBdr>
                </w:div>
              </w:divsChild>
            </w:div>
            <w:div w:id="1013723081">
              <w:marLeft w:val="0"/>
              <w:marRight w:val="0"/>
              <w:marTop w:val="0"/>
              <w:marBottom w:val="0"/>
              <w:divBdr>
                <w:top w:val="none" w:sz="0" w:space="0" w:color="auto"/>
                <w:left w:val="none" w:sz="0" w:space="0" w:color="auto"/>
                <w:bottom w:val="none" w:sz="0" w:space="0" w:color="auto"/>
                <w:right w:val="none" w:sz="0" w:space="0" w:color="auto"/>
              </w:divBdr>
              <w:divsChild>
                <w:div w:id="485318334">
                  <w:marLeft w:val="0"/>
                  <w:marRight w:val="0"/>
                  <w:marTop w:val="0"/>
                  <w:marBottom w:val="0"/>
                  <w:divBdr>
                    <w:top w:val="none" w:sz="0" w:space="0" w:color="auto"/>
                    <w:left w:val="none" w:sz="0" w:space="0" w:color="auto"/>
                    <w:bottom w:val="none" w:sz="0" w:space="0" w:color="auto"/>
                    <w:right w:val="none" w:sz="0" w:space="0" w:color="auto"/>
                  </w:divBdr>
                </w:div>
              </w:divsChild>
            </w:div>
            <w:div w:id="1033768803">
              <w:marLeft w:val="0"/>
              <w:marRight w:val="0"/>
              <w:marTop w:val="0"/>
              <w:marBottom w:val="0"/>
              <w:divBdr>
                <w:top w:val="none" w:sz="0" w:space="0" w:color="auto"/>
                <w:left w:val="none" w:sz="0" w:space="0" w:color="auto"/>
                <w:bottom w:val="none" w:sz="0" w:space="0" w:color="auto"/>
                <w:right w:val="none" w:sz="0" w:space="0" w:color="auto"/>
              </w:divBdr>
              <w:divsChild>
                <w:div w:id="1678312773">
                  <w:marLeft w:val="0"/>
                  <w:marRight w:val="0"/>
                  <w:marTop w:val="0"/>
                  <w:marBottom w:val="0"/>
                  <w:divBdr>
                    <w:top w:val="none" w:sz="0" w:space="0" w:color="auto"/>
                    <w:left w:val="none" w:sz="0" w:space="0" w:color="auto"/>
                    <w:bottom w:val="none" w:sz="0" w:space="0" w:color="auto"/>
                    <w:right w:val="none" w:sz="0" w:space="0" w:color="auto"/>
                  </w:divBdr>
                </w:div>
              </w:divsChild>
            </w:div>
            <w:div w:id="1128358593">
              <w:marLeft w:val="0"/>
              <w:marRight w:val="0"/>
              <w:marTop w:val="0"/>
              <w:marBottom w:val="0"/>
              <w:divBdr>
                <w:top w:val="none" w:sz="0" w:space="0" w:color="auto"/>
                <w:left w:val="none" w:sz="0" w:space="0" w:color="auto"/>
                <w:bottom w:val="none" w:sz="0" w:space="0" w:color="auto"/>
                <w:right w:val="none" w:sz="0" w:space="0" w:color="auto"/>
              </w:divBdr>
              <w:divsChild>
                <w:div w:id="1732000657">
                  <w:marLeft w:val="0"/>
                  <w:marRight w:val="0"/>
                  <w:marTop w:val="0"/>
                  <w:marBottom w:val="0"/>
                  <w:divBdr>
                    <w:top w:val="none" w:sz="0" w:space="0" w:color="auto"/>
                    <w:left w:val="none" w:sz="0" w:space="0" w:color="auto"/>
                    <w:bottom w:val="none" w:sz="0" w:space="0" w:color="auto"/>
                    <w:right w:val="none" w:sz="0" w:space="0" w:color="auto"/>
                  </w:divBdr>
                </w:div>
              </w:divsChild>
            </w:div>
            <w:div w:id="1385136009">
              <w:marLeft w:val="0"/>
              <w:marRight w:val="0"/>
              <w:marTop w:val="0"/>
              <w:marBottom w:val="0"/>
              <w:divBdr>
                <w:top w:val="none" w:sz="0" w:space="0" w:color="auto"/>
                <w:left w:val="none" w:sz="0" w:space="0" w:color="auto"/>
                <w:bottom w:val="none" w:sz="0" w:space="0" w:color="auto"/>
                <w:right w:val="none" w:sz="0" w:space="0" w:color="auto"/>
              </w:divBdr>
              <w:divsChild>
                <w:div w:id="1174302359">
                  <w:marLeft w:val="0"/>
                  <w:marRight w:val="0"/>
                  <w:marTop w:val="0"/>
                  <w:marBottom w:val="0"/>
                  <w:divBdr>
                    <w:top w:val="none" w:sz="0" w:space="0" w:color="auto"/>
                    <w:left w:val="none" w:sz="0" w:space="0" w:color="auto"/>
                    <w:bottom w:val="none" w:sz="0" w:space="0" w:color="auto"/>
                    <w:right w:val="none" w:sz="0" w:space="0" w:color="auto"/>
                  </w:divBdr>
                </w:div>
              </w:divsChild>
            </w:div>
            <w:div w:id="1629359247">
              <w:marLeft w:val="0"/>
              <w:marRight w:val="0"/>
              <w:marTop w:val="0"/>
              <w:marBottom w:val="0"/>
              <w:divBdr>
                <w:top w:val="none" w:sz="0" w:space="0" w:color="auto"/>
                <w:left w:val="none" w:sz="0" w:space="0" w:color="auto"/>
                <w:bottom w:val="none" w:sz="0" w:space="0" w:color="auto"/>
                <w:right w:val="none" w:sz="0" w:space="0" w:color="auto"/>
              </w:divBdr>
              <w:divsChild>
                <w:div w:id="1286355624">
                  <w:marLeft w:val="0"/>
                  <w:marRight w:val="0"/>
                  <w:marTop w:val="0"/>
                  <w:marBottom w:val="0"/>
                  <w:divBdr>
                    <w:top w:val="none" w:sz="0" w:space="0" w:color="auto"/>
                    <w:left w:val="none" w:sz="0" w:space="0" w:color="auto"/>
                    <w:bottom w:val="none" w:sz="0" w:space="0" w:color="auto"/>
                    <w:right w:val="none" w:sz="0" w:space="0" w:color="auto"/>
                  </w:divBdr>
                </w:div>
              </w:divsChild>
            </w:div>
            <w:div w:id="1676419793">
              <w:marLeft w:val="0"/>
              <w:marRight w:val="0"/>
              <w:marTop w:val="0"/>
              <w:marBottom w:val="0"/>
              <w:divBdr>
                <w:top w:val="none" w:sz="0" w:space="0" w:color="auto"/>
                <w:left w:val="none" w:sz="0" w:space="0" w:color="auto"/>
                <w:bottom w:val="none" w:sz="0" w:space="0" w:color="auto"/>
                <w:right w:val="none" w:sz="0" w:space="0" w:color="auto"/>
              </w:divBdr>
              <w:divsChild>
                <w:div w:id="1650284426">
                  <w:marLeft w:val="0"/>
                  <w:marRight w:val="0"/>
                  <w:marTop w:val="0"/>
                  <w:marBottom w:val="0"/>
                  <w:divBdr>
                    <w:top w:val="none" w:sz="0" w:space="0" w:color="auto"/>
                    <w:left w:val="none" w:sz="0" w:space="0" w:color="auto"/>
                    <w:bottom w:val="none" w:sz="0" w:space="0" w:color="auto"/>
                    <w:right w:val="none" w:sz="0" w:space="0" w:color="auto"/>
                  </w:divBdr>
                </w:div>
              </w:divsChild>
            </w:div>
            <w:div w:id="1794321697">
              <w:marLeft w:val="0"/>
              <w:marRight w:val="0"/>
              <w:marTop w:val="0"/>
              <w:marBottom w:val="0"/>
              <w:divBdr>
                <w:top w:val="none" w:sz="0" w:space="0" w:color="auto"/>
                <w:left w:val="none" w:sz="0" w:space="0" w:color="auto"/>
                <w:bottom w:val="none" w:sz="0" w:space="0" w:color="auto"/>
                <w:right w:val="none" w:sz="0" w:space="0" w:color="auto"/>
              </w:divBdr>
              <w:divsChild>
                <w:div w:id="982463454">
                  <w:marLeft w:val="0"/>
                  <w:marRight w:val="0"/>
                  <w:marTop w:val="0"/>
                  <w:marBottom w:val="0"/>
                  <w:divBdr>
                    <w:top w:val="none" w:sz="0" w:space="0" w:color="auto"/>
                    <w:left w:val="none" w:sz="0" w:space="0" w:color="auto"/>
                    <w:bottom w:val="none" w:sz="0" w:space="0" w:color="auto"/>
                    <w:right w:val="none" w:sz="0" w:space="0" w:color="auto"/>
                  </w:divBdr>
                </w:div>
              </w:divsChild>
            </w:div>
            <w:div w:id="2142260705">
              <w:marLeft w:val="0"/>
              <w:marRight w:val="0"/>
              <w:marTop w:val="0"/>
              <w:marBottom w:val="0"/>
              <w:divBdr>
                <w:top w:val="none" w:sz="0" w:space="0" w:color="auto"/>
                <w:left w:val="none" w:sz="0" w:space="0" w:color="auto"/>
                <w:bottom w:val="none" w:sz="0" w:space="0" w:color="auto"/>
                <w:right w:val="none" w:sz="0" w:space="0" w:color="auto"/>
              </w:divBdr>
              <w:divsChild>
                <w:div w:id="132500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063011">
      <w:bodyDiv w:val="1"/>
      <w:marLeft w:val="0"/>
      <w:marRight w:val="0"/>
      <w:marTop w:val="0"/>
      <w:marBottom w:val="0"/>
      <w:divBdr>
        <w:top w:val="none" w:sz="0" w:space="0" w:color="auto"/>
        <w:left w:val="none" w:sz="0" w:space="0" w:color="auto"/>
        <w:bottom w:val="none" w:sz="0" w:space="0" w:color="auto"/>
        <w:right w:val="none" w:sz="0" w:space="0" w:color="auto"/>
      </w:divBdr>
    </w:div>
    <w:div w:id="920914835">
      <w:bodyDiv w:val="1"/>
      <w:marLeft w:val="0"/>
      <w:marRight w:val="0"/>
      <w:marTop w:val="0"/>
      <w:marBottom w:val="0"/>
      <w:divBdr>
        <w:top w:val="none" w:sz="0" w:space="0" w:color="auto"/>
        <w:left w:val="none" w:sz="0" w:space="0" w:color="auto"/>
        <w:bottom w:val="none" w:sz="0" w:space="0" w:color="auto"/>
        <w:right w:val="none" w:sz="0" w:space="0" w:color="auto"/>
      </w:divBdr>
      <w:divsChild>
        <w:div w:id="286666009">
          <w:marLeft w:val="0"/>
          <w:marRight w:val="0"/>
          <w:marTop w:val="0"/>
          <w:marBottom w:val="0"/>
          <w:divBdr>
            <w:top w:val="none" w:sz="0" w:space="0" w:color="auto"/>
            <w:left w:val="none" w:sz="0" w:space="0" w:color="auto"/>
            <w:bottom w:val="none" w:sz="0" w:space="0" w:color="auto"/>
            <w:right w:val="none" w:sz="0" w:space="0" w:color="auto"/>
          </w:divBdr>
          <w:divsChild>
            <w:div w:id="1971284436">
              <w:marLeft w:val="0"/>
              <w:marRight w:val="0"/>
              <w:marTop w:val="0"/>
              <w:marBottom w:val="0"/>
              <w:divBdr>
                <w:top w:val="none" w:sz="0" w:space="0" w:color="auto"/>
                <w:left w:val="none" w:sz="0" w:space="0" w:color="auto"/>
                <w:bottom w:val="none" w:sz="0" w:space="0" w:color="auto"/>
                <w:right w:val="none" w:sz="0" w:space="0" w:color="auto"/>
              </w:divBdr>
              <w:divsChild>
                <w:div w:id="28142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904758">
      <w:bodyDiv w:val="1"/>
      <w:marLeft w:val="0"/>
      <w:marRight w:val="0"/>
      <w:marTop w:val="0"/>
      <w:marBottom w:val="0"/>
      <w:divBdr>
        <w:top w:val="none" w:sz="0" w:space="0" w:color="auto"/>
        <w:left w:val="none" w:sz="0" w:space="0" w:color="auto"/>
        <w:bottom w:val="none" w:sz="0" w:space="0" w:color="auto"/>
        <w:right w:val="none" w:sz="0" w:space="0" w:color="auto"/>
      </w:divBdr>
    </w:div>
    <w:div w:id="977803901">
      <w:bodyDiv w:val="1"/>
      <w:marLeft w:val="0"/>
      <w:marRight w:val="0"/>
      <w:marTop w:val="0"/>
      <w:marBottom w:val="0"/>
      <w:divBdr>
        <w:top w:val="none" w:sz="0" w:space="0" w:color="auto"/>
        <w:left w:val="none" w:sz="0" w:space="0" w:color="auto"/>
        <w:bottom w:val="none" w:sz="0" w:space="0" w:color="auto"/>
        <w:right w:val="none" w:sz="0" w:space="0" w:color="auto"/>
      </w:divBdr>
    </w:div>
    <w:div w:id="979774738">
      <w:bodyDiv w:val="1"/>
      <w:marLeft w:val="0"/>
      <w:marRight w:val="0"/>
      <w:marTop w:val="0"/>
      <w:marBottom w:val="0"/>
      <w:divBdr>
        <w:top w:val="none" w:sz="0" w:space="0" w:color="auto"/>
        <w:left w:val="none" w:sz="0" w:space="0" w:color="auto"/>
        <w:bottom w:val="none" w:sz="0" w:space="0" w:color="auto"/>
        <w:right w:val="none" w:sz="0" w:space="0" w:color="auto"/>
      </w:divBdr>
      <w:divsChild>
        <w:div w:id="1599632350">
          <w:marLeft w:val="0"/>
          <w:marRight w:val="0"/>
          <w:marTop w:val="0"/>
          <w:marBottom w:val="0"/>
          <w:divBdr>
            <w:top w:val="none" w:sz="0" w:space="0" w:color="auto"/>
            <w:left w:val="none" w:sz="0" w:space="0" w:color="auto"/>
            <w:bottom w:val="none" w:sz="0" w:space="0" w:color="auto"/>
            <w:right w:val="none" w:sz="0" w:space="0" w:color="auto"/>
          </w:divBdr>
          <w:divsChild>
            <w:div w:id="595941017">
              <w:marLeft w:val="0"/>
              <w:marRight w:val="0"/>
              <w:marTop w:val="0"/>
              <w:marBottom w:val="0"/>
              <w:divBdr>
                <w:top w:val="none" w:sz="0" w:space="0" w:color="auto"/>
                <w:left w:val="none" w:sz="0" w:space="0" w:color="auto"/>
                <w:bottom w:val="none" w:sz="0" w:space="0" w:color="auto"/>
                <w:right w:val="none" w:sz="0" w:space="0" w:color="auto"/>
              </w:divBdr>
              <w:divsChild>
                <w:div w:id="104834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517360">
      <w:bodyDiv w:val="1"/>
      <w:marLeft w:val="0"/>
      <w:marRight w:val="0"/>
      <w:marTop w:val="0"/>
      <w:marBottom w:val="0"/>
      <w:divBdr>
        <w:top w:val="none" w:sz="0" w:space="0" w:color="auto"/>
        <w:left w:val="none" w:sz="0" w:space="0" w:color="auto"/>
        <w:bottom w:val="none" w:sz="0" w:space="0" w:color="auto"/>
        <w:right w:val="none" w:sz="0" w:space="0" w:color="auto"/>
      </w:divBdr>
      <w:divsChild>
        <w:div w:id="811602093">
          <w:marLeft w:val="0"/>
          <w:marRight w:val="0"/>
          <w:marTop w:val="0"/>
          <w:marBottom w:val="0"/>
          <w:divBdr>
            <w:top w:val="none" w:sz="0" w:space="0" w:color="auto"/>
            <w:left w:val="none" w:sz="0" w:space="0" w:color="auto"/>
            <w:bottom w:val="none" w:sz="0" w:space="0" w:color="auto"/>
            <w:right w:val="none" w:sz="0" w:space="0" w:color="auto"/>
          </w:divBdr>
          <w:divsChild>
            <w:div w:id="1008602901">
              <w:marLeft w:val="0"/>
              <w:marRight w:val="0"/>
              <w:marTop w:val="0"/>
              <w:marBottom w:val="0"/>
              <w:divBdr>
                <w:top w:val="none" w:sz="0" w:space="0" w:color="auto"/>
                <w:left w:val="none" w:sz="0" w:space="0" w:color="auto"/>
                <w:bottom w:val="none" w:sz="0" w:space="0" w:color="auto"/>
                <w:right w:val="none" w:sz="0" w:space="0" w:color="auto"/>
              </w:divBdr>
              <w:divsChild>
                <w:div w:id="82420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408052">
      <w:bodyDiv w:val="1"/>
      <w:marLeft w:val="0"/>
      <w:marRight w:val="0"/>
      <w:marTop w:val="0"/>
      <w:marBottom w:val="0"/>
      <w:divBdr>
        <w:top w:val="none" w:sz="0" w:space="0" w:color="auto"/>
        <w:left w:val="none" w:sz="0" w:space="0" w:color="auto"/>
        <w:bottom w:val="none" w:sz="0" w:space="0" w:color="auto"/>
        <w:right w:val="none" w:sz="0" w:space="0" w:color="auto"/>
      </w:divBdr>
      <w:divsChild>
        <w:div w:id="1235313899">
          <w:marLeft w:val="0"/>
          <w:marRight w:val="0"/>
          <w:marTop w:val="0"/>
          <w:marBottom w:val="0"/>
          <w:divBdr>
            <w:top w:val="none" w:sz="0" w:space="0" w:color="auto"/>
            <w:left w:val="none" w:sz="0" w:space="0" w:color="auto"/>
            <w:bottom w:val="none" w:sz="0" w:space="0" w:color="auto"/>
            <w:right w:val="none" w:sz="0" w:space="0" w:color="auto"/>
          </w:divBdr>
          <w:divsChild>
            <w:div w:id="826440434">
              <w:marLeft w:val="0"/>
              <w:marRight w:val="0"/>
              <w:marTop w:val="0"/>
              <w:marBottom w:val="0"/>
              <w:divBdr>
                <w:top w:val="none" w:sz="0" w:space="0" w:color="auto"/>
                <w:left w:val="none" w:sz="0" w:space="0" w:color="auto"/>
                <w:bottom w:val="none" w:sz="0" w:space="0" w:color="auto"/>
                <w:right w:val="none" w:sz="0" w:space="0" w:color="auto"/>
              </w:divBdr>
              <w:divsChild>
                <w:div w:id="15218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47236">
      <w:bodyDiv w:val="1"/>
      <w:marLeft w:val="0"/>
      <w:marRight w:val="0"/>
      <w:marTop w:val="0"/>
      <w:marBottom w:val="0"/>
      <w:divBdr>
        <w:top w:val="none" w:sz="0" w:space="0" w:color="auto"/>
        <w:left w:val="none" w:sz="0" w:space="0" w:color="auto"/>
        <w:bottom w:val="none" w:sz="0" w:space="0" w:color="auto"/>
        <w:right w:val="none" w:sz="0" w:space="0" w:color="auto"/>
      </w:divBdr>
    </w:div>
    <w:div w:id="1061826597">
      <w:bodyDiv w:val="1"/>
      <w:marLeft w:val="0"/>
      <w:marRight w:val="0"/>
      <w:marTop w:val="0"/>
      <w:marBottom w:val="0"/>
      <w:divBdr>
        <w:top w:val="none" w:sz="0" w:space="0" w:color="auto"/>
        <w:left w:val="none" w:sz="0" w:space="0" w:color="auto"/>
        <w:bottom w:val="none" w:sz="0" w:space="0" w:color="auto"/>
        <w:right w:val="none" w:sz="0" w:space="0" w:color="auto"/>
      </w:divBdr>
      <w:divsChild>
        <w:div w:id="35544973">
          <w:marLeft w:val="0"/>
          <w:marRight w:val="0"/>
          <w:marTop w:val="0"/>
          <w:marBottom w:val="0"/>
          <w:divBdr>
            <w:top w:val="none" w:sz="0" w:space="0" w:color="auto"/>
            <w:left w:val="none" w:sz="0" w:space="0" w:color="auto"/>
            <w:bottom w:val="none" w:sz="0" w:space="0" w:color="auto"/>
            <w:right w:val="none" w:sz="0" w:space="0" w:color="auto"/>
          </w:divBdr>
          <w:divsChild>
            <w:div w:id="415170570">
              <w:marLeft w:val="0"/>
              <w:marRight w:val="0"/>
              <w:marTop w:val="0"/>
              <w:marBottom w:val="0"/>
              <w:divBdr>
                <w:top w:val="none" w:sz="0" w:space="0" w:color="auto"/>
                <w:left w:val="none" w:sz="0" w:space="0" w:color="auto"/>
                <w:bottom w:val="none" w:sz="0" w:space="0" w:color="auto"/>
                <w:right w:val="none" w:sz="0" w:space="0" w:color="auto"/>
              </w:divBdr>
              <w:divsChild>
                <w:div w:id="97710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453008">
      <w:bodyDiv w:val="1"/>
      <w:marLeft w:val="0"/>
      <w:marRight w:val="0"/>
      <w:marTop w:val="0"/>
      <w:marBottom w:val="0"/>
      <w:divBdr>
        <w:top w:val="none" w:sz="0" w:space="0" w:color="auto"/>
        <w:left w:val="none" w:sz="0" w:space="0" w:color="auto"/>
        <w:bottom w:val="none" w:sz="0" w:space="0" w:color="auto"/>
        <w:right w:val="none" w:sz="0" w:space="0" w:color="auto"/>
      </w:divBdr>
      <w:divsChild>
        <w:div w:id="437943737">
          <w:marLeft w:val="0"/>
          <w:marRight w:val="0"/>
          <w:marTop w:val="0"/>
          <w:marBottom w:val="0"/>
          <w:divBdr>
            <w:top w:val="none" w:sz="0" w:space="0" w:color="auto"/>
            <w:left w:val="none" w:sz="0" w:space="0" w:color="auto"/>
            <w:bottom w:val="none" w:sz="0" w:space="0" w:color="auto"/>
            <w:right w:val="none" w:sz="0" w:space="0" w:color="auto"/>
          </w:divBdr>
          <w:divsChild>
            <w:div w:id="216092641">
              <w:marLeft w:val="0"/>
              <w:marRight w:val="0"/>
              <w:marTop w:val="0"/>
              <w:marBottom w:val="0"/>
              <w:divBdr>
                <w:top w:val="none" w:sz="0" w:space="0" w:color="auto"/>
                <w:left w:val="none" w:sz="0" w:space="0" w:color="auto"/>
                <w:bottom w:val="none" w:sz="0" w:space="0" w:color="auto"/>
                <w:right w:val="none" w:sz="0" w:space="0" w:color="auto"/>
              </w:divBdr>
              <w:divsChild>
                <w:div w:id="68690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937079">
      <w:bodyDiv w:val="1"/>
      <w:marLeft w:val="0"/>
      <w:marRight w:val="0"/>
      <w:marTop w:val="0"/>
      <w:marBottom w:val="0"/>
      <w:divBdr>
        <w:top w:val="none" w:sz="0" w:space="0" w:color="auto"/>
        <w:left w:val="none" w:sz="0" w:space="0" w:color="auto"/>
        <w:bottom w:val="none" w:sz="0" w:space="0" w:color="auto"/>
        <w:right w:val="none" w:sz="0" w:space="0" w:color="auto"/>
      </w:divBdr>
    </w:div>
    <w:div w:id="1099133034">
      <w:bodyDiv w:val="1"/>
      <w:marLeft w:val="0"/>
      <w:marRight w:val="0"/>
      <w:marTop w:val="0"/>
      <w:marBottom w:val="0"/>
      <w:divBdr>
        <w:top w:val="none" w:sz="0" w:space="0" w:color="auto"/>
        <w:left w:val="none" w:sz="0" w:space="0" w:color="auto"/>
        <w:bottom w:val="none" w:sz="0" w:space="0" w:color="auto"/>
        <w:right w:val="none" w:sz="0" w:space="0" w:color="auto"/>
      </w:divBdr>
      <w:divsChild>
        <w:div w:id="1619794127">
          <w:marLeft w:val="0"/>
          <w:marRight w:val="0"/>
          <w:marTop w:val="0"/>
          <w:marBottom w:val="0"/>
          <w:divBdr>
            <w:top w:val="none" w:sz="0" w:space="0" w:color="auto"/>
            <w:left w:val="none" w:sz="0" w:space="0" w:color="auto"/>
            <w:bottom w:val="none" w:sz="0" w:space="0" w:color="auto"/>
            <w:right w:val="none" w:sz="0" w:space="0" w:color="auto"/>
          </w:divBdr>
          <w:divsChild>
            <w:div w:id="1566068600">
              <w:marLeft w:val="0"/>
              <w:marRight w:val="0"/>
              <w:marTop w:val="0"/>
              <w:marBottom w:val="0"/>
              <w:divBdr>
                <w:top w:val="none" w:sz="0" w:space="0" w:color="auto"/>
                <w:left w:val="none" w:sz="0" w:space="0" w:color="auto"/>
                <w:bottom w:val="none" w:sz="0" w:space="0" w:color="auto"/>
                <w:right w:val="none" w:sz="0" w:space="0" w:color="auto"/>
              </w:divBdr>
              <w:divsChild>
                <w:div w:id="4437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256651">
      <w:bodyDiv w:val="1"/>
      <w:marLeft w:val="0"/>
      <w:marRight w:val="0"/>
      <w:marTop w:val="0"/>
      <w:marBottom w:val="0"/>
      <w:divBdr>
        <w:top w:val="none" w:sz="0" w:space="0" w:color="auto"/>
        <w:left w:val="none" w:sz="0" w:space="0" w:color="auto"/>
        <w:bottom w:val="none" w:sz="0" w:space="0" w:color="auto"/>
        <w:right w:val="none" w:sz="0" w:space="0" w:color="auto"/>
      </w:divBdr>
      <w:divsChild>
        <w:div w:id="1784685018">
          <w:marLeft w:val="0"/>
          <w:marRight w:val="0"/>
          <w:marTop w:val="0"/>
          <w:marBottom w:val="0"/>
          <w:divBdr>
            <w:top w:val="none" w:sz="0" w:space="0" w:color="auto"/>
            <w:left w:val="none" w:sz="0" w:space="0" w:color="auto"/>
            <w:bottom w:val="none" w:sz="0" w:space="0" w:color="auto"/>
            <w:right w:val="none" w:sz="0" w:space="0" w:color="auto"/>
          </w:divBdr>
          <w:divsChild>
            <w:div w:id="147943220">
              <w:marLeft w:val="0"/>
              <w:marRight w:val="0"/>
              <w:marTop w:val="0"/>
              <w:marBottom w:val="0"/>
              <w:divBdr>
                <w:top w:val="none" w:sz="0" w:space="0" w:color="auto"/>
                <w:left w:val="none" w:sz="0" w:space="0" w:color="auto"/>
                <w:bottom w:val="none" w:sz="0" w:space="0" w:color="auto"/>
                <w:right w:val="none" w:sz="0" w:space="0" w:color="auto"/>
              </w:divBdr>
              <w:divsChild>
                <w:div w:id="726339215">
                  <w:marLeft w:val="0"/>
                  <w:marRight w:val="0"/>
                  <w:marTop w:val="0"/>
                  <w:marBottom w:val="0"/>
                  <w:divBdr>
                    <w:top w:val="none" w:sz="0" w:space="0" w:color="auto"/>
                    <w:left w:val="none" w:sz="0" w:space="0" w:color="auto"/>
                    <w:bottom w:val="none" w:sz="0" w:space="0" w:color="auto"/>
                    <w:right w:val="none" w:sz="0" w:space="0" w:color="auto"/>
                  </w:divBdr>
                </w:div>
              </w:divsChild>
            </w:div>
            <w:div w:id="326058376">
              <w:marLeft w:val="0"/>
              <w:marRight w:val="0"/>
              <w:marTop w:val="0"/>
              <w:marBottom w:val="0"/>
              <w:divBdr>
                <w:top w:val="none" w:sz="0" w:space="0" w:color="auto"/>
                <w:left w:val="none" w:sz="0" w:space="0" w:color="auto"/>
                <w:bottom w:val="none" w:sz="0" w:space="0" w:color="auto"/>
                <w:right w:val="none" w:sz="0" w:space="0" w:color="auto"/>
              </w:divBdr>
              <w:divsChild>
                <w:div w:id="1771506035">
                  <w:marLeft w:val="0"/>
                  <w:marRight w:val="0"/>
                  <w:marTop w:val="0"/>
                  <w:marBottom w:val="0"/>
                  <w:divBdr>
                    <w:top w:val="none" w:sz="0" w:space="0" w:color="auto"/>
                    <w:left w:val="none" w:sz="0" w:space="0" w:color="auto"/>
                    <w:bottom w:val="none" w:sz="0" w:space="0" w:color="auto"/>
                    <w:right w:val="none" w:sz="0" w:space="0" w:color="auto"/>
                  </w:divBdr>
                </w:div>
              </w:divsChild>
            </w:div>
            <w:div w:id="333264705">
              <w:marLeft w:val="0"/>
              <w:marRight w:val="0"/>
              <w:marTop w:val="0"/>
              <w:marBottom w:val="0"/>
              <w:divBdr>
                <w:top w:val="none" w:sz="0" w:space="0" w:color="auto"/>
                <w:left w:val="none" w:sz="0" w:space="0" w:color="auto"/>
                <w:bottom w:val="none" w:sz="0" w:space="0" w:color="auto"/>
                <w:right w:val="none" w:sz="0" w:space="0" w:color="auto"/>
              </w:divBdr>
              <w:divsChild>
                <w:div w:id="1188954376">
                  <w:marLeft w:val="0"/>
                  <w:marRight w:val="0"/>
                  <w:marTop w:val="0"/>
                  <w:marBottom w:val="0"/>
                  <w:divBdr>
                    <w:top w:val="none" w:sz="0" w:space="0" w:color="auto"/>
                    <w:left w:val="none" w:sz="0" w:space="0" w:color="auto"/>
                    <w:bottom w:val="none" w:sz="0" w:space="0" w:color="auto"/>
                    <w:right w:val="none" w:sz="0" w:space="0" w:color="auto"/>
                  </w:divBdr>
                </w:div>
              </w:divsChild>
            </w:div>
            <w:div w:id="426997450">
              <w:marLeft w:val="0"/>
              <w:marRight w:val="0"/>
              <w:marTop w:val="0"/>
              <w:marBottom w:val="0"/>
              <w:divBdr>
                <w:top w:val="none" w:sz="0" w:space="0" w:color="auto"/>
                <w:left w:val="none" w:sz="0" w:space="0" w:color="auto"/>
                <w:bottom w:val="none" w:sz="0" w:space="0" w:color="auto"/>
                <w:right w:val="none" w:sz="0" w:space="0" w:color="auto"/>
              </w:divBdr>
              <w:divsChild>
                <w:div w:id="1001929903">
                  <w:marLeft w:val="0"/>
                  <w:marRight w:val="0"/>
                  <w:marTop w:val="0"/>
                  <w:marBottom w:val="0"/>
                  <w:divBdr>
                    <w:top w:val="none" w:sz="0" w:space="0" w:color="auto"/>
                    <w:left w:val="none" w:sz="0" w:space="0" w:color="auto"/>
                    <w:bottom w:val="none" w:sz="0" w:space="0" w:color="auto"/>
                    <w:right w:val="none" w:sz="0" w:space="0" w:color="auto"/>
                  </w:divBdr>
                </w:div>
              </w:divsChild>
            </w:div>
            <w:div w:id="446970320">
              <w:marLeft w:val="0"/>
              <w:marRight w:val="0"/>
              <w:marTop w:val="0"/>
              <w:marBottom w:val="0"/>
              <w:divBdr>
                <w:top w:val="none" w:sz="0" w:space="0" w:color="auto"/>
                <w:left w:val="none" w:sz="0" w:space="0" w:color="auto"/>
                <w:bottom w:val="none" w:sz="0" w:space="0" w:color="auto"/>
                <w:right w:val="none" w:sz="0" w:space="0" w:color="auto"/>
              </w:divBdr>
              <w:divsChild>
                <w:div w:id="1951667889">
                  <w:marLeft w:val="0"/>
                  <w:marRight w:val="0"/>
                  <w:marTop w:val="0"/>
                  <w:marBottom w:val="0"/>
                  <w:divBdr>
                    <w:top w:val="none" w:sz="0" w:space="0" w:color="auto"/>
                    <w:left w:val="none" w:sz="0" w:space="0" w:color="auto"/>
                    <w:bottom w:val="none" w:sz="0" w:space="0" w:color="auto"/>
                    <w:right w:val="none" w:sz="0" w:space="0" w:color="auto"/>
                  </w:divBdr>
                </w:div>
              </w:divsChild>
            </w:div>
            <w:div w:id="470632782">
              <w:marLeft w:val="0"/>
              <w:marRight w:val="0"/>
              <w:marTop w:val="0"/>
              <w:marBottom w:val="0"/>
              <w:divBdr>
                <w:top w:val="none" w:sz="0" w:space="0" w:color="auto"/>
                <w:left w:val="none" w:sz="0" w:space="0" w:color="auto"/>
                <w:bottom w:val="none" w:sz="0" w:space="0" w:color="auto"/>
                <w:right w:val="none" w:sz="0" w:space="0" w:color="auto"/>
              </w:divBdr>
              <w:divsChild>
                <w:div w:id="1129398264">
                  <w:marLeft w:val="0"/>
                  <w:marRight w:val="0"/>
                  <w:marTop w:val="0"/>
                  <w:marBottom w:val="0"/>
                  <w:divBdr>
                    <w:top w:val="none" w:sz="0" w:space="0" w:color="auto"/>
                    <w:left w:val="none" w:sz="0" w:space="0" w:color="auto"/>
                    <w:bottom w:val="none" w:sz="0" w:space="0" w:color="auto"/>
                    <w:right w:val="none" w:sz="0" w:space="0" w:color="auto"/>
                  </w:divBdr>
                </w:div>
              </w:divsChild>
            </w:div>
            <w:div w:id="587278654">
              <w:marLeft w:val="0"/>
              <w:marRight w:val="0"/>
              <w:marTop w:val="0"/>
              <w:marBottom w:val="0"/>
              <w:divBdr>
                <w:top w:val="none" w:sz="0" w:space="0" w:color="auto"/>
                <w:left w:val="none" w:sz="0" w:space="0" w:color="auto"/>
                <w:bottom w:val="none" w:sz="0" w:space="0" w:color="auto"/>
                <w:right w:val="none" w:sz="0" w:space="0" w:color="auto"/>
              </w:divBdr>
              <w:divsChild>
                <w:div w:id="1508903567">
                  <w:marLeft w:val="0"/>
                  <w:marRight w:val="0"/>
                  <w:marTop w:val="0"/>
                  <w:marBottom w:val="0"/>
                  <w:divBdr>
                    <w:top w:val="none" w:sz="0" w:space="0" w:color="auto"/>
                    <w:left w:val="none" w:sz="0" w:space="0" w:color="auto"/>
                    <w:bottom w:val="none" w:sz="0" w:space="0" w:color="auto"/>
                    <w:right w:val="none" w:sz="0" w:space="0" w:color="auto"/>
                  </w:divBdr>
                </w:div>
              </w:divsChild>
            </w:div>
            <w:div w:id="595752760">
              <w:marLeft w:val="0"/>
              <w:marRight w:val="0"/>
              <w:marTop w:val="0"/>
              <w:marBottom w:val="0"/>
              <w:divBdr>
                <w:top w:val="none" w:sz="0" w:space="0" w:color="auto"/>
                <w:left w:val="none" w:sz="0" w:space="0" w:color="auto"/>
                <w:bottom w:val="none" w:sz="0" w:space="0" w:color="auto"/>
                <w:right w:val="none" w:sz="0" w:space="0" w:color="auto"/>
              </w:divBdr>
              <w:divsChild>
                <w:div w:id="1625382829">
                  <w:marLeft w:val="0"/>
                  <w:marRight w:val="0"/>
                  <w:marTop w:val="0"/>
                  <w:marBottom w:val="0"/>
                  <w:divBdr>
                    <w:top w:val="none" w:sz="0" w:space="0" w:color="auto"/>
                    <w:left w:val="none" w:sz="0" w:space="0" w:color="auto"/>
                    <w:bottom w:val="none" w:sz="0" w:space="0" w:color="auto"/>
                    <w:right w:val="none" w:sz="0" w:space="0" w:color="auto"/>
                  </w:divBdr>
                </w:div>
              </w:divsChild>
            </w:div>
            <w:div w:id="632323041">
              <w:marLeft w:val="0"/>
              <w:marRight w:val="0"/>
              <w:marTop w:val="0"/>
              <w:marBottom w:val="0"/>
              <w:divBdr>
                <w:top w:val="none" w:sz="0" w:space="0" w:color="auto"/>
                <w:left w:val="none" w:sz="0" w:space="0" w:color="auto"/>
                <w:bottom w:val="none" w:sz="0" w:space="0" w:color="auto"/>
                <w:right w:val="none" w:sz="0" w:space="0" w:color="auto"/>
              </w:divBdr>
              <w:divsChild>
                <w:div w:id="825584565">
                  <w:marLeft w:val="0"/>
                  <w:marRight w:val="0"/>
                  <w:marTop w:val="0"/>
                  <w:marBottom w:val="0"/>
                  <w:divBdr>
                    <w:top w:val="none" w:sz="0" w:space="0" w:color="auto"/>
                    <w:left w:val="none" w:sz="0" w:space="0" w:color="auto"/>
                    <w:bottom w:val="none" w:sz="0" w:space="0" w:color="auto"/>
                    <w:right w:val="none" w:sz="0" w:space="0" w:color="auto"/>
                  </w:divBdr>
                </w:div>
              </w:divsChild>
            </w:div>
            <w:div w:id="728383050">
              <w:marLeft w:val="0"/>
              <w:marRight w:val="0"/>
              <w:marTop w:val="0"/>
              <w:marBottom w:val="0"/>
              <w:divBdr>
                <w:top w:val="none" w:sz="0" w:space="0" w:color="auto"/>
                <w:left w:val="none" w:sz="0" w:space="0" w:color="auto"/>
                <w:bottom w:val="none" w:sz="0" w:space="0" w:color="auto"/>
                <w:right w:val="none" w:sz="0" w:space="0" w:color="auto"/>
              </w:divBdr>
              <w:divsChild>
                <w:div w:id="1353147774">
                  <w:marLeft w:val="0"/>
                  <w:marRight w:val="0"/>
                  <w:marTop w:val="0"/>
                  <w:marBottom w:val="0"/>
                  <w:divBdr>
                    <w:top w:val="none" w:sz="0" w:space="0" w:color="auto"/>
                    <w:left w:val="none" w:sz="0" w:space="0" w:color="auto"/>
                    <w:bottom w:val="none" w:sz="0" w:space="0" w:color="auto"/>
                    <w:right w:val="none" w:sz="0" w:space="0" w:color="auto"/>
                  </w:divBdr>
                </w:div>
              </w:divsChild>
            </w:div>
            <w:div w:id="869949337">
              <w:marLeft w:val="0"/>
              <w:marRight w:val="0"/>
              <w:marTop w:val="0"/>
              <w:marBottom w:val="0"/>
              <w:divBdr>
                <w:top w:val="none" w:sz="0" w:space="0" w:color="auto"/>
                <w:left w:val="none" w:sz="0" w:space="0" w:color="auto"/>
                <w:bottom w:val="none" w:sz="0" w:space="0" w:color="auto"/>
                <w:right w:val="none" w:sz="0" w:space="0" w:color="auto"/>
              </w:divBdr>
              <w:divsChild>
                <w:div w:id="570970749">
                  <w:marLeft w:val="0"/>
                  <w:marRight w:val="0"/>
                  <w:marTop w:val="0"/>
                  <w:marBottom w:val="0"/>
                  <w:divBdr>
                    <w:top w:val="none" w:sz="0" w:space="0" w:color="auto"/>
                    <w:left w:val="none" w:sz="0" w:space="0" w:color="auto"/>
                    <w:bottom w:val="none" w:sz="0" w:space="0" w:color="auto"/>
                    <w:right w:val="none" w:sz="0" w:space="0" w:color="auto"/>
                  </w:divBdr>
                </w:div>
              </w:divsChild>
            </w:div>
            <w:div w:id="896356628">
              <w:marLeft w:val="0"/>
              <w:marRight w:val="0"/>
              <w:marTop w:val="0"/>
              <w:marBottom w:val="0"/>
              <w:divBdr>
                <w:top w:val="none" w:sz="0" w:space="0" w:color="auto"/>
                <w:left w:val="none" w:sz="0" w:space="0" w:color="auto"/>
                <w:bottom w:val="none" w:sz="0" w:space="0" w:color="auto"/>
                <w:right w:val="none" w:sz="0" w:space="0" w:color="auto"/>
              </w:divBdr>
              <w:divsChild>
                <w:div w:id="1158694111">
                  <w:marLeft w:val="0"/>
                  <w:marRight w:val="0"/>
                  <w:marTop w:val="0"/>
                  <w:marBottom w:val="0"/>
                  <w:divBdr>
                    <w:top w:val="none" w:sz="0" w:space="0" w:color="auto"/>
                    <w:left w:val="none" w:sz="0" w:space="0" w:color="auto"/>
                    <w:bottom w:val="none" w:sz="0" w:space="0" w:color="auto"/>
                    <w:right w:val="none" w:sz="0" w:space="0" w:color="auto"/>
                  </w:divBdr>
                </w:div>
              </w:divsChild>
            </w:div>
            <w:div w:id="971179607">
              <w:marLeft w:val="0"/>
              <w:marRight w:val="0"/>
              <w:marTop w:val="0"/>
              <w:marBottom w:val="0"/>
              <w:divBdr>
                <w:top w:val="none" w:sz="0" w:space="0" w:color="auto"/>
                <w:left w:val="none" w:sz="0" w:space="0" w:color="auto"/>
                <w:bottom w:val="none" w:sz="0" w:space="0" w:color="auto"/>
                <w:right w:val="none" w:sz="0" w:space="0" w:color="auto"/>
              </w:divBdr>
              <w:divsChild>
                <w:div w:id="1520119933">
                  <w:marLeft w:val="0"/>
                  <w:marRight w:val="0"/>
                  <w:marTop w:val="0"/>
                  <w:marBottom w:val="0"/>
                  <w:divBdr>
                    <w:top w:val="none" w:sz="0" w:space="0" w:color="auto"/>
                    <w:left w:val="none" w:sz="0" w:space="0" w:color="auto"/>
                    <w:bottom w:val="none" w:sz="0" w:space="0" w:color="auto"/>
                    <w:right w:val="none" w:sz="0" w:space="0" w:color="auto"/>
                  </w:divBdr>
                </w:div>
              </w:divsChild>
            </w:div>
            <w:div w:id="1087381724">
              <w:marLeft w:val="0"/>
              <w:marRight w:val="0"/>
              <w:marTop w:val="0"/>
              <w:marBottom w:val="0"/>
              <w:divBdr>
                <w:top w:val="none" w:sz="0" w:space="0" w:color="auto"/>
                <w:left w:val="none" w:sz="0" w:space="0" w:color="auto"/>
                <w:bottom w:val="none" w:sz="0" w:space="0" w:color="auto"/>
                <w:right w:val="none" w:sz="0" w:space="0" w:color="auto"/>
              </w:divBdr>
              <w:divsChild>
                <w:div w:id="1040975137">
                  <w:marLeft w:val="0"/>
                  <w:marRight w:val="0"/>
                  <w:marTop w:val="0"/>
                  <w:marBottom w:val="0"/>
                  <w:divBdr>
                    <w:top w:val="none" w:sz="0" w:space="0" w:color="auto"/>
                    <w:left w:val="none" w:sz="0" w:space="0" w:color="auto"/>
                    <w:bottom w:val="none" w:sz="0" w:space="0" w:color="auto"/>
                    <w:right w:val="none" w:sz="0" w:space="0" w:color="auto"/>
                  </w:divBdr>
                </w:div>
              </w:divsChild>
            </w:div>
            <w:div w:id="1256784157">
              <w:marLeft w:val="0"/>
              <w:marRight w:val="0"/>
              <w:marTop w:val="0"/>
              <w:marBottom w:val="0"/>
              <w:divBdr>
                <w:top w:val="none" w:sz="0" w:space="0" w:color="auto"/>
                <w:left w:val="none" w:sz="0" w:space="0" w:color="auto"/>
                <w:bottom w:val="none" w:sz="0" w:space="0" w:color="auto"/>
                <w:right w:val="none" w:sz="0" w:space="0" w:color="auto"/>
              </w:divBdr>
              <w:divsChild>
                <w:div w:id="381247133">
                  <w:marLeft w:val="0"/>
                  <w:marRight w:val="0"/>
                  <w:marTop w:val="0"/>
                  <w:marBottom w:val="0"/>
                  <w:divBdr>
                    <w:top w:val="none" w:sz="0" w:space="0" w:color="auto"/>
                    <w:left w:val="none" w:sz="0" w:space="0" w:color="auto"/>
                    <w:bottom w:val="none" w:sz="0" w:space="0" w:color="auto"/>
                    <w:right w:val="none" w:sz="0" w:space="0" w:color="auto"/>
                  </w:divBdr>
                </w:div>
              </w:divsChild>
            </w:div>
            <w:div w:id="1261260126">
              <w:marLeft w:val="0"/>
              <w:marRight w:val="0"/>
              <w:marTop w:val="0"/>
              <w:marBottom w:val="0"/>
              <w:divBdr>
                <w:top w:val="none" w:sz="0" w:space="0" w:color="auto"/>
                <w:left w:val="none" w:sz="0" w:space="0" w:color="auto"/>
                <w:bottom w:val="none" w:sz="0" w:space="0" w:color="auto"/>
                <w:right w:val="none" w:sz="0" w:space="0" w:color="auto"/>
              </w:divBdr>
              <w:divsChild>
                <w:div w:id="415710241">
                  <w:marLeft w:val="0"/>
                  <w:marRight w:val="0"/>
                  <w:marTop w:val="0"/>
                  <w:marBottom w:val="0"/>
                  <w:divBdr>
                    <w:top w:val="none" w:sz="0" w:space="0" w:color="auto"/>
                    <w:left w:val="none" w:sz="0" w:space="0" w:color="auto"/>
                    <w:bottom w:val="none" w:sz="0" w:space="0" w:color="auto"/>
                    <w:right w:val="none" w:sz="0" w:space="0" w:color="auto"/>
                  </w:divBdr>
                </w:div>
              </w:divsChild>
            </w:div>
            <w:div w:id="1396470753">
              <w:marLeft w:val="0"/>
              <w:marRight w:val="0"/>
              <w:marTop w:val="0"/>
              <w:marBottom w:val="0"/>
              <w:divBdr>
                <w:top w:val="none" w:sz="0" w:space="0" w:color="auto"/>
                <w:left w:val="none" w:sz="0" w:space="0" w:color="auto"/>
                <w:bottom w:val="none" w:sz="0" w:space="0" w:color="auto"/>
                <w:right w:val="none" w:sz="0" w:space="0" w:color="auto"/>
              </w:divBdr>
              <w:divsChild>
                <w:div w:id="108621977">
                  <w:marLeft w:val="0"/>
                  <w:marRight w:val="0"/>
                  <w:marTop w:val="0"/>
                  <w:marBottom w:val="0"/>
                  <w:divBdr>
                    <w:top w:val="none" w:sz="0" w:space="0" w:color="auto"/>
                    <w:left w:val="none" w:sz="0" w:space="0" w:color="auto"/>
                    <w:bottom w:val="none" w:sz="0" w:space="0" w:color="auto"/>
                    <w:right w:val="none" w:sz="0" w:space="0" w:color="auto"/>
                  </w:divBdr>
                </w:div>
              </w:divsChild>
            </w:div>
            <w:div w:id="1396706557">
              <w:marLeft w:val="0"/>
              <w:marRight w:val="0"/>
              <w:marTop w:val="0"/>
              <w:marBottom w:val="0"/>
              <w:divBdr>
                <w:top w:val="none" w:sz="0" w:space="0" w:color="auto"/>
                <w:left w:val="none" w:sz="0" w:space="0" w:color="auto"/>
                <w:bottom w:val="none" w:sz="0" w:space="0" w:color="auto"/>
                <w:right w:val="none" w:sz="0" w:space="0" w:color="auto"/>
              </w:divBdr>
              <w:divsChild>
                <w:div w:id="2076275041">
                  <w:marLeft w:val="0"/>
                  <w:marRight w:val="0"/>
                  <w:marTop w:val="0"/>
                  <w:marBottom w:val="0"/>
                  <w:divBdr>
                    <w:top w:val="none" w:sz="0" w:space="0" w:color="auto"/>
                    <w:left w:val="none" w:sz="0" w:space="0" w:color="auto"/>
                    <w:bottom w:val="none" w:sz="0" w:space="0" w:color="auto"/>
                    <w:right w:val="none" w:sz="0" w:space="0" w:color="auto"/>
                  </w:divBdr>
                </w:div>
              </w:divsChild>
            </w:div>
            <w:div w:id="1581908482">
              <w:marLeft w:val="0"/>
              <w:marRight w:val="0"/>
              <w:marTop w:val="0"/>
              <w:marBottom w:val="0"/>
              <w:divBdr>
                <w:top w:val="none" w:sz="0" w:space="0" w:color="auto"/>
                <w:left w:val="none" w:sz="0" w:space="0" w:color="auto"/>
                <w:bottom w:val="none" w:sz="0" w:space="0" w:color="auto"/>
                <w:right w:val="none" w:sz="0" w:space="0" w:color="auto"/>
              </w:divBdr>
              <w:divsChild>
                <w:div w:id="1108311094">
                  <w:marLeft w:val="0"/>
                  <w:marRight w:val="0"/>
                  <w:marTop w:val="0"/>
                  <w:marBottom w:val="0"/>
                  <w:divBdr>
                    <w:top w:val="none" w:sz="0" w:space="0" w:color="auto"/>
                    <w:left w:val="none" w:sz="0" w:space="0" w:color="auto"/>
                    <w:bottom w:val="none" w:sz="0" w:space="0" w:color="auto"/>
                    <w:right w:val="none" w:sz="0" w:space="0" w:color="auto"/>
                  </w:divBdr>
                </w:div>
              </w:divsChild>
            </w:div>
            <w:div w:id="1849833028">
              <w:marLeft w:val="0"/>
              <w:marRight w:val="0"/>
              <w:marTop w:val="0"/>
              <w:marBottom w:val="0"/>
              <w:divBdr>
                <w:top w:val="none" w:sz="0" w:space="0" w:color="auto"/>
                <w:left w:val="none" w:sz="0" w:space="0" w:color="auto"/>
                <w:bottom w:val="none" w:sz="0" w:space="0" w:color="auto"/>
                <w:right w:val="none" w:sz="0" w:space="0" w:color="auto"/>
              </w:divBdr>
              <w:divsChild>
                <w:div w:id="482501321">
                  <w:marLeft w:val="0"/>
                  <w:marRight w:val="0"/>
                  <w:marTop w:val="0"/>
                  <w:marBottom w:val="0"/>
                  <w:divBdr>
                    <w:top w:val="none" w:sz="0" w:space="0" w:color="auto"/>
                    <w:left w:val="none" w:sz="0" w:space="0" w:color="auto"/>
                    <w:bottom w:val="none" w:sz="0" w:space="0" w:color="auto"/>
                    <w:right w:val="none" w:sz="0" w:space="0" w:color="auto"/>
                  </w:divBdr>
                </w:div>
              </w:divsChild>
            </w:div>
            <w:div w:id="2120832403">
              <w:marLeft w:val="0"/>
              <w:marRight w:val="0"/>
              <w:marTop w:val="0"/>
              <w:marBottom w:val="0"/>
              <w:divBdr>
                <w:top w:val="none" w:sz="0" w:space="0" w:color="auto"/>
                <w:left w:val="none" w:sz="0" w:space="0" w:color="auto"/>
                <w:bottom w:val="none" w:sz="0" w:space="0" w:color="auto"/>
                <w:right w:val="none" w:sz="0" w:space="0" w:color="auto"/>
              </w:divBdr>
              <w:divsChild>
                <w:div w:id="157103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630529">
      <w:bodyDiv w:val="1"/>
      <w:marLeft w:val="0"/>
      <w:marRight w:val="0"/>
      <w:marTop w:val="0"/>
      <w:marBottom w:val="0"/>
      <w:divBdr>
        <w:top w:val="none" w:sz="0" w:space="0" w:color="auto"/>
        <w:left w:val="none" w:sz="0" w:space="0" w:color="auto"/>
        <w:bottom w:val="none" w:sz="0" w:space="0" w:color="auto"/>
        <w:right w:val="none" w:sz="0" w:space="0" w:color="auto"/>
      </w:divBdr>
    </w:div>
    <w:div w:id="1125854095">
      <w:bodyDiv w:val="1"/>
      <w:marLeft w:val="0"/>
      <w:marRight w:val="0"/>
      <w:marTop w:val="0"/>
      <w:marBottom w:val="0"/>
      <w:divBdr>
        <w:top w:val="none" w:sz="0" w:space="0" w:color="auto"/>
        <w:left w:val="none" w:sz="0" w:space="0" w:color="auto"/>
        <w:bottom w:val="none" w:sz="0" w:space="0" w:color="auto"/>
        <w:right w:val="none" w:sz="0" w:space="0" w:color="auto"/>
      </w:divBdr>
    </w:div>
    <w:div w:id="1144661503">
      <w:bodyDiv w:val="1"/>
      <w:marLeft w:val="0"/>
      <w:marRight w:val="0"/>
      <w:marTop w:val="0"/>
      <w:marBottom w:val="0"/>
      <w:divBdr>
        <w:top w:val="none" w:sz="0" w:space="0" w:color="auto"/>
        <w:left w:val="none" w:sz="0" w:space="0" w:color="auto"/>
        <w:bottom w:val="none" w:sz="0" w:space="0" w:color="auto"/>
        <w:right w:val="none" w:sz="0" w:space="0" w:color="auto"/>
      </w:divBdr>
      <w:divsChild>
        <w:div w:id="1754011418">
          <w:marLeft w:val="0"/>
          <w:marRight w:val="0"/>
          <w:marTop w:val="0"/>
          <w:marBottom w:val="0"/>
          <w:divBdr>
            <w:top w:val="none" w:sz="0" w:space="0" w:color="auto"/>
            <w:left w:val="none" w:sz="0" w:space="0" w:color="auto"/>
            <w:bottom w:val="none" w:sz="0" w:space="0" w:color="auto"/>
            <w:right w:val="none" w:sz="0" w:space="0" w:color="auto"/>
          </w:divBdr>
          <w:divsChild>
            <w:div w:id="501627803">
              <w:marLeft w:val="0"/>
              <w:marRight w:val="0"/>
              <w:marTop w:val="0"/>
              <w:marBottom w:val="0"/>
              <w:divBdr>
                <w:top w:val="none" w:sz="0" w:space="0" w:color="auto"/>
                <w:left w:val="none" w:sz="0" w:space="0" w:color="auto"/>
                <w:bottom w:val="none" w:sz="0" w:space="0" w:color="auto"/>
                <w:right w:val="none" w:sz="0" w:space="0" w:color="auto"/>
              </w:divBdr>
              <w:divsChild>
                <w:div w:id="2061708759">
                  <w:marLeft w:val="0"/>
                  <w:marRight w:val="0"/>
                  <w:marTop w:val="0"/>
                  <w:marBottom w:val="0"/>
                  <w:divBdr>
                    <w:top w:val="none" w:sz="0" w:space="0" w:color="auto"/>
                    <w:left w:val="none" w:sz="0" w:space="0" w:color="auto"/>
                    <w:bottom w:val="none" w:sz="0" w:space="0" w:color="auto"/>
                    <w:right w:val="none" w:sz="0" w:space="0" w:color="auto"/>
                  </w:divBdr>
                </w:div>
              </w:divsChild>
            </w:div>
            <w:div w:id="624000172">
              <w:marLeft w:val="0"/>
              <w:marRight w:val="0"/>
              <w:marTop w:val="0"/>
              <w:marBottom w:val="0"/>
              <w:divBdr>
                <w:top w:val="none" w:sz="0" w:space="0" w:color="auto"/>
                <w:left w:val="none" w:sz="0" w:space="0" w:color="auto"/>
                <w:bottom w:val="none" w:sz="0" w:space="0" w:color="auto"/>
                <w:right w:val="none" w:sz="0" w:space="0" w:color="auto"/>
              </w:divBdr>
              <w:divsChild>
                <w:div w:id="1182933629">
                  <w:marLeft w:val="0"/>
                  <w:marRight w:val="0"/>
                  <w:marTop w:val="0"/>
                  <w:marBottom w:val="0"/>
                  <w:divBdr>
                    <w:top w:val="none" w:sz="0" w:space="0" w:color="auto"/>
                    <w:left w:val="none" w:sz="0" w:space="0" w:color="auto"/>
                    <w:bottom w:val="none" w:sz="0" w:space="0" w:color="auto"/>
                    <w:right w:val="none" w:sz="0" w:space="0" w:color="auto"/>
                  </w:divBdr>
                </w:div>
              </w:divsChild>
            </w:div>
            <w:div w:id="949628917">
              <w:marLeft w:val="0"/>
              <w:marRight w:val="0"/>
              <w:marTop w:val="0"/>
              <w:marBottom w:val="0"/>
              <w:divBdr>
                <w:top w:val="none" w:sz="0" w:space="0" w:color="auto"/>
                <w:left w:val="none" w:sz="0" w:space="0" w:color="auto"/>
                <w:bottom w:val="none" w:sz="0" w:space="0" w:color="auto"/>
                <w:right w:val="none" w:sz="0" w:space="0" w:color="auto"/>
              </w:divBdr>
              <w:divsChild>
                <w:div w:id="7223822">
                  <w:marLeft w:val="0"/>
                  <w:marRight w:val="0"/>
                  <w:marTop w:val="0"/>
                  <w:marBottom w:val="0"/>
                  <w:divBdr>
                    <w:top w:val="none" w:sz="0" w:space="0" w:color="auto"/>
                    <w:left w:val="none" w:sz="0" w:space="0" w:color="auto"/>
                    <w:bottom w:val="none" w:sz="0" w:space="0" w:color="auto"/>
                    <w:right w:val="none" w:sz="0" w:space="0" w:color="auto"/>
                  </w:divBdr>
                </w:div>
              </w:divsChild>
            </w:div>
            <w:div w:id="1704935685">
              <w:marLeft w:val="0"/>
              <w:marRight w:val="0"/>
              <w:marTop w:val="0"/>
              <w:marBottom w:val="0"/>
              <w:divBdr>
                <w:top w:val="none" w:sz="0" w:space="0" w:color="auto"/>
                <w:left w:val="none" w:sz="0" w:space="0" w:color="auto"/>
                <w:bottom w:val="none" w:sz="0" w:space="0" w:color="auto"/>
                <w:right w:val="none" w:sz="0" w:space="0" w:color="auto"/>
              </w:divBdr>
              <w:divsChild>
                <w:div w:id="154317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816580">
      <w:bodyDiv w:val="1"/>
      <w:marLeft w:val="0"/>
      <w:marRight w:val="0"/>
      <w:marTop w:val="0"/>
      <w:marBottom w:val="0"/>
      <w:divBdr>
        <w:top w:val="none" w:sz="0" w:space="0" w:color="auto"/>
        <w:left w:val="none" w:sz="0" w:space="0" w:color="auto"/>
        <w:bottom w:val="none" w:sz="0" w:space="0" w:color="auto"/>
        <w:right w:val="none" w:sz="0" w:space="0" w:color="auto"/>
      </w:divBdr>
    </w:div>
    <w:div w:id="1147627001">
      <w:bodyDiv w:val="1"/>
      <w:marLeft w:val="0"/>
      <w:marRight w:val="0"/>
      <w:marTop w:val="0"/>
      <w:marBottom w:val="0"/>
      <w:divBdr>
        <w:top w:val="none" w:sz="0" w:space="0" w:color="auto"/>
        <w:left w:val="none" w:sz="0" w:space="0" w:color="auto"/>
        <w:bottom w:val="none" w:sz="0" w:space="0" w:color="auto"/>
        <w:right w:val="none" w:sz="0" w:space="0" w:color="auto"/>
      </w:divBdr>
    </w:div>
    <w:div w:id="1156994812">
      <w:bodyDiv w:val="1"/>
      <w:marLeft w:val="0"/>
      <w:marRight w:val="0"/>
      <w:marTop w:val="0"/>
      <w:marBottom w:val="0"/>
      <w:divBdr>
        <w:top w:val="none" w:sz="0" w:space="0" w:color="auto"/>
        <w:left w:val="none" w:sz="0" w:space="0" w:color="auto"/>
        <w:bottom w:val="none" w:sz="0" w:space="0" w:color="auto"/>
        <w:right w:val="none" w:sz="0" w:space="0" w:color="auto"/>
      </w:divBdr>
      <w:divsChild>
        <w:div w:id="1854688577">
          <w:marLeft w:val="0"/>
          <w:marRight w:val="0"/>
          <w:marTop w:val="0"/>
          <w:marBottom w:val="0"/>
          <w:divBdr>
            <w:top w:val="none" w:sz="0" w:space="0" w:color="auto"/>
            <w:left w:val="none" w:sz="0" w:space="0" w:color="auto"/>
            <w:bottom w:val="none" w:sz="0" w:space="0" w:color="auto"/>
            <w:right w:val="none" w:sz="0" w:space="0" w:color="auto"/>
          </w:divBdr>
          <w:divsChild>
            <w:div w:id="497618574">
              <w:marLeft w:val="0"/>
              <w:marRight w:val="0"/>
              <w:marTop w:val="0"/>
              <w:marBottom w:val="0"/>
              <w:divBdr>
                <w:top w:val="none" w:sz="0" w:space="0" w:color="auto"/>
                <w:left w:val="none" w:sz="0" w:space="0" w:color="auto"/>
                <w:bottom w:val="none" w:sz="0" w:space="0" w:color="auto"/>
                <w:right w:val="none" w:sz="0" w:space="0" w:color="auto"/>
              </w:divBdr>
              <w:divsChild>
                <w:div w:id="189223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122936">
      <w:bodyDiv w:val="1"/>
      <w:marLeft w:val="0"/>
      <w:marRight w:val="0"/>
      <w:marTop w:val="0"/>
      <w:marBottom w:val="0"/>
      <w:divBdr>
        <w:top w:val="none" w:sz="0" w:space="0" w:color="auto"/>
        <w:left w:val="none" w:sz="0" w:space="0" w:color="auto"/>
        <w:bottom w:val="none" w:sz="0" w:space="0" w:color="auto"/>
        <w:right w:val="none" w:sz="0" w:space="0" w:color="auto"/>
      </w:divBdr>
      <w:divsChild>
        <w:div w:id="1848329016">
          <w:marLeft w:val="0"/>
          <w:marRight w:val="0"/>
          <w:marTop w:val="0"/>
          <w:marBottom w:val="0"/>
          <w:divBdr>
            <w:top w:val="none" w:sz="0" w:space="0" w:color="auto"/>
            <w:left w:val="none" w:sz="0" w:space="0" w:color="auto"/>
            <w:bottom w:val="none" w:sz="0" w:space="0" w:color="auto"/>
            <w:right w:val="none" w:sz="0" w:space="0" w:color="auto"/>
          </w:divBdr>
          <w:divsChild>
            <w:div w:id="1981881032">
              <w:marLeft w:val="0"/>
              <w:marRight w:val="0"/>
              <w:marTop w:val="0"/>
              <w:marBottom w:val="0"/>
              <w:divBdr>
                <w:top w:val="none" w:sz="0" w:space="0" w:color="auto"/>
                <w:left w:val="none" w:sz="0" w:space="0" w:color="auto"/>
                <w:bottom w:val="none" w:sz="0" w:space="0" w:color="auto"/>
                <w:right w:val="none" w:sz="0" w:space="0" w:color="auto"/>
              </w:divBdr>
              <w:divsChild>
                <w:div w:id="180900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793743">
      <w:bodyDiv w:val="1"/>
      <w:marLeft w:val="0"/>
      <w:marRight w:val="0"/>
      <w:marTop w:val="0"/>
      <w:marBottom w:val="0"/>
      <w:divBdr>
        <w:top w:val="none" w:sz="0" w:space="0" w:color="auto"/>
        <w:left w:val="none" w:sz="0" w:space="0" w:color="auto"/>
        <w:bottom w:val="none" w:sz="0" w:space="0" w:color="auto"/>
        <w:right w:val="none" w:sz="0" w:space="0" w:color="auto"/>
      </w:divBdr>
      <w:divsChild>
        <w:div w:id="1454442555">
          <w:marLeft w:val="0"/>
          <w:marRight w:val="0"/>
          <w:marTop w:val="0"/>
          <w:marBottom w:val="0"/>
          <w:divBdr>
            <w:top w:val="none" w:sz="0" w:space="0" w:color="auto"/>
            <w:left w:val="none" w:sz="0" w:space="0" w:color="auto"/>
            <w:bottom w:val="none" w:sz="0" w:space="0" w:color="auto"/>
            <w:right w:val="none" w:sz="0" w:space="0" w:color="auto"/>
          </w:divBdr>
          <w:divsChild>
            <w:div w:id="1790120079">
              <w:marLeft w:val="0"/>
              <w:marRight w:val="0"/>
              <w:marTop w:val="0"/>
              <w:marBottom w:val="0"/>
              <w:divBdr>
                <w:top w:val="none" w:sz="0" w:space="0" w:color="auto"/>
                <w:left w:val="none" w:sz="0" w:space="0" w:color="auto"/>
                <w:bottom w:val="none" w:sz="0" w:space="0" w:color="auto"/>
                <w:right w:val="none" w:sz="0" w:space="0" w:color="auto"/>
              </w:divBdr>
              <w:divsChild>
                <w:div w:id="117938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067320">
      <w:bodyDiv w:val="1"/>
      <w:marLeft w:val="0"/>
      <w:marRight w:val="0"/>
      <w:marTop w:val="0"/>
      <w:marBottom w:val="0"/>
      <w:divBdr>
        <w:top w:val="none" w:sz="0" w:space="0" w:color="auto"/>
        <w:left w:val="none" w:sz="0" w:space="0" w:color="auto"/>
        <w:bottom w:val="none" w:sz="0" w:space="0" w:color="auto"/>
        <w:right w:val="none" w:sz="0" w:space="0" w:color="auto"/>
      </w:divBdr>
      <w:divsChild>
        <w:div w:id="1973442498">
          <w:marLeft w:val="0"/>
          <w:marRight w:val="0"/>
          <w:marTop w:val="0"/>
          <w:marBottom w:val="0"/>
          <w:divBdr>
            <w:top w:val="none" w:sz="0" w:space="0" w:color="auto"/>
            <w:left w:val="none" w:sz="0" w:space="0" w:color="auto"/>
            <w:bottom w:val="none" w:sz="0" w:space="0" w:color="auto"/>
            <w:right w:val="none" w:sz="0" w:space="0" w:color="auto"/>
          </w:divBdr>
          <w:divsChild>
            <w:div w:id="114980478">
              <w:marLeft w:val="0"/>
              <w:marRight w:val="0"/>
              <w:marTop w:val="0"/>
              <w:marBottom w:val="0"/>
              <w:divBdr>
                <w:top w:val="none" w:sz="0" w:space="0" w:color="auto"/>
                <w:left w:val="none" w:sz="0" w:space="0" w:color="auto"/>
                <w:bottom w:val="none" w:sz="0" w:space="0" w:color="auto"/>
                <w:right w:val="none" w:sz="0" w:space="0" w:color="auto"/>
              </w:divBdr>
              <w:divsChild>
                <w:div w:id="155585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253750">
      <w:bodyDiv w:val="1"/>
      <w:marLeft w:val="0"/>
      <w:marRight w:val="0"/>
      <w:marTop w:val="0"/>
      <w:marBottom w:val="0"/>
      <w:divBdr>
        <w:top w:val="none" w:sz="0" w:space="0" w:color="auto"/>
        <w:left w:val="none" w:sz="0" w:space="0" w:color="auto"/>
        <w:bottom w:val="none" w:sz="0" w:space="0" w:color="auto"/>
        <w:right w:val="none" w:sz="0" w:space="0" w:color="auto"/>
      </w:divBdr>
      <w:divsChild>
        <w:div w:id="288705183">
          <w:marLeft w:val="0"/>
          <w:marRight w:val="0"/>
          <w:marTop w:val="0"/>
          <w:marBottom w:val="0"/>
          <w:divBdr>
            <w:top w:val="none" w:sz="0" w:space="0" w:color="auto"/>
            <w:left w:val="none" w:sz="0" w:space="0" w:color="auto"/>
            <w:bottom w:val="none" w:sz="0" w:space="0" w:color="auto"/>
            <w:right w:val="none" w:sz="0" w:space="0" w:color="auto"/>
          </w:divBdr>
          <w:divsChild>
            <w:div w:id="566036107">
              <w:marLeft w:val="0"/>
              <w:marRight w:val="0"/>
              <w:marTop w:val="0"/>
              <w:marBottom w:val="0"/>
              <w:divBdr>
                <w:top w:val="none" w:sz="0" w:space="0" w:color="auto"/>
                <w:left w:val="none" w:sz="0" w:space="0" w:color="auto"/>
                <w:bottom w:val="none" w:sz="0" w:space="0" w:color="auto"/>
                <w:right w:val="none" w:sz="0" w:space="0" w:color="auto"/>
              </w:divBdr>
              <w:divsChild>
                <w:div w:id="1325089631">
                  <w:marLeft w:val="0"/>
                  <w:marRight w:val="0"/>
                  <w:marTop w:val="0"/>
                  <w:marBottom w:val="0"/>
                  <w:divBdr>
                    <w:top w:val="none" w:sz="0" w:space="0" w:color="auto"/>
                    <w:left w:val="none" w:sz="0" w:space="0" w:color="auto"/>
                    <w:bottom w:val="none" w:sz="0" w:space="0" w:color="auto"/>
                    <w:right w:val="none" w:sz="0" w:space="0" w:color="auto"/>
                  </w:divBdr>
                  <w:divsChild>
                    <w:div w:id="52475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506824">
      <w:bodyDiv w:val="1"/>
      <w:marLeft w:val="0"/>
      <w:marRight w:val="0"/>
      <w:marTop w:val="0"/>
      <w:marBottom w:val="0"/>
      <w:divBdr>
        <w:top w:val="none" w:sz="0" w:space="0" w:color="auto"/>
        <w:left w:val="none" w:sz="0" w:space="0" w:color="auto"/>
        <w:bottom w:val="none" w:sz="0" w:space="0" w:color="auto"/>
        <w:right w:val="none" w:sz="0" w:space="0" w:color="auto"/>
      </w:divBdr>
      <w:divsChild>
        <w:div w:id="1530072357">
          <w:marLeft w:val="0"/>
          <w:marRight w:val="0"/>
          <w:marTop w:val="0"/>
          <w:marBottom w:val="0"/>
          <w:divBdr>
            <w:top w:val="none" w:sz="0" w:space="0" w:color="auto"/>
            <w:left w:val="none" w:sz="0" w:space="0" w:color="auto"/>
            <w:bottom w:val="none" w:sz="0" w:space="0" w:color="auto"/>
            <w:right w:val="none" w:sz="0" w:space="0" w:color="auto"/>
          </w:divBdr>
          <w:divsChild>
            <w:div w:id="1094325448">
              <w:marLeft w:val="0"/>
              <w:marRight w:val="0"/>
              <w:marTop w:val="0"/>
              <w:marBottom w:val="0"/>
              <w:divBdr>
                <w:top w:val="none" w:sz="0" w:space="0" w:color="auto"/>
                <w:left w:val="none" w:sz="0" w:space="0" w:color="auto"/>
                <w:bottom w:val="none" w:sz="0" w:space="0" w:color="auto"/>
                <w:right w:val="none" w:sz="0" w:space="0" w:color="auto"/>
              </w:divBdr>
              <w:divsChild>
                <w:div w:id="86933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823496">
      <w:bodyDiv w:val="1"/>
      <w:marLeft w:val="0"/>
      <w:marRight w:val="0"/>
      <w:marTop w:val="0"/>
      <w:marBottom w:val="0"/>
      <w:divBdr>
        <w:top w:val="none" w:sz="0" w:space="0" w:color="auto"/>
        <w:left w:val="none" w:sz="0" w:space="0" w:color="auto"/>
        <w:bottom w:val="none" w:sz="0" w:space="0" w:color="auto"/>
        <w:right w:val="none" w:sz="0" w:space="0" w:color="auto"/>
      </w:divBdr>
      <w:divsChild>
        <w:div w:id="2147236777">
          <w:marLeft w:val="0"/>
          <w:marRight w:val="0"/>
          <w:marTop w:val="0"/>
          <w:marBottom w:val="0"/>
          <w:divBdr>
            <w:top w:val="none" w:sz="0" w:space="0" w:color="auto"/>
            <w:left w:val="none" w:sz="0" w:space="0" w:color="auto"/>
            <w:bottom w:val="none" w:sz="0" w:space="0" w:color="auto"/>
            <w:right w:val="none" w:sz="0" w:space="0" w:color="auto"/>
          </w:divBdr>
          <w:divsChild>
            <w:div w:id="1141457511">
              <w:marLeft w:val="0"/>
              <w:marRight w:val="0"/>
              <w:marTop w:val="0"/>
              <w:marBottom w:val="0"/>
              <w:divBdr>
                <w:top w:val="none" w:sz="0" w:space="0" w:color="auto"/>
                <w:left w:val="none" w:sz="0" w:space="0" w:color="auto"/>
                <w:bottom w:val="none" w:sz="0" w:space="0" w:color="auto"/>
                <w:right w:val="none" w:sz="0" w:space="0" w:color="auto"/>
              </w:divBdr>
              <w:divsChild>
                <w:div w:id="1864827275">
                  <w:marLeft w:val="0"/>
                  <w:marRight w:val="0"/>
                  <w:marTop w:val="0"/>
                  <w:marBottom w:val="0"/>
                  <w:divBdr>
                    <w:top w:val="none" w:sz="0" w:space="0" w:color="auto"/>
                    <w:left w:val="none" w:sz="0" w:space="0" w:color="auto"/>
                    <w:bottom w:val="none" w:sz="0" w:space="0" w:color="auto"/>
                    <w:right w:val="none" w:sz="0" w:space="0" w:color="auto"/>
                  </w:divBdr>
                  <w:divsChild>
                    <w:div w:id="190055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712940">
      <w:bodyDiv w:val="1"/>
      <w:marLeft w:val="0"/>
      <w:marRight w:val="0"/>
      <w:marTop w:val="0"/>
      <w:marBottom w:val="0"/>
      <w:divBdr>
        <w:top w:val="none" w:sz="0" w:space="0" w:color="auto"/>
        <w:left w:val="none" w:sz="0" w:space="0" w:color="auto"/>
        <w:bottom w:val="none" w:sz="0" w:space="0" w:color="auto"/>
        <w:right w:val="none" w:sz="0" w:space="0" w:color="auto"/>
      </w:divBdr>
      <w:divsChild>
        <w:div w:id="2066758405">
          <w:marLeft w:val="0"/>
          <w:marRight w:val="0"/>
          <w:marTop w:val="0"/>
          <w:marBottom w:val="0"/>
          <w:divBdr>
            <w:top w:val="none" w:sz="0" w:space="0" w:color="auto"/>
            <w:left w:val="none" w:sz="0" w:space="0" w:color="auto"/>
            <w:bottom w:val="none" w:sz="0" w:space="0" w:color="auto"/>
            <w:right w:val="none" w:sz="0" w:space="0" w:color="auto"/>
          </w:divBdr>
          <w:divsChild>
            <w:div w:id="58672042">
              <w:marLeft w:val="0"/>
              <w:marRight w:val="0"/>
              <w:marTop w:val="0"/>
              <w:marBottom w:val="0"/>
              <w:divBdr>
                <w:top w:val="none" w:sz="0" w:space="0" w:color="auto"/>
                <w:left w:val="none" w:sz="0" w:space="0" w:color="auto"/>
                <w:bottom w:val="none" w:sz="0" w:space="0" w:color="auto"/>
                <w:right w:val="none" w:sz="0" w:space="0" w:color="auto"/>
              </w:divBdr>
              <w:divsChild>
                <w:div w:id="18245819">
                  <w:marLeft w:val="0"/>
                  <w:marRight w:val="0"/>
                  <w:marTop w:val="0"/>
                  <w:marBottom w:val="0"/>
                  <w:divBdr>
                    <w:top w:val="none" w:sz="0" w:space="0" w:color="auto"/>
                    <w:left w:val="none" w:sz="0" w:space="0" w:color="auto"/>
                    <w:bottom w:val="none" w:sz="0" w:space="0" w:color="auto"/>
                    <w:right w:val="none" w:sz="0" w:space="0" w:color="auto"/>
                  </w:divBdr>
                  <w:divsChild>
                    <w:div w:id="203622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287645">
      <w:bodyDiv w:val="1"/>
      <w:marLeft w:val="0"/>
      <w:marRight w:val="0"/>
      <w:marTop w:val="0"/>
      <w:marBottom w:val="0"/>
      <w:divBdr>
        <w:top w:val="none" w:sz="0" w:space="0" w:color="auto"/>
        <w:left w:val="none" w:sz="0" w:space="0" w:color="auto"/>
        <w:bottom w:val="none" w:sz="0" w:space="0" w:color="auto"/>
        <w:right w:val="none" w:sz="0" w:space="0" w:color="auto"/>
      </w:divBdr>
      <w:divsChild>
        <w:div w:id="489371844">
          <w:marLeft w:val="0"/>
          <w:marRight w:val="0"/>
          <w:marTop w:val="0"/>
          <w:marBottom w:val="0"/>
          <w:divBdr>
            <w:top w:val="none" w:sz="0" w:space="0" w:color="auto"/>
            <w:left w:val="none" w:sz="0" w:space="0" w:color="auto"/>
            <w:bottom w:val="none" w:sz="0" w:space="0" w:color="auto"/>
            <w:right w:val="none" w:sz="0" w:space="0" w:color="auto"/>
          </w:divBdr>
          <w:divsChild>
            <w:div w:id="860243930">
              <w:marLeft w:val="0"/>
              <w:marRight w:val="0"/>
              <w:marTop w:val="0"/>
              <w:marBottom w:val="0"/>
              <w:divBdr>
                <w:top w:val="none" w:sz="0" w:space="0" w:color="auto"/>
                <w:left w:val="none" w:sz="0" w:space="0" w:color="auto"/>
                <w:bottom w:val="none" w:sz="0" w:space="0" w:color="auto"/>
                <w:right w:val="none" w:sz="0" w:space="0" w:color="auto"/>
              </w:divBdr>
              <w:divsChild>
                <w:div w:id="101214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823997">
      <w:bodyDiv w:val="1"/>
      <w:marLeft w:val="0"/>
      <w:marRight w:val="0"/>
      <w:marTop w:val="0"/>
      <w:marBottom w:val="0"/>
      <w:divBdr>
        <w:top w:val="none" w:sz="0" w:space="0" w:color="auto"/>
        <w:left w:val="none" w:sz="0" w:space="0" w:color="auto"/>
        <w:bottom w:val="none" w:sz="0" w:space="0" w:color="auto"/>
        <w:right w:val="none" w:sz="0" w:space="0" w:color="auto"/>
      </w:divBdr>
      <w:divsChild>
        <w:div w:id="2139106669">
          <w:marLeft w:val="0"/>
          <w:marRight w:val="0"/>
          <w:marTop w:val="0"/>
          <w:marBottom w:val="0"/>
          <w:divBdr>
            <w:top w:val="none" w:sz="0" w:space="0" w:color="auto"/>
            <w:left w:val="none" w:sz="0" w:space="0" w:color="auto"/>
            <w:bottom w:val="none" w:sz="0" w:space="0" w:color="auto"/>
            <w:right w:val="none" w:sz="0" w:space="0" w:color="auto"/>
          </w:divBdr>
          <w:divsChild>
            <w:div w:id="97023828">
              <w:marLeft w:val="0"/>
              <w:marRight w:val="0"/>
              <w:marTop w:val="0"/>
              <w:marBottom w:val="0"/>
              <w:divBdr>
                <w:top w:val="none" w:sz="0" w:space="0" w:color="auto"/>
                <w:left w:val="none" w:sz="0" w:space="0" w:color="auto"/>
                <w:bottom w:val="none" w:sz="0" w:space="0" w:color="auto"/>
                <w:right w:val="none" w:sz="0" w:space="0" w:color="auto"/>
              </w:divBdr>
              <w:divsChild>
                <w:div w:id="1308782683">
                  <w:marLeft w:val="0"/>
                  <w:marRight w:val="0"/>
                  <w:marTop w:val="0"/>
                  <w:marBottom w:val="0"/>
                  <w:divBdr>
                    <w:top w:val="none" w:sz="0" w:space="0" w:color="auto"/>
                    <w:left w:val="none" w:sz="0" w:space="0" w:color="auto"/>
                    <w:bottom w:val="none" w:sz="0" w:space="0" w:color="auto"/>
                    <w:right w:val="none" w:sz="0" w:space="0" w:color="auto"/>
                  </w:divBdr>
                  <w:divsChild>
                    <w:div w:id="86332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253114">
      <w:bodyDiv w:val="1"/>
      <w:marLeft w:val="0"/>
      <w:marRight w:val="0"/>
      <w:marTop w:val="0"/>
      <w:marBottom w:val="0"/>
      <w:divBdr>
        <w:top w:val="none" w:sz="0" w:space="0" w:color="auto"/>
        <w:left w:val="none" w:sz="0" w:space="0" w:color="auto"/>
        <w:bottom w:val="none" w:sz="0" w:space="0" w:color="auto"/>
        <w:right w:val="none" w:sz="0" w:space="0" w:color="auto"/>
      </w:divBdr>
      <w:divsChild>
        <w:div w:id="567494933">
          <w:marLeft w:val="0"/>
          <w:marRight w:val="0"/>
          <w:marTop w:val="0"/>
          <w:marBottom w:val="0"/>
          <w:divBdr>
            <w:top w:val="none" w:sz="0" w:space="0" w:color="auto"/>
            <w:left w:val="none" w:sz="0" w:space="0" w:color="auto"/>
            <w:bottom w:val="none" w:sz="0" w:space="0" w:color="auto"/>
            <w:right w:val="none" w:sz="0" w:space="0" w:color="auto"/>
          </w:divBdr>
          <w:divsChild>
            <w:div w:id="1753315981">
              <w:marLeft w:val="0"/>
              <w:marRight w:val="0"/>
              <w:marTop w:val="0"/>
              <w:marBottom w:val="0"/>
              <w:divBdr>
                <w:top w:val="none" w:sz="0" w:space="0" w:color="auto"/>
                <w:left w:val="none" w:sz="0" w:space="0" w:color="auto"/>
                <w:bottom w:val="none" w:sz="0" w:space="0" w:color="auto"/>
                <w:right w:val="none" w:sz="0" w:space="0" w:color="auto"/>
              </w:divBdr>
              <w:divsChild>
                <w:div w:id="185063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377971">
      <w:bodyDiv w:val="1"/>
      <w:marLeft w:val="0"/>
      <w:marRight w:val="0"/>
      <w:marTop w:val="0"/>
      <w:marBottom w:val="0"/>
      <w:divBdr>
        <w:top w:val="none" w:sz="0" w:space="0" w:color="auto"/>
        <w:left w:val="none" w:sz="0" w:space="0" w:color="auto"/>
        <w:bottom w:val="none" w:sz="0" w:space="0" w:color="auto"/>
        <w:right w:val="none" w:sz="0" w:space="0" w:color="auto"/>
      </w:divBdr>
    </w:div>
    <w:div w:id="1381704231">
      <w:bodyDiv w:val="1"/>
      <w:marLeft w:val="0"/>
      <w:marRight w:val="0"/>
      <w:marTop w:val="0"/>
      <w:marBottom w:val="0"/>
      <w:divBdr>
        <w:top w:val="none" w:sz="0" w:space="0" w:color="auto"/>
        <w:left w:val="none" w:sz="0" w:space="0" w:color="auto"/>
        <w:bottom w:val="none" w:sz="0" w:space="0" w:color="auto"/>
        <w:right w:val="none" w:sz="0" w:space="0" w:color="auto"/>
      </w:divBdr>
      <w:divsChild>
        <w:div w:id="1833060843">
          <w:marLeft w:val="0"/>
          <w:marRight w:val="0"/>
          <w:marTop w:val="0"/>
          <w:marBottom w:val="0"/>
          <w:divBdr>
            <w:top w:val="none" w:sz="0" w:space="0" w:color="auto"/>
            <w:left w:val="none" w:sz="0" w:space="0" w:color="auto"/>
            <w:bottom w:val="none" w:sz="0" w:space="0" w:color="auto"/>
            <w:right w:val="none" w:sz="0" w:space="0" w:color="auto"/>
          </w:divBdr>
          <w:divsChild>
            <w:div w:id="884374239">
              <w:marLeft w:val="0"/>
              <w:marRight w:val="0"/>
              <w:marTop w:val="0"/>
              <w:marBottom w:val="0"/>
              <w:divBdr>
                <w:top w:val="none" w:sz="0" w:space="0" w:color="auto"/>
                <w:left w:val="none" w:sz="0" w:space="0" w:color="auto"/>
                <w:bottom w:val="none" w:sz="0" w:space="0" w:color="auto"/>
                <w:right w:val="none" w:sz="0" w:space="0" w:color="auto"/>
              </w:divBdr>
              <w:divsChild>
                <w:div w:id="189858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790469">
      <w:bodyDiv w:val="1"/>
      <w:marLeft w:val="0"/>
      <w:marRight w:val="0"/>
      <w:marTop w:val="0"/>
      <w:marBottom w:val="0"/>
      <w:divBdr>
        <w:top w:val="none" w:sz="0" w:space="0" w:color="auto"/>
        <w:left w:val="none" w:sz="0" w:space="0" w:color="auto"/>
        <w:bottom w:val="none" w:sz="0" w:space="0" w:color="auto"/>
        <w:right w:val="none" w:sz="0" w:space="0" w:color="auto"/>
      </w:divBdr>
      <w:divsChild>
        <w:div w:id="1637833950">
          <w:marLeft w:val="0"/>
          <w:marRight w:val="0"/>
          <w:marTop w:val="0"/>
          <w:marBottom w:val="0"/>
          <w:divBdr>
            <w:top w:val="none" w:sz="0" w:space="0" w:color="auto"/>
            <w:left w:val="none" w:sz="0" w:space="0" w:color="auto"/>
            <w:bottom w:val="none" w:sz="0" w:space="0" w:color="auto"/>
            <w:right w:val="none" w:sz="0" w:space="0" w:color="auto"/>
          </w:divBdr>
          <w:divsChild>
            <w:div w:id="1558004523">
              <w:marLeft w:val="0"/>
              <w:marRight w:val="0"/>
              <w:marTop w:val="0"/>
              <w:marBottom w:val="0"/>
              <w:divBdr>
                <w:top w:val="none" w:sz="0" w:space="0" w:color="auto"/>
                <w:left w:val="none" w:sz="0" w:space="0" w:color="auto"/>
                <w:bottom w:val="none" w:sz="0" w:space="0" w:color="auto"/>
                <w:right w:val="none" w:sz="0" w:space="0" w:color="auto"/>
              </w:divBdr>
              <w:divsChild>
                <w:div w:id="74418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858826">
      <w:bodyDiv w:val="1"/>
      <w:marLeft w:val="0"/>
      <w:marRight w:val="0"/>
      <w:marTop w:val="0"/>
      <w:marBottom w:val="0"/>
      <w:divBdr>
        <w:top w:val="none" w:sz="0" w:space="0" w:color="auto"/>
        <w:left w:val="none" w:sz="0" w:space="0" w:color="auto"/>
        <w:bottom w:val="none" w:sz="0" w:space="0" w:color="auto"/>
        <w:right w:val="none" w:sz="0" w:space="0" w:color="auto"/>
      </w:divBdr>
      <w:divsChild>
        <w:div w:id="1021324206">
          <w:marLeft w:val="0"/>
          <w:marRight w:val="0"/>
          <w:marTop w:val="0"/>
          <w:marBottom w:val="0"/>
          <w:divBdr>
            <w:top w:val="none" w:sz="0" w:space="0" w:color="auto"/>
            <w:left w:val="none" w:sz="0" w:space="0" w:color="auto"/>
            <w:bottom w:val="none" w:sz="0" w:space="0" w:color="auto"/>
            <w:right w:val="none" w:sz="0" w:space="0" w:color="auto"/>
          </w:divBdr>
          <w:divsChild>
            <w:div w:id="17659096">
              <w:marLeft w:val="0"/>
              <w:marRight w:val="0"/>
              <w:marTop w:val="0"/>
              <w:marBottom w:val="0"/>
              <w:divBdr>
                <w:top w:val="none" w:sz="0" w:space="0" w:color="auto"/>
                <w:left w:val="none" w:sz="0" w:space="0" w:color="auto"/>
                <w:bottom w:val="none" w:sz="0" w:space="0" w:color="auto"/>
                <w:right w:val="none" w:sz="0" w:space="0" w:color="auto"/>
              </w:divBdr>
              <w:divsChild>
                <w:div w:id="1325280479">
                  <w:marLeft w:val="0"/>
                  <w:marRight w:val="0"/>
                  <w:marTop w:val="0"/>
                  <w:marBottom w:val="0"/>
                  <w:divBdr>
                    <w:top w:val="none" w:sz="0" w:space="0" w:color="auto"/>
                    <w:left w:val="none" w:sz="0" w:space="0" w:color="auto"/>
                    <w:bottom w:val="none" w:sz="0" w:space="0" w:color="auto"/>
                    <w:right w:val="none" w:sz="0" w:space="0" w:color="auto"/>
                  </w:divBdr>
                  <w:divsChild>
                    <w:div w:id="64405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517523">
      <w:bodyDiv w:val="1"/>
      <w:marLeft w:val="0"/>
      <w:marRight w:val="0"/>
      <w:marTop w:val="0"/>
      <w:marBottom w:val="0"/>
      <w:divBdr>
        <w:top w:val="none" w:sz="0" w:space="0" w:color="auto"/>
        <w:left w:val="none" w:sz="0" w:space="0" w:color="auto"/>
        <w:bottom w:val="none" w:sz="0" w:space="0" w:color="auto"/>
        <w:right w:val="none" w:sz="0" w:space="0" w:color="auto"/>
      </w:divBdr>
      <w:divsChild>
        <w:div w:id="1770660548">
          <w:marLeft w:val="0"/>
          <w:marRight w:val="0"/>
          <w:marTop w:val="0"/>
          <w:marBottom w:val="0"/>
          <w:divBdr>
            <w:top w:val="none" w:sz="0" w:space="0" w:color="auto"/>
            <w:left w:val="none" w:sz="0" w:space="0" w:color="auto"/>
            <w:bottom w:val="none" w:sz="0" w:space="0" w:color="auto"/>
            <w:right w:val="none" w:sz="0" w:space="0" w:color="auto"/>
          </w:divBdr>
          <w:divsChild>
            <w:div w:id="2067072390">
              <w:marLeft w:val="0"/>
              <w:marRight w:val="0"/>
              <w:marTop w:val="0"/>
              <w:marBottom w:val="0"/>
              <w:divBdr>
                <w:top w:val="none" w:sz="0" w:space="0" w:color="auto"/>
                <w:left w:val="none" w:sz="0" w:space="0" w:color="auto"/>
                <w:bottom w:val="none" w:sz="0" w:space="0" w:color="auto"/>
                <w:right w:val="none" w:sz="0" w:space="0" w:color="auto"/>
              </w:divBdr>
              <w:divsChild>
                <w:div w:id="195428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573842">
      <w:bodyDiv w:val="1"/>
      <w:marLeft w:val="0"/>
      <w:marRight w:val="0"/>
      <w:marTop w:val="0"/>
      <w:marBottom w:val="0"/>
      <w:divBdr>
        <w:top w:val="none" w:sz="0" w:space="0" w:color="auto"/>
        <w:left w:val="none" w:sz="0" w:space="0" w:color="auto"/>
        <w:bottom w:val="none" w:sz="0" w:space="0" w:color="auto"/>
        <w:right w:val="none" w:sz="0" w:space="0" w:color="auto"/>
      </w:divBdr>
      <w:divsChild>
        <w:div w:id="2080515380">
          <w:marLeft w:val="0"/>
          <w:marRight w:val="0"/>
          <w:marTop w:val="0"/>
          <w:marBottom w:val="0"/>
          <w:divBdr>
            <w:top w:val="none" w:sz="0" w:space="0" w:color="auto"/>
            <w:left w:val="none" w:sz="0" w:space="0" w:color="auto"/>
            <w:bottom w:val="none" w:sz="0" w:space="0" w:color="auto"/>
            <w:right w:val="none" w:sz="0" w:space="0" w:color="auto"/>
          </w:divBdr>
          <w:divsChild>
            <w:div w:id="865100210">
              <w:marLeft w:val="0"/>
              <w:marRight w:val="0"/>
              <w:marTop w:val="0"/>
              <w:marBottom w:val="0"/>
              <w:divBdr>
                <w:top w:val="none" w:sz="0" w:space="0" w:color="auto"/>
                <w:left w:val="none" w:sz="0" w:space="0" w:color="auto"/>
                <w:bottom w:val="none" w:sz="0" w:space="0" w:color="auto"/>
                <w:right w:val="none" w:sz="0" w:space="0" w:color="auto"/>
              </w:divBdr>
              <w:divsChild>
                <w:div w:id="138086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781013">
      <w:bodyDiv w:val="1"/>
      <w:marLeft w:val="0"/>
      <w:marRight w:val="0"/>
      <w:marTop w:val="0"/>
      <w:marBottom w:val="0"/>
      <w:divBdr>
        <w:top w:val="none" w:sz="0" w:space="0" w:color="auto"/>
        <w:left w:val="none" w:sz="0" w:space="0" w:color="auto"/>
        <w:bottom w:val="none" w:sz="0" w:space="0" w:color="auto"/>
        <w:right w:val="none" w:sz="0" w:space="0" w:color="auto"/>
      </w:divBdr>
      <w:divsChild>
        <w:div w:id="741025817">
          <w:marLeft w:val="0"/>
          <w:marRight w:val="0"/>
          <w:marTop w:val="0"/>
          <w:marBottom w:val="0"/>
          <w:divBdr>
            <w:top w:val="none" w:sz="0" w:space="0" w:color="auto"/>
            <w:left w:val="none" w:sz="0" w:space="0" w:color="auto"/>
            <w:bottom w:val="none" w:sz="0" w:space="0" w:color="auto"/>
            <w:right w:val="none" w:sz="0" w:space="0" w:color="auto"/>
          </w:divBdr>
          <w:divsChild>
            <w:div w:id="1364591594">
              <w:marLeft w:val="0"/>
              <w:marRight w:val="0"/>
              <w:marTop w:val="0"/>
              <w:marBottom w:val="0"/>
              <w:divBdr>
                <w:top w:val="none" w:sz="0" w:space="0" w:color="auto"/>
                <w:left w:val="none" w:sz="0" w:space="0" w:color="auto"/>
                <w:bottom w:val="none" w:sz="0" w:space="0" w:color="auto"/>
                <w:right w:val="none" w:sz="0" w:space="0" w:color="auto"/>
              </w:divBdr>
              <w:divsChild>
                <w:div w:id="1749573104">
                  <w:marLeft w:val="0"/>
                  <w:marRight w:val="0"/>
                  <w:marTop w:val="0"/>
                  <w:marBottom w:val="0"/>
                  <w:divBdr>
                    <w:top w:val="none" w:sz="0" w:space="0" w:color="auto"/>
                    <w:left w:val="none" w:sz="0" w:space="0" w:color="auto"/>
                    <w:bottom w:val="none" w:sz="0" w:space="0" w:color="auto"/>
                    <w:right w:val="none" w:sz="0" w:space="0" w:color="auto"/>
                  </w:divBdr>
                  <w:divsChild>
                    <w:div w:id="23293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4303549">
      <w:bodyDiv w:val="1"/>
      <w:marLeft w:val="0"/>
      <w:marRight w:val="0"/>
      <w:marTop w:val="0"/>
      <w:marBottom w:val="0"/>
      <w:divBdr>
        <w:top w:val="none" w:sz="0" w:space="0" w:color="auto"/>
        <w:left w:val="none" w:sz="0" w:space="0" w:color="auto"/>
        <w:bottom w:val="none" w:sz="0" w:space="0" w:color="auto"/>
        <w:right w:val="none" w:sz="0" w:space="0" w:color="auto"/>
      </w:divBdr>
    </w:div>
    <w:div w:id="1538856553">
      <w:bodyDiv w:val="1"/>
      <w:marLeft w:val="0"/>
      <w:marRight w:val="0"/>
      <w:marTop w:val="0"/>
      <w:marBottom w:val="0"/>
      <w:divBdr>
        <w:top w:val="none" w:sz="0" w:space="0" w:color="auto"/>
        <w:left w:val="none" w:sz="0" w:space="0" w:color="auto"/>
        <w:bottom w:val="none" w:sz="0" w:space="0" w:color="auto"/>
        <w:right w:val="none" w:sz="0" w:space="0" w:color="auto"/>
      </w:divBdr>
      <w:divsChild>
        <w:div w:id="1489594658">
          <w:marLeft w:val="0"/>
          <w:marRight w:val="0"/>
          <w:marTop w:val="0"/>
          <w:marBottom w:val="0"/>
          <w:divBdr>
            <w:top w:val="none" w:sz="0" w:space="0" w:color="auto"/>
            <w:left w:val="none" w:sz="0" w:space="0" w:color="auto"/>
            <w:bottom w:val="none" w:sz="0" w:space="0" w:color="auto"/>
            <w:right w:val="none" w:sz="0" w:space="0" w:color="auto"/>
          </w:divBdr>
          <w:divsChild>
            <w:div w:id="583101700">
              <w:marLeft w:val="0"/>
              <w:marRight w:val="0"/>
              <w:marTop w:val="0"/>
              <w:marBottom w:val="0"/>
              <w:divBdr>
                <w:top w:val="none" w:sz="0" w:space="0" w:color="auto"/>
                <w:left w:val="none" w:sz="0" w:space="0" w:color="auto"/>
                <w:bottom w:val="none" w:sz="0" w:space="0" w:color="auto"/>
                <w:right w:val="none" w:sz="0" w:space="0" w:color="auto"/>
              </w:divBdr>
              <w:divsChild>
                <w:div w:id="68632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31378">
      <w:bodyDiv w:val="1"/>
      <w:marLeft w:val="0"/>
      <w:marRight w:val="0"/>
      <w:marTop w:val="0"/>
      <w:marBottom w:val="0"/>
      <w:divBdr>
        <w:top w:val="none" w:sz="0" w:space="0" w:color="auto"/>
        <w:left w:val="none" w:sz="0" w:space="0" w:color="auto"/>
        <w:bottom w:val="none" w:sz="0" w:space="0" w:color="auto"/>
        <w:right w:val="none" w:sz="0" w:space="0" w:color="auto"/>
      </w:divBdr>
      <w:divsChild>
        <w:div w:id="1565752057">
          <w:marLeft w:val="0"/>
          <w:marRight w:val="0"/>
          <w:marTop w:val="0"/>
          <w:marBottom w:val="0"/>
          <w:divBdr>
            <w:top w:val="none" w:sz="0" w:space="0" w:color="auto"/>
            <w:left w:val="none" w:sz="0" w:space="0" w:color="auto"/>
            <w:bottom w:val="none" w:sz="0" w:space="0" w:color="auto"/>
            <w:right w:val="none" w:sz="0" w:space="0" w:color="auto"/>
          </w:divBdr>
          <w:divsChild>
            <w:div w:id="795223478">
              <w:marLeft w:val="0"/>
              <w:marRight w:val="0"/>
              <w:marTop w:val="0"/>
              <w:marBottom w:val="0"/>
              <w:divBdr>
                <w:top w:val="none" w:sz="0" w:space="0" w:color="auto"/>
                <w:left w:val="none" w:sz="0" w:space="0" w:color="auto"/>
                <w:bottom w:val="none" w:sz="0" w:space="0" w:color="auto"/>
                <w:right w:val="none" w:sz="0" w:space="0" w:color="auto"/>
              </w:divBdr>
              <w:divsChild>
                <w:div w:id="15468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728589">
      <w:bodyDiv w:val="1"/>
      <w:marLeft w:val="0"/>
      <w:marRight w:val="0"/>
      <w:marTop w:val="0"/>
      <w:marBottom w:val="0"/>
      <w:divBdr>
        <w:top w:val="none" w:sz="0" w:space="0" w:color="auto"/>
        <w:left w:val="none" w:sz="0" w:space="0" w:color="auto"/>
        <w:bottom w:val="none" w:sz="0" w:space="0" w:color="auto"/>
        <w:right w:val="none" w:sz="0" w:space="0" w:color="auto"/>
      </w:divBdr>
    </w:div>
    <w:div w:id="1569143769">
      <w:bodyDiv w:val="1"/>
      <w:marLeft w:val="0"/>
      <w:marRight w:val="0"/>
      <w:marTop w:val="0"/>
      <w:marBottom w:val="0"/>
      <w:divBdr>
        <w:top w:val="none" w:sz="0" w:space="0" w:color="auto"/>
        <w:left w:val="none" w:sz="0" w:space="0" w:color="auto"/>
        <w:bottom w:val="none" w:sz="0" w:space="0" w:color="auto"/>
        <w:right w:val="none" w:sz="0" w:space="0" w:color="auto"/>
      </w:divBdr>
      <w:divsChild>
        <w:div w:id="987827283">
          <w:marLeft w:val="0"/>
          <w:marRight w:val="0"/>
          <w:marTop w:val="0"/>
          <w:marBottom w:val="0"/>
          <w:divBdr>
            <w:top w:val="none" w:sz="0" w:space="0" w:color="auto"/>
            <w:left w:val="none" w:sz="0" w:space="0" w:color="auto"/>
            <w:bottom w:val="none" w:sz="0" w:space="0" w:color="auto"/>
            <w:right w:val="none" w:sz="0" w:space="0" w:color="auto"/>
          </w:divBdr>
          <w:divsChild>
            <w:div w:id="1435590220">
              <w:marLeft w:val="0"/>
              <w:marRight w:val="0"/>
              <w:marTop w:val="0"/>
              <w:marBottom w:val="0"/>
              <w:divBdr>
                <w:top w:val="none" w:sz="0" w:space="0" w:color="auto"/>
                <w:left w:val="none" w:sz="0" w:space="0" w:color="auto"/>
                <w:bottom w:val="none" w:sz="0" w:space="0" w:color="auto"/>
                <w:right w:val="none" w:sz="0" w:space="0" w:color="auto"/>
              </w:divBdr>
              <w:divsChild>
                <w:div w:id="122711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064652">
      <w:bodyDiv w:val="1"/>
      <w:marLeft w:val="0"/>
      <w:marRight w:val="0"/>
      <w:marTop w:val="0"/>
      <w:marBottom w:val="0"/>
      <w:divBdr>
        <w:top w:val="none" w:sz="0" w:space="0" w:color="auto"/>
        <w:left w:val="none" w:sz="0" w:space="0" w:color="auto"/>
        <w:bottom w:val="none" w:sz="0" w:space="0" w:color="auto"/>
        <w:right w:val="none" w:sz="0" w:space="0" w:color="auto"/>
      </w:divBdr>
      <w:divsChild>
        <w:div w:id="574314381">
          <w:marLeft w:val="0"/>
          <w:marRight w:val="0"/>
          <w:marTop w:val="0"/>
          <w:marBottom w:val="0"/>
          <w:divBdr>
            <w:top w:val="none" w:sz="0" w:space="0" w:color="auto"/>
            <w:left w:val="none" w:sz="0" w:space="0" w:color="auto"/>
            <w:bottom w:val="none" w:sz="0" w:space="0" w:color="auto"/>
            <w:right w:val="none" w:sz="0" w:space="0" w:color="auto"/>
          </w:divBdr>
          <w:divsChild>
            <w:div w:id="2044743369">
              <w:marLeft w:val="0"/>
              <w:marRight w:val="0"/>
              <w:marTop w:val="0"/>
              <w:marBottom w:val="0"/>
              <w:divBdr>
                <w:top w:val="none" w:sz="0" w:space="0" w:color="auto"/>
                <w:left w:val="none" w:sz="0" w:space="0" w:color="auto"/>
                <w:bottom w:val="none" w:sz="0" w:space="0" w:color="auto"/>
                <w:right w:val="none" w:sz="0" w:space="0" w:color="auto"/>
              </w:divBdr>
              <w:divsChild>
                <w:div w:id="127070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418824">
      <w:bodyDiv w:val="1"/>
      <w:marLeft w:val="0"/>
      <w:marRight w:val="0"/>
      <w:marTop w:val="0"/>
      <w:marBottom w:val="0"/>
      <w:divBdr>
        <w:top w:val="none" w:sz="0" w:space="0" w:color="auto"/>
        <w:left w:val="none" w:sz="0" w:space="0" w:color="auto"/>
        <w:bottom w:val="none" w:sz="0" w:space="0" w:color="auto"/>
        <w:right w:val="none" w:sz="0" w:space="0" w:color="auto"/>
      </w:divBdr>
      <w:divsChild>
        <w:div w:id="1593663450">
          <w:marLeft w:val="0"/>
          <w:marRight w:val="0"/>
          <w:marTop w:val="0"/>
          <w:marBottom w:val="0"/>
          <w:divBdr>
            <w:top w:val="none" w:sz="0" w:space="0" w:color="auto"/>
            <w:left w:val="none" w:sz="0" w:space="0" w:color="auto"/>
            <w:bottom w:val="none" w:sz="0" w:space="0" w:color="auto"/>
            <w:right w:val="none" w:sz="0" w:space="0" w:color="auto"/>
          </w:divBdr>
          <w:divsChild>
            <w:div w:id="58065913">
              <w:marLeft w:val="0"/>
              <w:marRight w:val="0"/>
              <w:marTop w:val="0"/>
              <w:marBottom w:val="0"/>
              <w:divBdr>
                <w:top w:val="none" w:sz="0" w:space="0" w:color="auto"/>
                <w:left w:val="none" w:sz="0" w:space="0" w:color="auto"/>
                <w:bottom w:val="none" w:sz="0" w:space="0" w:color="auto"/>
                <w:right w:val="none" w:sz="0" w:space="0" w:color="auto"/>
              </w:divBdr>
              <w:divsChild>
                <w:div w:id="8279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607704">
      <w:bodyDiv w:val="1"/>
      <w:marLeft w:val="0"/>
      <w:marRight w:val="0"/>
      <w:marTop w:val="0"/>
      <w:marBottom w:val="0"/>
      <w:divBdr>
        <w:top w:val="none" w:sz="0" w:space="0" w:color="auto"/>
        <w:left w:val="none" w:sz="0" w:space="0" w:color="auto"/>
        <w:bottom w:val="none" w:sz="0" w:space="0" w:color="auto"/>
        <w:right w:val="none" w:sz="0" w:space="0" w:color="auto"/>
      </w:divBdr>
      <w:divsChild>
        <w:div w:id="640697925">
          <w:marLeft w:val="0"/>
          <w:marRight w:val="0"/>
          <w:marTop w:val="0"/>
          <w:marBottom w:val="0"/>
          <w:divBdr>
            <w:top w:val="none" w:sz="0" w:space="0" w:color="auto"/>
            <w:left w:val="none" w:sz="0" w:space="0" w:color="auto"/>
            <w:bottom w:val="none" w:sz="0" w:space="0" w:color="auto"/>
            <w:right w:val="none" w:sz="0" w:space="0" w:color="auto"/>
          </w:divBdr>
          <w:divsChild>
            <w:div w:id="899054758">
              <w:marLeft w:val="0"/>
              <w:marRight w:val="0"/>
              <w:marTop w:val="0"/>
              <w:marBottom w:val="0"/>
              <w:divBdr>
                <w:top w:val="none" w:sz="0" w:space="0" w:color="auto"/>
                <w:left w:val="none" w:sz="0" w:space="0" w:color="auto"/>
                <w:bottom w:val="none" w:sz="0" w:space="0" w:color="auto"/>
                <w:right w:val="none" w:sz="0" w:space="0" w:color="auto"/>
              </w:divBdr>
              <w:divsChild>
                <w:div w:id="51851672">
                  <w:marLeft w:val="0"/>
                  <w:marRight w:val="0"/>
                  <w:marTop w:val="0"/>
                  <w:marBottom w:val="0"/>
                  <w:divBdr>
                    <w:top w:val="none" w:sz="0" w:space="0" w:color="auto"/>
                    <w:left w:val="none" w:sz="0" w:space="0" w:color="auto"/>
                    <w:bottom w:val="none" w:sz="0" w:space="0" w:color="auto"/>
                    <w:right w:val="none" w:sz="0" w:space="0" w:color="auto"/>
                  </w:divBdr>
                  <w:divsChild>
                    <w:div w:id="26569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2206444">
      <w:bodyDiv w:val="1"/>
      <w:marLeft w:val="0"/>
      <w:marRight w:val="0"/>
      <w:marTop w:val="0"/>
      <w:marBottom w:val="0"/>
      <w:divBdr>
        <w:top w:val="none" w:sz="0" w:space="0" w:color="auto"/>
        <w:left w:val="none" w:sz="0" w:space="0" w:color="auto"/>
        <w:bottom w:val="none" w:sz="0" w:space="0" w:color="auto"/>
        <w:right w:val="none" w:sz="0" w:space="0" w:color="auto"/>
      </w:divBdr>
    </w:div>
    <w:div w:id="1617714563">
      <w:bodyDiv w:val="1"/>
      <w:marLeft w:val="0"/>
      <w:marRight w:val="0"/>
      <w:marTop w:val="0"/>
      <w:marBottom w:val="0"/>
      <w:divBdr>
        <w:top w:val="none" w:sz="0" w:space="0" w:color="auto"/>
        <w:left w:val="none" w:sz="0" w:space="0" w:color="auto"/>
        <w:bottom w:val="none" w:sz="0" w:space="0" w:color="auto"/>
        <w:right w:val="none" w:sz="0" w:space="0" w:color="auto"/>
      </w:divBdr>
    </w:div>
    <w:div w:id="1643850814">
      <w:bodyDiv w:val="1"/>
      <w:marLeft w:val="0"/>
      <w:marRight w:val="0"/>
      <w:marTop w:val="0"/>
      <w:marBottom w:val="0"/>
      <w:divBdr>
        <w:top w:val="none" w:sz="0" w:space="0" w:color="auto"/>
        <w:left w:val="none" w:sz="0" w:space="0" w:color="auto"/>
        <w:bottom w:val="none" w:sz="0" w:space="0" w:color="auto"/>
        <w:right w:val="none" w:sz="0" w:space="0" w:color="auto"/>
      </w:divBdr>
    </w:div>
    <w:div w:id="1663853917">
      <w:bodyDiv w:val="1"/>
      <w:marLeft w:val="0"/>
      <w:marRight w:val="0"/>
      <w:marTop w:val="0"/>
      <w:marBottom w:val="0"/>
      <w:divBdr>
        <w:top w:val="none" w:sz="0" w:space="0" w:color="auto"/>
        <w:left w:val="none" w:sz="0" w:space="0" w:color="auto"/>
        <w:bottom w:val="none" w:sz="0" w:space="0" w:color="auto"/>
        <w:right w:val="none" w:sz="0" w:space="0" w:color="auto"/>
      </w:divBdr>
    </w:div>
    <w:div w:id="1690906168">
      <w:bodyDiv w:val="1"/>
      <w:marLeft w:val="0"/>
      <w:marRight w:val="0"/>
      <w:marTop w:val="0"/>
      <w:marBottom w:val="0"/>
      <w:divBdr>
        <w:top w:val="none" w:sz="0" w:space="0" w:color="auto"/>
        <w:left w:val="none" w:sz="0" w:space="0" w:color="auto"/>
        <w:bottom w:val="none" w:sz="0" w:space="0" w:color="auto"/>
        <w:right w:val="none" w:sz="0" w:space="0" w:color="auto"/>
      </w:divBdr>
      <w:divsChild>
        <w:div w:id="210850961">
          <w:marLeft w:val="0"/>
          <w:marRight w:val="0"/>
          <w:marTop w:val="0"/>
          <w:marBottom w:val="0"/>
          <w:divBdr>
            <w:top w:val="none" w:sz="0" w:space="0" w:color="auto"/>
            <w:left w:val="none" w:sz="0" w:space="0" w:color="auto"/>
            <w:bottom w:val="none" w:sz="0" w:space="0" w:color="auto"/>
            <w:right w:val="none" w:sz="0" w:space="0" w:color="auto"/>
          </w:divBdr>
          <w:divsChild>
            <w:div w:id="1971205411">
              <w:marLeft w:val="0"/>
              <w:marRight w:val="0"/>
              <w:marTop w:val="0"/>
              <w:marBottom w:val="0"/>
              <w:divBdr>
                <w:top w:val="none" w:sz="0" w:space="0" w:color="auto"/>
                <w:left w:val="none" w:sz="0" w:space="0" w:color="auto"/>
                <w:bottom w:val="none" w:sz="0" w:space="0" w:color="auto"/>
                <w:right w:val="none" w:sz="0" w:space="0" w:color="auto"/>
              </w:divBdr>
              <w:divsChild>
                <w:div w:id="152871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561224">
      <w:bodyDiv w:val="1"/>
      <w:marLeft w:val="0"/>
      <w:marRight w:val="0"/>
      <w:marTop w:val="0"/>
      <w:marBottom w:val="0"/>
      <w:divBdr>
        <w:top w:val="none" w:sz="0" w:space="0" w:color="auto"/>
        <w:left w:val="none" w:sz="0" w:space="0" w:color="auto"/>
        <w:bottom w:val="none" w:sz="0" w:space="0" w:color="auto"/>
        <w:right w:val="none" w:sz="0" w:space="0" w:color="auto"/>
      </w:divBdr>
    </w:div>
    <w:div w:id="1701321516">
      <w:bodyDiv w:val="1"/>
      <w:marLeft w:val="0"/>
      <w:marRight w:val="0"/>
      <w:marTop w:val="0"/>
      <w:marBottom w:val="0"/>
      <w:divBdr>
        <w:top w:val="none" w:sz="0" w:space="0" w:color="auto"/>
        <w:left w:val="none" w:sz="0" w:space="0" w:color="auto"/>
        <w:bottom w:val="none" w:sz="0" w:space="0" w:color="auto"/>
        <w:right w:val="none" w:sz="0" w:space="0" w:color="auto"/>
      </w:divBdr>
      <w:divsChild>
        <w:div w:id="1160848993">
          <w:marLeft w:val="0"/>
          <w:marRight w:val="0"/>
          <w:marTop w:val="0"/>
          <w:marBottom w:val="0"/>
          <w:divBdr>
            <w:top w:val="none" w:sz="0" w:space="0" w:color="auto"/>
            <w:left w:val="none" w:sz="0" w:space="0" w:color="auto"/>
            <w:bottom w:val="none" w:sz="0" w:space="0" w:color="auto"/>
            <w:right w:val="none" w:sz="0" w:space="0" w:color="auto"/>
          </w:divBdr>
          <w:divsChild>
            <w:div w:id="203829487">
              <w:marLeft w:val="0"/>
              <w:marRight w:val="0"/>
              <w:marTop w:val="0"/>
              <w:marBottom w:val="0"/>
              <w:divBdr>
                <w:top w:val="none" w:sz="0" w:space="0" w:color="auto"/>
                <w:left w:val="none" w:sz="0" w:space="0" w:color="auto"/>
                <w:bottom w:val="none" w:sz="0" w:space="0" w:color="auto"/>
                <w:right w:val="none" w:sz="0" w:space="0" w:color="auto"/>
              </w:divBdr>
              <w:divsChild>
                <w:div w:id="209199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643286">
      <w:bodyDiv w:val="1"/>
      <w:marLeft w:val="0"/>
      <w:marRight w:val="0"/>
      <w:marTop w:val="0"/>
      <w:marBottom w:val="0"/>
      <w:divBdr>
        <w:top w:val="none" w:sz="0" w:space="0" w:color="auto"/>
        <w:left w:val="none" w:sz="0" w:space="0" w:color="auto"/>
        <w:bottom w:val="none" w:sz="0" w:space="0" w:color="auto"/>
        <w:right w:val="none" w:sz="0" w:space="0" w:color="auto"/>
      </w:divBdr>
      <w:divsChild>
        <w:div w:id="238292268">
          <w:marLeft w:val="0"/>
          <w:marRight w:val="0"/>
          <w:marTop w:val="0"/>
          <w:marBottom w:val="0"/>
          <w:divBdr>
            <w:top w:val="none" w:sz="0" w:space="0" w:color="auto"/>
            <w:left w:val="none" w:sz="0" w:space="0" w:color="auto"/>
            <w:bottom w:val="none" w:sz="0" w:space="0" w:color="auto"/>
            <w:right w:val="none" w:sz="0" w:space="0" w:color="auto"/>
          </w:divBdr>
          <w:divsChild>
            <w:div w:id="757292215">
              <w:marLeft w:val="0"/>
              <w:marRight w:val="0"/>
              <w:marTop w:val="0"/>
              <w:marBottom w:val="0"/>
              <w:divBdr>
                <w:top w:val="none" w:sz="0" w:space="0" w:color="auto"/>
                <w:left w:val="none" w:sz="0" w:space="0" w:color="auto"/>
                <w:bottom w:val="none" w:sz="0" w:space="0" w:color="auto"/>
                <w:right w:val="none" w:sz="0" w:space="0" w:color="auto"/>
              </w:divBdr>
              <w:divsChild>
                <w:div w:id="1140924830">
                  <w:marLeft w:val="0"/>
                  <w:marRight w:val="0"/>
                  <w:marTop w:val="0"/>
                  <w:marBottom w:val="0"/>
                  <w:divBdr>
                    <w:top w:val="none" w:sz="0" w:space="0" w:color="auto"/>
                    <w:left w:val="none" w:sz="0" w:space="0" w:color="auto"/>
                    <w:bottom w:val="none" w:sz="0" w:space="0" w:color="auto"/>
                    <w:right w:val="none" w:sz="0" w:space="0" w:color="auto"/>
                  </w:divBdr>
                  <w:divsChild>
                    <w:div w:id="933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4134946">
      <w:bodyDiv w:val="1"/>
      <w:marLeft w:val="0"/>
      <w:marRight w:val="0"/>
      <w:marTop w:val="0"/>
      <w:marBottom w:val="0"/>
      <w:divBdr>
        <w:top w:val="none" w:sz="0" w:space="0" w:color="auto"/>
        <w:left w:val="none" w:sz="0" w:space="0" w:color="auto"/>
        <w:bottom w:val="none" w:sz="0" w:space="0" w:color="auto"/>
        <w:right w:val="none" w:sz="0" w:space="0" w:color="auto"/>
      </w:divBdr>
    </w:div>
    <w:div w:id="1755586471">
      <w:bodyDiv w:val="1"/>
      <w:marLeft w:val="0"/>
      <w:marRight w:val="0"/>
      <w:marTop w:val="0"/>
      <w:marBottom w:val="0"/>
      <w:divBdr>
        <w:top w:val="none" w:sz="0" w:space="0" w:color="auto"/>
        <w:left w:val="none" w:sz="0" w:space="0" w:color="auto"/>
        <w:bottom w:val="none" w:sz="0" w:space="0" w:color="auto"/>
        <w:right w:val="none" w:sz="0" w:space="0" w:color="auto"/>
      </w:divBdr>
      <w:divsChild>
        <w:div w:id="447893636">
          <w:marLeft w:val="0"/>
          <w:marRight w:val="0"/>
          <w:marTop w:val="0"/>
          <w:marBottom w:val="0"/>
          <w:divBdr>
            <w:top w:val="none" w:sz="0" w:space="0" w:color="auto"/>
            <w:left w:val="none" w:sz="0" w:space="0" w:color="auto"/>
            <w:bottom w:val="none" w:sz="0" w:space="0" w:color="auto"/>
            <w:right w:val="none" w:sz="0" w:space="0" w:color="auto"/>
          </w:divBdr>
          <w:divsChild>
            <w:div w:id="1832519177">
              <w:marLeft w:val="0"/>
              <w:marRight w:val="0"/>
              <w:marTop w:val="0"/>
              <w:marBottom w:val="0"/>
              <w:divBdr>
                <w:top w:val="none" w:sz="0" w:space="0" w:color="auto"/>
                <w:left w:val="none" w:sz="0" w:space="0" w:color="auto"/>
                <w:bottom w:val="none" w:sz="0" w:space="0" w:color="auto"/>
                <w:right w:val="none" w:sz="0" w:space="0" w:color="auto"/>
              </w:divBdr>
              <w:divsChild>
                <w:div w:id="165702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924514">
      <w:bodyDiv w:val="1"/>
      <w:marLeft w:val="0"/>
      <w:marRight w:val="0"/>
      <w:marTop w:val="0"/>
      <w:marBottom w:val="0"/>
      <w:divBdr>
        <w:top w:val="none" w:sz="0" w:space="0" w:color="auto"/>
        <w:left w:val="none" w:sz="0" w:space="0" w:color="auto"/>
        <w:bottom w:val="none" w:sz="0" w:space="0" w:color="auto"/>
        <w:right w:val="none" w:sz="0" w:space="0" w:color="auto"/>
      </w:divBdr>
      <w:divsChild>
        <w:div w:id="30157179">
          <w:marLeft w:val="0"/>
          <w:marRight w:val="0"/>
          <w:marTop w:val="0"/>
          <w:marBottom w:val="0"/>
          <w:divBdr>
            <w:top w:val="none" w:sz="0" w:space="0" w:color="auto"/>
            <w:left w:val="none" w:sz="0" w:space="0" w:color="auto"/>
            <w:bottom w:val="none" w:sz="0" w:space="0" w:color="auto"/>
            <w:right w:val="none" w:sz="0" w:space="0" w:color="auto"/>
          </w:divBdr>
          <w:divsChild>
            <w:div w:id="1912616290">
              <w:marLeft w:val="0"/>
              <w:marRight w:val="0"/>
              <w:marTop w:val="0"/>
              <w:marBottom w:val="0"/>
              <w:divBdr>
                <w:top w:val="none" w:sz="0" w:space="0" w:color="auto"/>
                <w:left w:val="none" w:sz="0" w:space="0" w:color="auto"/>
                <w:bottom w:val="none" w:sz="0" w:space="0" w:color="auto"/>
                <w:right w:val="none" w:sz="0" w:space="0" w:color="auto"/>
              </w:divBdr>
              <w:divsChild>
                <w:div w:id="241530251">
                  <w:marLeft w:val="0"/>
                  <w:marRight w:val="0"/>
                  <w:marTop w:val="0"/>
                  <w:marBottom w:val="0"/>
                  <w:divBdr>
                    <w:top w:val="none" w:sz="0" w:space="0" w:color="auto"/>
                    <w:left w:val="none" w:sz="0" w:space="0" w:color="auto"/>
                    <w:bottom w:val="none" w:sz="0" w:space="0" w:color="auto"/>
                    <w:right w:val="none" w:sz="0" w:space="0" w:color="auto"/>
                  </w:divBdr>
                  <w:divsChild>
                    <w:div w:id="173593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740597">
      <w:bodyDiv w:val="1"/>
      <w:marLeft w:val="0"/>
      <w:marRight w:val="0"/>
      <w:marTop w:val="0"/>
      <w:marBottom w:val="0"/>
      <w:divBdr>
        <w:top w:val="none" w:sz="0" w:space="0" w:color="auto"/>
        <w:left w:val="none" w:sz="0" w:space="0" w:color="auto"/>
        <w:bottom w:val="none" w:sz="0" w:space="0" w:color="auto"/>
        <w:right w:val="none" w:sz="0" w:space="0" w:color="auto"/>
      </w:divBdr>
      <w:divsChild>
        <w:div w:id="274677273">
          <w:marLeft w:val="0"/>
          <w:marRight w:val="0"/>
          <w:marTop w:val="0"/>
          <w:marBottom w:val="0"/>
          <w:divBdr>
            <w:top w:val="none" w:sz="0" w:space="0" w:color="auto"/>
            <w:left w:val="none" w:sz="0" w:space="0" w:color="auto"/>
            <w:bottom w:val="none" w:sz="0" w:space="0" w:color="auto"/>
            <w:right w:val="none" w:sz="0" w:space="0" w:color="auto"/>
          </w:divBdr>
          <w:divsChild>
            <w:div w:id="783034054">
              <w:marLeft w:val="0"/>
              <w:marRight w:val="0"/>
              <w:marTop w:val="0"/>
              <w:marBottom w:val="0"/>
              <w:divBdr>
                <w:top w:val="none" w:sz="0" w:space="0" w:color="auto"/>
                <w:left w:val="none" w:sz="0" w:space="0" w:color="auto"/>
                <w:bottom w:val="none" w:sz="0" w:space="0" w:color="auto"/>
                <w:right w:val="none" w:sz="0" w:space="0" w:color="auto"/>
              </w:divBdr>
              <w:divsChild>
                <w:div w:id="150833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5047">
      <w:bodyDiv w:val="1"/>
      <w:marLeft w:val="0"/>
      <w:marRight w:val="0"/>
      <w:marTop w:val="0"/>
      <w:marBottom w:val="0"/>
      <w:divBdr>
        <w:top w:val="none" w:sz="0" w:space="0" w:color="auto"/>
        <w:left w:val="none" w:sz="0" w:space="0" w:color="auto"/>
        <w:bottom w:val="none" w:sz="0" w:space="0" w:color="auto"/>
        <w:right w:val="none" w:sz="0" w:space="0" w:color="auto"/>
      </w:divBdr>
    </w:div>
    <w:div w:id="1802188323">
      <w:bodyDiv w:val="1"/>
      <w:marLeft w:val="0"/>
      <w:marRight w:val="0"/>
      <w:marTop w:val="0"/>
      <w:marBottom w:val="0"/>
      <w:divBdr>
        <w:top w:val="none" w:sz="0" w:space="0" w:color="auto"/>
        <w:left w:val="none" w:sz="0" w:space="0" w:color="auto"/>
        <w:bottom w:val="none" w:sz="0" w:space="0" w:color="auto"/>
        <w:right w:val="none" w:sz="0" w:space="0" w:color="auto"/>
      </w:divBdr>
    </w:div>
    <w:div w:id="1808276878">
      <w:bodyDiv w:val="1"/>
      <w:marLeft w:val="0"/>
      <w:marRight w:val="0"/>
      <w:marTop w:val="0"/>
      <w:marBottom w:val="0"/>
      <w:divBdr>
        <w:top w:val="none" w:sz="0" w:space="0" w:color="auto"/>
        <w:left w:val="none" w:sz="0" w:space="0" w:color="auto"/>
        <w:bottom w:val="none" w:sz="0" w:space="0" w:color="auto"/>
        <w:right w:val="none" w:sz="0" w:space="0" w:color="auto"/>
      </w:divBdr>
    </w:div>
    <w:div w:id="1811746039">
      <w:bodyDiv w:val="1"/>
      <w:marLeft w:val="0"/>
      <w:marRight w:val="0"/>
      <w:marTop w:val="0"/>
      <w:marBottom w:val="0"/>
      <w:divBdr>
        <w:top w:val="none" w:sz="0" w:space="0" w:color="auto"/>
        <w:left w:val="none" w:sz="0" w:space="0" w:color="auto"/>
        <w:bottom w:val="none" w:sz="0" w:space="0" w:color="auto"/>
        <w:right w:val="none" w:sz="0" w:space="0" w:color="auto"/>
      </w:divBdr>
      <w:divsChild>
        <w:div w:id="773480621">
          <w:marLeft w:val="0"/>
          <w:marRight w:val="0"/>
          <w:marTop w:val="0"/>
          <w:marBottom w:val="0"/>
          <w:divBdr>
            <w:top w:val="none" w:sz="0" w:space="0" w:color="auto"/>
            <w:left w:val="none" w:sz="0" w:space="0" w:color="auto"/>
            <w:bottom w:val="none" w:sz="0" w:space="0" w:color="auto"/>
            <w:right w:val="none" w:sz="0" w:space="0" w:color="auto"/>
          </w:divBdr>
          <w:divsChild>
            <w:div w:id="12004526">
              <w:marLeft w:val="0"/>
              <w:marRight w:val="0"/>
              <w:marTop w:val="0"/>
              <w:marBottom w:val="0"/>
              <w:divBdr>
                <w:top w:val="none" w:sz="0" w:space="0" w:color="auto"/>
                <w:left w:val="none" w:sz="0" w:space="0" w:color="auto"/>
                <w:bottom w:val="none" w:sz="0" w:space="0" w:color="auto"/>
                <w:right w:val="none" w:sz="0" w:space="0" w:color="auto"/>
              </w:divBdr>
              <w:divsChild>
                <w:div w:id="192433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180635">
      <w:bodyDiv w:val="1"/>
      <w:marLeft w:val="0"/>
      <w:marRight w:val="0"/>
      <w:marTop w:val="0"/>
      <w:marBottom w:val="0"/>
      <w:divBdr>
        <w:top w:val="none" w:sz="0" w:space="0" w:color="auto"/>
        <w:left w:val="none" w:sz="0" w:space="0" w:color="auto"/>
        <w:bottom w:val="none" w:sz="0" w:space="0" w:color="auto"/>
        <w:right w:val="none" w:sz="0" w:space="0" w:color="auto"/>
      </w:divBdr>
      <w:divsChild>
        <w:div w:id="1660840580">
          <w:marLeft w:val="0"/>
          <w:marRight w:val="0"/>
          <w:marTop w:val="0"/>
          <w:marBottom w:val="0"/>
          <w:divBdr>
            <w:top w:val="none" w:sz="0" w:space="0" w:color="auto"/>
            <w:left w:val="none" w:sz="0" w:space="0" w:color="auto"/>
            <w:bottom w:val="none" w:sz="0" w:space="0" w:color="auto"/>
            <w:right w:val="none" w:sz="0" w:space="0" w:color="auto"/>
          </w:divBdr>
          <w:divsChild>
            <w:div w:id="1618753753">
              <w:marLeft w:val="0"/>
              <w:marRight w:val="0"/>
              <w:marTop w:val="0"/>
              <w:marBottom w:val="0"/>
              <w:divBdr>
                <w:top w:val="none" w:sz="0" w:space="0" w:color="auto"/>
                <w:left w:val="none" w:sz="0" w:space="0" w:color="auto"/>
                <w:bottom w:val="none" w:sz="0" w:space="0" w:color="auto"/>
                <w:right w:val="none" w:sz="0" w:space="0" w:color="auto"/>
              </w:divBdr>
              <w:divsChild>
                <w:div w:id="83815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035319">
      <w:bodyDiv w:val="1"/>
      <w:marLeft w:val="0"/>
      <w:marRight w:val="0"/>
      <w:marTop w:val="0"/>
      <w:marBottom w:val="0"/>
      <w:divBdr>
        <w:top w:val="none" w:sz="0" w:space="0" w:color="auto"/>
        <w:left w:val="none" w:sz="0" w:space="0" w:color="auto"/>
        <w:bottom w:val="none" w:sz="0" w:space="0" w:color="auto"/>
        <w:right w:val="none" w:sz="0" w:space="0" w:color="auto"/>
      </w:divBdr>
    </w:div>
    <w:div w:id="1830291055">
      <w:bodyDiv w:val="1"/>
      <w:marLeft w:val="0"/>
      <w:marRight w:val="0"/>
      <w:marTop w:val="0"/>
      <w:marBottom w:val="0"/>
      <w:divBdr>
        <w:top w:val="none" w:sz="0" w:space="0" w:color="auto"/>
        <w:left w:val="none" w:sz="0" w:space="0" w:color="auto"/>
        <w:bottom w:val="none" w:sz="0" w:space="0" w:color="auto"/>
        <w:right w:val="none" w:sz="0" w:space="0" w:color="auto"/>
      </w:divBdr>
      <w:divsChild>
        <w:div w:id="1447239895">
          <w:marLeft w:val="0"/>
          <w:marRight w:val="0"/>
          <w:marTop w:val="0"/>
          <w:marBottom w:val="0"/>
          <w:divBdr>
            <w:top w:val="none" w:sz="0" w:space="0" w:color="auto"/>
            <w:left w:val="none" w:sz="0" w:space="0" w:color="auto"/>
            <w:bottom w:val="none" w:sz="0" w:space="0" w:color="auto"/>
            <w:right w:val="none" w:sz="0" w:space="0" w:color="auto"/>
          </w:divBdr>
          <w:divsChild>
            <w:div w:id="1349678377">
              <w:marLeft w:val="0"/>
              <w:marRight w:val="0"/>
              <w:marTop w:val="0"/>
              <w:marBottom w:val="0"/>
              <w:divBdr>
                <w:top w:val="none" w:sz="0" w:space="0" w:color="auto"/>
                <w:left w:val="none" w:sz="0" w:space="0" w:color="auto"/>
                <w:bottom w:val="none" w:sz="0" w:space="0" w:color="auto"/>
                <w:right w:val="none" w:sz="0" w:space="0" w:color="auto"/>
              </w:divBdr>
              <w:divsChild>
                <w:div w:id="2143227867">
                  <w:marLeft w:val="0"/>
                  <w:marRight w:val="0"/>
                  <w:marTop w:val="0"/>
                  <w:marBottom w:val="0"/>
                  <w:divBdr>
                    <w:top w:val="none" w:sz="0" w:space="0" w:color="auto"/>
                    <w:left w:val="none" w:sz="0" w:space="0" w:color="auto"/>
                    <w:bottom w:val="none" w:sz="0" w:space="0" w:color="auto"/>
                    <w:right w:val="none" w:sz="0" w:space="0" w:color="auto"/>
                  </w:divBdr>
                  <w:divsChild>
                    <w:div w:id="51558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547140">
      <w:bodyDiv w:val="1"/>
      <w:marLeft w:val="0"/>
      <w:marRight w:val="0"/>
      <w:marTop w:val="0"/>
      <w:marBottom w:val="0"/>
      <w:divBdr>
        <w:top w:val="none" w:sz="0" w:space="0" w:color="auto"/>
        <w:left w:val="none" w:sz="0" w:space="0" w:color="auto"/>
        <w:bottom w:val="none" w:sz="0" w:space="0" w:color="auto"/>
        <w:right w:val="none" w:sz="0" w:space="0" w:color="auto"/>
      </w:divBdr>
      <w:divsChild>
        <w:div w:id="369842248">
          <w:marLeft w:val="0"/>
          <w:marRight w:val="0"/>
          <w:marTop w:val="0"/>
          <w:marBottom w:val="0"/>
          <w:divBdr>
            <w:top w:val="none" w:sz="0" w:space="0" w:color="auto"/>
            <w:left w:val="none" w:sz="0" w:space="0" w:color="auto"/>
            <w:bottom w:val="none" w:sz="0" w:space="0" w:color="auto"/>
            <w:right w:val="none" w:sz="0" w:space="0" w:color="auto"/>
          </w:divBdr>
          <w:divsChild>
            <w:div w:id="1650935930">
              <w:marLeft w:val="0"/>
              <w:marRight w:val="0"/>
              <w:marTop w:val="0"/>
              <w:marBottom w:val="0"/>
              <w:divBdr>
                <w:top w:val="none" w:sz="0" w:space="0" w:color="auto"/>
                <w:left w:val="none" w:sz="0" w:space="0" w:color="auto"/>
                <w:bottom w:val="none" w:sz="0" w:space="0" w:color="auto"/>
                <w:right w:val="none" w:sz="0" w:space="0" w:color="auto"/>
              </w:divBdr>
              <w:divsChild>
                <w:div w:id="20525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745324">
      <w:bodyDiv w:val="1"/>
      <w:marLeft w:val="0"/>
      <w:marRight w:val="0"/>
      <w:marTop w:val="0"/>
      <w:marBottom w:val="0"/>
      <w:divBdr>
        <w:top w:val="none" w:sz="0" w:space="0" w:color="auto"/>
        <w:left w:val="none" w:sz="0" w:space="0" w:color="auto"/>
        <w:bottom w:val="none" w:sz="0" w:space="0" w:color="auto"/>
        <w:right w:val="none" w:sz="0" w:space="0" w:color="auto"/>
      </w:divBdr>
    </w:div>
    <w:div w:id="1849296840">
      <w:bodyDiv w:val="1"/>
      <w:marLeft w:val="0"/>
      <w:marRight w:val="0"/>
      <w:marTop w:val="0"/>
      <w:marBottom w:val="0"/>
      <w:divBdr>
        <w:top w:val="none" w:sz="0" w:space="0" w:color="auto"/>
        <w:left w:val="none" w:sz="0" w:space="0" w:color="auto"/>
        <w:bottom w:val="none" w:sz="0" w:space="0" w:color="auto"/>
        <w:right w:val="none" w:sz="0" w:space="0" w:color="auto"/>
      </w:divBdr>
      <w:divsChild>
        <w:div w:id="1999261207">
          <w:marLeft w:val="0"/>
          <w:marRight w:val="0"/>
          <w:marTop w:val="0"/>
          <w:marBottom w:val="0"/>
          <w:divBdr>
            <w:top w:val="none" w:sz="0" w:space="0" w:color="auto"/>
            <w:left w:val="none" w:sz="0" w:space="0" w:color="auto"/>
            <w:bottom w:val="none" w:sz="0" w:space="0" w:color="auto"/>
            <w:right w:val="none" w:sz="0" w:space="0" w:color="auto"/>
          </w:divBdr>
          <w:divsChild>
            <w:div w:id="255988030">
              <w:marLeft w:val="0"/>
              <w:marRight w:val="0"/>
              <w:marTop w:val="0"/>
              <w:marBottom w:val="0"/>
              <w:divBdr>
                <w:top w:val="none" w:sz="0" w:space="0" w:color="auto"/>
                <w:left w:val="none" w:sz="0" w:space="0" w:color="auto"/>
                <w:bottom w:val="none" w:sz="0" w:space="0" w:color="auto"/>
                <w:right w:val="none" w:sz="0" w:space="0" w:color="auto"/>
              </w:divBdr>
              <w:divsChild>
                <w:div w:id="49920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353613">
      <w:bodyDiv w:val="1"/>
      <w:marLeft w:val="0"/>
      <w:marRight w:val="0"/>
      <w:marTop w:val="0"/>
      <w:marBottom w:val="0"/>
      <w:divBdr>
        <w:top w:val="none" w:sz="0" w:space="0" w:color="auto"/>
        <w:left w:val="none" w:sz="0" w:space="0" w:color="auto"/>
        <w:bottom w:val="none" w:sz="0" w:space="0" w:color="auto"/>
        <w:right w:val="none" w:sz="0" w:space="0" w:color="auto"/>
      </w:divBdr>
    </w:div>
    <w:div w:id="1905796211">
      <w:bodyDiv w:val="1"/>
      <w:marLeft w:val="0"/>
      <w:marRight w:val="0"/>
      <w:marTop w:val="0"/>
      <w:marBottom w:val="0"/>
      <w:divBdr>
        <w:top w:val="none" w:sz="0" w:space="0" w:color="auto"/>
        <w:left w:val="none" w:sz="0" w:space="0" w:color="auto"/>
        <w:bottom w:val="none" w:sz="0" w:space="0" w:color="auto"/>
        <w:right w:val="none" w:sz="0" w:space="0" w:color="auto"/>
      </w:divBdr>
    </w:div>
    <w:div w:id="1917205571">
      <w:bodyDiv w:val="1"/>
      <w:marLeft w:val="0"/>
      <w:marRight w:val="0"/>
      <w:marTop w:val="0"/>
      <w:marBottom w:val="0"/>
      <w:divBdr>
        <w:top w:val="none" w:sz="0" w:space="0" w:color="auto"/>
        <w:left w:val="none" w:sz="0" w:space="0" w:color="auto"/>
        <w:bottom w:val="none" w:sz="0" w:space="0" w:color="auto"/>
        <w:right w:val="none" w:sz="0" w:space="0" w:color="auto"/>
      </w:divBdr>
      <w:divsChild>
        <w:div w:id="2081514896">
          <w:marLeft w:val="0"/>
          <w:marRight w:val="0"/>
          <w:marTop w:val="0"/>
          <w:marBottom w:val="0"/>
          <w:divBdr>
            <w:top w:val="none" w:sz="0" w:space="0" w:color="auto"/>
            <w:left w:val="none" w:sz="0" w:space="0" w:color="auto"/>
            <w:bottom w:val="none" w:sz="0" w:space="0" w:color="auto"/>
            <w:right w:val="none" w:sz="0" w:space="0" w:color="auto"/>
          </w:divBdr>
          <w:divsChild>
            <w:div w:id="764496127">
              <w:marLeft w:val="0"/>
              <w:marRight w:val="0"/>
              <w:marTop w:val="0"/>
              <w:marBottom w:val="0"/>
              <w:divBdr>
                <w:top w:val="none" w:sz="0" w:space="0" w:color="auto"/>
                <w:left w:val="none" w:sz="0" w:space="0" w:color="auto"/>
                <w:bottom w:val="none" w:sz="0" w:space="0" w:color="auto"/>
                <w:right w:val="none" w:sz="0" w:space="0" w:color="auto"/>
              </w:divBdr>
              <w:divsChild>
                <w:div w:id="198674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379611">
      <w:bodyDiv w:val="1"/>
      <w:marLeft w:val="0"/>
      <w:marRight w:val="0"/>
      <w:marTop w:val="0"/>
      <w:marBottom w:val="0"/>
      <w:divBdr>
        <w:top w:val="none" w:sz="0" w:space="0" w:color="auto"/>
        <w:left w:val="none" w:sz="0" w:space="0" w:color="auto"/>
        <w:bottom w:val="none" w:sz="0" w:space="0" w:color="auto"/>
        <w:right w:val="none" w:sz="0" w:space="0" w:color="auto"/>
      </w:divBdr>
      <w:divsChild>
        <w:div w:id="449200466">
          <w:marLeft w:val="0"/>
          <w:marRight w:val="0"/>
          <w:marTop w:val="0"/>
          <w:marBottom w:val="0"/>
          <w:divBdr>
            <w:top w:val="none" w:sz="0" w:space="0" w:color="auto"/>
            <w:left w:val="none" w:sz="0" w:space="0" w:color="auto"/>
            <w:bottom w:val="none" w:sz="0" w:space="0" w:color="auto"/>
            <w:right w:val="none" w:sz="0" w:space="0" w:color="auto"/>
          </w:divBdr>
          <w:divsChild>
            <w:div w:id="848911821">
              <w:marLeft w:val="0"/>
              <w:marRight w:val="0"/>
              <w:marTop w:val="0"/>
              <w:marBottom w:val="0"/>
              <w:divBdr>
                <w:top w:val="none" w:sz="0" w:space="0" w:color="auto"/>
                <w:left w:val="none" w:sz="0" w:space="0" w:color="auto"/>
                <w:bottom w:val="none" w:sz="0" w:space="0" w:color="auto"/>
                <w:right w:val="none" w:sz="0" w:space="0" w:color="auto"/>
              </w:divBdr>
              <w:divsChild>
                <w:div w:id="92546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881962">
      <w:bodyDiv w:val="1"/>
      <w:marLeft w:val="0"/>
      <w:marRight w:val="0"/>
      <w:marTop w:val="0"/>
      <w:marBottom w:val="0"/>
      <w:divBdr>
        <w:top w:val="none" w:sz="0" w:space="0" w:color="auto"/>
        <w:left w:val="none" w:sz="0" w:space="0" w:color="auto"/>
        <w:bottom w:val="none" w:sz="0" w:space="0" w:color="auto"/>
        <w:right w:val="none" w:sz="0" w:space="0" w:color="auto"/>
      </w:divBdr>
      <w:divsChild>
        <w:div w:id="928079371">
          <w:marLeft w:val="0"/>
          <w:marRight w:val="0"/>
          <w:marTop w:val="0"/>
          <w:marBottom w:val="0"/>
          <w:divBdr>
            <w:top w:val="none" w:sz="0" w:space="0" w:color="auto"/>
            <w:left w:val="none" w:sz="0" w:space="0" w:color="auto"/>
            <w:bottom w:val="none" w:sz="0" w:space="0" w:color="auto"/>
            <w:right w:val="none" w:sz="0" w:space="0" w:color="auto"/>
          </w:divBdr>
          <w:divsChild>
            <w:div w:id="2004819688">
              <w:marLeft w:val="0"/>
              <w:marRight w:val="0"/>
              <w:marTop w:val="0"/>
              <w:marBottom w:val="0"/>
              <w:divBdr>
                <w:top w:val="none" w:sz="0" w:space="0" w:color="auto"/>
                <w:left w:val="none" w:sz="0" w:space="0" w:color="auto"/>
                <w:bottom w:val="none" w:sz="0" w:space="0" w:color="auto"/>
                <w:right w:val="none" w:sz="0" w:space="0" w:color="auto"/>
              </w:divBdr>
              <w:divsChild>
                <w:div w:id="135753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616526">
      <w:bodyDiv w:val="1"/>
      <w:marLeft w:val="0"/>
      <w:marRight w:val="0"/>
      <w:marTop w:val="0"/>
      <w:marBottom w:val="0"/>
      <w:divBdr>
        <w:top w:val="none" w:sz="0" w:space="0" w:color="auto"/>
        <w:left w:val="none" w:sz="0" w:space="0" w:color="auto"/>
        <w:bottom w:val="none" w:sz="0" w:space="0" w:color="auto"/>
        <w:right w:val="none" w:sz="0" w:space="0" w:color="auto"/>
      </w:divBdr>
      <w:divsChild>
        <w:div w:id="1617712270">
          <w:marLeft w:val="0"/>
          <w:marRight w:val="0"/>
          <w:marTop w:val="0"/>
          <w:marBottom w:val="0"/>
          <w:divBdr>
            <w:top w:val="none" w:sz="0" w:space="0" w:color="auto"/>
            <w:left w:val="none" w:sz="0" w:space="0" w:color="auto"/>
            <w:bottom w:val="none" w:sz="0" w:space="0" w:color="auto"/>
            <w:right w:val="none" w:sz="0" w:space="0" w:color="auto"/>
          </w:divBdr>
          <w:divsChild>
            <w:div w:id="1477189159">
              <w:marLeft w:val="0"/>
              <w:marRight w:val="0"/>
              <w:marTop w:val="0"/>
              <w:marBottom w:val="0"/>
              <w:divBdr>
                <w:top w:val="none" w:sz="0" w:space="0" w:color="auto"/>
                <w:left w:val="none" w:sz="0" w:space="0" w:color="auto"/>
                <w:bottom w:val="none" w:sz="0" w:space="0" w:color="auto"/>
                <w:right w:val="none" w:sz="0" w:space="0" w:color="auto"/>
              </w:divBdr>
              <w:divsChild>
                <w:div w:id="1534809510">
                  <w:marLeft w:val="0"/>
                  <w:marRight w:val="0"/>
                  <w:marTop w:val="0"/>
                  <w:marBottom w:val="0"/>
                  <w:divBdr>
                    <w:top w:val="none" w:sz="0" w:space="0" w:color="auto"/>
                    <w:left w:val="none" w:sz="0" w:space="0" w:color="auto"/>
                    <w:bottom w:val="none" w:sz="0" w:space="0" w:color="auto"/>
                    <w:right w:val="none" w:sz="0" w:space="0" w:color="auto"/>
                  </w:divBdr>
                  <w:divsChild>
                    <w:div w:id="170493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4431597">
      <w:bodyDiv w:val="1"/>
      <w:marLeft w:val="0"/>
      <w:marRight w:val="0"/>
      <w:marTop w:val="0"/>
      <w:marBottom w:val="0"/>
      <w:divBdr>
        <w:top w:val="none" w:sz="0" w:space="0" w:color="auto"/>
        <w:left w:val="none" w:sz="0" w:space="0" w:color="auto"/>
        <w:bottom w:val="none" w:sz="0" w:space="0" w:color="auto"/>
        <w:right w:val="none" w:sz="0" w:space="0" w:color="auto"/>
      </w:divBdr>
    </w:div>
    <w:div w:id="1985888546">
      <w:bodyDiv w:val="1"/>
      <w:marLeft w:val="0"/>
      <w:marRight w:val="0"/>
      <w:marTop w:val="0"/>
      <w:marBottom w:val="0"/>
      <w:divBdr>
        <w:top w:val="none" w:sz="0" w:space="0" w:color="auto"/>
        <w:left w:val="none" w:sz="0" w:space="0" w:color="auto"/>
        <w:bottom w:val="none" w:sz="0" w:space="0" w:color="auto"/>
        <w:right w:val="none" w:sz="0" w:space="0" w:color="auto"/>
      </w:divBdr>
      <w:divsChild>
        <w:div w:id="1397971934">
          <w:marLeft w:val="0"/>
          <w:marRight w:val="0"/>
          <w:marTop w:val="0"/>
          <w:marBottom w:val="0"/>
          <w:divBdr>
            <w:top w:val="none" w:sz="0" w:space="0" w:color="auto"/>
            <w:left w:val="none" w:sz="0" w:space="0" w:color="auto"/>
            <w:bottom w:val="none" w:sz="0" w:space="0" w:color="auto"/>
            <w:right w:val="none" w:sz="0" w:space="0" w:color="auto"/>
          </w:divBdr>
          <w:divsChild>
            <w:div w:id="537741960">
              <w:marLeft w:val="0"/>
              <w:marRight w:val="0"/>
              <w:marTop w:val="0"/>
              <w:marBottom w:val="0"/>
              <w:divBdr>
                <w:top w:val="none" w:sz="0" w:space="0" w:color="auto"/>
                <w:left w:val="none" w:sz="0" w:space="0" w:color="auto"/>
                <w:bottom w:val="none" w:sz="0" w:space="0" w:color="auto"/>
                <w:right w:val="none" w:sz="0" w:space="0" w:color="auto"/>
              </w:divBdr>
              <w:divsChild>
                <w:div w:id="60319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875529">
      <w:bodyDiv w:val="1"/>
      <w:marLeft w:val="0"/>
      <w:marRight w:val="0"/>
      <w:marTop w:val="0"/>
      <w:marBottom w:val="0"/>
      <w:divBdr>
        <w:top w:val="none" w:sz="0" w:space="0" w:color="auto"/>
        <w:left w:val="none" w:sz="0" w:space="0" w:color="auto"/>
        <w:bottom w:val="none" w:sz="0" w:space="0" w:color="auto"/>
        <w:right w:val="none" w:sz="0" w:space="0" w:color="auto"/>
      </w:divBdr>
    </w:div>
    <w:div w:id="2030251098">
      <w:bodyDiv w:val="1"/>
      <w:marLeft w:val="0"/>
      <w:marRight w:val="0"/>
      <w:marTop w:val="0"/>
      <w:marBottom w:val="0"/>
      <w:divBdr>
        <w:top w:val="none" w:sz="0" w:space="0" w:color="auto"/>
        <w:left w:val="none" w:sz="0" w:space="0" w:color="auto"/>
        <w:bottom w:val="none" w:sz="0" w:space="0" w:color="auto"/>
        <w:right w:val="none" w:sz="0" w:space="0" w:color="auto"/>
      </w:divBdr>
      <w:divsChild>
        <w:div w:id="474951680">
          <w:marLeft w:val="0"/>
          <w:marRight w:val="0"/>
          <w:marTop w:val="0"/>
          <w:marBottom w:val="0"/>
          <w:divBdr>
            <w:top w:val="none" w:sz="0" w:space="0" w:color="auto"/>
            <w:left w:val="none" w:sz="0" w:space="0" w:color="auto"/>
            <w:bottom w:val="none" w:sz="0" w:space="0" w:color="auto"/>
            <w:right w:val="none" w:sz="0" w:space="0" w:color="auto"/>
          </w:divBdr>
          <w:divsChild>
            <w:div w:id="587423725">
              <w:marLeft w:val="0"/>
              <w:marRight w:val="0"/>
              <w:marTop w:val="0"/>
              <w:marBottom w:val="0"/>
              <w:divBdr>
                <w:top w:val="none" w:sz="0" w:space="0" w:color="auto"/>
                <w:left w:val="none" w:sz="0" w:space="0" w:color="auto"/>
                <w:bottom w:val="none" w:sz="0" w:space="0" w:color="auto"/>
                <w:right w:val="none" w:sz="0" w:space="0" w:color="auto"/>
              </w:divBdr>
              <w:divsChild>
                <w:div w:id="38804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98102">
      <w:bodyDiv w:val="1"/>
      <w:marLeft w:val="0"/>
      <w:marRight w:val="0"/>
      <w:marTop w:val="0"/>
      <w:marBottom w:val="0"/>
      <w:divBdr>
        <w:top w:val="none" w:sz="0" w:space="0" w:color="auto"/>
        <w:left w:val="none" w:sz="0" w:space="0" w:color="auto"/>
        <w:bottom w:val="none" w:sz="0" w:space="0" w:color="auto"/>
        <w:right w:val="none" w:sz="0" w:space="0" w:color="auto"/>
      </w:divBdr>
    </w:div>
    <w:div w:id="2103842253">
      <w:bodyDiv w:val="1"/>
      <w:marLeft w:val="0"/>
      <w:marRight w:val="0"/>
      <w:marTop w:val="0"/>
      <w:marBottom w:val="0"/>
      <w:divBdr>
        <w:top w:val="none" w:sz="0" w:space="0" w:color="auto"/>
        <w:left w:val="none" w:sz="0" w:space="0" w:color="auto"/>
        <w:bottom w:val="none" w:sz="0" w:space="0" w:color="auto"/>
        <w:right w:val="none" w:sz="0" w:space="0" w:color="auto"/>
      </w:divBdr>
    </w:div>
    <w:div w:id="2108383859">
      <w:bodyDiv w:val="1"/>
      <w:marLeft w:val="0"/>
      <w:marRight w:val="0"/>
      <w:marTop w:val="0"/>
      <w:marBottom w:val="0"/>
      <w:divBdr>
        <w:top w:val="none" w:sz="0" w:space="0" w:color="auto"/>
        <w:left w:val="none" w:sz="0" w:space="0" w:color="auto"/>
        <w:bottom w:val="none" w:sz="0" w:space="0" w:color="auto"/>
        <w:right w:val="none" w:sz="0" w:space="0" w:color="auto"/>
      </w:divBdr>
      <w:divsChild>
        <w:div w:id="1308126839">
          <w:marLeft w:val="0"/>
          <w:marRight w:val="0"/>
          <w:marTop w:val="0"/>
          <w:marBottom w:val="0"/>
          <w:divBdr>
            <w:top w:val="none" w:sz="0" w:space="0" w:color="auto"/>
            <w:left w:val="none" w:sz="0" w:space="0" w:color="auto"/>
            <w:bottom w:val="none" w:sz="0" w:space="0" w:color="auto"/>
            <w:right w:val="none" w:sz="0" w:space="0" w:color="auto"/>
          </w:divBdr>
          <w:divsChild>
            <w:div w:id="1008098486">
              <w:marLeft w:val="0"/>
              <w:marRight w:val="0"/>
              <w:marTop w:val="0"/>
              <w:marBottom w:val="0"/>
              <w:divBdr>
                <w:top w:val="none" w:sz="0" w:space="0" w:color="auto"/>
                <w:left w:val="none" w:sz="0" w:space="0" w:color="auto"/>
                <w:bottom w:val="none" w:sz="0" w:space="0" w:color="auto"/>
                <w:right w:val="none" w:sz="0" w:space="0" w:color="auto"/>
              </w:divBdr>
              <w:divsChild>
                <w:div w:id="58754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566699">
      <w:bodyDiv w:val="1"/>
      <w:marLeft w:val="0"/>
      <w:marRight w:val="0"/>
      <w:marTop w:val="0"/>
      <w:marBottom w:val="0"/>
      <w:divBdr>
        <w:top w:val="none" w:sz="0" w:space="0" w:color="auto"/>
        <w:left w:val="none" w:sz="0" w:space="0" w:color="auto"/>
        <w:bottom w:val="none" w:sz="0" w:space="0" w:color="auto"/>
        <w:right w:val="none" w:sz="0" w:space="0" w:color="auto"/>
      </w:divBdr>
      <w:divsChild>
        <w:div w:id="2025668779">
          <w:marLeft w:val="0"/>
          <w:marRight w:val="0"/>
          <w:marTop w:val="0"/>
          <w:marBottom w:val="0"/>
          <w:divBdr>
            <w:top w:val="none" w:sz="0" w:space="0" w:color="auto"/>
            <w:left w:val="none" w:sz="0" w:space="0" w:color="auto"/>
            <w:bottom w:val="none" w:sz="0" w:space="0" w:color="auto"/>
            <w:right w:val="none" w:sz="0" w:space="0" w:color="auto"/>
          </w:divBdr>
          <w:divsChild>
            <w:div w:id="363336413">
              <w:marLeft w:val="0"/>
              <w:marRight w:val="0"/>
              <w:marTop w:val="0"/>
              <w:marBottom w:val="0"/>
              <w:divBdr>
                <w:top w:val="none" w:sz="0" w:space="0" w:color="auto"/>
                <w:left w:val="none" w:sz="0" w:space="0" w:color="auto"/>
                <w:bottom w:val="none" w:sz="0" w:space="0" w:color="auto"/>
                <w:right w:val="none" w:sz="0" w:space="0" w:color="auto"/>
              </w:divBdr>
              <w:divsChild>
                <w:div w:id="562180116">
                  <w:marLeft w:val="0"/>
                  <w:marRight w:val="0"/>
                  <w:marTop w:val="0"/>
                  <w:marBottom w:val="0"/>
                  <w:divBdr>
                    <w:top w:val="none" w:sz="0" w:space="0" w:color="auto"/>
                    <w:left w:val="none" w:sz="0" w:space="0" w:color="auto"/>
                    <w:bottom w:val="none" w:sz="0" w:space="0" w:color="auto"/>
                    <w:right w:val="none" w:sz="0" w:space="0" w:color="auto"/>
                  </w:divBdr>
                </w:div>
              </w:divsChild>
            </w:div>
            <w:div w:id="739602376">
              <w:marLeft w:val="0"/>
              <w:marRight w:val="0"/>
              <w:marTop w:val="0"/>
              <w:marBottom w:val="0"/>
              <w:divBdr>
                <w:top w:val="none" w:sz="0" w:space="0" w:color="auto"/>
                <w:left w:val="none" w:sz="0" w:space="0" w:color="auto"/>
                <w:bottom w:val="none" w:sz="0" w:space="0" w:color="auto"/>
                <w:right w:val="none" w:sz="0" w:space="0" w:color="auto"/>
              </w:divBdr>
              <w:divsChild>
                <w:div w:id="775171079">
                  <w:marLeft w:val="0"/>
                  <w:marRight w:val="0"/>
                  <w:marTop w:val="0"/>
                  <w:marBottom w:val="0"/>
                  <w:divBdr>
                    <w:top w:val="none" w:sz="0" w:space="0" w:color="auto"/>
                    <w:left w:val="none" w:sz="0" w:space="0" w:color="auto"/>
                    <w:bottom w:val="none" w:sz="0" w:space="0" w:color="auto"/>
                    <w:right w:val="none" w:sz="0" w:space="0" w:color="auto"/>
                  </w:divBdr>
                </w:div>
              </w:divsChild>
            </w:div>
            <w:div w:id="1261527971">
              <w:marLeft w:val="0"/>
              <w:marRight w:val="0"/>
              <w:marTop w:val="0"/>
              <w:marBottom w:val="0"/>
              <w:divBdr>
                <w:top w:val="none" w:sz="0" w:space="0" w:color="auto"/>
                <w:left w:val="none" w:sz="0" w:space="0" w:color="auto"/>
                <w:bottom w:val="none" w:sz="0" w:space="0" w:color="auto"/>
                <w:right w:val="none" w:sz="0" w:space="0" w:color="auto"/>
              </w:divBdr>
              <w:divsChild>
                <w:div w:id="1018655714">
                  <w:marLeft w:val="0"/>
                  <w:marRight w:val="0"/>
                  <w:marTop w:val="0"/>
                  <w:marBottom w:val="0"/>
                  <w:divBdr>
                    <w:top w:val="none" w:sz="0" w:space="0" w:color="auto"/>
                    <w:left w:val="none" w:sz="0" w:space="0" w:color="auto"/>
                    <w:bottom w:val="none" w:sz="0" w:space="0" w:color="auto"/>
                    <w:right w:val="none" w:sz="0" w:space="0" w:color="auto"/>
                  </w:divBdr>
                </w:div>
              </w:divsChild>
            </w:div>
            <w:div w:id="1368599956">
              <w:marLeft w:val="0"/>
              <w:marRight w:val="0"/>
              <w:marTop w:val="0"/>
              <w:marBottom w:val="0"/>
              <w:divBdr>
                <w:top w:val="none" w:sz="0" w:space="0" w:color="auto"/>
                <w:left w:val="none" w:sz="0" w:space="0" w:color="auto"/>
                <w:bottom w:val="none" w:sz="0" w:space="0" w:color="auto"/>
                <w:right w:val="none" w:sz="0" w:space="0" w:color="auto"/>
              </w:divBdr>
              <w:divsChild>
                <w:div w:id="444890700">
                  <w:marLeft w:val="0"/>
                  <w:marRight w:val="0"/>
                  <w:marTop w:val="0"/>
                  <w:marBottom w:val="0"/>
                  <w:divBdr>
                    <w:top w:val="none" w:sz="0" w:space="0" w:color="auto"/>
                    <w:left w:val="none" w:sz="0" w:space="0" w:color="auto"/>
                    <w:bottom w:val="none" w:sz="0" w:space="0" w:color="auto"/>
                    <w:right w:val="none" w:sz="0" w:space="0" w:color="auto"/>
                  </w:divBdr>
                </w:div>
              </w:divsChild>
            </w:div>
            <w:div w:id="1499928669">
              <w:marLeft w:val="0"/>
              <w:marRight w:val="0"/>
              <w:marTop w:val="0"/>
              <w:marBottom w:val="0"/>
              <w:divBdr>
                <w:top w:val="none" w:sz="0" w:space="0" w:color="auto"/>
                <w:left w:val="none" w:sz="0" w:space="0" w:color="auto"/>
                <w:bottom w:val="none" w:sz="0" w:space="0" w:color="auto"/>
                <w:right w:val="none" w:sz="0" w:space="0" w:color="auto"/>
              </w:divBdr>
              <w:divsChild>
                <w:div w:id="1138573826">
                  <w:marLeft w:val="0"/>
                  <w:marRight w:val="0"/>
                  <w:marTop w:val="0"/>
                  <w:marBottom w:val="0"/>
                  <w:divBdr>
                    <w:top w:val="none" w:sz="0" w:space="0" w:color="auto"/>
                    <w:left w:val="none" w:sz="0" w:space="0" w:color="auto"/>
                    <w:bottom w:val="none" w:sz="0" w:space="0" w:color="auto"/>
                    <w:right w:val="none" w:sz="0" w:space="0" w:color="auto"/>
                  </w:divBdr>
                </w:div>
              </w:divsChild>
            </w:div>
            <w:div w:id="2017615400">
              <w:marLeft w:val="0"/>
              <w:marRight w:val="0"/>
              <w:marTop w:val="0"/>
              <w:marBottom w:val="0"/>
              <w:divBdr>
                <w:top w:val="none" w:sz="0" w:space="0" w:color="auto"/>
                <w:left w:val="none" w:sz="0" w:space="0" w:color="auto"/>
                <w:bottom w:val="none" w:sz="0" w:space="0" w:color="auto"/>
                <w:right w:val="none" w:sz="0" w:space="0" w:color="auto"/>
              </w:divBdr>
              <w:divsChild>
                <w:div w:id="178804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350090">
      <w:bodyDiv w:val="1"/>
      <w:marLeft w:val="0"/>
      <w:marRight w:val="0"/>
      <w:marTop w:val="0"/>
      <w:marBottom w:val="0"/>
      <w:divBdr>
        <w:top w:val="none" w:sz="0" w:space="0" w:color="auto"/>
        <w:left w:val="none" w:sz="0" w:space="0" w:color="auto"/>
        <w:bottom w:val="none" w:sz="0" w:space="0" w:color="auto"/>
        <w:right w:val="none" w:sz="0" w:space="0" w:color="auto"/>
      </w:divBdr>
      <w:divsChild>
        <w:div w:id="1953396471">
          <w:marLeft w:val="0"/>
          <w:marRight w:val="0"/>
          <w:marTop w:val="0"/>
          <w:marBottom w:val="0"/>
          <w:divBdr>
            <w:top w:val="none" w:sz="0" w:space="0" w:color="auto"/>
            <w:left w:val="none" w:sz="0" w:space="0" w:color="auto"/>
            <w:bottom w:val="none" w:sz="0" w:space="0" w:color="auto"/>
            <w:right w:val="none" w:sz="0" w:space="0" w:color="auto"/>
          </w:divBdr>
          <w:divsChild>
            <w:div w:id="1285312971">
              <w:marLeft w:val="0"/>
              <w:marRight w:val="0"/>
              <w:marTop w:val="0"/>
              <w:marBottom w:val="0"/>
              <w:divBdr>
                <w:top w:val="none" w:sz="0" w:space="0" w:color="auto"/>
                <w:left w:val="none" w:sz="0" w:space="0" w:color="auto"/>
                <w:bottom w:val="none" w:sz="0" w:space="0" w:color="auto"/>
                <w:right w:val="none" w:sz="0" w:space="0" w:color="auto"/>
              </w:divBdr>
              <w:divsChild>
                <w:div w:id="182342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7897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Temperature" TargetMode="External"/><Relationship Id="rId18" Type="http://schemas.openxmlformats.org/officeDocument/2006/relationships/hyperlink" Target="http://link.springer.com/journal/10834" TargetMode="External"/><Relationship Id="rId26" Type="http://schemas.openxmlformats.org/officeDocument/2006/relationships/hyperlink" Target="https://liheapch.acf.hhs.gov/docs/HeatEat.pdf" TargetMode="External"/><Relationship Id="rId39" Type="http://schemas.openxmlformats.org/officeDocument/2006/relationships/hyperlink" Target="http://www.urban.org/publications/412569.html" TargetMode="External"/><Relationship Id="rId3" Type="http://schemas.openxmlformats.org/officeDocument/2006/relationships/styles" Target="styles.xml"/><Relationship Id="rId21" Type="http://schemas.openxmlformats.org/officeDocument/2006/relationships/hyperlink" Target="http://www.heritage.org/research/reports/2014/04/the-heat-and-eat-food-stamp-loophole-and-the-outdated-cost-projections-for-farm-programs" TargetMode="External"/><Relationship Id="rId34" Type="http://schemas.openxmlformats.org/officeDocument/2006/relationships/hyperlink" Target="http://search.proquest.com.ezproxy.lib.vt.edu/indexingvolumeissuelinkhandler/41868/Social+Security+Bulletin/02007Y10Y01$232007$3b++Vol.+67+$284$29/67/4?accountid=14826" TargetMode="Externa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hyperlink" Target="http://www.fns.usda.gov/sites/default/files/Dynamics2001-2003.pdf" TargetMode="External"/><Relationship Id="rId25" Type="http://schemas.openxmlformats.org/officeDocument/2006/relationships/hyperlink" Target="http://www.journals.uchicago.edu.ezproxy.lib.vt.edu/doi/abs/10.1086/676308" TargetMode="External"/><Relationship Id="rId33" Type="http://schemas.openxmlformats.org/officeDocument/2006/relationships/hyperlink" Target="http://search.proquest.com.ezproxy.lib.vt.edu/pubidlinkhandler/sng/pubtitle/Social+Security+Bulletin/$N/41868/PagePdf/227812790/fulltextPDF/B91E40BDAA3C412CPQ/1?accountid=14826" TargetMode="External"/><Relationship Id="rId38" Type="http://schemas.openxmlformats.org/officeDocument/2006/relationships/hyperlink" Target="http://www.fns.usda.gov/fns/oane" TargetMode="External"/><Relationship Id="rId2" Type="http://schemas.openxmlformats.org/officeDocument/2006/relationships/numbering" Target="numbering.xml"/><Relationship Id="rId16" Type="http://schemas.openxmlformats.org/officeDocument/2006/relationships/hyperlink" Target="http://www.fns.usda.gov/sites/default/files/Determinants.pdf" TargetMode="External"/><Relationship Id="rId20" Type="http://schemas.openxmlformats.org/officeDocument/2006/relationships/hyperlink" Target="http://www.ncsl.org/portals/1/documents/cyf/2014farmbill_liheap.pdf" TargetMode="External"/><Relationship Id="rId29" Type="http://schemas.openxmlformats.org/officeDocument/2006/relationships/hyperlink" Target="http://www.ukcpr.org/Publications/DP2014-04.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wmf"/><Relationship Id="rId24" Type="http://schemas.openxmlformats.org/officeDocument/2006/relationships/hyperlink" Target="http://www.fns.usda.gov/sites/default/files/ops/Dynamics2008-2012.pdf" TargetMode="External"/><Relationship Id="rId32" Type="http://schemas.openxmlformats.org/officeDocument/2006/relationships/hyperlink" Target="http://scholar.harvard.edu/stock/publications/testing-weak-instruments-linear-iv-regression" TargetMode="External"/><Relationship Id="rId37" Type="http://schemas.openxmlformats.org/officeDocument/2006/relationships/hyperlink" Target="http://www.fns.usda.gov/sites/default/files/snap/2014-SNAP-Retailer-Management-Annual-Report.pdf"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ers.usda.gov/media/880787/efan03013-2_002.pdf" TargetMode="External"/><Relationship Id="rId23" Type="http://schemas.openxmlformats.org/officeDocument/2006/relationships/hyperlink" Target="http://www.fns.usda.gov/sites/default/files/Trends2002-09.pdf" TargetMode="External"/><Relationship Id="rId28" Type="http://schemas.openxmlformats.org/officeDocument/2006/relationships/hyperlink" Target="http://www.liheapch.acf.hhs.gov/Funding/lhemhist.htm" TargetMode="External"/><Relationship Id="rId36" Type="http://schemas.openxmlformats.org/officeDocument/2006/relationships/hyperlink" Target="http://www.fns.usda.gov/snap/eligibility" TargetMode="External"/><Relationship Id="rId10" Type="http://schemas.openxmlformats.org/officeDocument/2006/relationships/footer" Target="footer2.xml"/><Relationship Id="rId19" Type="http://schemas.openxmlformats.org/officeDocument/2006/relationships/hyperlink" Target="https://www.cbo.gov/sites/default/files/113th-congress-2013-2014/costestimate/hr2642lucasltr00.pdf" TargetMode="External"/><Relationship Id="rId31" Type="http://schemas.openxmlformats.org/officeDocument/2006/relationships/hyperlink" Target="http://www.fns.usda.gov/sites/default/files/2011Characteristics.pdf"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en.wikipedia.org/wiki/Architectural_structure" TargetMode="External"/><Relationship Id="rId22" Type="http://schemas.openxmlformats.org/officeDocument/2006/relationships/hyperlink" Target="https://core.ac.uk/download/files/153/6678926.pdf" TargetMode="External"/><Relationship Id="rId27" Type="http://schemas.openxmlformats.org/officeDocument/2006/relationships/hyperlink" Target="https://liheapch.acf.hhs.gov/pubs/LCIssueBriefs/FinalLIHEAPPrimer.pdf" TargetMode="External"/><Relationship Id="rId30" Type="http://schemas.openxmlformats.org/officeDocument/2006/relationships/hyperlink" Target="https://www.census.gov/sipp/workpapr/wp246.pdf" TargetMode="External"/><Relationship Id="rId35" Type="http://schemas.openxmlformats.org/officeDocument/2006/relationships/image" Target="media/image2.gif"/></Relationships>
</file>

<file path=word/_rels/footnotes.xml.rels><?xml version="1.0" encoding="UTF-8" standalone="yes"?>
<Relationships xmlns="http://schemas.openxmlformats.org/package/2006/relationships"><Relationship Id="rId3" Type="http://schemas.openxmlformats.org/officeDocument/2006/relationships/hyperlink" Target="http://www.acf.hhs.gov/programs/ocs/resource/liheap-statute-and-regulations" TargetMode="External"/><Relationship Id="rId2" Type="http://schemas.openxmlformats.org/officeDocument/2006/relationships/hyperlink" Target="http://www.fns.usda.gov/snap/standard-utility-allowances-0" TargetMode="External"/><Relationship Id="rId1" Type="http://schemas.openxmlformats.org/officeDocument/2006/relationships/hyperlink" Target="https://www.fas.org/sgp/crs/misc/R42505.pdf" TargetMode="External"/><Relationship Id="rId6" Type="http://schemas.openxmlformats.org/officeDocument/2006/relationships/hyperlink" Target="http://www.cpc.ncep.noaa.gov/products/analysis_monitoring/cdus/degree_days/" TargetMode="External"/><Relationship Id="rId5" Type="http://schemas.openxmlformats.org/officeDocument/2006/relationships/hyperlink" Target="http://en.wikipedia.org/wiki/Energy" TargetMode="External"/><Relationship Id="rId4" Type="http://schemas.openxmlformats.org/officeDocument/2006/relationships/hyperlink" Target="http://en.wikipedia.org/wiki/Dema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107FC366-95F2-4D05-80D3-D009B13D7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10131</Words>
  <Characters>57753</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VT</Company>
  <LinksUpToDate>false</LinksUpToDate>
  <CharactersWithSpaces>67749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Dorina Nikolla</dc:creator>
  <cp:lastModifiedBy>aghelp</cp:lastModifiedBy>
  <cp:revision>2</cp:revision>
  <cp:lastPrinted>2016-11-10T23:19:00Z</cp:lastPrinted>
  <dcterms:created xsi:type="dcterms:W3CDTF">2017-01-06T21:57:00Z</dcterms:created>
  <dcterms:modified xsi:type="dcterms:W3CDTF">2017-01-06T21:57:00Z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